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8B384" w14:textId="77777777" w:rsidR="001B34E5" w:rsidRPr="000E2207" w:rsidRDefault="001B34E5" w:rsidP="000E2207">
      <w:pPr>
        <w:pStyle w:val="Title"/>
        <w:jc w:val="left"/>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0E2207" w:rsidRPr="000E2207" w14:paraId="41416DB6" w14:textId="77777777">
        <w:trPr>
          <w:cantSplit/>
          <w:trHeight w:val="1485"/>
        </w:trPr>
        <w:tc>
          <w:tcPr>
            <w:tcW w:w="1458" w:type="dxa"/>
            <w:shd w:val="clear" w:color="auto" w:fill="FFFFFF"/>
            <w:vAlign w:val="center"/>
          </w:tcPr>
          <w:p w14:paraId="4A8BB083" w14:textId="02F93BA2" w:rsidR="00404F48" w:rsidRPr="000E2207" w:rsidRDefault="00E732D1" w:rsidP="000E2207">
            <w:pPr>
              <w:jc w:val="center"/>
              <w:rPr>
                <w:b/>
                <w:sz w:val="22"/>
              </w:rPr>
            </w:pPr>
            <w:r w:rsidRPr="000E2207">
              <w:rPr>
                <w:noProof/>
              </w:rPr>
              <w:drawing>
                <wp:inline distT="0" distB="0" distL="0" distR="0" wp14:anchorId="413AE27C" wp14:editId="35A48118">
                  <wp:extent cx="850900" cy="9842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900" cy="984250"/>
                          </a:xfrm>
                          <a:prstGeom prst="rect">
                            <a:avLst/>
                          </a:prstGeom>
                          <a:noFill/>
                          <a:ln>
                            <a:noFill/>
                          </a:ln>
                        </pic:spPr>
                      </pic:pic>
                    </a:graphicData>
                  </a:graphic>
                </wp:inline>
              </w:drawing>
            </w:r>
          </w:p>
        </w:tc>
        <w:tc>
          <w:tcPr>
            <w:tcW w:w="7290" w:type="dxa"/>
            <w:shd w:val="clear" w:color="auto" w:fill="FFFFFF"/>
          </w:tcPr>
          <w:p w14:paraId="6BFF6F2C" w14:textId="77777777" w:rsidR="00404F48" w:rsidRPr="000E2207" w:rsidRDefault="00404F48" w:rsidP="000E2207">
            <w:pPr>
              <w:jc w:val="center"/>
              <w:rPr>
                <w:b/>
                <w:sz w:val="22"/>
              </w:rPr>
            </w:pPr>
          </w:p>
          <w:p w14:paraId="4158E62B" w14:textId="77777777" w:rsidR="00404F48" w:rsidRPr="000E2207" w:rsidRDefault="00404F48" w:rsidP="000E2207">
            <w:pPr>
              <w:jc w:val="center"/>
              <w:rPr>
                <w:b/>
                <w:sz w:val="22"/>
              </w:rPr>
            </w:pPr>
          </w:p>
          <w:p w14:paraId="0A82CAC7" w14:textId="77777777" w:rsidR="00404F48" w:rsidRPr="000E2207" w:rsidRDefault="00404F48" w:rsidP="000E2207">
            <w:pPr>
              <w:jc w:val="center"/>
              <w:rPr>
                <w:b/>
                <w:sz w:val="22"/>
              </w:rPr>
            </w:pPr>
          </w:p>
          <w:p w14:paraId="56A9EEE3" w14:textId="77777777" w:rsidR="00404F48" w:rsidRPr="000E2207" w:rsidRDefault="00404F48" w:rsidP="000E2207">
            <w:pPr>
              <w:jc w:val="center"/>
              <w:rPr>
                <w:b/>
                <w:sz w:val="22"/>
                <w:lang w:val="fr-FR"/>
              </w:rPr>
            </w:pPr>
            <w:r w:rsidRPr="000E2207">
              <w:rPr>
                <w:b/>
                <w:sz w:val="22"/>
                <w:lang w:val="fr"/>
              </w:rPr>
              <w:t>FONDS DES NATIONS UNIES POUR L’ENFANCE</w:t>
            </w:r>
          </w:p>
          <w:p w14:paraId="503E55F4" w14:textId="77777777" w:rsidR="00404F48" w:rsidRPr="000E2207" w:rsidRDefault="00404F48" w:rsidP="000E2207">
            <w:pPr>
              <w:jc w:val="center"/>
              <w:rPr>
                <w:b/>
                <w:sz w:val="22"/>
              </w:rPr>
            </w:pPr>
            <w:r w:rsidRPr="000E2207">
              <w:rPr>
                <w:b/>
                <w:sz w:val="22"/>
                <w:lang w:val="fr"/>
              </w:rPr>
              <w:t>PROFIL D’EMPLOI GÉNÉRIQUE</w:t>
            </w:r>
            <w:r w:rsidR="00E7579F" w:rsidRPr="000E2207">
              <w:rPr>
                <w:b/>
                <w:sz w:val="22"/>
                <w:lang w:val="fr"/>
              </w:rPr>
              <w:t xml:space="preserve"> (GJP)</w:t>
            </w:r>
          </w:p>
          <w:p w14:paraId="0274432B" w14:textId="77777777" w:rsidR="00404F48" w:rsidRPr="000E2207" w:rsidRDefault="00404F48" w:rsidP="000E2207">
            <w:pPr>
              <w:jc w:val="center"/>
            </w:pPr>
          </w:p>
        </w:tc>
      </w:tr>
    </w:tbl>
    <w:p w14:paraId="061AB597" w14:textId="77777777" w:rsidR="00404F48" w:rsidRPr="000E2207" w:rsidRDefault="00404F48" w:rsidP="000E2207">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2"/>
        <w:gridCol w:w="4308"/>
      </w:tblGrid>
      <w:tr w:rsidR="000E2207" w:rsidRPr="000E2207" w14:paraId="37EE345D" w14:textId="77777777">
        <w:tc>
          <w:tcPr>
            <w:tcW w:w="8856" w:type="dxa"/>
            <w:gridSpan w:val="2"/>
            <w:shd w:val="clear" w:color="auto" w:fill="E0E0E0"/>
          </w:tcPr>
          <w:p w14:paraId="49B51D80" w14:textId="77777777" w:rsidR="00404F48" w:rsidRPr="000E2207" w:rsidRDefault="00404F48" w:rsidP="000E2207"/>
          <w:p w14:paraId="44398174" w14:textId="77777777" w:rsidR="00404F48" w:rsidRPr="000E2207" w:rsidRDefault="00404F48" w:rsidP="000E2207">
            <w:pPr>
              <w:rPr>
                <w:b/>
                <w:bCs/>
                <w:sz w:val="24"/>
              </w:rPr>
            </w:pPr>
            <w:r w:rsidRPr="000E2207">
              <w:rPr>
                <w:b/>
                <w:bCs/>
                <w:sz w:val="24"/>
                <w:lang w:val="fr"/>
              </w:rPr>
              <w:t>I. Publier des informations</w:t>
            </w:r>
          </w:p>
          <w:p w14:paraId="6D2823B1" w14:textId="77777777" w:rsidR="00404F48" w:rsidRPr="000E2207" w:rsidRDefault="00404F48" w:rsidP="000E2207">
            <w:pPr>
              <w:rPr>
                <w:b/>
                <w:bCs/>
                <w:sz w:val="24"/>
              </w:rPr>
            </w:pPr>
          </w:p>
        </w:tc>
      </w:tr>
      <w:tr w:rsidR="00404F48" w:rsidRPr="000E2207" w14:paraId="2173053E" w14:textId="77777777">
        <w:tc>
          <w:tcPr>
            <w:tcW w:w="4428" w:type="dxa"/>
          </w:tcPr>
          <w:p w14:paraId="485B9F63" w14:textId="77777777" w:rsidR="00404F48" w:rsidRPr="000E2207" w:rsidRDefault="00404F48" w:rsidP="000E2207">
            <w:pPr>
              <w:rPr>
                <w:lang w:val="fr-FR"/>
              </w:rPr>
            </w:pPr>
          </w:p>
          <w:p w14:paraId="7DFE7D5E" w14:textId="714AF8BD" w:rsidR="00404F48" w:rsidRPr="000E2207" w:rsidRDefault="00404F48" w:rsidP="000E2207">
            <w:pPr>
              <w:rPr>
                <w:b/>
                <w:lang w:val="fr-FR"/>
              </w:rPr>
            </w:pPr>
            <w:r w:rsidRPr="000E2207">
              <w:rPr>
                <w:lang w:val="fr"/>
              </w:rPr>
              <w:t xml:space="preserve">Titre du </w:t>
            </w:r>
            <w:proofErr w:type="gramStart"/>
            <w:r w:rsidRPr="000E2207">
              <w:rPr>
                <w:lang w:val="fr"/>
              </w:rPr>
              <w:t>poste:</w:t>
            </w:r>
            <w:proofErr w:type="gramEnd"/>
            <w:r w:rsidRPr="000E2207">
              <w:rPr>
                <w:lang w:val="fr"/>
              </w:rPr>
              <w:t xml:space="preserve"> </w:t>
            </w:r>
            <w:r w:rsidR="006C6CE4" w:rsidRPr="000E2207">
              <w:rPr>
                <w:b/>
                <w:lang w:val="fr"/>
              </w:rPr>
              <w:t>Associ</w:t>
            </w:r>
            <w:r w:rsidR="0082432C" w:rsidRPr="0082432C">
              <w:rPr>
                <w:b/>
                <w:lang w:val="fr"/>
              </w:rPr>
              <w:t>é</w:t>
            </w:r>
            <w:r w:rsidRPr="000E2207">
              <w:rPr>
                <w:b/>
                <w:lang w:val="fr"/>
              </w:rPr>
              <w:t xml:space="preserve"> </w:t>
            </w:r>
            <w:r w:rsidR="006C6CE4" w:rsidRPr="000E2207">
              <w:rPr>
                <w:b/>
                <w:lang w:val="fr"/>
              </w:rPr>
              <w:t>au</w:t>
            </w:r>
            <w:r w:rsidRPr="000E2207">
              <w:rPr>
                <w:b/>
                <w:lang w:val="fr"/>
              </w:rPr>
              <w:t xml:space="preserve"> programme</w:t>
            </w:r>
          </w:p>
          <w:p w14:paraId="271C6846" w14:textId="6DE6B7F4" w:rsidR="00404F48" w:rsidRPr="000E2207" w:rsidRDefault="00404F48" w:rsidP="000E2207">
            <w:pPr>
              <w:rPr>
                <w:b/>
                <w:lang w:val="fr-FR"/>
              </w:rPr>
            </w:pPr>
            <w:r w:rsidRPr="000E2207">
              <w:rPr>
                <w:lang w:val="fr"/>
              </w:rPr>
              <w:t xml:space="preserve">Titre / niveau du </w:t>
            </w:r>
            <w:proofErr w:type="gramStart"/>
            <w:r w:rsidRPr="000E2207">
              <w:rPr>
                <w:lang w:val="fr"/>
              </w:rPr>
              <w:t>superviseur:</w:t>
            </w:r>
            <w:proofErr w:type="gramEnd"/>
            <w:r w:rsidRPr="000E2207">
              <w:rPr>
                <w:lang w:val="fr"/>
              </w:rPr>
              <w:t xml:space="preserve"> </w:t>
            </w:r>
            <w:r w:rsidR="006C6CE4" w:rsidRPr="000E2207">
              <w:rPr>
                <w:b/>
                <w:lang w:val="fr"/>
              </w:rPr>
              <w:t>Chef, Planification et Suivi</w:t>
            </w:r>
          </w:p>
          <w:p w14:paraId="07D91947" w14:textId="77777777" w:rsidR="00404F48" w:rsidRPr="000E2207" w:rsidRDefault="00404F48" w:rsidP="000E2207">
            <w:pPr>
              <w:rPr>
                <w:b/>
                <w:lang w:val="fr-FR"/>
              </w:rPr>
            </w:pPr>
            <w:r w:rsidRPr="000E2207">
              <w:rPr>
                <w:lang w:val="fr"/>
              </w:rPr>
              <w:t xml:space="preserve">Unité organisationnelle : </w:t>
            </w:r>
            <w:r w:rsidRPr="000E2207">
              <w:rPr>
                <w:b/>
                <w:lang w:val="fr"/>
              </w:rPr>
              <w:t>Programme</w:t>
            </w:r>
          </w:p>
          <w:p w14:paraId="2EAB7616" w14:textId="77777777" w:rsidR="00404F48" w:rsidRPr="000E2207" w:rsidRDefault="00404F48" w:rsidP="000E2207">
            <w:pPr>
              <w:rPr>
                <w:lang w:val="fr-FR"/>
              </w:rPr>
            </w:pPr>
            <w:r w:rsidRPr="000E2207">
              <w:rPr>
                <w:lang w:val="fr"/>
              </w:rPr>
              <w:t xml:space="preserve">Lieu de poste : </w:t>
            </w:r>
            <w:r w:rsidRPr="000E2207">
              <w:rPr>
                <w:b/>
                <w:lang w:val="fr"/>
              </w:rPr>
              <w:t>Bureau de pays de l’UNICEF</w:t>
            </w:r>
          </w:p>
        </w:tc>
        <w:tc>
          <w:tcPr>
            <w:tcW w:w="4428" w:type="dxa"/>
          </w:tcPr>
          <w:p w14:paraId="02DDF3CD" w14:textId="77777777" w:rsidR="00404F48" w:rsidRPr="000E2207" w:rsidRDefault="00404F48" w:rsidP="000E2207">
            <w:pPr>
              <w:rPr>
                <w:lang w:val="fr-FR"/>
              </w:rPr>
            </w:pPr>
          </w:p>
          <w:p w14:paraId="17DEAFBB" w14:textId="5F76572D" w:rsidR="00404F48" w:rsidRPr="000E2207" w:rsidRDefault="00317E35" w:rsidP="000E2207">
            <w:pPr>
              <w:rPr>
                <w:b/>
                <w:lang w:val="fr-FR"/>
              </w:rPr>
            </w:pPr>
            <w:r w:rsidRPr="000E2207">
              <w:rPr>
                <w:lang w:val="fr"/>
              </w:rPr>
              <w:t xml:space="preserve">Niveau d’emploi : </w:t>
            </w:r>
            <w:r w:rsidRPr="000E2207">
              <w:rPr>
                <w:b/>
                <w:lang w:val="fr"/>
              </w:rPr>
              <w:t>G-</w:t>
            </w:r>
            <w:r w:rsidR="006C6CE4" w:rsidRPr="000E2207">
              <w:rPr>
                <w:b/>
                <w:lang w:val="fr"/>
              </w:rPr>
              <w:t>6</w:t>
            </w:r>
          </w:p>
          <w:p w14:paraId="55084B83" w14:textId="77777777" w:rsidR="00404F48" w:rsidRPr="000E2207" w:rsidRDefault="00404F48" w:rsidP="000E2207">
            <w:pPr>
              <w:rPr>
                <w:lang w:val="fr-FR"/>
              </w:rPr>
            </w:pPr>
            <w:r w:rsidRPr="000E2207">
              <w:rPr>
                <w:lang w:val="fr"/>
              </w:rPr>
              <w:t>Code CCOG :</w:t>
            </w:r>
            <w:r w:rsidR="00E7579F" w:rsidRPr="000E2207">
              <w:rPr>
                <w:b/>
                <w:lang w:val="fr"/>
              </w:rPr>
              <w:t xml:space="preserve"> 2A02</w:t>
            </w:r>
          </w:p>
          <w:p w14:paraId="3A45C25F" w14:textId="77777777" w:rsidR="00404F48" w:rsidRPr="000E2207" w:rsidRDefault="00404F48" w:rsidP="000E2207">
            <w:pPr>
              <w:rPr>
                <w:lang w:val="fr-FR"/>
              </w:rPr>
            </w:pPr>
            <w:r w:rsidRPr="000E2207">
              <w:rPr>
                <w:lang w:val="fr"/>
              </w:rPr>
              <w:t xml:space="preserve">Code </w:t>
            </w:r>
            <w:proofErr w:type="gramStart"/>
            <w:r w:rsidRPr="000E2207">
              <w:rPr>
                <w:lang w:val="fr"/>
              </w:rPr>
              <w:t>fonctionnel:</w:t>
            </w:r>
            <w:proofErr w:type="gramEnd"/>
            <w:r w:rsidR="00E7579F" w:rsidRPr="000E2207">
              <w:rPr>
                <w:b/>
                <w:lang w:val="fr"/>
              </w:rPr>
              <w:t xml:space="preserve"> PMA </w:t>
            </w:r>
          </w:p>
          <w:p w14:paraId="213E91ED" w14:textId="166E7886" w:rsidR="00404F48" w:rsidRPr="000E2207" w:rsidRDefault="00404F48" w:rsidP="000E2207">
            <w:pPr>
              <w:rPr>
                <w:lang w:val="fr-FR"/>
              </w:rPr>
            </w:pPr>
            <w:r w:rsidRPr="000E2207">
              <w:rPr>
                <w:lang w:val="fr"/>
              </w:rPr>
              <w:t xml:space="preserve">Niveau de classification des emplois : </w:t>
            </w:r>
            <w:r w:rsidR="00E7579F" w:rsidRPr="000E2207">
              <w:rPr>
                <w:b/>
                <w:lang w:val="fr"/>
              </w:rPr>
              <w:t>G-</w:t>
            </w:r>
            <w:r w:rsidR="006C6CE4" w:rsidRPr="000E2207">
              <w:rPr>
                <w:b/>
                <w:lang w:val="fr"/>
              </w:rPr>
              <w:t>6</w:t>
            </w:r>
          </w:p>
          <w:p w14:paraId="7870FBA6" w14:textId="77777777" w:rsidR="00404F48" w:rsidRPr="000E2207" w:rsidRDefault="00404F48" w:rsidP="000E2207">
            <w:pPr>
              <w:rPr>
                <w:lang w:val="fr-FR"/>
              </w:rPr>
            </w:pPr>
          </w:p>
        </w:tc>
      </w:tr>
    </w:tbl>
    <w:p w14:paraId="549CF1C4" w14:textId="77777777" w:rsidR="00404F48" w:rsidRPr="000E2207" w:rsidRDefault="00404F48" w:rsidP="000E2207">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0E2207" w:rsidRPr="000E2207" w14:paraId="2F28A8EA" w14:textId="77777777">
        <w:tc>
          <w:tcPr>
            <w:tcW w:w="8856" w:type="dxa"/>
            <w:tcBorders>
              <w:bottom w:val="single" w:sz="4" w:space="0" w:color="auto"/>
            </w:tcBorders>
            <w:shd w:val="clear" w:color="auto" w:fill="E0E0E0"/>
          </w:tcPr>
          <w:p w14:paraId="23F3C8AB" w14:textId="77777777" w:rsidR="00404F48" w:rsidRPr="000E2207" w:rsidRDefault="00404F48" w:rsidP="000E2207">
            <w:pPr>
              <w:pStyle w:val="Heading1"/>
              <w:rPr>
                <w:lang w:val="fr-FR" w:eastAsia="en-US"/>
              </w:rPr>
            </w:pPr>
          </w:p>
          <w:p w14:paraId="5A660124" w14:textId="77777777" w:rsidR="00404F48" w:rsidRPr="000E2207" w:rsidRDefault="00404F48" w:rsidP="000E2207">
            <w:pPr>
              <w:pStyle w:val="Heading1"/>
              <w:rPr>
                <w:lang w:val="fr-FR" w:eastAsia="en-US"/>
              </w:rPr>
            </w:pPr>
            <w:r w:rsidRPr="000E2207">
              <w:rPr>
                <w:lang w:val="fr"/>
              </w:rPr>
              <w:t>II. Contexte organisationnel et but de l’emploi</w:t>
            </w:r>
          </w:p>
          <w:p w14:paraId="1646A4B0" w14:textId="77777777" w:rsidR="00404F48" w:rsidRPr="000E2207" w:rsidRDefault="00404F48" w:rsidP="000E2207">
            <w:pPr>
              <w:pStyle w:val="Heading1"/>
              <w:rPr>
                <w:b w:val="0"/>
                <w:bCs w:val="0"/>
                <w:i/>
                <w:iCs/>
                <w:sz w:val="18"/>
                <w:lang w:val="fr-FR" w:eastAsia="en-US"/>
              </w:rPr>
            </w:pPr>
          </w:p>
        </w:tc>
      </w:tr>
      <w:tr w:rsidR="00404F48" w:rsidRPr="000E2207" w14:paraId="74F013A6" w14:textId="77777777">
        <w:tc>
          <w:tcPr>
            <w:tcW w:w="8856" w:type="dxa"/>
          </w:tcPr>
          <w:p w14:paraId="45E4DC98" w14:textId="77777777" w:rsidR="00404F48" w:rsidRPr="000E2207" w:rsidRDefault="00404F48" w:rsidP="000E2207">
            <w:pPr>
              <w:rPr>
                <w:lang w:val="fr-FR"/>
              </w:rPr>
            </w:pPr>
          </w:p>
          <w:p w14:paraId="77EF86E9" w14:textId="0EC21283" w:rsidR="00404F48" w:rsidRPr="000E2207" w:rsidRDefault="00404F48" w:rsidP="000E2207">
            <w:pPr>
              <w:widowControl w:val="0"/>
              <w:autoSpaceDE w:val="0"/>
              <w:autoSpaceDN w:val="0"/>
              <w:adjustRightInd w:val="0"/>
              <w:jc w:val="both"/>
              <w:rPr>
                <w:szCs w:val="32"/>
                <w:lang w:val="fr-FR"/>
              </w:rPr>
            </w:pPr>
            <w:r w:rsidRPr="000E2207">
              <w:rPr>
                <w:bCs/>
                <w:szCs w:val="32"/>
                <w:lang w:val="fr"/>
              </w:rPr>
              <w:t>La mission fondamentale de l’UNICEF est de promouvoir les droits de chaque enfant, partout, dans tout ce que l’organisation fait - dans les programmes, dans le plaidoyer et dans les opérations. La stratégie d’équité, qui met l’accent sur les enfants et les familles les plus défavorisés et les plus exclus, traduit cet engagement en faveur des droits de l’enfant en action. Pour l’UNICEF, l’équité signifie que tous les enfants ont la possibilité de survivre, de se développer et d’atteindre leur plein potentiel, sans</w:t>
            </w:r>
            <w:r w:rsidR="00EF68EE" w:rsidRPr="000E2207">
              <w:rPr>
                <w:bCs/>
                <w:szCs w:val="32"/>
                <w:lang w:val="fr"/>
              </w:rPr>
              <w:t xml:space="preserve"> </w:t>
            </w:r>
            <w:r w:rsidRPr="000E2207">
              <w:rPr>
                <w:bCs/>
                <w:szCs w:val="32"/>
                <w:lang w:val="fr"/>
              </w:rPr>
              <w:t>discrimination, préjugés ou favoritisme. Dans la mesure où un enfant a une chance inégale dans la vie - dans ses dimensions sociale, politique, économique, civique et culturelle - ses droits sont violés. Il est de plus en plus évident qu’investir dans la santé, l’éducation et la protection des citoyens les plus défavorisés d’une société - en s’attaquant aux inégalités - donnera non seulement à tous les enfants la possibilité de réaliser leur potentiel, mais conduira également à une croissance soutenue et à la stabilité des pays. C’est pourquoi l’accent mis sur l’équité est si vital. Il accélère les progrès vers la réalisation des droits de l’homme de tous les enfants, qui est le mandat universel de l’UNICEF, tel que défini par la Convention relative aux droits de l’enfant, tout en soutenant le développement équitable des nations</w:t>
            </w:r>
            <w:r w:rsidRPr="000E2207">
              <w:rPr>
                <w:szCs w:val="26"/>
                <w:lang w:val="fr"/>
              </w:rPr>
              <w:t>.</w:t>
            </w:r>
          </w:p>
          <w:p w14:paraId="3B1794BA" w14:textId="77777777" w:rsidR="00404F48" w:rsidRPr="000E2207" w:rsidRDefault="00404F48" w:rsidP="000E2207">
            <w:pPr>
              <w:jc w:val="both"/>
              <w:rPr>
                <w:rFonts w:cs="Arial"/>
                <w:szCs w:val="26"/>
                <w:lang w:val="fr-FR"/>
              </w:rPr>
            </w:pPr>
          </w:p>
          <w:p w14:paraId="12B1759F" w14:textId="7E2FE71C" w:rsidR="00A952B0" w:rsidRPr="000E2207" w:rsidRDefault="00404F48" w:rsidP="000E2207">
            <w:pPr>
              <w:jc w:val="both"/>
              <w:rPr>
                <w:rFonts w:cs="Arial"/>
                <w:b/>
                <w:szCs w:val="26"/>
                <w:u w:val="single"/>
                <w:lang w:val="fr-FR"/>
              </w:rPr>
            </w:pPr>
            <w:r w:rsidRPr="000E2207">
              <w:rPr>
                <w:b/>
                <w:szCs w:val="26"/>
                <w:u w:val="single"/>
                <w:lang w:val="fr"/>
              </w:rPr>
              <w:t>Contexte</w:t>
            </w:r>
            <w:r w:rsidR="00EF68EE" w:rsidRPr="000E2207">
              <w:rPr>
                <w:b/>
                <w:szCs w:val="26"/>
                <w:u w:val="single"/>
                <w:lang w:val="fr"/>
              </w:rPr>
              <w:t xml:space="preserve"> </w:t>
            </w:r>
            <w:r w:rsidRPr="000E2207">
              <w:rPr>
                <w:b/>
                <w:szCs w:val="26"/>
                <w:u w:val="single"/>
                <w:lang w:val="fr"/>
              </w:rPr>
              <w:t>organisationnel</w:t>
            </w:r>
            <w:r w:rsidRPr="000E2207">
              <w:rPr>
                <w:lang w:val="fr"/>
              </w:rPr>
              <w:t xml:space="preserve"> </w:t>
            </w:r>
            <w:r w:rsidRPr="000E2207">
              <w:rPr>
                <w:b/>
                <w:szCs w:val="26"/>
                <w:u w:val="single"/>
                <w:lang w:val="fr"/>
              </w:rPr>
              <w:t xml:space="preserve">: </w:t>
            </w:r>
          </w:p>
          <w:p w14:paraId="3CFA0444" w14:textId="77777777" w:rsidR="00A952B0" w:rsidRPr="000E2207" w:rsidRDefault="00A952B0" w:rsidP="000E2207">
            <w:pPr>
              <w:jc w:val="both"/>
              <w:rPr>
                <w:rFonts w:cs="Arial"/>
                <w:b/>
                <w:szCs w:val="26"/>
                <w:u w:val="single"/>
                <w:lang w:val="fr-FR"/>
              </w:rPr>
            </w:pPr>
          </w:p>
          <w:p w14:paraId="5E8284AF" w14:textId="070082ED" w:rsidR="00404F48" w:rsidRPr="000E2207" w:rsidRDefault="00404F48" w:rsidP="000E2207">
            <w:pPr>
              <w:jc w:val="both"/>
              <w:rPr>
                <w:rFonts w:cs="Arial"/>
                <w:szCs w:val="26"/>
                <w:lang w:val="fr-FR"/>
              </w:rPr>
            </w:pPr>
            <w:r w:rsidRPr="000E2207">
              <w:rPr>
                <w:szCs w:val="26"/>
                <w:lang w:val="fr"/>
              </w:rPr>
              <w:t>Le profil d</w:t>
            </w:r>
            <w:r w:rsidR="00E35031" w:rsidRPr="000E2207">
              <w:rPr>
                <w:szCs w:val="26"/>
                <w:lang w:val="fr"/>
              </w:rPr>
              <w:t xml:space="preserve">u poste </w:t>
            </w:r>
            <w:r w:rsidRPr="000E2207">
              <w:rPr>
                <w:szCs w:val="26"/>
                <w:lang w:val="fr"/>
              </w:rPr>
              <w:t>générique de l’</w:t>
            </w:r>
            <w:r w:rsidR="00722D86" w:rsidRPr="000E2207">
              <w:rPr>
                <w:szCs w:val="26"/>
                <w:lang w:val="fr"/>
              </w:rPr>
              <w:t>A</w:t>
            </w:r>
            <w:r w:rsidRPr="000E2207">
              <w:rPr>
                <w:szCs w:val="26"/>
                <w:lang w:val="fr"/>
              </w:rPr>
              <w:t>ss</w:t>
            </w:r>
            <w:r w:rsidR="00722D86" w:rsidRPr="000E2207">
              <w:rPr>
                <w:szCs w:val="26"/>
                <w:lang w:val="fr"/>
              </w:rPr>
              <w:t xml:space="preserve">ocie au </w:t>
            </w:r>
            <w:r w:rsidRPr="000E2207">
              <w:rPr>
                <w:szCs w:val="26"/>
                <w:lang w:val="fr"/>
              </w:rPr>
              <w:t xml:space="preserve">programme </w:t>
            </w:r>
            <w:r w:rsidR="00EF68EE" w:rsidRPr="000E2207">
              <w:rPr>
                <w:szCs w:val="26"/>
                <w:lang w:val="fr"/>
              </w:rPr>
              <w:t xml:space="preserve">au </w:t>
            </w:r>
            <w:r w:rsidR="00EF68EE" w:rsidRPr="000E2207">
              <w:rPr>
                <w:bCs/>
                <w:szCs w:val="26"/>
                <w:lang w:val="fr"/>
              </w:rPr>
              <w:t>niveau</w:t>
            </w:r>
            <w:r w:rsidRPr="000E2207">
              <w:rPr>
                <w:bCs/>
                <w:lang w:val="fr"/>
              </w:rPr>
              <w:t xml:space="preserve"> </w:t>
            </w:r>
            <w:r w:rsidR="00317E35" w:rsidRPr="000E2207">
              <w:rPr>
                <w:bCs/>
                <w:szCs w:val="26"/>
                <w:lang w:val="fr"/>
              </w:rPr>
              <w:t>G-</w:t>
            </w:r>
            <w:r w:rsidR="006C6CE4" w:rsidRPr="000E2207">
              <w:rPr>
                <w:bCs/>
                <w:szCs w:val="26"/>
                <w:lang w:val="fr"/>
              </w:rPr>
              <w:t>6</w:t>
            </w:r>
            <w:r w:rsidRPr="000E2207">
              <w:rPr>
                <w:szCs w:val="26"/>
                <w:lang w:val="fr"/>
              </w:rPr>
              <w:t xml:space="preserve"> doit être utilisé dans un </w:t>
            </w:r>
            <w:r w:rsidR="005634C1" w:rsidRPr="000E2207">
              <w:rPr>
                <w:szCs w:val="26"/>
                <w:lang w:val="fr"/>
              </w:rPr>
              <w:t xml:space="preserve">bureau de l’UNICEF, dans l’une des sections du programme. </w:t>
            </w:r>
          </w:p>
          <w:p w14:paraId="50292190" w14:textId="77777777" w:rsidR="005634C1" w:rsidRPr="000E2207" w:rsidRDefault="005634C1" w:rsidP="000E2207">
            <w:pPr>
              <w:jc w:val="both"/>
              <w:rPr>
                <w:rFonts w:cs="Arial"/>
                <w:szCs w:val="26"/>
                <w:lang w:val="fr-FR"/>
              </w:rPr>
            </w:pPr>
          </w:p>
          <w:p w14:paraId="54F9720B" w14:textId="7739702E" w:rsidR="005634C1" w:rsidRPr="000E2207" w:rsidRDefault="005634C1" w:rsidP="000E2207">
            <w:pPr>
              <w:jc w:val="both"/>
              <w:rPr>
                <w:szCs w:val="26"/>
                <w:lang w:val="fr"/>
              </w:rPr>
            </w:pPr>
            <w:r w:rsidRPr="000E2207">
              <w:rPr>
                <w:szCs w:val="26"/>
                <w:lang w:val="fr"/>
              </w:rPr>
              <w:t>Le</w:t>
            </w:r>
            <w:r w:rsidR="00EF68EE" w:rsidRPr="000E2207">
              <w:rPr>
                <w:szCs w:val="26"/>
                <w:lang w:val="fr"/>
              </w:rPr>
              <w:t xml:space="preserve"> </w:t>
            </w:r>
            <w:r w:rsidRPr="000E2207">
              <w:rPr>
                <w:szCs w:val="26"/>
                <w:lang w:val="fr"/>
              </w:rPr>
              <w:t>GJP couvre un large éventail de fonctions, cependant, selon le contexte, le titulaire peut se concentrer sur tous, certains ou seulement un ou deux domaines avec une grande profondeur. En outre, il peut y avoir des fonctions supplémentaires non mentionnées dans le GJP. Si tel est le cas, cela peut être précisé dans les plans de travail et/ou les plans</w:t>
            </w:r>
            <w:r w:rsidR="00EF68EE" w:rsidRPr="000E2207">
              <w:rPr>
                <w:szCs w:val="26"/>
                <w:lang w:val="fr"/>
              </w:rPr>
              <w:t xml:space="preserve"> </w:t>
            </w:r>
            <w:r w:rsidRPr="000E2207">
              <w:rPr>
                <w:szCs w:val="26"/>
                <w:lang w:val="fr"/>
              </w:rPr>
              <w:t>de performance individuels.</w:t>
            </w:r>
          </w:p>
          <w:p w14:paraId="69E3F08C" w14:textId="77777777" w:rsidR="007E62C6" w:rsidRPr="000E2207" w:rsidRDefault="007E62C6" w:rsidP="000E2207">
            <w:pPr>
              <w:jc w:val="both"/>
              <w:rPr>
                <w:rFonts w:cs="Arial"/>
                <w:szCs w:val="26"/>
                <w:lang w:val="fr"/>
              </w:rPr>
            </w:pPr>
          </w:p>
          <w:p w14:paraId="082C8771" w14:textId="67593C9A" w:rsidR="00B8770C" w:rsidRPr="000E2207" w:rsidRDefault="00EA6041" w:rsidP="000E2207">
            <w:pPr>
              <w:jc w:val="both"/>
              <w:rPr>
                <w:lang w:val="fr-FR"/>
              </w:rPr>
            </w:pPr>
            <w:r w:rsidRPr="000E2207">
              <w:rPr>
                <w:b/>
                <w:u w:val="single"/>
                <w:lang w:val="fr"/>
              </w:rPr>
              <w:t>Objectif du poste</w:t>
            </w:r>
            <w:r w:rsidR="00404F48" w:rsidRPr="000E2207">
              <w:rPr>
                <w:b/>
                <w:u w:val="single"/>
                <w:lang w:val="fr"/>
              </w:rPr>
              <w:t xml:space="preserve"> </w:t>
            </w:r>
            <w:r w:rsidR="00404F48" w:rsidRPr="000E2207">
              <w:rPr>
                <w:u w:val="single"/>
                <w:lang w:val="fr"/>
              </w:rPr>
              <w:t>:</w:t>
            </w:r>
          </w:p>
          <w:p w14:paraId="2F549E05" w14:textId="77777777" w:rsidR="00B8770C" w:rsidRPr="000E2207" w:rsidRDefault="00B8770C" w:rsidP="000E2207">
            <w:pPr>
              <w:jc w:val="both"/>
              <w:rPr>
                <w:lang w:val="fr-FR"/>
              </w:rPr>
            </w:pPr>
          </w:p>
          <w:p w14:paraId="2E3E3C97" w14:textId="238ACDC3" w:rsidR="00404F48" w:rsidRPr="000E2207" w:rsidRDefault="00404F48" w:rsidP="000E2207">
            <w:pPr>
              <w:jc w:val="both"/>
              <w:rPr>
                <w:lang w:val="fr"/>
              </w:rPr>
            </w:pPr>
            <w:r w:rsidRPr="000E2207">
              <w:rPr>
                <w:lang w:val="fr"/>
              </w:rPr>
              <w:t xml:space="preserve">Sous la supervision et la direction étroites du </w:t>
            </w:r>
            <w:r w:rsidR="006C6CE4" w:rsidRPr="000E2207">
              <w:rPr>
                <w:lang w:val="fr"/>
              </w:rPr>
              <w:t>Chef de la Section Planification et Suivi</w:t>
            </w:r>
            <w:r w:rsidRPr="000E2207">
              <w:rPr>
                <w:lang w:val="fr"/>
              </w:rPr>
              <w:t>,</w:t>
            </w:r>
            <w:r w:rsidR="00EF68EE" w:rsidRPr="000E2207">
              <w:rPr>
                <w:lang w:val="fr"/>
              </w:rPr>
              <w:t xml:space="preserve"> </w:t>
            </w:r>
            <w:r w:rsidR="00F7478E" w:rsidRPr="000E2207">
              <w:rPr>
                <w:lang w:val="fr"/>
              </w:rPr>
              <w:t>l’ass</w:t>
            </w:r>
            <w:r w:rsidR="006C6CE4" w:rsidRPr="000E2207">
              <w:rPr>
                <w:lang w:val="fr"/>
              </w:rPr>
              <w:t>ocie</w:t>
            </w:r>
            <w:r w:rsidR="00F7478E" w:rsidRPr="000E2207">
              <w:rPr>
                <w:lang w:val="fr"/>
              </w:rPr>
              <w:t xml:space="preserve"> </w:t>
            </w:r>
            <w:r w:rsidR="006C6CE4" w:rsidRPr="000E2207">
              <w:rPr>
                <w:lang w:val="fr"/>
              </w:rPr>
              <w:t>au</w:t>
            </w:r>
            <w:r w:rsidR="00F7478E" w:rsidRPr="000E2207">
              <w:rPr>
                <w:lang w:val="fr"/>
              </w:rPr>
              <w:t xml:space="preserve"> programme appuie la section</w:t>
            </w:r>
            <w:r w:rsidR="00EF68EE" w:rsidRPr="000E2207">
              <w:rPr>
                <w:lang w:val="fr"/>
              </w:rPr>
              <w:t xml:space="preserve"> </w:t>
            </w:r>
            <w:r w:rsidR="006C6CE4" w:rsidRPr="000E2207">
              <w:rPr>
                <w:lang w:val="fr"/>
              </w:rPr>
              <w:t xml:space="preserve">élargie « Programme </w:t>
            </w:r>
            <w:proofErr w:type="spellStart"/>
            <w:r w:rsidR="006C6CE4" w:rsidRPr="000E2207">
              <w:rPr>
                <w:lang w:val="fr"/>
              </w:rPr>
              <w:t>Effectiveness</w:t>
            </w:r>
            <w:proofErr w:type="spellEnd"/>
            <w:r w:rsidR="006C6CE4" w:rsidRPr="000E2207">
              <w:rPr>
                <w:lang w:val="fr"/>
              </w:rPr>
              <w:t xml:space="preserve"> » </w:t>
            </w:r>
            <w:r w:rsidR="00EF68EE" w:rsidRPr="000E2207">
              <w:rPr>
                <w:lang w:val="fr"/>
              </w:rPr>
              <w:t>en</w:t>
            </w:r>
            <w:r w:rsidR="00F7478E" w:rsidRPr="000E2207">
              <w:rPr>
                <w:lang w:val="fr"/>
              </w:rPr>
              <w:t xml:space="preserve"> mettant en œuvre</w:t>
            </w:r>
            <w:r w:rsidR="00A823DE" w:rsidRPr="000E2207">
              <w:rPr>
                <w:lang w:val="fr"/>
              </w:rPr>
              <w:t xml:space="preserve"> une série de mesures procédurales, administratives </w:t>
            </w:r>
            <w:r w:rsidR="00F7478E" w:rsidRPr="000E2207">
              <w:rPr>
                <w:lang w:val="fr"/>
              </w:rPr>
              <w:t>et opérationnelles</w:t>
            </w:r>
            <w:r w:rsidR="00EF68EE" w:rsidRPr="000E2207">
              <w:rPr>
                <w:lang w:val="fr"/>
              </w:rPr>
              <w:t xml:space="preserve"> </w:t>
            </w:r>
            <w:r w:rsidR="00287877" w:rsidRPr="000E2207">
              <w:rPr>
                <w:lang w:val="fr"/>
              </w:rPr>
              <w:t xml:space="preserve">pour aider à élaborer, mettre en œuvre et </w:t>
            </w:r>
            <w:r w:rsidR="006C6CE4" w:rsidRPr="000E2207">
              <w:rPr>
                <w:lang w:val="fr"/>
              </w:rPr>
              <w:t>monitorer</w:t>
            </w:r>
            <w:r w:rsidR="00EA666C" w:rsidRPr="000E2207">
              <w:rPr>
                <w:lang w:val="fr"/>
              </w:rPr>
              <w:t xml:space="preserve"> le programme de pays</w:t>
            </w:r>
            <w:r w:rsidR="000F1050" w:rsidRPr="000E2207">
              <w:rPr>
                <w:lang w:val="fr"/>
              </w:rPr>
              <w:t xml:space="preserve"> et le fonctionnement de la section élargie</w:t>
            </w:r>
            <w:r w:rsidR="00EA666C" w:rsidRPr="000E2207">
              <w:rPr>
                <w:lang w:val="fr"/>
              </w:rPr>
              <w:t>,</w:t>
            </w:r>
            <w:r w:rsidR="00D42FFD" w:rsidRPr="000E2207">
              <w:rPr>
                <w:lang w:val="fr"/>
              </w:rPr>
              <w:t xml:space="preserve"> en assurant une exécution rapide et efficace</w:t>
            </w:r>
            <w:r w:rsidR="00DF05FE" w:rsidRPr="000E2207">
              <w:rPr>
                <w:lang w:val="fr"/>
              </w:rPr>
              <w:t xml:space="preserve"> et conforme aux règles et règlements de l’UNICEF. </w:t>
            </w:r>
            <w:r w:rsidR="006C6CE4" w:rsidRPr="000E2207">
              <w:rPr>
                <w:lang w:val="fr"/>
              </w:rPr>
              <w:lastRenderedPageBreak/>
              <w:t>L’Associe</w:t>
            </w:r>
            <w:r w:rsidR="00B665E8" w:rsidRPr="000E2207">
              <w:rPr>
                <w:lang w:val="fr"/>
              </w:rPr>
              <w:t xml:space="preserve"> est </w:t>
            </w:r>
            <w:proofErr w:type="spellStart"/>
            <w:r w:rsidR="00B665E8" w:rsidRPr="000E2207">
              <w:rPr>
                <w:lang w:val="fr"/>
              </w:rPr>
              <w:t>demand</w:t>
            </w:r>
            <w:proofErr w:type="spellEnd"/>
            <w:r w:rsidR="000E2207" w:rsidRPr="000E2207">
              <w:rPr>
                <w:lang w:val="fr-FR"/>
              </w:rPr>
              <w:t>é</w:t>
            </w:r>
            <w:r w:rsidR="00B665E8" w:rsidRPr="000E2207">
              <w:rPr>
                <w:lang w:val="fr"/>
              </w:rPr>
              <w:t xml:space="preserve"> de travailler avec beaucoup d’autres équipes dans le bureau pays, des partenaires externes, et les autres agences afin de mener le mandat de l’UNICEF </w:t>
            </w:r>
            <w:r w:rsidR="009E1CD5" w:rsidRPr="000E2207">
              <w:rPr>
                <w:szCs w:val="20"/>
                <w:lang w:val="fr"/>
              </w:rPr>
              <w:t>à</w:t>
            </w:r>
            <w:r w:rsidR="00B665E8" w:rsidRPr="000E2207">
              <w:rPr>
                <w:lang w:val="fr"/>
              </w:rPr>
              <w:t xml:space="preserve"> bien. </w:t>
            </w:r>
          </w:p>
          <w:p w14:paraId="5C3EEBFC" w14:textId="50823529" w:rsidR="00B665E8" w:rsidRPr="000E2207" w:rsidRDefault="00B665E8" w:rsidP="000E2207">
            <w:pPr>
              <w:jc w:val="both"/>
              <w:rPr>
                <w:lang w:val="fr-FR"/>
              </w:rPr>
            </w:pPr>
          </w:p>
        </w:tc>
      </w:tr>
    </w:tbl>
    <w:p w14:paraId="392EBB72" w14:textId="77777777" w:rsidR="00404F48" w:rsidRPr="000E2207" w:rsidRDefault="00404F48" w:rsidP="000E2207">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0E2207" w:rsidRPr="000E2207" w14:paraId="5E7BABD4" w14:textId="77777777">
        <w:tc>
          <w:tcPr>
            <w:tcW w:w="8856" w:type="dxa"/>
            <w:shd w:val="clear" w:color="auto" w:fill="E0E0E0"/>
          </w:tcPr>
          <w:p w14:paraId="50D9CCDE" w14:textId="77777777" w:rsidR="00404F48" w:rsidRPr="000E2207" w:rsidRDefault="00404F48" w:rsidP="000E2207">
            <w:pPr>
              <w:rPr>
                <w:b/>
                <w:bCs/>
                <w:sz w:val="24"/>
                <w:lang w:val="fr-FR"/>
              </w:rPr>
            </w:pPr>
          </w:p>
          <w:p w14:paraId="4E95534A" w14:textId="77777777" w:rsidR="00404F48" w:rsidRPr="000E2207" w:rsidRDefault="00404F48" w:rsidP="000E2207">
            <w:pPr>
              <w:pStyle w:val="Heading1"/>
              <w:rPr>
                <w:b w:val="0"/>
                <w:i/>
                <w:sz w:val="22"/>
                <w:szCs w:val="22"/>
                <w:lang w:val="fr-FR" w:eastAsia="en-US"/>
              </w:rPr>
            </w:pPr>
            <w:r w:rsidRPr="000E2207">
              <w:rPr>
                <w:lang w:val="fr"/>
              </w:rPr>
              <w:t xml:space="preserve">III. Fonctions clés, responsabilisation et fonctions/tâches connexes </w:t>
            </w:r>
          </w:p>
          <w:p w14:paraId="51A91446" w14:textId="77777777" w:rsidR="00404F48" w:rsidRPr="000E2207" w:rsidRDefault="00404F48" w:rsidP="000E2207">
            <w:pPr>
              <w:rPr>
                <w:i/>
                <w:iCs/>
                <w:sz w:val="18"/>
                <w:lang w:val="fr-FR"/>
              </w:rPr>
            </w:pPr>
          </w:p>
        </w:tc>
      </w:tr>
      <w:tr w:rsidR="00404F48" w:rsidRPr="000E2207" w14:paraId="0F5C2DE2" w14:textId="77777777">
        <w:tc>
          <w:tcPr>
            <w:tcW w:w="8856" w:type="dxa"/>
          </w:tcPr>
          <w:p w14:paraId="497BBB28" w14:textId="77777777" w:rsidR="00404F48" w:rsidRPr="000E2207" w:rsidRDefault="00404F48" w:rsidP="000E2207">
            <w:pPr>
              <w:rPr>
                <w:lang w:val="fr-FR"/>
              </w:rPr>
            </w:pPr>
          </w:p>
          <w:p w14:paraId="2AC7D0E3" w14:textId="77777777" w:rsidR="00404F48" w:rsidRPr="000E2207" w:rsidRDefault="00404F48" w:rsidP="000E2207">
            <w:pPr>
              <w:rPr>
                <w:b/>
                <w:lang w:val="fr-FR"/>
              </w:rPr>
            </w:pPr>
            <w:r w:rsidRPr="000E2207">
              <w:rPr>
                <w:b/>
                <w:lang w:val="fr"/>
              </w:rPr>
              <w:t>Résumé des principales fonctions/responsabilisations :</w:t>
            </w:r>
          </w:p>
          <w:p w14:paraId="4EA568C2" w14:textId="77777777" w:rsidR="00404F48" w:rsidRPr="000E2207" w:rsidRDefault="00404F48" w:rsidP="000E2207">
            <w:pPr>
              <w:rPr>
                <w:b/>
                <w:lang w:val="fr-FR"/>
              </w:rPr>
            </w:pPr>
          </w:p>
          <w:p w14:paraId="3B790413" w14:textId="1F81EF14" w:rsidR="00B665E8" w:rsidRPr="000E2207" w:rsidRDefault="00B665E8" w:rsidP="000E2207">
            <w:pPr>
              <w:numPr>
                <w:ilvl w:val="0"/>
                <w:numId w:val="38"/>
              </w:numPr>
              <w:jc w:val="both"/>
              <w:rPr>
                <w:lang w:val="fr-FR"/>
              </w:rPr>
            </w:pPr>
            <w:r w:rsidRPr="000E2207">
              <w:rPr>
                <w:lang w:val="fr-FR"/>
              </w:rPr>
              <w:t xml:space="preserve">Appuyer les sections et sa propre équipe dans l’élaboration des accords de partenariat (PCA) y compris l’enregistrement des partenaires sur le UNPP </w:t>
            </w:r>
            <w:r w:rsidR="000D0E8E" w:rsidRPr="000E2207">
              <w:rPr>
                <w:lang w:val="fr-FR"/>
              </w:rPr>
              <w:t>(</w:t>
            </w:r>
            <w:r w:rsidR="00521384" w:rsidRPr="000E2207">
              <w:rPr>
                <w:lang w:val="fr-FR"/>
              </w:rPr>
              <w:t xml:space="preserve">UN Partner Portal) </w:t>
            </w:r>
            <w:r w:rsidRPr="000E2207">
              <w:rPr>
                <w:lang w:val="fr-FR"/>
              </w:rPr>
              <w:t xml:space="preserve">et l’évaluation de leur statut. Contribuer au besoin </w:t>
            </w:r>
            <w:r w:rsidR="000F1050" w:rsidRPr="000E2207">
              <w:rPr>
                <w:lang w:val="fr-FR"/>
              </w:rPr>
              <w:t>à</w:t>
            </w:r>
            <w:r w:rsidRPr="000E2207">
              <w:rPr>
                <w:lang w:val="fr-FR"/>
              </w:rPr>
              <w:t xml:space="preserve"> </w:t>
            </w:r>
            <w:r w:rsidR="000F1050" w:rsidRPr="000E2207">
              <w:rPr>
                <w:lang w:val="fr-FR"/>
              </w:rPr>
              <w:t xml:space="preserve">la revue des soumissions et servir en tant que secrétaire pour le Comite de Revue des Partenariats (CRP). </w:t>
            </w:r>
          </w:p>
          <w:p w14:paraId="71BA0069" w14:textId="77777777" w:rsidR="003C5926" w:rsidRPr="000E2207" w:rsidRDefault="003C5926" w:rsidP="000E2207">
            <w:pPr>
              <w:ind w:left="1080"/>
              <w:jc w:val="both"/>
              <w:rPr>
                <w:lang w:val="fr-FR"/>
              </w:rPr>
            </w:pPr>
          </w:p>
          <w:p w14:paraId="7647648A" w14:textId="62BA0B23" w:rsidR="000F1050" w:rsidRPr="000E2207" w:rsidRDefault="000F1050" w:rsidP="000E2207">
            <w:pPr>
              <w:numPr>
                <w:ilvl w:val="0"/>
                <w:numId w:val="38"/>
              </w:numPr>
              <w:jc w:val="both"/>
              <w:rPr>
                <w:lang w:val="fr-FR"/>
              </w:rPr>
            </w:pPr>
            <w:r w:rsidRPr="000E2207">
              <w:rPr>
                <w:lang w:val="fr-FR"/>
              </w:rPr>
              <w:t xml:space="preserve">Au besoin, faciliter le transfert des fonds a des partenaires de mise en œuvre, assurer le suivi des dépenses, valider des pièces justificatives et accompagner tout exercice d’assurance financière. </w:t>
            </w:r>
          </w:p>
          <w:p w14:paraId="75FFF50D" w14:textId="77777777" w:rsidR="001A5290" w:rsidRPr="000E2207" w:rsidRDefault="001A5290" w:rsidP="000E2207">
            <w:pPr>
              <w:pStyle w:val="ListParagraph"/>
              <w:jc w:val="both"/>
              <w:rPr>
                <w:lang w:val="fr-FR"/>
              </w:rPr>
            </w:pPr>
          </w:p>
          <w:p w14:paraId="164A2B0A" w14:textId="2BFCACCE" w:rsidR="000F1050" w:rsidRPr="000E2207" w:rsidRDefault="000F1050" w:rsidP="000E2207">
            <w:pPr>
              <w:numPr>
                <w:ilvl w:val="0"/>
                <w:numId w:val="38"/>
              </w:numPr>
              <w:jc w:val="both"/>
              <w:rPr>
                <w:lang w:val="fr-FR"/>
              </w:rPr>
            </w:pPr>
            <w:r w:rsidRPr="000E2207">
              <w:rPr>
                <w:lang w:val="fr-FR"/>
              </w:rPr>
              <w:t xml:space="preserve">Participer dans le suivi des résultats des partenaires a travers les Visites Programmatiques, et maitriser, utiliser et disséminer l’outil de suivi des </w:t>
            </w:r>
            <w:r w:rsidR="008A53D9" w:rsidRPr="000E2207">
              <w:rPr>
                <w:lang w:val="fr-FR"/>
              </w:rPr>
              <w:t>« </w:t>
            </w:r>
            <w:r w:rsidRPr="000E2207">
              <w:rPr>
                <w:lang w:val="fr-FR"/>
              </w:rPr>
              <w:t>supplies</w:t>
            </w:r>
            <w:r w:rsidR="008A53D9" w:rsidRPr="000E2207">
              <w:rPr>
                <w:lang w:val="fr-FR"/>
              </w:rPr>
              <w:t> »</w:t>
            </w:r>
            <w:r w:rsidRPr="000E2207">
              <w:rPr>
                <w:lang w:val="fr-FR"/>
              </w:rPr>
              <w:t xml:space="preserve"> EUSM</w:t>
            </w:r>
            <w:r w:rsidR="00521384" w:rsidRPr="000E2207">
              <w:rPr>
                <w:lang w:val="fr-FR"/>
              </w:rPr>
              <w:t xml:space="preserve"> (End User </w:t>
            </w:r>
            <w:proofErr w:type="spellStart"/>
            <w:r w:rsidR="00521384" w:rsidRPr="000E2207">
              <w:rPr>
                <w:lang w:val="fr-FR"/>
              </w:rPr>
              <w:t>Supply</w:t>
            </w:r>
            <w:proofErr w:type="spellEnd"/>
            <w:r w:rsidR="00521384" w:rsidRPr="000E2207">
              <w:rPr>
                <w:lang w:val="fr-FR"/>
              </w:rPr>
              <w:t xml:space="preserve"> Monitoring)</w:t>
            </w:r>
            <w:r w:rsidRPr="000E2207">
              <w:rPr>
                <w:lang w:val="fr-FR"/>
              </w:rPr>
              <w:t>.</w:t>
            </w:r>
          </w:p>
          <w:p w14:paraId="510FDC47" w14:textId="77777777" w:rsidR="008E016A" w:rsidRPr="000E2207" w:rsidRDefault="008E016A" w:rsidP="000E2207">
            <w:pPr>
              <w:ind w:left="1080"/>
              <w:jc w:val="both"/>
              <w:rPr>
                <w:lang w:val="fr-FR"/>
              </w:rPr>
            </w:pPr>
          </w:p>
          <w:p w14:paraId="3B067D13" w14:textId="5018A9F1" w:rsidR="00616626" w:rsidRPr="000E2207" w:rsidRDefault="00DA30F2" w:rsidP="000E2207">
            <w:pPr>
              <w:numPr>
                <w:ilvl w:val="0"/>
                <w:numId w:val="38"/>
              </w:numPr>
              <w:jc w:val="both"/>
              <w:rPr>
                <w:lang w:val="fr-FR"/>
              </w:rPr>
            </w:pPr>
            <w:r w:rsidRPr="000E2207">
              <w:rPr>
                <w:lang w:val="fr"/>
              </w:rPr>
              <w:t>Faciliter le traitement des contrats pour les consultants</w:t>
            </w:r>
            <w:r w:rsidR="0024250A" w:rsidRPr="000E2207">
              <w:rPr>
                <w:lang w:val="fr"/>
              </w:rPr>
              <w:t>, les fournisseurs et les</w:t>
            </w:r>
            <w:r w:rsidRPr="000E2207">
              <w:rPr>
                <w:lang w:val="fr"/>
              </w:rPr>
              <w:t xml:space="preserve"> partenaires externes qui </w:t>
            </w:r>
            <w:r w:rsidR="0024250A" w:rsidRPr="000E2207">
              <w:rPr>
                <w:lang w:val="fr"/>
              </w:rPr>
              <w:t>soutiennent le bureau dans l’exécution du programme</w:t>
            </w:r>
            <w:r w:rsidRPr="000E2207">
              <w:rPr>
                <w:lang w:val="fr"/>
              </w:rPr>
              <w:t>. Cela comprend la préparation et le dépôt des documents, le remplissage des formulaires et des modèles nécessaires, le téléchargement des RPT dans VISION et la prise des dispositions logistiques nécessaires. Tient à jour les listes de fournisseurs, de partenaires et de consultants.</w:t>
            </w:r>
          </w:p>
          <w:p w14:paraId="4A61CA29" w14:textId="77777777" w:rsidR="008E016A" w:rsidRPr="000E2207" w:rsidRDefault="008E016A" w:rsidP="000E2207">
            <w:pPr>
              <w:pStyle w:val="ListParagraph"/>
              <w:jc w:val="both"/>
              <w:rPr>
                <w:lang w:val="fr-FR"/>
              </w:rPr>
            </w:pPr>
          </w:p>
          <w:p w14:paraId="02F90425" w14:textId="77777777" w:rsidR="00616626" w:rsidRPr="000E2207" w:rsidRDefault="00BB3D8F" w:rsidP="000E2207">
            <w:pPr>
              <w:numPr>
                <w:ilvl w:val="0"/>
                <w:numId w:val="38"/>
              </w:numPr>
              <w:jc w:val="both"/>
              <w:rPr>
                <w:lang w:val="fr-FR"/>
              </w:rPr>
            </w:pPr>
            <w:r w:rsidRPr="000E2207">
              <w:rPr>
                <w:lang w:val="fr"/>
              </w:rPr>
              <w:t>Préparer et tenir à jour</w:t>
            </w:r>
            <w:r w:rsidR="00616626" w:rsidRPr="000E2207">
              <w:rPr>
                <w:lang w:val="fr"/>
              </w:rPr>
              <w:t xml:space="preserve"> des registres, des documents et des plans de contrôle pour le suivi de la mise en œuvre des projets/programmes</w:t>
            </w:r>
            <w:r w:rsidR="00CF51A9" w:rsidRPr="000E2207">
              <w:rPr>
                <w:lang w:val="fr"/>
              </w:rPr>
              <w:t xml:space="preserve"> et des dépenses financières.</w:t>
            </w:r>
          </w:p>
          <w:p w14:paraId="2620A26F" w14:textId="77777777" w:rsidR="00DA30F2" w:rsidRPr="000E2207" w:rsidRDefault="00DA30F2" w:rsidP="000E2207">
            <w:pPr>
              <w:jc w:val="both"/>
              <w:rPr>
                <w:lang w:val="fr-FR"/>
              </w:rPr>
            </w:pPr>
          </w:p>
          <w:p w14:paraId="4D044F7F" w14:textId="77777777" w:rsidR="00DA30F2" w:rsidRPr="000E2207" w:rsidRDefault="00DA30F2" w:rsidP="000E2207">
            <w:pPr>
              <w:numPr>
                <w:ilvl w:val="0"/>
                <w:numId w:val="38"/>
              </w:numPr>
              <w:jc w:val="both"/>
              <w:rPr>
                <w:lang w:val="fr-FR"/>
              </w:rPr>
            </w:pPr>
            <w:r w:rsidRPr="000E2207">
              <w:rPr>
                <w:lang w:val="fr"/>
              </w:rPr>
              <w:t>Soutenir la gestion des fournitures administratives et du matériel de bureau.</w:t>
            </w:r>
          </w:p>
          <w:p w14:paraId="396A9D72" w14:textId="77777777" w:rsidR="00DA30F2" w:rsidRPr="000E2207" w:rsidRDefault="00DA30F2" w:rsidP="000E2207">
            <w:pPr>
              <w:pStyle w:val="ListParagraph"/>
              <w:jc w:val="both"/>
              <w:rPr>
                <w:lang w:val="fr-FR"/>
              </w:rPr>
            </w:pPr>
          </w:p>
          <w:p w14:paraId="4A26DDE1" w14:textId="761C0052" w:rsidR="00DA30F2" w:rsidRPr="000E2207" w:rsidRDefault="00DA30F2" w:rsidP="000E2207">
            <w:pPr>
              <w:numPr>
                <w:ilvl w:val="0"/>
                <w:numId w:val="38"/>
              </w:numPr>
              <w:jc w:val="both"/>
              <w:rPr>
                <w:lang w:val="fr-FR"/>
              </w:rPr>
            </w:pPr>
            <w:r w:rsidRPr="000E2207">
              <w:rPr>
                <w:lang w:val="fr"/>
              </w:rPr>
              <w:t>Tenue du calendrier du bureau et organisation des réunions</w:t>
            </w:r>
            <w:r w:rsidR="000F1050" w:rsidRPr="000E2207">
              <w:rPr>
                <w:lang w:val="fr"/>
              </w:rPr>
              <w:t>, y compris pour le Représentant Adjoint au besoin</w:t>
            </w:r>
            <w:r w:rsidRPr="000E2207">
              <w:rPr>
                <w:lang w:val="fr"/>
              </w:rPr>
              <w:t>. Prendre les procès-verbaux des réunions</w:t>
            </w:r>
            <w:r w:rsidR="000F1050" w:rsidRPr="000E2207">
              <w:rPr>
                <w:lang w:val="fr"/>
              </w:rPr>
              <w:t xml:space="preserve"> </w:t>
            </w:r>
            <w:r w:rsidR="00BB3D8F" w:rsidRPr="000E2207">
              <w:rPr>
                <w:lang w:val="fr"/>
              </w:rPr>
              <w:t>et bien</w:t>
            </w:r>
            <w:r w:rsidRPr="000E2207">
              <w:rPr>
                <w:lang w:val="fr"/>
              </w:rPr>
              <w:t xml:space="preserve"> organiser la correspondance de l’équipe.</w:t>
            </w:r>
          </w:p>
          <w:p w14:paraId="3E8B22A1" w14:textId="77777777" w:rsidR="00266133" w:rsidRPr="000E2207" w:rsidRDefault="00266133" w:rsidP="000E2207">
            <w:pPr>
              <w:pStyle w:val="ListParagraph"/>
              <w:jc w:val="both"/>
              <w:rPr>
                <w:lang w:val="fr-FR"/>
              </w:rPr>
            </w:pPr>
          </w:p>
          <w:p w14:paraId="6E707A7E" w14:textId="1997ABCC" w:rsidR="000F1050" w:rsidRPr="000E2207" w:rsidRDefault="000F1050" w:rsidP="000E2207">
            <w:pPr>
              <w:numPr>
                <w:ilvl w:val="0"/>
                <w:numId w:val="38"/>
              </w:numPr>
              <w:jc w:val="both"/>
              <w:rPr>
                <w:lang w:val="fr-FR"/>
              </w:rPr>
            </w:pPr>
            <w:r w:rsidRPr="000E2207">
              <w:rPr>
                <w:lang w:val="fr-FR"/>
              </w:rPr>
              <w:t xml:space="preserve">Appuyer le Budget </w:t>
            </w:r>
            <w:proofErr w:type="spellStart"/>
            <w:r w:rsidRPr="000E2207">
              <w:rPr>
                <w:lang w:val="fr-FR"/>
              </w:rPr>
              <w:t>Officer</w:t>
            </w:r>
            <w:proofErr w:type="spellEnd"/>
            <w:r w:rsidRPr="000E2207">
              <w:rPr>
                <w:lang w:val="fr-FR"/>
              </w:rPr>
              <w:t xml:space="preserve"> dans un certain nombre de </w:t>
            </w:r>
            <w:r w:rsidR="009B349D" w:rsidRPr="000E2207">
              <w:rPr>
                <w:lang w:val="fr-FR"/>
              </w:rPr>
              <w:t>tâches</w:t>
            </w:r>
            <w:r w:rsidRPr="000E2207">
              <w:rPr>
                <w:lang w:val="fr-FR"/>
              </w:rPr>
              <w:t xml:space="preserve"> liées </w:t>
            </w:r>
            <w:r w:rsidR="009B349D" w:rsidRPr="000E2207">
              <w:rPr>
                <w:lang w:val="fr-FR"/>
              </w:rPr>
              <w:t>à</w:t>
            </w:r>
            <w:r w:rsidRPr="000E2207">
              <w:rPr>
                <w:lang w:val="fr-FR"/>
              </w:rPr>
              <w:t xml:space="preserve"> la gestion du budget du bureau, y compris les allocations, les analyses, </w:t>
            </w:r>
            <w:r w:rsidR="009B349D" w:rsidRPr="000E2207">
              <w:rPr>
                <w:lang w:val="fr-FR"/>
              </w:rPr>
              <w:t xml:space="preserve">les KPIs </w:t>
            </w:r>
            <w:r w:rsidRPr="000E2207">
              <w:rPr>
                <w:lang w:val="fr-FR"/>
              </w:rPr>
              <w:t xml:space="preserve">et le </w:t>
            </w:r>
            <w:proofErr w:type="spellStart"/>
            <w:r w:rsidRPr="000E2207">
              <w:rPr>
                <w:lang w:val="fr-FR"/>
              </w:rPr>
              <w:t>coding</w:t>
            </w:r>
            <w:proofErr w:type="spellEnd"/>
            <w:r w:rsidRPr="000E2207">
              <w:rPr>
                <w:lang w:val="fr-FR"/>
              </w:rPr>
              <w:t xml:space="preserve"> PIDB</w:t>
            </w:r>
            <w:r w:rsidR="00F343DA" w:rsidRPr="000E2207">
              <w:rPr>
                <w:lang w:val="fr-FR"/>
              </w:rPr>
              <w:t xml:space="preserve"> (Programme Information </w:t>
            </w:r>
            <w:proofErr w:type="spellStart"/>
            <w:r w:rsidR="00F343DA" w:rsidRPr="000E2207">
              <w:rPr>
                <w:lang w:val="fr-FR"/>
              </w:rPr>
              <w:t>Database</w:t>
            </w:r>
            <w:proofErr w:type="spellEnd"/>
            <w:r w:rsidR="00F343DA" w:rsidRPr="000E2207">
              <w:rPr>
                <w:lang w:val="fr-FR"/>
              </w:rPr>
              <w:t>)</w:t>
            </w:r>
            <w:r w:rsidRPr="000E2207">
              <w:rPr>
                <w:lang w:val="fr-FR"/>
              </w:rPr>
              <w:t xml:space="preserve">. Faire le suivi des </w:t>
            </w:r>
            <w:proofErr w:type="spellStart"/>
            <w:r w:rsidRPr="000E2207">
              <w:rPr>
                <w:lang w:val="fr-FR"/>
              </w:rPr>
              <w:t>grants</w:t>
            </w:r>
            <w:proofErr w:type="spellEnd"/>
            <w:r w:rsidRPr="000E2207">
              <w:rPr>
                <w:lang w:val="fr-FR"/>
              </w:rPr>
              <w:t xml:space="preserve"> et des contrats en voie d’expiration. </w:t>
            </w:r>
          </w:p>
          <w:p w14:paraId="637EA537" w14:textId="77777777" w:rsidR="00266133" w:rsidRPr="000E2207" w:rsidRDefault="00266133" w:rsidP="000E2207">
            <w:pPr>
              <w:pStyle w:val="ListParagraph"/>
              <w:jc w:val="both"/>
              <w:rPr>
                <w:lang w:val="fr-FR"/>
              </w:rPr>
            </w:pPr>
          </w:p>
          <w:p w14:paraId="46DF02E7" w14:textId="43FF048F" w:rsidR="009B349D" w:rsidRPr="000E2207" w:rsidRDefault="009B349D" w:rsidP="000E2207">
            <w:pPr>
              <w:numPr>
                <w:ilvl w:val="0"/>
                <w:numId w:val="38"/>
              </w:numPr>
              <w:jc w:val="both"/>
              <w:rPr>
                <w:lang w:val="fr-FR"/>
              </w:rPr>
            </w:pPr>
            <w:r w:rsidRPr="000E2207">
              <w:rPr>
                <w:lang w:val="fr-FR"/>
              </w:rPr>
              <w:t xml:space="preserve">Faire un suivi régulier de la situation financière de la section élargie, tenir le superviseur et l’équipe informe, préparer les rapports ou les analyses financiers </w:t>
            </w:r>
            <w:proofErr w:type="gramStart"/>
            <w:r w:rsidRPr="000E2207">
              <w:rPr>
                <w:lang w:val="fr-FR"/>
              </w:rPr>
              <w:t>a</w:t>
            </w:r>
            <w:proofErr w:type="gramEnd"/>
            <w:r w:rsidRPr="000E2207">
              <w:rPr>
                <w:lang w:val="fr-FR"/>
              </w:rPr>
              <w:t xml:space="preserve"> la demande.</w:t>
            </w:r>
          </w:p>
          <w:p w14:paraId="501AD4CF" w14:textId="77777777" w:rsidR="00DA30F2" w:rsidRPr="000E2207" w:rsidRDefault="00DA30F2" w:rsidP="000E2207">
            <w:pPr>
              <w:pStyle w:val="ListParagraph"/>
              <w:jc w:val="both"/>
              <w:rPr>
                <w:lang w:val="fr-FR"/>
              </w:rPr>
            </w:pPr>
          </w:p>
          <w:p w14:paraId="3062DB66" w14:textId="11CDAF1D" w:rsidR="00DA30F2" w:rsidRPr="000E2207" w:rsidRDefault="00DA30F2" w:rsidP="000E2207">
            <w:pPr>
              <w:numPr>
                <w:ilvl w:val="0"/>
                <w:numId w:val="38"/>
              </w:numPr>
              <w:jc w:val="both"/>
              <w:rPr>
                <w:lang w:val="fr-FR"/>
              </w:rPr>
            </w:pPr>
            <w:r w:rsidRPr="000E2207">
              <w:rPr>
                <w:lang w:val="fr"/>
              </w:rPr>
              <w:t>Fournir une assistance de voyage aux membres d</w:t>
            </w:r>
            <w:r w:rsidR="000F1050" w:rsidRPr="000E2207">
              <w:rPr>
                <w:lang w:val="fr"/>
              </w:rPr>
              <w:t>e l’</w:t>
            </w:r>
            <w:r w:rsidR="009B349D" w:rsidRPr="000E2207">
              <w:rPr>
                <w:lang w:val="fr"/>
              </w:rPr>
              <w:t>équipe</w:t>
            </w:r>
            <w:r w:rsidR="000F1050" w:rsidRPr="000E2207">
              <w:rPr>
                <w:lang w:val="fr"/>
              </w:rPr>
              <w:t xml:space="preserve"> </w:t>
            </w:r>
            <w:r w:rsidR="009B349D" w:rsidRPr="000E2207">
              <w:rPr>
                <w:lang w:val="fr"/>
              </w:rPr>
              <w:t>élargie</w:t>
            </w:r>
            <w:r w:rsidR="000F1050" w:rsidRPr="000E2207">
              <w:rPr>
                <w:lang w:val="fr"/>
              </w:rPr>
              <w:t xml:space="preserve"> Programme </w:t>
            </w:r>
            <w:proofErr w:type="spellStart"/>
            <w:r w:rsidR="000F1050" w:rsidRPr="000E2207">
              <w:rPr>
                <w:lang w:val="fr"/>
              </w:rPr>
              <w:t>Efffectiveness</w:t>
            </w:r>
            <w:proofErr w:type="spellEnd"/>
            <w:r w:rsidR="000F1050" w:rsidRPr="000E2207">
              <w:rPr>
                <w:lang w:val="fr"/>
              </w:rPr>
              <w:t xml:space="preserve"> (y compris le </w:t>
            </w:r>
            <w:r w:rsidR="009B349D" w:rsidRPr="000E2207">
              <w:rPr>
                <w:lang w:val="fr"/>
              </w:rPr>
              <w:t>Représentant</w:t>
            </w:r>
            <w:r w:rsidR="000F1050" w:rsidRPr="000E2207">
              <w:rPr>
                <w:lang w:val="fr"/>
              </w:rPr>
              <w:t xml:space="preserve"> Adjoint au besoin) </w:t>
            </w:r>
            <w:r w:rsidRPr="000E2207">
              <w:rPr>
                <w:lang w:val="fr"/>
              </w:rPr>
              <w:t>pour les arrangements de voyage et les droits basés sur les</w:t>
            </w:r>
            <w:r w:rsidR="000F1050" w:rsidRPr="000E2207">
              <w:rPr>
                <w:lang w:val="fr"/>
              </w:rPr>
              <w:t xml:space="preserve"> </w:t>
            </w:r>
            <w:r w:rsidR="005265A9" w:rsidRPr="000E2207">
              <w:rPr>
                <w:lang w:val="fr"/>
              </w:rPr>
              <w:t xml:space="preserve">règles et </w:t>
            </w:r>
            <w:r w:rsidR="000F1050" w:rsidRPr="000E2207">
              <w:rPr>
                <w:lang w:val="fr"/>
              </w:rPr>
              <w:t xml:space="preserve">les </w:t>
            </w:r>
            <w:r w:rsidR="005265A9" w:rsidRPr="000E2207">
              <w:rPr>
                <w:lang w:val="fr"/>
              </w:rPr>
              <w:t>politiques de l’organisation.</w:t>
            </w:r>
          </w:p>
          <w:p w14:paraId="5251861D" w14:textId="77777777" w:rsidR="00DA30F2" w:rsidRPr="000E2207" w:rsidRDefault="00DA30F2" w:rsidP="000E2207">
            <w:pPr>
              <w:jc w:val="both"/>
              <w:rPr>
                <w:lang w:val="fr-FR"/>
              </w:rPr>
            </w:pPr>
          </w:p>
          <w:p w14:paraId="1C92E060" w14:textId="679E560A" w:rsidR="00404F48" w:rsidRPr="000E2207" w:rsidRDefault="00404F48" w:rsidP="000E2207">
            <w:pPr>
              <w:numPr>
                <w:ilvl w:val="0"/>
                <w:numId w:val="38"/>
              </w:numPr>
              <w:jc w:val="both"/>
              <w:rPr>
                <w:b/>
                <w:lang w:val="fr-FR"/>
              </w:rPr>
            </w:pPr>
            <w:r w:rsidRPr="000E2207">
              <w:rPr>
                <w:lang w:val="fr"/>
              </w:rPr>
              <w:t>Préparer et tenir à jour les dossiers relatifs à la planification et à l’élaboration des programmes</w:t>
            </w:r>
            <w:r w:rsidR="009B349D" w:rsidRPr="000E2207">
              <w:rPr>
                <w:lang w:val="fr"/>
              </w:rPr>
              <w:t>,</w:t>
            </w:r>
            <w:r w:rsidRPr="000E2207">
              <w:rPr>
                <w:lang w:val="fr"/>
              </w:rPr>
              <w:t xml:space="preserve"> </w:t>
            </w:r>
            <w:r w:rsidR="009B349D" w:rsidRPr="000E2207">
              <w:rPr>
                <w:lang w:val="fr"/>
              </w:rPr>
              <w:t>y compris des contributions au processus de préparation des Plans de Travail Annuels (PTA)</w:t>
            </w:r>
            <w:r w:rsidRPr="000E2207">
              <w:rPr>
                <w:lang w:val="fr"/>
              </w:rPr>
              <w:t xml:space="preserve">. </w:t>
            </w:r>
          </w:p>
          <w:p w14:paraId="13769D7A" w14:textId="77777777" w:rsidR="00DA30F2" w:rsidRPr="000E2207" w:rsidRDefault="00DA30F2" w:rsidP="000E2207">
            <w:pPr>
              <w:rPr>
                <w:b/>
                <w:lang w:val="fr-FR"/>
              </w:rPr>
            </w:pPr>
          </w:p>
          <w:p w14:paraId="48841D13" w14:textId="27AF1F42" w:rsidR="00404F48" w:rsidRPr="000E2207" w:rsidRDefault="00DA30F2" w:rsidP="009E1CD5">
            <w:pPr>
              <w:numPr>
                <w:ilvl w:val="0"/>
                <w:numId w:val="38"/>
              </w:numPr>
              <w:jc w:val="both"/>
              <w:rPr>
                <w:lang w:val="fr-FR"/>
              </w:rPr>
            </w:pPr>
            <w:r w:rsidRPr="000E2207">
              <w:rPr>
                <w:lang w:val="fr"/>
              </w:rPr>
              <w:lastRenderedPageBreak/>
              <w:t xml:space="preserve">Soutenir les activités </w:t>
            </w:r>
            <w:r w:rsidR="00616626" w:rsidRPr="000E2207">
              <w:rPr>
                <w:lang w:val="fr"/>
              </w:rPr>
              <w:t>de renforcement des capacités, les réunions</w:t>
            </w:r>
            <w:r w:rsidRPr="000E2207">
              <w:rPr>
                <w:lang w:val="fr"/>
              </w:rPr>
              <w:t xml:space="preserve"> et les conférences en prenant les dispositions logistiques, en s’engageant avec les facilitateurs, les traiteurs et les hôtes</w:t>
            </w:r>
            <w:r w:rsidR="00A45C90" w:rsidRPr="000E2207">
              <w:rPr>
                <w:lang w:val="fr"/>
              </w:rPr>
              <w:t xml:space="preserve"> : </w:t>
            </w:r>
            <w:r w:rsidRPr="000E2207">
              <w:rPr>
                <w:lang w:val="fr"/>
              </w:rPr>
              <w:t>en organisant des horaires</w:t>
            </w:r>
            <w:r w:rsidR="00A45C90" w:rsidRPr="000E2207">
              <w:rPr>
                <w:lang w:val="fr"/>
              </w:rPr>
              <w:t>,</w:t>
            </w:r>
            <w:r w:rsidRPr="000E2207">
              <w:rPr>
                <w:lang w:val="fr"/>
              </w:rPr>
              <w:t xml:space="preserve"> en assurant la liaison avec les participants sur la disponibilité</w:t>
            </w:r>
            <w:r w:rsidR="00A45C90" w:rsidRPr="000E2207">
              <w:rPr>
                <w:lang w:val="fr"/>
              </w:rPr>
              <w:t>,</w:t>
            </w:r>
            <w:r w:rsidRPr="000E2207">
              <w:rPr>
                <w:lang w:val="fr"/>
              </w:rPr>
              <w:t xml:space="preserve"> en assurant la liaison avec les points focaux budgétaires et la section sur les coûts et les besoins</w:t>
            </w:r>
            <w:r w:rsidR="00E70EC4" w:rsidRPr="000E2207">
              <w:rPr>
                <w:lang w:val="fr"/>
              </w:rPr>
              <w:t xml:space="preserve">, </w:t>
            </w:r>
            <w:r w:rsidRPr="000E2207">
              <w:rPr>
                <w:lang w:val="fr"/>
              </w:rPr>
              <w:t>et en préparant des documents de base pour les participants.</w:t>
            </w:r>
          </w:p>
        </w:tc>
      </w:tr>
    </w:tbl>
    <w:p w14:paraId="5E58F19E" w14:textId="77777777" w:rsidR="00404F48" w:rsidRPr="000E2207" w:rsidRDefault="00404F48" w:rsidP="000E2207">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0E2207" w:rsidRPr="000E2207" w14:paraId="232EE38E" w14:textId="77777777">
        <w:tc>
          <w:tcPr>
            <w:tcW w:w="8856" w:type="dxa"/>
            <w:tcBorders>
              <w:bottom w:val="single" w:sz="4" w:space="0" w:color="auto"/>
            </w:tcBorders>
            <w:shd w:val="clear" w:color="auto" w:fill="E0E0E0"/>
          </w:tcPr>
          <w:p w14:paraId="153A3549" w14:textId="77777777" w:rsidR="00404F48" w:rsidRPr="000E2207" w:rsidRDefault="00404F48" w:rsidP="000E2207">
            <w:pPr>
              <w:pStyle w:val="Heading1"/>
              <w:rPr>
                <w:lang w:val="fr-FR" w:eastAsia="en-US"/>
              </w:rPr>
            </w:pPr>
          </w:p>
          <w:p w14:paraId="751AE0CC" w14:textId="58FCEAF2" w:rsidR="00404F48" w:rsidRPr="000E2207" w:rsidRDefault="00404F48" w:rsidP="000E2207">
            <w:pPr>
              <w:pStyle w:val="Heading1"/>
              <w:rPr>
                <w:b w:val="0"/>
                <w:bCs w:val="0"/>
                <w:i/>
                <w:iCs/>
                <w:sz w:val="18"/>
                <w:lang w:val="en-US" w:eastAsia="en-US"/>
              </w:rPr>
            </w:pPr>
            <w:r w:rsidRPr="000E2207">
              <w:rPr>
                <w:lang w:val="fr"/>
              </w:rPr>
              <w:t xml:space="preserve">IV. </w:t>
            </w:r>
            <w:r w:rsidR="009B349D" w:rsidRPr="000E2207">
              <w:rPr>
                <w:lang w:val="fr"/>
              </w:rPr>
              <w:t>Impacte</w:t>
            </w:r>
            <w:r w:rsidRPr="000E2207">
              <w:rPr>
                <w:lang w:val="fr"/>
              </w:rPr>
              <w:t xml:space="preserve"> des résultats </w:t>
            </w:r>
          </w:p>
        </w:tc>
      </w:tr>
      <w:tr w:rsidR="00404F48" w:rsidRPr="000E2207" w14:paraId="3DAE5972" w14:textId="77777777" w:rsidTr="00772A2E">
        <w:trPr>
          <w:trHeight w:val="530"/>
        </w:trPr>
        <w:tc>
          <w:tcPr>
            <w:tcW w:w="8856" w:type="dxa"/>
          </w:tcPr>
          <w:p w14:paraId="58DC725C" w14:textId="77777777" w:rsidR="00BB3D8F" w:rsidRPr="000E2207" w:rsidRDefault="00BB3D8F" w:rsidP="000E2207"/>
          <w:tbl>
            <w:tblPr>
              <w:tblW w:w="0" w:type="auto"/>
              <w:tblBorders>
                <w:top w:val="nil"/>
                <w:left w:val="nil"/>
                <w:bottom w:val="nil"/>
                <w:right w:val="nil"/>
              </w:tblBorders>
              <w:tblLook w:val="0000" w:firstRow="0" w:lastRow="0" w:firstColumn="0" w:lastColumn="0" w:noHBand="0" w:noVBand="0"/>
            </w:tblPr>
            <w:tblGrid>
              <w:gridCol w:w="8414"/>
            </w:tblGrid>
            <w:tr w:rsidR="000E2207" w:rsidRPr="000E2207" w14:paraId="1BF936BA" w14:textId="77777777">
              <w:trPr>
                <w:trHeight w:val="592"/>
              </w:trPr>
              <w:tc>
                <w:tcPr>
                  <w:tcW w:w="0" w:type="auto"/>
                </w:tcPr>
                <w:p w14:paraId="1C1C20F8" w14:textId="30D24D13" w:rsidR="00772A2E" w:rsidRPr="000E2207" w:rsidRDefault="009B349D" w:rsidP="000E2207">
                  <w:pPr>
                    <w:autoSpaceDE w:val="0"/>
                    <w:autoSpaceDN w:val="0"/>
                    <w:adjustRightInd w:val="0"/>
                    <w:jc w:val="both"/>
                    <w:rPr>
                      <w:szCs w:val="20"/>
                      <w:lang w:val="fr"/>
                    </w:rPr>
                  </w:pPr>
                  <w:r w:rsidRPr="000E2207">
                    <w:rPr>
                      <w:szCs w:val="20"/>
                      <w:lang w:val="fr"/>
                    </w:rPr>
                    <w:t>L’</w:t>
                  </w:r>
                  <w:proofErr w:type="spellStart"/>
                  <w:r w:rsidRPr="000E2207">
                    <w:rPr>
                      <w:szCs w:val="20"/>
                      <w:lang w:val="fr"/>
                    </w:rPr>
                    <w:t>Associ</w:t>
                  </w:r>
                  <w:proofErr w:type="spellEnd"/>
                  <w:r w:rsidR="009E1CD5" w:rsidRPr="000E2207">
                    <w:rPr>
                      <w:lang w:val="fr-FR"/>
                    </w:rPr>
                    <w:t>é</w:t>
                  </w:r>
                  <w:r w:rsidR="00BB3D8F" w:rsidRPr="000E2207">
                    <w:rPr>
                      <w:szCs w:val="20"/>
                      <w:lang w:val="fr"/>
                    </w:rPr>
                    <w:t xml:space="preserve"> soutient la section dans la compilation et la coordination des principaux produits de travail, en veillant à ce que les délais soient respectés et que les règles et procédures établies soient</w:t>
                  </w:r>
                  <w:r w:rsidRPr="000E2207">
                    <w:rPr>
                      <w:szCs w:val="20"/>
                      <w:lang w:val="fr"/>
                    </w:rPr>
                    <w:t xml:space="preserve"> </w:t>
                  </w:r>
                  <w:r w:rsidR="00BB3D8F" w:rsidRPr="000E2207">
                    <w:rPr>
                      <w:szCs w:val="20"/>
                      <w:lang w:val="fr"/>
                    </w:rPr>
                    <w:t xml:space="preserve">suivies. </w:t>
                  </w:r>
                  <w:r w:rsidR="00BB3D8F" w:rsidRPr="000E2207">
                    <w:rPr>
                      <w:lang w:val="fr"/>
                    </w:rPr>
                    <w:t xml:space="preserve"> </w:t>
                  </w:r>
                  <w:r w:rsidR="00A952B0" w:rsidRPr="000E2207">
                    <w:rPr>
                      <w:lang w:val="fr"/>
                    </w:rPr>
                    <w:t>Le soutien fourni par l’ass</w:t>
                  </w:r>
                  <w:r w:rsidRPr="000E2207">
                    <w:rPr>
                      <w:lang w:val="fr"/>
                    </w:rPr>
                    <w:t>ocie au</w:t>
                  </w:r>
                  <w:r w:rsidR="00A952B0" w:rsidRPr="000E2207">
                    <w:rPr>
                      <w:lang w:val="fr"/>
                    </w:rPr>
                    <w:t xml:space="preserve"> programme crée donc la plate-forme administrative la plus solide possible à partir de laquelle le programme de pays peut ensuite être exécuté. </w:t>
                  </w:r>
                  <w:r w:rsidR="00BB3D8F" w:rsidRPr="000E2207">
                    <w:rPr>
                      <w:lang w:val="fr"/>
                    </w:rPr>
                    <w:t xml:space="preserve"> </w:t>
                  </w:r>
                  <w:r w:rsidR="00BB3D8F" w:rsidRPr="000E2207">
                    <w:rPr>
                      <w:szCs w:val="20"/>
                      <w:lang w:val="fr"/>
                    </w:rPr>
                    <w:t>Les principaux résultats ont une incidence sur les résultats globaux du bureau de pays et sur le succès de la mise en œuvre des activités du projet/programme.</w:t>
                  </w:r>
                </w:p>
                <w:p w14:paraId="7E2992FF" w14:textId="77777777" w:rsidR="00772A2E" w:rsidRPr="000E2207" w:rsidRDefault="00772A2E" w:rsidP="000E2207">
                  <w:pPr>
                    <w:autoSpaceDE w:val="0"/>
                    <w:autoSpaceDN w:val="0"/>
                    <w:adjustRightInd w:val="0"/>
                    <w:jc w:val="both"/>
                    <w:rPr>
                      <w:rFonts w:cs="Arial"/>
                      <w:szCs w:val="20"/>
                      <w:lang w:val="fr-FR"/>
                    </w:rPr>
                  </w:pPr>
                </w:p>
              </w:tc>
            </w:tr>
          </w:tbl>
          <w:p w14:paraId="42B53B3D" w14:textId="77777777" w:rsidR="00404F48" w:rsidRPr="000E2207" w:rsidRDefault="00404F48" w:rsidP="000E2207">
            <w:pPr>
              <w:jc w:val="both"/>
              <w:rPr>
                <w:lang w:val="fr-FR"/>
              </w:rPr>
            </w:pPr>
          </w:p>
        </w:tc>
      </w:tr>
    </w:tbl>
    <w:p w14:paraId="64AA2C6D" w14:textId="77777777" w:rsidR="00404F48" w:rsidRDefault="00404F48" w:rsidP="000E2207">
      <w:pPr>
        <w:rPr>
          <w:lang w:val="fr-FR"/>
        </w:rPr>
      </w:pPr>
    </w:p>
    <w:p w14:paraId="324E2073" w14:textId="7A3FA98D" w:rsidR="009E1CD5" w:rsidRDefault="009E1CD5">
      <w:pPr>
        <w:rPr>
          <w:lang w:val="fr-FR"/>
        </w:rPr>
      </w:pPr>
      <w:r>
        <w:rPr>
          <w:lang w:val="fr-FR"/>
        </w:rPr>
        <w:br w:type="page"/>
      </w:r>
    </w:p>
    <w:p w14:paraId="775874E4" w14:textId="77777777" w:rsidR="009E1CD5" w:rsidRPr="000E2207" w:rsidRDefault="009E1CD5" w:rsidP="000E2207">
      <w:pPr>
        <w:rPr>
          <w:lang w:val="fr-FR"/>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0E2207" w:rsidRPr="000E2207" w14:paraId="55A3874B" w14:textId="77777777">
        <w:tc>
          <w:tcPr>
            <w:tcW w:w="8856" w:type="dxa"/>
            <w:shd w:val="clear" w:color="auto" w:fill="E0E0E0"/>
          </w:tcPr>
          <w:p w14:paraId="6F772C68" w14:textId="77777777" w:rsidR="00404F48" w:rsidRPr="000E2207" w:rsidRDefault="00404F48" w:rsidP="000E2207">
            <w:pPr>
              <w:rPr>
                <w:lang w:val="fr-FR"/>
              </w:rPr>
            </w:pPr>
          </w:p>
          <w:p w14:paraId="49EF97AE" w14:textId="77777777" w:rsidR="009A18C2" w:rsidRPr="000E2207" w:rsidRDefault="009A18C2" w:rsidP="000E2207">
            <w:pPr>
              <w:keepNext/>
              <w:outlineLvl w:val="0"/>
              <w:rPr>
                <w:b/>
                <w:bCs/>
                <w:sz w:val="24"/>
                <w:lang w:val="fr-FR"/>
              </w:rPr>
            </w:pPr>
            <w:r w:rsidRPr="000E2207">
              <w:rPr>
                <w:b/>
                <w:bCs/>
                <w:sz w:val="24"/>
                <w:lang w:val="fr"/>
              </w:rPr>
              <w:t>V. Valeurs et compétences requises de l’UNICEF</w:t>
            </w:r>
            <w:r w:rsidRPr="000E2207">
              <w:rPr>
                <w:b/>
                <w:bCs/>
                <w:szCs w:val="20"/>
                <w:lang w:val="fr"/>
              </w:rPr>
              <w:t xml:space="preserve"> (sur la base du Cadre mis à jour)</w:t>
            </w:r>
          </w:p>
          <w:p w14:paraId="079AB878" w14:textId="77777777" w:rsidR="00404F48" w:rsidRPr="000E2207" w:rsidRDefault="00404F48" w:rsidP="000E2207">
            <w:pPr>
              <w:rPr>
                <w:lang w:val="fr-FR"/>
              </w:rPr>
            </w:pPr>
          </w:p>
        </w:tc>
      </w:tr>
      <w:tr w:rsidR="000B7995" w:rsidRPr="000E2207" w14:paraId="248B30C9" w14:textId="77777777" w:rsidTr="005F4618">
        <w:trPr>
          <w:cantSplit/>
          <w:trHeight w:val="353"/>
        </w:trPr>
        <w:tc>
          <w:tcPr>
            <w:tcW w:w="8856" w:type="dxa"/>
          </w:tcPr>
          <w:p w14:paraId="7D8A2ED2" w14:textId="77777777" w:rsidR="000B7995" w:rsidRPr="000E2207" w:rsidRDefault="000B7995" w:rsidP="000E2207">
            <w:pPr>
              <w:jc w:val="both"/>
              <w:rPr>
                <w:b/>
                <w:bCs/>
                <w:u w:val="single"/>
                <w:lang w:val="fr-FR"/>
              </w:rPr>
            </w:pPr>
          </w:p>
          <w:p w14:paraId="393321AE" w14:textId="77777777" w:rsidR="009A18C2" w:rsidRPr="000E2207" w:rsidRDefault="009A18C2" w:rsidP="000E2207">
            <w:pPr>
              <w:jc w:val="both"/>
              <w:rPr>
                <w:b/>
                <w:bCs/>
                <w:szCs w:val="20"/>
                <w:u w:val="single"/>
              </w:rPr>
            </w:pPr>
            <w:r w:rsidRPr="000E2207">
              <w:rPr>
                <w:b/>
                <w:bCs/>
                <w:szCs w:val="20"/>
                <w:lang w:val="fr"/>
              </w:rPr>
              <w:t xml:space="preserve">i) </w:t>
            </w:r>
            <w:r w:rsidRPr="000E2207">
              <w:rPr>
                <w:b/>
                <w:bCs/>
                <w:szCs w:val="20"/>
                <w:u w:val="single"/>
                <w:lang w:val="fr"/>
              </w:rPr>
              <w:t xml:space="preserve">Valeurs fondamentales </w:t>
            </w:r>
          </w:p>
          <w:p w14:paraId="799FDF8F" w14:textId="77777777" w:rsidR="009A18C2" w:rsidRPr="000E2207" w:rsidRDefault="009A18C2" w:rsidP="000E2207">
            <w:pPr>
              <w:jc w:val="both"/>
              <w:rPr>
                <w:b/>
                <w:bCs/>
                <w:szCs w:val="20"/>
                <w:u w:val="single"/>
              </w:rPr>
            </w:pPr>
          </w:p>
          <w:p w14:paraId="05505881" w14:textId="36A072A4" w:rsidR="009A18C2" w:rsidRPr="000E2207" w:rsidRDefault="005C1C1B" w:rsidP="000E2207">
            <w:pPr>
              <w:numPr>
                <w:ilvl w:val="0"/>
                <w:numId w:val="46"/>
              </w:numPr>
              <w:jc w:val="both"/>
              <w:rPr>
                <w:rFonts w:cs="Arial"/>
                <w:bCs/>
                <w:szCs w:val="20"/>
              </w:rPr>
            </w:pPr>
            <w:r w:rsidRPr="000E2207">
              <w:rPr>
                <w:bCs/>
                <w:szCs w:val="20"/>
                <w:lang w:val="fr"/>
              </w:rPr>
              <w:t xml:space="preserve">Bienveillance </w:t>
            </w:r>
            <w:r w:rsidR="009A18C2" w:rsidRPr="000E2207">
              <w:rPr>
                <w:bCs/>
                <w:szCs w:val="20"/>
                <w:lang w:val="fr"/>
              </w:rPr>
              <w:t xml:space="preserve"> </w:t>
            </w:r>
          </w:p>
          <w:p w14:paraId="76600189" w14:textId="77777777" w:rsidR="009A18C2" w:rsidRPr="000E2207" w:rsidRDefault="009A18C2" w:rsidP="000E2207">
            <w:pPr>
              <w:numPr>
                <w:ilvl w:val="0"/>
                <w:numId w:val="46"/>
              </w:numPr>
              <w:jc w:val="both"/>
              <w:rPr>
                <w:rFonts w:cs="Arial"/>
                <w:bCs/>
                <w:szCs w:val="20"/>
              </w:rPr>
            </w:pPr>
            <w:r w:rsidRPr="000E2207">
              <w:rPr>
                <w:bCs/>
                <w:szCs w:val="20"/>
                <w:lang w:val="fr"/>
              </w:rPr>
              <w:t>Respect</w:t>
            </w:r>
          </w:p>
          <w:p w14:paraId="5C27D935" w14:textId="77777777" w:rsidR="009A18C2" w:rsidRPr="000E2207" w:rsidRDefault="009A18C2" w:rsidP="000E2207">
            <w:pPr>
              <w:numPr>
                <w:ilvl w:val="0"/>
                <w:numId w:val="46"/>
              </w:numPr>
              <w:jc w:val="both"/>
              <w:rPr>
                <w:rFonts w:cs="Arial"/>
                <w:bCs/>
                <w:szCs w:val="20"/>
              </w:rPr>
            </w:pPr>
            <w:r w:rsidRPr="000E2207">
              <w:rPr>
                <w:bCs/>
                <w:szCs w:val="20"/>
                <w:lang w:val="fr"/>
              </w:rPr>
              <w:t>Intégrité</w:t>
            </w:r>
          </w:p>
          <w:p w14:paraId="7FC4AA94" w14:textId="77777777" w:rsidR="009A18C2" w:rsidRPr="000E2207" w:rsidRDefault="009A18C2" w:rsidP="000E2207">
            <w:pPr>
              <w:numPr>
                <w:ilvl w:val="0"/>
                <w:numId w:val="46"/>
              </w:numPr>
              <w:jc w:val="both"/>
              <w:rPr>
                <w:rFonts w:cs="Arial"/>
                <w:bCs/>
                <w:szCs w:val="20"/>
              </w:rPr>
            </w:pPr>
            <w:r w:rsidRPr="000E2207">
              <w:rPr>
                <w:bCs/>
                <w:szCs w:val="20"/>
                <w:lang w:val="fr"/>
              </w:rPr>
              <w:t>Confiance</w:t>
            </w:r>
          </w:p>
          <w:p w14:paraId="36D0F849" w14:textId="206ADFBF" w:rsidR="009A18C2" w:rsidRPr="000E2207" w:rsidRDefault="009A18C2" w:rsidP="000E2207">
            <w:pPr>
              <w:numPr>
                <w:ilvl w:val="0"/>
                <w:numId w:val="46"/>
              </w:numPr>
              <w:jc w:val="both"/>
              <w:rPr>
                <w:rFonts w:cs="Arial"/>
                <w:bCs/>
                <w:szCs w:val="20"/>
              </w:rPr>
            </w:pPr>
            <w:r w:rsidRPr="000E2207">
              <w:rPr>
                <w:bCs/>
                <w:szCs w:val="20"/>
                <w:lang w:val="fr"/>
              </w:rPr>
              <w:t>Responsabilité</w:t>
            </w:r>
          </w:p>
          <w:p w14:paraId="3F16776E" w14:textId="37FAF643" w:rsidR="009B349D" w:rsidRPr="000E2207" w:rsidRDefault="009B349D" w:rsidP="000E2207">
            <w:pPr>
              <w:numPr>
                <w:ilvl w:val="0"/>
                <w:numId w:val="46"/>
              </w:numPr>
              <w:jc w:val="both"/>
              <w:rPr>
                <w:rFonts w:cs="Arial"/>
                <w:bCs/>
                <w:szCs w:val="20"/>
              </w:rPr>
            </w:pPr>
            <w:proofErr w:type="spellStart"/>
            <w:r w:rsidRPr="000E2207">
              <w:rPr>
                <w:rFonts w:cs="Arial"/>
                <w:bCs/>
                <w:szCs w:val="20"/>
              </w:rPr>
              <w:t>Durabilit</w:t>
            </w:r>
            <w:proofErr w:type="spellEnd"/>
            <w:r w:rsidRPr="000E2207">
              <w:rPr>
                <w:bCs/>
                <w:szCs w:val="20"/>
                <w:lang w:val="fr"/>
              </w:rPr>
              <w:t>é</w:t>
            </w:r>
          </w:p>
          <w:p w14:paraId="09D1E090" w14:textId="77777777" w:rsidR="009A18C2" w:rsidRPr="000E2207" w:rsidRDefault="009A18C2" w:rsidP="000E2207">
            <w:pPr>
              <w:ind w:left="720"/>
              <w:jc w:val="both"/>
              <w:rPr>
                <w:bCs/>
                <w:szCs w:val="20"/>
              </w:rPr>
            </w:pPr>
          </w:p>
          <w:p w14:paraId="53A0B832" w14:textId="77777777" w:rsidR="009A18C2" w:rsidRPr="000E2207" w:rsidRDefault="009A18C2" w:rsidP="000E2207">
            <w:pPr>
              <w:jc w:val="both"/>
              <w:rPr>
                <w:b/>
                <w:bCs/>
                <w:u w:val="single"/>
                <w:lang w:val="fr-FR"/>
              </w:rPr>
            </w:pPr>
            <w:r w:rsidRPr="000E2207">
              <w:rPr>
                <w:b/>
                <w:bCs/>
                <w:lang w:val="fr"/>
              </w:rPr>
              <w:t xml:space="preserve">ii) </w:t>
            </w:r>
            <w:r w:rsidRPr="000E2207">
              <w:rPr>
                <w:b/>
                <w:bCs/>
                <w:u w:val="single"/>
                <w:lang w:val="fr"/>
              </w:rPr>
              <w:t xml:space="preserve">Compétences de base (pour le personnel </w:t>
            </w:r>
            <w:proofErr w:type="gramStart"/>
            <w:r w:rsidRPr="000E2207">
              <w:rPr>
                <w:b/>
                <w:bCs/>
                <w:u w:val="single"/>
                <w:lang w:val="fr"/>
              </w:rPr>
              <w:t>ayant</w:t>
            </w:r>
            <w:proofErr w:type="gramEnd"/>
            <w:r w:rsidRPr="000E2207">
              <w:rPr>
                <w:b/>
                <w:bCs/>
                <w:u w:val="single"/>
                <w:lang w:val="fr"/>
              </w:rPr>
              <w:t xml:space="preserve"> des responsabilités de supervision)</w:t>
            </w:r>
            <w:r w:rsidRPr="000E2207">
              <w:rPr>
                <w:b/>
                <w:bCs/>
                <w:lang w:val="fr"/>
              </w:rPr>
              <w:t xml:space="preserve"> *</w:t>
            </w:r>
          </w:p>
          <w:p w14:paraId="57C745BB" w14:textId="77777777" w:rsidR="009A18C2" w:rsidRPr="000E2207" w:rsidRDefault="009A18C2" w:rsidP="000E2207">
            <w:pPr>
              <w:jc w:val="both"/>
              <w:rPr>
                <w:b/>
                <w:bCs/>
                <w:u w:val="single"/>
                <w:lang w:val="fr-FR"/>
              </w:rPr>
            </w:pPr>
          </w:p>
          <w:p w14:paraId="12CB0289" w14:textId="77777777" w:rsidR="009A18C2" w:rsidRPr="000E2207" w:rsidRDefault="009A18C2" w:rsidP="000E2207">
            <w:pPr>
              <w:numPr>
                <w:ilvl w:val="0"/>
                <w:numId w:val="9"/>
              </w:numPr>
              <w:jc w:val="both"/>
              <w:rPr>
                <w:bCs/>
                <w:lang w:val="fr-FR"/>
              </w:rPr>
            </w:pPr>
            <w:r w:rsidRPr="000E2207">
              <w:rPr>
                <w:bCs/>
                <w:lang w:val="fr"/>
              </w:rPr>
              <w:t>Nourrit, dirige et gère les gens (1)</w:t>
            </w:r>
          </w:p>
          <w:p w14:paraId="112CEEF4" w14:textId="77777777" w:rsidR="009A18C2" w:rsidRPr="000E2207" w:rsidRDefault="009A18C2" w:rsidP="000E2207">
            <w:pPr>
              <w:numPr>
                <w:ilvl w:val="0"/>
                <w:numId w:val="9"/>
              </w:numPr>
              <w:jc w:val="both"/>
              <w:rPr>
                <w:bCs/>
                <w:lang w:val="fr-FR"/>
              </w:rPr>
            </w:pPr>
            <w:r w:rsidRPr="000E2207">
              <w:rPr>
                <w:bCs/>
                <w:lang w:val="fr"/>
              </w:rPr>
              <w:t>Démontre la conscience de soi et la conscience éthique (2)</w:t>
            </w:r>
          </w:p>
          <w:p w14:paraId="03D7CE6D" w14:textId="77777777" w:rsidR="009A18C2" w:rsidRPr="000E2207" w:rsidRDefault="009A18C2" w:rsidP="000E2207">
            <w:pPr>
              <w:numPr>
                <w:ilvl w:val="0"/>
                <w:numId w:val="9"/>
              </w:numPr>
              <w:jc w:val="both"/>
              <w:rPr>
                <w:bCs/>
                <w:lang w:val="fr-FR"/>
              </w:rPr>
            </w:pPr>
            <w:r w:rsidRPr="000E2207">
              <w:rPr>
                <w:bCs/>
                <w:lang w:val="fr"/>
              </w:rPr>
              <w:t>Travaille en collaboration avec d’autres personnes (2)</w:t>
            </w:r>
          </w:p>
          <w:p w14:paraId="0916DF87" w14:textId="77777777" w:rsidR="009A18C2" w:rsidRPr="000E2207" w:rsidRDefault="009A18C2" w:rsidP="000E2207">
            <w:pPr>
              <w:numPr>
                <w:ilvl w:val="0"/>
                <w:numId w:val="9"/>
              </w:numPr>
              <w:jc w:val="both"/>
              <w:rPr>
                <w:bCs/>
                <w:lang w:val="fr-FR"/>
              </w:rPr>
            </w:pPr>
            <w:r w:rsidRPr="000E2207">
              <w:rPr>
                <w:bCs/>
                <w:lang w:val="fr"/>
              </w:rPr>
              <w:t>Établir et maintenir des partenariats (2)</w:t>
            </w:r>
          </w:p>
          <w:p w14:paraId="4D89ECCC" w14:textId="77777777" w:rsidR="009A18C2" w:rsidRPr="000E2207" w:rsidRDefault="009A18C2" w:rsidP="000E2207">
            <w:pPr>
              <w:numPr>
                <w:ilvl w:val="0"/>
                <w:numId w:val="9"/>
              </w:numPr>
              <w:jc w:val="both"/>
              <w:rPr>
                <w:bCs/>
                <w:lang w:val="fr-FR"/>
              </w:rPr>
            </w:pPr>
            <w:r w:rsidRPr="000E2207">
              <w:rPr>
                <w:bCs/>
                <w:lang w:val="fr"/>
              </w:rPr>
              <w:t>Innove et embrasse le changement (2)</w:t>
            </w:r>
          </w:p>
          <w:p w14:paraId="3F4E3523" w14:textId="77777777" w:rsidR="009A18C2" w:rsidRPr="000E2207" w:rsidRDefault="009A18C2" w:rsidP="000E2207">
            <w:pPr>
              <w:numPr>
                <w:ilvl w:val="0"/>
                <w:numId w:val="9"/>
              </w:numPr>
              <w:jc w:val="both"/>
              <w:rPr>
                <w:bCs/>
              </w:rPr>
            </w:pPr>
            <w:r w:rsidRPr="000E2207">
              <w:rPr>
                <w:bCs/>
                <w:lang w:val="fr"/>
              </w:rPr>
              <w:t>Pense et agit stratégiquement (2)</w:t>
            </w:r>
          </w:p>
          <w:p w14:paraId="36595030" w14:textId="77777777" w:rsidR="009A18C2" w:rsidRPr="000E2207" w:rsidRDefault="009A18C2" w:rsidP="000E2207">
            <w:pPr>
              <w:numPr>
                <w:ilvl w:val="0"/>
                <w:numId w:val="9"/>
              </w:numPr>
              <w:jc w:val="both"/>
              <w:rPr>
                <w:bCs/>
                <w:lang w:val="fr-FR"/>
              </w:rPr>
            </w:pPr>
            <w:r w:rsidRPr="000E2207">
              <w:rPr>
                <w:bCs/>
                <w:lang w:val="fr"/>
              </w:rPr>
              <w:t>Volonté d’obtenir des résultats percutants (2)</w:t>
            </w:r>
          </w:p>
          <w:p w14:paraId="1B661E6D" w14:textId="77777777" w:rsidR="009A18C2" w:rsidRPr="000E2207" w:rsidRDefault="009A18C2" w:rsidP="000E2207">
            <w:pPr>
              <w:numPr>
                <w:ilvl w:val="0"/>
                <w:numId w:val="9"/>
              </w:numPr>
              <w:jc w:val="both"/>
              <w:rPr>
                <w:bCs/>
                <w:lang w:val="fr-FR"/>
              </w:rPr>
            </w:pPr>
            <w:r w:rsidRPr="000E2207">
              <w:rPr>
                <w:bCs/>
                <w:lang w:val="fr"/>
              </w:rPr>
              <w:t>Gère l’ambiguïté et la complexité (2)</w:t>
            </w:r>
          </w:p>
          <w:p w14:paraId="37A9FF09" w14:textId="77777777" w:rsidR="009A18C2" w:rsidRPr="000E2207" w:rsidRDefault="009A18C2" w:rsidP="000E2207">
            <w:pPr>
              <w:jc w:val="both"/>
              <w:rPr>
                <w:bCs/>
                <w:lang w:val="fr-FR"/>
              </w:rPr>
            </w:pPr>
          </w:p>
          <w:p w14:paraId="0FA9C208" w14:textId="77777777" w:rsidR="009A18C2" w:rsidRPr="000E2207" w:rsidRDefault="009A18C2" w:rsidP="000E2207">
            <w:pPr>
              <w:ind w:left="270" w:firstLine="90"/>
              <w:jc w:val="both"/>
              <w:rPr>
                <w:bCs/>
                <w:lang w:val="fr-FR"/>
              </w:rPr>
            </w:pPr>
            <w:proofErr w:type="gramStart"/>
            <w:r w:rsidRPr="000E2207">
              <w:rPr>
                <w:bCs/>
                <w:lang w:val="fr"/>
              </w:rPr>
              <w:t>ou</w:t>
            </w:r>
            <w:proofErr w:type="gramEnd"/>
          </w:p>
          <w:p w14:paraId="7E856480" w14:textId="77777777" w:rsidR="009A18C2" w:rsidRPr="000E2207" w:rsidRDefault="009A18C2" w:rsidP="000E2207">
            <w:pPr>
              <w:ind w:left="270" w:firstLine="90"/>
              <w:jc w:val="both"/>
              <w:rPr>
                <w:bCs/>
                <w:lang w:val="fr-FR"/>
              </w:rPr>
            </w:pPr>
          </w:p>
          <w:p w14:paraId="5E6D7A29" w14:textId="77777777" w:rsidR="009A18C2" w:rsidRPr="000E2207" w:rsidRDefault="009A18C2" w:rsidP="000E2207">
            <w:pPr>
              <w:ind w:left="270" w:firstLine="90"/>
              <w:jc w:val="both"/>
              <w:rPr>
                <w:b/>
                <w:bCs/>
                <w:u w:val="single"/>
                <w:lang w:val="fr-FR"/>
              </w:rPr>
            </w:pPr>
            <w:r w:rsidRPr="000E2207">
              <w:rPr>
                <w:b/>
                <w:bCs/>
                <w:u w:val="single"/>
                <w:lang w:val="fr"/>
              </w:rPr>
              <w:t>Compétences de base (pour le personnel sans responsabilités de supervision)</w:t>
            </w:r>
            <w:r w:rsidRPr="000E2207">
              <w:rPr>
                <w:b/>
                <w:bCs/>
                <w:lang w:val="fr"/>
              </w:rPr>
              <w:t xml:space="preserve"> *</w:t>
            </w:r>
          </w:p>
          <w:p w14:paraId="28F453E2" w14:textId="77777777" w:rsidR="009A18C2" w:rsidRPr="000E2207" w:rsidRDefault="009A18C2" w:rsidP="000E2207">
            <w:pPr>
              <w:jc w:val="both"/>
              <w:rPr>
                <w:b/>
                <w:bCs/>
                <w:u w:val="single"/>
                <w:lang w:val="fr-FR"/>
              </w:rPr>
            </w:pPr>
          </w:p>
          <w:p w14:paraId="4042C88A" w14:textId="77777777" w:rsidR="009A18C2" w:rsidRPr="000E2207" w:rsidRDefault="009A18C2" w:rsidP="000E2207">
            <w:pPr>
              <w:numPr>
                <w:ilvl w:val="0"/>
                <w:numId w:val="9"/>
              </w:numPr>
              <w:jc w:val="both"/>
              <w:rPr>
                <w:bCs/>
                <w:lang w:val="fr-FR"/>
              </w:rPr>
            </w:pPr>
            <w:r w:rsidRPr="000E2207">
              <w:rPr>
                <w:bCs/>
                <w:lang w:val="fr"/>
              </w:rPr>
              <w:t>Démontre la conscience de soi et la conscience éthique (1)</w:t>
            </w:r>
          </w:p>
          <w:p w14:paraId="5D141BE4" w14:textId="77777777" w:rsidR="009A18C2" w:rsidRPr="000E2207" w:rsidRDefault="009A18C2" w:rsidP="000E2207">
            <w:pPr>
              <w:numPr>
                <w:ilvl w:val="0"/>
                <w:numId w:val="9"/>
              </w:numPr>
              <w:jc w:val="both"/>
              <w:rPr>
                <w:bCs/>
                <w:lang w:val="fr-FR"/>
              </w:rPr>
            </w:pPr>
            <w:r w:rsidRPr="000E2207">
              <w:rPr>
                <w:bCs/>
                <w:lang w:val="fr"/>
              </w:rPr>
              <w:t>Travaille en collaboration avec d’autres personnes (1)</w:t>
            </w:r>
          </w:p>
          <w:p w14:paraId="677ED7C9" w14:textId="77777777" w:rsidR="009A18C2" w:rsidRPr="000E2207" w:rsidRDefault="009A18C2" w:rsidP="000E2207">
            <w:pPr>
              <w:numPr>
                <w:ilvl w:val="0"/>
                <w:numId w:val="9"/>
              </w:numPr>
              <w:jc w:val="both"/>
              <w:rPr>
                <w:bCs/>
                <w:lang w:val="fr-FR"/>
              </w:rPr>
            </w:pPr>
            <w:r w:rsidRPr="000E2207">
              <w:rPr>
                <w:bCs/>
                <w:lang w:val="fr"/>
              </w:rPr>
              <w:t>Établir et maintenir des partenariats (1)</w:t>
            </w:r>
          </w:p>
          <w:p w14:paraId="082931AF" w14:textId="77777777" w:rsidR="009A18C2" w:rsidRPr="000E2207" w:rsidRDefault="009A18C2" w:rsidP="000E2207">
            <w:pPr>
              <w:numPr>
                <w:ilvl w:val="0"/>
                <w:numId w:val="9"/>
              </w:numPr>
              <w:jc w:val="both"/>
              <w:rPr>
                <w:bCs/>
                <w:lang w:val="fr-FR"/>
              </w:rPr>
            </w:pPr>
            <w:r w:rsidRPr="000E2207">
              <w:rPr>
                <w:bCs/>
                <w:lang w:val="fr"/>
              </w:rPr>
              <w:t>Innove et embrasse le changement (1)</w:t>
            </w:r>
          </w:p>
          <w:p w14:paraId="2F63BD20" w14:textId="77777777" w:rsidR="009A18C2" w:rsidRPr="000E2207" w:rsidRDefault="009A18C2" w:rsidP="000E2207">
            <w:pPr>
              <w:numPr>
                <w:ilvl w:val="0"/>
                <w:numId w:val="9"/>
              </w:numPr>
              <w:jc w:val="both"/>
              <w:rPr>
                <w:bCs/>
              </w:rPr>
            </w:pPr>
            <w:r w:rsidRPr="000E2207">
              <w:rPr>
                <w:bCs/>
                <w:lang w:val="fr"/>
              </w:rPr>
              <w:t>Pense et agit stratégiquement (1)</w:t>
            </w:r>
          </w:p>
          <w:p w14:paraId="205B3118" w14:textId="77777777" w:rsidR="009A18C2" w:rsidRPr="000E2207" w:rsidRDefault="009A18C2" w:rsidP="000E2207">
            <w:pPr>
              <w:numPr>
                <w:ilvl w:val="0"/>
                <w:numId w:val="9"/>
              </w:numPr>
              <w:jc w:val="both"/>
              <w:rPr>
                <w:bCs/>
                <w:lang w:val="fr-FR"/>
              </w:rPr>
            </w:pPr>
            <w:r w:rsidRPr="000E2207">
              <w:rPr>
                <w:bCs/>
                <w:lang w:val="fr"/>
              </w:rPr>
              <w:t>Volonté d’obtenir des résultats percutants (1)</w:t>
            </w:r>
          </w:p>
          <w:p w14:paraId="65772F99" w14:textId="77777777" w:rsidR="009A18C2" w:rsidRPr="000E2207" w:rsidRDefault="009A18C2" w:rsidP="000E2207">
            <w:pPr>
              <w:numPr>
                <w:ilvl w:val="0"/>
                <w:numId w:val="9"/>
              </w:numPr>
              <w:jc w:val="both"/>
              <w:rPr>
                <w:bCs/>
                <w:lang w:val="fr-FR"/>
              </w:rPr>
            </w:pPr>
            <w:r w:rsidRPr="000E2207">
              <w:rPr>
                <w:bCs/>
                <w:lang w:val="fr"/>
              </w:rPr>
              <w:t>Gère l’ambiguïté et la complexité (1)</w:t>
            </w:r>
          </w:p>
          <w:p w14:paraId="2869DE2B" w14:textId="77777777" w:rsidR="009A18C2" w:rsidRPr="000E2207" w:rsidRDefault="009A18C2" w:rsidP="000E2207">
            <w:pPr>
              <w:jc w:val="both"/>
              <w:rPr>
                <w:b/>
                <w:bCs/>
                <w:u w:val="single"/>
                <w:lang w:val="fr-FR"/>
              </w:rPr>
            </w:pPr>
          </w:p>
          <w:p w14:paraId="007CEC72" w14:textId="5A1AC79C" w:rsidR="009A18C2" w:rsidRPr="000E2207" w:rsidRDefault="009A18C2" w:rsidP="000E2207">
            <w:pPr>
              <w:jc w:val="both"/>
              <w:rPr>
                <w:lang w:val="fr-FR"/>
              </w:rPr>
            </w:pPr>
            <w:r w:rsidRPr="000E2207">
              <w:rPr>
                <w:b/>
                <w:bCs/>
                <w:lang w:val="fr"/>
              </w:rPr>
              <w:t>*</w:t>
            </w:r>
            <w:r w:rsidRPr="000E2207">
              <w:rPr>
                <w:lang w:val="fr"/>
              </w:rPr>
              <w:t xml:space="preserve">Les 7 compétences de base s’appliquent à tous les employés. Cependant, la compétence Nourrir, Diriger et </w:t>
            </w:r>
            <w:proofErr w:type="spellStart"/>
            <w:r w:rsidRPr="000E2207">
              <w:rPr>
                <w:lang w:val="fr"/>
              </w:rPr>
              <w:t>Ge</w:t>
            </w:r>
            <w:r w:rsidR="00EA188C" w:rsidRPr="000E2207">
              <w:rPr>
                <w:lang w:val="fr"/>
              </w:rPr>
              <w:t>rer</w:t>
            </w:r>
            <w:proofErr w:type="spellEnd"/>
            <w:r w:rsidR="00EA188C" w:rsidRPr="000E2207">
              <w:rPr>
                <w:lang w:val="fr"/>
              </w:rPr>
              <w:t xml:space="preserve"> les gens </w:t>
            </w:r>
            <w:r w:rsidRPr="000E2207">
              <w:rPr>
                <w:lang w:val="fr"/>
              </w:rPr>
              <w:t>ne s’applique qu’au personnel qui supervise les autres.</w:t>
            </w:r>
          </w:p>
          <w:p w14:paraId="53877634" w14:textId="77777777" w:rsidR="00AE1A45" w:rsidRPr="000E2207" w:rsidRDefault="00AE1A45" w:rsidP="000E2207">
            <w:pPr>
              <w:jc w:val="both"/>
              <w:rPr>
                <w:bCs/>
                <w:lang w:val="fr-FR"/>
              </w:rPr>
            </w:pPr>
          </w:p>
          <w:p w14:paraId="0ECE89DA" w14:textId="77777777" w:rsidR="000B7995" w:rsidRPr="000E2207" w:rsidRDefault="000B7995" w:rsidP="000E2207">
            <w:pPr>
              <w:ind w:left="720"/>
              <w:jc w:val="both"/>
              <w:rPr>
                <w:lang w:val="fr-FR"/>
              </w:rPr>
            </w:pPr>
          </w:p>
        </w:tc>
      </w:tr>
    </w:tbl>
    <w:p w14:paraId="0ADB5887" w14:textId="77777777" w:rsidR="00404F48" w:rsidRPr="000E2207" w:rsidRDefault="00404F48" w:rsidP="000E2207">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0E2207" w:rsidRPr="000E2207" w14:paraId="492E0804" w14:textId="77777777" w:rsidTr="00CA24FC">
        <w:tc>
          <w:tcPr>
            <w:tcW w:w="9468" w:type="dxa"/>
            <w:shd w:val="clear" w:color="auto" w:fill="E0E0E0"/>
          </w:tcPr>
          <w:p w14:paraId="1BDFEDCA" w14:textId="77777777" w:rsidR="00A952B0" w:rsidRPr="000E2207" w:rsidRDefault="00A952B0" w:rsidP="000E2207">
            <w:pPr>
              <w:rPr>
                <w:rFonts w:cs="Arial"/>
                <w:b/>
                <w:bCs/>
                <w:sz w:val="24"/>
                <w:lang w:val="fr-FR"/>
              </w:rPr>
            </w:pPr>
          </w:p>
          <w:p w14:paraId="78B22171" w14:textId="77777777" w:rsidR="00A952B0" w:rsidRPr="000E2207" w:rsidRDefault="00A952B0" w:rsidP="000E2207">
            <w:pPr>
              <w:keepNext/>
              <w:outlineLvl w:val="0"/>
              <w:rPr>
                <w:rFonts w:cs="Arial"/>
                <w:b/>
                <w:bCs/>
                <w:sz w:val="24"/>
              </w:rPr>
            </w:pPr>
            <w:r w:rsidRPr="000E2207">
              <w:rPr>
                <w:b/>
                <w:bCs/>
                <w:sz w:val="24"/>
                <w:lang w:val="fr"/>
              </w:rPr>
              <w:t>VI. Compétences</w:t>
            </w:r>
          </w:p>
          <w:p w14:paraId="64B9DBB1" w14:textId="77777777" w:rsidR="00A952B0" w:rsidRPr="000E2207" w:rsidRDefault="00A952B0" w:rsidP="000E2207">
            <w:pPr>
              <w:rPr>
                <w:rFonts w:cs="Arial"/>
                <w:szCs w:val="20"/>
              </w:rPr>
            </w:pPr>
          </w:p>
        </w:tc>
      </w:tr>
      <w:tr w:rsidR="00A952B0" w:rsidRPr="000E2207" w14:paraId="4DB56ED0" w14:textId="77777777" w:rsidTr="00CA24FC">
        <w:trPr>
          <w:trHeight w:val="620"/>
        </w:trPr>
        <w:tc>
          <w:tcPr>
            <w:tcW w:w="9468" w:type="dxa"/>
          </w:tcPr>
          <w:p w14:paraId="05F65ED1" w14:textId="264BFE0C" w:rsidR="00B8770C" w:rsidRPr="000E2207" w:rsidRDefault="00B8770C" w:rsidP="000E2207">
            <w:pPr>
              <w:pStyle w:val="Default"/>
              <w:numPr>
                <w:ilvl w:val="0"/>
                <w:numId w:val="47"/>
              </w:numPr>
              <w:rPr>
                <w:color w:val="auto"/>
                <w:sz w:val="20"/>
                <w:szCs w:val="20"/>
                <w:lang w:val="fr-FR"/>
              </w:rPr>
            </w:pPr>
            <w:r w:rsidRPr="000E2207">
              <w:rPr>
                <w:color w:val="auto"/>
                <w:sz w:val="20"/>
                <w:szCs w:val="20"/>
                <w:lang w:val="fr"/>
              </w:rPr>
              <w:t>Connaissance approfondie des politiques et procédures administratives de l’UNICEF</w:t>
            </w:r>
            <w:r w:rsidR="009901AD" w:rsidRPr="000E2207">
              <w:rPr>
                <w:color w:val="auto"/>
                <w:sz w:val="20"/>
                <w:szCs w:val="20"/>
                <w:lang w:val="fr"/>
              </w:rPr>
              <w:t>, y compris dans le domaine du monitoring</w:t>
            </w:r>
          </w:p>
          <w:p w14:paraId="03C6BAED" w14:textId="1A9295B9" w:rsidR="009901AD" w:rsidRPr="000E2207" w:rsidRDefault="009E1CD5" w:rsidP="000E2207">
            <w:pPr>
              <w:pStyle w:val="Default"/>
              <w:numPr>
                <w:ilvl w:val="0"/>
                <w:numId w:val="47"/>
              </w:numPr>
              <w:rPr>
                <w:color w:val="auto"/>
                <w:sz w:val="20"/>
                <w:szCs w:val="20"/>
                <w:lang w:val="fr-FR"/>
              </w:rPr>
            </w:pPr>
            <w:r>
              <w:rPr>
                <w:color w:val="auto"/>
                <w:sz w:val="20"/>
                <w:szCs w:val="20"/>
                <w:lang w:val="fr-FR"/>
              </w:rPr>
              <w:t>C</w:t>
            </w:r>
            <w:r w:rsidR="009901AD" w:rsidRPr="000E2207">
              <w:rPr>
                <w:color w:val="auto"/>
                <w:sz w:val="20"/>
                <w:szCs w:val="20"/>
                <w:lang w:val="fr-FR"/>
              </w:rPr>
              <w:t>apacite analytique forte</w:t>
            </w:r>
          </w:p>
          <w:p w14:paraId="58D7E5C0" w14:textId="1A336658" w:rsidR="008310CB" w:rsidRPr="000E2207" w:rsidRDefault="00A17A01" w:rsidP="000E2207">
            <w:pPr>
              <w:pStyle w:val="Default"/>
              <w:numPr>
                <w:ilvl w:val="0"/>
                <w:numId w:val="47"/>
              </w:numPr>
              <w:rPr>
                <w:color w:val="auto"/>
                <w:sz w:val="20"/>
                <w:szCs w:val="20"/>
                <w:lang w:val="fr-FR"/>
              </w:rPr>
            </w:pPr>
            <w:r w:rsidRPr="000E2207">
              <w:rPr>
                <w:color w:val="auto"/>
                <w:sz w:val="20"/>
                <w:szCs w:val="20"/>
                <w:lang w:val="fr-FR"/>
              </w:rPr>
              <w:t>Solides compétences et capacités d'organisation, de planification et de priorisation</w:t>
            </w:r>
            <w:r w:rsidRPr="000E2207">
              <w:rPr>
                <w:color w:val="auto"/>
                <w:sz w:val="20"/>
                <w:szCs w:val="20"/>
                <w:lang w:val="fr"/>
              </w:rPr>
              <w:t xml:space="preserve"> </w:t>
            </w:r>
            <w:r w:rsidR="009E1CD5">
              <w:rPr>
                <w:color w:val="auto"/>
                <w:sz w:val="20"/>
                <w:szCs w:val="20"/>
                <w:lang w:val="fr"/>
              </w:rPr>
              <w:t>C</w:t>
            </w:r>
            <w:r w:rsidRPr="000E2207">
              <w:rPr>
                <w:color w:val="auto"/>
                <w:sz w:val="20"/>
                <w:szCs w:val="20"/>
                <w:lang w:val="fr"/>
              </w:rPr>
              <w:t>apacite élevée de gérer et suivre le fonctionnement et le budget de la section</w:t>
            </w:r>
          </w:p>
          <w:p w14:paraId="388B0A9F" w14:textId="69BB15C4" w:rsidR="00B8770C" w:rsidRPr="000E2207" w:rsidRDefault="00B8770C" w:rsidP="000E2207">
            <w:pPr>
              <w:pStyle w:val="Default"/>
              <w:numPr>
                <w:ilvl w:val="0"/>
                <w:numId w:val="47"/>
              </w:numPr>
              <w:rPr>
                <w:color w:val="auto"/>
                <w:sz w:val="20"/>
                <w:szCs w:val="20"/>
                <w:lang w:val="fr-FR"/>
              </w:rPr>
            </w:pPr>
            <w:r w:rsidRPr="000E2207">
              <w:rPr>
                <w:color w:val="auto"/>
                <w:sz w:val="20"/>
                <w:szCs w:val="20"/>
                <w:lang w:val="fr"/>
              </w:rPr>
              <w:t>Sens élevé de la confidentialité, de l’initiative et du bon jugement</w:t>
            </w:r>
          </w:p>
          <w:p w14:paraId="49235598" w14:textId="75F9BC14" w:rsidR="00B8770C" w:rsidRPr="000E2207" w:rsidRDefault="00B8770C" w:rsidP="000E2207">
            <w:pPr>
              <w:pStyle w:val="Default"/>
              <w:numPr>
                <w:ilvl w:val="0"/>
                <w:numId w:val="47"/>
              </w:numPr>
              <w:rPr>
                <w:color w:val="auto"/>
                <w:sz w:val="20"/>
                <w:szCs w:val="20"/>
                <w:lang w:val="fr"/>
              </w:rPr>
            </w:pPr>
            <w:r w:rsidRPr="000E2207">
              <w:rPr>
                <w:color w:val="auto"/>
                <w:sz w:val="20"/>
                <w:szCs w:val="20"/>
                <w:lang w:val="fr"/>
              </w:rPr>
              <w:t>Capacité à travailler efficacement avec des personnes</w:t>
            </w:r>
            <w:r w:rsidR="009901AD" w:rsidRPr="000E2207">
              <w:rPr>
                <w:color w:val="auto"/>
                <w:sz w:val="20"/>
                <w:szCs w:val="20"/>
                <w:lang w:val="fr"/>
              </w:rPr>
              <w:t xml:space="preserve"> </w:t>
            </w:r>
            <w:r w:rsidR="00973C86" w:rsidRPr="000E2207">
              <w:rPr>
                <w:color w:val="auto"/>
                <w:sz w:val="20"/>
                <w:szCs w:val="20"/>
                <w:lang w:val="fr"/>
              </w:rPr>
              <w:t>d’origines</w:t>
            </w:r>
            <w:r w:rsidRPr="000E2207">
              <w:rPr>
                <w:color w:val="auto"/>
                <w:sz w:val="20"/>
                <w:szCs w:val="20"/>
                <w:lang w:val="fr"/>
              </w:rPr>
              <w:t xml:space="preserve"> nationales et culturelles différentes. </w:t>
            </w:r>
          </w:p>
          <w:p w14:paraId="6B978E45" w14:textId="1F047A60" w:rsidR="00B8770C" w:rsidRPr="000E2207" w:rsidRDefault="0030240D" w:rsidP="000E2207">
            <w:pPr>
              <w:pStyle w:val="Default"/>
              <w:numPr>
                <w:ilvl w:val="0"/>
                <w:numId w:val="47"/>
              </w:numPr>
              <w:rPr>
                <w:color w:val="auto"/>
                <w:sz w:val="20"/>
                <w:szCs w:val="20"/>
                <w:lang w:val="fr-FR"/>
              </w:rPr>
            </w:pPr>
            <w:r w:rsidRPr="000E2207">
              <w:rPr>
                <w:color w:val="auto"/>
                <w:sz w:val="20"/>
                <w:szCs w:val="20"/>
                <w:lang w:val="fr"/>
              </w:rPr>
              <w:t>Expérience</w:t>
            </w:r>
            <w:r w:rsidR="00B8770C" w:rsidRPr="000E2207">
              <w:rPr>
                <w:color w:val="auto"/>
                <w:sz w:val="20"/>
                <w:szCs w:val="20"/>
                <w:lang w:val="fr"/>
              </w:rPr>
              <w:t xml:space="preserve"> d</w:t>
            </w:r>
            <w:r w:rsidR="00187FCB" w:rsidRPr="000E2207">
              <w:rPr>
                <w:color w:val="auto"/>
                <w:sz w:val="20"/>
                <w:szCs w:val="20"/>
                <w:lang w:val="fr"/>
              </w:rPr>
              <w:t>ans</w:t>
            </w:r>
            <w:r w:rsidR="00B8770C" w:rsidRPr="000E2207">
              <w:rPr>
                <w:color w:val="auto"/>
                <w:sz w:val="20"/>
                <w:szCs w:val="20"/>
                <w:lang w:val="fr"/>
              </w:rPr>
              <w:t xml:space="preserve"> l’utilisation de MS Word, Excel, PowerPoint et d’autres logiciels de l’UNICEF tels que SharePoint</w:t>
            </w:r>
            <w:r w:rsidR="009E1CD5">
              <w:rPr>
                <w:color w:val="auto"/>
                <w:sz w:val="20"/>
                <w:szCs w:val="20"/>
                <w:lang w:val="fr"/>
              </w:rPr>
              <w:t>.</w:t>
            </w:r>
          </w:p>
          <w:p w14:paraId="35D529E8" w14:textId="77777777" w:rsidR="00B8770C" w:rsidRPr="000E2207" w:rsidRDefault="00B8770C" w:rsidP="000E2207">
            <w:pPr>
              <w:pStyle w:val="Default"/>
              <w:ind w:left="360"/>
              <w:rPr>
                <w:color w:val="auto"/>
                <w:sz w:val="20"/>
                <w:szCs w:val="20"/>
                <w:lang w:val="fr-FR"/>
              </w:rPr>
            </w:pPr>
          </w:p>
        </w:tc>
      </w:tr>
    </w:tbl>
    <w:p w14:paraId="446910FB" w14:textId="77777777" w:rsidR="00A952B0" w:rsidRPr="000E2207" w:rsidRDefault="00A952B0" w:rsidP="000E2207">
      <w:pPr>
        <w:rPr>
          <w:lang w:val="fr-FR"/>
        </w:rPr>
      </w:pPr>
    </w:p>
    <w:p w14:paraId="0DBD4AD9" w14:textId="77777777" w:rsidR="00A952B0" w:rsidRPr="000E2207" w:rsidRDefault="00A952B0" w:rsidP="000E2207">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16"/>
        <w:gridCol w:w="5714"/>
      </w:tblGrid>
      <w:tr w:rsidR="000E2207" w:rsidRPr="000E2207" w14:paraId="45399C7D" w14:textId="77777777">
        <w:tc>
          <w:tcPr>
            <w:tcW w:w="8856" w:type="dxa"/>
            <w:gridSpan w:val="2"/>
            <w:shd w:val="clear" w:color="auto" w:fill="E0E0E0"/>
          </w:tcPr>
          <w:p w14:paraId="31ED1C42" w14:textId="77777777" w:rsidR="00404F48" w:rsidRPr="000E2207" w:rsidRDefault="00404F48" w:rsidP="000E2207">
            <w:pPr>
              <w:rPr>
                <w:b/>
                <w:bCs/>
                <w:sz w:val="24"/>
                <w:lang w:val="fr-FR"/>
              </w:rPr>
            </w:pPr>
          </w:p>
          <w:p w14:paraId="7061D702" w14:textId="77777777" w:rsidR="00404F48" w:rsidRPr="000E2207" w:rsidRDefault="00404F48" w:rsidP="000E2207">
            <w:pPr>
              <w:pStyle w:val="Heading1"/>
              <w:rPr>
                <w:lang w:val="en-US" w:eastAsia="en-US"/>
              </w:rPr>
            </w:pPr>
            <w:r w:rsidRPr="000E2207">
              <w:rPr>
                <w:lang w:val="fr"/>
              </w:rPr>
              <w:t>V</w:t>
            </w:r>
            <w:r w:rsidR="00A952B0" w:rsidRPr="000E2207">
              <w:rPr>
                <w:lang w:val="fr"/>
              </w:rPr>
              <w:t>I</w:t>
            </w:r>
            <w:r w:rsidRPr="000E2207">
              <w:rPr>
                <w:lang w:val="fr"/>
              </w:rPr>
              <w:t>I. Qualifications de recrutement</w:t>
            </w:r>
          </w:p>
          <w:p w14:paraId="7482490E" w14:textId="77777777" w:rsidR="00404F48" w:rsidRPr="000E2207" w:rsidRDefault="00404F48" w:rsidP="000E2207"/>
        </w:tc>
      </w:tr>
      <w:tr w:rsidR="000E2207" w:rsidRPr="000E2207" w14:paraId="614B48FF" w14:textId="77777777">
        <w:trPr>
          <w:trHeight w:val="230"/>
        </w:trPr>
        <w:tc>
          <w:tcPr>
            <w:tcW w:w="2988" w:type="dxa"/>
            <w:tcBorders>
              <w:bottom w:val="single" w:sz="4" w:space="0" w:color="auto"/>
            </w:tcBorders>
          </w:tcPr>
          <w:p w14:paraId="4E3551BC" w14:textId="77777777" w:rsidR="00404F48" w:rsidRPr="000E2207" w:rsidRDefault="00404F48" w:rsidP="000E2207"/>
          <w:p w14:paraId="6E8D6978" w14:textId="09D76D43" w:rsidR="00404F48" w:rsidRPr="000E2207" w:rsidRDefault="00404F48" w:rsidP="000E2207">
            <w:r w:rsidRPr="000E2207">
              <w:rPr>
                <w:lang w:val="fr"/>
              </w:rPr>
              <w:t>Éducation</w:t>
            </w:r>
            <w:r w:rsidR="009E1CD5">
              <w:rPr>
                <w:lang w:val="fr"/>
              </w:rPr>
              <w:t xml:space="preserve"> </w:t>
            </w:r>
            <w:r w:rsidRPr="000E2207">
              <w:rPr>
                <w:lang w:val="fr"/>
              </w:rPr>
              <w:t>:</w:t>
            </w:r>
          </w:p>
        </w:tc>
        <w:tc>
          <w:tcPr>
            <w:tcW w:w="5868" w:type="dxa"/>
            <w:tcBorders>
              <w:bottom w:val="single" w:sz="4" w:space="0" w:color="auto"/>
            </w:tcBorders>
          </w:tcPr>
          <w:p w14:paraId="42140812" w14:textId="77777777" w:rsidR="00404F48" w:rsidRPr="000E2207" w:rsidRDefault="00404F48" w:rsidP="000E2207">
            <w:pPr>
              <w:jc w:val="both"/>
              <w:rPr>
                <w:lang w:val="fr-FR"/>
              </w:rPr>
            </w:pPr>
          </w:p>
          <w:p w14:paraId="15866E89" w14:textId="328BA2CD" w:rsidR="00404F48" w:rsidRPr="000E2207" w:rsidRDefault="00B34885" w:rsidP="000E2207">
            <w:pPr>
              <w:jc w:val="both"/>
              <w:rPr>
                <w:lang w:val="fr-FR"/>
              </w:rPr>
            </w:pPr>
            <w:r w:rsidRPr="000E2207">
              <w:rPr>
                <w:lang w:val="fr"/>
              </w:rPr>
              <w:t>L’achèvement de l’enseignement secondaire est requis, de préférence complété par des cours techniques ou universitaires liés</w:t>
            </w:r>
            <w:r w:rsidR="00EF68EE" w:rsidRPr="000E2207">
              <w:rPr>
                <w:lang w:val="fr"/>
              </w:rPr>
              <w:t xml:space="preserve"> </w:t>
            </w:r>
            <w:r w:rsidRPr="000E2207">
              <w:rPr>
                <w:lang w:val="fr"/>
              </w:rPr>
              <w:t>au travail de l’organisation.</w:t>
            </w:r>
          </w:p>
        </w:tc>
      </w:tr>
      <w:tr w:rsidR="000E2207" w:rsidRPr="000E2207" w14:paraId="4695A9AC" w14:textId="77777777">
        <w:trPr>
          <w:trHeight w:val="230"/>
        </w:trPr>
        <w:tc>
          <w:tcPr>
            <w:tcW w:w="2988" w:type="dxa"/>
            <w:tcBorders>
              <w:bottom w:val="single" w:sz="4" w:space="0" w:color="auto"/>
            </w:tcBorders>
          </w:tcPr>
          <w:p w14:paraId="203C4691" w14:textId="77777777" w:rsidR="00404F48" w:rsidRPr="000E2207" w:rsidRDefault="00404F48" w:rsidP="000E2207">
            <w:pPr>
              <w:rPr>
                <w:lang w:val="fr-FR"/>
              </w:rPr>
            </w:pPr>
          </w:p>
          <w:p w14:paraId="436BD9AE" w14:textId="28875DE6" w:rsidR="00404F48" w:rsidRPr="000E2207" w:rsidRDefault="00404F48" w:rsidP="000E2207">
            <w:r w:rsidRPr="000E2207">
              <w:rPr>
                <w:lang w:val="fr"/>
              </w:rPr>
              <w:t>Expérience</w:t>
            </w:r>
            <w:r w:rsidR="009E1CD5">
              <w:rPr>
                <w:lang w:val="fr"/>
              </w:rPr>
              <w:t xml:space="preserve"> </w:t>
            </w:r>
            <w:r w:rsidRPr="000E2207">
              <w:rPr>
                <w:lang w:val="fr"/>
              </w:rPr>
              <w:t>:</w:t>
            </w:r>
          </w:p>
        </w:tc>
        <w:tc>
          <w:tcPr>
            <w:tcW w:w="5868" w:type="dxa"/>
            <w:tcBorders>
              <w:bottom w:val="single" w:sz="4" w:space="0" w:color="auto"/>
            </w:tcBorders>
          </w:tcPr>
          <w:p w14:paraId="1B8ABA1C" w14:textId="77777777" w:rsidR="00404F48" w:rsidRPr="000E2207" w:rsidRDefault="00404F48" w:rsidP="000E2207">
            <w:pPr>
              <w:jc w:val="both"/>
              <w:rPr>
                <w:lang w:val="fr-FR"/>
              </w:rPr>
            </w:pPr>
          </w:p>
          <w:p w14:paraId="1CEAE986" w14:textId="77777777" w:rsidR="009E1CD5" w:rsidRDefault="00287877" w:rsidP="009E1CD5">
            <w:pPr>
              <w:pStyle w:val="ListParagraph"/>
              <w:numPr>
                <w:ilvl w:val="0"/>
                <w:numId w:val="48"/>
              </w:numPr>
              <w:jc w:val="both"/>
              <w:rPr>
                <w:lang w:val="fr"/>
              </w:rPr>
            </w:pPr>
            <w:r w:rsidRPr="009E1CD5">
              <w:rPr>
                <w:lang w:val="fr"/>
              </w:rPr>
              <w:t xml:space="preserve">Un minimum de </w:t>
            </w:r>
            <w:r w:rsidR="009901AD" w:rsidRPr="009E1CD5">
              <w:rPr>
                <w:lang w:val="fr"/>
              </w:rPr>
              <w:t>six</w:t>
            </w:r>
            <w:r w:rsidR="00404F48" w:rsidRPr="009E1CD5">
              <w:rPr>
                <w:lang w:val="fr"/>
              </w:rPr>
              <w:t xml:space="preserve"> ans d’expérience de travail administratif à responsabilités progressives est requis.</w:t>
            </w:r>
          </w:p>
          <w:p w14:paraId="5DDC8792" w14:textId="1281E996" w:rsidR="00404F48" w:rsidRPr="009E1CD5" w:rsidRDefault="00404F48" w:rsidP="009E1CD5">
            <w:pPr>
              <w:pStyle w:val="ListParagraph"/>
              <w:jc w:val="both"/>
              <w:rPr>
                <w:lang w:val="fr"/>
              </w:rPr>
            </w:pPr>
            <w:r w:rsidRPr="009E1CD5">
              <w:rPr>
                <w:lang w:val="fr"/>
              </w:rPr>
              <w:t xml:space="preserve"> </w:t>
            </w:r>
          </w:p>
          <w:p w14:paraId="079E376C" w14:textId="45DD627B" w:rsidR="009901AD" w:rsidRPr="009E1CD5" w:rsidRDefault="009901AD" w:rsidP="009E1CD5">
            <w:pPr>
              <w:pStyle w:val="ListParagraph"/>
              <w:numPr>
                <w:ilvl w:val="0"/>
                <w:numId w:val="48"/>
              </w:numPr>
              <w:jc w:val="both"/>
              <w:rPr>
                <w:lang w:val="fr"/>
              </w:rPr>
            </w:pPr>
            <w:r w:rsidRPr="009E1CD5">
              <w:rPr>
                <w:lang w:val="fr"/>
              </w:rPr>
              <w:t xml:space="preserve">Une </w:t>
            </w:r>
            <w:r w:rsidR="003044F0" w:rsidRPr="009E1CD5">
              <w:rPr>
                <w:lang w:val="fr"/>
              </w:rPr>
              <w:t>expérience</w:t>
            </w:r>
            <w:r w:rsidRPr="009E1CD5">
              <w:rPr>
                <w:lang w:val="fr"/>
              </w:rPr>
              <w:t xml:space="preserve"> </w:t>
            </w:r>
            <w:r w:rsidR="00B029AA" w:rsidRPr="009E1CD5">
              <w:rPr>
                <w:lang w:val="fr"/>
              </w:rPr>
              <w:t xml:space="preserve">antérieure </w:t>
            </w:r>
            <w:r w:rsidRPr="009E1CD5">
              <w:rPr>
                <w:lang w:val="fr"/>
              </w:rPr>
              <w:t>dans la gestion de projets ou programmes sera</w:t>
            </w:r>
            <w:r w:rsidR="00B029AA" w:rsidRPr="009E1CD5">
              <w:rPr>
                <w:lang w:val="fr"/>
              </w:rPr>
              <w:t>it</w:t>
            </w:r>
            <w:r w:rsidRPr="009E1CD5">
              <w:rPr>
                <w:lang w:val="fr"/>
              </w:rPr>
              <w:t xml:space="preserve"> un atout. </w:t>
            </w:r>
          </w:p>
          <w:p w14:paraId="1E3B8EAC" w14:textId="77777777" w:rsidR="009901AD" w:rsidRPr="000E2207" w:rsidRDefault="009901AD" w:rsidP="000E2207">
            <w:pPr>
              <w:jc w:val="both"/>
              <w:rPr>
                <w:lang w:val="fr-FR"/>
              </w:rPr>
            </w:pPr>
          </w:p>
          <w:p w14:paraId="34128C1B" w14:textId="269787A5" w:rsidR="00B64072" w:rsidRPr="000E2207" w:rsidRDefault="00B64072" w:rsidP="000E2207">
            <w:pPr>
              <w:jc w:val="both"/>
              <w:rPr>
                <w:lang w:val="fr-FR"/>
              </w:rPr>
            </w:pPr>
          </w:p>
        </w:tc>
      </w:tr>
      <w:tr w:rsidR="009E1CD5" w:rsidRPr="000E2207" w14:paraId="4A63F03C" w14:textId="77777777">
        <w:trPr>
          <w:trHeight w:val="230"/>
        </w:trPr>
        <w:tc>
          <w:tcPr>
            <w:tcW w:w="2988" w:type="dxa"/>
            <w:tcBorders>
              <w:bottom w:val="single" w:sz="4" w:space="0" w:color="auto"/>
            </w:tcBorders>
          </w:tcPr>
          <w:p w14:paraId="769AF85C" w14:textId="77777777" w:rsidR="00404F48" w:rsidRPr="000E2207" w:rsidRDefault="00404F48" w:rsidP="000E2207">
            <w:pPr>
              <w:rPr>
                <w:lang w:val="fr-FR"/>
              </w:rPr>
            </w:pPr>
          </w:p>
          <w:p w14:paraId="3236C933" w14:textId="77777777" w:rsidR="00404F48" w:rsidRPr="000E2207" w:rsidRDefault="00404F48" w:rsidP="000E2207">
            <w:r w:rsidRPr="000E2207">
              <w:rPr>
                <w:lang w:val="fr"/>
              </w:rPr>
              <w:t>Exigences linguistiques :</w:t>
            </w:r>
          </w:p>
        </w:tc>
        <w:tc>
          <w:tcPr>
            <w:tcW w:w="5868" w:type="dxa"/>
            <w:tcBorders>
              <w:bottom w:val="single" w:sz="4" w:space="0" w:color="auto"/>
            </w:tcBorders>
          </w:tcPr>
          <w:p w14:paraId="7AD17307" w14:textId="77777777" w:rsidR="009A18C2" w:rsidRPr="000E2207" w:rsidRDefault="009A18C2" w:rsidP="000E2207">
            <w:pPr>
              <w:rPr>
                <w:rFonts w:cs="Arial"/>
                <w:szCs w:val="20"/>
                <w:lang w:val="fr-FR"/>
              </w:rPr>
            </w:pPr>
          </w:p>
          <w:p w14:paraId="0A3A7E99" w14:textId="4AC36070" w:rsidR="00EF68EE" w:rsidRPr="000E2207" w:rsidRDefault="00EF68EE" w:rsidP="000E2207">
            <w:pPr>
              <w:pStyle w:val="Default"/>
              <w:jc w:val="both"/>
              <w:rPr>
                <w:color w:val="auto"/>
                <w:sz w:val="20"/>
                <w:szCs w:val="20"/>
                <w:lang w:val="fr-FR"/>
              </w:rPr>
            </w:pPr>
            <w:r w:rsidRPr="000E2207">
              <w:rPr>
                <w:color w:val="auto"/>
                <w:sz w:val="20"/>
                <w:szCs w:val="20"/>
                <w:lang w:val="fr-FR"/>
              </w:rPr>
              <w:t xml:space="preserve">La maîtrise du français est requise. La connaissance </w:t>
            </w:r>
            <w:r w:rsidR="002337D3" w:rsidRPr="000E2207">
              <w:rPr>
                <w:color w:val="auto"/>
                <w:sz w:val="20"/>
                <w:szCs w:val="20"/>
                <w:lang w:val="fr-FR"/>
              </w:rPr>
              <w:t xml:space="preserve">de l’anglais </w:t>
            </w:r>
            <w:r w:rsidRPr="000E2207">
              <w:rPr>
                <w:color w:val="auto"/>
                <w:sz w:val="20"/>
                <w:szCs w:val="20"/>
                <w:lang w:val="fr-FR"/>
              </w:rPr>
              <w:t xml:space="preserve">est un atout. </w:t>
            </w:r>
          </w:p>
          <w:p w14:paraId="637CEB83" w14:textId="79274423" w:rsidR="00404F48" w:rsidRPr="000E2207" w:rsidRDefault="00404F48" w:rsidP="000E2207">
            <w:pPr>
              <w:jc w:val="both"/>
              <w:rPr>
                <w:lang w:val="fr-FR"/>
              </w:rPr>
            </w:pPr>
          </w:p>
        </w:tc>
      </w:tr>
    </w:tbl>
    <w:p w14:paraId="7703F9FF" w14:textId="77777777" w:rsidR="00404F48" w:rsidRPr="000E2207" w:rsidRDefault="00404F48" w:rsidP="000E2207">
      <w:pPr>
        <w:rPr>
          <w:lang w:val="fr-FR"/>
        </w:rPr>
      </w:pPr>
    </w:p>
    <w:p w14:paraId="6E9AA16C" w14:textId="77777777" w:rsidR="00404F48" w:rsidRPr="000E2207" w:rsidRDefault="00404F48" w:rsidP="000E2207">
      <w:pPr>
        <w:rPr>
          <w:lang w:val="fr-FR"/>
        </w:rPr>
      </w:pPr>
    </w:p>
    <w:p w14:paraId="3D2F9AC1" w14:textId="77777777" w:rsidR="00404F48" w:rsidRPr="000E2207" w:rsidRDefault="00404F48" w:rsidP="000E2207">
      <w:pPr>
        <w:rPr>
          <w:lang w:val="fr-FR"/>
        </w:rPr>
      </w:pPr>
    </w:p>
    <w:p w14:paraId="6650B4F4" w14:textId="77777777" w:rsidR="00404F48" w:rsidRPr="000E2207" w:rsidRDefault="00404F48" w:rsidP="000E2207">
      <w:pPr>
        <w:rPr>
          <w:lang w:val="fr-FR"/>
        </w:rPr>
      </w:pPr>
    </w:p>
    <w:sectPr w:rsidR="00404F48" w:rsidRPr="000E2207">
      <w:pgSz w:w="12240" w:h="15840" w:code="1"/>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6A48"/>
    <w:multiLevelType w:val="hybridMultilevel"/>
    <w:tmpl w:val="E8B85C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704C9"/>
    <w:multiLevelType w:val="hybridMultilevel"/>
    <w:tmpl w:val="6E7E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C4E62"/>
    <w:multiLevelType w:val="hybridMultilevel"/>
    <w:tmpl w:val="96A482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7C72"/>
    <w:multiLevelType w:val="hybridMultilevel"/>
    <w:tmpl w:val="FFC4A2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B38F3"/>
    <w:multiLevelType w:val="hybridMultilevel"/>
    <w:tmpl w:val="DDCEE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B46511"/>
    <w:multiLevelType w:val="hybridMultilevel"/>
    <w:tmpl w:val="76A65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C72E81"/>
    <w:multiLevelType w:val="hybridMultilevel"/>
    <w:tmpl w:val="6B0E6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126FE0"/>
    <w:multiLevelType w:val="hybridMultilevel"/>
    <w:tmpl w:val="625CD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82D66"/>
    <w:multiLevelType w:val="hybridMultilevel"/>
    <w:tmpl w:val="5F523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157BC3"/>
    <w:multiLevelType w:val="hybridMultilevel"/>
    <w:tmpl w:val="3474A7EC"/>
    <w:lvl w:ilvl="0" w:tplc="FFD0936E">
      <w:start w:val="1"/>
      <w:numFmt w:val="decimal"/>
      <w:lvlText w:val="%1."/>
      <w:lvlJc w:val="left"/>
      <w:pPr>
        <w:ind w:left="360" w:hanging="360"/>
      </w:pPr>
      <w:rPr>
        <w:rFonts w:ascii="Calibri" w:hAnsi="Calibri" w:cs="Symbol"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92E7514"/>
    <w:multiLevelType w:val="hybridMultilevel"/>
    <w:tmpl w:val="BD74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720223"/>
    <w:multiLevelType w:val="hybridMultilevel"/>
    <w:tmpl w:val="5D4A4C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41350"/>
    <w:multiLevelType w:val="hybridMultilevel"/>
    <w:tmpl w:val="13A63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B21B18"/>
    <w:multiLevelType w:val="multilevel"/>
    <w:tmpl w:val="28B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1E5BEF"/>
    <w:multiLevelType w:val="hybridMultilevel"/>
    <w:tmpl w:val="C2E6A0A6"/>
    <w:lvl w:ilvl="0" w:tplc="4E7A3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C318D0"/>
    <w:multiLevelType w:val="hybridMultilevel"/>
    <w:tmpl w:val="3D368D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0322FF"/>
    <w:multiLevelType w:val="hybridMultilevel"/>
    <w:tmpl w:val="A7FE6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34E3147A"/>
    <w:multiLevelType w:val="hybridMultilevel"/>
    <w:tmpl w:val="62968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55122FA"/>
    <w:multiLevelType w:val="hybridMultilevel"/>
    <w:tmpl w:val="27961C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0B71DE"/>
    <w:multiLevelType w:val="hybridMultilevel"/>
    <w:tmpl w:val="EC400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7E169EE"/>
    <w:multiLevelType w:val="hybridMultilevel"/>
    <w:tmpl w:val="ABF2E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8BB2249"/>
    <w:multiLevelType w:val="hybridMultilevel"/>
    <w:tmpl w:val="388A6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231201"/>
    <w:multiLevelType w:val="hybridMultilevel"/>
    <w:tmpl w:val="08282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8D214C"/>
    <w:multiLevelType w:val="hybridMultilevel"/>
    <w:tmpl w:val="40349716"/>
    <w:lvl w:ilvl="0" w:tplc="EBBC44FA">
      <w:start w:val="1"/>
      <w:numFmt w:val="bullet"/>
      <w:lvlText w:val=""/>
      <w:lvlJc w:val="left"/>
      <w:pPr>
        <w:tabs>
          <w:tab w:val="num" w:pos="360"/>
        </w:tabs>
        <w:ind w:left="245" w:hanging="245"/>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3F833580"/>
    <w:multiLevelType w:val="hybridMultilevel"/>
    <w:tmpl w:val="60D2E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8D4A83"/>
    <w:multiLevelType w:val="hybridMultilevel"/>
    <w:tmpl w:val="9D8ED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080B89"/>
    <w:multiLevelType w:val="hybridMultilevel"/>
    <w:tmpl w:val="173CCDCE"/>
    <w:lvl w:ilvl="0" w:tplc="FFD0936E">
      <w:start w:val="1"/>
      <w:numFmt w:val="decimal"/>
      <w:lvlText w:val="%1."/>
      <w:lvlJc w:val="left"/>
      <w:pPr>
        <w:ind w:left="360" w:hanging="360"/>
      </w:pPr>
      <w:rPr>
        <w:rFonts w:ascii="Calibri" w:hAnsi="Calibri" w:cs="Symbol"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2A043E7"/>
    <w:multiLevelType w:val="hybridMultilevel"/>
    <w:tmpl w:val="F60E3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1900D9"/>
    <w:multiLevelType w:val="hybridMultilevel"/>
    <w:tmpl w:val="C354F7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636AA7"/>
    <w:multiLevelType w:val="hybridMultilevel"/>
    <w:tmpl w:val="BFA24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CE7B87"/>
    <w:multiLevelType w:val="hybridMultilevel"/>
    <w:tmpl w:val="8F787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9B296A"/>
    <w:multiLevelType w:val="hybridMultilevel"/>
    <w:tmpl w:val="20E66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CAA33F9"/>
    <w:multiLevelType w:val="hybridMultilevel"/>
    <w:tmpl w:val="F1A4C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D4454F4"/>
    <w:multiLevelType w:val="hybridMultilevel"/>
    <w:tmpl w:val="DE6426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AD4213"/>
    <w:multiLevelType w:val="hybridMultilevel"/>
    <w:tmpl w:val="8AEAA5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F96EC8"/>
    <w:multiLevelType w:val="hybridMultilevel"/>
    <w:tmpl w:val="5B6CC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47530B"/>
    <w:multiLevelType w:val="multilevel"/>
    <w:tmpl w:val="E6CEE8BC"/>
    <w:lvl w:ilvl="0">
      <w:start w:val="1"/>
      <w:numFmt w:val="decimal"/>
      <w:lvlText w:val="%1."/>
      <w:lvlJc w:val="left"/>
      <w:pPr>
        <w:ind w:left="360" w:hanging="360"/>
      </w:pPr>
      <w:rPr>
        <w:rFonts w:ascii="Calibri" w:hAnsi="Calibri" w:cs="Symbol" w:hint="default"/>
        <w:sz w:val="2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6C29231C"/>
    <w:multiLevelType w:val="hybridMultilevel"/>
    <w:tmpl w:val="5D26E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4B7833"/>
    <w:multiLevelType w:val="hybridMultilevel"/>
    <w:tmpl w:val="6C461168"/>
    <w:lvl w:ilvl="0" w:tplc="8F3ECC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5645F62"/>
    <w:multiLevelType w:val="hybridMultilevel"/>
    <w:tmpl w:val="FBF45754"/>
    <w:lvl w:ilvl="0" w:tplc="FFD0936E">
      <w:start w:val="1"/>
      <w:numFmt w:val="decimal"/>
      <w:lvlText w:val="%1."/>
      <w:lvlJc w:val="left"/>
      <w:pPr>
        <w:ind w:left="720" w:hanging="360"/>
      </w:pPr>
      <w:rPr>
        <w:rFonts w:ascii="Calibri" w:hAnsi="Calibri" w:cs="Symbol"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E17072"/>
    <w:multiLevelType w:val="multilevel"/>
    <w:tmpl w:val="6B0E60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77D03D27"/>
    <w:multiLevelType w:val="hybridMultilevel"/>
    <w:tmpl w:val="78528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31"/>
  </w:num>
  <w:num w:numId="4">
    <w:abstractNumId w:val="15"/>
  </w:num>
  <w:num w:numId="5">
    <w:abstractNumId w:val="2"/>
  </w:num>
  <w:num w:numId="6">
    <w:abstractNumId w:val="25"/>
  </w:num>
  <w:num w:numId="7">
    <w:abstractNumId w:val="10"/>
  </w:num>
  <w:num w:numId="8">
    <w:abstractNumId w:val="33"/>
  </w:num>
  <w:num w:numId="9">
    <w:abstractNumId w:val="5"/>
  </w:num>
  <w:num w:numId="10">
    <w:abstractNumId w:val="46"/>
  </w:num>
  <w:num w:numId="11">
    <w:abstractNumId w:val="0"/>
  </w:num>
  <w:num w:numId="12">
    <w:abstractNumId w:val="39"/>
  </w:num>
  <w:num w:numId="13">
    <w:abstractNumId w:val="35"/>
  </w:num>
  <w:num w:numId="14">
    <w:abstractNumId w:val="44"/>
  </w:num>
  <w:num w:numId="15">
    <w:abstractNumId w:val="41"/>
  </w:num>
  <w:num w:numId="16">
    <w:abstractNumId w:val="12"/>
  </w:num>
  <w:num w:numId="17">
    <w:abstractNumId w:val="4"/>
  </w:num>
  <w:num w:numId="18">
    <w:abstractNumId w:val="34"/>
  </w:num>
  <w:num w:numId="19">
    <w:abstractNumId w:val="8"/>
  </w:num>
  <w:num w:numId="20">
    <w:abstractNumId w:val="45"/>
  </w:num>
  <w:num w:numId="21">
    <w:abstractNumId w:val="30"/>
  </w:num>
  <w:num w:numId="22">
    <w:abstractNumId w:val="22"/>
  </w:num>
  <w:num w:numId="23">
    <w:abstractNumId w:val="24"/>
  </w:num>
  <w:num w:numId="24">
    <w:abstractNumId w:val="14"/>
  </w:num>
  <w:num w:numId="25">
    <w:abstractNumId w:val="32"/>
  </w:num>
  <w:num w:numId="26">
    <w:abstractNumId w:val="11"/>
  </w:num>
  <w:num w:numId="27">
    <w:abstractNumId w:val="38"/>
  </w:num>
  <w:num w:numId="28">
    <w:abstractNumId w:val="20"/>
  </w:num>
  <w:num w:numId="29">
    <w:abstractNumId w:val="17"/>
  </w:num>
  <w:num w:numId="30">
    <w:abstractNumId w:val="29"/>
  </w:num>
  <w:num w:numId="31">
    <w:abstractNumId w:val="9"/>
  </w:num>
  <w:num w:numId="32">
    <w:abstractNumId w:val="3"/>
  </w:num>
  <w:num w:numId="33">
    <w:abstractNumId w:val="23"/>
  </w:num>
  <w:num w:numId="34">
    <w:abstractNumId w:val="27"/>
  </w:num>
  <w:num w:numId="35">
    <w:abstractNumId w:val="40"/>
  </w:num>
  <w:num w:numId="36">
    <w:abstractNumId w:val="37"/>
  </w:num>
  <w:num w:numId="37">
    <w:abstractNumId w:val="6"/>
  </w:num>
  <w:num w:numId="38">
    <w:abstractNumId w:val="36"/>
  </w:num>
  <w:num w:numId="39">
    <w:abstractNumId w:val="7"/>
  </w:num>
  <w:num w:numId="40">
    <w:abstractNumId w:val="43"/>
  </w:num>
  <w:num w:numId="41">
    <w:abstractNumId w:val="18"/>
  </w:num>
  <w:num w:numId="42">
    <w:abstractNumId w:val="19"/>
  </w:num>
  <w:num w:numId="43">
    <w:abstractNumId w:val="16"/>
  </w:num>
  <w:num w:numId="44">
    <w:abstractNumId w:val="26"/>
  </w:num>
  <w:num w:numId="45">
    <w:abstractNumId w:val="5"/>
  </w:num>
  <w:num w:numId="46">
    <w:abstractNumId w:val="13"/>
  </w:num>
  <w:num w:numId="47">
    <w:abstractNumId w:val="1"/>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67"/>
    <w:rsid w:val="00000E1F"/>
    <w:rsid w:val="00041413"/>
    <w:rsid w:val="00073728"/>
    <w:rsid w:val="000A572E"/>
    <w:rsid w:val="000B7995"/>
    <w:rsid w:val="000D0E8E"/>
    <w:rsid w:val="000E2207"/>
    <w:rsid w:val="000F1050"/>
    <w:rsid w:val="00102EEF"/>
    <w:rsid w:val="00124934"/>
    <w:rsid w:val="00187FCB"/>
    <w:rsid w:val="00197600"/>
    <w:rsid w:val="001A5290"/>
    <w:rsid w:val="001A5C55"/>
    <w:rsid w:val="001B34E5"/>
    <w:rsid w:val="002337D3"/>
    <w:rsid w:val="0024250A"/>
    <w:rsid w:val="00266133"/>
    <w:rsid w:val="00287877"/>
    <w:rsid w:val="00296354"/>
    <w:rsid w:val="002B507E"/>
    <w:rsid w:val="0030240D"/>
    <w:rsid w:val="00304412"/>
    <w:rsid w:val="003044F0"/>
    <w:rsid w:val="00317E35"/>
    <w:rsid w:val="0036286A"/>
    <w:rsid w:val="003808C6"/>
    <w:rsid w:val="00395BEC"/>
    <w:rsid w:val="003A21F0"/>
    <w:rsid w:val="003C5926"/>
    <w:rsid w:val="003D4A3B"/>
    <w:rsid w:val="00404F48"/>
    <w:rsid w:val="00447533"/>
    <w:rsid w:val="00497949"/>
    <w:rsid w:val="004A5400"/>
    <w:rsid w:val="004B7EEE"/>
    <w:rsid w:val="004E58CB"/>
    <w:rsid w:val="00521384"/>
    <w:rsid w:val="005265A9"/>
    <w:rsid w:val="005634C1"/>
    <w:rsid w:val="005A596A"/>
    <w:rsid w:val="005C1C1B"/>
    <w:rsid w:val="005E112B"/>
    <w:rsid w:val="005F4618"/>
    <w:rsid w:val="00606B05"/>
    <w:rsid w:val="00616626"/>
    <w:rsid w:val="00623238"/>
    <w:rsid w:val="006A3BFB"/>
    <w:rsid w:val="006C6CE4"/>
    <w:rsid w:val="006D785B"/>
    <w:rsid w:val="0071191E"/>
    <w:rsid w:val="00722D86"/>
    <w:rsid w:val="00753889"/>
    <w:rsid w:val="00772A2E"/>
    <w:rsid w:val="007E62C6"/>
    <w:rsid w:val="0080181E"/>
    <w:rsid w:val="00806CDD"/>
    <w:rsid w:val="0082432C"/>
    <w:rsid w:val="008310CB"/>
    <w:rsid w:val="008A53D9"/>
    <w:rsid w:val="008C4A27"/>
    <w:rsid w:val="008E016A"/>
    <w:rsid w:val="00902100"/>
    <w:rsid w:val="00973C86"/>
    <w:rsid w:val="009901AD"/>
    <w:rsid w:val="009A18C2"/>
    <w:rsid w:val="009B349D"/>
    <w:rsid w:val="009E1CD5"/>
    <w:rsid w:val="00A17A01"/>
    <w:rsid w:val="00A45C90"/>
    <w:rsid w:val="00A823DE"/>
    <w:rsid w:val="00A952B0"/>
    <w:rsid w:val="00AE1A45"/>
    <w:rsid w:val="00B029AA"/>
    <w:rsid w:val="00B34885"/>
    <w:rsid w:val="00B43F86"/>
    <w:rsid w:val="00B64072"/>
    <w:rsid w:val="00B665E8"/>
    <w:rsid w:val="00B804DE"/>
    <w:rsid w:val="00B8770C"/>
    <w:rsid w:val="00BB3D8F"/>
    <w:rsid w:val="00BE4DBD"/>
    <w:rsid w:val="00C56467"/>
    <w:rsid w:val="00C73F46"/>
    <w:rsid w:val="00C960C2"/>
    <w:rsid w:val="00CA24FC"/>
    <w:rsid w:val="00CF51A9"/>
    <w:rsid w:val="00D00CF9"/>
    <w:rsid w:val="00D42FFD"/>
    <w:rsid w:val="00D7356D"/>
    <w:rsid w:val="00DA30F2"/>
    <w:rsid w:val="00DD3E86"/>
    <w:rsid w:val="00DF05FE"/>
    <w:rsid w:val="00DF3B92"/>
    <w:rsid w:val="00E35031"/>
    <w:rsid w:val="00E51304"/>
    <w:rsid w:val="00E70EC4"/>
    <w:rsid w:val="00E732D1"/>
    <w:rsid w:val="00E74C80"/>
    <w:rsid w:val="00E7579F"/>
    <w:rsid w:val="00EA188C"/>
    <w:rsid w:val="00EA6041"/>
    <w:rsid w:val="00EA666C"/>
    <w:rsid w:val="00EE25BC"/>
    <w:rsid w:val="00EF68EE"/>
    <w:rsid w:val="00F12891"/>
    <w:rsid w:val="00F343DA"/>
    <w:rsid w:val="00F7478E"/>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A6EB41"/>
  <w15:chartTrackingRefBased/>
  <w15:docId w15:val="{04DF0A2A-78D2-434B-882B-2EFEA2E7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lang w:eastAsia="en-US"/>
    </w:rPr>
  </w:style>
  <w:style w:type="paragraph" w:styleId="Heading1">
    <w:name w:val="heading 1"/>
    <w:basedOn w:val="Normal"/>
    <w:next w:val="Normal"/>
    <w:link w:val="Heading1Char"/>
    <w:qFormat/>
    <w:pPr>
      <w:keepNext/>
      <w:outlineLvl w:val="0"/>
    </w:pPr>
    <w:rPr>
      <w:b/>
      <w:bCs/>
      <w:sz w:val="24"/>
      <w:lang w:val="x-none" w:eastAsia="x-none"/>
    </w:rPr>
  </w:style>
  <w:style w:type="paragraph" w:styleId="Heading2">
    <w:name w:val="heading 2"/>
    <w:basedOn w:val="Normal"/>
    <w:next w:val="Normal"/>
    <w:qFormat/>
    <w:pPr>
      <w:keepNext/>
      <w:jc w:val="center"/>
      <w:outlineLvl w:val="1"/>
    </w:pPr>
    <w:rPr>
      <w:b/>
      <w:bCs/>
      <w:sz w:val="24"/>
    </w:rPr>
  </w:style>
  <w:style w:type="paragraph" w:styleId="Heading3">
    <w:name w:val="heading 3"/>
    <w:basedOn w:val="Normal"/>
    <w:next w:val="Normal"/>
    <w:link w:val="Heading3Char"/>
    <w:semiHidden/>
    <w:unhideWhenUsed/>
    <w:qFormat/>
    <w:rsid w:val="00197600"/>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lang w:val="x-none" w:eastAsia="x-none"/>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LightGrid-Accent31">
    <w:name w:val="Light Grid - Accent 3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lang w:eastAsia="en-US"/>
    </w:rPr>
  </w:style>
  <w:style w:type="paragraph" w:customStyle="1" w:styleId="MediumGrid1-Accent21">
    <w:name w:val="Medium Grid 1 - Accent 21"/>
    <w:basedOn w:val="Normal"/>
    <w:uiPriority w:val="34"/>
    <w:qFormat/>
    <w:rsid w:val="00FD0526"/>
    <w:pPr>
      <w:ind w:left="720"/>
      <w:contextualSpacing/>
    </w:pPr>
  </w:style>
  <w:style w:type="paragraph" w:customStyle="1" w:styleId="ColorfulList-Accent11">
    <w:name w:val="Colorful List - Accent 11"/>
    <w:basedOn w:val="Normal"/>
    <w:uiPriority w:val="72"/>
    <w:qFormat/>
    <w:rsid w:val="00F605A2"/>
    <w:pPr>
      <w:ind w:left="720"/>
    </w:pPr>
  </w:style>
  <w:style w:type="paragraph" w:customStyle="1" w:styleId="Style0">
    <w:name w:val="Style0"/>
    <w:rsid w:val="009956EC"/>
    <w:rPr>
      <w:rFonts w:ascii="Arial" w:hAnsi="Arial"/>
      <w:snapToGrid w:val="0"/>
      <w:sz w:val="24"/>
      <w:lang w:val="es-ES" w:eastAsia="es-ES"/>
    </w:rPr>
  </w:style>
  <w:style w:type="paragraph" w:styleId="ListParagraph">
    <w:name w:val="List Paragraph"/>
    <w:basedOn w:val="Normal"/>
    <w:uiPriority w:val="72"/>
    <w:qFormat/>
    <w:rsid w:val="00B43F86"/>
    <w:pPr>
      <w:ind w:left="720"/>
    </w:pPr>
  </w:style>
  <w:style w:type="character" w:customStyle="1" w:styleId="Heading3Char">
    <w:name w:val="Heading 3 Char"/>
    <w:basedOn w:val="DefaultParagraphFont"/>
    <w:link w:val="Heading3"/>
    <w:semiHidden/>
    <w:rsid w:val="00197600"/>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74210">
      <w:bodyDiv w:val="1"/>
      <w:marLeft w:val="0"/>
      <w:marRight w:val="0"/>
      <w:marTop w:val="0"/>
      <w:marBottom w:val="0"/>
      <w:divBdr>
        <w:top w:val="none" w:sz="0" w:space="0" w:color="auto"/>
        <w:left w:val="none" w:sz="0" w:space="0" w:color="auto"/>
        <w:bottom w:val="none" w:sz="0" w:space="0" w:color="auto"/>
        <w:right w:val="none" w:sz="0" w:space="0" w:color="auto"/>
      </w:divBdr>
    </w:div>
    <w:div w:id="640162061">
      <w:bodyDiv w:val="1"/>
      <w:marLeft w:val="0"/>
      <w:marRight w:val="0"/>
      <w:marTop w:val="0"/>
      <w:marBottom w:val="0"/>
      <w:divBdr>
        <w:top w:val="none" w:sz="0" w:space="0" w:color="auto"/>
        <w:left w:val="none" w:sz="0" w:space="0" w:color="auto"/>
        <w:bottom w:val="none" w:sz="0" w:space="0" w:color="auto"/>
        <w:right w:val="none" w:sz="0" w:space="0" w:color="auto"/>
      </w:divBdr>
    </w:div>
    <w:div w:id="809055739">
      <w:bodyDiv w:val="1"/>
      <w:marLeft w:val="0"/>
      <w:marRight w:val="0"/>
      <w:marTop w:val="0"/>
      <w:marBottom w:val="0"/>
      <w:divBdr>
        <w:top w:val="none" w:sz="0" w:space="0" w:color="auto"/>
        <w:left w:val="none" w:sz="0" w:space="0" w:color="auto"/>
        <w:bottom w:val="none" w:sz="0" w:space="0" w:color="auto"/>
        <w:right w:val="none" w:sz="0" w:space="0" w:color="auto"/>
      </w:divBdr>
      <w:divsChild>
        <w:div w:id="1609967813">
          <w:marLeft w:val="0"/>
          <w:marRight w:val="0"/>
          <w:marTop w:val="0"/>
          <w:marBottom w:val="0"/>
          <w:divBdr>
            <w:top w:val="none" w:sz="0" w:space="0" w:color="auto"/>
            <w:left w:val="none" w:sz="0" w:space="0" w:color="auto"/>
            <w:bottom w:val="none" w:sz="0" w:space="0" w:color="auto"/>
            <w:right w:val="none" w:sz="0" w:space="0" w:color="auto"/>
          </w:divBdr>
        </w:div>
      </w:divsChild>
    </w:div>
    <w:div w:id="889801028">
      <w:bodyDiv w:val="1"/>
      <w:marLeft w:val="0"/>
      <w:marRight w:val="0"/>
      <w:marTop w:val="0"/>
      <w:marBottom w:val="0"/>
      <w:divBdr>
        <w:top w:val="none" w:sz="0" w:space="0" w:color="auto"/>
        <w:left w:val="none" w:sz="0" w:space="0" w:color="auto"/>
        <w:bottom w:val="none" w:sz="0" w:space="0" w:color="auto"/>
        <w:right w:val="none" w:sz="0" w:space="0" w:color="auto"/>
      </w:divBdr>
      <w:divsChild>
        <w:div w:id="663823089">
          <w:marLeft w:val="0"/>
          <w:marRight w:val="0"/>
          <w:marTop w:val="0"/>
          <w:marBottom w:val="0"/>
          <w:divBdr>
            <w:top w:val="none" w:sz="0" w:space="0" w:color="auto"/>
            <w:left w:val="none" w:sz="0" w:space="0" w:color="auto"/>
            <w:bottom w:val="none" w:sz="0" w:space="0" w:color="auto"/>
            <w:right w:val="none" w:sz="0" w:space="0" w:color="auto"/>
          </w:divBdr>
          <w:divsChild>
            <w:div w:id="435909631">
              <w:marLeft w:val="0"/>
              <w:marRight w:val="0"/>
              <w:marTop w:val="0"/>
              <w:marBottom w:val="0"/>
              <w:divBdr>
                <w:top w:val="none" w:sz="0" w:space="0" w:color="auto"/>
                <w:left w:val="none" w:sz="0" w:space="0" w:color="auto"/>
                <w:bottom w:val="none" w:sz="0" w:space="0" w:color="auto"/>
                <w:right w:val="none" w:sz="0" w:space="0" w:color="auto"/>
              </w:divBdr>
              <w:divsChild>
                <w:div w:id="1424447451">
                  <w:marLeft w:val="0"/>
                  <w:marRight w:val="0"/>
                  <w:marTop w:val="0"/>
                  <w:marBottom w:val="0"/>
                  <w:divBdr>
                    <w:top w:val="none" w:sz="0" w:space="0" w:color="auto"/>
                    <w:left w:val="none" w:sz="0" w:space="0" w:color="auto"/>
                    <w:bottom w:val="none" w:sz="0" w:space="0" w:color="auto"/>
                    <w:right w:val="none" w:sz="0" w:space="0" w:color="auto"/>
                  </w:divBdr>
                  <w:divsChild>
                    <w:div w:id="856695569">
                      <w:marLeft w:val="0"/>
                      <w:marRight w:val="0"/>
                      <w:marTop w:val="0"/>
                      <w:marBottom w:val="0"/>
                      <w:divBdr>
                        <w:top w:val="none" w:sz="0" w:space="0" w:color="auto"/>
                        <w:left w:val="none" w:sz="0" w:space="0" w:color="auto"/>
                        <w:bottom w:val="none" w:sz="0" w:space="0" w:color="auto"/>
                        <w:right w:val="none" w:sz="0" w:space="0" w:color="auto"/>
                      </w:divBdr>
                      <w:divsChild>
                        <w:div w:id="478772177">
                          <w:marLeft w:val="0"/>
                          <w:marRight w:val="0"/>
                          <w:marTop w:val="0"/>
                          <w:marBottom w:val="0"/>
                          <w:divBdr>
                            <w:top w:val="none" w:sz="0" w:space="0" w:color="auto"/>
                            <w:left w:val="none" w:sz="0" w:space="0" w:color="auto"/>
                            <w:bottom w:val="none" w:sz="0" w:space="0" w:color="auto"/>
                            <w:right w:val="none" w:sz="0" w:space="0" w:color="auto"/>
                          </w:divBdr>
                          <w:divsChild>
                            <w:div w:id="552162391">
                              <w:marLeft w:val="0"/>
                              <w:marRight w:val="0"/>
                              <w:marTop w:val="0"/>
                              <w:marBottom w:val="0"/>
                              <w:divBdr>
                                <w:top w:val="none" w:sz="0" w:space="0" w:color="auto"/>
                                <w:left w:val="none" w:sz="0" w:space="0" w:color="auto"/>
                                <w:bottom w:val="none" w:sz="0" w:space="0" w:color="auto"/>
                                <w:right w:val="none" w:sz="0" w:space="0" w:color="auto"/>
                              </w:divBdr>
                              <w:divsChild>
                                <w:div w:id="181818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357098">
      <w:bodyDiv w:val="1"/>
      <w:marLeft w:val="0"/>
      <w:marRight w:val="0"/>
      <w:marTop w:val="0"/>
      <w:marBottom w:val="0"/>
      <w:divBdr>
        <w:top w:val="none" w:sz="0" w:space="0" w:color="auto"/>
        <w:left w:val="none" w:sz="0" w:space="0" w:color="auto"/>
        <w:bottom w:val="none" w:sz="0" w:space="0" w:color="auto"/>
        <w:right w:val="none" w:sz="0" w:space="0" w:color="auto"/>
      </w:divBdr>
      <w:divsChild>
        <w:div w:id="838233748">
          <w:marLeft w:val="0"/>
          <w:marRight w:val="0"/>
          <w:marTop w:val="0"/>
          <w:marBottom w:val="0"/>
          <w:divBdr>
            <w:top w:val="none" w:sz="0" w:space="0" w:color="auto"/>
            <w:left w:val="none" w:sz="0" w:space="0" w:color="auto"/>
            <w:bottom w:val="none" w:sz="0" w:space="0" w:color="auto"/>
            <w:right w:val="none" w:sz="0" w:space="0" w:color="auto"/>
          </w:divBdr>
        </w:div>
        <w:div w:id="659306499">
          <w:marLeft w:val="0"/>
          <w:marRight w:val="0"/>
          <w:marTop w:val="0"/>
          <w:marBottom w:val="0"/>
          <w:divBdr>
            <w:top w:val="none" w:sz="0" w:space="0" w:color="auto"/>
            <w:left w:val="none" w:sz="0" w:space="0" w:color="auto"/>
            <w:bottom w:val="none" w:sz="0" w:space="0" w:color="auto"/>
            <w:right w:val="none" w:sz="0" w:space="0" w:color="auto"/>
          </w:divBdr>
          <w:divsChild>
            <w:div w:id="298844832">
              <w:marLeft w:val="0"/>
              <w:marRight w:val="0"/>
              <w:marTop w:val="0"/>
              <w:marBottom w:val="0"/>
              <w:divBdr>
                <w:top w:val="none" w:sz="0" w:space="0" w:color="auto"/>
                <w:left w:val="none" w:sz="0" w:space="0" w:color="auto"/>
                <w:bottom w:val="none" w:sz="0" w:space="0" w:color="auto"/>
                <w:right w:val="none" w:sz="0" w:space="0" w:color="auto"/>
              </w:divBdr>
              <w:divsChild>
                <w:div w:id="976377285">
                  <w:marLeft w:val="0"/>
                  <w:marRight w:val="0"/>
                  <w:marTop w:val="0"/>
                  <w:marBottom w:val="0"/>
                  <w:divBdr>
                    <w:top w:val="none" w:sz="0" w:space="0" w:color="auto"/>
                    <w:left w:val="none" w:sz="0" w:space="0" w:color="auto"/>
                    <w:bottom w:val="none" w:sz="0" w:space="0" w:color="auto"/>
                    <w:right w:val="none" w:sz="0" w:space="0" w:color="auto"/>
                  </w:divBdr>
                  <w:divsChild>
                    <w:div w:id="1278174320">
                      <w:marLeft w:val="0"/>
                      <w:marRight w:val="0"/>
                      <w:marTop w:val="0"/>
                      <w:marBottom w:val="0"/>
                      <w:divBdr>
                        <w:top w:val="none" w:sz="0" w:space="0" w:color="auto"/>
                        <w:left w:val="none" w:sz="0" w:space="0" w:color="auto"/>
                        <w:bottom w:val="none" w:sz="0" w:space="0" w:color="auto"/>
                        <w:right w:val="none" w:sz="0" w:space="0" w:color="auto"/>
                      </w:divBdr>
                      <w:divsChild>
                        <w:div w:id="15151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672452">
              <w:marLeft w:val="0"/>
              <w:marRight w:val="0"/>
              <w:marTop w:val="0"/>
              <w:marBottom w:val="0"/>
              <w:divBdr>
                <w:top w:val="none" w:sz="0" w:space="0" w:color="auto"/>
                <w:left w:val="none" w:sz="0" w:space="0" w:color="auto"/>
                <w:bottom w:val="none" w:sz="0" w:space="0" w:color="auto"/>
                <w:right w:val="none" w:sz="0" w:space="0" w:color="auto"/>
              </w:divBdr>
              <w:divsChild>
                <w:div w:id="1850094302">
                  <w:marLeft w:val="0"/>
                  <w:marRight w:val="0"/>
                  <w:marTop w:val="0"/>
                  <w:marBottom w:val="0"/>
                  <w:divBdr>
                    <w:top w:val="none" w:sz="0" w:space="0" w:color="auto"/>
                    <w:left w:val="none" w:sz="0" w:space="0" w:color="auto"/>
                    <w:bottom w:val="none" w:sz="0" w:space="0" w:color="auto"/>
                    <w:right w:val="none" w:sz="0" w:space="0" w:color="auto"/>
                  </w:divBdr>
                  <w:divsChild>
                    <w:div w:id="74009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E35D19B85DBE4CAF637BE9D01DBA88" ma:contentTypeVersion="6" ma:contentTypeDescription="Create a new document." ma:contentTypeScope="" ma:versionID="1fe57b1bf0f3b447e6e0e65d6d73efeb">
  <xsd:schema xmlns:xsd="http://www.w3.org/2001/XMLSchema" xmlns:xs="http://www.w3.org/2001/XMLSchema" xmlns:p="http://schemas.microsoft.com/office/2006/metadata/properties" xmlns:ns2="990381dc-748f-4d49-9b03-90f59279d610" xmlns:ns3="164eff5a-383f-4b9c-a595-13a21d3d8cb1" targetNamespace="http://schemas.microsoft.com/office/2006/metadata/properties" ma:root="true" ma:fieldsID="5020aec32383527db73ac95dd6a2a6de" ns2:_="" ns3:_="">
    <xsd:import namespace="990381dc-748f-4d49-9b03-90f59279d610"/>
    <xsd:import namespace="164eff5a-383f-4b9c-a595-13a21d3d8cb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eff5a-383f-4b9c-a595-13a21d3d8c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314465-357E-4F15-BB46-85CE195A2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381dc-748f-4d49-9b03-90f59279d610"/>
    <ds:schemaRef ds:uri="164eff5a-383f-4b9c-a595-13a21d3d8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CF6763-0B1F-454C-9139-E74081FC48B5}">
  <ds:schemaRefs>
    <ds:schemaRef ds:uri="http://schemas.microsoft.com/sharepoint/v3/contenttype/forms"/>
  </ds:schemaRefs>
</ds:datastoreItem>
</file>

<file path=customXml/itemProps3.xml><?xml version="1.0" encoding="utf-8"?>
<ds:datastoreItem xmlns:ds="http://schemas.openxmlformats.org/officeDocument/2006/customXml" ds:itemID="{5D020422-17DA-4D14-A7CC-14FEE6442051}">
  <ds:schemaRefs>
    <ds:schemaRef ds:uri="http://schemas.microsoft.com/office/2006/metadata/longProperties"/>
  </ds:schemaRefs>
</ds:datastoreItem>
</file>

<file path=customXml/itemProps4.xml><?xml version="1.0" encoding="utf-8"?>
<ds:datastoreItem xmlns:ds="http://schemas.openxmlformats.org/officeDocument/2006/customXml" ds:itemID="{E7985421-06C5-42FB-B053-E54251FBEE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1385</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dc:description/>
  <cp:lastModifiedBy>Saholiniaina Randrianatoandro</cp:lastModifiedBy>
  <cp:revision>45</cp:revision>
  <cp:lastPrinted>2018-11-01T17:27:00Z</cp:lastPrinted>
  <dcterms:created xsi:type="dcterms:W3CDTF">2023-07-06T10:37:00Z</dcterms:created>
  <dcterms:modified xsi:type="dcterms:W3CDTF">2023-07-06T13:01:00Z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ga975397408f43e4b84ec8e5a598e523">
    <vt:lpwstr>Division of Human Resources-456K|47cb919c-ee56-4ab5-aca3-222bb3cb66d5</vt:lpwstr>
  </property>
  <property fmtid="{D5CDD505-2E9C-101B-9397-08002B2CF9AE}" pid="24" name="TaxCatchAll">
    <vt:lpwstr>5;#HR Capacity HQ|5dfbef22-74f3-4590-8e9b-b76c325b633c;#4;#Job descriptions, ToRs (draft, individual)|4b79484e-8d78-4297-9552-ed7ad69e7044;#3;#Division of Human Resources-456K|47cb919c-ee56-4ab5-aca3-222bb3cb66d5</vt:lpwstr>
  </property>
  <property fmtid="{D5CDD505-2E9C-101B-9397-08002B2CF9AE}" pid="25" name="_dlc_DocId">
    <vt:lpwstr>PRTL-88017155-391</vt:lpwstr>
  </property>
  <property fmtid="{D5CDD505-2E9C-101B-9397-08002B2CF9AE}" pid="26" name="_dlc_DocIdItemGuid">
    <vt:lpwstr>da68ed7c-4965-4163-aeeb-613da48f79c1</vt:lpwstr>
  </property>
  <property fmtid="{D5CDD505-2E9C-101B-9397-08002B2CF9AE}" pid="27" name="_dlc_DocIdUrl">
    <vt:lpwstr>https://unicef.sharepoint.com/sites/portals/JD/_layouts/15/DocIdRedir.aspx?ID=PRTL-88017155-391, PRTL-88017155-391</vt:lpwstr>
  </property>
  <property fmtid="{D5CDD505-2E9C-101B-9397-08002B2CF9AE}" pid="28" name="k8c968e8c72a4eda96b7e8fdbe192be2">
    <vt:lpwstr/>
  </property>
  <property fmtid="{D5CDD505-2E9C-101B-9397-08002B2CF9AE}" pid="29" name="j169e817e0ee4eb8974e6fc4a2762909">
    <vt:lpwstr/>
  </property>
  <property fmtid="{D5CDD505-2E9C-101B-9397-08002B2CF9AE}" pid="30" name="DateTransmittedEmail">
    <vt:lpwstr/>
  </property>
  <property fmtid="{D5CDD505-2E9C-101B-9397-08002B2CF9AE}" pid="31" name="ContentStatus">
    <vt:lpwstr/>
  </property>
  <property fmtid="{D5CDD505-2E9C-101B-9397-08002B2CF9AE}" pid="32" name="SenderEmail">
    <vt:lpwstr/>
  </property>
  <property fmtid="{D5CDD505-2E9C-101B-9397-08002B2CF9AE}" pid="33" name="IconOverlay">
    <vt:lpwstr/>
  </property>
  <property fmtid="{D5CDD505-2E9C-101B-9397-08002B2CF9AE}" pid="34" name="ContentLanguage">
    <vt:lpwstr>English</vt:lpwstr>
  </property>
  <property fmtid="{D5CDD505-2E9C-101B-9397-08002B2CF9AE}" pid="35" name="j048a4f9aaad4a8990a1d5e5f53cb451">
    <vt:lpwstr/>
  </property>
  <property fmtid="{D5CDD505-2E9C-101B-9397-08002B2CF9AE}" pid="36" name="TaxKeywordTaxHTField">
    <vt:lpwstr/>
  </property>
  <property fmtid="{D5CDD505-2E9C-101B-9397-08002B2CF9AE}" pid="37" name="h6a71f3e574e4344bc34f3fc9dd20054">
    <vt:lpwstr>HR Capacity HQ|5dfbef22-74f3-4590-8e9b-b76c325b633c</vt:lpwstr>
  </property>
  <property fmtid="{D5CDD505-2E9C-101B-9397-08002B2CF9AE}" pid="38" name="CategoryDescription">
    <vt:lpwstr/>
  </property>
  <property fmtid="{D5CDD505-2E9C-101B-9397-08002B2CF9AE}" pid="39" name="RecipientsEmail">
    <vt:lpwstr/>
  </property>
  <property fmtid="{D5CDD505-2E9C-101B-9397-08002B2CF9AE}" pid="40" name="mda26ace941f4791a7314a339fee829c">
    <vt:lpwstr>Job descriptions, ToRs (draft, individual)|4b79484e-8d78-4297-9552-ed7ad69e7044</vt:lpwstr>
  </property>
  <property fmtid="{D5CDD505-2E9C-101B-9397-08002B2CF9AE}" pid="41" name="SemaphoreItemMetadata">
    <vt:lpwstr/>
  </property>
  <property fmtid="{D5CDD505-2E9C-101B-9397-08002B2CF9AE}" pid="42" name="WrittenBy">
    <vt:lpwstr/>
  </property>
  <property fmtid="{D5CDD505-2E9C-101B-9397-08002B2CF9AE}" pid="43" name="DocumentType">
    <vt:lpwstr>4;#Job descriptions, ToRs (draft, individual)|4b79484e-8d78-4297-9552-ed7ad69e7044</vt:lpwstr>
  </property>
  <property fmtid="{D5CDD505-2E9C-101B-9397-08002B2CF9AE}" pid="44" name="SystemDTAC">
    <vt:lpwstr/>
  </property>
  <property fmtid="{D5CDD505-2E9C-101B-9397-08002B2CF9AE}" pid="45" name="TaxKeyword">
    <vt:lpwstr/>
  </property>
  <property fmtid="{D5CDD505-2E9C-101B-9397-08002B2CF9AE}" pid="46" name="GeographicScope">
    <vt:lpwstr/>
  </property>
  <property fmtid="{D5CDD505-2E9C-101B-9397-08002B2CF9AE}" pid="47" name="Topic">
    <vt:lpwstr>5;#HR Capacity HQ|5dfbef22-74f3-4590-8e9b-b76c325b633c</vt:lpwstr>
  </property>
  <property fmtid="{D5CDD505-2E9C-101B-9397-08002B2CF9AE}" pid="48" name="OfficeDivision">
    <vt:lpwstr>3;#Division of Human Resources-456K|47cb919c-ee56-4ab5-aca3-222bb3cb66d5</vt:lpwstr>
  </property>
  <property fmtid="{D5CDD505-2E9C-101B-9397-08002B2CF9AE}" pid="49" name="CriticalForLongTermRetention">
    <vt:lpwstr/>
  </property>
</Properties>
</file>