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B6E1" w14:textId="77777777" w:rsidR="00031E30" w:rsidRPr="00ED7B90" w:rsidRDefault="00751CE9">
      <w:r w:rsidRPr="00ED7B90">
        <w:rPr>
          <w:noProof/>
        </w:rPr>
        <mc:AlternateContent>
          <mc:Choice Requires="wps">
            <w:drawing>
              <wp:anchor distT="0" distB="0" distL="114300" distR="114300" simplePos="0" relativeHeight="251658240" behindDoc="0" locked="0" layoutInCell="1" allowOverlap="1" wp14:anchorId="66718DC6" wp14:editId="74B69BB7">
                <wp:simplePos x="0" y="0"/>
                <wp:positionH relativeFrom="column">
                  <wp:posOffset>-259080</wp:posOffset>
                </wp:positionH>
                <wp:positionV relativeFrom="paragraph">
                  <wp:posOffset>-114300</wp:posOffset>
                </wp:positionV>
                <wp:extent cx="4945380" cy="685800"/>
                <wp:effectExtent l="0" t="0" r="2667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685800"/>
                        </a:xfrm>
                        <a:prstGeom prst="rect">
                          <a:avLst/>
                        </a:prstGeom>
                        <a:solidFill>
                          <a:srgbClr val="FFFFFF"/>
                        </a:solidFill>
                        <a:ln w="9525">
                          <a:solidFill>
                            <a:srgbClr val="000000"/>
                          </a:solidFill>
                          <a:miter lim="800000"/>
                          <a:headEnd/>
                          <a:tailEnd/>
                        </a:ln>
                      </wps:spPr>
                      <wps:txbx>
                        <w:txbxContent>
                          <w:p w14:paraId="485CC451" w14:textId="77777777" w:rsidR="00751CE9" w:rsidRPr="00753028" w:rsidRDefault="00751CE9" w:rsidP="00751CE9">
                            <w:pPr>
                              <w:rPr>
                                <w:rFonts w:ascii="Arial" w:hAnsi="Arial" w:cs="Arial"/>
                                <w:b/>
                              </w:rPr>
                            </w:pPr>
                            <w:bookmarkStart w:id="0" w:name="_Hlk80313429"/>
                            <w:bookmarkEnd w:id="0"/>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8DC6" id="_x0000_t202" coordsize="21600,21600" o:spt="202" path="m,l,21600r21600,l21600,xe">
                <v:stroke joinstyle="miter"/>
                <v:path gradientshapeok="t" o:connecttype="rect"/>
              </v:shapetype>
              <v:shape id="Text Box 11" o:spid="_x0000_s1026" type="#_x0000_t202" style="position:absolute;margin-left:-20.4pt;margin-top:-9pt;width:389.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">
                <v:textbox>
                  <w:txbxContent>
                    <w:p w14:paraId="485CC451" w14:textId="77777777" w:rsidR="00751CE9" w:rsidRPr="00753028" w:rsidRDefault="00751CE9" w:rsidP="00751CE9">
                      <w:pPr>
                        <w:rPr>
                          <w:rFonts w:ascii="Arial" w:hAnsi="Arial" w:cs="Arial"/>
                          <w:b/>
                        </w:rPr>
                      </w:pPr>
                      <w:bookmarkStart w:id="1" w:name="_Hlk80313429"/>
                      <w:bookmarkEnd w:id="1"/>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v:shape>
            </w:pict>
          </mc:Fallback>
        </mc:AlternateContent>
      </w:r>
      <w:r w:rsidRPr="00ED7B90">
        <w:rPr>
          <w:noProof/>
        </w:rPr>
        <mc:AlternateContent>
          <mc:Choice Requires="wps">
            <w:drawing>
              <wp:anchor distT="0" distB="0" distL="114300" distR="114300" simplePos="0" relativeHeight="251657216" behindDoc="0" locked="0" layoutInCell="1" allowOverlap="1" wp14:anchorId="44B1AE2A" wp14:editId="6F7356C0">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E853" w14:textId="77777777" w:rsidR="00CE5CBD" w:rsidRDefault="00751CE9" w:rsidP="00432B5B">
                            <w:r>
                              <w:rPr>
                                <w:noProof/>
                              </w:rPr>
                              <w:drawing>
                                <wp:inline distT="0" distB="0" distL="0" distR="0" wp14:anchorId="5BB2BB8D" wp14:editId="327A4E4C">
                                  <wp:extent cx="1466850" cy="304800"/>
                                  <wp:effectExtent l="0" t="0" r="0" b="0"/>
                                  <wp:docPr id="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AE2A" id="Text Box 2" o:spid="_x0000_s1027" type="#_x0000_t202" style="position:absolute;margin-left:377.35pt;margin-top:-18.05pt;width:123.6pt;height:31.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1531E853" w14:textId="77777777" w:rsidR="00CE5CBD" w:rsidRDefault="00751CE9" w:rsidP="00432B5B">
                      <w:r>
                        <w:rPr>
                          <w:noProof/>
                        </w:rPr>
                        <w:drawing>
                          <wp:inline distT="0" distB="0" distL="0" distR="0" wp14:anchorId="5BB2BB8D" wp14:editId="327A4E4C">
                            <wp:extent cx="1466850" cy="304800"/>
                            <wp:effectExtent l="0" t="0" r="0" b="0"/>
                            <wp:docPr id="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xbxContent>
                </v:textbox>
              </v:shape>
            </w:pict>
          </mc:Fallback>
        </mc:AlternateContent>
      </w:r>
    </w:p>
    <w:p w14:paraId="3342A10B" w14:textId="77777777" w:rsidR="00031E30" w:rsidRPr="00ED7B90" w:rsidRDefault="00031E30"/>
    <w:p w14:paraId="1E28EB87" w14:textId="77777777" w:rsidR="00031E30" w:rsidRPr="00ED7B90" w:rsidRDefault="00031E30"/>
    <w:p w14:paraId="22E06D4A" w14:textId="77777777" w:rsidR="00C84D62" w:rsidRPr="00ED7B90" w:rsidRDefault="00C84D62"/>
    <w:tbl>
      <w:tblPr>
        <w:tblW w:w="1104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260"/>
        <w:gridCol w:w="4500"/>
        <w:gridCol w:w="4680"/>
      </w:tblGrid>
      <w:tr w:rsidR="00C84D62" w:rsidRPr="00ED7B90" w14:paraId="6506FCF0" w14:textId="77777777" w:rsidTr="007E00EF">
        <w:trPr>
          <w:trHeight w:val="332"/>
        </w:trPr>
        <w:tc>
          <w:tcPr>
            <w:tcW w:w="11047" w:type="dxa"/>
            <w:gridSpan w:val="4"/>
          </w:tcPr>
          <w:p w14:paraId="16CD8228" w14:textId="1DA6B5B5" w:rsidR="00EF6570" w:rsidRPr="00751CE9" w:rsidRDefault="00C84D62" w:rsidP="00751CE9">
            <w:pPr>
              <w:rPr>
                <w:rFonts w:ascii="Arial" w:hAnsi="Arial" w:cs="Arial"/>
                <w:b/>
              </w:rPr>
            </w:pPr>
            <w:r w:rsidRPr="00751CE9">
              <w:rPr>
                <w:rFonts w:ascii="Arial" w:hAnsi="Arial" w:cs="Arial"/>
                <w:b/>
              </w:rPr>
              <w:t>UNICEF-</w:t>
            </w:r>
            <w:r w:rsidR="00B90CF3">
              <w:rPr>
                <w:rFonts w:ascii="Arial" w:hAnsi="Arial" w:cs="Arial"/>
                <w:b/>
              </w:rPr>
              <w:t>CXB</w:t>
            </w:r>
            <w:r w:rsidRPr="00751CE9">
              <w:rPr>
                <w:rFonts w:ascii="Arial" w:hAnsi="Arial" w:cs="Arial"/>
                <w:b/>
              </w:rPr>
              <w:t>:     TERMS OF REFERENCE (TOR)</w:t>
            </w:r>
          </w:p>
        </w:tc>
      </w:tr>
      <w:tr w:rsidR="00C84D62" w:rsidRPr="009A22FF" w14:paraId="3E28CFBC" w14:textId="77777777" w:rsidTr="007E00EF">
        <w:trPr>
          <w:trHeight w:val="368"/>
        </w:trPr>
        <w:tc>
          <w:tcPr>
            <w:tcW w:w="11047" w:type="dxa"/>
            <w:gridSpan w:val="4"/>
          </w:tcPr>
          <w:p w14:paraId="58227D2B" w14:textId="53C33741" w:rsidR="00657A20" w:rsidRPr="00157031" w:rsidRDefault="00751CE9" w:rsidP="002C3CE9">
            <w:pPr>
              <w:rPr>
                <w:rFonts w:asciiTheme="minorHAnsi" w:hAnsiTheme="minorHAnsi" w:cs="Arial"/>
                <w:sz w:val="22"/>
                <w:szCs w:val="22"/>
              </w:rPr>
            </w:pPr>
            <w:r w:rsidRPr="00157031">
              <w:rPr>
                <w:rFonts w:asciiTheme="minorHAnsi" w:hAnsiTheme="minorHAnsi" w:cs="Arial"/>
                <w:b/>
                <w:sz w:val="22"/>
                <w:szCs w:val="22"/>
              </w:rPr>
              <w:t xml:space="preserve">Job Title and Level: </w:t>
            </w:r>
            <w:r w:rsidR="00B90CF3">
              <w:rPr>
                <w:rFonts w:asciiTheme="minorHAnsi" w:hAnsiTheme="minorHAnsi" w:cs="Arial"/>
                <w:b/>
                <w:sz w:val="22"/>
                <w:szCs w:val="22"/>
              </w:rPr>
              <w:t>WASH Officer, NOB</w:t>
            </w:r>
          </w:p>
        </w:tc>
      </w:tr>
      <w:tr w:rsidR="00D96BDC" w:rsidRPr="009A22FF" w14:paraId="6F2DEBB9" w14:textId="77777777" w:rsidTr="007E00EF">
        <w:trPr>
          <w:trHeight w:val="332"/>
        </w:trPr>
        <w:tc>
          <w:tcPr>
            <w:tcW w:w="11047" w:type="dxa"/>
            <w:gridSpan w:val="4"/>
          </w:tcPr>
          <w:p w14:paraId="3EB63577" w14:textId="763D0A63" w:rsidR="00D96BDC" w:rsidRPr="00157031" w:rsidRDefault="00751CE9" w:rsidP="00751CE9">
            <w:pPr>
              <w:rPr>
                <w:rFonts w:asciiTheme="minorHAnsi" w:hAnsiTheme="minorHAnsi" w:cs="Arial"/>
                <w:sz w:val="22"/>
                <w:szCs w:val="22"/>
              </w:rPr>
            </w:pPr>
            <w:r w:rsidRPr="00363708">
              <w:rPr>
                <w:rFonts w:asciiTheme="minorHAnsi" w:hAnsiTheme="minorHAnsi" w:cs="Arial"/>
                <w:b/>
                <w:sz w:val="22"/>
                <w:szCs w:val="22"/>
              </w:rPr>
              <w:t xml:space="preserve">Section: </w:t>
            </w:r>
            <w:r w:rsidR="00B90CF3">
              <w:rPr>
                <w:rFonts w:asciiTheme="minorHAnsi" w:hAnsiTheme="minorHAnsi" w:cs="Arial"/>
                <w:b/>
                <w:sz w:val="22"/>
                <w:szCs w:val="22"/>
              </w:rPr>
              <w:t>WASH, CXB</w:t>
            </w:r>
          </w:p>
        </w:tc>
      </w:tr>
      <w:tr w:rsidR="00C84D62" w:rsidRPr="009A22FF" w14:paraId="069D575A" w14:textId="77777777" w:rsidTr="007E00EF">
        <w:trPr>
          <w:trHeight w:val="368"/>
        </w:trPr>
        <w:tc>
          <w:tcPr>
            <w:tcW w:w="11047" w:type="dxa"/>
            <w:gridSpan w:val="4"/>
          </w:tcPr>
          <w:p w14:paraId="4FB8FBB6" w14:textId="039B7CD4" w:rsidR="00C84D62" w:rsidRPr="00157031" w:rsidRDefault="00751CE9"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Duration: </w:t>
            </w:r>
            <w:r w:rsidR="00B90CF3">
              <w:rPr>
                <w:rFonts w:asciiTheme="minorHAnsi" w:hAnsiTheme="minorHAnsi" w:cs="Arial"/>
                <w:b/>
                <w:sz w:val="22"/>
                <w:szCs w:val="22"/>
              </w:rPr>
              <w:t>364 days</w:t>
            </w:r>
          </w:p>
        </w:tc>
      </w:tr>
      <w:tr w:rsidR="00751CE9" w:rsidRPr="009A22FF" w14:paraId="1B3BBFFE" w14:textId="77777777" w:rsidTr="007E00EF">
        <w:trPr>
          <w:trHeight w:val="368"/>
        </w:trPr>
        <w:tc>
          <w:tcPr>
            <w:tcW w:w="11047" w:type="dxa"/>
            <w:gridSpan w:val="4"/>
          </w:tcPr>
          <w:p w14:paraId="5D2CD031" w14:textId="180A4C47" w:rsidR="00751CE9" w:rsidRPr="00157031" w:rsidRDefault="00751CE9"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Duty Station: </w:t>
            </w:r>
            <w:r w:rsidR="00B90CF3">
              <w:rPr>
                <w:rFonts w:asciiTheme="minorHAnsi" w:hAnsiTheme="minorHAnsi" w:cs="Arial"/>
                <w:b/>
                <w:sz w:val="22"/>
                <w:szCs w:val="22"/>
              </w:rPr>
              <w:t>Cox’s Bazar</w:t>
            </w:r>
          </w:p>
        </w:tc>
      </w:tr>
      <w:tr w:rsidR="00751CE9" w:rsidRPr="009A22FF" w14:paraId="0904910C" w14:textId="77777777" w:rsidTr="007E00EF">
        <w:trPr>
          <w:trHeight w:val="368"/>
        </w:trPr>
        <w:tc>
          <w:tcPr>
            <w:tcW w:w="11047" w:type="dxa"/>
            <w:gridSpan w:val="4"/>
          </w:tcPr>
          <w:p w14:paraId="5E414518" w14:textId="70EB9411" w:rsidR="00751CE9" w:rsidRPr="00157031" w:rsidRDefault="00751CE9" w:rsidP="002C3CE9">
            <w:pPr>
              <w:ind w:left="720" w:hanging="720"/>
              <w:jc w:val="both"/>
              <w:rPr>
                <w:rFonts w:asciiTheme="minorHAnsi" w:hAnsiTheme="minorHAnsi" w:cs="Arial"/>
                <w:b/>
                <w:sz w:val="22"/>
                <w:szCs w:val="22"/>
              </w:rPr>
            </w:pPr>
            <w:r w:rsidRPr="00157031">
              <w:rPr>
                <w:rFonts w:asciiTheme="minorHAnsi" w:eastAsia="Calibri" w:hAnsiTheme="minorHAnsi" w:cs="Arial"/>
                <w:b/>
                <w:sz w:val="22"/>
                <w:szCs w:val="22"/>
              </w:rPr>
              <w:t xml:space="preserve">Reports </w:t>
            </w:r>
            <w:r w:rsidR="00FE386F" w:rsidRPr="00157031">
              <w:rPr>
                <w:rFonts w:asciiTheme="minorHAnsi" w:eastAsia="Calibri" w:hAnsiTheme="minorHAnsi" w:cs="Arial"/>
                <w:b/>
                <w:sz w:val="22"/>
                <w:szCs w:val="22"/>
              </w:rPr>
              <w:t>t</w:t>
            </w:r>
            <w:r w:rsidRPr="00157031">
              <w:rPr>
                <w:rFonts w:asciiTheme="minorHAnsi" w:eastAsia="Calibri" w:hAnsiTheme="minorHAnsi" w:cs="Arial"/>
                <w:b/>
                <w:sz w:val="22"/>
                <w:szCs w:val="22"/>
              </w:rPr>
              <w:t xml:space="preserve">o: </w:t>
            </w:r>
            <w:r w:rsidR="00E96FA3">
              <w:rPr>
                <w:rFonts w:asciiTheme="minorHAnsi" w:eastAsia="Calibri" w:hAnsiTheme="minorHAnsi" w:cs="Arial"/>
                <w:b/>
                <w:sz w:val="22"/>
                <w:szCs w:val="22"/>
              </w:rPr>
              <w:t>Musa Drammeh</w:t>
            </w:r>
          </w:p>
        </w:tc>
      </w:tr>
      <w:tr w:rsidR="00C84D62" w:rsidRPr="009A22FF" w14:paraId="1869ADDE" w14:textId="77777777" w:rsidTr="007E00EF">
        <w:trPr>
          <w:trHeight w:val="2177"/>
        </w:trPr>
        <w:tc>
          <w:tcPr>
            <w:tcW w:w="11047" w:type="dxa"/>
            <w:gridSpan w:val="4"/>
          </w:tcPr>
          <w:p w14:paraId="0F3D3F59" w14:textId="2D02FCBF" w:rsidR="009E2C45" w:rsidRDefault="009E2C45" w:rsidP="009E2C45">
            <w:pPr>
              <w:numPr>
                <w:ilvl w:val="0"/>
                <w:numId w:val="1"/>
              </w:numPr>
              <w:tabs>
                <w:tab w:val="clear" w:pos="720"/>
                <w:tab w:val="num" w:pos="360"/>
              </w:tabs>
              <w:ind w:left="360"/>
              <w:rPr>
                <w:rFonts w:asciiTheme="minorHAnsi" w:hAnsiTheme="minorHAnsi" w:cs="Arial"/>
                <w:b/>
                <w:sz w:val="22"/>
                <w:szCs w:val="22"/>
              </w:rPr>
            </w:pPr>
            <w:r w:rsidRPr="00157031">
              <w:rPr>
                <w:rFonts w:asciiTheme="minorHAnsi" w:hAnsiTheme="minorHAnsi" w:cs="Arial"/>
                <w:b/>
                <w:sz w:val="22"/>
                <w:szCs w:val="22"/>
              </w:rPr>
              <w:t>Purpose of Assignment:</w:t>
            </w:r>
          </w:p>
          <w:p w14:paraId="66A6FD6E" w14:textId="77777777" w:rsidR="009B3940" w:rsidRDefault="009B3940" w:rsidP="009B3940">
            <w:pPr>
              <w:ind w:left="360"/>
              <w:rPr>
                <w:rFonts w:asciiTheme="minorHAnsi" w:hAnsiTheme="minorHAnsi" w:cs="Arial"/>
                <w:b/>
                <w:sz w:val="22"/>
                <w:szCs w:val="22"/>
              </w:rPr>
            </w:pPr>
          </w:p>
          <w:p w14:paraId="426B64B3" w14:textId="77777777" w:rsidR="00282292" w:rsidRDefault="00422824" w:rsidP="007E00EF">
            <w:pPr>
              <w:jc w:val="both"/>
              <w:rPr>
                <w:rFonts w:asciiTheme="minorHAnsi" w:hAnsiTheme="minorHAnsi" w:cs="Arial"/>
                <w:sz w:val="22"/>
                <w:szCs w:val="22"/>
              </w:rPr>
            </w:pPr>
            <w:r w:rsidRPr="00422824">
              <w:rPr>
                <w:rFonts w:asciiTheme="minorHAnsi" w:hAnsiTheme="minorHAnsi" w:cs="Arial"/>
                <w:sz w:val="22"/>
                <w:szCs w:val="22"/>
              </w:rPr>
              <w:t>Under the direction of the WASH Specialist P3, in close coordination with other members and technical specialist of the WASH Team and other sections as appropriate, responsible for / support the development, planning, implementation, monitoring and evaluation of UNICEF’s emergency response activities and results related to safeguard and improve public health of the affected population by ensuring access to safe drinking water, excreta disposal and promoting safe hygiene practices, including appropriate use and maintenance of WASH facilities and services; ensuring overall efficiency, effectiveness and delivery of results in accordance with UNICEF’s Core Commitment for Children in Emergencies (CCCs) and national and international humanitarian standards.</w:t>
            </w:r>
          </w:p>
          <w:p w14:paraId="7E90E9E3" w14:textId="158FA2F6" w:rsidR="009B3940" w:rsidRPr="00157031" w:rsidRDefault="009B3940" w:rsidP="007E00EF">
            <w:pPr>
              <w:jc w:val="both"/>
              <w:rPr>
                <w:rFonts w:asciiTheme="minorHAnsi" w:hAnsiTheme="minorHAnsi" w:cs="Arial"/>
                <w:sz w:val="22"/>
                <w:szCs w:val="22"/>
              </w:rPr>
            </w:pPr>
          </w:p>
        </w:tc>
      </w:tr>
      <w:tr w:rsidR="00074EE9" w:rsidRPr="009A22FF" w14:paraId="5FB4192F" w14:textId="77777777" w:rsidTr="007E00EF">
        <w:trPr>
          <w:trHeight w:val="395"/>
        </w:trPr>
        <w:tc>
          <w:tcPr>
            <w:tcW w:w="11047" w:type="dxa"/>
            <w:gridSpan w:val="4"/>
            <w:tcBorders>
              <w:bottom w:val="nil"/>
            </w:tcBorders>
          </w:tcPr>
          <w:p w14:paraId="100D0CE3" w14:textId="4F1FFE2D" w:rsidR="00282292" w:rsidRPr="00282292" w:rsidRDefault="009E2C45" w:rsidP="007E00EF">
            <w:pPr>
              <w:pStyle w:val="ListParagraph"/>
              <w:numPr>
                <w:ilvl w:val="0"/>
                <w:numId w:val="1"/>
              </w:numPr>
              <w:rPr>
                <w:rFonts w:asciiTheme="minorHAnsi" w:hAnsiTheme="minorHAnsi"/>
                <w:b/>
                <w:sz w:val="22"/>
                <w:szCs w:val="22"/>
              </w:rPr>
            </w:pPr>
            <w:r w:rsidRPr="00282292">
              <w:rPr>
                <w:rFonts w:asciiTheme="minorHAnsi" w:hAnsiTheme="minorHAnsi"/>
                <w:b/>
                <w:sz w:val="22"/>
                <w:szCs w:val="22"/>
              </w:rPr>
              <w:t xml:space="preserve">Major duties and responsibilities: </w:t>
            </w:r>
          </w:p>
        </w:tc>
      </w:tr>
      <w:tr w:rsidR="00A8048B" w:rsidRPr="009A22FF" w14:paraId="06C6D581" w14:textId="77777777" w:rsidTr="007E00EF">
        <w:trPr>
          <w:trHeight w:val="917"/>
        </w:trPr>
        <w:tc>
          <w:tcPr>
            <w:tcW w:w="607" w:type="dxa"/>
            <w:tcBorders>
              <w:bottom w:val="nil"/>
            </w:tcBorders>
          </w:tcPr>
          <w:p w14:paraId="1B370D2C" w14:textId="147BB919" w:rsidR="00A8048B" w:rsidRPr="00157031" w:rsidRDefault="00E96FA3" w:rsidP="009E2C45">
            <w:pPr>
              <w:rPr>
                <w:rFonts w:asciiTheme="minorHAnsi" w:hAnsiTheme="minorHAnsi" w:cs="Arial"/>
                <w:sz w:val="22"/>
                <w:szCs w:val="22"/>
              </w:rPr>
            </w:pPr>
            <w:r>
              <w:rPr>
                <w:rFonts w:asciiTheme="minorHAnsi" w:hAnsiTheme="minorHAnsi" w:cs="Arial"/>
                <w:sz w:val="22"/>
                <w:szCs w:val="22"/>
              </w:rPr>
              <w:t xml:space="preserve">2.1 </w:t>
            </w:r>
          </w:p>
        </w:tc>
        <w:tc>
          <w:tcPr>
            <w:tcW w:w="10440" w:type="dxa"/>
            <w:gridSpan w:val="3"/>
            <w:tcBorders>
              <w:bottom w:val="nil"/>
            </w:tcBorders>
          </w:tcPr>
          <w:p w14:paraId="2A011672" w14:textId="387ABE31" w:rsidR="00C1048B" w:rsidRPr="00157031" w:rsidRDefault="00EE6AEB" w:rsidP="002729DB">
            <w:pPr>
              <w:jc w:val="both"/>
              <w:rPr>
                <w:rFonts w:asciiTheme="minorHAnsi" w:hAnsiTheme="minorHAnsi" w:cs="Arial"/>
                <w:sz w:val="22"/>
                <w:szCs w:val="22"/>
              </w:rPr>
            </w:pPr>
            <w:r w:rsidRPr="00EE6AEB">
              <w:rPr>
                <w:rFonts w:asciiTheme="minorHAnsi" w:hAnsiTheme="minorHAnsi" w:cs="Arial"/>
                <w:sz w:val="22"/>
                <w:szCs w:val="22"/>
              </w:rPr>
              <w:t>In co</w:t>
            </w:r>
            <w:r w:rsidR="0048487F">
              <w:rPr>
                <w:rFonts w:asciiTheme="minorHAnsi" w:hAnsiTheme="minorHAnsi" w:cs="Arial"/>
                <w:sz w:val="22"/>
                <w:szCs w:val="22"/>
              </w:rPr>
              <w:t xml:space="preserve">llaboration </w:t>
            </w:r>
            <w:r w:rsidRPr="00EE6AEB">
              <w:rPr>
                <w:rFonts w:asciiTheme="minorHAnsi" w:hAnsiTheme="minorHAnsi" w:cs="Arial"/>
                <w:sz w:val="22"/>
                <w:szCs w:val="22"/>
              </w:rPr>
              <w:t xml:space="preserve"> with </w:t>
            </w:r>
            <w:r w:rsidR="00EE106D">
              <w:rPr>
                <w:rFonts w:asciiTheme="minorHAnsi" w:hAnsiTheme="minorHAnsi" w:cs="Arial"/>
                <w:sz w:val="22"/>
                <w:szCs w:val="22"/>
              </w:rPr>
              <w:t>the</w:t>
            </w:r>
            <w:r w:rsidR="000026A3">
              <w:rPr>
                <w:rFonts w:asciiTheme="minorHAnsi" w:hAnsiTheme="minorHAnsi" w:cs="Arial"/>
                <w:sz w:val="22"/>
                <w:szCs w:val="22"/>
              </w:rPr>
              <w:t xml:space="preserve"> WASH team, partners and </w:t>
            </w:r>
            <w:r w:rsidR="000026A3" w:rsidRPr="000026A3">
              <w:rPr>
                <w:rFonts w:asciiTheme="minorHAnsi" w:hAnsiTheme="minorHAnsi" w:cs="Arial"/>
                <w:sz w:val="22"/>
                <w:szCs w:val="22"/>
              </w:rPr>
              <w:t>other stakeholders, support the overall analysis of</w:t>
            </w:r>
            <w:r w:rsidR="0048487F">
              <w:rPr>
                <w:rFonts w:asciiTheme="minorHAnsi" w:hAnsiTheme="minorHAnsi" w:cs="Arial"/>
                <w:sz w:val="22"/>
                <w:szCs w:val="22"/>
              </w:rPr>
              <w:t xml:space="preserve"> WASH </w:t>
            </w:r>
            <w:r w:rsidR="000026A3" w:rsidRPr="000026A3">
              <w:rPr>
                <w:rFonts w:asciiTheme="minorHAnsi" w:hAnsiTheme="minorHAnsi" w:cs="Arial"/>
                <w:sz w:val="22"/>
                <w:szCs w:val="22"/>
              </w:rPr>
              <w:t xml:space="preserve"> sectoral</w:t>
            </w:r>
            <w:r w:rsidR="000026A3">
              <w:rPr>
                <w:rFonts w:asciiTheme="minorHAnsi" w:hAnsiTheme="minorHAnsi" w:cs="Arial"/>
                <w:sz w:val="22"/>
                <w:szCs w:val="22"/>
              </w:rPr>
              <w:t xml:space="preserve"> </w:t>
            </w:r>
            <w:r w:rsidR="000026A3" w:rsidRPr="000026A3">
              <w:rPr>
                <w:rFonts w:asciiTheme="minorHAnsi" w:hAnsiTheme="minorHAnsi" w:cs="Arial"/>
                <w:sz w:val="22"/>
                <w:szCs w:val="22"/>
              </w:rPr>
              <w:t>needs and priorities and the</w:t>
            </w:r>
            <w:r w:rsidR="000026A3">
              <w:rPr>
                <w:rFonts w:asciiTheme="minorHAnsi" w:hAnsiTheme="minorHAnsi" w:cs="Arial"/>
                <w:sz w:val="22"/>
                <w:szCs w:val="22"/>
              </w:rPr>
              <w:t xml:space="preserve"> formulation, implementation, monitoring  and coordination of </w:t>
            </w:r>
            <w:r w:rsidR="0048487F">
              <w:rPr>
                <w:rFonts w:asciiTheme="minorHAnsi" w:hAnsiTheme="minorHAnsi" w:cs="Arial"/>
                <w:sz w:val="22"/>
                <w:szCs w:val="22"/>
              </w:rPr>
              <w:t xml:space="preserve"> </w:t>
            </w:r>
            <w:r w:rsidR="000026A3">
              <w:rPr>
                <w:rFonts w:asciiTheme="minorHAnsi" w:hAnsiTheme="minorHAnsi" w:cs="Arial"/>
                <w:sz w:val="22"/>
                <w:szCs w:val="22"/>
              </w:rPr>
              <w:t>plans</w:t>
            </w:r>
            <w:r w:rsidR="0048487F">
              <w:rPr>
                <w:rFonts w:asciiTheme="minorHAnsi" w:hAnsiTheme="minorHAnsi" w:cs="Arial"/>
                <w:sz w:val="22"/>
                <w:szCs w:val="22"/>
              </w:rPr>
              <w:t xml:space="preserve">( AWP,HAC, JRP) </w:t>
            </w:r>
            <w:r w:rsidR="000026A3" w:rsidRPr="000026A3">
              <w:rPr>
                <w:rFonts w:asciiTheme="minorHAnsi" w:hAnsiTheme="minorHAnsi" w:cs="Arial"/>
                <w:sz w:val="22"/>
                <w:szCs w:val="22"/>
              </w:rPr>
              <w:t>and standards to ensure the delivery of safe sanitation and hygiene promotion to affected population</w:t>
            </w:r>
            <w:r w:rsidR="00410FDB">
              <w:rPr>
                <w:rFonts w:asciiTheme="minorHAnsi" w:hAnsiTheme="minorHAnsi" w:cs="Arial"/>
                <w:sz w:val="22"/>
                <w:szCs w:val="22"/>
              </w:rPr>
              <w:t xml:space="preserve">, </w:t>
            </w:r>
            <w:r w:rsidR="00F960AD" w:rsidRPr="0010116E">
              <w:rPr>
                <w:rFonts w:asciiTheme="minorHAnsi" w:hAnsiTheme="minorHAnsi" w:cs="Arial"/>
                <w:sz w:val="22"/>
                <w:szCs w:val="22"/>
              </w:rPr>
              <w:t xml:space="preserve">with </w:t>
            </w:r>
            <w:r w:rsidR="00F960AD">
              <w:rPr>
                <w:rFonts w:asciiTheme="minorHAnsi" w:hAnsiTheme="minorHAnsi" w:cs="Arial"/>
                <w:sz w:val="22"/>
                <w:szCs w:val="22"/>
              </w:rPr>
              <w:t xml:space="preserve">particular </w:t>
            </w:r>
            <w:r w:rsidR="00F960AD" w:rsidRPr="0010116E">
              <w:rPr>
                <w:rFonts w:asciiTheme="minorHAnsi" w:hAnsiTheme="minorHAnsi" w:cs="Arial"/>
                <w:sz w:val="22"/>
                <w:szCs w:val="22"/>
              </w:rPr>
              <w:t>attention to special needs</w:t>
            </w:r>
            <w:r w:rsidR="00F960AD">
              <w:rPr>
                <w:rFonts w:asciiTheme="minorHAnsi" w:hAnsiTheme="minorHAnsi" w:cs="Arial"/>
                <w:sz w:val="22"/>
                <w:szCs w:val="22"/>
              </w:rPr>
              <w:t xml:space="preserve"> </w:t>
            </w:r>
            <w:r w:rsidR="00F960AD" w:rsidRPr="0010116E">
              <w:rPr>
                <w:rFonts w:asciiTheme="minorHAnsi" w:hAnsiTheme="minorHAnsi" w:cs="Arial"/>
                <w:sz w:val="22"/>
                <w:szCs w:val="22"/>
              </w:rPr>
              <w:t>of women, children and people with disabilities and other cross-cutting areas</w:t>
            </w:r>
            <w:r w:rsidR="00F960AD">
              <w:rPr>
                <w:rFonts w:asciiTheme="minorHAnsi" w:hAnsiTheme="minorHAnsi" w:cs="Arial"/>
                <w:sz w:val="22"/>
                <w:szCs w:val="22"/>
              </w:rPr>
              <w:t xml:space="preserve"> </w:t>
            </w:r>
          </w:p>
        </w:tc>
      </w:tr>
      <w:tr w:rsidR="0048554D" w:rsidRPr="009A22FF" w14:paraId="4C5D6D3B" w14:textId="77777777" w:rsidTr="007E00EF">
        <w:trPr>
          <w:trHeight w:val="800"/>
        </w:trPr>
        <w:tc>
          <w:tcPr>
            <w:tcW w:w="607" w:type="dxa"/>
            <w:tcBorders>
              <w:bottom w:val="nil"/>
            </w:tcBorders>
          </w:tcPr>
          <w:p w14:paraId="120AB0FA" w14:textId="344BD526" w:rsidR="0048554D" w:rsidRDefault="009F2979" w:rsidP="009E2C45">
            <w:pPr>
              <w:rPr>
                <w:rFonts w:asciiTheme="minorHAnsi" w:hAnsiTheme="minorHAnsi" w:cs="Arial"/>
                <w:sz w:val="22"/>
                <w:szCs w:val="22"/>
              </w:rPr>
            </w:pPr>
            <w:r>
              <w:rPr>
                <w:rFonts w:asciiTheme="minorHAnsi" w:hAnsiTheme="minorHAnsi" w:cs="Arial"/>
                <w:sz w:val="22"/>
                <w:szCs w:val="22"/>
              </w:rPr>
              <w:t>2.2</w:t>
            </w:r>
          </w:p>
        </w:tc>
        <w:tc>
          <w:tcPr>
            <w:tcW w:w="10440" w:type="dxa"/>
            <w:gridSpan w:val="3"/>
            <w:tcBorders>
              <w:bottom w:val="nil"/>
            </w:tcBorders>
          </w:tcPr>
          <w:p w14:paraId="3F3416DA" w14:textId="5E22D96F" w:rsidR="0048487F" w:rsidRPr="00EE6AEB" w:rsidRDefault="002729DB" w:rsidP="00410FDB">
            <w:pPr>
              <w:jc w:val="both"/>
              <w:rPr>
                <w:rFonts w:asciiTheme="minorHAnsi" w:hAnsiTheme="minorHAnsi" w:cs="Arial"/>
                <w:sz w:val="22"/>
                <w:szCs w:val="22"/>
              </w:rPr>
            </w:pPr>
            <w:r>
              <w:rPr>
                <w:rFonts w:asciiTheme="minorHAnsi" w:hAnsiTheme="minorHAnsi" w:cs="Arial"/>
                <w:sz w:val="22"/>
                <w:szCs w:val="22"/>
              </w:rPr>
              <w:t>In addition, as</w:t>
            </w:r>
            <w:r w:rsidRPr="000A6E8A">
              <w:rPr>
                <w:rFonts w:asciiTheme="minorHAnsi" w:hAnsiTheme="minorHAnsi" w:cs="Arial"/>
                <w:sz w:val="22"/>
                <w:szCs w:val="22"/>
              </w:rPr>
              <w:t xml:space="preserve"> per the sectoral definition of priorities, assess and select the most suitable </w:t>
            </w:r>
            <w:r w:rsidR="00410FDB" w:rsidRPr="000A6E8A">
              <w:rPr>
                <w:rFonts w:asciiTheme="minorHAnsi" w:hAnsiTheme="minorHAnsi" w:cs="Arial"/>
                <w:sz w:val="22"/>
                <w:szCs w:val="22"/>
              </w:rPr>
              <w:t xml:space="preserve">sanitation </w:t>
            </w:r>
            <w:r w:rsidRPr="000A6E8A">
              <w:rPr>
                <w:rFonts w:asciiTheme="minorHAnsi" w:hAnsiTheme="minorHAnsi" w:cs="Arial"/>
                <w:sz w:val="22"/>
                <w:szCs w:val="22"/>
              </w:rPr>
              <w:t xml:space="preserve">solutions </w:t>
            </w:r>
            <w:r w:rsidR="00F960AD" w:rsidRPr="000A6E8A">
              <w:rPr>
                <w:rFonts w:asciiTheme="minorHAnsi" w:hAnsiTheme="minorHAnsi" w:cs="Arial"/>
                <w:sz w:val="22"/>
                <w:szCs w:val="22"/>
              </w:rPr>
              <w:t xml:space="preserve"> and/or technological options </w:t>
            </w:r>
            <w:r w:rsidRPr="000A6E8A">
              <w:rPr>
                <w:rFonts w:asciiTheme="minorHAnsi" w:hAnsiTheme="minorHAnsi" w:cs="Arial"/>
                <w:sz w:val="22"/>
                <w:szCs w:val="22"/>
              </w:rPr>
              <w:t>(most cost-effective/effective</w:t>
            </w:r>
            <w:r w:rsidR="00410FDB" w:rsidRPr="000A6E8A">
              <w:rPr>
                <w:rFonts w:asciiTheme="minorHAnsi" w:hAnsiTheme="minorHAnsi" w:cs="Arial"/>
                <w:sz w:val="22"/>
                <w:szCs w:val="22"/>
              </w:rPr>
              <w:t xml:space="preserve"> technologies or systems </w:t>
            </w:r>
            <w:r w:rsidRPr="000A6E8A">
              <w:rPr>
                <w:rFonts w:asciiTheme="minorHAnsi" w:hAnsiTheme="minorHAnsi" w:cs="Arial"/>
                <w:sz w:val="22"/>
                <w:szCs w:val="22"/>
              </w:rPr>
              <w:t>) and develop interventions for providing access to sanitation and hygiene   services for the</w:t>
            </w:r>
            <w:r w:rsidR="00F960AD" w:rsidRPr="000A6E8A">
              <w:rPr>
                <w:rFonts w:asciiTheme="minorHAnsi" w:hAnsiTheme="minorHAnsi" w:cs="Arial"/>
                <w:sz w:val="22"/>
                <w:szCs w:val="22"/>
              </w:rPr>
              <w:t xml:space="preserve"> </w:t>
            </w:r>
            <w:r w:rsidRPr="000A6E8A">
              <w:rPr>
                <w:rFonts w:asciiTheme="minorHAnsi" w:hAnsiTheme="minorHAnsi" w:cs="Arial"/>
                <w:sz w:val="22"/>
                <w:szCs w:val="22"/>
              </w:rPr>
              <w:t>affected population</w:t>
            </w:r>
            <w:r w:rsidR="00F960AD" w:rsidRPr="000A6E8A">
              <w:rPr>
                <w:rFonts w:asciiTheme="minorHAnsi" w:hAnsiTheme="minorHAnsi" w:cs="Arial"/>
                <w:sz w:val="22"/>
                <w:szCs w:val="22"/>
              </w:rPr>
              <w:t>,</w:t>
            </w:r>
            <w:r w:rsidR="00F960AD">
              <w:rPr>
                <w:rFonts w:asciiTheme="minorHAnsi" w:hAnsiTheme="minorHAnsi" w:cs="Arial"/>
                <w:sz w:val="22"/>
                <w:szCs w:val="22"/>
              </w:rPr>
              <w:t xml:space="preserve"> particularly for women, children and </w:t>
            </w:r>
            <w:proofErr w:type="spellStart"/>
            <w:r w:rsidR="00F960AD">
              <w:rPr>
                <w:rFonts w:asciiTheme="minorHAnsi" w:hAnsiTheme="minorHAnsi" w:cs="Arial"/>
                <w:sz w:val="22"/>
                <w:szCs w:val="22"/>
              </w:rPr>
              <w:t>PwD</w:t>
            </w:r>
            <w:proofErr w:type="spellEnd"/>
            <w:r w:rsidR="00F960AD">
              <w:rPr>
                <w:rFonts w:asciiTheme="minorHAnsi" w:hAnsiTheme="minorHAnsi" w:cs="Arial"/>
                <w:sz w:val="22"/>
                <w:szCs w:val="22"/>
              </w:rPr>
              <w:t>.</w:t>
            </w:r>
          </w:p>
        </w:tc>
      </w:tr>
      <w:tr w:rsidR="002729DB" w:rsidRPr="009A22FF" w14:paraId="4695D492" w14:textId="77777777" w:rsidTr="007E00EF">
        <w:tc>
          <w:tcPr>
            <w:tcW w:w="607" w:type="dxa"/>
            <w:tcBorders>
              <w:bottom w:val="nil"/>
            </w:tcBorders>
          </w:tcPr>
          <w:p w14:paraId="4077D5C5" w14:textId="6AC8ADBD" w:rsidR="002729DB" w:rsidRDefault="002729DB" w:rsidP="002729DB">
            <w:pPr>
              <w:rPr>
                <w:rFonts w:asciiTheme="minorHAnsi" w:hAnsiTheme="minorHAnsi" w:cs="Arial"/>
                <w:sz w:val="22"/>
                <w:szCs w:val="22"/>
              </w:rPr>
            </w:pPr>
            <w:r>
              <w:rPr>
                <w:rFonts w:asciiTheme="minorHAnsi" w:hAnsiTheme="minorHAnsi" w:cs="Arial"/>
                <w:sz w:val="22"/>
                <w:szCs w:val="22"/>
              </w:rPr>
              <w:t>2.3</w:t>
            </w:r>
          </w:p>
        </w:tc>
        <w:tc>
          <w:tcPr>
            <w:tcW w:w="10440" w:type="dxa"/>
            <w:gridSpan w:val="3"/>
            <w:tcBorders>
              <w:bottom w:val="nil"/>
            </w:tcBorders>
          </w:tcPr>
          <w:p w14:paraId="5050CB58" w14:textId="55D646C6" w:rsidR="002729DB" w:rsidRPr="00EE6AEB" w:rsidRDefault="002729DB" w:rsidP="002729DB">
            <w:pPr>
              <w:jc w:val="both"/>
              <w:rPr>
                <w:rFonts w:asciiTheme="minorHAnsi" w:hAnsiTheme="minorHAnsi" w:cs="Arial"/>
                <w:sz w:val="22"/>
                <w:szCs w:val="22"/>
              </w:rPr>
            </w:pPr>
            <w:r>
              <w:rPr>
                <w:rFonts w:asciiTheme="minorHAnsi" w:hAnsiTheme="minorHAnsi" w:cs="Arial"/>
                <w:sz w:val="22"/>
                <w:szCs w:val="22"/>
              </w:rPr>
              <w:t xml:space="preserve">Support WASH </w:t>
            </w:r>
            <w:proofErr w:type="spellStart"/>
            <w:r>
              <w:rPr>
                <w:rFonts w:asciiTheme="minorHAnsi" w:hAnsiTheme="minorHAnsi" w:cs="Arial"/>
                <w:sz w:val="22"/>
                <w:szCs w:val="22"/>
              </w:rPr>
              <w:t>knowledgement</w:t>
            </w:r>
            <w:proofErr w:type="spellEnd"/>
            <w:r>
              <w:rPr>
                <w:rFonts w:asciiTheme="minorHAnsi" w:hAnsiTheme="minorHAnsi" w:cs="Arial"/>
                <w:sz w:val="22"/>
                <w:szCs w:val="22"/>
              </w:rPr>
              <w:t xml:space="preserve"> management, innovation, and research - </w:t>
            </w:r>
            <w:r w:rsidRPr="00C1048B">
              <w:rPr>
                <w:rFonts w:asciiTheme="minorHAnsi" w:hAnsiTheme="minorHAnsi" w:cs="Arial"/>
                <w:sz w:val="22"/>
                <w:szCs w:val="22"/>
              </w:rPr>
              <w:t>prepar</w:t>
            </w:r>
            <w:r>
              <w:rPr>
                <w:rFonts w:asciiTheme="minorHAnsi" w:hAnsiTheme="minorHAnsi" w:cs="Arial"/>
                <w:sz w:val="22"/>
                <w:szCs w:val="22"/>
              </w:rPr>
              <w:t xml:space="preserve">e </w:t>
            </w:r>
            <w:r w:rsidRPr="00C1048B">
              <w:rPr>
                <w:rFonts w:asciiTheme="minorHAnsi" w:hAnsiTheme="minorHAnsi" w:cs="Arial"/>
                <w:sz w:val="22"/>
                <w:szCs w:val="22"/>
              </w:rPr>
              <w:t xml:space="preserve">learning/knowledge products, covering innovative approaches </w:t>
            </w:r>
            <w:r>
              <w:rPr>
                <w:rFonts w:asciiTheme="minorHAnsi" w:hAnsiTheme="minorHAnsi" w:cs="Arial"/>
                <w:sz w:val="22"/>
                <w:szCs w:val="22"/>
              </w:rPr>
              <w:t xml:space="preserve">(technical and systems) </w:t>
            </w:r>
            <w:r w:rsidRPr="00C1048B">
              <w:rPr>
                <w:rFonts w:asciiTheme="minorHAnsi" w:hAnsiTheme="minorHAnsi" w:cs="Arial"/>
                <w:sz w:val="22"/>
                <w:szCs w:val="22"/>
              </w:rPr>
              <w:t>and</w:t>
            </w:r>
            <w:r>
              <w:rPr>
                <w:rFonts w:asciiTheme="minorHAnsi" w:hAnsiTheme="minorHAnsi" w:cs="Arial"/>
                <w:sz w:val="22"/>
                <w:szCs w:val="22"/>
              </w:rPr>
              <w:t xml:space="preserve"> </w:t>
            </w:r>
            <w:r w:rsidRPr="00C1048B">
              <w:rPr>
                <w:rFonts w:asciiTheme="minorHAnsi" w:hAnsiTheme="minorHAnsi" w:cs="Arial"/>
                <w:sz w:val="22"/>
                <w:szCs w:val="22"/>
              </w:rPr>
              <w:t>good practices, to support overall WASH sector development.</w:t>
            </w:r>
          </w:p>
        </w:tc>
      </w:tr>
      <w:tr w:rsidR="002729DB" w:rsidRPr="009A22FF" w14:paraId="30AF72DD" w14:textId="77777777" w:rsidTr="007E00EF">
        <w:tc>
          <w:tcPr>
            <w:tcW w:w="607" w:type="dxa"/>
            <w:tcBorders>
              <w:bottom w:val="nil"/>
            </w:tcBorders>
          </w:tcPr>
          <w:p w14:paraId="7C3003B8" w14:textId="77777777" w:rsidR="002729DB" w:rsidRDefault="002729DB" w:rsidP="002729DB">
            <w:pPr>
              <w:rPr>
                <w:rFonts w:asciiTheme="minorHAnsi" w:hAnsiTheme="minorHAnsi" w:cs="Arial"/>
                <w:sz w:val="22"/>
                <w:szCs w:val="22"/>
              </w:rPr>
            </w:pPr>
          </w:p>
        </w:tc>
        <w:tc>
          <w:tcPr>
            <w:tcW w:w="10440" w:type="dxa"/>
            <w:gridSpan w:val="3"/>
            <w:tcBorders>
              <w:bottom w:val="nil"/>
            </w:tcBorders>
          </w:tcPr>
          <w:p w14:paraId="590BB1C3" w14:textId="63EB9027" w:rsidR="002729DB" w:rsidRDefault="002729DB" w:rsidP="00F960AD">
            <w:pPr>
              <w:jc w:val="both"/>
              <w:rPr>
                <w:rFonts w:asciiTheme="minorHAnsi" w:hAnsiTheme="minorHAnsi" w:cs="Arial"/>
                <w:sz w:val="22"/>
                <w:szCs w:val="22"/>
              </w:rPr>
            </w:pPr>
            <w:r w:rsidRPr="002729DB">
              <w:rPr>
                <w:rFonts w:asciiTheme="minorHAnsi" w:hAnsiTheme="minorHAnsi" w:cs="Arial"/>
                <w:sz w:val="22"/>
                <w:szCs w:val="22"/>
              </w:rPr>
              <w:t xml:space="preserve">In coordination with other members of the WASH team, </w:t>
            </w:r>
            <w:r w:rsidR="00410FDB">
              <w:rPr>
                <w:rFonts w:asciiTheme="minorHAnsi" w:hAnsiTheme="minorHAnsi" w:cs="Arial"/>
                <w:sz w:val="22"/>
                <w:szCs w:val="22"/>
              </w:rPr>
              <w:t xml:space="preserve">maintain </w:t>
            </w:r>
            <w:r w:rsidR="00410FDB" w:rsidRPr="00410FDB">
              <w:rPr>
                <w:rFonts w:asciiTheme="minorHAnsi" w:hAnsiTheme="minorHAnsi" w:cs="Arial"/>
                <w:sz w:val="22"/>
                <w:szCs w:val="22"/>
              </w:rPr>
              <w:t>close working partnerships with government counterparts</w:t>
            </w:r>
            <w:r w:rsidR="00F960AD">
              <w:rPr>
                <w:rFonts w:asciiTheme="minorHAnsi" w:hAnsiTheme="minorHAnsi" w:cs="Arial"/>
                <w:sz w:val="22"/>
                <w:szCs w:val="22"/>
              </w:rPr>
              <w:t>,</w:t>
            </w:r>
            <w:r w:rsidR="00410FDB" w:rsidRPr="00410FDB">
              <w:rPr>
                <w:rFonts w:asciiTheme="minorHAnsi" w:hAnsiTheme="minorHAnsi" w:cs="Arial"/>
                <w:sz w:val="22"/>
                <w:szCs w:val="22"/>
              </w:rPr>
              <w:t xml:space="preserve"> </w:t>
            </w:r>
            <w:r w:rsidR="00F960AD">
              <w:rPr>
                <w:rFonts w:asciiTheme="minorHAnsi" w:hAnsiTheme="minorHAnsi" w:cs="Arial"/>
                <w:sz w:val="22"/>
                <w:szCs w:val="22"/>
              </w:rPr>
              <w:t>other WASH partners and stakeholders</w:t>
            </w:r>
            <w:r w:rsidR="00410FDB" w:rsidRPr="00410FDB">
              <w:rPr>
                <w:rFonts w:asciiTheme="minorHAnsi" w:hAnsiTheme="minorHAnsi" w:cs="Arial"/>
                <w:sz w:val="22"/>
                <w:szCs w:val="22"/>
              </w:rPr>
              <w:t xml:space="preserve"> through active sharing of information and knowledge to facilitate </w:t>
            </w:r>
            <w:proofErr w:type="spellStart"/>
            <w:r w:rsidR="00410FDB" w:rsidRPr="00410FDB">
              <w:rPr>
                <w:rFonts w:asciiTheme="minorHAnsi" w:hAnsiTheme="minorHAnsi" w:cs="Arial"/>
                <w:sz w:val="22"/>
                <w:szCs w:val="22"/>
              </w:rPr>
              <w:t>programme</w:t>
            </w:r>
            <w:proofErr w:type="spellEnd"/>
            <w:r w:rsidR="00410FDB">
              <w:rPr>
                <w:rFonts w:asciiTheme="minorHAnsi" w:hAnsiTheme="minorHAnsi" w:cs="Arial"/>
                <w:sz w:val="22"/>
                <w:szCs w:val="22"/>
              </w:rPr>
              <w:t xml:space="preserve"> </w:t>
            </w:r>
            <w:r w:rsidR="00410FDB" w:rsidRPr="00410FDB">
              <w:rPr>
                <w:rFonts w:asciiTheme="minorHAnsi" w:hAnsiTheme="minorHAnsi" w:cs="Arial"/>
                <w:sz w:val="22"/>
                <w:szCs w:val="22"/>
              </w:rPr>
              <w:t xml:space="preserve">implementation and build capacity of </w:t>
            </w:r>
            <w:r w:rsidR="00F960AD">
              <w:rPr>
                <w:rFonts w:asciiTheme="minorHAnsi" w:hAnsiTheme="minorHAnsi" w:cs="Arial"/>
                <w:sz w:val="22"/>
                <w:szCs w:val="22"/>
              </w:rPr>
              <w:t xml:space="preserve">building of partners </w:t>
            </w:r>
            <w:r w:rsidR="00F960AD" w:rsidRPr="00410FDB">
              <w:rPr>
                <w:rFonts w:asciiTheme="minorHAnsi" w:hAnsiTheme="minorHAnsi" w:cs="Arial"/>
                <w:sz w:val="22"/>
                <w:szCs w:val="22"/>
              </w:rPr>
              <w:t>to</w:t>
            </w:r>
            <w:r w:rsidR="00410FDB" w:rsidRPr="00410FDB">
              <w:rPr>
                <w:rFonts w:asciiTheme="minorHAnsi" w:hAnsiTheme="minorHAnsi" w:cs="Arial"/>
                <w:sz w:val="22"/>
                <w:szCs w:val="22"/>
              </w:rPr>
              <w:t xml:space="preserve"> achieve WASH output results</w:t>
            </w:r>
            <w:r w:rsidR="00410FDB">
              <w:rPr>
                <w:rFonts w:asciiTheme="minorHAnsi" w:hAnsiTheme="minorHAnsi" w:cs="Arial"/>
                <w:sz w:val="22"/>
                <w:szCs w:val="22"/>
              </w:rPr>
              <w:t xml:space="preserve"> </w:t>
            </w:r>
          </w:p>
        </w:tc>
      </w:tr>
      <w:tr w:rsidR="002729DB" w:rsidRPr="009A22FF" w14:paraId="5709C4D9" w14:textId="77777777" w:rsidTr="007E00EF">
        <w:tc>
          <w:tcPr>
            <w:tcW w:w="607" w:type="dxa"/>
            <w:tcBorders>
              <w:bottom w:val="nil"/>
            </w:tcBorders>
          </w:tcPr>
          <w:p w14:paraId="190A3365" w14:textId="7177CCE4" w:rsidR="002729DB" w:rsidRDefault="002729DB" w:rsidP="002729DB">
            <w:pPr>
              <w:rPr>
                <w:rFonts w:asciiTheme="minorHAnsi" w:hAnsiTheme="minorHAnsi" w:cs="Arial"/>
                <w:sz w:val="22"/>
                <w:szCs w:val="22"/>
              </w:rPr>
            </w:pPr>
            <w:r>
              <w:rPr>
                <w:rFonts w:asciiTheme="minorHAnsi" w:hAnsiTheme="minorHAnsi" w:cs="Arial"/>
                <w:sz w:val="22"/>
                <w:szCs w:val="22"/>
              </w:rPr>
              <w:t>2.4</w:t>
            </w:r>
          </w:p>
        </w:tc>
        <w:tc>
          <w:tcPr>
            <w:tcW w:w="10440" w:type="dxa"/>
            <w:gridSpan w:val="3"/>
            <w:tcBorders>
              <w:bottom w:val="nil"/>
            </w:tcBorders>
          </w:tcPr>
          <w:p w14:paraId="37627405" w14:textId="3FF02A05" w:rsidR="002729DB" w:rsidRPr="00EE6AEB" w:rsidRDefault="002729DB" w:rsidP="000A6E8A">
            <w:pPr>
              <w:shd w:val="clear" w:color="auto" w:fill="FFFFFF"/>
              <w:spacing w:before="100" w:beforeAutospacing="1" w:after="100" w:afterAutospacing="1"/>
              <w:jc w:val="both"/>
              <w:rPr>
                <w:rFonts w:asciiTheme="minorHAnsi" w:hAnsiTheme="minorHAnsi" w:cs="Arial"/>
                <w:sz w:val="22"/>
                <w:szCs w:val="22"/>
              </w:rPr>
            </w:pPr>
            <w:r w:rsidRPr="00EE6AEB">
              <w:rPr>
                <w:rFonts w:asciiTheme="minorHAnsi" w:hAnsiTheme="minorHAnsi" w:cs="Arial"/>
                <w:sz w:val="22"/>
                <w:szCs w:val="22"/>
              </w:rPr>
              <w:t>Support emergency preparedness and response activities including</w:t>
            </w:r>
            <w:r w:rsidR="00F960AD">
              <w:rPr>
                <w:rFonts w:asciiTheme="minorHAnsi" w:hAnsiTheme="minorHAnsi" w:cs="Arial"/>
                <w:sz w:val="22"/>
                <w:szCs w:val="22"/>
              </w:rPr>
              <w:t xml:space="preserve"> </w:t>
            </w:r>
            <w:r w:rsidR="000A6E8A">
              <w:rPr>
                <w:rFonts w:asciiTheme="minorHAnsi" w:hAnsiTheme="minorHAnsi" w:cs="Arial"/>
                <w:sz w:val="22"/>
                <w:szCs w:val="22"/>
              </w:rPr>
              <w:t xml:space="preserve">development of HPDs, SSFA, </w:t>
            </w:r>
            <w:r w:rsidR="000A6E8A" w:rsidRPr="00EE6AEB">
              <w:rPr>
                <w:rFonts w:asciiTheme="minorHAnsi" w:hAnsiTheme="minorHAnsi" w:cs="Arial"/>
                <w:sz w:val="22"/>
                <w:szCs w:val="22"/>
              </w:rPr>
              <w:t>Long-Term Arrangements (LTAs)</w:t>
            </w:r>
            <w:r w:rsidR="000A6E8A">
              <w:rPr>
                <w:rFonts w:asciiTheme="minorHAnsi" w:hAnsiTheme="minorHAnsi" w:cs="Arial"/>
                <w:sz w:val="22"/>
                <w:szCs w:val="22"/>
              </w:rPr>
              <w:t xml:space="preserve"> and/or MOU</w:t>
            </w:r>
            <w:r w:rsidR="000A6E8A" w:rsidRPr="00EE6AEB">
              <w:rPr>
                <w:rFonts w:asciiTheme="minorHAnsi" w:hAnsiTheme="minorHAnsi" w:cs="Arial"/>
                <w:sz w:val="22"/>
                <w:szCs w:val="22"/>
              </w:rPr>
              <w:t>, Contingency Plan update</w:t>
            </w:r>
            <w:r w:rsidR="000A6E8A">
              <w:rPr>
                <w:rFonts w:asciiTheme="minorHAnsi" w:hAnsiTheme="minorHAnsi" w:cs="Arial"/>
                <w:sz w:val="22"/>
                <w:szCs w:val="22"/>
              </w:rPr>
              <w:t xml:space="preserve"> and monitoring as well supporting and participating in</w:t>
            </w:r>
            <w:r w:rsidR="000A6E8A" w:rsidRPr="000A6E8A">
              <w:rPr>
                <w:rFonts w:asciiTheme="minorHAnsi" w:hAnsiTheme="minorHAnsi" w:cs="Arial"/>
                <w:sz w:val="22"/>
                <w:szCs w:val="22"/>
              </w:rPr>
              <w:t xml:space="preserve"> cross-sectoral </w:t>
            </w:r>
            <w:r w:rsidR="000A6E8A">
              <w:rPr>
                <w:rFonts w:asciiTheme="minorHAnsi" w:hAnsiTheme="minorHAnsi" w:cs="Arial"/>
                <w:sz w:val="22"/>
                <w:szCs w:val="22"/>
              </w:rPr>
              <w:t xml:space="preserve">needs </w:t>
            </w:r>
            <w:r w:rsidR="000A6E8A" w:rsidRPr="000A6E8A">
              <w:rPr>
                <w:rFonts w:asciiTheme="minorHAnsi" w:hAnsiTheme="minorHAnsi" w:cs="Arial"/>
                <w:sz w:val="22"/>
                <w:szCs w:val="22"/>
              </w:rPr>
              <w:t>assessment, analysis</w:t>
            </w:r>
            <w:r w:rsidR="000A6E8A">
              <w:rPr>
                <w:rFonts w:asciiTheme="minorHAnsi" w:hAnsiTheme="minorHAnsi" w:cs="Arial"/>
                <w:sz w:val="22"/>
                <w:szCs w:val="22"/>
              </w:rPr>
              <w:t xml:space="preserve">, review </w:t>
            </w:r>
            <w:r w:rsidR="000A6E8A" w:rsidRPr="000A6E8A">
              <w:rPr>
                <w:rFonts w:asciiTheme="minorHAnsi" w:hAnsiTheme="minorHAnsi" w:cs="Arial"/>
                <w:sz w:val="22"/>
                <w:szCs w:val="22"/>
              </w:rPr>
              <w:t>and</w:t>
            </w:r>
            <w:r w:rsidR="000A6E8A">
              <w:rPr>
                <w:rFonts w:asciiTheme="minorHAnsi" w:hAnsiTheme="minorHAnsi" w:cs="Arial"/>
                <w:sz w:val="22"/>
                <w:szCs w:val="22"/>
              </w:rPr>
              <w:t xml:space="preserve"> </w:t>
            </w:r>
            <w:r w:rsidR="000A6E8A" w:rsidRPr="000A6E8A">
              <w:rPr>
                <w:rFonts w:asciiTheme="minorHAnsi" w:hAnsiTheme="minorHAnsi" w:cs="Arial"/>
                <w:sz w:val="22"/>
                <w:szCs w:val="22"/>
              </w:rPr>
              <w:t>evaluations of the emergency response.</w:t>
            </w:r>
            <w:r w:rsidR="000A6E8A">
              <w:rPr>
                <w:rFonts w:asciiTheme="minorHAnsi" w:hAnsiTheme="minorHAnsi" w:cs="Arial"/>
                <w:sz w:val="22"/>
                <w:szCs w:val="22"/>
              </w:rPr>
              <w:t xml:space="preserve"> </w:t>
            </w:r>
          </w:p>
        </w:tc>
      </w:tr>
      <w:tr w:rsidR="002729DB" w:rsidRPr="009A22FF" w14:paraId="74F35E08" w14:textId="77777777" w:rsidTr="007E00EF">
        <w:tc>
          <w:tcPr>
            <w:tcW w:w="607" w:type="dxa"/>
            <w:tcBorders>
              <w:bottom w:val="nil"/>
            </w:tcBorders>
          </w:tcPr>
          <w:p w14:paraId="0B455D8E" w14:textId="497F0F94" w:rsidR="002729DB" w:rsidRDefault="002729DB" w:rsidP="002729DB">
            <w:pPr>
              <w:rPr>
                <w:rFonts w:asciiTheme="minorHAnsi" w:hAnsiTheme="minorHAnsi" w:cs="Arial"/>
                <w:sz w:val="22"/>
                <w:szCs w:val="22"/>
              </w:rPr>
            </w:pPr>
            <w:r>
              <w:rPr>
                <w:rFonts w:asciiTheme="minorHAnsi" w:hAnsiTheme="minorHAnsi" w:cs="Arial"/>
                <w:sz w:val="22"/>
                <w:szCs w:val="22"/>
              </w:rPr>
              <w:t xml:space="preserve">2.5 </w:t>
            </w:r>
          </w:p>
        </w:tc>
        <w:tc>
          <w:tcPr>
            <w:tcW w:w="10440" w:type="dxa"/>
            <w:gridSpan w:val="3"/>
            <w:tcBorders>
              <w:bottom w:val="nil"/>
            </w:tcBorders>
          </w:tcPr>
          <w:p w14:paraId="7F22CBDA" w14:textId="73E98C83" w:rsidR="002729DB" w:rsidRPr="00EE6AEB" w:rsidRDefault="00410FDB" w:rsidP="002729DB">
            <w:pPr>
              <w:shd w:val="clear" w:color="auto" w:fill="FFFFFF"/>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Support the implementation and monitoring of implementation of WASH LTA including field verification of completion of activities by contractors and follow-up on processing of payment of invoices and closing of contracts</w:t>
            </w:r>
          </w:p>
        </w:tc>
      </w:tr>
      <w:tr w:rsidR="000A6E8A" w:rsidRPr="009A22FF" w14:paraId="187E02C2" w14:textId="77777777" w:rsidTr="007E00EF">
        <w:tc>
          <w:tcPr>
            <w:tcW w:w="607" w:type="dxa"/>
            <w:tcBorders>
              <w:bottom w:val="nil"/>
            </w:tcBorders>
          </w:tcPr>
          <w:p w14:paraId="12005AA6" w14:textId="5A2944CE" w:rsidR="000A6E8A" w:rsidRDefault="000A6E8A" w:rsidP="000A6E8A">
            <w:pPr>
              <w:rPr>
                <w:rFonts w:asciiTheme="minorHAnsi" w:hAnsiTheme="minorHAnsi" w:cs="Arial"/>
                <w:sz w:val="22"/>
                <w:szCs w:val="22"/>
              </w:rPr>
            </w:pPr>
            <w:r>
              <w:rPr>
                <w:rFonts w:asciiTheme="minorHAnsi" w:hAnsiTheme="minorHAnsi" w:cs="Arial"/>
                <w:sz w:val="22"/>
                <w:szCs w:val="22"/>
              </w:rPr>
              <w:t>2.6</w:t>
            </w:r>
          </w:p>
        </w:tc>
        <w:tc>
          <w:tcPr>
            <w:tcW w:w="10440" w:type="dxa"/>
            <w:gridSpan w:val="3"/>
            <w:tcBorders>
              <w:bottom w:val="nil"/>
            </w:tcBorders>
          </w:tcPr>
          <w:p w14:paraId="32A25405" w14:textId="26466858" w:rsidR="000A6E8A" w:rsidRPr="00EE6AEB" w:rsidRDefault="000A6E8A" w:rsidP="000A6E8A">
            <w:pPr>
              <w:shd w:val="clear" w:color="auto" w:fill="FFFFFF"/>
              <w:spacing w:before="100" w:beforeAutospacing="1" w:after="100" w:afterAutospacing="1"/>
              <w:jc w:val="both"/>
              <w:rPr>
                <w:rFonts w:asciiTheme="minorHAnsi" w:hAnsiTheme="minorHAnsi" w:cs="Arial"/>
                <w:sz w:val="22"/>
                <w:szCs w:val="22"/>
              </w:rPr>
            </w:pPr>
            <w:r w:rsidRPr="000A6E8A">
              <w:rPr>
                <w:rFonts w:asciiTheme="minorHAnsi" w:hAnsiTheme="minorHAnsi" w:cs="Arial"/>
                <w:sz w:val="22"/>
                <w:szCs w:val="22"/>
              </w:rPr>
              <w:t xml:space="preserve">Be responsible </w:t>
            </w:r>
            <w:r>
              <w:rPr>
                <w:rFonts w:asciiTheme="minorHAnsi" w:hAnsiTheme="minorHAnsi" w:cs="Arial"/>
                <w:sz w:val="22"/>
                <w:szCs w:val="22"/>
              </w:rPr>
              <w:t>for</w:t>
            </w:r>
            <w:r w:rsidRPr="000A6E8A">
              <w:rPr>
                <w:rFonts w:asciiTheme="minorHAnsi" w:hAnsiTheme="minorHAnsi" w:cs="Arial"/>
                <w:sz w:val="22"/>
                <w:szCs w:val="22"/>
              </w:rPr>
              <w:t xml:space="preserve"> management, monitoring and reporting of the use of </w:t>
            </w:r>
            <w:proofErr w:type="spellStart"/>
            <w:r w:rsidRPr="000A6E8A">
              <w:rPr>
                <w:rFonts w:asciiTheme="minorHAnsi" w:hAnsiTheme="minorHAnsi" w:cs="Arial"/>
                <w:sz w:val="22"/>
                <w:szCs w:val="22"/>
              </w:rPr>
              <w:t>programme</w:t>
            </w:r>
            <w:proofErr w:type="spellEnd"/>
            <w:r w:rsidRPr="000A6E8A">
              <w:rPr>
                <w:rFonts w:asciiTheme="minorHAnsi" w:hAnsiTheme="minorHAnsi" w:cs="Arial"/>
                <w:sz w:val="22"/>
                <w:szCs w:val="22"/>
              </w:rPr>
              <w:t xml:space="preserve"> resources (financial, </w:t>
            </w:r>
            <w:r w:rsidR="002540FB" w:rsidRPr="000A6E8A">
              <w:rPr>
                <w:rFonts w:asciiTheme="minorHAnsi" w:hAnsiTheme="minorHAnsi" w:cs="Arial"/>
                <w:sz w:val="22"/>
                <w:szCs w:val="22"/>
              </w:rPr>
              <w:t>administrative,</w:t>
            </w:r>
            <w:r w:rsidRPr="000A6E8A">
              <w:rPr>
                <w:rFonts w:asciiTheme="minorHAnsi" w:hAnsiTheme="minorHAnsi" w:cs="Arial"/>
                <w:sz w:val="22"/>
                <w:szCs w:val="22"/>
              </w:rPr>
              <w:t xml:space="preserve"> and other assets), verify compliance with approved allocations, organizational rules, regulations/procedures and donor commitments, standards of accountability and integrity. Report</w:t>
            </w:r>
            <w:r>
              <w:rPr>
                <w:rFonts w:asciiTheme="minorHAnsi" w:hAnsiTheme="minorHAnsi" w:cs="Arial"/>
                <w:sz w:val="22"/>
                <w:szCs w:val="22"/>
              </w:rPr>
              <w:t xml:space="preserve"> </w:t>
            </w:r>
            <w:r w:rsidRPr="000A6E8A">
              <w:rPr>
                <w:rFonts w:asciiTheme="minorHAnsi" w:hAnsiTheme="minorHAnsi" w:cs="Arial"/>
                <w:sz w:val="22"/>
                <w:szCs w:val="22"/>
              </w:rPr>
              <w:t>on issues identified to enable timely resolution by management/stakeholders.</w:t>
            </w:r>
          </w:p>
        </w:tc>
      </w:tr>
      <w:tr w:rsidR="000A6E8A" w:rsidRPr="009A22FF" w14:paraId="2DE69A0C" w14:textId="77777777" w:rsidTr="007E00EF">
        <w:tc>
          <w:tcPr>
            <w:tcW w:w="607" w:type="dxa"/>
            <w:tcBorders>
              <w:bottom w:val="nil"/>
            </w:tcBorders>
          </w:tcPr>
          <w:p w14:paraId="28D01D44" w14:textId="59C176CC" w:rsidR="000A6E8A" w:rsidRDefault="000A6E8A" w:rsidP="000A6E8A">
            <w:pPr>
              <w:rPr>
                <w:rFonts w:asciiTheme="minorHAnsi" w:hAnsiTheme="minorHAnsi" w:cs="Arial"/>
                <w:sz w:val="22"/>
                <w:szCs w:val="22"/>
              </w:rPr>
            </w:pPr>
            <w:r>
              <w:rPr>
                <w:rFonts w:asciiTheme="minorHAnsi" w:hAnsiTheme="minorHAnsi" w:cs="Arial"/>
                <w:sz w:val="22"/>
                <w:szCs w:val="22"/>
              </w:rPr>
              <w:t>2.7</w:t>
            </w:r>
          </w:p>
        </w:tc>
        <w:tc>
          <w:tcPr>
            <w:tcW w:w="10440" w:type="dxa"/>
            <w:gridSpan w:val="3"/>
            <w:tcBorders>
              <w:bottom w:val="nil"/>
            </w:tcBorders>
          </w:tcPr>
          <w:p w14:paraId="52FF798B" w14:textId="3CEB9BBF" w:rsidR="000A6E8A" w:rsidRPr="00EE6AEB" w:rsidRDefault="000A6E8A" w:rsidP="000A6E8A">
            <w:pPr>
              <w:jc w:val="both"/>
              <w:rPr>
                <w:rFonts w:asciiTheme="minorHAnsi" w:hAnsiTheme="minorHAnsi" w:cs="Arial"/>
                <w:sz w:val="22"/>
                <w:szCs w:val="22"/>
              </w:rPr>
            </w:pPr>
            <w:r w:rsidRPr="000A6E8A">
              <w:rPr>
                <w:rFonts w:asciiTheme="minorHAnsi" w:hAnsiTheme="minorHAnsi" w:cs="Arial"/>
                <w:sz w:val="22"/>
                <w:szCs w:val="22"/>
              </w:rPr>
              <w:t>Provide input to progress reports for management, donors and partners</w:t>
            </w:r>
            <w:r w:rsidRPr="00410FDB">
              <w:rPr>
                <w:rFonts w:asciiTheme="minorHAnsi" w:hAnsiTheme="minorHAnsi" w:cs="Arial"/>
                <w:sz w:val="22"/>
                <w:szCs w:val="22"/>
              </w:rPr>
              <w:t xml:space="preserve"> </w:t>
            </w:r>
            <w:r>
              <w:rPr>
                <w:rFonts w:asciiTheme="minorHAnsi" w:hAnsiTheme="minorHAnsi" w:cs="Arial"/>
                <w:sz w:val="22"/>
                <w:szCs w:val="22"/>
              </w:rPr>
              <w:t xml:space="preserve">as well </w:t>
            </w:r>
            <w:r w:rsidRPr="00410FDB">
              <w:rPr>
                <w:rFonts w:asciiTheme="minorHAnsi" w:hAnsiTheme="minorHAnsi" w:cs="Arial"/>
                <w:sz w:val="22"/>
                <w:szCs w:val="22"/>
              </w:rPr>
              <w:t xml:space="preserve">communication, and information materials for WASH </w:t>
            </w:r>
            <w:proofErr w:type="spellStart"/>
            <w:r w:rsidRPr="00410FDB">
              <w:rPr>
                <w:rFonts w:asciiTheme="minorHAnsi" w:hAnsiTheme="minorHAnsi" w:cs="Arial"/>
                <w:sz w:val="22"/>
                <w:szCs w:val="22"/>
              </w:rPr>
              <w:t>programme</w:t>
            </w:r>
            <w:proofErr w:type="spellEnd"/>
            <w:r w:rsidRPr="00410FDB">
              <w:rPr>
                <w:rFonts w:asciiTheme="minorHAnsi" w:hAnsiTheme="minorHAnsi" w:cs="Arial"/>
                <w:sz w:val="22"/>
                <w:szCs w:val="22"/>
              </w:rPr>
              <w:t xml:space="preserve"> advocacy to promote</w:t>
            </w:r>
            <w:r>
              <w:rPr>
                <w:rFonts w:asciiTheme="minorHAnsi" w:hAnsiTheme="minorHAnsi" w:cs="Arial"/>
                <w:sz w:val="22"/>
                <w:szCs w:val="22"/>
              </w:rPr>
              <w:t xml:space="preserve"> </w:t>
            </w:r>
            <w:r w:rsidRPr="00410FDB">
              <w:rPr>
                <w:rFonts w:asciiTheme="minorHAnsi" w:hAnsiTheme="minorHAnsi" w:cs="Arial"/>
                <w:sz w:val="22"/>
                <w:szCs w:val="22"/>
              </w:rPr>
              <w:t>awareness, establish partnership/alliances and support fund-raising for WASH.</w:t>
            </w:r>
          </w:p>
        </w:tc>
      </w:tr>
      <w:tr w:rsidR="000A6E8A" w:rsidRPr="009A22FF" w14:paraId="266E61F2" w14:textId="77777777" w:rsidTr="007E00EF">
        <w:tc>
          <w:tcPr>
            <w:tcW w:w="607" w:type="dxa"/>
            <w:tcBorders>
              <w:bottom w:val="single" w:sz="4" w:space="0" w:color="auto"/>
            </w:tcBorders>
          </w:tcPr>
          <w:p w14:paraId="6D5AC92A" w14:textId="7B906169" w:rsidR="000A6E8A" w:rsidRPr="00157031" w:rsidRDefault="002540FB" w:rsidP="000A6E8A">
            <w:pPr>
              <w:rPr>
                <w:rFonts w:asciiTheme="minorHAnsi" w:hAnsiTheme="minorHAnsi" w:cs="Arial"/>
                <w:sz w:val="22"/>
                <w:szCs w:val="22"/>
              </w:rPr>
            </w:pPr>
            <w:r>
              <w:rPr>
                <w:rFonts w:asciiTheme="minorHAnsi" w:hAnsiTheme="minorHAnsi" w:cs="Arial"/>
                <w:sz w:val="22"/>
                <w:szCs w:val="22"/>
              </w:rPr>
              <w:t>2.8</w:t>
            </w:r>
          </w:p>
        </w:tc>
        <w:tc>
          <w:tcPr>
            <w:tcW w:w="10440" w:type="dxa"/>
            <w:gridSpan w:val="3"/>
            <w:tcBorders>
              <w:bottom w:val="single" w:sz="4" w:space="0" w:color="auto"/>
            </w:tcBorders>
          </w:tcPr>
          <w:p w14:paraId="4EE4466B" w14:textId="5308CE5E" w:rsidR="000A6E8A" w:rsidRPr="00157031" w:rsidRDefault="002540FB" w:rsidP="000A6E8A">
            <w:pPr>
              <w:jc w:val="both"/>
              <w:rPr>
                <w:rFonts w:asciiTheme="minorHAnsi" w:hAnsiTheme="minorHAnsi"/>
                <w:sz w:val="22"/>
                <w:szCs w:val="22"/>
              </w:rPr>
            </w:pPr>
            <w:r>
              <w:rPr>
                <w:rFonts w:asciiTheme="minorHAnsi" w:hAnsiTheme="minorHAnsi"/>
                <w:sz w:val="22"/>
                <w:szCs w:val="22"/>
              </w:rPr>
              <w:t xml:space="preserve">Undertake regular field visits and monitoring of the implementation of sanitation activities to provide technical support to partners and contractors in the camps </w:t>
            </w:r>
          </w:p>
        </w:tc>
      </w:tr>
      <w:tr w:rsidR="000A6E8A" w:rsidRPr="009A22FF" w14:paraId="72A7DACA" w14:textId="77777777" w:rsidTr="007E00EF">
        <w:trPr>
          <w:trHeight w:val="2078"/>
        </w:trPr>
        <w:tc>
          <w:tcPr>
            <w:tcW w:w="11047" w:type="dxa"/>
            <w:gridSpan w:val="4"/>
            <w:tcBorders>
              <w:top w:val="single" w:sz="4" w:space="0" w:color="auto"/>
              <w:left w:val="single" w:sz="4" w:space="0" w:color="auto"/>
              <w:bottom w:val="nil"/>
              <w:right w:val="single" w:sz="4" w:space="0" w:color="auto"/>
            </w:tcBorders>
          </w:tcPr>
          <w:p w14:paraId="73B04A0B" w14:textId="77777777" w:rsidR="000A6E8A" w:rsidRPr="00157031" w:rsidRDefault="000A6E8A" w:rsidP="000A6E8A">
            <w:pPr>
              <w:tabs>
                <w:tab w:val="left" w:pos="340"/>
              </w:tabs>
              <w:ind w:right="-360"/>
              <w:rPr>
                <w:rFonts w:asciiTheme="minorHAnsi" w:hAnsiTheme="minorHAnsi" w:cs="Arial"/>
                <w:b/>
                <w:bCs/>
                <w:sz w:val="22"/>
                <w:szCs w:val="22"/>
              </w:rPr>
            </w:pPr>
            <w:r w:rsidRPr="00157031">
              <w:rPr>
                <w:rFonts w:asciiTheme="minorHAnsi" w:hAnsiTheme="minorHAnsi" w:cs="Arial"/>
                <w:b/>
                <w:sz w:val="22"/>
                <w:szCs w:val="22"/>
              </w:rPr>
              <w:lastRenderedPageBreak/>
              <w:t xml:space="preserve">3. </w:t>
            </w:r>
            <w:r w:rsidRPr="00157031">
              <w:rPr>
                <w:rFonts w:asciiTheme="minorHAnsi" w:hAnsiTheme="minorHAnsi" w:cs="Arial"/>
                <w:b/>
                <w:bCs/>
                <w:sz w:val="22"/>
                <w:szCs w:val="22"/>
              </w:rPr>
              <w:t>QUALIFICATION and COMPETENCIES (indicates the level of proficiency required for the job.)</w:t>
            </w:r>
          </w:p>
          <w:p w14:paraId="4D156CA0" w14:textId="77777777" w:rsidR="000A6E8A" w:rsidRPr="00157031" w:rsidRDefault="000A6E8A" w:rsidP="000A6E8A">
            <w:pPr>
              <w:tabs>
                <w:tab w:val="left" w:pos="340"/>
              </w:tabs>
              <w:ind w:right="-360"/>
              <w:rPr>
                <w:rFonts w:asciiTheme="minorHAnsi" w:hAnsiTheme="minorHAnsi" w:cs="Arial"/>
                <w:b/>
                <w:bCs/>
                <w:sz w:val="22"/>
                <w:szCs w:val="22"/>
              </w:rPr>
            </w:pPr>
          </w:p>
          <w:p w14:paraId="49F50DDE" w14:textId="51CA3CB8" w:rsidR="000A6E8A" w:rsidRPr="00B90CF3" w:rsidRDefault="000A6E8A" w:rsidP="000A6E8A">
            <w:pPr>
              <w:tabs>
                <w:tab w:val="left" w:pos="340"/>
              </w:tabs>
              <w:rPr>
                <w:rFonts w:asciiTheme="minorHAnsi" w:hAnsiTheme="minorHAnsi" w:cs="Arial"/>
                <w:sz w:val="22"/>
                <w:szCs w:val="22"/>
              </w:rPr>
            </w:pPr>
            <w:r w:rsidRPr="00157031">
              <w:rPr>
                <w:rFonts w:asciiTheme="minorHAnsi" w:hAnsiTheme="minorHAnsi" w:cs="Arial"/>
                <w:b/>
                <w:bCs/>
                <w:sz w:val="22"/>
                <w:szCs w:val="22"/>
              </w:rPr>
              <w:t>EDUCATION &amp; OTHER SKILL:</w:t>
            </w:r>
            <w:r>
              <w:t xml:space="preserve"> </w:t>
            </w:r>
            <w:r w:rsidRPr="00B90CF3">
              <w:rPr>
                <w:rFonts w:asciiTheme="minorHAnsi" w:hAnsiTheme="minorHAnsi" w:cs="Arial"/>
                <w:sz w:val="22"/>
                <w:szCs w:val="22"/>
              </w:rPr>
              <w:t>An advanced university degree in one of the following fields is required: public health, social sciences, behavior change communication, sanitary engineering or another relevant technical field.</w:t>
            </w:r>
          </w:p>
          <w:p w14:paraId="5921CC06" w14:textId="77777777" w:rsidR="000A6E8A" w:rsidRPr="00157031" w:rsidRDefault="000A6E8A" w:rsidP="000A6E8A">
            <w:pPr>
              <w:tabs>
                <w:tab w:val="left" w:pos="340"/>
              </w:tabs>
              <w:ind w:right="-360"/>
              <w:rPr>
                <w:rFonts w:asciiTheme="minorHAnsi" w:hAnsiTheme="minorHAnsi" w:cs="Arial"/>
                <w:sz w:val="22"/>
                <w:szCs w:val="22"/>
              </w:rPr>
            </w:pPr>
            <w:r w:rsidRPr="00157031">
              <w:rPr>
                <w:rFonts w:asciiTheme="minorHAnsi" w:hAnsiTheme="minorHAnsi" w:cs="Arial"/>
                <w:sz w:val="22"/>
                <w:szCs w:val="22"/>
              </w:rPr>
              <w:tab/>
            </w:r>
            <w:r w:rsidRPr="00157031">
              <w:rPr>
                <w:rFonts w:asciiTheme="minorHAnsi" w:hAnsiTheme="minorHAnsi" w:cs="Arial"/>
                <w:sz w:val="22"/>
                <w:szCs w:val="22"/>
              </w:rPr>
              <w:tab/>
              <w:t xml:space="preserve">  </w:t>
            </w:r>
          </w:p>
          <w:p w14:paraId="009CDBE0" w14:textId="21F09752" w:rsidR="000A6E8A" w:rsidRPr="00157031" w:rsidRDefault="000A6E8A" w:rsidP="000A6E8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157031">
              <w:rPr>
                <w:rFonts w:asciiTheme="minorHAnsi" w:hAnsiTheme="minorHAnsi" w:cs="Arial"/>
                <w:b/>
                <w:bCs/>
                <w:sz w:val="22"/>
                <w:szCs w:val="22"/>
              </w:rPr>
              <w:t>WORK EXPERIENCE:</w:t>
            </w:r>
            <w:r w:rsidRPr="00157031">
              <w:rPr>
                <w:rFonts w:asciiTheme="minorHAnsi" w:hAnsiTheme="minorHAnsi" w:cs="Arial"/>
                <w:sz w:val="22"/>
                <w:szCs w:val="22"/>
              </w:rPr>
              <w:t xml:space="preserve"> </w:t>
            </w:r>
            <w:r>
              <w:rPr>
                <w:rFonts w:asciiTheme="minorHAnsi" w:hAnsiTheme="minorHAnsi" w:cs="Arial"/>
                <w:sz w:val="22"/>
                <w:szCs w:val="22"/>
              </w:rPr>
              <w:t>A</w:t>
            </w:r>
            <w:r w:rsidRPr="00B90CF3">
              <w:rPr>
                <w:rFonts w:asciiTheme="minorHAnsi" w:hAnsiTheme="minorHAnsi" w:cs="Arial"/>
                <w:sz w:val="22"/>
                <w:szCs w:val="22"/>
              </w:rPr>
              <w:t xml:space="preserve"> minimum of two years of professional work experience in WASH-related </w:t>
            </w:r>
            <w:proofErr w:type="spellStart"/>
            <w:r w:rsidRPr="00B90CF3">
              <w:rPr>
                <w:rFonts w:asciiTheme="minorHAnsi" w:hAnsiTheme="minorHAnsi" w:cs="Arial"/>
                <w:sz w:val="22"/>
                <w:szCs w:val="22"/>
              </w:rPr>
              <w:t>programmes</w:t>
            </w:r>
            <w:proofErr w:type="spellEnd"/>
            <w:r w:rsidRPr="00B90CF3">
              <w:rPr>
                <w:rFonts w:asciiTheme="minorHAnsi" w:hAnsiTheme="minorHAnsi" w:cs="Arial"/>
                <w:sz w:val="22"/>
                <w:szCs w:val="22"/>
              </w:rPr>
              <w:t xml:space="preserve"> for developing countries is required.</w:t>
            </w:r>
          </w:p>
          <w:p w14:paraId="1CABBDC0" w14:textId="77777777" w:rsidR="000A6E8A" w:rsidRPr="00157031" w:rsidRDefault="000A6E8A" w:rsidP="000A6E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14:paraId="039B2A06" w14:textId="4D66545D" w:rsidR="000A6E8A" w:rsidRPr="00157031" w:rsidRDefault="000A6E8A" w:rsidP="000A6E8A">
            <w:pPr>
              <w:widowControl w:val="0"/>
              <w:rPr>
                <w:rFonts w:asciiTheme="minorHAnsi" w:hAnsiTheme="minorHAnsi" w:cs="Arial"/>
                <w:bCs/>
                <w:sz w:val="22"/>
                <w:szCs w:val="22"/>
              </w:rPr>
            </w:pPr>
            <w:r w:rsidRPr="00157031">
              <w:rPr>
                <w:rFonts w:asciiTheme="minorHAnsi" w:hAnsiTheme="minorHAnsi" w:cs="Arial"/>
                <w:b/>
                <w:bCs/>
                <w:sz w:val="22"/>
                <w:szCs w:val="22"/>
              </w:rPr>
              <w:t>LANGUAGE PROFICIENCY:</w:t>
            </w:r>
            <w:r w:rsidRPr="00157031">
              <w:rPr>
                <w:rFonts w:asciiTheme="minorHAnsi" w:hAnsiTheme="minorHAnsi" w:cs="Arial"/>
                <w:sz w:val="22"/>
                <w:szCs w:val="22"/>
              </w:rPr>
              <w:t xml:space="preserve">  </w:t>
            </w:r>
            <w:r w:rsidRPr="00B90CF3">
              <w:rPr>
                <w:rFonts w:asciiTheme="minorHAnsi" w:hAnsiTheme="minorHAnsi" w:cs="Arial"/>
                <w:sz w:val="22"/>
                <w:szCs w:val="22"/>
              </w:rPr>
              <w:t xml:space="preserve">Fluency in English </w:t>
            </w:r>
            <w:r>
              <w:rPr>
                <w:rFonts w:asciiTheme="minorHAnsi" w:hAnsiTheme="minorHAnsi" w:cs="Arial"/>
                <w:sz w:val="22"/>
                <w:szCs w:val="22"/>
              </w:rPr>
              <w:t xml:space="preserve">and Bangla </w:t>
            </w:r>
            <w:r w:rsidRPr="00B90CF3">
              <w:rPr>
                <w:rFonts w:asciiTheme="minorHAnsi" w:hAnsiTheme="minorHAnsi" w:cs="Arial"/>
                <w:sz w:val="22"/>
                <w:szCs w:val="22"/>
              </w:rPr>
              <w:t>is required.  Knowledge of Rohingya or Chittagong languages is considered as an asset</w:t>
            </w:r>
          </w:p>
        </w:tc>
      </w:tr>
      <w:tr w:rsidR="000A6E8A" w:rsidRPr="009A22FF" w14:paraId="7EF94A25" w14:textId="77777777" w:rsidTr="007E00EF">
        <w:trPr>
          <w:trHeight w:val="431"/>
        </w:trPr>
        <w:tc>
          <w:tcPr>
            <w:tcW w:w="11047" w:type="dxa"/>
            <w:gridSpan w:val="4"/>
            <w:vAlign w:val="center"/>
          </w:tcPr>
          <w:p w14:paraId="2C817F31" w14:textId="77777777" w:rsidR="000A6E8A" w:rsidRPr="00157031" w:rsidRDefault="000A6E8A" w:rsidP="000A6E8A">
            <w:pPr>
              <w:rPr>
                <w:rFonts w:asciiTheme="minorHAnsi" w:hAnsiTheme="minorHAnsi"/>
                <w:b/>
                <w:sz w:val="22"/>
                <w:szCs w:val="22"/>
              </w:rPr>
            </w:pPr>
            <w:r w:rsidRPr="00157031">
              <w:rPr>
                <w:rFonts w:asciiTheme="minorHAnsi" w:hAnsiTheme="minorHAnsi"/>
                <w:b/>
                <w:sz w:val="22"/>
                <w:szCs w:val="22"/>
              </w:rPr>
              <w:t>COMPETENCIES/SKILLS: UNICEF foundational/functional competencies</w:t>
            </w:r>
          </w:p>
        </w:tc>
      </w:tr>
      <w:tr w:rsidR="000A6E8A" w:rsidRPr="009A22FF" w14:paraId="5F8C7E2B" w14:textId="77777777" w:rsidTr="007E00EF">
        <w:trPr>
          <w:trHeight w:val="269"/>
        </w:trPr>
        <w:tc>
          <w:tcPr>
            <w:tcW w:w="1867" w:type="dxa"/>
            <w:gridSpan w:val="2"/>
            <w:tcBorders>
              <w:bottom w:val="single" w:sz="4" w:space="0" w:color="auto"/>
            </w:tcBorders>
          </w:tcPr>
          <w:p w14:paraId="3C9E7B5B" w14:textId="77777777" w:rsidR="000A6E8A" w:rsidRPr="00157031" w:rsidRDefault="000A6E8A" w:rsidP="000A6E8A">
            <w:pPr>
              <w:jc w:val="both"/>
              <w:rPr>
                <w:rFonts w:asciiTheme="minorHAnsi" w:hAnsiTheme="minorHAnsi" w:cs="Arial"/>
                <w:b/>
                <w:bCs/>
                <w:sz w:val="22"/>
                <w:szCs w:val="22"/>
                <w:u w:val="single"/>
              </w:rPr>
            </w:pPr>
            <w:r w:rsidRPr="00157031">
              <w:rPr>
                <w:rFonts w:asciiTheme="minorHAnsi" w:hAnsiTheme="minorHAnsi" w:cs="Arial"/>
                <w:b/>
                <w:bCs/>
                <w:sz w:val="22"/>
                <w:szCs w:val="22"/>
                <w:u w:val="single"/>
              </w:rPr>
              <w:t xml:space="preserve">Core Values </w:t>
            </w:r>
          </w:p>
          <w:p w14:paraId="26EF2D19" w14:textId="77777777" w:rsidR="000A6E8A" w:rsidRDefault="000A6E8A" w:rsidP="000A6E8A">
            <w:pPr>
              <w:numPr>
                <w:ilvl w:val="0"/>
                <w:numId w:val="4"/>
              </w:numPr>
              <w:ind w:left="319" w:hanging="270"/>
              <w:jc w:val="both"/>
              <w:rPr>
                <w:rFonts w:asciiTheme="minorHAnsi" w:hAnsiTheme="minorHAnsi" w:cs="Arial"/>
                <w:bCs/>
                <w:sz w:val="22"/>
                <w:szCs w:val="22"/>
              </w:rPr>
            </w:pPr>
            <w:r w:rsidRPr="00157031">
              <w:rPr>
                <w:rFonts w:asciiTheme="minorHAnsi" w:hAnsiTheme="minorHAnsi" w:cs="Arial"/>
                <w:bCs/>
                <w:sz w:val="22"/>
                <w:szCs w:val="22"/>
              </w:rPr>
              <w:t>C</w:t>
            </w:r>
            <w:r>
              <w:rPr>
                <w:rFonts w:asciiTheme="minorHAnsi" w:hAnsiTheme="minorHAnsi" w:cs="Arial"/>
                <w:bCs/>
                <w:sz w:val="22"/>
                <w:szCs w:val="22"/>
              </w:rPr>
              <w:t>are</w:t>
            </w:r>
          </w:p>
          <w:p w14:paraId="40A1E628" w14:textId="77777777" w:rsidR="000A6E8A" w:rsidRDefault="000A6E8A" w:rsidP="000A6E8A">
            <w:pPr>
              <w:numPr>
                <w:ilvl w:val="0"/>
                <w:numId w:val="4"/>
              </w:numPr>
              <w:ind w:left="319" w:hanging="270"/>
              <w:jc w:val="both"/>
              <w:rPr>
                <w:rFonts w:asciiTheme="minorHAnsi" w:hAnsiTheme="minorHAnsi" w:cs="Arial"/>
                <w:bCs/>
                <w:sz w:val="22"/>
                <w:szCs w:val="22"/>
              </w:rPr>
            </w:pPr>
            <w:r w:rsidRPr="00B1579A">
              <w:rPr>
                <w:rFonts w:asciiTheme="minorHAnsi" w:hAnsiTheme="minorHAnsi" w:cs="Arial"/>
                <w:bCs/>
                <w:sz w:val="22"/>
                <w:szCs w:val="22"/>
              </w:rPr>
              <w:t>Respect</w:t>
            </w:r>
          </w:p>
          <w:p w14:paraId="1E0770B6" w14:textId="77777777" w:rsidR="000A6E8A" w:rsidRDefault="000A6E8A" w:rsidP="000A6E8A">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Integrity</w:t>
            </w:r>
          </w:p>
          <w:p w14:paraId="1E7BCA57" w14:textId="77777777" w:rsidR="000A6E8A" w:rsidRDefault="000A6E8A" w:rsidP="000A6E8A">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Trust</w:t>
            </w:r>
          </w:p>
          <w:p w14:paraId="0E0E2561" w14:textId="77777777" w:rsidR="000A6E8A" w:rsidRDefault="000A6E8A" w:rsidP="000A6E8A">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Accountability</w:t>
            </w:r>
          </w:p>
          <w:p w14:paraId="4FBCAF70" w14:textId="6A939AB9" w:rsidR="000A6E8A" w:rsidRPr="00B1579A" w:rsidRDefault="000A6E8A" w:rsidP="000A6E8A">
            <w:pPr>
              <w:jc w:val="both"/>
              <w:rPr>
                <w:rFonts w:asciiTheme="minorHAnsi" w:hAnsiTheme="minorHAnsi" w:cs="Arial"/>
                <w:bCs/>
                <w:sz w:val="22"/>
                <w:szCs w:val="22"/>
              </w:rPr>
            </w:pPr>
          </w:p>
        </w:tc>
        <w:tc>
          <w:tcPr>
            <w:tcW w:w="4500" w:type="dxa"/>
            <w:tcBorders>
              <w:bottom w:val="single" w:sz="4" w:space="0" w:color="auto"/>
            </w:tcBorders>
          </w:tcPr>
          <w:p w14:paraId="14A3342E" w14:textId="77777777" w:rsidR="000A6E8A" w:rsidRPr="00157031" w:rsidRDefault="000A6E8A" w:rsidP="000A6E8A">
            <w:pPr>
              <w:jc w:val="both"/>
              <w:rPr>
                <w:rFonts w:asciiTheme="minorHAnsi" w:hAnsiTheme="minorHAnsi" w:cs="Arial"/>
                <w:b/>
                <w:bCs/>
                <w:sz w:val="22"/>
                <w:szCs w:val="22"/>
                <w:u w:val="single"/>
              </w:rPr>
            </w:pPr>
            <w:r w:rsidRPr="00157031">
              <w:rPr>
                <w:rFonts w:asciiTheme="minorHAnsi" w:hAnsiTheme="minorHAnsi" w:cs="Arial"/>
                <w:b/>
                <w:bCs/>
                <w:sz w:val="22"/>
                <w:szCs w:val="22"/>
                <w:u w:val="single"/>
              </w:rPr>
              <w:t>Core competencies</w:t>
            </w:r>
          </w:p>
          <w:p w14:paraId="37885134" w14:textId="77777777" w:rsidR="000A6E8A" w:rsidRPr="00B90CF3"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 xml:space="preserve">Demonstrates Self Awareness and Ethical Awareness (1) </w:t>
            </w:r>
          </w:p>
          <w:p w14:paraId="3B30BB92" w14:textId="77777777" w:rsidR="000A6E8A" w:rsidRPr="00B90CF3"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 xml:space="preserve">Works Collaboratively with others (1) </w:t>
            </w:r>
          </w:p>
          <w:p w14:paraId="7028423C" w14:textId="77777777" w:rsidR="000A6E8A" w:rsidRPr="00B90CF3"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 xml:space="preserve">Builds and Maintains Partnerships (1) </w:t>
            </w:r>
          </w:p>
          <w:p w14:paraId="070CD061" w14:textId="77777777" w:rsidR="000A6E8A" w:rsidRPr="00B90CF3"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 xml:space="preserve">Innovates and Embraces Change (1) </w:t>
            </w:r>
          </w:p>
          <w:p w14:paraId="6CC6D63A" w14:textId="77777777" w:rsidR="000A6E8A" w:rsidRPr="00B90CF3"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 xml:space="preserve">Thinks and Acts Strategically (1)  </w:t>
            </w:r>
          </w:p>
          <w:p w14:paraId="7A37699E" w14:textId="77777777" w:rsidR="000A6E8A" w:rsidRPr="00B90CF3"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 xml:space="preserve">Drive to achieve impactful results (1) </w:t>
            </w:r>
          </w:p>
          <w:p w14:paraId="76161B96" w14:textId="2051B91E" w:rsidR="000A6E8A" w:rsidRPr="00157031" w:rsidRDefault="000A6E8A" w:rsidP="000A6E8A">
            <w:pPr>
              <w:numPr>
                <w:ilvl w:val="0"/>
                <w:numId w:val="5"/>
              </w:numPr>
              <w:ind w:left="166" w:hanging="166"/>
              <w:jc w:val="both"/>
              <w:rPr>
                <w:rFonts w:asciiTheme="minorHAnsi" w:hAnsiTheme="minorHAnsi"/>
                <w:b/>
                <w:sz w:val="22"/>
                <w:szCs w:val="22"/>
              </w:rPr>
            </w:pPr>
            <w:r w:rsidRPr="00B90CF3">
              <w:rPr>
                <w:rFonts w:asciiTheme="minorHAnsi" w:hAnsiTheme="minorHAnsi" w:cs="Arial"/>
                <w:bCs/>
                <w:sz w:val="22"/>
                <w:szCs w:val="22"/>
              </w:rPr>
              <w:t>Manages ambiguity and complexity (1)</w:t>
            </w:r>
          </w:p>
        </w:tc>
        <w:tc>
          <w:tcPr>
            <w:tcW w:w="4680" w:type="dxa"/>
            <w:tcBorders>
              <w:bottom w:val="single" w:sz="4" w:space="0" w:color="auto"/>
            </w:tcBorders>
          </w:tcPr>
          <w:p w14:paraId="492D2E45" w14:textId="77777777" w:rsidR="000A6E8A" w:rsidRPr="00157031" w:rsidRDefault="000A6E8A" w:rsidP="000A6E8A">
            <w:pPr>
              <w:rPr>
                <w:rFonts w:asciiTheme="minorHAnsi" w:hAnsiTheme="minorHAnsi" w:cs="Arial"/>
                <w:sz w:val="22"/>
                <w:szCs w:val="22"/>
              </w:rPr>
            </w:pPr>
            <w:r w:rsidRPr="00157031">
              <w:rPr>
                <w:rFonts w:asciiTheme="minorHAnsi" w:hAnsiTheme="minorHAnsi" w:cs="Arial"/>
                <w:b/>
                <w:bCs/>
                <w:sz w:val="22"/>
                <w:szCs w:val="22"/>
                <w:u w:val="single"/>
              </w:rPr>
              <w:t>Functional Competencies</w:t>
            </w:r>
            <w:r w:rsidRPr="00157031">
              <w:rPr>
                <w:rFonts w:asciiTheme="minorHAnsi" w:hAnsiTheme="minorHAnsi" w:cs="Arial"/>
                <w:sz w:val="22"/>
                <w:szCs w:val="22"/>
              </w:rPr>
              <w:t>:</w:t>
            </w:r>
          </w:p>
          <w:p w14:paraId="5AF9EF68" w14:textId="3F106F28" w:rsidR="000A6E8A" w:rsidRPr="00B90CF3" w:rsidRDefault="000A6E8A" w:rsidP="000A6E8A">
            <w:pPr>
              <w:ind w:left="252"/>
              <w:rPr>
                <w:rFonts w:asciiTheme="minorHAnsi" w:hAnsiTheme="minorHAnsi"/>
                <w:bCs/>
                <w:sz w:val="22"/>
                <w:szCs w:val="22"/>
              </w:rPr>
            </w:pPr>
            <w:r w:rsidRPr="00B90CF3">
              <w:rPr>
                <w:rFonts w:asciiTheme="minorHAnsi" w:hAnsiTheme="minorHAnsi"/>
                <w:bCs/>
                <w:sz w:val="22"/>
                <w:szCs w:val="22"/>
              </w:rPr>
              <w:t>Formulating strategies and concepts (I)</w:t>
            </w:r>
          </w:p>
          <w:p w14:paraId="41625E1F" w14:textId="337911B6" w:rsidR="000A6E8A" w:rsidRPr="00B90CF3" w:rsidRDefault="000A6E8A" w:rsidP="000A6E8A">
            <w:pPr>
              <w:ind w:left="252"/>
              <w:rPr>
                <w:rFonts w:asciiTheme="minorHAnsi" w:hAnsiTheme="minorHAnsi"/>
                <w:bCs/>
                <w:sz w:val="22"/>
                <w:szCs w:val="22"/>
              </w:rPr>
            </w:pPr>
            <w:r w:rsidRPr="00B90CF3">
              <w:rPr>
                <w:rFonts w:asciiTheme="minorHAnsi" w:hAnsiTheme="minorHAnsi"/>
                <w:bCs/>
                <w:sz w:val="22"/>
                <w:szCs w:val="22"/>
              </w:rPr>
              <w:t>Analyzing (II)</w:t>
            </w:r>
          </w:p>
          <w:p w14:paraId="75C18FF8" w14:textId="668A353A" w:rsidR="000A6E8A" w:rsidRPr="00B90CF3" w:rsidRDefault="000A6E8A" w:rsidP="000A6E8A">
            <w:pPr>
              <w:ind w:left="252"/>
              <w:rPr>
                <w:rFonts w:asciiTheme="minorHAnsi" w:hAnsiTheme="minorHAnsi"/>
                <w:bCs/>
                <w:sz w:val="22"/>
                <w:szCs w:val="22"/>
              </w:rPr>
            </w:pPr>
            <w:r w:rsidRPr="00B90CF3">
              <w:rPr>
                <w:rFonts w:asciiTheme="minorHAnsi" w:hAnsiTheme="minorHAnsi"/>
                <w:bCs/>
                <w:sz w:val="22"/>
                <w:szCs w:val="22"/>
              </w:rPr>
              <w:t>Applying technical expertise (II)</w:t>
            </w:r>
          </w:p>
          <w:p w14:paraId="1DBD0C97" w14:textId="3F620A6E" w:rsidR="000A6E8A" w:rsidRPr="00B90CF3" w:rsidRDefault="000A6E8A" w:rsidP="000A6E8A">
            <w:pPr>
              <w:ind w:left="252"/>
              <w:rPr>
                <w:rFonts w:asciiTheme="minorHAnsi" w:hAnsiTheme="minorHAnsi"/>
                <w:bCs/>
                <w:sz w:val="22"/>
                <w:szCs w:val="22"/>
              </w:rPr>
            </w:pPr>
            <w:r w:rsidRPr="00B90CF3">
              <w:rPr>
                <w:rFonts w:asciiTheme="minorHAnsi" w:hAnsiTheme="minorHAnsi"/>
                <w:bCs/>
                <w:sz w:val="22"/>
                <w:szCs w:val="22"/>
              </w:rPr>
              <w:t>Learning and researching (II)</w:t>
            </w:r>
          </w:p>
          <w:p w14:paraId="72847BC1" w14:textId="6D00ABCB" w:rsidR="000A6E8A" w:rsidRPr="00157031" w:rsidRDefault="000A6E8A" w:rsidP="000A6E8A">
            <w:pPr>
              <w:ind w:left="252"/>
              <w:rPr>
                <w:rFonts w:asciiTheme="minorHAnsi" w:hAnsiTheme="minorHAnsi"/>
                <w:b/>
                <w:sz w:val="22"/>
                <w:szCs w:val="22"/>
              </w:rPr>
            </w:pPr>
            <w:r w:rsidRPr="00B90CF3">
              <w:rPr>
                <w:rFonts w:asciiTheme="minorHAnsi" w:hAnsiTheme="minorHAnsi"/>
                <w:bCs/>
                <w:sz w:val="22"/>
                <w:szCs w:val="22"/>
              </w:rPr>
              <w:t>Planning and organizing (II)</w:t>
            </w:r>
          </w:p>
        </w:tc>
      </w:tr>
    </w:tbl>
    <w:p w14:paraId="73E11479" w14:textId="1C7E2D78" w:rsidR="007D5F6E" w:rsidRDefault="007D5F6E" w:rsidP="00362333">
      <w:pPr>
        <w:jc w:val="both"/>
        <w:rPr>
          <w:rFonts w:asciiTheme="minorHAnsi" w:hAnsiTheme="minorHAnsi"/>
          <w:sz w:val="22"/>
          <w:szCs w:val="22"/>
        </w:rPr>
      </w:pPr>
    </w:p>
    <w:p w14:paraId="2FA30D9E" w14:textId="1D4E22A5" w:rsidR="009B3940" w:rsidRDefault="009B3940" w:rsidP="00362333">
      <w:pPr>
        <w:jc w:val="both"/>
        <w:rPr>
          <w:rFonts w:asciiTheme="minorHAnsi" w:hAnsiTheme="minorHAnsi"/>
          <w:sz w:val="22"/>
          <w:szCs w:val="22"/>
        </w:rPr>
      </w:pPr>
    </w:p>
    <w:p w14:paraId="5993C8EA" w14:textId="1D4E22A5" w:rsidR="009B3940" w:rsidRDefault="009B3940" w:rsidP="00362333">
      <w:pPr>
        <w:jc w:val="both"/>
        <w:rPr>
          <w:rFonts w:asciiTheme="minorHAnsi" w:hAnsiTheme="minorHAnsi"/>
          <w:sz w:val="22"/>
          <w:szCs w:val="22"/>
        </w:rPr>
      </w:pPr>
    </w:p>
    <w:p w14:paraId="1BAD306E" w14:textId="77777777" w:rsidR="007D5F6E" w:rsidRPr="00261D33" w:rsidRDefault="007D5F6E" w:rsidP="007D5F6E">
      <w:pPr>
        <w:shd w:val="clear" w:color="auto" w:fill="00B0F0"/>
        <w:jc w:val="center"/>
        <w:rPr>
          <w:b/>
          <w:bCs/>
          <w:color w:val="FFFFFF" w:themeColor="background1"/>
          <w:sz w:val="32"/>
        </w:rPr>
      </w:pPr>
      <w:r w:rsidRPr="00261D33">
        <w:rPr>
          <w:b/>
          <w:bCs/>
          <w:color w:val="FFFFFF" w:themeColor="background1"/>
          <w:sz w:val="32"/>
        </w:rPr>
        <w:t>Child Safeguarding Certification</w:t>
      </w:r>
    </w:p>
    <w:p w14:paraId="5E27BB75" w14:textId="77777777" w:rsidR="007D5F6E" w:rsidRPr="00261D33" w:rsidRDefault="007D5F6E" w:rsidP="007D5F6E">
      <w:pPr>
        <w:shd w:val="clear" w:color="auto" w:fill="00B0F0"/>
        <w:jc w:val="center"/>
        <w:rPr>
          <w:b/>
          <w:bCs/>
          <w:color w:val="FFFFFF" w:themeColor="background1"/>
          <w:sz w:val="22"/>
          <w:szCs w:val="18"/>
        </w:rPr>
      </w:pPr>
      <w:r w:rsidRPr="00261D33">
        <w:rPr>
          <w:b/>
          <w:bCs/>
          <w:color w:val="FFFFFF" w:themeColor="background1"/>
          <w:sz w:val="22"/>
          <w:szCs w:val="18"/>
        </w:rPr>
        <w:t>(to be completed by Supervisor of the post)</w:t>
      </w:r>
    </w:p>
    <w:p w14:paraId="43151EEB" w14:textId="77777777" w:rsidR="007D5F6E" w:rsidRDefault="007D5F6E" w:rsidP="007D5F6E">
      <w:pPr>
        <w:jc w:val="both"/>
      </w:pPr>
    </w:p>
    <w:p w14:paraId="1C5004A0" w14:textId="77777777" w:rsidR="007D5F6E" w:rsidRDefault="00102D3E" w:rsidP="007D5F6E">
      <w:pPr>
        <w:jc w:val="both"/>
        <w:rPr>
          <w:sz w:val="22"/>
          <w:szCs w:val="18"/>
        </w:rPr>
      </w:pPr>
      <w:hyperlink r:id="rId9" w:history="1">
        <w:r w:rsidR="007D5F6E" w:rsidRPr="009461DF">
          <w:rPr>
            <w:rStyle w:val="Hyperlink"/>
            <w:bCs/>
            <w:sz w:val="22"/>
            <w:szCs w:val="18"/>
          </w:rPr>
          <w:t>Child Safeguarding</w:t>
        </w:r>
      </w:hyperlink>
      <w:r w:rsidR="007D5F6E" w:rsidRPr="009461DF">
        <w:rPr>
          <w:sz w:val="22"/>
          <w:szCs w:val="18"/>
        </w:rPr>
        <w:t xml:space="preserve"> refers to proactive measures taken to limit direct and indirect collateral risks of harm to children, arising from UNICEF’s work or UNICEF personnel. Effective </w:t>
      </w:r>
      <w:r w:rsidR="007D5F6E" w:rsidRPr="009461DF">
        <w:rPr>
          <w:sz w:val="22"/>
          <w:szCs w:val="18"/>
          <w:u w:val="single"/>
        </w:rPr>
        <w:t>01 January 2021</w:t>
      </w:r>
      <w:r w:rsidR="007D5F6E" w:rsidRPr="009461DF">
        <w:rPr>
          <w:sz w:val="22"/>
          <w:szCs w:val="18"/>
        </w:rPr>
        <w:t xml:space="preserve">, Child Safeguarding Certification is required for all recruitments. </w:t>
      </w:r>
    </w:p>
    <w:p w14:paraId="34A68EB4" w14:textId="77777777" w:rsidR="007D5F6E" w:rsidRDefault="007D5F6E" w:rsidP="007D5F6E">
      <w:pPr>
        <w:jc w:val="both"/>
      </w:pPr>
    </w:p>
    <w:tbl>
      <w:tblPr>
        <w:tblStyle w:val="TableGrid"/>
        <w:tblW w:w="10795" w:type="dxa"/>
        <w:tblLook w:val="04A0" w:firstRow="1" w:lastRow="0" w:firstColumn="1" w:lastColumn="0" w:noHBand="0" w:noVBand="1"/>
      </w:tblPr>
      <w:tblGrid>
        <w:gridCol w:w="7465"/>
        <w:gridCol w:w="3330"/>
      </w:tblGrid>
      <w:tr w:rsidR="007D5F6E" w:rsidRPr="00833A21" w14:paraId="2B24FDA9" w14:textId="77777777" w:rsidTr="0056339A">
        <w:tc>
          <w:tcPr>
            <w:tcW w:w="7465" w:type="dxa"/>
          </w:tcPr>
          <w:p w14:paraId="74BD53F2" w14:textId="77777777" w:rsidR="007D5F6E" w:rsidRPr="00833A21" w:rsidRDefault="007D5F6E" w:rsidP="0056339A">
            <w:pPr>
              <w:pStyle w:val="ListParagraph"/>
              <w:jc w:val="both"/>
              <w:rPr>
                <w:rFonts w:cs="Arial"/>
                <w:sz w:val="20"/>
              </w:rPr>
            </w:pPr>
          </w:p>
          <w:p w14:paraId="1E4A72D6" w14:textId="77777777" w:rsidR="007D5F6E" w:rsidRPr="00833A21" w:rsidRDefault="007D5F6E" w:rsidP="0056339A">
            <w:pPr>
              <w:jc w:val="both"/>
              <w:rPr>
                <w:rFonts w:cs="Arial"/>
                <w:sz w:val="20"/>
              </w:rPr>
            </w:pPr>
            <w:r w:rsidRPr="00833A21">
              <w:rPr>
                <w:rFonts w:cs="Arial"/>
                <w:sz w:val="20"/>
              </w:rPr>
              <w:t>1.Is this position considered as "elevated risk role" from a child safeguarding perspective?*</w:t>
            </w:r>
            <w:r>
              <w:rPr>
                <w:rFonts w:cs="Arial"/>
                <w:sz w:val="20"/>
              </w:rPr>
              <w:t xml:space="preserve"> If yes, check all that apply below. </w:t>
            </w:r>
          </w:p>
          <w:p w14:paraId="29244267" w14:textId="77777777" w:rsidR="007D5F6E" w:rsidRPr="00833A21" w:rsidRDefault="007D5F6E" w:rsidP="0056339A">
            <w:pPr>
              <w:jc w:val="both"/>
              <w:rPr>
                <w:rFonts w:cs="Arial"/>
                <w:sz w:val="20"/>
              </w:rPr>
            </w:pPr>
          </w:p>
        </w:tc>
        <w:tc>
          <w:tcPr>
            <w:tcW w:w="3330" w:type="dxa"/>
          </w:tcPr>
          <w:p w14:paraId="6F1427E8" w14:textId="77777777" w:rsidR="007D5F6E" w:rsidRPr="00833A21" w:rsidRDefault="007D5F6E" w:rsidP="0056339A">
            <w:pPr>
              <w:pStyle w:val="ListParagraph"/>
              <w:jc w:val="both"/>
              <w:rPr>
                <w:rFonts w:eastAsia="MS Gothic" w:cs="Arial"/>
                <w:bCs/>
                <w:sz w:val="20"/>
              </w:rPr>
            </w:pPr>
          </w:p>
          <w:p w14:paraId="734BDBD9" w14:textId="56AC7481" w:rsidR="007D5F6E" w:rsidRPr="00833A21" w:rsidRDefault="00102D3E" w:rsidP="0056339A">
            <w:pPr>
              <w:pStyle w:val="ListParagraph"/>
              <w:jc w:val="both"/>
              <w:rPr>
                <w:rFonts w:cs="Arial"/>
                <w:bCs/>
                <w:sz w:val="20"/>
              </w:rPr>
            </w:pPr>
            <w:sdt>
              <w:sdtPr>
                <w:rPr>
                  <w:rFonts w:eastAsia="MS Gothic" w:cs="Arial"/>
                  <w:bCs/>
                  <w:sz w:val="20"/>
                </w:rPr>
                <w:id w:val="676315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2387431"/>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No</w:t>
            </w:r>
          </w:p>
          <w:p w14:paraId="403E1BAD" w14:textId="77777777" w:rsidR="007D5F6E" w:rsidRPr="00833A21" w:rsidRDefault="007D5F6E" w:rsidP="0056339A">
            <w:pPr>
              <w:jc w:val="both"/>
              <w:rPr>
                <w:rFonts w:cs="Arial"/>
                <w:sz w:val="20"/>
              </w:rPr>
            </w:pPr>
            <w:r w:rsidRPr="00833A21">
              <w:rPr>
                <w:rFonts w:eastAsia="MS Gothic" w:cs="Arial"/>
                <w:bCs/>
                <w:sz w:val="20"/>
              </w:rPr>
              <w:t xml:space="preserve">  </w:t>
            </w:r>
          </w:p>
          <w:p w14:paraId="29B8A1D4" w14:textId="77777777" w:rsidR="007D5F6E" w:rsidRPr="00833A21" w:rsidRDefault="007D5F6E" w:rsidP="0056339A">
            <w:pPr>
              <w:jc w:val="both"/>
              <w:rPr>
                <w:rFonts w:cs="Arial"/>
                <w:sz w:val="20"/>
              </w:rPr>
            </w:pPr>
          </w:p>
        </w:tc>
      </w:tr>
      <w:tr w:rsidR="007D5F6E" w:rsidRPr="00833A21" w14:paraId="702C4D60" w14:textId="77777777" w:rsidTr="0056339A">
        <w:tc>
          <w:tcPr>
            <w:tcW w:w="7465" w:type="dxa"/>
          </w:tcPr>
          <w:p w14:paraId="45240659" w14:textId="77777777" w:rsidR="007D5F6E" w:rsidRPr="00833A21" w:rsidRDefault="007D5F6E" w:rsidP="0056339A">
            <w:pPr>
              <w:pStyle w:val="ListParagraph"/>
              <w:jc w:val="both"/>
              <w:rPr>
                <w:rFonts w:cs="Arial"/>
                <w:bCs/>
                <w:sz w:val="20"/>
              </w:rPr>
            </w:pPr>
          </w:p>
          <w:p w14:paraId="121468E4" w14:textId="77777777" w:rsidR="007D5F6E" w:rsidRPr="00833A21" w:rsidRDefault="007D5F6E" w:rsidP="0056339A">
            <w:pPr>
              <w:jc w:val="both"/>
              <w:rPr>
                <w:rFonts w:cs="Arial"/>
                <w:bCs/>
                <w:sz w:val="20"/>
              </w:rPr>
            </w:pPr>
            <w:r w:rsidRPr="00833A21">
              <w:rPr>
                <w:rFonts w:cs="Arial"/>
                <w:sz w:val="20"/>
              </w:rPr>
              <w:t>2a. Is this a Direct* contact role?</w:t>
            </w:r>
          </w:p>
          <w:p w14:paraId="34089D2A" w14:textId="77777777" w:rsidR="007D5F6E" w:rsidRPr="00833A21" w:rsidRDefault="007D5F6E" w:rsidP="0056339A">
            <w:pPr>
              <w:jc w:val="both"/>
              <w:rPr>
                <w:rFonts w:cs="Arial"/>
                <w:sz w:val="20"/>
              </w:rPr>
            </w:pPr>
          </w:p>
          <w:p w14:paraId="200A3F75" w14:textId="77777777" w:rsidR="007D5F6E" w:rsidRPr="00833A21" w:rsidRDefault="007D5F6E" w:rsidP="0056339A">
            <w:pPr>
              <w:jc w:val="both"/>
              <w:rPr>
                <w:rFonts w:cs="Arial"/>
                <w:sz w:val="20"/>
              </w:rPr>
            </w:pPr>
            <w:r w:rsidRPr="00833A21">
              <w:rPr>
                <w:rFonts w:cs="Arial"/>
                <w:sz w:val="20"/>
              </w:rPr>
              <w:t>2b. If yes, in a typical month, will the post</w:t>
            </w:r>
            <w:r>
              <w:rPr>
                <w:rFonts w:cs="Arial"/>
                <w:sz w:val="20"/>
              </w:rPr>
              <w:t xml:space="preserve"> </w:t>
            </w:r>
            <w:r w:rsidRPr="00833A21">
              <w:rPr>
                <w:rFonts w:cs="Arial"/>
                <w:sz w:val="20"/>
              </w:rPr>
              <w:t xml:space="preserve">incumbent spend </w:t>
            </w:r>
            <w:r w:rsidRPr="00833A21">
              <w:rPr>
                <w:rFonts w:cs="Arial"/>
                <w:sz w:val="20"/>
                <w:u w:val="single"/>
              </w:rPr>
              <w:t>more than 5 hours</w:t>
            </w:r>
            <w:r w:rsidRPr="00833A21">
              <w:rPr>
                <w:rFonts w:cs="Arial"/>
                <w:sz w:val="20"/>
              </w:rPr>
              <w:t xml:space="preserve"> of direct interpersonal contact with children, or work in their immediate physical proximity, with limited supervision by a more senior member of personnel.</w:t>
            </w:r>
          </w:p>
          <w:p w14:paraId="44313263" w14:textId="77777777" w:rsidR="007D5F6E" w:rsidRPr="00833A21" w:rsidRDefault="007D5F6E" w:rsidP="0056339A">
            <w:pPr>
              <w:jc w:val="both"/>
              <w:rPr>
                <w:rFonts w:cs="Arial"/>
                <w:sz w:val="20"/>
              </w:rPr>
            </w:pPr>
          </w:p>
          <w:p w14:paraId="2E66D35D" w14:textId="77777777" w:rsidR="007D5F6E" w:rsidRPr="00AA4EBE" w:rsidRDefault="007D5F6E" w:rsidP="0056339A">
            <w:pPr>
              <w:jc w:val="both"/>
              <w:rPr>
                <w:rFonts w:cs="Arial"/>
                <w:bCs/>
                <w:i/>
                <w:iCs/>
                <w:sz w:val="18"/>
                <w:szCs w:val="18"/>
              </w:rPr>
            </w:pPr>
            <w:r w:rsidRPr="00AA4EBE">
              <w:rPr>
                <w:rFonts w:cs="Arial"/>
                <w:bCs/>
                <w:i/>
                <w:iCs/>
                <w:sz w:val="18"/>
                <w:szCs w:val="18"/>
              </w:rPr>
              <w:t xml:space="preserve">*“Direct” contact that is either face-to-face, or by remote communicate, but it does not include communication that is moderated and relayed by another person.  </w:t>
            </w:r>
          </w:p>
          <w:p w14:paraId="39C750A1" w14:textId="77777777" w:rsidR="007D5F6E" w:rsidRPr="00833A21" w:rsidRDefault="007D5F6E" w:rsidP="0056339A">
            <w:pPr>
              <w:jc w:val="both"/>
              <w:rPr>
                <w:rFonts w:cs="Arial"/>
                <w:sz w:val="20"/>
              </w:rPr>
            </w:pPr>
          </w:p>
        </w:tc>
        <w:tc>
          <w:tcPr>
            <w:tcW w:w="3330" w:type="dxa"/>
          </w:tcPr>
          <w:p w14:paraId="2E6D1305" w14:textId="77777777" w:rsidR="007D5F6E" w:rsidRPr="00833A21" w:rsidRDefault="007D5F6E" w:rsidP="0056339A">
            <w:pPr>
              <w:pStyle w:val="ListParagraph"/>
              <w:jc w:val="both"/>
              <w:rPr>
                <w:rFonts w:eastAsia="MS Gothic" w:cs="Arial"/>
                <w:bCs/>
                <w:sz w:val="20"/>
              </w:rPr>
            </w:pPr>
          </w:p>
          <w:p w14:paraId="297F7B30" w14:textId="2B46CC11" w:rsidR="007D5F6E" w:rsidRPr="00833A21" w:rsidRDefault="00102D3E" w:rsidP="0056339A">
            <w:pPr>
              <w:pStyle w:val="ListParagraph"/>
              <w:jc w:val="both"/>
              <w:rPr>
                <w:rFonts w:cs="Arial"/>
                <w:bCs/>
                <w:sz w:val="20"/>
              </w:rPr>
            </w:pPr>
            <w:sdt>
              <w:sdtPr>
                <w:rPr>
                  <w:rFonts w:cs="Arial"/>
                  <w:bCs/>
                  <w:sz w:val="20"/>
                </w:rPr>
                <w:id w:val="40465390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61668132"/>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AA5A825" w14:textId="77777777" w:rsidR="007D5F6E" w:rsidRPr="00833A21" w:rsidRDefault="007D5F6E" w:rsidP="0056339A">
            <w:pPr>
              <w:pBdr>
                <w:bottom w:val="single" w:sz="6" w:space="1" w:color="auto"/>
              </w:pBdr>
              <w:jc w:val="both"/>
              <w:rPr>
                <w:rFonts w:cs="Arial"/>
                <w:sz w:val="20"/>
              </w:rPr>
            </w:pPr>
          </w:p>
          <w:p w14:paraId="603066C3" w14:textId="77777777" w:rsidR="007D5F6E" w:rsidRPr="00833A21" w:rsidRDefault="007D5F6E" w:rsidP="0056339A">
            <w:pPr>
              <w:jc w:val="both"/>
              <w:rPr>
                <w:rFonts w:cs="Arial"/>
                <w:sz w:val="20"/>
              </w:rPr>
            </w:pPr>
          </w:p>
          <w:p w14:paraId="3BE32014" w14:textId="77777777" w:rsidR="007D5F6E" w:rsidRPr="00833A21" w:rsidRDefault="007D5F6E" w:rsidP="0056339A">
            <w:pPr>
              <w:jc w:val="both"/>
              <w:rPr>
                <w:rFonts w:cs="Arial"/>
                <w:sz w:val="20"/>
              </w:rPr>
            </w:pPr>
          </w:p>
          <w:p w14:paraId="135285EC" w14:textId="2B9CC965" w:rsidR="007D5F6E" w:rsidRPr="00833A21" w:rsidRDefault="00102D3E" w:rsidP="0056339A">
            <w:pPr>
              <w:pStyle w:val="ListParagraph"/>
              <w:jc w:val="both"/>
              <w:rPr>
                <w:rFonts w:cs="Arial"/>
                <w:bCs/>
                <w:sz w:val="20"/>
              </w:rPr>
            </w:pPr>
            <w:sdt>
              <w:sdtPr>
                <w:rPr>
                  <w:rFonts w:eastAsia="MS Gothic" w:cs="Arial"/>
                  <w:bCs/>
                  <w:sz w:val="20"/>
                </w:rPr>
                <w:id w:val="211826085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914736505"/>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5FE85C5D" w14:textId="77777777" w:rsidR="007D5F6E" w:rsidRPr="00833A21" w:rsidRDefault="007D5F6E" w:rsidP="0056339A">
            <w:pPr>
              <w:jc w:val="both"/>
              <w:rPr>
                <w:rFonts w:cs="Arial"/>
                <w:sz w:val="20"/>
              </w:rPr>
            </w:pPr>
          </w:p>
        </w:tc>
      </w:tr>
      <w:tr w:rsidR="007D5F6E" w:rsidRPr="00833A21" w14:paraId="1F281923" w14:textId="77777777" w:rsidTr="0056339A">
        <w:tc>
          <w:tcPr>
            <w:tcW w:w="7465" w:type="dxa"/>
          </w:tcPr>
          <w:p w14:paraId="6EA143CC" w14:textId="77777777" w:rsidR="007D5F6E" w:rsidRPr="00833A21" w:rsidRDefault="007D5F6E" w:rsidP="0056339A">
            <w:pPr>
              <w:jc w:val="both"/>
              <w:rPr>
                <w:rFonts w:cs="Arial"/>
                <w:sz w:val="20"/>
              </w:rPr>
            </w:pPr>
          </w:p>
          <w:p w14:paraId="3BB2E6EA" w14:textId="77777777" w:rsidR="007D5F6E" w:rsidRPr="00833A21" w:rsidRDefault="007D5F6E" w:rsidP="0056339A">
            <w:pPr>
              <w:jc w:val="both"/>
              <w:rPr>
                <w:rFonts w:cs="Arial"/>
                <w:sz w:val="20"/>
              </w:rPr>
            </w:pPr>
            <w:r w:rsidRPr="00833A21">
              <w:rPr>
                <w:rFonts w:cs="Arial"/>
                <w:sz w:val="20"/>
              </w:rPr>
              <w:t>3a. Is this a Child data role? *:</w:t>
            </w:r>
          </w:p>
          <w:p w14:paraId="2573700F" w14:textId="77777777" w:rsidR="007D5F6E" w:rsidRPr="00833A21" w:rsidRDefault="007D5F6E" w:rsidP="0056339A">
            <w:pPr>
              <w:jc w:val="both"/>
              <w:rPr>
                <w:rFonts w:cs="Arial"/>
                <w:sz w:val="20"/>
              </w:rPr>
            </w:pPr>
          </w:p>
          <w:p w14:paraId="589EAD90" w14:textId="77777777" w:rsidR="007D5F6E" w:rsidRPr="00833A21" w:rsidRDefault="007D5F6E" w:rsidP="0056339A">
            <w:pPr>
              <w:jc w:val="both"/>
              <w:rPr>
                <w:rFonts w:cs="Arial"/>
                <w:sz w:val="20"/>
              </w:rPr>
            </w:pPr>
          </w:p>
          <w:p w14:paraId="5A755D67" w14:textId="77777777" w:rsidR="007D5F6E" w:rsidRPr="00833A21" w:rsidRDefault="007D5F6E" w:rsidP="0056339A">
            <w:pPr>
              <w:jc w:val="both"/>
              <w:rPr>
                <w:rFonts w:cs="Arial"/>
                <w:sz w:val="20"/>
              </w:rPr>
            </w:pPr>
            <w:r w:rsidRPr="00833A21">
              <w:rPr>
                <w:rFonts w:cs="Arial"/>
                <w:sz w:val="20"/>
              </w:rPr>
              <w:t xml:space="preserve">3b. If yes, in a typical month, will the incumbent spend </w:t>
            </w:r>
            <w:r w:rsidRPr="00833A21">
              <w:rPr>
                <w:rFonts w:cs="Arial"/>
                <w:sz w:val="20"/>
                <w:u w:val="single"/>
              </w:rPr>
              <w:t>more than 5 hours</w:t>
            </w:r>
            <w:r w:rsidRPr="00833A21">
              <w:rPr>
                <w:rFonts w:cs="Arial"/>
                <w:sz w:val="20"/>
              </w:rPr>
              <w:t xml:space="preserve"> manipulating or transmitting personal-identifiable information of children (names, national ID, location data, photos)</w:t>
            </w:r>
          </w:p>
          <w:p w14:paraId="638D2E6E" w14:textId="77777777" w:rsidR="007D5F6E" w:rsidRPr="00833A21" w:rsidRDefault="007D5F6E" w:rsidP="0056339A">
            <w:pPr>
              <w:jc w:val="both"/>
              <w:rPr>
                <w:rFonts w:cs="Arial"/>
                <w:sz w:val="20"/>
              </w:rPr>
            </w:pPr>
          </w:p>
          <w:p w14:paraId="3A3B0F06" w14:textId="77777777" w:rsidR="007D5F6E" w:rsidRPr="00AA4EBE" w:rsidRDefault="007D5F6E" w:rsidP="0056339A">
            <w:pPr>
              <w:jc w:val="both"/>
              <w:rPr>
                <w:rFonts w:cs="Arial"/>
                <w:i/>
                <w:iCs/>
                <w:sz w:val="18"/>
                <w:szCs w:val="18"/>
              </w:rPr>
            </w:pPr>
            <w:r w:rsidRPr="00AA4EBE">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06BC2396" w14:textId="77777777" w:rsidR="007D5F6E" w:rsidRPr="00833A21" w:rsidRDefault="007D5F6E" w:rsidP="0056339A">
            <w:pPr>
              <w:jc w:val="both"/>
              <w:rPr>
                <w:rFonts w:cs="Arial"/>
                <w:sz w:val="20"/>
              </w:rPr>
            </w:pPr>
          </w:p>
        </w:tc>
        <w:tc>
          <w:tcPr>
            <w:tcW w:w="3330" w:type="dxa"/>
          </w:tcPr>
          <w:p w14:paraId="7AADF320" w14:textId="77777777" w:rsidR="007D5F6E" w:rsidRPr="00833A21" w:rsidRDefault="007D5F6E" w:rsidP="0056339A">
            <w:pPr>
              <w:pStyle w:val="ListParagraph"/>
              <w:jc w:val="both"/>
              <w:rPr>
                <w:rFonts w:eastAsia="MS Gothic" w:cs="Arial"/>
                <w:bCs/>
                <w:sz w:val="20"/>
              </w:rPr>
            </w:pPr>
          </w:p>
          <w:p w14:paraId="7E551752" w14:textId="0E838EFE" w:rsidR="007D5F6E" w:rsidRPr="00833A21" w:rsidRDefault="00102D3E" w:rsidP="0056339A">
            <w:pPr>
              <w:pStyle w:val="ListParagraph"/>
              <w:jc w:val="both"/>
              <w:rPr>
                <w:rFonts w:cs="Arial"/>
                <w:bCs/>
                <w:sz w:val="20"/>
              </w:rPr>
            </w:pPr>
            <w:sdt>
              <w:sdtPr>
                <w:rPr>
                  <w:rFonts w:eastAsia="MS Gothic" w:cs="Arial"/>
                  <w:bCs/>
                  <w:sz w:val="20"/>
                </w:rPr>
                <w:id w:val="-25774646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5551839"/>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6C9901" w14:textId="77777777" w:rsidR="007D5F6E" w:rsidRPr="00833A21" w:rsidRDefault="007D5F6E" w:rsidP="0056339A">
            <w:pPr>
              <w:pBdr>
                <w:bottom w:val="single" w:sz="6" w:space="1" w:color="auto"/>
              </w:pBdr>
              <w:jc w:val="both"/>
              <w:rPr>
                <w:rFonts w:cs="Arial"/>
                <w:bCs/>
                <w:sz w:val="20"/>
              </w:rPr>
            </w:pPr>
          </w:p>
          <w:p w14:paraId="5E368AB6" w14:textId="77777777" w:rsidR="007D5F6E" w:rsidRPr="00833A21" w:rsidRDefault="007D5F6E" w:rsidP="0056339A">
            <w:pPr>
              <w:pBdr>
                <w:bottom w:val="single" w:sz="6" w:space="1" w:color="auto"/>
              </w:pBdr>
              <w:jc w:val="both"/>
              <w:rPr>
                <w:rFonts w:cs="Arial"/>
                <w:bCs/>
                <w:sz w:val="20"/>
              </w:rPr>
            </w:pPr>
          </w:p>
          <w:p w14:paraId="6D744FAA" w14:textId="77777777" w:rsidR="007D5F6E" w:rsidRPr="00833A21" w:rsidRDefault="007D5F6E" w:rsidP="0056339A">
            <w:pPr>
              <w:jc w:val="both"/>
              <w:rPr>
                <w:rFonts w:cs="Arial"/>
                <w:sz w:val="20"/>
              </w:rPr>
            </w:pPr>
          </w:p>
          <w:p w14:paraId="22212E03" w14:textId="77777777" w:rsidR="007D5F6E" w:rsidRPr="00833A21" w:rsidRDefault="007D5F6E" w:rsidP="0056339A">
            <w:pPr>
              <w:jc w:val="both"/>
              <w:rPr>
                <w:rFonts w:cs="Arial"/>
                <w:sz w:val="20"/>
              </w:rPr>
            </w:pPr>
          </w:p>
          <w:p w14:paraId="6DEEE94D" w14:textId="7ABBA2CB" w:rsidR="007D5F6E" w:rsidRPr="00833A21" w:rsidRDefault="00102D3E" w:rsidP="0056339A">
            <w:pPr>
              <w:pStyle w:val="ListParagraph"/>
              <w:jc w:val="both"/>
              <w:rPr>
                <w:rFonts w:cs="Arial"/>
                <w:bCs/>
                <w:sz w:val="20"/>
              </w:rPr>
            </w:pPr>
            <w:sdt>
              <w:sdtPr>
                <w:rPr>
                  <w:rFonts w:eastAsia="MS Gothic" w:cs="Arial"/>
                  <w:bCs/>
                  <w:sz w:val="20"/>
                </w:rPr>
                <w:id w:val="-162128927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45617477"/>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0179225E" w14:textId="77777777" w:rsidR="007D5F6E" w:rsidRPr="00833A21" w:rsidRDefault="007D5F6E" w:rsidP="0056339A">
            <w:pPr>
              <w:jc w:val="both"/>
              <w:rPr>
                <w:rFonts w:cs="Arial"/>
                <w:sz w:val="20"/>
              </w:rPr>
            </w:pPr>
          </w:p>
        </w:tc>
      </w:tr>
      <w:tr w:rsidR="007D5F6E" w:rsidRPr="00833A21" w14:paraId="0394176D" w14:textId="77777777" w:rsidTr="0056339A">
        <w:tc>
          <w:tcPr>
            <w:tcW w:w="7465" w:type="dxa"/>
          </w:tcPr>
          <w:p w14:paraId="605914E7" w14:textId="77777777" w:rsidR="007D5F6E" w:rsidRPr="00833A21" w:rsidRDefault="007D5F6E" w:rsidP="0056339A">
            <w:pPr>
              <w:jc w:val="both"/>
              <w:rPr>
                <w:rFonts w:cs="Arial"/>
                <w:sz w:val="20"/>
              </w:rPr>
            </w:pPr>
          </w:p>
          <w:p w14:paraId="5483C84E" w14:textId="77777777" w:rsidR="007D5F6E" w:rsidRPr="00833A21" w:rsidRDefault="007D5F6E" w:rsidP="0056339A">
            <w:pPr>
              <w:jc w:val="both"/>
              <w:rPr>
                <w:rFonts w:cs="Arial"/>
                <w:sz w:val="20"/>
              </w:rPr>
            </w:pPr>
            <w:r w:rsidRPr="00833A21">
              <w:rPr>
                <w:rFonts w:cs="Arial"/>
                <w:sz w:val="20"/>
              </w:rPr>
              <w:t>4. Is this a Safeguarding response role*</w:t>
            </w:r>
          </w:p>
          <w:p w14:paraId="5EA84D86" w14:textId="77777777" w:rsidR="007D5F6E" w:rsidRPr="00833A21" w:rsidRDefault="007D5F6E" w:rsidP="0056339A">
            <w:pPr>
              <w:jc w:val="both"/>
              <w:rPr>
                <w:rFonts w:cs="Arial"/>
                <w:sz w:val="20"/>
              </w:rPr>
            </w:pPr>
          </w:p>
          <w:p w14:paraId="79B2EAD0" w14:textId="77777777" w:rsidR="007D5F6E" w:rsidRPr="00833A21" w:rsidRDefault="007D5F6E" w:rsidP="0056339A">
            <w:pPr>
              <w:jc w:val="both"/>
              <w:rPr>
                <w:rFonts w:cs="Arial"/>
                <w:i/>
                <w:iCs/>
                <w:sz w:val="20"/>
              </w:rPr>
            </w:pPr>
            <w:r w:rsidRPr="00833A21">
              <w:rPr>
                <w:rFonts w:cs="Arial"/>
                <w:i/>
                <w:iCs/>
                <w:sz w:val="20"/>
              </w:rPr>
              <w:t>*</w:t>
            </w:r>
            <w:r w:rsidRPr="00AA4EBE">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5FE7254C" w14:textId="77777777" w:rsidR="007D5F6E" w:rsidRPr="00833A21" w:rsidRDefault="007D5F6E" w:rsidP="0056339A">
            <w:pPr>
              <w:jc w:val="both"/>
              <w:rPr>
                <w:rFonts w:cs="Arial"/>
                <w:sz w:val="20"/>
              </w:rPr>
            </w:pPr>
          </w:p>
        </w:tc>
        <w:tc>
          <w:tcPr>
            <w:tcW w:w="3330" w:type="dxa"/>
          </w:tcPr>
          <w:p w14:paraId="418EB8A4" w14:textId="77777777" w:rsidR="007D5F6E" w:rsidRPr="00833A21" w:rsidRDefault="007D5F6E" w:rsidP="0056339A">
            <w:pPr>
              <w:pStyle w:val="ListParagraph"/>
              <w:jc w:val="both"/>
              <w:rPr>
                <w:rFonts w:eastAsia="MS Gothic" w:cs="Arial"/>
                <w:bCs/>
                <w:sz w:val="20"/>
              </w:rPr>
            </w:pPr>
          </w:p>
          <w:p w14:paraId="1B4E31DD" w14:textId="2B4FC946" w:rsidR="007D5F6E" w:rsidRPr="00833A21" w:rsidRDefault="00102D3E" w:rsidP="0056339A">
            <w:pPr>
              <w:pStyle w:val="ListParagraph"/>
              <w:jc w:val="both"/>
              <w:rPr>
                <w:rFonts w:cs="Arial"/>
                <w:bCs/>
                <w:sz w:val="20"/>
              </w:rPr>
            </w:pPr>
            <w:sdt>
              <w:sdtPr>
                <w:rPr>
                  <w:rFonts w:eastAsia="MS Gothic" w:cs="Arial"/>
                  <w:bCs/>
                  <w:sz w:val="20"/>
                </w:rPr>
                <w:id w:val="2125342587"/>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623774868"/>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DBAD4D" w14:textId="77777777" w:rsidR="007D5F6E" w:rsidRPr="00833A21" w:rsidRDefault="007D5F6E" w:rsidP="0056339A">
            <w:pPr>
              <w:pStyle w:val="ListParagraph"/>
              <w:jc w:val="both"/>
              <w:rPr>
                <w:rFonts w:eastAsia="MS Gothic" w:cs="Arial"/>
                <w:bCs/>
                <w:sz w:val="20"/>
              </w:rPr>
            </w:pPr>
          </w:p>
        </w:tc>
      </w:tr>
      <w:tr w:rsidR="007D5F6E" w:rsidRPr="00833A21" w14:paraId="151BF503" w14:textId="77777777" w:rsidTr="0056339A">
        <w:tc>
          <w:tcPr>
            <w:tcW w:w="7465" w:type="dxa"/>
          </w:tcPr>
          <w:p w14:paraId="120D74C0" w14:textId="77777777" w:rsidR="007D5F6E" w:rsidRPr="00833A21" w:rsidRDefault="007D5F6E" w:rsidP="0056339A">
            <w:pPr>
              <w:jc w:val="both"/>
              <w:rPr>
                <w:rFonts w:cs="Arial"/>
                <w:sz w:val="20"/>
              </w:rPr>
            </w:pPr>
            <w:r w:rsidRPr="00833A21">
              <w:rPr>
                <w:rFonts w:cs="Arial"/>
                <w:sz w:val="20"/>
              </w:rPr>
              <w:t xml:space="preserve">5. Is this an Assessed risk role*? </w:t>
            </w:r>
          </w:p>
          <w:p w14:paraId="2944967C" w14:textId="77777777" w:rsidR="007D5F6E" w:rsidRPr="00833A21" w:rsidRDefault="007D5F6E" w:rsidP="0056339A">
            <w:pPr>
              <w:jc w:val="both"/>
              <w:rPr>
                <w:rFonts w:cs="Arial"/>
                <w:sz w:val="20"/>
              </w:rPr>
            </w:pPr>
          </w:p>
          <w:p w14:paraId="474DD762" w14:textId="77777777" w:rsidR="007D5F6E" w:rsidRPr="00CA2B7F" w:rsidRDefault="007D5F6E" w:rsidP="0056339A">
            <w:pPr>
              <w:jc w:val="both"/>
              <w:rPr>
                <w:rFonts w:cs="Arial"/>
                <w:i/>
                <w:iCs/>
                <w:sz w:val="18"/>
                <w:szCs w:val="18"/>
              </w:rPr>
            </w:pPr>
            <w:r w:rsidRPr="00CA2B7F">
              <w:rPr>
                <w:rFonts w:cs="Arial"/>
                <w:i/>
                <w:iCs/>
                <w:sz w:val="18"/>
                <w:szCs w:val="18"/>
              </w:rPr>
              <w:t>*The incumbent will engage with particularly vulnerable children</w:t>
            </w:r>
            <w:r w:rsidRPr="00CA2B7F">
              <w:rPr>
                <w:rStyle w:val="FootnoteReference"/>
                <w:rFonts w:cs="Arial"/>
                <w:i/>
                <w:iCs/>
                <w:sz w:val="18"/>
                <w:szCs w:val="18"/>
              </w:rPr>
              <w:footnoteReference w:id="1"/>
            </w:r>
            <w:r w:rsidRPr="00CA2B7F">
              <w:rPr>
                <w:rFonts w:cs="Arial"/>
                <w:i/>
                <w:iCs/>
                <w:sz w:val="18"/>
                <w:szCs w:val="18"/>
              </w:rPr>
              <w:t>; or Measures to manage other safeguarding risks are considered unlikely to be effective</w:t>
            </w:r>
            <w:r w:rsidRPr="00CA2B7F">
              <w:rPr>
                <w:rStyle w:val="FootnoteReference"/>
                <w:rFonts w:cs="Arial"/>
                <w:i/>
                <w:iCs/>
                <w:sz w:val="18"/>
                <w:szCs w:val="18"/>
              </w:rPr>
              <w:footnoteReference w:id="2"/>
            </w:r>
            <w:r w:rsidRPr="00CA2B7F">
              <w:rPr>
                <w:rFonts w:cs="Arial"/>
                <w:i/>
                <w:iCs/>
                <w:sz w:val="18"/>
                <w:szCs w:val="18"/>
              </w:rPr>
              <w:t>.</w:t>
            </w:r>
          </w:p>
          <w:p w14:paraId="104C9742" w14:textId="77777777" w:rsidR="007D5F6E" w:rsidRPr="00833A21" w:rsidRDefault="007D5F6E" w:rsidP="0056339A">
            <w:pPr>
              <w:jc w:val="both"/>
              <w:rPr>
                <w:rFonts w:cs="Arial"/>
                <w:sz w:val="20"/>
              </w:rPr>
            </w:pPr>
          </w:p>
        </w:tc>
        <w:tc>
          <w:tcPr>
            <w:tcW w:w="3330" w:type="dxa"/>
          </w:tcPr>
          <w:p w14:paraId="65536B7B" w14:textId="77777777" w:rsidR="007D5F6E" w:rsidRPr="00833A21" w:rsidRDefault="007D5F6E" w:rsidP="0056339A">
            <w:pPr>
              <w:pStyle w:val="ListParagraph"/>
              <w:jc w:val="both"/>
              <w:rPr>
                <w:rFonts w:eastAsia="MS Gothic" w:cs="Arial"/>
                <w:bCs/>
                <w:sz w:val="20"/>
              </w:rPr>
            </w:pPr>
          </w:p>
          <w:p w14:paraId="4C4F49D7" w14:textId="46B9D4F1" w:rsidR="007D5F6E" w:rsidRPr="00833A21" w:rsidRDefault="00102D3E" w:rsidP="0056339A">
            <w:pPr>
              <w:pStyle w:val="ListParagraph"/>
              <w:jc w:val="both"/>
              <w:rPr>
                <w:rFonts w:cs="Arial"/>
                <w:bCs/>
                <w:sz w:val="20"/>
              </w:rPr>
            </w:pPr>
            <w:sdt>
              <w:sdtPr>
                <w:rPr>
                  <w:rFonts w:eastAsia="MS Gothic" w:cs="Arial"/>
                  <w:bCs/>
                  <w:sz w:val="20"/>
                </w:rPr>
                <w:id w:val="-1542129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423844702"/>
                <w14:checkbox>
                  <w14:checked w14:val="1"/>
                  <w14:checkedState w14:val="2612" w14:font="MS Gothic"/>
                  <w14:uncheckedState w14:val="2610" w14:font="MS Gothic"/>
                </w14:checkbox>
              </w:sdtPr>
              <w:sdtEndPr/>
              <w:sdtContent>
                <w:r w:rsidR="00E96FA3">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8D0961F" w14:textId="77777777" w:rsidR="007D5F6E" w:rsidRPr="00833A21" w:rsidRDefault="007D5F6E" w:rsidP="0056339A">
            <w:pPr>
              <w:jc w:val="both"/>
              <w:rPr>
                <w:rFonts w:eastAsia="MS Gothic" w:cs="Arial"/>
                <w:bCs/>
                <w:sz w:val="20"/>
              </w:rPr>
            </w:pPr>
          </w:p>
        </w:tc>
      </w:tr>
    </w:tbl>
    <w:p w14:paraId="6C932E15" w14:textId="77777777" w:rsidR="007D5F6E" w:rsidRDefault="007D5F6E" w:rsidP="007D5F6E">
      <w:pPr>
        <w:jc w:val="both"/>
        <w:sectPr w:rsidR="007D5F6E" w:rsidSect="00833A21">
          <w:pgSz w:w="12240" w:h="15840"/>
          <w:pgMar w:top="720" w:right="720" w:bottom="720" w:left="720" w:header="720" w:footer="720" w:gutter="0"/>
          <w:cols w:space="720"/>
          <w:docGrid w:linePitch="360"/>
        </w:sectPr>
      </w:pPr>
    </w:p>
    <w:p w14:paraId="655BCC18"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0DB1A74A"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736B6AF1" w14:textId="77777777" w:rsidR="007D5F6E" w:rsidRPr="0002264C" w:rsidRDefault="007D5F6E" w:rsidP="007D5F6E">
      <w:pPr>
        <w:jc w:val="both"/>
        <w:rPr>
          <w:rFonts w:cs="Arial"/>
          <w:bCs/>
        </w:rPr>
        <w:sectPr w:rsidR="007D5F6E" w:rsidRPr="0002264C" w:rsidSect="00853F2B">
          <w:type w:val="continuous"/>
          <w:pgSz w:w="12240" w:h="15840"/>
          <w:pgMar w:top="1440" w:right="1440" w:bottom="1440" w:left="1440" w:header="720" w:footer="720" w:gutter="0"/>
          <w:cols w:space="720"/>
          <w:docGrid w:linePitch="360"/>
        </w:sectPr>
      </w:pPr>
    </w:p>
    <w:p w14:paraId="7AF28E11" w14:textId="77777777" w:rsidR="007D5F6E" w:rsidRDefault="007D5F6E" w:rsidP="007D5F6E">
      <w:pPr>
        <w:jc w:val="both"/>
        <w:sectPr w:rsidR="007D5F6E" w:rsidSect="00EF629F">
          <w:type w:val="continuous"/>
          <w:pgSz w:w="12240" w:h="15840"/>
          <w:pgMar w:top="1440" w:right="1440" w:bottom="1440" w:left="1440" w:header="720" w:footer="720" w:gutter="0"/>
          <w:cols w:space="720"/>
          <w:docGrid w:linePitch="360"/>
        </w:sectPr>
      </w:pPr>
    </w:p>
    <w:p w14:paraId="46411F62"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75D5F45C" w14:textId="2C0C5DE4" w:rsidR="007D5F6E" w:rsidRDefault="007D5F6E" w:rsidP="00F747DE">
      <w:pPr>
        <w:jc w:val="both"/>
        <w:rPr>
          <w:rFonts w:asciiTheme="minorHAnsi" w:hAnsiTheme="minorHAnsi"/>
          <w:sz w:val="22"/>
          <w:szCs w:val="22"/>
        </w:rPr>
      </w:pPr>
    </w:p>
    <w:sectPr w:rsidR="007D5F6E" w:rsidSect="00C306D1">
      <w:headerReference w:type="default" r:id="rId10"/>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44CF7" w14:textId="77777777" w:rsidR="00102D3E" w:rsidRDefault="00102D3E">
      <w:r>
        <w:separator/>
      </w:r>
    </w:p>
  </w:endnote>
  <w:endnote w:type="continuationSeparator" w:id="0">
    <w:p w14:paraId="559636A8" w14:textId="77777777" w:rsidR="00102D3E" w:rsidRDefault="001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07C9" w14:textId="77777777" w:rsidR="00102D3E" w:rsidRDefault="00102D3E">
      <w:r>
        <w:separator/>
      </w:r>
    </w:p>
  </w:footnote>
  <w:footnote w:type="continuationSeparator" w:id="0">
    <w:p w14:paraId="513A0ECD" w14:textId="77777777" w:rsidR="00102D3E" w:rsidRDefault="00102D3E">
      <w:r>
        <w:continuationSeparator/>
      </w:r>
    </w:p>
  </w:footnote>
  <w:footnote w:id="1">
    <w:p w14:paraId="65BB7C47" w14:textId="77777777" w:rsidR="007D5F6E" w:rsidRPr="00A44A60" w:rsidRDefault="007D5F6E" w:rsidP="007D5F6E">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49B9146" w14:textId="77777777" w:rsidR="007D5F6E" w:rsidRPr="0076043A" w:rsidRDefault="007D5F6E" w:rsidP="007D5F6E">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F120" w14:textId="77777777" w:rsidR="00CE5CBD" w:rsidRDefault="00751CE9">
    <w:pPr>
      <w:pStyle w:val="Header"/>
    </w:pPr>
    <w:r>
      <w:rPr>
        <w:noProof/>
      </w:rPr>
      <mc:AlternateContent>
        <mc:Choice Requires="wpc">
          <w:drawing>
            <wp:inline distT="0" distB="0" distL="0" distR="0" wp14:anchorId="1594D2F3" wp14:editId="096D7CE3">
              <wp:extent cx="5486400" cy="4572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E5D8470" id="Canvas 2"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456F"/>
    <w:multiLevelType w:val="hybridMultilevel"/>
    <w:tmpl w:val="82708B86"/>
    <w:lvl w:ilvl="0" w:tplc="074AE67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334BC9"/>
    <w:multiLevelType w:val="hybridMultilevel"/>
    <w:tmpl w:val="BAB406A6"/>
    <w:lvl w:ilvl="0" w:tplc="4C34C754">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39471B05"/>
    <w:multiLevelType w:val="multilevel"/>
    <w:tmpl w:val="6234CC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A232386"/>
    <w:multiLevelType w:val="hybridMultilevel"/>
    <w:tmpl w:val="EDEC1CCC"/>
    <w:lvl w:ilvl="0" w:tplc="25A8183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514940"/>
    <w:multiLevelType w:val="hybridMultilevel"/>
    <w:tmpl w:val="2320F166"/>
    <w:lvl w:ilvl="0" w:tplc="863894EC">
      <w:start w:val="1"/>
      <w:numFmt w:val="bullet"/>
      <w:pStyle w:val="ListBullet1"/>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07823"/>
    <w:multiLevelType w:val="hybridMultilevel"/>
    <w:tmpl w:val="449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5108E"/>
    <w:multiLevelType w:val="hybridMultilevel"/>
    <w:tmpl w:val="75AEF3BA"/>
    <w:lvl w:ilvl="0" w:tplc="1EFE4CC6">
      <w:start w:val="1"/>
      <w:numFmt w:val="decimal"/>
      <w:pStyle w:val="NormalWithNumber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E150D5"/>
    <w:multiLevelType w:val="multilevel"/>
    <w:tmpl w:val="5F4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6"/>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26A3"/>
    <w:rsid w:val="00005A4F"/>
    <w:rsid w:val="00010ABA"/>
    <w:rsid w:val="00016047"/>
    <w:rsid w:val="000209AC"/>
    <w:rsid w:val="0002768B"/>
    <w:rsid w:val="0003111C"/>
    <w:rsid w:val="00031578"/>
    <w:rsid w:val="00031E30"/>
    <w:rsid w:val="00033905"/>
    <w:rsid w:val="00035BBE"/>
    <w:rsid w:val="0004051A"/>
    <w:rsid w:val="00045A8C"/>
    <w:rsid w:val="000515F3"/>
    <w:rsid w:val="000600EA"/>
    <w:rsid w:val="00064CCE"/>
    <w:rsid w:val="00064D1D"/>
    <w:rsid w:val="00070D83"/>
    <w:rsid w:val="00074EE9"/>
    <w:rsid w:val="00082286"/>
    <w:rsid w:val="000926CC"/>
    <w:rsid w:val="000A186F"/>
    <w:rsid w:val="000A5B8B"/>
    <w:rsid w:val="000A6E8A"/>
    <w:rsid w:val="000B4F63"/>
    <w:rsid w:val="000C29AE"/>
    <w:rsid w:val="000C4670"/>
    <w:rsid w:val="000C6403"/>
    <w:rsid w:val="000D12D8"/>
    <w:rsid w:val="000D52ED"/>
    <w:rsid w:val="000E695D"/>
    <w:rsid w:val="000E6D82"/>
    <w:rsid w:val="000F152B"/>
    <w:rsid w:val="000F474F"/>
    <w:rsid w:val="000F4D21"/>
    <w:rsid w:val="000F622B"/>
    <w:rsid w:val="000F6A10"/>
    <w:rsid w:val="000F75D7"/>
    <w:rsid w:val="001010FE"/>
    <w:rsid w:val="0010116E"/>
    <w:rsid w:val="00101304"/>
    <w:rsid w:val="00102D3E"/>
    <w:rsid w:val="00104A37"/>
    <w:rsid w:val="00110F7F"/>
    <w:rsid w:val="0011142F"/>
    <w:rsid w:val="0011169C"/>
    <w:rsid w:val="00117316"/>
    <w:rsid w:val="00117D09"/>
    <w:rsid w:val="00127E4C"/>
    <w:rsid w:val="00132183"/>
    <w:rsid w:val="00133A31"/>
    <w:rsid w:val="001368CD"/>
    <w:rsid w:val="0013769A"/>
    <w:rsid w:val="0014340D"/>
    <w:rsid w:val="0014367E"/>
    <w:rsid w:val="001464A6"/>
    <w:rsid w:val="0015279F"/>
    <w:rsid w:val="00157031"/>
    <w:rsid w:val="0016529F"/>
    <w:rsid w:val="00167EBC"/>
    <w:rsid w:val="001766DD"/>
    <w:rsid w:val="0018276E"/>
    <w:rsid w:val="001933A6"/>
    <w:rsid w:val="00193A51"/>
    <w:rsid w:val="001A4B5C"/>
    <w:rsid w:val="001C10B6"/>
    <w:rsid w:val="001C3508"/>
    <w:rsid w:val="001C40B2"/>
    <w:rsid w:val="001D17AA"/>
    <w:rsid w:val="001D5397"/>
    <w:rsid w:val="001E545E"/>
    <w:rsid w:val="001E5FFB"/>
    <w:rsid w:val="001F1185"/>
    <w:rsid w:val="001F6A78"/>
    <w:rsid w:val="00205E2F"/>
    <w:rsid w:val="00206366"/>
    <w:rsid w:val="00210830"/>
    <w:rsid w:val="00213DE9"/>
    <w:rsid w:val="00214453"/>
    <w:rsid w:val="002146F1"/>
    <w:rsid w:val="002236C0"/>
    <w:rsid w:val="00227651"/>
    <w:rsid w:val="00231080"/>
    <w:rsid w:val="00232B85"/>
    <w:rsid w:val="00233245"/>
    <w:rsid w:val="00233BC6"/>
    <w:rsid w:val="00247285"/>
    <w:rsid w:val="00251DC3"/>
    <w:rsid w:val="002540FB"/>
    <w:rsid w:val="00254B72"/>
    <w:rsid w:val="002627B9"/>
    <w:rsid w:val="00264883"/>
    <w:rsid w:val="00267685"/>
    <w:rsid w:val="002729DB"/>
    <w:rsid w:val="00282292"/>
    <w:rsid w:val="00283E5B"/>
    <w:rsid w:val="002A43EA"/>
    <w:rsid w:val="002B2644"/>
    <w:rsid w:val="002B5C4E"/>
    <w:rsid w:val="002C2763"/>
    <w:rsid w:val="002C3CE9"/>
    <w:rsid w:val="002C4D22"/>
    <w:rsid w:val="002D6664"/>
    <w:rsid w:val="002F3A34"/>
    <w:rsid w:val="002F69F1"/>
    <w:rsid w:val="003008ED"/>
    <w:rsid w:val="0030429A"/>
    <w:rsid w:val="00304782"/>
    <w:rsid w:val="003051E8"/>
    <w:rsid w:val="00305A6B"/>
    <w:rsid w:val="0032563A"/>
    <w:rsid w:val="003258FF"/>
    <w:rsid w:val="003326DD"/>
    <w:rsid w:val="00334832"/>
    <w:rsid w:val="00337CBA"/>
    <w:rsid w:val="00341A00"/>
    <w:rsid w:val="00343575"/>
    <w:rsid w:val="00344DB2"/>
    <w:rsid w:val="0034528C"/>
    <w:rsid w:val="003508DE"/>
    <w:rsid w:val="00362333"/>
    <w:rsid w:val="00363708"/>
    <w:rsid w:val="00367B1B"/>
    <w:rsid w:val="003750F4"/>
    <w:rsid w:val="00382774"/>
    <w:rsid w:val="00385112"/>
    <w:rsid w:val="00390266"/>
    <w:rsid w:val="003921B1"/>
    <w:rsid w:val="00393D47"/>
    <w:rsid w:val="003A04E9"/>
    <w:rsid w:val="003A20D2"/>
    <w:rsid w:val="003A6B8B"/>
    <w:rsid w:val="003B6B1E"/>
    <w:rsid w:val="003C4217"/>
    <w:rsid w:val="003D15D3"/>
    <w:rsid w:val="003D1824"/>
    <w:rsid w:val="003D3B93"/>
    <w:rsid w:val="003E11C0"/>
    <w:rsid w:val="003E27DF"/>
    <w:rsid w:val="003E3D30"/>
    <w:rsid w:val="003E7045"/>
    <w:rsid w:val="003E7ACA"/>
    <w:rsid w:val="003F0416"/>
    <w:rsid w:val="003F1F0D"/>
    <w:rsid w:val="00402836"/>
    <w:rsid w:val="00404383"/>
    <w:rsid w:val="00410FDB"/>
    <w:rsid w:val="0041275F"/>
    <w:rsid w:val="00415803"/>
    <w:rsid w:val="00416CC0"/>
    <w:rsid w:val="00422824"/>
    <w:rsid w:val="00425C37"/>
    <w:rsid w:val="0042614C"/>
    <w:rsid w:val="004301CB"/>
    <w:rsid w:val="00432B5B"/>
    <w:rsid w:val="0043705F"/>
    <w:rsid w:val="00441A67"/>
    <w:rsid w:val="004505F3"/>
    <w:rsid w:val="0045169A"/>
    <w:rsid w:val="00452175"/>
    <w:rsid w:val="004526A4"/>
    <w:rsid w:val="004531D5"/>
    <w:rsid w:val="00457D31"/>
    <w:rsid w:val="00460BB0"/>
    <w:rsid w:val="00463C16"/>
    <w:rsid w:val="00464514"/>
    <w:rsid w:val="004656E4"/>
    <w:rsid w:val="00467C54"/>
    <w:rsid w:val="004728AE"/>
    <w:rsid w:val="00476AA4"/>
    <w:rsid w:val="0048197B"/>
    <w:rsid w:val="0048487F"/>
    <w:rsid w:val="0048554D"/>
    <w:rsid w:val="00486426"/>
    <w:rsid w:val="0048663B"/>
    <w:rsid w:val="00487399"/>
    <w:rsid w:val="004877E0"/>
    <w:rsid w:val="0049359F"/>
    <w:rsid w:val="00497DF4"/>
    <w:rsid w:val="004A2246"/>
    <w:rsid w:val="004A2856"/>
    <w:rsid w:val="004A29AF"/>
    <w:rsid w:val="004A7A58"/>
    <w:rsid w:val="004B17ED"/>
    <w:rsid w:val="004B5C18"/>
    <w:rsid w:val="004C2357"/>
    <w:rsid w:val="004C6F91"/>
    <w:rsid w:val="004D333F"/>
    <w:rsid w:val="004E376B"/>
    <w:rsid w:val="0050623E"/>
    <w:rsid w:val="00513645"/>
    <w:rsid w:val="005208C5"/>
    <w:rsid w:val="00522706"/>
    <w:rsid w:val="00524493"/>
    <w:rsid w:val="00532AB5"/>
    <w:rsid w:val="0053366E"/>
    <w:rsid w:val="00540D68"/>
    <w:rsid w:val="0054405D"/>
    <w:rsid w:val="00544F87"/>
    <w:rsid w:val="00552152"/>
    <w:rsid w:val="00554FDF"/>
    <w:rsid w:val="00556723"/>
    <w:rsid w:val="00565747"/>
    <w:rsid w:val="00565F20"/>
    <w:rsid w:val="00572CA4"/>
    <w:rsid w:val="0058123D"/>
    <w:rsid w:val="0058569E"/>
    <w:rsid w:val="005876C0"/>
    <w:rsid w:val="00596735"/>
    <w:rsid w:val="00597E08"/>
    <w:rsid w:val="005A13EC"/>
    <w:rsid w:val="005A2040"/>
    <w:rsid w:val="005A401E"/>
    <w:rsid w:val="005A7085"/>
    <w:rsid w:val="005B27F4"/>
    <w:rsid w:val="005C0792"/>
    <w:rsid w:val="005C19DA"/>
    <w:rsid w:val="005C6139"/>
    <w:rsid w:val="005C78D7"/>
    <w:rsid w:val="005E2A9B"/>
    <w:rsid w:val="005E6116"/>
    <w:rsid w:val="005E63C7"/>
    <w:rsid w:val="005E7ADD"/>
    <w:rsid w:val="00603F45"/>
    <w:rsid w:val="0061210D"/>
    <w:rsid w:val="006207AE"/>
    <w:rsid w:val="00623685"/>
    <w:rsid w:val="00626812"/>
    <w:rsid w:val="00626F14"/>
    <w:rsid w:val="0063475E"/>
    <w:rsid w:val="006349D7"/>
    <w:rsid w:val="00646FF8"/>
    <w:rsid w:val="0064766B"/>
    <w:rsid w:val="00652341"/>
    <w:rsid w:val="00655A51"/>
    <w:rsid w:val="00655EA1"/>
    <w:rsid w:val="00657A20"/>
    <w:rsid w:val="00660AD8"/>
    <w:rsid w:val="00661503"/>
    <w:rsid w:val="00662B39"/>
    <w:rsid w:val="006732D2"/>
    <w:rsid w:val="00685DB8"/>
    <w:rsid w:val="0069180F"/>
    <w:rsid w:val="006A045D"/>
    <w:rsid w:val="006A402E"/>
    <w:rsid w:val="006B1FF0"/>
    <w:rsid w:val="006B5C52"/>
    <w:rsid w:val="006C16C8"/>
    <w:rsid w:val="006C4068"/>
    <w:rsid w:val="006C67D0"/>
    <w:rsid w:val="006D09B0"/>
    <w:rsid w:val="006E1AE8"/>
    <w:rsid w:val="006F0C4E"/>
    <w:rsid w:val="006F1ED0"/>
    <w:rsid w:val="006F7678"/>
    <w:rsid w:val="00711E80"/>
    <w:rsid w:val="00712BE3"/>
    <w:rsid w:val="00712CF5"/>
    <w:rsid w:val="00720BFB"/>
    <w:rsid w:val="00722899"/>
    <w:rsid w:val="00722E94"/>
    <w:rsid w:val="007250FD"/>
    <w:rsid w:val="00730C79"/>
    <w:rsid w:val="00733701"/>
    <w:rsid w:val="00736D5C"/>
    <w:rsid w:val="00740B73"/>
    <w:rsid w:val="00740D16"/>
    <w:rsid w:val="00744F1B"/>
    <w:rsid w:val="00751CE9"/>
    <w:rsid w:val="00753028"/>
    <w:rsid w:val="007777DA"/>
    <w:rsid w:val="007855B0"/>
    <w:rsid w:val="00793905"/>
    <w:rsid w:val="007979C1"/>
    <w:rsid w:val="007A0604"/>
    <w:rsid w:val="007A1D4B"/>
    <w:rsid w:val="007A25A6"/>
    <w:rsid w:val="007A4DD4"/>
    <w:rsid w:val="007B5F66"/>
    <w:rsid w:val="007B7C09"/>
    <w:rsid w:val="007C379D"/>
    <w:rsid w:val="007D078D"/>
    <w:rsid w:val="007D5660"/>
    <w:rsid w:val="007D5F6E"/>
    <w:rsid w:val="007E00EF"/>
    <w:rsid w:val="007E15FA"/>
    <w:rsid w:val="007E3B65"/>
    <w:rsid w:val="007E6197"/>
    <w:rsid w:val="007F06AB"/>
    <w:rsid w:val="007F1C05"/>
    <w:rsid w:val="007F2F3E"/>
    <w:rsid w:val="00807539"/>
    <w:rsid w:val="00812B7A"/>
    <w:rsid w:val="008269FC"/>
    <w:rsid w:val="008332A7"/>
    <w:rsid w:val="00842E2B"/>
    <w:rsid w:val="00851105"/>
    <w:rsid w:val="00860703"/>
    <w:rsid w:val="00862E0B"/>
    <w:rsid w:val="00865585"/>
    <w:rsid w:val="008736FE"/>
    <w:rsid w:val="00873995"/>
    <w:rsid w:val="008778C5"/>
    <w:rsid w:val="00880136"/>
    <w:rsid w:val="00882802"/>
    <w:rsid w:val="00885186"/>
    <w:rsid w:val="008917AE"/>
    <w:rsid w:val="00891FAF"/>
    <w:rsid w:val="00897DF2"/>
    <w:rsid w:val="008A22A3"/>
    <w:rsid w:val="008A43AC"/>
    <w:rsid w:val="008B0E54"/>
    <w:rsid w:val="008B2EEC"/>
    <w:rsid w:val="008B54FB"/>
    <w:rsid w:val="008D0E59"/>
    <w:rsid w:val="008E0C61"/>
    <w:rsid w:val="008F0866"/>
    <w:rsid w:val="008F2BE4"/>
    <w:rsid w:val="008F755B"/>
    <w:rsid w:val="00906B4F"/>
    <w:rsid w:val="00911544"/>
    <w:rsid w:val="00911C2C"/>
    <w:rsid w:val="00914B5D"/>
    <w:rsid w:val="00933CB6"/>
    <w:rsid w:val="00943D01"/>
    <w:rsid w:val="00945FE7"/>
    <w:rsid w:val="009717F0"/>
    <w:rsid w:val="0098078A"/>
    <w:rsid w:val="009808A6"/>
    <w:rsid w:val="00980EFC"/>
    <w:rsid w:val="009810DB"/>
    <w:rsid w:val="00983A4E"/>
    <w:rsid w:val="00992BDB"/>
    <w:rsid w:val="009A07A3"/>
    <w:rsid w:val="009A22FF"/>
    <w:rsid w:val="009B3940"/>
    <w:rsid w:val="009B65C0"/>
    <w:rsid w:val="009D0FE8"/>
    <w:rsid w:val="009D4EEE"/>
    <w:rsid w:val="009D7CAD"/>
    <w:rsid w:val="009E2C45"/>
    <w:rsid w:val="009E33E1"/>
    <w:rsid w:val="009E4FC0"/>
    <w:rsid w:val="009F1B60"/>
    <w:rsid w:val="009F2979"/>
    <w:rsid w:val="009F302A"/>
    <w:rsid w:val="00A012CF"/>
    <w:rsid w:val="00A055D6"/>
    <w:rsid w:val="00A05F8D"/>
    <w:rsid w:val="00A11DCF"/>
    <w:rsid w:val="00A14CC2"/>
    <w:rsid w:val="00A2123C"/>
    <w:rsid w:val="00A25169"/>
    <w:rsid w:val="00A25BFC"/>
    <w:rsid w:val="00A32C5E"/>
    <w:rsid w:val="00A37CBB"/>
    <w:rsid w:val="00A40ACE"/>
    <w:rsid w:val="00A40FBE"/>
    <w:rsid w:val="00A43612"/>
    <w:rsid w:val="00A44A9A"/>
    <w:rsid w:val="00A509BD"/>
    <w:rsid w:val="00A50B2E"/>
    <w:rsid w:val="00A530CD"/>
    <w:rsid w:val="00A53937"/>
    <w:rsid w:val="00A6451A"/>
    <w:rsid w:val="00A66AD0"/>
    <w:rsid w:val="00A75013"/>
    <w:rsid w:val="00A76CEA"/>
    <w:rsid w:val="00A8048B"/>
    <w:rsid w:val="00A80FCC"/>
    <w:rsid w:val="00A84D4E"/>
    <w:rsid w:val="00A87A83"/>
    <w:rsid w:val="00A9080E"/>
    <w:rsid w:val="00A92874"/>
    <w:rsid w:val="00A92992"/>
    <w:rsid w:val="00A943DB"/>
    <w:rsid w:val="00A96F0A"/>
    <w:rsid w:val="00AA2F22"/>
    <w:rsid w:val="00AB48E7"/>
    <w:rsid w:val="00AB6F56"/>
    <w:rsid w:val="00AB77E8"/>
    <w:rsid w:val="00AC457E"/>
    <w:rsid w:val="00AD0832"/>
    <w:rsid w:val="00AD34CC"/>
    <w:rsid w:val="00AD6F5D"/>
    <w:rsid w:val="00AF0D2A"/>
    <w:rsid w:val="00AF136E"/>
    <w:rsid w:val="00AF5C12"/>
    <w:rsid w:val="00B010BD"/>
    <w:rsid w:val="00B029E2"/>
    <w:rsid w:val="00B04D86"/>
    <w:rsid w:val="00B05396"/>
    <w:rsid w:val="00B06559"/>
    <w:rsid w:val="00B1579A"/>
    <w:rsid w:val="00B2627B"/>
    <w:rsid w:val="00B27A20"/>
    <w:rsid w:val="00B27DC4"/>
    <w:rsid w:val="00B30D4E"/>
    <w:rsid w:val="00B3255F"/>
    <w:rsid w:val="00B349A0"/>
    <w:rsid w:val="00B37C58"/>
    <w:rsid w:val="00B47E46"/>
    <w:rsid w:val="00B637DA"/>
    <w:rsid w:val="00B64D96"/>
    <w:rsid w:val="00B76EAA"/>
    <w:rsid w:val="00B90CF3"/>
    <w:rsid w:val="00B91155"/>
    <w:rsid w:val="00B91C54"/>
    <w:rsid w:val="00B920DB"/>
    <w:rsid w:val="00B95421"/>
    <w:rsid w:val="00B95CCF"/>
    <w:rsid w:val="00B968E6"/>
    <w:rsid w:val="00B97D12"/>
    <w:rsid w:val="00BA6CF4"/>
    <w:rsid w:val="00BB0E12"/>
    <w:rsid w:val="00BB1FDD"/>
    <w:rsid w:val="00BB21A8"/>
    <w:rsid w:val="00BB7D37"/>
    <w:rsid w:val="00BC2607"/>
    <w:rsid w:val="00BC4975"/>
    <w:rsid w:val="00BC56A2"/>
    <w:rsid w:val="00BC6B35"/>
    <w:rsid w:val="00BC7D81"/>
    <w:rsid w:val="00BD284C"/>
    <w:rsid w:val="00BD4C46"/>
    <w:rsid w:val="00BD5FFB"/>
    <w:rsid w:val="00BD63DB"/>
    <w:rsid w:val="00BD6867"/>
    <w:rsid w:val="00BD7550"/>
    <w:rsid w:val="00BE0373"/>
    <w:rsid w:val="00BE0882"/>
    <w:rsid w:val="00BE36E4"/>
    <w:rsid w:val="00BE5A91"/>
    <w:rsid w:val="00BF071F"/>
    <w:rsid w:val="00BF6CE2"/>
    <w:rsid w:val="00C00058"/>
    <w:rsid w:val="00C03B3C"/>
    <w:rsid w:val="00C06BCB"/>
    <w:rsid w:val="00C1048B"/>
    <w:rsid w:val="00C204B2"/>
    <w:rsid w:val="00C20D4D"/>
    <w:rsid w:val="00C25EB8"/>
    <w:rsid w:val="00C2710F"/>
    <w:rsid w:val="00C27773"/>
    <w:rsid w:val="00C306D1"/>
    <w:rsid w:val="00C31F14"/>
    <w:rsid w:val="00C32607"/>
    <w:rsid w:val="00C452D3"/>
    <w:rsid w:val="00C51773"/>
    <w:rsid w:val="00C6005F"/>
    <w:rsid w:val="00C6082B"/>
    <w:rsid w:val="00C61BC9"/>
    <w:rsid w:val="00C62A5A"/>
    <w:rsid w:val="00C66A6D"/>
    <w:rsid w:val="00C66BC0"/>
    <w:rsid w:val="00C67602"/>
    <w:rsid w:val="00C705ED"/>
    <w:rsid w:val="00C71F2C"/>
    <w:rsid w:val="00C72AA7"/>
    <w:rsid w:val="00C7453A"/>
    <w:rsid w:val="00C80D46"/>
    <w:rsid w:val="00C84D62"/>
    <w:rsid w:val="00C866AC"/>
    <w:rsid w:val="00CA45C5"/>
    <w:rsid w:val="00CB3B5E"/>
    <w:rsid w:val="00CB5CB0"/>
    <w:rsid w:val="00CC4DD8"/>
    <w:rsid w:val="00CD5B1E"/>
    <w:rsid w:val="00CE164E"/>
    <w:rsid w:val="00CE4306"/>
    <w:rsid w:val="00CE5CBD"/>
    <w:rsid w:val="00CE6D5B"/>
    <w:rsid w:val="00CF2110"/>
    <w:rsid w:val="00CF2D5C"/>
    <w:rsid w:val="00CF55A8"/>
    <w:rsid w:val="00CF73B7"/>
    <w:rsid w:val="00D152B5"/>
    <w:rsid w:val="00D257B9"/>
    <w:rsid w:val="00D30F59"/>
    <w:rsid w:val="00D369C5"/>
    <w:rsid w:val="00D4030F"/>
    <w:rsid w:val="00D42A30"/>
    <w:rsid w:val="00D43DFA"/>
    <w:rsid w:val="00D45261"/>
    <w:rsid w:val="00D51DCD"/>
    <w:rsid w:val="00D72424"/>
    <w:rsid w:val="00D73B05"/>
    <w:rsid w:val="00D82FD4"/>
    <w:rsid w:val="00D915BF"/>
    <w:rsid w:val="00D937C4"/>
    <w:rsid w:val="00D96BDC"/>
    <w:rsid w:val="00DA17BD"/>
    <w:rsid w:val="00DA7308"/>
    <w:rsid w:val="00DD0477"/>
    <w:rsid w:val="00DD2E8A"/>
    <w:rsid w:val="00DD7D5F"/>
    <w:rsid w:val="00DE2224"/>
    <w:rsid w:val="00DE5DC6"/>
    <w:rsid w:val="00DE63F4"/>
    <w:rsid w:val="00DE7BE0"/>
    <w:rsid w:val="00DF1991"/>
    <w:rsid w:val="00DF2E62"/>
    <w:rsid w:val="00DF4CC5"/>
    <w:rsid w:val="00DF761B"/>
    <w:rsid w:val="00E025AB"/>
    <w:rsid w:val="00E0713D"/>
    <w:rsid w:val="00E11B7E"/>
    <w:rsid w:val="00E11D64"/>
    <w:rsid w:val="00E13419"/>
    <w:rsid w:val="00E151B7"/>
    <w:rsid w:val="00E16612"/>
    <w:rsid w:val="00E22D4A"/>
    <w:rsid w:val="00E26D30"/>
    <w:rsid w:val="00E32427"/>
    <w:rsid w:val="00E42183"/>
    <w:rsid w:val="00E44C96"/>
    <w:rsid w:val="00E45CC6"/>
    <w:rsid w:val="00E55167"/>
    <w:rsid w:val="00E60B24"/>
    <w:rsid w:val="00E772FB"/>
    <w:rsid w:val="00E81F7A"/>
    <w:rsid w:val="00E8630A"/>
    <w:rsid w:val="00E8697A"/>
    <w:rsid w:val="00E93462"/>
    <w:rsid w:val="00E96FA3"/>
    <w:rsid w:val="00E9746A"/>
    <w:rsid w:val="00EA7399"/>
    <w:rsid w:val="00EB4999"/>
    <w:rsid w:val="00EB4C02"/>
    <w:rsid w:val="00EB53B8"/>
    <w:rsid w:val="00EC148D"/>
    <w:rsid w:val="00EC23B8"/>
    <w:rsid w:val="00EC7DCC"/>
    <w:rsid w:val="00ED7B90"/>
    <w:rsid w:val="00ED7CCC"/>
    <w:rsid w:val="00EE05B1"/>
    <w:rsid w:val="00EE0A5F"/>
    <w:rsid w:val="00EE0F9B"/>
    <w:rsid w:val="00EE106D"/>
    <w:rsid w:val="00EE6AEB"/>
    <w:rsid w:val="00EF6570"/>
    <w:rsid w:val="00F01438"/>
    <w:rsid w:val="00F0251A"/>
    <w:rsid w:val="00F07575"/>
    <w:rsid w:val="00F11624"/>
    <w:rsid w:val="00F12564"/>
    <w:rsid w:val="00F22194"/>
    <w:rsid w:val="00F3054E"/>
    <w:rsid w:val="00F307EC"/>
    <w:rsid w:val="00F32C53"/>
    <w:rsid w:val="00F36FDA"/>
    <w:rsid w:val="00F375CC"/>
    <w:rsid w:val="00F455F2"/>
    <w:rsid w:val="00F47D9E"/>
    <w:rsid w:val="00F51582"/>
    <w:rsid w:val="00F579F2"/>
    <w:rsid w:val="00F647A8"/>
    <w:rsid w:val="00F64A90"/>
    <w:rsid w:val="00F66766"/>
    <w:rsid w:val="00F7314F"/>
    <w:rsid w:val="00F731F6"/>
    <w:rsid w:val="00F747DE"/>
    <w:rsid w:val="00F841A0"/>
    <w:rsid w:val="00F960AD"/>
    <w:rsid w:val="00FA7FEC"/>
    <w:rsid w:val="00FB692B"/>
    <w:rsid w:val="00FB6CC7"/>
    <w:rsid w:val="00FC12B7"/>
    <w:rsid w:val="00FD1C0F"/>
    <w:rsid w:val="00FD4718"/>
    <w:rsid w:val="00FE386F"/>
    <w:rsid w:val="00FE3FB1"/>
    <w:rsid w:val="00FE408D"/>
    <w:rsid w:val="00FF049E"/>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17BA"/>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0"/>
    <w:pPr>
      <w:tabs>
        <w:tab w:val="center" w:pos="4320"/>
        <w:tab w:val="right" w:pos="8640"/>
      </w:tabs>
    </w:pPr>
  </w:style>
  <w:style w:type="paragraph" w:styleId="Footer">
    <w:name w:val="footer"/>
    <w:basedOn w:val="Normal"/>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uiPriority w:val="99"/>
    <w:rsid w:val="00487399"/>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ftref"/>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References,Bullet List,FooterText,List Paragraph1,Colorful List Accent 1"/>
    <w:basedOn w:val="Normal"/>
    <w:link w:val="ListParagraphChar"/>
    <w:uiPriority w:val="34"/>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OPM,N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
    <w:aliases w:val="OPM,NPM Char"/>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
    <w:name w:val="ftref"/>
    <w:aliases w:val="16 Point,Superscript 6 Point, BVI fnr,BVI fnr, BVI fnr Car Car,BVI fnr Car, BVI fnr Car Car Car Car, BVI fnr Car Car Car Car Char, BVI fnr Char,BVI fnr Char, BVI fnr Car Car Char,BVI fnr Car Char Char"/>
    <w:basedOn w:val="Normal"/>
    <w:link w:val="FootnoteReference"/>
    <w:rsid w:val="00467C54"/>
    <w:pPr>
      <w:spacing w:after="160" w:line="240" w:lineRule="exact"/>
    </w:pPr>
    <w:rPr>
      <w:vertAlign w:val="superscript"/>
    </w:rPr>
  </w:style>
  <w:style w:type="character" w:customStyle="1" w:styleId="BodyText1Char">
    <w:name w:val="Body Text1 Char"/>
    <w:aliases w:val="OPM Char,Body text Char,OPM Char1,Body Text Char"/>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References Char,Bullet List Char,FooterText Char,List Paragraph1 Char,Colorful List Accent 1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table" w:styleId="TableGrid">
    <w:name w:val="Table Grid"/>
    <w:basedOn w:val="TableNormal"/>
    <w:uiPriority w:val="39"/>
    <w:rsid w:val="007D5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1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3374-EEEA-45C5-9FF0-65E0F37C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dc:creator>
  <cp:keywords/>
  <cp:lastModifiedBy>Sinthia Mirza</cp:lastModifiedBy>
  <cp:revision>3</cp:revision>
  <cp:lastPrinted>2017-11-14T10:25:00Z</cp:lastPrinted>
  <dcterms:created xsi:type="dcterms:W3CDTF">2021-08-26T03:04:00Z</dcterms:created>
  <dcterms:modified xsi:type="dcterms:W3CDTF">2021-08-26T10:26:00Z</dcterms:modified>
</cp:coreProperties>
</file>