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C900" w14:textId="2B2366FD" w:rsidR="003258F8" w:rsidRPr="003258F8" w:rsidRDefault="00987947" w:rsidP="003258F8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B0F0"/>
          <w:lang w:val="es-BO"/>
        </w:rPr>
      </w:pPr>
      <w:r w:rsidRPr="00F91868">
        <w:rPr>
          <w:rFonts w:asciiTheme="majorHAnsi" w:eastAsia="Times" w:hAnsiTheme="majorHAnsi" w:cstheme="majorHAnsi"/>
          <w:b/>
          <w:color w:val="00B0F0"/>
          <w:szCs w:val="24"/>
          <w:lang w:val="es-ES" w:eastAsia="en-GB"/>
        </w:rPr>
        <w:t xml:space="preserve">TÉRMINOS DE REFERENCIA </w:t>
      </w:r>
      <w:r w:rsidR="00C265EA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>PARA EL DESARROLLO DE UN DIAGNOST</w:t>
      </w:r>
      <w:r w:rsidR="00D10BBA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>I</w:t>
      </w:r>
      <w:r w:rsidR="00C265EA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 xml:space="preserve">CO </w:t>
      </w:r>
      <w:r w:rsidR="00BF3568">
        <w:rPr>
          <w:rFonts w:asciiTheme="majorHAnsi" w:eastAsia="Arial Unicode MS" w:hAnsiTheme="majorHAnsi" w:cstheme="majorHAnsi"/>
          <w:b/>
          <w:color w:val="00B0F0"/>
          <w:lang w:val="es-BO"/>
        </w:rPr>
        <w:t xml:space="preserve">Y ESTRATEGIA </w:t>
      </w:r>
      <w:r w:rsidR="0065093A">
        <w:rPr>
          <w:rFonts w:asciiTheme="majorHAnsi" w:eastAsia="Arial Unicode MS" w:hAnsiTheme="majorHAnsi" w:cstheme="majorHAnsi"/>
          <w:b/>
          <w:color w:val="00B0F0"/>
          <w:lang w:val="es-BO"/>
        </w:rPr>
        <w:t xml:space="preserve">DE FORTALECIMIENTO </w:t>
      </w:r>
      <w:r w:rsidR="0047594E">
        <w:rPr>
          <w:rFonts w:asciiTheme="majorHAnsi" w:eastAsia="Arial Unicode MS" w:hAnsiTheme="majorHAnsi" w:cstheme="majorHAnsi"/>
          <w:b/>
          <w:color w:val="00B0F0"/>
          <w:lang w:val="es-BO"/>
        </w:rPr>
        <w:t>D</w:t>
      </w:r>
      <w:r w:rsidR="006F2721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>E LA FUERZA LABORAL DE LOS SERVICIOS SOCIALES QUE CONTRIBUYEN A LA PROTECCION</w:t>
      </w:r>
      <w:r w:rsidR="00AF162D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 xml:space="preserve"> </w:t>
      </w:r>
      <w:r w:rsidR="00D10BBA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 xml:space="preserve">DE LA NINEZ Y ADOLESCENCIA </w:t>
      </w:r>
      <w:r w:rsidR="00AF162D" w:rsidRPr="00F91868">
        <w:rPr>
          <w:rFonts w:asciiTheme="majorHAnsi" w:hAnsiTheme="majorHAnsi" w:cstheme="majorHAnsi"/>
          <w:b/>
          <w:color w:val="00B0F0"/>
          <w:lang w:val="es-BO"/>
        </w:rPr>
        <w:t>FRENTE A LA</w:t>
      </w:r>
      <w:r w:rsidR="00517083" w:rsidRPr="00F91868">
        <w:rPr>
          <w:rFonts w:asciiTheme="majorHAnsi" w:hAnsiTheme="majorHAnsi" w:cstheme="majorHAnsi"/>
          <w:b/>
          <w:color w:val="00B0F0"/>
          <w:lang w:val="es-BO"/>
        </w:rPr>
        <w:t xml:space="preserve"> VIOLENCIA, ABUSO, EXPLOTACION</w:t>
      </w:r>
      <w:r w:rsidR="00995B0A" w:rsidRPr="00F91868">
        <w:rPr>
          <w:rFonts w:asciiTheme="majorHAnsi" w:hAnsiTheme="majorHAnsi" w:cstheme="majorHAnsi"/>
          <w:b/>
          <w:color w:val="00B0F0"/>
          <w:lang w:val="es-BO"/>
        </w:rPr>
        <w:t xml:space="preserve">, ABANDONO Y SEPARACION </w:t>
      </w:r>
      <w:r w:rsidR="00D10BBA" w:rsidRPr="00F91868">
        <w:rPr>
          <w:rFonts w:asciiTheme="majorHAnsi" w:hAnsiTheme="majorHAnsi" w:cstheme="majorHAnsi"/>
          <w:b/>
          <w:color w:val="00B0F0"/>
          <w:lang w:val="es-BO"/>
        </w:rPr>
        <w:t xml:space="preserve">FAMILIAR </w:t>
      </w:r>
      <w:r w:rsidR="001611B5" w:rsidRPr="00F91868">
        <w:rPr>
          <w:rFonts w:asciiTheme="majorHAnsi" w:eastAsia="Arial Unicode MS" w:hAnsiTheme="majorHAnsi" w:cstheme="majorHAnsi"/>
          <w:b/>
          <w:color w:val="00B0F0"/>
          <w:lang w:val="es-BO"/>
        </w:rPr>
        <w:t>EN GUINEA ECUATORIAL.</w:t>
      </w:r>
    </w:p>
    <w:p w14:paraId="5583E381" w14:textId="7C4FA32D" w:rsidR="00864A06" w:rsidRDefault="00864A06" w:rsidP="002030A4">
      <w:pPr>
        <w:spacing w:after="0" w:line="240" w:lineRule="auto"/>
        <w:contextualSpacing/>
        <w:jc w:val="center"/>
        <w:rPr>
          <w:rFonts w:asciiTheme="majorHAnsi" w:eastAsia="Times" w:hAnsiTheme="majorHAnsi" w:cstheme="majorHAnsi"/>
          <w:b/>
          <w:color w:val="00B0F0"/>
          <w:szCs w:val="24"/>
          <w:lang w:val="es-ES" w:eastAsia="en-GB"/>
        </w:rPr>
      </w:pPr>
      <w:r w:rsidRPr="009C0696">
        <w:rPr>
          <w:rFonts w:asciiTheme="majorHAnsi" w:eastAsia="Times" w:hAnsiTheme="majorHAnsi" w:cstheme="majorHAnsi"/>
          <w:b/>
          <w:color w:val="00B0F0"/>
          <w:szCs w:val="24"/>
          <w:lang w:val="es-ES" w:eastAsia="en-GB"/>
        </w:rPr>
        <w:t>CONVOCATORIA PARA POSTULANTES INTERNACIONALES</w:t>
      </w:r>
    </w:p>
    <w:p w14:paraId="718EC8C0" w14:textId="77777777" w:rsidR="00B96F56" w:rsidRPr="00BE022C" w:rsidRDefault="00B96F56" w:rsidP="002030A4">
      <w:pPr>
        <w:spacing w:after="0" w:line="240" w:lineRule="auto"/>
        <w:contextualSpacing/>
        <w:jc w:val="center"/>
        <w:rPr>
          <w:rFonts w:asciiTheme="majorHAnsi" w:eastAsia="Times" w:hAnsiTheme="majorHAnsi" w:cstheme="majorHAnsi"/>
          <w:b/>
          <w:color w:val="00B0F0"/>
          <w:szCs w:val="24"/>
          <w:lang w:val="es-BO" w:eastAsia="en-GB"/>
        </w:rPr>
      </w:pPr>
    </w:p>
    <w:p w14:paraId="6F955366" w14:textId="1C5EDABB" w:rsidR="0026706A" w:rsidRPr="0026706A" w:rsidRDefault="0026706A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  <w:r>
        <w:rPr>
          <w:rFonts w:asciiTheme="majorHAnsi" w:eastAsia="Times" w:hAnsiTheme="majorHAnsi" w:cstheme="majorHAnsi"/>
          <w:b/>
          <w:bCs/>
          <w:szCs w:val="24"/>
          <w:lang w:val="es-ES"/>
        </w:rPr>
        <w:t xml:space="preserve">División: </w:t>
      </w:r>
      <w:r w:rsidRPr="0026706A">
        <w:rPr>
          <w:rFonts w:asciiTheme="majorHAnsi" w:eastAsia="Times" w:hAnsiTheme="majorHAnsi" w:cstheme="majorHAnsi"/>
          <w:szCs w:val="24"/>
          <w:lang w:val="es-ES"/>
        </w:rPr>
        <w:t>Protección a la niñez y adolescencia</w:t>
      </w:r>
    </w:p>
    <w:p w14:paraId="295AF9C9" w14:textId="55642489" w:rsidR="005C7D64" w:rsidRPr="009C0696" w:rsidRDefault="003B7697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bCs/>
          <w:szCs w:val="24"/>
          <w:lang w:val="es-ES"/>
        </w:rPr>
      </w:pPr>
      <w:r w:rsidRPr="009C0696">
        <w:rPr>
          <w:rFonts w:asciiTheme="majorHAnsi" w:eastAsia="Times" w:hAnsiTheme="majorHAnsi" w:cstheme="majorHAnsi"/>
          <w:b/>
          <w:bCs/>
          <w:szCs w:val="24"/>
          <w:lang w:val="es-ES"/>
        </w:rPr>
        <w:t>Localización:</w:t>
      </w:r>
      <w:r w:rsidR="0026706A">
        <w:rPr>
          <w:rFonts w:asciiTheme="majorHAnsi" w:eastAsia="Times" w:hAnsiTheme="majorHAnsi" w:cstheme="majorHAnsi"/>
          <w:b/>
          <w:bCs/>
          <w:szCs w:val="24"/>
          <w:lang w:val="es-ES"/>
        </w:rPr>
        <w:t xml:space="preserve"> </w:t>
      </w:r>
      <w:r w:rsidR="001059F6" w:rsidRPr="009C0696">
        <w:rPr>
          <w:rFonts w:asciiTheme="majorHAnsi" w:eastAsia="Times" w:hAnsiTheme="majorHAnsi" w:cstheme="majorHAnsi"/>
          <w:szCs w:val="24"/>
          <w:lang w:val="es-ES"/>
        </w:rPr>
        <w:t>Remota</w:t>
      </w:r>
    </w:p>
    <w:p w14:paraId="222D6685" w14:textId="43D74A77" w:rsidR="005C7D64" w:rsidRDefault="005C7D64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  <w:r w:rsidRPr="009C0696">
        <w:rPr>
          <w:rFonts w:asciiTheme="majorHAnsi" w:eastAsia="Times" w:hAnsiTheme="majorHAnsi" w:cstheme="majorHAnsi"/>
          <w:b/>
          <w:bCs/>
          <w:szCs w:val="24"/>
          <w:lang w:val="es-ES"/>
        </w:rPr>
        <w:t>Tipo de contrato:</w:t>
      </w:r>
      <w:r w:rsidR="0026706A">
        <w:rPr>
          <w:rFonts w:asciiTheme="majorHAnsi" w:eastAsia="Times" w:hAnsiTheme="majorHAnsi" w:cstheme="majorHAnsi"/>
          <w:b/>
          <w:bCs/>
          <w:szCs w:val="24"/>
          <w:lang w:val="es-ES"/>
        </w:rPr>
        <w:t xml:space="preserve"> </w:t>
      </w:r>
      <w:r w:rsidR="00C21452" w:rsidRPr="009C0696">
        <w:rPr>
          <w:rFonts w:asciiTheme="majorHAnsi" w:eastAsia="Times" w:hAnsiTheme="majorHAnsi" w:cstheme="majorHAnsi"/>
          <w:szCs w:val="24"/>
          <w:lang w:val="es-ES"/>
        </w:rPr>
        <w:t xml:space="preserve">Consultoría individual por producto. </w:t>
      </w:r>
      <w:r w:rsidR="001059F6" w:rsidRPr="009C0696">
        <w:rPr>
          <w:rFonts w:asciiTheme="majorHAnsi" w:eastAsia="Times" w:hAnsiTheme="majorHAnsi" w:cstheme="majorHAnsi"/>
          <w:szCs w:val="24"/>
          <w:lang w:val="es-ES"/>
        </w:rPr>
        <w:t xml:space="preserve"> </w:t>
      </w:r>
    </w:p>
    <w:p w14:paraId="51AA94AC" w14:textId="5BBBF121" w:rsidR="0026706A" w:rsidRDefault="0026706A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  <w:r>
        <w:rPr>
          <w:rFonts w:asciiTheme="majorHAnsi" w:eastAsia="Times" w:hAnsiTheme="majorHAnsi" w:cstheme="majorHAnsi"/>
          <w:b/>
          <w:bCs/>
          <w:szCs w:val="24"/>
          <w:lang w:val="es-ES"/>
        </w:rPr>
        <w:t>Duración:</w:t>
      </w:r>
      <w:r>
        <w:rPr>
          <w:rFonts w:asciiTheme="majorHAnsi" w:eastAsia="Times" w:hAnsiTheme="majorHAnsi" w:cstheme="majorHAnsi"/>
          <w:szCs w:val="24"/>
          <w:lang w:val="es-ES"/>
        </w:rPr>
        <w:t xml:space="preserve"> 18 semanas </w:t>
      </w:r>
    </w:p>
    <w:p w14:paraId="24BABE62" w14:textId="77777777" w:rsidR="00E62841" w:rsidRDefault="00E62841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</w:p>
    <w:p w14:paraId="7F546C42" w14:textId="77777777" w:rsidR="00E62841" w:rsidRPr="00C353A6" w:rsidRDefault="00E62841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b/>
          <w:bCs/>
          <w:color w:val="00B0F0"/>
          <w:szCs w:val="24"/>
          <w:lang w:val="es-ES"/>
        </w:rPr>
      </w:pPr>
      <w:r w:rsidRPr="00C353A6">
        <w:rPr>
          <w:rFonts w:asciiTheme="majorHAnsi" w:eastAsia="Times" w:hAnsiTheme="majorHAnsi" w:cstheme="majorHAnsi"/>
          <w:b/>
          <w:bCs/>
          <w:color w:val="00B0F0"/>
          <w:szCs w:val="24"/>
          <w:lang w:val="es-ES"/>
        </w:rPr>
        <w:t>Protección de la niñez y adolescencia</w:t>
      </w:r>
    </w:p>
    <w:p w14:paraId="3866E04A" w14:textId="77777777" w:rsidR="00E62841" w:rsidRDefault="00E62841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  <w:r w:rsidRPr="000E3F1F">
        <w:rPr>
          <w:rFonts w:asciiTheme="majorHAnsi" w:eastAsia="Times" w:hAnsiTheme="majorHAnsi" w:cstheme="majorHAnsi"/>
          <w:szCs w:val="24"/>
          <w:lang w:val="es-ES"/>
        </w:rPr>
        <w:t xml:space="preserve">¿Se considera este proyecto/asignación como "Rol de riesgo elevado" desde una perspectiva de protección infantil? </w:t>
      </w:r>
      <w:r w:rsidRPr="000E3F1F">
        <w:rPr>
          <w:rFonts w:ascii="Segoe UI Symbol" w:eastAsia="Times" w:hAnsi="Segoe UI Symbol" w:cs="Segoe UI Symbol"/>
          <w:szCs w:val="24"/>
          <w:lang w:val="es-ES"/>
        </w:rPr>
        <w:t>☐</w:t>
      </w:r>
      <w:proofErr w:type="gramStart"/>
      <w:r w:rsidRPr="000E3F1F">
        <w:rPr>
          <w:rFonts w:asciiTheme="majorHAnsi" w:eastAsia="Times" w:hAnsiTheme="majorHAnsi" w:cstheme="majorHAnsi"/>
          <w:szCs w:val="24"/>
          <w:lang w:val="es-ES"/>
        </w:rPr>
        <w:t>S</w:t>
      </w:r>
      <w:r w:rsidRPr="000E3F1F">
        <w:rPr>
          <w:rFonts w:ascii="Calibri Light" w:eastAsia="Times" w:hAnsi="Calibri Light" w:cs="Calibri Light"/>
          <w:szCs w:val="24"/>
          <w:lang w:val="es-ES"/>
        </w:rPr>
        <w:t>Í</w:t>
      </w:r>
      <w:r>
        <w:rPr>
          <w:rFonts w:ascii="Calibri Light" w:eastAsia="Times" w:hAnsi="Calibri Light" w:cs="Calibri Light"/>
          <w:szCs w:val="24"/>
          <w:lang w:val="es-ES"/>
        </w:rPr>
        <w:t xml:space="preserve"> </w:t>
      </w:r>
      <w:r w:rsidRPr="000E3F1F">
        <w:rPr>
          <w:rFonts w:asciiTheme="majorHAnsi" w:eastAsia="Times" w:hAnsiTheme="majorHAnsi" w:cstheme="majorHAnsi"/>
          <w:szCs w:val="24"/>
          <w:lang w:val="es-ES"/>
        </w:rPr>
        <w:t xml:space="preserve"> </w:t>
      </w:r>
      <w:r>
        <w:rPr>
          <w:rFonts w:ascii="Segoe UI Symbol" w:eastAsia="Times" w:hAnsi="Segoe UI Symbol" w:cs="Segoe UI Symbol"/>
          <w:szCs w:val="24"/>
          <w:lang w:val="es-ES"/>
        </w:rPr>
        <w:t>X</w:t>
      </w:r>
      <w:proofErr w:type="gramEnd"/>
      <w:r>
        <w:rPr>
          <w:rFonts w:ascii="Segoe UI Symbol" w:eastAsia="Times" w:hAnsi="Segoe UI Symbol" w:cs="Segoe UI Symbol"/>
          <w:szCs w:val="24"/>
          <w:lang w:val="es-ES"/>
        </w:rPr>
        <w:t xml:space="preserve"> </w:t>
      </w:r>
      <w:r w:rsidRPr="000E3F1F">
        <w:rPr>
          <w:rFonts w:asciiTheme="majorHAnsi" w:eastAsia="Times" w:hAnsiTheme="majorHAnsi" w:cstheme="majorHAnsi"/>
          <w:szCs w:val="24"/>
          <w:lang w:val="es-ES"/>
        </w:rPr>
        <w:t xml:space="preserve">NO </w:t>
      </w:r>
    </w:p>
    <w:p w14:paraId="022A904A" w14:textId="77777777" w:rsidR="001A342F" w:rsidRPr="009C0696" w:rsidRDefault="001A342F" w:rsidP="002030A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" w:hAnsiTheme="majorHAnsi" w:cstheme="majorHAnsi"/>
          <w:szCs w:val="24"/>
          <w:lang w:val="es-ES"/>
        </w:rPr>
      </w:pPr>
    </w:p>
    <w:p w14:paraId="0E8C1126" w14:textId="77777777" w:rsidR="005C7D64" w:rsidRPr="009C0696" w:rsidRDefault="005C7D64" w:rsidP="002030A4">
      <w:pPr>
        <w:pStyle w:val="ListParagraph"/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Theme="majorHAnsi" w:eastAsia="Times" w:hAnsiTheme="majorHAnsi" w:cstheme="majorHAnsi"/>
          <w:b/>
          <w:szCs w:val="24"/>
          <w:lang w:val="fr-CA" w:eastAsia="en-GB"/>
        </w:rPr>
      </w:pPr>
      <w:proofErr w:type="spellStart"/>
      <w:r w:rsidRPr="009C0696">
        <w:rPr>
          <w:rFonts w:asciiTheme="majorHAnsi" w:eastAsia="Times" w:hAnsiTheme="majorHAnsi" w:cstheme="majorHAnsi"/>
          <w:b/>
          <w:szCs w:val="24"/>
          <w:lang w:val="fr-CA" w:eastAsia="en-GB"/>
        </w:rPr>
        <w:t>Antecedentes</w:t>
      </w:r>
      <w:proofErr w:type="spellEnd"/>
      <w:r w:rsidRPr="009C0696">
        <w:rPr>
          <w:rFonts w:asciiTheme="majorHAnsi" w:eastAsia="Times" w:hAnsiTheme="majorHAnsi" w:cstheme="majorHAnsi"/>
          <w:b/>
          <w:szCs w:val="24"/>
          <w:lang w:val="fr-CA" w:eastAsia="en-GB"/>
        </w:rPr>
        <w:t xml:space="preserve"> y </w:t>
      </w:r>
      <w:proofErr w:type="spellStart"/>
      <w:r w:rsidRPr="009C0696">
        <w:rPr>
          <w:rFonts w:asciiTheme="majorHAnsi" w:eastAsia="Times" w:hAnsiTheme="majorHAnsi" w:cstheme="majorHAnsi"/>
          <w:b/>
          <w:szCs w:val="24"/>
          <w:lang w:val="fr-CA" w:eastAsia="en-GB"/>
        </w:rPr>
        <w:t>Justificación</w:t>
      </w:r>
      <w:proofErr w:type="spellEnd"/>
    </w:p>
    <w:p w14:paraId="528F56AA" w14:textId="41510AD3" w:rsidR="00593A64" w:rsidRPr="009C0696" w:rsidRDefault="00593A64" w:rsidP="002030A4">
      <w:p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  <w:r w:rsidRPr="009C0696">
        <w:rPr>
          <w:rFonts w:asciiTheme="majorHAnsi" w:eastAsia="Arial Unicode MS" w:hAnsiTheme="majorHAnsi" w:cstheme="majorHAnsi"/>
          <w:lang w:val="es-BO"/>
        </w:rPr>
        <w:t>En el marco de los hallazgos del Análisis de Situación de la Niñez 2022 de UNICEF Guinea Ecuatorial, la Revisión Programática de G</w:t>
      </w:r>
      <w:r w:rsidR="00EB575F">
        <w:rPr>
          <w:rFonts w:asciiTheme="majorHAnsi" w:eastAsia="Arial Unicode MS" w:hAnsiTheme="majorHAnsi" w:cstheme="majorHAnsi"/>
          <w:lang w:val="es-BO"/>
        </w:rPr>
        <w:t>é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nero de la oficina realizada en 2023 y las lecciones aprendidas del Documento de Programa </w:t>
      </w:r>
      <w:r w:rsidR="00B216D6">
        <w:rPr>
          <w:rFonts w:asciiTheme="majorHAnsi" w:eastAsia="Arial Unicode MS" w:hAnsiTheme="majorHAnsi" w:cstheme="majorHAnsi"/>
          <w:lang w:val="es-BO"/>
        </w:rPr>
        <w:t>de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 País 2019- 2023, UNICEF Guinea Ecuatorial ha priorizado en su nuevo Programa </w:t>
      </w:r>
      <w:r w:rsidR="00B216D6">
        <w:rPr>
          <w:rFonts w:asciiTheme="majorHAnsi" w:eastAsia="Arial Unicode MS" w:hAnsiTheme="majorHAnsi" w:cstheme="majorHAnsi"/>
          <w:lang w:val="es-BO"/>
        </w:rPr>
        <w:t>de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 País 2024- 2028 el fortalecimiento del sistema de protección a la niñez y adolescencia </w:t>
      </w:r>
      <w:r w:rsidR="00B216D6" w:rsidRPr="009C0696">
        <w:rPr>
          <w:rFonts w:asciiTheme="majorHAnsi" w:eastAsia="Arial Unicode MS" w:hAnsiTheme="majorHAnsi" w:cstheme="majorHAnsi"/>
          <w:lang w:val="es-BO"/>
        </w:rPr>
        <w:t>a nivel nacional, distrital y comunitario</w:t>
      </w:r>
      <w:r w:rsidR="00F564D0">
        <w:rPr>
          <w:rFonts w:asciiTheme="majorHAnsi" w:eastAsia="Arial Unicode MS" w:hAnsiTheme="majorHAnsi" w:cstheme="majorHAnsi"/>
          <w:lang w:val="es-BO"/>
        </w:rPr>
        <w:t>,</w:t>
      </w:r>
      <w:r w:rsidR="00B216D6"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tanto para prevenir como para responder a la violencia, particularmente la violencia sexual y </w:t>
      </w:r>
      <w:r w:rsidR="00A335CE">
        <w:rPr>
          <w:rFonts w:asciiTheme="majorHAnsi" w:eastAsia="Arial Unicode MS" w:hAnsiTheme="majorHAnsi" w:cstheme="majorHAnsi"/>
          <w:lang w:val="es-BO"/>
        </w:rPr>
        <w:t xml:space="preserve">basada en </w:t>
      </w:r>
      <w:r w:rsidRPr="009C0696">
        <w:rPr>
          <w:rFonts w:asciiTheme="majorHAnsi" w:eastAsia="Arial Unicode MS" w:hAnsiTheme="majorHAnsi" w:cstheme="majorHAnsi"/>
          <w:lang w:val="es-BO"/>
        </w:rPr>
        <w:t>género. Para lograrlo, tiene una importancia fundamental construir y reforzar las capacidades de la fuerza de trabajo del servicio social del país</w:t>
      </w:r>
      <w:r w:rsidR="009F5FCA">
        <w:rPr>
          <w:rFonts w:asciiTheme="majorHAnsi" w:eastAsia="Arial Unicode MS" w:hAnsiTheme="majorHAnsi" w:cstheme="majorHAnsi"/>
          <w:lang w:val="es-BO"/>
        </w:rPr>
        <w:t xml:space="preserve"> que incide y contribuye en la protección de la niñez y adolescencia contra la </w:t>
      </w:r>
      <w:r w:rsidR="009F5FCA" w:rsidRPr="009C0696">
        <w:rPr>
          <w:rFonts w:asciiTheme="majorHAnsi" w:eastAsia="Arial Unicode MS" w:hAnsiTheme="majorHAnsi" w:cstheme="majorHAnsi"/>
          <w:lang w:val="es-BO"/>
        </w:rPr>
        <w:t>violencia, el abuso, explotación, abandono y separación familiar</w:t>
      </w:r>
      <w:r w:rsidR="009F5FCA">
        <w:rPr>
          <w:rFonts w:asciiTheme="majorHAnsi" w:eastAsia="Arial Unicode MS" w:hAnsiTheme="majorHAnsi" w:cstheme="majorHAnsi"/>
          <w:lang w:val="es-BO"/>
        </w:rPr>
        <w:t xml:space="preserve">. </w:t>
      </w:r>
    </w:p>
    <w:p w14:paraId="5FFC9CFC" w14:textId="77777777" w:rsidR="00593A64" w:rsidRPr="009C0696" w:rsidRDefault="00593A64" w:rsidP="002030A4">
      <w:p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</w:p>
    <w:p w14:paraId="791F5898" w14:textId="656CDCEF" w:rsidR="00593A64" w:rsidRPr="009C0696" w:rsidRDefault="00C11476" w:rsidP="002030A4">
      <w:p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  <w:r w:rsidRPr="009C0696">
        <w:rPr>
          <w:rFonts w:asciiTheme="majorHAnsi" w:eastAsia="Arial Unicode MS" w:hAnsiTheme="majorHAnsi" w:cstheme="majorHAnsi"/>
          <w:lang w:val="es-BO"/>
        </w:rPr>
        <w:t xml:space="preserve">La fuerza de trabajo social </w:t>
      </w:r>
      <w:r w:rsidR="00D306F8" w:rsidRPr="009C0696">
        <w:rPr>
          <w:rFonts w:asciiTheme="majorHAnsi" w:eastAsia="Arial Unicode MS" w:hAnsiTheme="majorHAnsi" w:cstheme="majorHAnsi"/>
          <w:lang w:val="es-BO"/>
        </w:rPr>
        <w:t>se encuentra conformad</w:t>
      </w:r>
      <w:r w:rsidR="00E15A48">
        <w:rPr>
          <w:rFonts w:asciiTheme="majorHAnsi" w:eastAsia="Arial Unicode MS" w:hAnsiTheme="majorHAnsi" w:cstheme="majorHAnsi"/>
          <w:lang w:val="es-BO"/>
        </w:rPr>
        <w:t>a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 por profesionales de distintos perfiles, remuner</w:t>
      </w:r>
      <w:r w:rsidR="00447B1C" w:rsidRPr="009C0696">
        <w:rPr>
          <w:rFonts w:asciiTheme="majorHAnsi" w:eastAsia="Arial Unicode MS" w:hAnsiTheme="majorHAnsi" w:cstheme="majorHAnsi"/>
          <w:lang w:val="es-BO"/>
        </w:rPr>
        <w:t>ado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s o no remunerados, </w:t>
      </w:r>
      <w:r w:rsidR="00EA774A" w:rsidRPr="009C0696">
        <w:rPr>
          <w:rFonts w:asciiTheme="majorHAnsi" w:eastAsia="Arial Unicode MS" w:hAnsiTheme="majorHAnsi" w:cstheme="majorHAnsi"/>
          <w:lang w:val="es-BO"/>
        </w:rPr>
        <w:t>gubernamentales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="00301AD7" w:rsidRPr="009C0696">
        <w:rPr>
          <w:rFonts w:asciiTheme="majorHAnsi" w:eastAsia="Arial Unicode MS" w:hAnsiTheme="majorHAnsi" w:cstheme="majorHAnsi"/>
          <w:lang w:val="es-BO"/>
        </w:rPr>
        <w:t>y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 no gubernamentales</w:t>
      </w:r>
      <w:r w:rsidR="00DB5985">
        <w:rPr>
          <w:rFonts w:asciiTheme="majorHAnsi" w:eastAsia="Arial Unicode MS" w:hAnsiTheme="majorHAnsi" w:cstheme="majorHAnsi"/>
          <w:lang w:val="es-BO"/>
        </w:rPr>
        <w:t>,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="00DB5985">
        <w:rPr>
          <w:rFonts w:asciiTheme="majorHAnsi" w:eastAsia="Arial Unicode MS" w:hAnsiTheme="majorHAnsi" w:cstheme="majorHAnsi"/>
          <w:lang w:val="es-BO"/>
        </w:rPr>
        <w:t>y</w:t>
      </w:r>
      <w:r w:rsidR="00D306F8" w:rsidRPr="009C0696">
        <w:rPr>
          <w:rFonts w:asciiTheme="majorHAnsi" w:eastAsia="Arial Unicode MS" w:hAnsiTheme="majorHAnsi" w:cstheme="majorHAnsi"/>
          <w:lang w:val="es-BO"/>
        </w:rPr>
        <w:t xml:space="preserve"> tiene como objetivo común </w:t>
      </w:r>
      <w:r w:rsidR="00593A64" w:rsidRPr="009C0696">
        <w:rPr>
          <w:rFonts w:asciiTheme="majorHAnsi" w:eastAsia="Arial Unicode MS" w:hAnsiTheme="majorHAnsi" w:cstheme="majorHAnsi"/>
          <w:lang w:val="es-BO"/>
        </w:rPr>
        <w:t>asegurar el desarrollo saludable y el bienestar de las niñas, niños y adolescentes y sus familias</w:t>
      </w:r>
      <w:r w:rsidR="00C37FD9" w:rsidRPr="009C0696">
        <w:rPr>
          <w:rFonts w:asciiTheme="majorHAnsi" w:eastAsia="Arial Unicode MS" w:hAnsiTheme="majorHAnsi" w:cstheme="majorHAnsi"/>
          <w:lang w:val="es-BO"/>
        </w:rPr>
        <w:t>.</w:t>
      </w:r>
      <w:r w:rsidR="00BC0D39">
        <w:rPr>
          <w:rStyle w:val="FootnoteReference"/>
          <w:rFonts w:asciiTheme="majorHAnsi" w:eastAsia="Arial Unicode MS" w:hAnsiTheme="majorHAnsi" w:cstheme="majorHAnsi"/>
          <w:lang w:val="es-BO"/>
        </w:rPr>
        <w:footnoteReference w:id="2"/>
      </w:r>
      <w:r w:rsidR="00C37FD9"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="00143B6E" w:rsidRPr="009C0696">
        <w:rPr>
          <w:rFonts w:asciiTheme="majorHAnsi" w:eastAsia="Arial Unicode MS" w:hAnsiTheme="majorHAnsi" w:cstheme="majorHAnsi"/>
          <w:lang w:val="es-BO"/>
        </w:rPr>
        <w:t>Entre algun</w:t>
      </w:r>
      <w:r w:rsidR="007F5DB2" w:rsidRPr="009C0696">
        <w:rPr>
          <w:rFonts w:asciiTheme="majorHAnsi" w:eastAsia="Arial Unicode MS" w:hAnsiTheme="majorHAnsi" w:cstheme="majorHAnsi"/>
          <w:lang w:val="es-BO"/>
        </w:rPr>
        <w:t>os de los programas e intervenciones que lleva a cabo la fuerza de trabajo social se encuentra</w:t>
      </w:r>
      <w:r w:rsidR="00DB5985">
        <w:rPr>
          <w:rFonts w:asciiTheme="majorHAnsi" w:eastAsia="Arial Unicode MS" w:hAnsiTheme="majorHAnsi" w:cstheme="majorHAnsi"/>
          <w:lang w:val="es-BO"/>
        </w:rPr>
        <w:t>n</w:t>
      </w:r>
      <w:r w:rsidR="007F5DB2" w:rsidRPr="009C0696">
        <w:rPr>
          <w:rFonts w:asciiTheme="majorHAnsi" w:eastAsia="Arial Unicode MS" w:hAnsiTheme="majorHAnsi" w:cstheme="majorHAnsi"/>
          <w:lang w:val="es-BO"/>
        </w:rPr>
        <w:t xml:space="preserve"> los relacionados</w:t>
      </w:r>
      <w:r w:rsidR="00285AFF"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="00DB5985">
        <w:rPr>
          <w:rFonts w:asciiTheme="majorHAnsi" w:eastAsia="Arial Unicode MS" w:hAnsiTheme="majorHAnsi" w:cstheme="majorHAnsi"/>
          <w:lang w:val="es-BO"/>
        </w:rPr>
        <w:t>con</w:t>
      </w:r>
      <w:r w:rsidR="00285AFF" w:rsidRPr="009C0696">
        <w:rPr>
          <w:rFonts w:asciiTheme="majorHAnsi" w:eastAsia="Arial Unicode MS" w:hAnsiTheme="majorHAnsi" w:cstheme="majorHAnsi"/>
          <w:lang w:val="es-BO"/>
        </w:rPr>
        <w:t xml:space="preserve"> la prevención y respuesta a </w:t>
      </w:r>
      <w:r w:rsidR="00593A64" w:rsidRPr="009C0696">
        <w:rPr>
          <w:rFonts w:asciiTheme="majorHAnsi" w:eastAsia="Arial Unicode MS" w:hAnsiTheme="majorHAnsi" w:cstheme="majorHAnsi"/>
          <w:lang w:val="es-BO"/>
        </w:rPr>
        <w:t xml:space="preserve">la violencia, el abuso, </w:t>
      </w:r>
      <w:r w:rsidR="00DB5985">
        <w:rPr>
          <w:rFonts w:asciiTheme="majorHAnsi" w:eastAsia="Arial Unicode MS" w:hAnsiTheme="majorHAnsi" w:cstheme="majorHAnsi"/>
          <w:lang w:val="es-BO"/>
        </w:rPr>
        <w:t xml:space="preserve">la </w:t>
      </w:r>
      <w:r w:rsidR="00593A64" w:rsidRPr="009C0696">
        <w:rPr>
          <w:rFonts w:asciiTheme="majorHAnsi" w:eastAsia="Arial Unicode MS" w:hAnsiTheme="majorHAnsi" w:cstheme="majorHAnsi"/>
          <w:lang w:val="es-BO"/>
        </w:rPr>
        <w:t>explotación,</w:t>
      </w:r>
      <w:r w:rsidR="00DB5985">
        <w:rPr>
          <w:rFonts w:asciiTheme="majorHAnsi" w:eastAsia="Arial Unicode MS" w:hAnsiTheme="majorHAnsi" w:cstheme="majorHAnsi"/>
          <w:lang w:val="es-BO"/>
        </w:rPr>
        <w:t xml:space="preserve"> el</w:t>
      </w:r>
      <w:r w:rsidR="00593A64" w:rsidRPr="009C0696">
        <w:rPr>
          <w:rFonts w:asciiTheme="majorHAnsi" w:eastAsia="Arial Unicode MS" w:hAnsiTheme="majorHAnsi" w:cstheme="majorHAnsi"/>
          <w:lang w:val="es-BO"/>
        </w:rPr>
        <w:t xml:space="preserve"> abandono y </w:t>
      </w:r>
      <w:r w:rsidR="00DB5985">
        <w:rPr>
          <w:rFonts w:asciiTheme="majorHAnsi" w:eastAsia="Arial Unicode MS" w:hAnsiTheme="majorHAnsi" w:cstheme="majorHAnsi"/>
          <w:lang w:val="es-BO"/>
        </w:rPr>
        <w:t xml:space="preserve">la </w:t>
      </w:r>
      <w:r w:rsidR="00593A64" w:rsidRPr="009C0696">
        <w:rPr>
          <w:rFonts w:asciiTheme="majorHAnsi" w:eastAsia="Arial Unicode MS" w:hAnsiTheme="majorHAnsi" w:cstheme="majorHAnsi"/>
          <w:lang w:val="es-BO"/>
        </w:rPr>
        <w:t>separación familiar</w:t>
      </w:r>
      <w:r w:rsidR="00285AFF" w:rsidRPr="009C0696">
        <w:rPr>
          <w:rFonts w:asciiTheme="majorHAnsi" w:eastAsia="Arial Unicode MS" w:hAnsiTheme="majorHAnsi" w:cstheme="majorHAnsi"/>
          <w:lang w:val="es-BO"/>
        </w:rPr>
        <w:t xml:space="preserve"> de niñas, niños y adolescentes</w:t>
      </w:r>
      <w:r w:rsidR="00DB5985">
        <w:rPr>
          <w:rFonts w:asciiTheme="majorHAnsi" w:eastAsia="Arial Unicode MS" w:hAnsiTheme="majorHAnsi" w:cstheme="majorHAnsi"/>
          <w:lang w:val="es-BO"/>
        </w:rPr>
        <w:t xml:space="preserve">. La </w:t>
      </w:r>
      <w:r w:rsidR="009D3EA7" w:rsidRPr="009C0696">
        <w:rPr>
          <w:rFonts w:asciiTheme="majorHAnsi" w:eastAsia="Arial Unicode MS" w:hAnsiTheme="majorHAnsi" w:cstheme="majorHAnsi"/>
          <w:lang w:val="es-BO"/>
        </w:rPr>
        <w:t>presente consultoría se centra en este ámbito de intervención</w:t>
      </w:r>
      <w:r w:rsidR="00732D34" w:rsidRPr="009C0696">
        <w:rPr>
          <w:rFonts w:asciiTheme="majorHAnsi" w:eastAsia="Arial Unicode MS" w:hAnsiTheme="majorHAnsi" w:cstheme="majorHAnsi"/>
          <w:lang w:val="es-BO"/>
        </w:rPr>
        <w:t xml:space="preserve"> de la fuerza de trabajo social. </w:t>
      </w:r>
    </w:p>
    <w:p w14:paraId="4296B262" w14:textId="77777777" w:rsidR="00593A64" w:rsidRPr="009C0696" w:rsidRDefault="00593A64" w:rsidP="002030A4">
      <w:p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</w:p>
    <w:p w14:paraId="2A463A7C" w14:textId="5FF62251" w:rsidR="00593A64" w:rsidRPr="009C0696" w:rsidRDefault="00593A64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9C0696">
        <w:rPr>
          <w:rFonts w:asciiTheme="majorHAnsi" w:hAnsiTheme="majorHAnsi" w:cstheme="majorHAnsi"/>
          <w:lang w:val="es-BO"/>
        </w:rPr>
        <w:t>De acuerdo con su Reglamento Orgánico Interno, el Ministerio de Asuntos Sociales e Igualdad de Género</w:t>
      </w:r>
      <w:r w:rsidR="002E46F6">
        <w:rPr>
          <w:rFonts w:asciiTheme="majorHAnsi" w:hAnsiTheme="majorHAnsi" w:cstheme="majorHAnsi"/>
          <w:lang w:val="es-BO"/>
        </w:rPr>
        <w:t xml:space="preserve"> de Guinea Ecuatorial</w:t>
      </w:r>
      <w:r w:rsidR="00DB5985">
        <w:rPr>
          <w:rFonts w:asciiTheme="majorHAnsi" w:hAnsiTheme="majorHAnsi" w:cstheme="majorHAnsi"/>
          <w:lang w:val="es-BO"/>
        </w:rPr>
        <w:t xml:space="preserve"> (MINASIG)</w:t>
      </w:r>
      <w:r w:rsidRPr="009C0696">
        <w:rPr>
          <w:rFonts w:asciiTheme="majorHAnsi" w:hAnsiTheme="majorHAnsi" w:cstheme="majorHAnsi"/>
          <w:lang w:val="es-BO"/>
        </w:rPr>
        <w:t xml:space="preserve">, es el órgano de la Administración Pública con mandato jurídico institucional de conocer y atender las cuestiones sociales estando entre algunos de sus roles: coordinar con las instituciones competentes de género para organizar la seguridad jurídica de las mujeres, hombres, niñas, niños y adolescentes víctimas de violencia de género; fortalecer las medidas de sensibilización ciudadana de prevención y protección integral sobre la violencia contra la mujer, la niña y demás personas víctimas de violencia;  colaborar con la implementación de las intervenciones y otros instrumentos jurídicos ratificados por </w:t>
      </w:r>
      <w:r w:rsidR="00414562">
        <w:rPr>
          <w:rFonts w:asciiTheme="majorHAnsi" w:hAnsiTheme="majorHAnsi" w:cstheme="majorHAnsi"/>
          <w:lang w:val="es-BO"/>
        </w:rPr>
        <w:t xml:space="preserve">el país </w:t>
      </w:r>
      <w:r w:rsidRPr="009C0696">
        <w:rPr>
          <w:rFonts w:asciiTheme="majorHAnsi" w:hAnsiTheme="majorHAnsi" w:cstheme="majorHAnsi"/>
          <w:lang w:val="es-BO"/>
        </w:rPr>
        <w:t>(</w:t>
      </w:r>
      <w:r w:rsidR="008A6FDB" w:rsidRPr="009C0696">
        <w:rPr>
          <w:rFonts w:asciiTheme="majorHAnsi" w:hAnsiTheme="majorHAnsi" w:cstheme="majorHAnsi"/>
          <w:lang w:val="es-BO"/>
        </w:rPr>
        <w:t xml:space="preserve">por ejemplo: la Convención sobre los Derechos del Nino y la Convención para la </w:t>
      </w:r>
      <w:r w:rsidR="007235F1">
        <w:rPr>
          <w:rFonts w:asciiTheme="majorHAnsi" w:hAnsiTheme="majorHAnsi" w:cstheme="majorHAnsi"/>
          <w:lang w:val="es-BO"/>
        </w:rPr>
        <w:t>e</w:t>
      </w:r>
      <w:r w:rsidR="008A6FDB" w:rsidRPr="009C0696">
        <w:rPr>
          <w:rFonts w:asciiTheme="majorHAnsi" w:hAnsiTheme="majorHAnsi" w:cstheme="majorHAnsi"/>
          <w:lang w:val="es-BO"/>
        </w:rPr>
        <w:t>liminación de todas las formas de discriminación contra la mujer)</w:t>
      </w:r>
      <w:r w:rsidR="00414562">
        <w:rPr>
          <w:rFonts w:asciiTheme="majorHAnsi" w:hAnsiTheme="majorHAnsi" w:cstheme="majorHAnsi"/>
          <w:lang w:val="es-BO"/>
        </w:rPr>
        <w:t xml:space="preserve"> y </w:t>
      </w:r>
      <w:r w:rsidRPr="009C0696">
        <w:rPr>
          <w:rFonts w:asciiTheme="majorHAnsi" w:hAnsiTheme="majorHAnsi" w:cstheme="majorHAnsi"/>
          <w:lang w:val="es-BO"/>
        </w:rPr>
        <w:t>coordinar con el sistema judicial para la gestión de casos de obligado cumplimiento en garantía de la seguridad jurídica de la familia.</w:t>
      </w:r>
    </w:p>
    <w:p w14:paraId="1557D933" w14:textId="77777777" w:rsidR="00072D5C" w:rsidRPr="009C0696" w:rsidRDefault="00072D5C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</w:p>
    <w:p w14:paraId="1895AD8C" w14:textId="67FBC744" w:rsidR="00072D5C" w:rsidRPr="0018778A" w:rsidRDefault="00072D5C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9C0696">
        <w:rPr>
          <w:rFonts w:asciiTheme="majorHAnsi" w:hAnsiTheme="majorHAnsi" w:cstheme="majorHAnsi"/>
          <w:lang w:val="es-BO"/>
        </w:rPr>
        <w:t xml:space="preserve">Para cumplir con estos roles, el </w:t>
      </w:r>
      <w:r w:rsidR="007235F1">
        <w:rPr>
          <w:rFonts w:asciiTheme="majorHAnsi" w:hAnsiTheme="majorHAnsi" w:cstheme="majorHAnsi"/>
          <w:lang w:val="es-BO"/>
        </w:rPr>
        <w:t>MINASIG</w:t>
      </w:r>
      <w:r w:rsidR="001B1EF7" w:rsidRPr="009C0696">
        <w:rPr>
          <w:rFonts w:asciiTheme="majorHAnsi" w:hAnsiTheme="majorHAnsi" w:cstheme="majorHAnsi"/>
          <w:lang w:val="es-BO"/>
        </w:rPr>
        <w:t xml:space="preserve"> </w:t>
      </w:r>
      <w:r w:rsidRPr="009C0696">
        <w:rPr>
          <w:rFonts w:asciiTheme="majorHAnsi" w:hAnsiTheme="majorHAnsi" w:cstheme="majorHAnsi"/>
          <w:lang w:val="es-BO"/>
        </w:rPr>
        <w:t>ha creado la</w:t>
      </w:r>
      <w:r w:rsidR="00C35F48">
        <w:rPr>
          <w:rFonts w:asciiTheme="majorHAnsi" w:hAnsiTheme="majorHAnsi" w:cstheme="majorHAnsi"/>
          <w:lang w:val="es-BO"/>
        </w:rPr>
        <w:t>s</w:t>
      </w:r>
      <w:r w:rsidRPr="009C0696">
        <w:rPr>
          <w:rFonts w:asciiTheme="majorHAnsi" w:hAnsiTheme="majorHAnsi" w:cstheme="majorHAnsi"/>
          <w:lang w:val="es-BO"/>
        </w:rPr>
        <w:t xml:space="preserve"> figura</w:t>
      </w:r>
      <w:r w:rsidR="00C35F48">
        <w:rPr>
          <w:rFonts w:asciiTheme="majorHAnsi" w:hAnsiTheme="majorHAnsi" w:cstheme="majorHAnsi"/>
          <w:lang w:val="es-BO"/>
        </w:rPr>
        <w:t>s</w:t>
      </w:r>
      <w:r w:rsidRPr="009C0696">
        <w:rPr>
          <w:rFonts w:asciiTheme="majorHAnsi" w:hAnsiTheme="majorHAnsi" w:cstheme="majorHAnsi"/>
          <w:lang w:val="es-BO"/>
        </w:rPr>
        <w:t xml:space="preserve"> de</w:t>
      </w:r>
      <w:r w:rsidR="00C35F48">
        <w:rPr>
          <w:rFonts w:asciiTheme="majorHAnsi" w:hAnsiTheme="majorHAnsi" w:cstheme="majorHAnsi"/>
          <w:lang w:val="es-BO"/>
        </w:rPr>
        <w:t xml:space="preserve"> </w:t>
      </w:r>
      <w:r w:rsidRPr="009C0696">
        <w:rPr>
          <w:rFonts w:asciiTheme="majorHAnsi" w:hAnsiTheme="majorHAnsi" w:cstheme="majorHAnsi"/>
          <w:lang w:val="es-BO"/>
        </w:rPr>
        <w:t xml:space="preserve">delegadas </w:t>
      </w:r>
      <w:r w:rsidR="003B5568" w:rsidRPr="009C0696">
        <w:rPr>
          <w:rFonts w:asciiTheme="majorHAnsi" w:hAnsiTheme="majorHAnsi" w:cstheme="majorHAnsi"/>
          <w:lang w:val="es-BO"/>
        </w:rPr>
        <w:t xml:space="preserve">y consejeras </w:t>
      </w:r>
      <w:r w:rsidRPr="009C0696">
        <w:rPr>
          <w:rFonts w:asciiTheme="majorHAnsi" w:hAnsiTheme="majorHAnsi" w:cstheme="majorHAnsi"/>
          <w:lang w:val="es-BO"/>
        </w:rPr>
        <w:t>y</w:t>
      </w:r>
      <w:r w:rsidR="007235F1">
        <w:rPr>
          <w:rFonts w:asciiTheme="majorHAnsi" w:hAnsiTheme="majorHAnsi" w:cstheme="majorHAnsi"/>
          <w:lang w:val="es-BO"/>
        </w:rPr>
        <w:t>,</w:t>
      </w:r>
      <w:r w:rsidRPr="009C0696">
        <w:rPr>
          <w:rFonts w:asciiTheme="majorHAnsi" w:hAnsiTheme="majorHAnsi" w:cstheme="majorHAnsi"/>
          <w:lang w:val="es-BO"/>
        </w:rPr>
        <w:t xml:space="preserve"> recientemente</w:t>
      </w:r>
      <w:r w:rsidR="007235F1">
        <w:rPr>
          <w:rFonts w:asciiTheme="majorHAnsi" w:hAnsiTheme="majorHAnsi" w:cstheme="majorHAnsi"/>
          <w:lang w:val="es-BO"/>
        </w:rPr>
        <w:t>,</w:t>
      </w:r>
      <w:r w:rsidRPr="009C0696">
        <w:rPr>
          <w:rFonts w:asciiTheme="majorHAnsi" w:hAnsiTheme="majorHAnsi" w:cstheme="majorHAnsi"/>
          <w:lang w:val="es-BO"/>
        </w:rPr>
        <w:t xml:space="preserve"> la de asistentes sociales. Se trata de </w:t>
      </w:r>
      <w:r w:rsidR="00164D1D" w:rsidRPr="009C0696">
        <w:rPr>
          <w:rFonts w:asciiTheme="majorHAnsi" w:hAnsiTheme="majorHAnsi" w:cstheme="majorHAnsi"/>
          <w:lang w:val="es-BO"/>
        </w:rPr>
        <w:t>funcionarios</w:t>
      </w:r>
      <w:r w:rsidRPr="009C0696">
        <w:rPr>
          <w:rFonts w:asciiTheme="majorHAnsi" w:hAnsiTheme="majorHAnsi" w:cstheme="majorHAnsi"/>
          <w:lang w:val="es-BO"/>
        </w:rPr>
        <w:t xml:space="preserve"> públicos con diferentes perfiles profesionales que se encuentran en primera línea para atender a población en situación de vulnerabilidad, entre estos, niñas, niños, adolescentes y sus </w:t>
      </w:r>
      <w:r w:rsidRPr="009C0696">
        <w:rPr>
          <w:rFonts w:asciiTheme="majorHAnsi" w:hAnsiTheme="majorHAnsi" w:cstheme="majorHAnsi"/>
          <w:lang w:val="es-BO"/>
        </w:rPr>
        <w:lastRenderedPageBreak/>
        <w:t>familias.</w:t>
      </w:r>
      <w:r w:rsidR="008A4777" w:rsidRPr="009C0696">
        <w:rPr>
          <w:rFonts w:asciiTheme="majorHAnsi" w:hAnsiTheme="majorHAnsi" w:cstheme="majorHAnsi"/>
          <w:lang w:val="es-BO"/>
        </w:rPr>
        <w:t xml:space="preserve"> </w:t>
      </w:r>
      <w:r w:rsidR="00722D3F" w:rsidRPr="009C0696">
        <w:rPr>
          <w:rFonts w:asciiTheme="majorHAnsi" w:hAnsiTheme="majorHAnsi" w:cstheme="majorHAnsi"/>
          <w:lang w:val="es-BO"/>
        </w:rPr>
        <w:t>Actualmente</w:t>
      </w:r>
      <w:r w:rsidR="00AF0E7B" w:rsidRPr="009C0696">
        <w:rPr>
          <w:rFonts w:asciiTheme="majorHAnsi" w:hAnsiTheme="majorHAnsi" w:cstheme="majorHAnsi"/>
          <w:lang w:val="es-BO"/>
        </w:rPr>
        <w:t xml:space="preserve"> los role</w:t>
      </w:r>
      <w:r w:rsidR="004C655A" w:rsidRPr="009C0696">
        <w:rPr>
          <w:rFonts w:asciiTheme="majorHAnsi" w:hAnsiTheme="majorHAnsi" w:cstheme="majorHAnsi"/>
          <w:lang w:val="es-BO"/>
        </w:rPr>
        <w:t xml:space="preserve">s, funciones, </w:t>
      </w:r>
      <w:r w:rsidR="004C655A" w:rsidRPr="0018778A">
        <w:rPr>
          <w:rFonts w:asciiTheme="majorHAnsi" w:hAnsiTheme="majorHAnsi" w:cstheme="majorHAnsi"/>
          <w:lang w:val="es-BO"/>
        </w:rPr>
        <w:t>mecanismos de coordinación y herramientas para la</w:t>
      </w:r>
      <w:r w:rsidR="008A5E96" w:rsidRPr="0018778A">
        <w:rPr>
          <w:rFonts w:asciiTheme="majorHAnsi" w:hAnsiTheme="majorHAnsi" w:cstheme="majorHAnsi"/>
          <w:lang w:val="es-BO"/>
        </w:rPr>
        <w:t xml:space="preserve"> atención de casos </w:t>
      </w:r>
      <w:r w:rsidR="00607E8A">
        <w:rPr>
          <w:rFonts w:asciiTheme="majorHAnsi" w:hAnsiTheme="majorHAnsi" w:cstheme="majorHAnsi"/>
          <w:lang w:val="es-BO"/>
        </w:rPr>
        <w:t>por parte de est</w:t>
      </w:r>
      <w:r w:rsidR="00CD0A79">
        <w:rPr>
          <w:rFonts w:asciiTheme="majorHAnsi" w:hAnsiTheme="majorHAnsi" w:cstheme="majorHAnsi"/>
          <w:lang w:val="es-BO"/>
        </w:rPr>
        <w:t>as</w:t>
      </w:r>
      <w:r w:rsidR="00607E8A">
        <w:rPr>
          <w:rFonts w:asciiTheme="majorHAnsi" w:hAnsiTheme="majorHAnsi" w:cstheme="majorHAnsi"/>
          <w:lang w:val="es-BO"/>
        </w:rPr>
        <w:t xml:space="preserve"> </w:t>
      </w:r>
      <w:r w:rsidR="00CD0A79">
        <w:rPr>
          <w:rFonts w:asciiTheme="majorHAnsi" w:hAnsiTheme="majorHAnsi" w:cstheme="majorHAnsi"/>
          <w:lang w:val="es-BO"/>
        </w:rPr>
        <w:t>figuras</w:t>
      </w:r>
      <w:r w:rsidR="00607E8A">
        <w:rPr>
          <w:rFonts w:asciiTheme="majorHAnsi" w:hAnsiTheme="majorHAnsi" w:cstheme="majorHAnsi"/>
          <w:lang w:val="es-BO"/>
        </w:rPr>
        <w:t xml:space="preserve"> </w:t>
      </w:r>
      <w:r w:rsidR="008A5E96" w:rsidRPr="0018778A">
        <w:rPr>
          <w:rFonts w:asciiTheme="majorHAnsi" w:hAnsiTheme="majorHAnsi" w:cstheme="majorHAnsi"/>
          <w:lang w:val="es-BO"/>
        </w:rPr>
        <w:t>no han sido desarrollados</w:t>
      </w:r>
      <w:r w:rsidR="00CD0A79">
        <w:rPr>
          <w:rFonts w:asciiTheme="majorHAnsi" w:hAnsiTheme="majorHAnsi" w:cstheme="majorHAnsi"/>
          <w:lang w:val="es-BO"/>
        </w:rPr>
        <w:t xml:space="preserve">. Por ello, la </w:t>
      </w:r>
      <w:r w:rsidR="008A5E96" w:rsidRPr="0018778A">
        <w:rPr>
          <w:rFonts w:asciiTheme="majorHAnsi" w:hAnsiTheme="majorHAnsi" w:cstheme="majorHAnsi"/>
          <w:lang w:val="es-BO"/>
        </w:rPr>
        <w:t xml:space="preserve">presente consultoría </w:t>
      </w:r>
      <w:r w:rsidR="00045172">
        <w:rPr>
          <w:rFonts w:asciiTheme="majorHAnsi" w:hAnsiTheme="majorHAnsi" w:cstheme="majorHAnsi"/>
          <w:lang w:val="es-BO"/>
        </w:rPr>
        <w:t xml:space="preserve">deberá </w:t>
      </w:r>
      <w:r w:rsidR="00087602" w:rsidRPr="0018778A">
        <w:rPr>
          <w:rFonts w:asciiTheme="majorHAnsi" w:hAnsiTheme="majorHAnsi" w:cstheme="majorHAnsi"/>
          <w:lang w:val="es-BO"/>
        </w:rPr>
        <w:t xml:space="preserve">mapear y </w:t>
      </w:r>
      <w:r w:rsidR="00045172">
        <w:rPr>
          <w:rFonts w:asciiTheme="majorHAnsi" w:hAnsiTheme="majorHAnsi" w:cstheme="majorHAnsi"/>
          <w:lang w:val="es-BO"/>
        </w:rPr>
        <w:t xml:space="preserve">apoyar la consolidación del </w:t>
      </w:r>
      <w:r w:rsidRPr="0018778A">
        <w:rPr>
          <w:rFonts w:asciiTheme="majorHAnsi" w:hAnsiTheme="majorHAnsi" w:cstheme="majorHAnsi"/>
          <w:lang w:val="es-BO"/>
        </w:rPr>
        <w:t>talento humano especializado en la identificación de vulneraciones de derechos</w:t>
      </w:r>
      <w:r w:rsidR="00164D1D" w:rsidRPr="0018778A">
        <w:rPr>
          <w:rFonts w:asciiTheme="majorHAnsi" w:hAnsiTheme="majorHAnsi" w:cstheme="majorHAnsi"/>
          <w:lang w:val="es-BO"/>
        </w:rPr>
        <w:t xml:space="preserve"> de niñas, niño</w:t>
      </w:r>
      <w:r w:rsidR="00045172">
        <w:rPr>
          <w:rFonts w:asciiTheme="majorHAnsi" w:hAnsiTheme="majorHAnsi" w:cstheme="majorHAnsi"/>
          <w:lang w:val="es-BO"/>
        </w:rPr>
        <w:t>s</w:t>
      </w:r>
      <w:r w:rsidR="00164D1D" w:rsidRPr="0018778A">
        <w:rPr>
          <w:rFonts w:asciiTheme="majorHAnsi" w:hAnsiTheme="majorHAnsi" w:cstheme="majorHAnsi"/>
          <w:lang w:val="es-BO"/>
        </w:rPr>
        <w:t xml:space="preserve"> y adolescentes</w:t>
      </w:r>
      <w:r w:rsidRPr="0018778A">
        <w:rPr>
          <w:rFonts w:asciiTheme="majorHAnsi" w:hAnsiTheme="majorHAnsi" w:cstheme="majorHAnsi"/>
          <w:lang w:val="es-BO"/>
        </w:rPr>
        <w:t xml:space="preserve"> y</w:t>
      </w:r>
      <w:r w:rsidR="00B7036C" w:rsidRPr="0018778A">
        <w:rPr>
          <w:rFonts w:asciiTheme="majorHAnsi" w:hAnsiTheme="majorHAnsi" w:cstheme="majorHAnsi"/>
          <w:lang w:val="es-BO"/>
        </w:rPr>
        <w:t xml:space="preserve"> </w:t>
      </w:r>
      <w:r w:rsidR="00FB5E3A">
        <w:rPr>
          <w:rFonts w:asciiTheme="majorHAnsi" w:hAnsiTheme="majorHAnsi" w:cstheme="majorHAnsi"/>
          <w:lang w:val="es-BO"/>
        </w:rPr>
        <w:t>su</w:t>
      </w:r>
      <w:r w:rsidR="00B7036C" w:rsidRPr="0018778A">
        <w:rPr>
          <w:rFonts w:asciiTheme="majorHAnsi" w:hAnsiTheme="majorHAnsi" w:cstheme="majorHAnsi"/>
          <w:lang w:val="es-BO"/>
        </w:rPr>
        <w:t xml:space="preserve"> respectiva</w:t>
      </w:r>
      <w:r w:rsidRPr="0018778A">
        <w:rPr>
          <w:rFonts w:asciiTheme="majorHAnsi" w:hAnsiTheme="majorHAnsi" w:cstheme="majorHAnsi"/>
          <w:lang w:val="es-BO"/>
        </w:rPr>
        <w:t xml:space="preserve"> </w:t>
      </w:r>
      <w:r w:rsidR="000622DB" w:rsidRPr="0018778A">
        <w:rPr>
          <w:rFonts w:asciiTheme="majorHAnsi" w:hAnsiTheme="majorHAnsi" w:cstheme="majorHAnsi"/>
          <w:lang w:val="es-BO"/>
        </w:rPr>
        <w:t>atención</w:t>
      </w:r>
      <w:r w:rsidR="00045172">
        <w:rPr>
          <w:rFonts w:asciiTheme="majorHAnsi" w:hAnsiTheme="majorHAnsi" w:cstheme="majorHAnsi"/>
          <w:lang w:val="es-BO"/>
        </w:rPr>
        <w:t>,</w:t>
      </w:r>
      <w:r w:rsidR="000622DB" w:rsidRPr="0018778A">
        <w:rPr>
          <w:rFonts w:asciiTheme="majorHAnsi" w:hAnsiTheme="majorHAnsi" w:cstheme="majorHAnsi"/>
          <w:lang w:val="es-BO"/>
        </w:rPr>
        <w:t xml:space="preserve"> </w:t>
      </w:r>
      <w:r w:rsidR="00F82D24" w:rsidRPr="0018778A">
        <w:rPr>
          <w:rFonts w:asciiTheme="majorHAnsi" w:hAnsiTheme="majorHAnsi" w:cstheme="majorHAnsi"/>
          <w:lang w:val="es-BO"/>
        </w:rPr>
        <w:t>junto con la autoridad</w:t>
      </w:r>
      <w:r w:rsidR="00F93C05" w:rsidRPr="0018778A">
        <w:rPr>
          <w:rFonts w:asciiTheme="majorHAnsi" w:hAnsiTheme="majorHAnsi" w:cstheme="majorHAnsi"/>
          <w:lang w:val="es-BO"/>
        </w:rPr>
        <w:t xml:space="preserve"> encargada de emitir</w:t>
      </w:r>
      <w:r w:rsidR="00F82D24" w:rsidRPr="0018778A">
        <w:rPr>
          <w:rFonts w:asciiTheme="majorHAnsi" w:hAnsiTheme="majorHAnsi" w:cstheme="majorHAnsi"/>
          <w:lang w:val="es-BO"/>
        </w:rPr>
        <w:t xml:space="preserve"> medidas de protección </w:t>
      </w:r>
      <w:r w:rsidR="00EC79DC" w:rsidRPr="0018778A">
        <w:rPr>
          <w:rFonts w:asciiTheme="majorHAnsi" w:hAnsiTheme="majorHAnsi" w:cstheme="majorHAnsi"/>
          <w:lang w:val="es-BO"/>
        </w:rPr>
        <w:t>y restitución de derechos</w:t>
      </w:r>
      <w:r w:rsidR="00045172">
        <w:rPr>
          <w:rFonts w:asciiTheme="majorHAnsi" w:hAnsiTheme="majorHAnsi" w:cstheme="majorHAnsi"/>
          <w:lang w:val="es-BO"/>
        </w:rPr>
        <w:t>,</w:t>
      </w:r>
      <w:r w:rsidR="00EC79DC" w:rsidRPr="0018778A">
        <w:rPr>
          <w:rFonts w:asciiTheme="majorHAnsi" w:hAnsiTheme="majorHAnsi" w:cstheme="majorHAnsi"/>
          <w:lang w:val="es-BO"/>
        </w:rPr>
        <w:t xml:space="preserve"> </w:t>
      </w:r>
      <w:r w:rsidR="00F82D24" w:rsidRPr="0018778A">
        <w:rPr>
          <w:rFonts w:asciiTheme="majorHAnsi" w:hAnsiTheme="majorHAnsi" w:cstheme="majorHAnsi"/>
          <w:lang w:val="es-BO"/>
        </w:rPr>
        <w:t xml:space="preserve">ya sea en </w:t>
      </w:r>
      <w:r w:rsidR="0049294E">
        <w:rPr>
          <w:rFonts w:asciiTheme="majorHAnsi" w:hAnsiTheme="majorHAnsi" w:cstheme="majorHAnsi"/>
          <w:lang w:val="es-BO"/>
        </w:rPr>
        <w:t xml:space="preserve">la vía </w:t>
      </w:r>
      <w:r w:rsidR="00F82D24" w:rsidRPr="0018778A">
        <w:rPr>
          <w:rFonts w:asciiTheme="majorHAnsi" w:hAnsiTheme="majorHAnsi" w:cstheme="majorHAnsi"/>
          <w:lang w:val="es-BO"/>
        </w:rPr>
        <w:t>administrativa o judicial.</w:t>
      </w:r>
      <w:r w:rsidR="00EB4FEC" w:rsidRPr="0018778A">
        <w:rPr>
          <w:rFonts w:asciiTheme="majorHAnsi" w:hAnsiTheme="majorHAnsi" w:cstheme="majorHAnsi"/>
          <w:lang w:val="es-BO"/>
        </w:rPr>
        <w:t xml:space="preserve"> </w:t>
      </w:r>
      <w:r w:rsidRPr="0018778A">
        <w:rPr>
          <w:rFonts w:asciiTheme="majorHAnsi" w:hAnsiTheme="majorHAnsi" w:cstheme="majorHAnsi"/>
          <w:lang w:val="es-BO"/>
        </w:rPr>
        <w:t xml:space="preserve"> </w:t>
      </w:r>
    </w:p>
    <w:p w14:paraId="3CFF8795" w14:textId="77777777" w:rsidR="002D628B" w:rsidRPr="0018778A" w:rsidRDefault="002D628B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</w:p>
    <w:p w14:paraId="72D81D7B" w14:textId="29F3C508" w:rsidR="00067FEB" w:rsidRPr="0018778A" w:rsidRDefault="00067FEB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18778A">
        <w:rPr>
          <w:rFonts w:asciiTheme="majorHAnsi" w:eastAsia="Arial Unicode MS" w:hAnsiTheme="majorHAnsi" w:cstheme="majorHAnsi"/>
          <w:lang w:val="es-BO"/>
        </w:rPr>
        <w:t>La presente consultoría será desarrollada</w:t>
      </w:r>
      <w:r w:rsidR="00410C00">
        <w:rPr>
          <w:rFonts w:asciiTheme="majorHAnsi" w:eastAsia="Arial Unicode MS" w:hAnsiTheme="majorHAnsi" w:cstheme="majorHAnsi"/>
          <w:lang w:val="es-BO"/>
        </w:rPr>
        <w:t xml:space="preserve"> mayormente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 de forma remota y en coordinación con un/una consultor/a nacional. El consultor/a internacional será la persona encargada de diseñar la estrategia metodológica de la consultoría y deberá coordinar</w:t>
      </w:r>
      <w:r w:rsidR="00F82DA9">
        <w:rPr>
          <w:rFonts w:asciiTheme="majorHAnsi" w:eastAsia="Arial Unicode MS" w:hAnsiTheme="majorHAnsi" w:cstheme="majorHAnsi"/>
          <w:lang w:val="es-BO"/>
        </w:rPr>
        <w:t>se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 </w:t>
      </w:r>
      <w:r w:rsidR="00F82DA9">
        <w:rPr>
          <w:rFonts w:asciiTheme="majorHAnsi" w:eastAsia="Arial Unicode MS" w:hAnsiTheme="majorHAnsi" w:cstheme="majorHAnsi"/>
          <w:lang w:val="es-BO"/>
        </w:rPr>
        <w:t xml:space="preserve">en todo momento </w:t>
      </w:r>
      <w:r w:rsidRPr="0018778A">
        <w:rPr>
          <w:rFonts w:asciiTheme="majorHAnsi" w:eastAsia="Arial Unicode MS" w:hAnsiTheme="majorHAnsi" w:cstheme="majorHAnsi"/>
          <w:lang w:val="es-BO"/>
        </w:rPr>
        <w:t>con</w:t>
      </w:r>
      <w:r w:rsidR="0018778A" w:rsidRPr="0018778A">
        <w:rPr>
          <w:rFonts w:asciiTheme="majorHAnsi" w:eastAsia="Arial Unicode MS" w:hAnsiTheme="majorHAnsi" w:cstheme="majorHAnsi"/>
          <w:lang w:val="es-BO"/>
        </w:rPr>
        <w:t xml:space="preserve"> 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el consultor/a nacional quien fungirá como punto focal </w:t>
      </w:r>
      <w:r w:rsidR="00FB117B">
        <w:rPr>
          <w:rFonts w:asciiTheme="majorHAnsi" w:eastAsia="Arial Unicode MS" w:hAnsiTheme="majorHAnsi" w:cstheme="majorHAnsi"/>
          <w:lang w:val="es-BO"/>
        </w:rPr>
        <w:t xml:space="preserve">local </w:t>
      </w:r>
      <w:r w:rsidRPr="0018778A">
        <w:rPr>
          <w:rFonts w:asciiTheme="majorHAnsi" w:eastAsia="Arial Unicode MS" w:hAnsiTheme="majorHAnsi" w:cstheme="majorHAnsi"/>
          <w:lang w:val="es-BO"/>
        </w:rPr>
        <w:t>para el levantamiento de información, coordinación de reuniones</w:t>
      </w:r>
      <w:r w:rsidR="00FB117B">
        <w:rPr>
          <w:rFonts w:asciiTheme="majorHAnsi" w:eastAsia="Arial Unicode MS" w:hAnsiTheme="majorHAnsi" w:cstheme="majorHAnsi"/>
          <w:lang w:val="es-BO"/>
        </w:rPr>
        <w:t xml:space="preserve"> y 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espacios de abogacía, logística de talleres, entre otras actividades en el terreno. </w:t>
      </w:r>
    </w:p>
    <w:p w14:paraId="754C443E" w14:textId="77777777" w:rsidR="002D628B" w:rsidRPr="0018778A" w:rsidRDefault="002D628B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</w:p>
    <w:p w14:paraId="28E37B2B" w14:textId="7D725389" w:rsidR="00067FEB" w:rsidRPr="0018778A" w:rsidRDefault="00067FEB" w:rsidP="002030A4">
      <w:p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18778A">
        <w:rPr>
          <w:rFonts w:asciiTheme="majorHAnsi" w:eastAsia="Arial Unicode MS" w:hAnsiTheme="majorHAnsi" w:cstheme="majorHAnsi"/>
          <w:lang w:val="es-BO"/>
        </w:rPr>
        <w:t xml:space="preserve">Se prevé la realización de un viaje al país durante dos semanas en </w:t>
      </w:r>
      <w:r w:rsidR="0018778A" w:rsidRPr="0018778A">
        <w:rPr>
          <w:rFonts w:asciiTheme="majorHAnsi" w:eastAsia="Arial Unicode MS" w:hAnsiTheme="majorHAnsi" w:cstheme="majorHAnsi"/>
          <w:lang w:val="es-BO"/>
        </w:rPr>
        <w:t>octubre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 2023 y d</w:t>
      </w:r>
      <w:r w:rsidR="0018778A" w:rsidRPr="0018778A">
        <w:rPr>
          <w:rFonts w:asciiTheme="majorHAnsi" w:eastAsia="Arial Unicode MS" w:hAnsiTheme="majorHAnsi" w:cstheme="majorHAnsi"/>
          <w:lang w:val="es-BO"/>
        </w:rPr>
        <w:t>os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 semana</w:t>
      </w:r>
      <w:r w:rsidR="0018778A" w:rsidRPr="0018778A">
        <w:rPr>
          <w:rFonts w:asciiTheme="majorHAnsi" w:eastAsia="Arial Unicode MS" w:hAnsiTheme="majorHAnsi" w:cstheme="majorHAnsi"/>
          <w:lang w:val="es-BO"/>
        </w:rPr>
        <w:t>s</w:t>
      </w:r>
      <w:r w:rsidRPr="0018778A">
        <w:rPr>
          <w:rFonts w:asciiTheme="majorHAnsi" w:eastAsia="Arial Unicode MS" w:hAnsiTheme="majorHAnsi" w:cstheme="majorHAnsi"/>
          <w:lang w:val="es-BO"/>
        </w:rPr>
        <w:t xml:space="preserve"> en enero 2024.</w:t>
      </w:r>
    </w:p>
    <w:p w14:paraId="00C4A3A0" w14:textId="77777777" w:rsidR="00B652C9" w:rsidRPr="009C0696" w:rsidRDefault="00B652C9" w:rsidP="002030A4">
      <w:pPr>
        <w:spacing w:after="0" w:line="240" w:lineRule="auto"/>
        <w:jc w:val="both"/>
        <w:outlineLvl w:val="4"/>
        <w:rPr>
          <w:rFonts w:asciiTheme="majorHAnsi" w:hAnsiTheme="majorHAnsi" w:cstheme="majorHAnsi"/>
          <w:b/>
          <w:bCs/>
          <w:shd w:val="clear" w:color="auto" w:fill="FFFFFF"/>
          <w:lang w:val="es-BO"/>
        </w:rPr>
      </w:pPr>
    </w:p>
    <w:p w14:paraId="12C5D505" w14:textId="51038326" w:rsidR="00E67C82" w:rsidRPr="009C0696" w:rsidRDefault="00E67C82" w:rsidP="002030A4">
      <w:pPr>
        <w:pStyle w:val="ListParagraph"/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Theme="majorHAnsi" w:hAnsiTheme="majorHAnsi" w:cstheme="majorHAnsi"/>
          <w:b/>
          <w:szCs w:val="24"/>
          <w:lang w:val="fr-CA"/>
        </w:rPr>
      </w:pPr>
      <w:proofErr w:type="spellStart"/>
      <w:r w:rsidRPr="009C0696">
        <w:rPr>
          <w:rFonts w:asciiTheme="majorHAnsi" w:hAnsiTheme="majorHAnsi" w:cstheme="majorHAnsi"/>
          <w:b/>
          <w:szCs w:val="24"/>
          <w:lang w:val="fr-CA"/>
        </w:rPr>
        <w:t>Objetivo</w:t>
      </w:r>
      <w:proofErr w:type="spellEnd"/>
      <w:r w:rsidR="00182ADF" w:rsidRPr="009C0696">
        <w:rPr>
          <w:rFonts w:asciiTheme="majorHAnsi" w:hAnsiTheme="majorHAnsi" w:cstheme="majorHAnsi"/>
          <w:b/>
          <w:szCs w:val="24"/>
          <w:lang w:val="fr-CA"/>
        </w:rPr>
        <w:t xml:space="preserve"> de</w:t>
      </w:r>
      <w:r w:rsidR="00243A78" w:rsidRPr="009C0696">
        <w:rPr>
          <w:rFonts w:asciiTheme="majorHAnsi" w:hAnsiTheme="majorHAnsi" w:cstheme="majorHAnsi"/>
          <w:b/>
          <w:szCs w:val="24"/>
          <w:lang w:val="fr-CA"/>
        </w:rPr>
        <w:t xml:space="preserve"> </w:t>
      </w:r>
      <w:r w:rsidR="00182ADF" w:rsidRPr="009C0696">
        <w:rPr>
          <w:rFonts w:asciiTheme="majorHAnsi" w:hAnsiTheme="majorHAnsi" w:cstheme="majorHAnsi"/>
          <w:b/>
          <w:szCs w:val="24"/>
          <w:lang w:val="fr-CA"/>
        </w:rPr>
        <w:t>l</w:t>
      </w:r>
      <w:r w:rsidR="00243A78" w:rsidRPr="009C0696">
        <w:rPr>
          <w:rFonts w:asciiTheme="majorHAnsi" w:hAnsiTheme="majorHAnsi" w:cstheme="majorHAnsi"/>
          <w:b/>
          <w:szCs w:val="24"/>
          <w:lang w:val="fr-CA"/>
        </w:rPr>
        <w:t xml:space="preserve">a </w:t>
      </w:r>
      <w:proofErr w:type="spellStart"/>
      <w:r w:rsidR="00243A78" w:rsidRPr="009C0696">
        <w:rPr>
          <w:rFonts w:asciiTheme="majorHAnsi" w:hAnsiTheme="majorHAnsi" w:cstheme="majorHAnsi"/>
          <w:b/>
          <w:szCs w:val="24"/>
          <w:lang w:val="fr-CA"/>
        </w:rPr>
        <w:t>consultor</w:t>
      </w:r>
      <w:r w:rsidR="00243A78" w:rsidRPr="009C0696">
        <w:rPr>
          <w:rFonts w:asciiTheme="majorHAnsi" w:hAnsiTheme="majorHAnsi" w:cstheme="majorHAnsi"/>
          <w:b/>
          <w:szCs w:val="24"/>
          <w:lang w:val="es-419"/>
        </w:rPr>
        <w:t>ía</w:t>
      </w:r>
      <w:proofErr w:type="spellEnd"/>
      <w:r w:rsidRPr="009C0696">
        <w:rPr>
          <w:rFonts w:asciiTheme="majorHAnsi" w:hAnsiTheme="majorHAnsi" w:cstheme="majorHAnsi"/>
          <w:b/>
          <w:szCs w:val="24"/>
          <w:lang w:val="fr-CA"/>
        </w:rPr>
        <w:t xml:space="preserve"> </w:t>
      </w:r>
    </w:p>
    <w:p w14:paraId="6062BDCF" w14:textId="469AEB1A" w:rsidR="00D511C2" w:rsidRPr="009C0696" w:rsidRDefault="00D511C2" w:rsidP="002030A4">
      <w:p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  <w:r w:rsidRPr="009C0696">
        <w:rPr>
          <w:rFonts w:asciiTheme="majorHAnsi" w:hAnsiTheme="majorHAnsi" w:cstheme="majorHAnsi"/>
          <w:lang w:val="es-BO"/>
        </w:rPr>
        <w:t>Elabora</w:t>
      </w:r>
      <w:r w:rsidR="001A2092" w:rsidRPr="009C0696">
        <w:rPr>
          <w:rFonts w:asciiTheme="majorHAnsi" w:hAnsiTheme="majorHAnsi" w:cstheme="majorHAnsi"/>
          <w:lang w:val="es-BO"/>
        </w:rPr>
        <w:t>r u</w:t>
      </w:r>
      <w:r w:rsidRPr="009C0696">
        <w:rPr>
          <w:rFonts w:asciiTheme="majorHAnsi" w:hAnsiTheme="majorHAnsi" w:cstheme="majorHAnsi"/>
          <w:lang w:val="es-BO"/>
        </w:rPr>
        <w:t>n d</w:t>
      </w:r>
      <w:r w:rsidRPr="009C0696">
        <w:rPr>
          <w:rFonts w:asciiTheme="majorHAnsi" w:eastAsia="Arial Unicode MS" w:hAnsiTheme="majorHAnsi" w:cstheme="majorHAnsi"/>
          <w:lang w:val="es-BO"/>
        </w:rPr>
        <w:t>iagnóstico situacional sobre la fuerza laboral de los servicios sociales que contribuyen a la protección</w:t>
      </w:r>
      <w:r w:rsidR="00185BD1" w:rsidRPr="009C0696">
        <w:rPr>
          <w:rFonts w:asciiTheme="majorHAnsi" w:eastAsia="Arial Unicode MS" w:hAnsiTheme="majorHAnsi" w:cstheme="majorHAnsi"/>
          <w:lang w:val="es-BO"/>
        </w:rPr>
        <w:t xml:space="preserve"> contra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 </w:t>
      </w:r>
      <w:r w:rsidR="00185BD1" w:rsidRPr="009C0696">
        <w:rPr>
          <w:rFonts w:asciiTheme="majorHAnsi" w:eastAsia="Arial Unicode MS" w:hAnsiTheme="majorHAnsi" w:cstheme="majorHAnsi"/>
          <w:lang w:val="es-BO"/>
        </w:rPr>
        <w:t xml:space="preserve">la violencia, el abuso, explotación, abandono y separación familiar </w:t>
      </w:r>
      <w:r w:rsidRPr="009C0696">
        <w:rPr>
          <w:rFonts w:asciiTheme="majorHAnsi" w:eastAsia="Arial Unicode MS" w:hAnsiTheme="majorHAnsi" w:cstheme="majorHAnsi"/>
          <w:lang w:val="es-BO"/>
        </w:rPr>
        <w:t>de la niñez y adolescencia y</w:t>
      </w:r>
      <w:r w:rsidR="00410C00">
        <w:rPr>
          <w:rFonts w:asciiTheme="majorHAnsi" w:eastAsia="Arial Unicode MS" w:hAnsiTheme="majorHAnsi" w:cstheme="majorHAnsi"/>
          <w:lang w:val="es-BO"/>
        </w:rPr>
        <w:t>,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 en función a los resultados, diseñ</w:t>
      </w:r>
      <w:r w:rsidR="009D2A48">
        <w:rPr>
          <w:rFonts w:asciiTheme="majorHAnsi" w:eastAsia="Arial Unicode MS" w:hAnsiTheme="majorHAnsi" w:cstheme="majorHAnsi"/>
          <w:lang w:val="es-BO"/>
        </w:rPr>
        <w:t xml:space="preserve">ar 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una estrategia de desarrollo y fortalecimiento de la fuerza laboral de los servicios sociales del </w:t>
      </w:r>
      <w:r w:rsidR="00410C00">
        <w:rPr>
          <w:rFonts w:asciiTheme="majorHAnsi" w:eastAsia="Arial Unicode MS" w:hAnsiTheme="majorHAnsi" w:cstheme="majorHAnsi"/>
          <w:lang w:val="es-BO"/>
        </w:rPr>
        <w:t>MINASIG</w:t>
      </w:r>
      <w:r w:rsidR="00185BD1" w:rsidRPr="009C0696">
        <w:rPr>
          <w:rFonts w:asciiTheme="majorHAnsi" w:eastAsia="Arial Unicode MS" w:hAnsiTheme="majorHAnsi" w:cstheme="majorHAnsi"/>
          <w:lang w:val="es-BO"/>
        </w:rPr>
        <w:t xml:space="preserve">. </w:t>
      </w:r>
    </w:p>
    <w:p w14:paraId="721E140B" w14:textId="77777777" w:rsidR="005D17C8" w:rsidRPr="009C0696" w:rsidRDefault="005D17C8" w:rsidP="002030A4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  <w:lang w:val="es-ES" w:eastAsia="en-GB"/>
        </w:rPr>
      </w:pPr>
    </w:p>
    <w:p w14:paraId="08A47F86" w14:textId="4EB9A382" w:rsidR="003C02D2" w:rsidRPr="009C0696" w:rsidRDefault="57F4B06E" w:rsidP="002030A4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ES" w:eastAsia="en-GB"/>
        </w:rPr>
      </w:pPr>
      <w:r w:rsidRPr="009C0696">
        <w:rPr>
          <w:rFonts w:asciiTheme="majorHAnsi" w:hAnsiTheme="majorHAnsi" w:cstheme="majorHAnsi"/>
          <w:b/>
          <w:bCs/>
          <w:lang w:val="es-ES" w:eastAsia="en-GB"/>
        </w:rPr>
        <w:t>Producto</w:t>
      </w:r>
      <w:r w:rsidR="40DB3368" w:rsidRPr="009C0696">
        <w:rPr>
          <w:rFonts w:asciiTheme="majorHAnsi" w:hAnsiTheme="majorHAnsi" w:cstheme="majorHAnsi"/>
          <w:b/>
          <w:bCs/>
          <w:lang w:val="es-ES" w:eastAsia="en-GB"/>
        </w:rPr>
        <w:t>s</w:t>
      </w:r>
      <w:r w:rsidRPr="009C0696">
        <w:rPr>
          <w:rFonts w:asciiTheme="majorHAnsi" w:hAnsiTheme="majorHAnsi" w:cstheme="majorHAnsi"/>
          <w:b/>
          <w:bCs/>
          <w:lang w:val="es-ES" w:eastAsia="en-GB"/>
        </w:rPr>
        <w:t xml:space="preserve"> </w:t>
      </w:r>
      <w:r w:rsidR="49F65FD0" w:rsidRPr="009C0696">
        <w:rPr>
          <w:rFonts w:asciiTheme="majorHAnsi" w:hAnsiTheme="majorHAnsi" w:cstheme="majorHAnsi"/>
          <w:b/>
          <w:bCs/>
          <w:lang w:val="es-ES" w:eastAsia="en-GB"/>
        </w:rPr>
        <w:t>esperado</w:t>
      </w:r>
      <w:r w:rsidR="12DBCBDB" w:rsidRPr="009C0696">
        <w:rPr>
          <w:rFonts w:asciiTheme="majorHAnsi" w:hAnsiTheme="majorHAnsi" w:cstheme="majorHAnsi"/>
          <w:b/>
          <w:bCs/>
          <w:lang w:val="es-ES" w:eastAsia="en-GB"/>
        </w:rPr>
        <w:t>s</w:t>
      </w:r>
      <w:r w:rsidR="49F65FD0" w:rsidRPr="009C0696">
        <w:rPr>
          <w:rFonts w:asciiTheme="majorHAnsi" w:hAnsiTheme="majorHAnsi" w:cstheme="majorHAnsi"/>
          <w:b/>
          <w:bCs/>
          <w:lang w:val="es-ES" w:eastAsia="en-GB"/>
        </w:rPr>
        <w:t>:</w:t>
      </w:r>
      <w:r w:rsidRPr="009C0696">
        <w:rPr>
          <w:rFonts w:asciiTheme="majorHAnsi" w:hAnsiTheme="majorHAnsi" w:cstheme="majorHAnsi"/>
          <w:b/>
          <w:bCs/>
          <w:lang w:val="es-ES" w:eastAsia="en-GB"/>
        </w:rPr>
        <w:t xml:space="preserve"> </w:t>
      </w:r>
    </w:p>
    <w:p w14:paraId="3CAC536D" w14:textId="45AF48EB" w:rsidR="005D17C8" w:rsidRPr="009C0696" w:rsidRDefault="00ED7F53" w:rsidP="002030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Cs w:val="24"/>
          <w:lang w:val="es-ES" w:eastAsia="en-GB"/>
        </w:rPr>
      </w:pPr>
      <w:r w:rsidRPr="009C0696">
        <w:rPr>
          <w:rFonts w:asciiTheme="majorHAnsi" w:hAnsiTheme="majorHAnsi" w:cstheme="majorHAnsi"/>
          <w:lang w:val="es-BO"/>
        </w:rPr>
        <w:t>D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iagnóstico situacional sobre la fuerza laboral de los servicios sociales que contribuyen a la protección contra la violencia, abuso, explotación, abandono y separación familiar de la niñez y adolescencia </w:t>
      </w:r>
    </w:p>
    <w:p w14:paraId="5E5AFF0F" w14:textId="74F9B885" w:rsidR="00ED7F53" w:rsidRPr="009C0696" w:rsidRDefault="00ED7F53" w:rsidP="002030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Cs w:val="24"/>
          <w:lang w:val="es-ES" w:eastAsia="en-GB"/>
        </w:rPr>
      </w:pPr>
      <w:r w:rsidRPr="009C0696">
        <w:rPr>
          <w:rFonts w:asciiTheme="majorHAnsi" w:eastAsia="Arial Unicode MS" w:hAnsiTheme="majorHAnsi" w:cstheme="majorHAnsi"/>
          <w:lang w:val="es-BO"/>
        </w:rPr>
        <w:t xml:space="preserve">Estrategia de desarrollo y fortalecimiento de la fuerza laboral de los servicios sociales </w:t>
      </w:r>
      <w:r w:rsidR="009B2381" w:rsidRPr="009C0696">
        <w:rPr>
          <w:rFonts w:asciiTheme="majorHAnsi" w:eastAsia="Arial Unicode MS" w:hAnsiTheme="majorHAnsi" w:cstheme="majorHAnsi"/>
          <w:lang w:val="es-BO"/>
        </w:rPr>
        <w:t xml:space="preserve">que contribuyen a la protección contra la violencia, el abuso, explotación, abandono y separación familiar </w:t>
      </w:r>
      <w:r w:rsidRPr="009C0696">
        <w:rPr>
          <w:rFonts w:asciiTheme="majorHAnsi" w:eastAsia="Arial Unicode MS" w:hAnsiTheme="majorHAnsi" w:cstheme="majorHAnsi"/>
          <w:lang w:val="es-BO"/>
        </w:rPr>
        <w:t xml:space="preserve">del </w:t>
      </w:r>
      <w:r w:rsidR="003D5912">
        <w:rPr>
          <w:rFonts w:asciiTheme="majorHAnsi" w:eastAsia="Arial Unicode MS" w:hAnsiTheme="majorHAnsi" w:cstheme="majorHAnsi"/>
          <w:lang w:val="es-BO"/>
        </w:rPr>
        <w:t xml:space="preserve">MINASIG </w:t>
      </w:r>
      <w:r w:rsidRPr="009C0696">
        <w:rPr>
          <w:rFonts w:asciiTheme="majorHAnsi" w:eastAsia="Arial Unicode MS" w:hAnsiTheme="majorHAnsi" w:cstheme="majorHAnsi"/>
          <w:lang w:val="es-BO"/>
        </w:rPr>
        <w:t>de Guinea Ecuatorial</w:t>
      </w:r>
    </w:p>
    <w:p w14:paraId="20589A51" w14:textId="77777777" w:rsidR="009B2381" w:rsidRPr="009C0696" w:rsidRDefault="009B2381" w:rsidP="002030A4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Cs w:val="24"/>
          <w:lang w:val="es-ES" w:eastAsia="en-GB"/>
        </w:rPr>
      </w:pPr>
    </w:p>
    <w:p w14:paraId="13377902" w14:textId="21E5AB68" w:rsidR="005D17C8" w:rsidRPr="009C0696" w:rsidRDefault="10E186E3" w:rsidP="002030A4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fr-CA" w:eastAsia="en-GB"/>
        </w:rPr>
      </w:pPr>
      <w:proofErr w:type="spellStart"/>
      <w:r w:rsidRPr="009C0696">
        <w:rPr>
          <w:rFonts w:asciiTheme="majorHAnsi" w:hAnsiTheme="majorHAnsi" w:cstheme="majorHAnsi"/>
          <w:b/>
          <w:bCs/>
          <w:lang w:val="fr-CA" w:eastAsia="en-GB"/>
        </w:rPr>
        <w:t>Tareas</w:t>
      </w:r>
      <w:proofErr w:type="spellEnd"/>
      <w:r w:rsidRPr="009C0696">
        <w:rPr>
          <w:rFonts w:asciiTheme="majorHAnsi" w:hAnsiTheme="majorHAnsi" w:cstheme="majorHAnsi"/>
          <w:b/>
          <w:bCs/>
          <w:lang w:val="fr-CA" w:eastAsia="en-GB"/>
        </w:rPr>
        <w:t xml:space="preserve"> principales</w:t>
      </w:r>
      <w:r w:rsidR="57F4B06E" w:rsidRPr="009C0696">
        <w:rPr>
          <w:rFonts w:asciiTheme="majorHAnsi" w:hAnsiTheme="majorHAnsi" w:cstheme="majorHAnsi"/>
          <w:b/>
          <w:bCs/>
          <w:lang w:val="fr-CA" w:eastAsia="en-GB"/>
        </w:rPr>
        <w:t>:</w:t>
      </w:r>
    </w:p>
    <w:p w14:paraId="762E1956" w14:textId="7740638A" w:rsidR="00E35693" w:rsidRPr="0081218E" w:rsidRDefault="00010F28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Cs w:val="24"/>
          <w:lang w:val="es-ES"/>
        </w:rPr>
      </w:pPr>
      <w:r w:rsidRPr="0081218E">
        <w:rPr>
          <w:rFonts w:asciiTheme="majorHAnsi" w:hAnsiTheme="majorHAnsi" w:cstheme="majorHAnsi"/>
          <w:szCs w:val="24"/>
          <w:lang w:val="es-ES"/>
        </w:rPr>
        <w:t>Diseñar</w:t>
      </w:r>
      <w:r w:rsidR="00E35693" w:rsidRPr="0081218E">
        <w:rPr>
          <w:rFonts w:asciiTheme="majorHAnsi" w:hAnsiTheme="majorHAnsi" w:cstheme="majorHAnsi"/>
          <w:szCs w:val="24"/>
          <w:lang w:val="es-ES"/>
        </w:rPr>
        <w:t xml:space="preserve"> y validar</w:t>
      </w:r>
      <w:r w:rsidRPr="0081218E">
        <w:rPr>
          <w:rFonts w:asciiTheme="majorHAnsi" w:hAnsiTheme="majorHAnsi" w:cstheme="majorHAnsi"/>
          <w:szCs w:val="24"/>
          <w:lang w:val="es-ES"/>
        </w:rPr>
        <w:t xml:space="preserve"> la metodología de investigación</w:t>
      </w:r>
      <w:r w:rsidR="004F44A6">
        <w:rPr>
          <w:rFonts w:asciiTheme="majorHAnsi" w:hAnsiTheme="majorHAnsi" w:cstheme="majorHAnsi"/>
          <w:szCs w:val="24"/>
          <w:lang w:val="es-ES"/>
        </w:rPr>
        <w:t xml:space="preserve"> del diagn</w:t>
      </w:r>
      <w:r w:rsidR="00FC4D3A">
        <w:rPr>
          <w:rFonts w:asciiTheme="majorHAnsi" w:hAnsiTheme="majorHAnsi" w:cstheme="majorHAnsi"/>
          <w:szCs w:val="24"/>
          <w:lang w:val="es-ES"/>
        </w:rPr>
        <w:t>ó</w:t>
      </w:r>
      <w:r w:rsidR="004F44A6">
        <w:rPr>
          <w:rFonts w:asciiTheme="majorHAnsi" w:hAnsiTheme="majorHAnsi" w:cstheme="majorHAnsi"/>
          <w:szCs w:val="24"/>
          <w:lang w:val="es-ES"/>
        </w:rPr>
        <w:t>stico</w:t>
      </w:r>
      <w:r w:rsidR="00E35693" w:rsidRPr="0081218E">
        <w:rPr>
          <w:rFonts w:asciiTheme="majorHAnsi" w:eastAsia="Arial Unicode MS" w:hAnsiTheme="majorHAnsi" w:cstheme="majorHAnsi"/>
          <w:lang w:val="es-BO"/>
        </w:rPr>
        <w:t xml:space="preserve"> sobre la fuerza laboral de los servicios sociales que contribuyen a la protección contra la violencia, el abuso, explotación, abandono y separación familiar de la niñez y adolescencia.</w:t>
      </w:r>
    </w:p>
    <w:p w14:paraId="2AD13724" w14:textId="43EC8A06" w:rsidR="00FB52C0" w:rsidRPr="0081218E" w:rsidRDefault="00E35693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Cs w:val="24"/>
          <w:lang w:val="es-ES"/>
        </w:rPr>
      </w:pPr>
      <w:r w:rsidRPr="0081218E">
        <w:rPr>
          <w:rFonts w:asciiTheme="majorHAnsi" w:hAnsiTheme="majorHAnsi" w:cstheme="majorHAnsi"/>
          <w:szCs w:val="24"/>
          <w:lang w:val="es-ES"/>
        </w:rPr>
        <w:t>P</w:t>
      </w:r>
      <w:r w:rsidR="005078D7" w:rsidRPr="0081218E">
        <w:rPr>
          <w:rFonts w:asciiTheme="majorHAnsi" w:hAnsiTheme="majorHAnsi" w:cstheme="majorHAnsi"/>
          <w:szCs w:val="24"/>
          <w:lang w:val="es-ES"/>
        </w:rPr>
        <w:t>roveer orientaciones claras y precisas al consulto</w:t>
      </w:r>
      <w:r w:rsidR="001F7CF1" w:rsidRPr="0081218E">
        <w:rPr>
          <w:rFonts w:asciiTheme="majorHAnsi" w:hAnsiTheme="majorHAnsi" w:cstheme="majorHAnsi"/>
          <w:szCs w:val="24"/>
          <w:lang w:val="es-ES"/>
        </w:rPr>
        <w:t>r</w:t>
      </w:r>
      <w:r w:rsidR="005078D7" w:rsidRPr="0081218E">
        <w:rPr>
          <w:rFonts w:asciiTheme="majorHAnsi" w:hAnsiTheme="majorHAnsi" w:cstheme="majorHAnsi"/>
          <w:szCs w:val="24"/>
          <w:lang w:val="es-ES"/>
        </w:rPr>
        <w:t>/a nacional que estará ubicado en Guinea Ecu</w:t>
      </w:r>
      <w:r w:rsidR="00077584" w:rsidRPr="0081218E">
        <w:rPr>
          <w:rFonts w:asciiTheme="majorHAnsi" w:hAnsiTheme="majorHAnsi" w:cstheme="majorHAnsi"/>
          <w:szCs w:val="24"/>
          <w:lang w:val="es-ES"/>
        </w:rPr>
        <w:t>atorial y será el</w:t>
      </w:r>
      <w:r w:rsidR="001F7CF1" w:rsidRPr="0081218E">
        <w:rPr>
          <w:rFonts w:asciiTheme="majorHAnsi" w:hAnsiTheme="majorHAnsi" w:cstheme="majorHAnsi"/>
          <w:szCs w:val="24"/>
          <w:lang w:val="es-ES"/>
        </w:rPr>
        <w:t xml:space="preserve"> </w:t>
      </w:r>
      <w:r w:rsidR="00665344" w:rsidRPr="0081218E">
        <w:rPr>
          <w:rFonts w:asciiTheme="majorHAnsi" w:hAnsiTheme="majorHAnsi" w:cstheme="majorHAnsi"/>
          <w:szCs w:val="24"/>
          <w:lang w:val="es-ES"/>
        </w:rPr>
        <w:t>principal</w:t>
      </w:r>
      <w:r w:rsidR="00077584" w:rsidRPr="0081218E">
        <w:rPr>
          <w:rFonts w:asciiTheme="majorHAnsi" w:hAnsiTheme="majorHAnsi" w:cstheme="majorHAnsi"/>
          <w:szCs w:val="24"/>
          <w:lang w:val="es-ES"/>
        </w:rPr>
        <w:t xml:space="preserve"> encarg</w:t>
      </w:r>
      <w:r w:rsidR="003B1D62" w:rsidRPr="0081218E">
        <w:rPr>
          <w:rFonts w:asciiTheme="majorHAnsi" w:hAnsiTheme="majorHAnsi" w:cstheme="majorHAnsi"/>
          <w:szCs w:val="24"/>
          <w:lang w:val="es-ES"/>
        </w:rPr>
        <w:t>ado</w:t>
      </w:r>
      <w:r w:rsidR="00077584" w:rsidRPr="0081218E">
        <w:rPr>
          <w:rFonts w:asciiTheme="majorHAnsi" w:hAnsiTheme="majorHAnsi" w:cstheme="majorHAnsi"/>
          <w:szCs w:val="24"/>
          <w:lang w:val="es-ES"/>
        </w:rPr>
        <w:t xml:space="preserve">/a de la recopilación de información en el terreno. </w:t>
      </w:r>
    </w:p>
    <w:p w14:paraId="48091168" w14:textId="5970E8CF" w:rsidR="009A7887" w:rsidRDefault="009D77FD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Cs w:val="24"/>
          <w:lang w:val="es-ES"/>
        </w:rPr>
      </w:pPr>
      <w:r w:rsidRPr="0081218E">
        <w:rPr>
          <w:rFonts w:asciiTheme="majorHAnsi" w:hAnsiTheme="majorHAnsi" w:cstheme="majorHAnsi"/>
          <w:szCs w:val="24"/>
          <w:lang w:val="es-ES"/>
        </w:rPr>
        <w:t xml:space="preserve">Elaborar </w:t>
      </w:r>
      <w:r w:rsidR="00742FCC" w:rsidRPr="0081218E">
        <w:rPr>
          <w:rFonts w:asciiTheme="majorHAnsi" w:hAnsiTheme="majorHAnsi" w:cstheme="majorHAnsi"/>
          <w:szCs w:val="24"/>
          <w:lang w:val="es-ES"/>
        </w:rPr>
        <w:t>y valida</w:t>
      </w:r>
      <w:r w:rsidR="003261DB" w:rsidRPr="0081218E">
        <w:rPr>
          <w:rFonts w:asciiTheme="majorHAnsi" w:hAnsiTheme="majorHAnsi" w:cstheme="majorHAnsi"/>
          <w:szCs w:val="24"/>
          <w:lang w:val="es-ES"/>
        </w:rPr>
        <w:t>r</w:t>
      </w:r>
      <w:r w:rsidR="00742FCC" w:rsidRPr="0081218E">
        <w:rPr>
          <w:rFonts w:asciiTheme="majorHAnsi" w:hAnsiTheme="majorHAnsi" w:cstheme="majorHAnsi"/>
          <w:szCs w:val="24"/>
          <w:lang w:val="es-ES"/>
        </w:rPr>
        <w:t xml:space="preserve"> con el consultor/a </w:t>
      </w:r>
      <w:r w:rsidR="003261DB" w:rsidRPr="0081218E">
        <w:rPr>
          <w:rFonts w:asciiTheme="majorHAnsi" w:hAnsiTheme="majorHAnsi" w:cstheme="majorHAnsi"/>
          <w:szCs w:val="24"/>
          <w:lang w:val="es-ES"/>
        </w:rPr>
        <w:t>nacional</w:t>
      </w:r>
      <w:r w:rsidR="00FC4D3A">
        <w:rPr>
          <w:rFonts w:asciiTheme="majorHAnsi" w:hAnsiTheme="majorHAnsi" w:cstheme="majorHAnsi"/>
          <w:szCs w:val="24"/>
          <w:lang w:val="es-ES"/>
        </w:rPr>
        <w:t xml:space="preserve"> las</w:t>
      </w:r>
      <w:r w:rsidR="003261DB" w:rsidRPr="0081218E">
        <w:rPr>
          <w:rFonts w:asciiTheme="majorHAnsi" w:hAnsiTheme="majorHAnsi" w:cstheme="majorHAnsi"/>
          <w:szCs w:val="24"/>
          <w:lang w:val="es-ES"/>
        </w:rPr>
        <w:t xml:space="preserve"> herramientas</w:t>
      </w:r>
      <w:r w:rsidR="009A7887" w:rsidRPr="0081218E">
        <w:rPr>
          <w:rFonts w:asciiTheme="majorHAnsi" w:hAnsiTheme="majorHAnsi" w:cstheme="majorHAnsi"/>
          <w:szCs w:val="24"/>
          <w:lang w:val="es-ES"/>
        </w:rPr>
        <w:t xml:space="preserve"> </w:t>
      </w:r>
      <w:r w:rsidR="00661C53" w:rsidRPr="0081218E">
        <w:rPr>
          <w:rFonts w:asciiTheme="majorHAnsi" w:hAnsiTheme="majorHAnsi" w:cstheme="majorHAnsi"/>
          <w:szCs w:val="24"/>
          <w:lang w:val="es-ES"/>
        </w:rPr>
        <w:t>par</w:t>
      </w:r>
      <w:r w:rsidR="001F16C6" w:rsidRPr="0081218E">
        <w:rPr>
          <w:rFonts w:asciiTheme="majorHAnsi" w:hAnsiTheme="majorHAnsi" w:cstheme="majorHAnsi"/>
          <w:szCs w:val="24"/>
          <w:lang w:val="es-ES"/>
        </w:rPr>
        <w:t xml:space="preserve">a la </w:t>
      </w:r>
      <w:r w:rsidR="009A7887" w:rsidRPr="0081218E">
        <w:rPr>
          <w:rFonts w:asciiTheme="majorHAnsi" w:hAnsiTheme="majorHAnsi" w:cstheme="majorHAnsi"/>
          <w:szCs w:val="24"/>
          <w:lang w:val="es-ES"/>
        </w:rPr>
        <w:t>recolección de información</w:t>
      </w:r>
      <w:r w:rsidR="00F3661B">
        <w:rPr>
          <w:rFonts w:asciiTheme="majorHAnsi" w:hAnsiTheme="majorHAnsi" w:cstheme="majorHAnsi"/>
          <w:szCs w:val="24"/>
          <w:lang w:val="es-ES"/>
        </w:rPr>
        <w:t xml:space="preserve"> y </w:t>
      </w:r>
      <w:r w:rsidR="00FC4D3A">
        <w:rPr>
          <w:rFonts w:asciiTheme="majorHAnsi" w:hAnsiTheme="majorHAnsi" w:cstheme="majorHAnsi"/>
          <w:szCs w:val="24"/>
          <w:lang w:val="es-ES"/>
        </w:rPr>
        <w:t xml:space="preserve">el </w:t>
      </w:r>
      <w:r w:rsidR="00F3661B">
        <w:rPr>
          <w:rFonts w:asciiTheme="majorHAnsi" w:hAnsiTheme="majorHAnsi" w:cstheme="majorHAnsi"/>
          <w:szCs w:val="24"/>
          <w:lang w:val="es-ES"/>
        </w:rPr>
        <w:t xml:space="preserve">mapeo de actores y servicios. </w:t>
      </w:r>
    </w:p>
    <w:p w14:paraId="33A5AA4D" w14:textId="51539A6D" w:rsidR="00F56FF7" w:rsidRPr="0081218E" w:rsidRDefault="00E60595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Cs w:val="24"/>
          <w:lang w:val="es-ES"/>
        </w:rPr>
      </w:pPr>
      <w:r>
        <w:rPr>
          <w:rFonts w:asciiTheme="majorHAnsi" w:hAnsiTheme="majorHAnsi" w:cstheme="majorHAnsi"/>
          <w:szCs w:val="24"/>
          <w:lang w:val="es-ES"/>
        </w:rPr>
        <w:t xml:space="preserve">Brindar asesoría técnica </w:t>
      </w:r>
      <w:r w:rsidR="00626EFB">
        <w:rPr>
          <w:rFonts w:asciiTheme="majorHAnsi" w:hAnsiTheme="majorHAnsi" w:cstheme="majorHAnsi"/>
          <w:szCs w:val="24"/>
          <w:lang w:val="es-ES"/>
        </w:rPr>
        <w:t>a la fuerza de trabajo social en la importancia de su rol</w:t>
      </w:r>
      <w:r w:rsidR="003D5C29">
        <w:rPr>
          <w:rFonts w:asciiTheme="majorHAnsi" w:hAnsiTheme="majorHAnsi" w:cstheme="majorHAnsi"/>
          <w:szCs w:val="24"/>
          <w:lang w:val="es-ES"/>
        </w:rPr>
        <w:t xml:space="preserve">; </w:t>
      </w:r>
      <w:r w:rsidR="00F82B2A">
        <w:rPr>
          <w:rFonts w:asciiTheme="majorHAnsi" w:hAnsiTheme="majorHAnsi" w:cstheme="majorHAnsi"/>
          <w:szCs w:val="24"/>
          <w:lang w:val="es-ES"/>
        </w:rPr>
        <w:t>el enfoque basado en derechos y sus implicaciones en la niñez y adolescencia</w:t>
      </w:r>
      <w:r w:rsidR="003D5C29">
        <w:rPr>
          <w:rFonts w:asciiTheme="majorHAnsi" w:hAnsiTheme="majorHAnsi" w:cstheme="majorHAnsi"/>
          <w:szCs w:val="24"/>
          <w:lang w:val="es-ES"/>
        </w:rPr>
        <w:t xml:space="preserve">; </w:t>
      </w:r>
      <w:r w:rsidR="00142FC3">
        <w:rPr>
          <w:rFonts w:asciiTheme="majorHAnsi" w:hAnsiTheme="majorHAnsi" w:cstheme="majorHAnsi"/>
          <w:szCs w:val="24"/>
          <w:lang w:val="es-ES"/>
        </w:rPr>
        <w:t xml:space="preserve">y </w:t>
      </w:r>
      <w:r w:rsidR="00E67054">
        <w:rPr>
          <w:rFonts w:asciiTheme="majorHAnsi" w:hAnsiTheme="majorHAnsi" w:cstheme="majorHAnsi"/>
          <w:szCs w:val="24"/>
          <w:lang w:val="es-ES"/>
        </w:rPr>
        <w:t>el</w:t>
      </w:r>
      <w:r w:rsidR="00142FC3">
        <w:rPr>
          <w:rFonts w:asciiTheme="majorHAnsi" w:hAnsiTheme="majorHAnsi" w:cstheme="majorHAnsi"/>
          <w:szCs w:val="24"/>
          <w:lang w:val="es-ES"/>
        </w:rPr>
        <w:t xml:space="preserve"> interés superior del niño como un derecho,</w:t>
      </w:r>
      <w:r w:rsidR="003D5C29">
        <w:rPr>
          <w:rFonts w:asciiTheme="majorHAnsi" w:hAnsiTheme="majorHAnsi" w:cstheme="majorHAnsi"/>
          <w:szCs w:val="24"/>
          <w:lang w:val="es-ES"/>
        </w:rPr>
        <w:t xml:space="preserve"> principio </w:t>
      </w:r>
      <w:r w:rsidR="00B96F56">
        <w:rPr>
          <w:rFonts w:asciiTheme="majorHAnsi" w:hAnsiTheme="majorHAnsi" w:cstheme="majorHAnsi"/>
          <w:szCs w:val="24"/>
          <w:lang w:val="es-ES"/>
        </w:rPr>
        <w:t>y garantía</w:t>
      </w:r>
      <w:r w:rsidR="00142FC3">
        <w:rPr>
          <w:rFonts w:asciiTheme="majorHAnsi" w:hAnsiTheme="majorHAnsi" w:cstheme="majorHAnsi"/>
          <w:szCs w:val="24"/>
          <w:lang w:val="es-ES"/>
        </w:rPr>
        <w:t xml:space="preserve"> de procedimiento </w:t>
      </w:r>
      <w:r>
        <w:rPr>
          <w:rFonts w:asciiTheme="majorHAnsi" w:hAnsiTheme="majorHAnsi" w:cstheme="majorHAnsi"/>
          <w:szCs w:val="24"/>
          <w:lang w:val="es-ES"/>
        </w:rPr>
        <w:t xml:space="preserve">para decisiones y medidas que se toman tanto en </w:t>
      </w:r>
      <w:r w:rsidR="00BF335F">
        <w:rPr>
          <w:rFonts w:asciiTheme="majorHAnsi" w:hAnsiTheme="majorHAnsi" w:cstheme="majorHAnsi"/>
          <w:szCs w:val="24"/>
          <w:lang w:val="es-ES"/>
        </w:rPr>
        <w:t xml:space="preserve">la vía </w:t>
      </w:r>
      <w:r>
        <w:rPr>
          <w:rFonts w:asciiTheme="majorHAnsi" w:hAnsiTheme="majorHAnsi" w:cstheme="majorHAnsi"/>
          <w:szCs w:val="24"/>
          <w:lang w:val="es-ES"/>
        </w:rPr>
        <w:t xml:space="preserve">administrativa como </w:t>
      </w:r>
      <w:r w:rsidR="00BF335F">
        <w:rPr>
          <w:rFonts w:asciiTheme="majorHAnsi" w:hAnsiTheme="majorHAnsi" w:cstheme="majorHAnsi"/>
          <w:szCs w:val="24"/>
          <w:lang w:val="es-ES"/>
        </w:rPr>
        <w:t xml:space="preserve">en la </w:t>
      </w:r>
      <w:r>
        <w:rPr>
          <w:rFonts w:asciiTheme="majorHAnsi" w:hAnsiTheme="majorHAnsi" w:cstheme="majorHAnsi"/>
          <w:szCs w:val="24"/>
          <w:lang w:val="es-ES"/>
        </w:rPr>
        <w:t xml:space="preserve">judicial. </w:t>
      </w:r>
    </w:p>
    <w:p w14:paraId="45F733AA" w14:textId="5D3C0385" w:rsidR="0069796A" w:rsidRPr="0081218E" w:rsidRDefault="00A44CBB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  <w:r w:rsidRPr="0081218E">
        <w:rPr>
          <w:rFonts w:asciiTheme="majorHAnsi" w:eastAsia="Arial Unicode MS" w:hAnsiTheme="majorHAnsi" w:cstheme="majorHAnsi"/>
          <w:lang w:val="es-BO"/>
        </w:rPr>
        <w:t xml:space="preserve">Realizar una </w:t>
      </w:r>
      <w:r w:rsidR="0069796A" w:rsidRPr="0081218E">
        <w:rPr>
          <w:rFonts w:asciiTheme="majorHAnsi" w:eastAsia="Arial Unicode MS" w:hAnsiTheme="majorHAnsi" w:cstheme="majorHAnsi"/>
          <w:lang w:val="es-BO"/>
        </w:rPr>
        <w:t xml:space="preserve">revisión de las políticas y reglamentos </w:t>
      </w:r>
      <w:r w:rsidR="007C34B7" w:rsidRPr="0081218E">
        <w:rPr>
          <w:rFonts w:asciiTheme="majorHAnsi" w:eastAsia="Arial Unicode MS" w:hAnsiTheme="majorHAnsi" w:cstheme="majorHAnsi"/>
          <w:lang w:val="es-BO"/>
        </w:rPr>
        <w:t xml:space="preserve">-que serán identificados y compartidos por el consultor/a nacional- </w:t>
      </w:r>
      <w:r w:rsidR="0069796A" w:rsidRPr="0081218E">
        <w:rPr>
          <w:rFonts w:asciiTheme="majorHAnsi" w:eastAsia="Arial Unicode MS" w:hAnsiTheme="majorHAnsi" w:cstheme="majorHAnsi"/>
          <w:lang w:val="es-BO"/>
        </w:rPr>
        <w:t xml:space="preserve">relacionados a la fuerza laboral de los servicios sociales </w:t>
      </w:r>
      <w:r w:rsidR="00337B2B" w:rsidRPr="0081218E">
        <w:rPr>
          <w:rFonts w:asciiTheme="majorHAnsi" w:eastAsia="Arial Unicode MS" w:hAnsiTheme="majorHAnsi" w:cstheme="majorHAnsi"/>
          <w:lang w:val="es-BO"/>
        </w:rPr>
        <w:t xml:space="preserve">que contribuyen a la protección de la niñez y adolescencia </w:t>
      </w:r>
      <w:r w:rsidR="0069796A" w:rsidRPr="0081218E">
        <w:rPr>
          <w:rFonts w:asciiTheme="majorHAnsi" w:eastAsia="Arial Unicode MS" w:hAnsiTheme="majorHAnsi" w:cstheme="majorHAnsi"/>
          <w:lang w:val="es-BO"/>
        </w:rPr>
        <w:t>del país</w:t>
      </w:r>
      <w:r w:rsidR="003101BA">
        <w:rPr>
          <w:rFonts w:asciiTheme="majorHAnsi" w:eastAsia="Arial Unicode MS" w:hAnsiTheme="majorHAnsi" w:cstheme="majorHAnsi"/>
          <w:lang w:val="es-BO"/>
        </w:rPr>
        <w:t>,</w:t>
      </w:r>
      <w:r w:rsidR="0069796A" w:rsidRPr="0081218E">
        <w:rPr>
          <w:rFonts w:asciiTheme="majorHAnsi" w:eastAsia="Arial Unicode MS" w:hAnsiTheme="majorHAnsi" w:cstheme="majorHAnsi"/>
          <w:lang w:val="es-BO"/>
        </w:rPr>
        <w:t xml:space="preserve"> incluyendo los estatutos que contemplan su creación y los recursos financieros destinados al ejercicio de sus funciones. </w:t>
      </w:r>
    </w:p>
    <w:p w14:paraId="4D774FE6" w14:textId="5C59C827" w:rsidR="007F6060" w:rsidRPr="002031C0" w:rsidRDefault="006B4894" w:rsidP="002030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Arial Unicode MS" w:hAnsiTheme="majorHAnsi" w:cstheme="majorHAnsi"/>
          <w:lang w:val="es-BO"/>
        </w:rPr>
      </w:pPr>
      <w:r w:rsidRPr="0081218E">
        <w:rPr>
          <w:rFonts w:asciiTheme="majorHAnsi" w:eastAsia="Arial Unicode MS" w:hAnsiTheme="majorHAnsi" w:cstheme="majorHAnsi"/>
          <w:lang w:val="es-BO"/>
        </w:rPr>
        <w:t>Diseñar y validar la estrategia de planeación y desarrollo de la fuerza de trabajo del servicio social del M</w:t>
      </w:r>
      <w:r w:rsidR="00E36ACE">
        <w:rPr>
          <w:rFonts w:asciiTheme="majorHAnsi" w:eastAsia="Arial Unicode MS" w:hAnsiTheme="majorHAnsi" w:cstheme="majorHAnsi"/>
          <w:lang w:val="es-BO"/>
        </w:rPr>
        <w:t>INASIG</w:t>
      </w:r>
      <w:r w:rsidRPr="0081218E">
        <w:rPr>
          <w:rFonts w:asciiTheme="majorHAnsi" w:eastAsia="Arial Unicode MS" w:hAnsiTheme="majorHAnsi" w:cstheme="majorHAnsi"/>
          <w:lang w:val="es-BO"/>
        </w:rPr>
        <w:t xml:space="preserve"> de Guinea Ecuatorial. </w:t>
      </w:r>
      <w:r w:rsidRPr="0081218E">
        <w:rPr>
          <w:rFonts w:asciiTheme="majorHAnsi" w:eastAsia="Arial Unicode MS" w:hAnsiTheme="majorHAnsi" w:cstheme="majorHAnsi"/>
          <w:color w:val="5B9BD5" w:themeColor="accent5"/>
          <w:lang w:val="es-BO"/>
        </w:rPr>
        <w:t xml:space="preserve"> </w:t>
      </w:r>
    </w:p>
    <w:p w14:paraId="0D7BB9F2" w14:textId="3FE7F30B" w:rsidR="00D31CA1" w:rsidRPr="000434A7" w:rsidRDefault="1296889A" w:rsidP="00A1597E">
      <w:pPr>
        <w:pStyle w:val="ListParagraph"/>
        <w:numPr>
          <w:ilvl w:val="0"/>
          <w:numId w:val="5"/>
        </w:numPr>
        <w:tabs>
          <w:tab w:val="left" w:pos="930"/>
        </w:tabs>
        <w:spacing w:after="0" w:line="240" w:lineRule="auto"/>
        <w:jc w:val="both"/>
        <w:rPr>
          <w:rFonts w:asciiTheme="majorHAnsi" w:hAnsiTheme="majorHAnsi" w:cstheme="majorHAnsi"/>
          <w:szCs w:val="24"/>
          <w:lang w:val="es-ES"/>
        </w:rPr>
        <w:sectPr w:rsidR="00D31CA1" w:rsidRPr="000434A7" w:rsidSect="002030A4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0434A7">
        <w:rPr>
          <w:rFonts w:asciiTheme="majorHAnsi" w:hAnsiTheme="majorHAnsi" w:cstheme="majorHAnsi"/>
          <w:lang w:val="es-ES"/>
        </w:rPr>
        <w:t xml:space="preserve">Preparar </w:t>
      </w:r>
      <w:r w:rsidR="00E75886" w:rsidRPr="000434A7">
        <w:rPr>
          <w:rFonts w:asciiTheme="majorHAnsi" w:hAnsiTheme="majorHAnsi" w:cstheme="majorHAnsi"/>
          <w:lang w:val="es-ES"/>
        </w:rPr>
        <w:t xml:space="preserve">junto con el consultor/a nacional una </w:t>
      </w:r>
      <w:r w:rsidR="3477262D" w:rsidRPr="000434A7">
        <w:rPr>
          <w:rFonts w:asciiTheme="majorHAnsi" w:hAnsiTheme="majorHAnsi" w:cstheme="majorHAnsi"/>
          <w:lang w:val="es-ES"/>
        </w:rPr>
        <w:t>presentación PowerPoint</w:t>
      </w:r>
      <w:r w:rsidR="1805AF57" w:rsidRPr="000434A7">
        <w:rPr>
          <w:rFonts w:asciiTheme="majorHAnsi" w:hAnsiTheme="majorHAnsi" w:cstheme="majorHAnsi"/>
          <w:lang w:val="es-ES"/>
        </w:rPr>
        <w:t xml:space="preserve"> (PPT)</w:t>
      </w:r>
      <w:r w:rsidR="3477262D" w:rsidRPr="000434A7">
        <w:rPr>
          <w:rFonts w:asciiTheme="majorHAnsi" w:hAnsiTheme="majorHAnsi" w:cstheme="majorHAnsi"/>
          <w:lang w:val="es-ES"/>
        </w:rPr>
        <w:t xml:space="preserve"> </w:t>
      </w:r>
      <w:r w:rsidRPr="000434A7">
        <w:rPr>
          <w:rFonts w:asciiTheme="majorHAnsi" w:hAnsiTheme="majorHAnsi" w:cstheme="majorHAnsi"/>
          <w:lang w:val="es-ES"/>
        </w:rPr>
        <w:t xml:space="preserve">de los </w:t>
      </w:r>
      <w:r w:rsidR="48D46654" w:rsidRPr="000434A7">
        <w:rPr>
          <w:rFonts w:asciiTheme="majorHAnsi" w:hAnsiTheme="majorHAnsi" w:cstheme="majorHAnsi"/>
          <w:lang w:val="es-ES"/>
        </w:rPr>
        <w:t>r</w:t>
      </w:r>
      <w:r w:rsidRPr="000434A7">
        <w:rPr>
          <w:rFonts w:asciiTheme="majorHAnsi" w:hAnsiTheme="majorHAnsi" w:cstheme="majorHAnsi"/>
          <w:lang w:val="es-ES"/>
        </w:rPr>
        <w:t>esultados de</w:t>
      </w:r>
      <w:r w:rsidR="007058D0" w:rsidRPr="000434A7">
        <w:rPr>
          <w:rFonts w:asciiTheme="majorHAnsi" w:hAnsiTheme="majorHAnsi" w:cstheme="majorHAnsi"/>
          <w:lang w:val="es-ES"/>
        </w:rPr>
        <w:t xml:space="preserve">l </w:t>
      </w:r>
      <w:r w:rsidR="00524DA5" w:rsidRPr="000434A7">
        <w:rPr>
          <w:rFonts w:asciiTheme="majorHAnsi" w:hAnsiTheme="majorHAnsi" w:cstheme="majorHAnsi"/>
          <w:lang w:val="es-ES"/>
        </w:rPr>
        <w:t>diagnóstico</w:t>
      </w:r>
      <w:r w:rsidR="007058D0" w:rsidRPr="000434A7">
        <w:rPr>
          <w:rFonts w:asciiTheme="majorHAnsi" w:hAnsiTheme="majorHAnsi" w:cstheme="majorHAnsi"/>
          <w:lang w:val="es-ES"/>
        </w:rPr>
        <w:t xml:space="preserve"> y la estrategia. </w:t>
      </w:r>
      <w:r w:rsidR="00D31CA1" w:rsidRPr="000434A7">
        <w:rPr>
          <w:rFonts w:asciiTheme="majorHAnsi" w:hAnsiTheme="majorHAnsi" w:cstheme="majorHAnsi"/>
          <w:szCs w:val="24"/>
          <w:lang w:val="es-ES"/>
        </w:rPr>
        <w:tab/>
      </w:r>
    </w:p>
    <w:p w14:paraId="4D323A1A" w14:textId="77777777" w:rsidR="00D1397F" w:rsidRPr="00B0656D" w:rsidRDefault="0024364C" w:rsidP="002030A4">
      <w:pPr>
        <w:pStyle w:val="ListParagraph"/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="Calibri Light" w:eastAsia="Times" w:hAnsi="Calibri Light" w:cs="Calibri Light"/>
          <w:b/>
          <w:szCs w:val="24"/>
          <w:lang w:val="fr-CA" w:eastAsia="en-GB"/>
        </w:rPr>
      </w:pPr>
      <w:proofErr w:type="spellStart"/>
      <w:r w:rsidRPr="00B0656D">
        <w:rPr>
          <w:rFonts w:ascii="Calibri Light" w:eastAsia="Times" w:hAnsi="Calibri Light" w:cs="Calibri Light"/>
          <w:b/>
          <w:szCs w:val="24"/>
          <w:lang w:val="fr-CA" w:eastAsia="en-GB"/>
        </w:rPr>
        <w:lastRenderedPageBreak/>
        <w:t>Entregables</w:t>
      </w:r>
      <w:proofErr w:type="spellEnd"/>
      <w:r w:rsidRPr="00B0656D">
        <w:rPr>
          <w:rFonts w:ascii="Calibri Light" w:eastAsia="Times" w:hAnsi="Calibri Light" w:cs="Calibri Light"/>
          <w:b/>
          <w:szCs w:val="24"/>
          <w:lang w:val="fr-CA" w:eastAsia="en-GB"/>
        </w:rPr>
        <w:t xml:space="preserve"> y </w:t>
      </w:r>
      <w:proofErr w:type="spellStart"/>
      <w:r w:rsidRPr="00B0656D">
        <w:rPr>
          <w:rFonts w:ascii="Calibri Light" w:eastAsia="Times" w:hAnsi="Calibri Light" w:cs="Calibri Light"/>
          <w:b/>
          <w:szCs w:val="24"/>
          <w:lang w:val="fr-CA" w:eastAsia="en-GB"/>
        </w:rPr>
        <w:t>cronograma</w:t>
      </w:r>
      <w:proofErr w:type="spellEnd"/>
      <w:r w:rsidRPr="00B0656D">
        <w:rPr>
          <w:rFonts w:ascii="Calibri Light" w:eastAsia="Times" w:hAnsi="Calibri Light" w:cs="Calibri Light"/>
          <w:b/>
          <w:szCs w:val="24"/>
          <w:lang w:val="fr-CA" w:eastAsia="en-GB"/>
        </w:rPr>
        <w:t xml:space="preserve"> </w:t>
      </w:r>
      <w:proofErr w:type="spellStart"/>
      <w:r w:rsidRPr="00B0656D">
        <w:rPr>
          <w:rFonts w:ascii="Calibri Light" w:eastAsia="Times" w:hAnsi="Calibri Light" w:cs="Calibri Light"/>
          <w:b/>
          <w:szCs w:val="24"/>
          <w:lang w:val="fr-CA" w:eastAsia="en-GB"/>
        </w:rPr>
        <w:t>propuesto</w:t>
      </w:r>
      <w:proofErr w:type="spellEnd"/>
    </w:p>
    <w:p w14:paraId="1AEBDE66" w14:textId="5C195046" w:rsidR="0024364C" w:rsidRPr="007139F1" w:rsidRDefault="00F15A0F" w:rsidP="002030A4">
      <w:pPr>
        <w:spacing w:after="0" w:line="240" w:lineRule="auto"/>
        <w:ind w:left="20" w:hanging="20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7139F1">
        <w:rPr>
          <w:rFonts w:ascii="Calibri Light" w:hAnsi="Calibri Light" w:cs="Calibri Light"/>
          <w:szCs w:val="24"/>
          <w:lang w:val="es-ES" w:eastAsia="en-GB"/>
        </w:rPr>
        <w:t>El consultor</w:t>
      </w:r>
      <w:r w:rsidR="009C0696">
        <w:rPr>
          <w:rFonts w:ascii="Calibri Light" w:hAnsi="Calibri Light" w:cs="Calibri Light"/>
          <w:szCs w:val="24"/>
          <w:lang w:val="es-ES" w:eastAsia="en-GB"/>
        </w:rPr>
        <w:t>/a</w:t>
      </w:r>
      <w:r w:rsidRPr="007139F1">
        <w:rPr>
          <w:rFonts w:ascii="Calibri Light" w:hAnsi="Calibri Light" w:cs="Calibri Light"/>
          <w:szCs w:val="24"/>
          <w:lang w:val="es-ES" w:eastAsia="en-GB"/>
        </w:rPr>
        <w:t xml:space="preserve"> deberá presentar los siguientes entregables:</w:t>
      </w:r>
    </w:p>
    <w:p w14:paraId="65BFB88F" w14:textId="77777777" w:rsidR="00894756" w:rsidRPr="007139F1" w:rsidRDefault="00894756" w:rsidP="002030A4">
      <w:pPr>
        <w:spacing w:after="0" w:line="240" w:lineRule="auto"/>
        <w:ind w:left="20" w:hanging="20"/>
        <w:jc w:val="both"/>
        <w:rPr>
          <w:rFonts w:ascii="Calibri Light" w:hAnsi="Calibri Light" w:cs="Calibri Light"/>
          <w:szCs w:val="24"/>
          <w:lang w:val="es-ES" w:eastAsia="en-GB"/>
        </w:rPr>
      </w:pPr>
    </w:p>
    <w:tbl>
      <w:tblPr>
        <w:tblW w:w="1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2073"/>
        <w:gridCol w:w="2407"/>
        <w:gridCol w:w="2790"/>
      </w:tblGrid>
      <w:tr w:rsidR="00763F42" w:rsidRPr="00B84E1A" w14:paraId="71022367" w14:textId="77777777" w:rsidTr="7E1C63A8">
        <w:trPr>
          <w:jc w:val="center"/>
        </w:trPr>
        <w:tc>
          <w:tcPr>
            <w:tcW w:w="5870" w:type="dxa"/>
            <w:shd w:val="clear" w:color="auto" w:fill="auto"/>
          </w:tcPr>
          <w:p w14:paraId="0718270F" w14:textId="51A0F0A5" w:rsidR="00222B29" w:rsidRPr="00403CF9" w:rsidRDefault="00F53C2F" w:rsidP="002030A4">
            <w:pPr>
              <w:spacing w:after="0" w:line="240" w:lineRule="auto"/>
              <w:rPr>
                <w:rFonts w:ascii="Calibri Light" w:hAnsi="Calibri Light" w:cs="Calibri Light"/>
                <w:b/>
                <w:lang w:val="es-ES"/>
              </w:rPr>
            </w:pPr>
            <w:r w:rsidRPr="00403CF9">
              <w:rPr>
                <w:rFonts w:ascii="Calibri Light" w:hAnsi="Calibri Light" w:cs="Calibri Light"/>
                <w:b/>
                <w:lang w:val="es-ES"/>
              </w:rPr>
              <w:t>Productos y actividades</w:t>
            </w:r>
            <w:r w:rsidR="00FE153C" w:rsidRPr="00403CF9">
              <w:rPr>
                <w:rFonts w:ascii="Calibri Light" w:hAnsi="Calibri Light" w:cs="Calibri Light"/>
                <w:b/>
                <w:lang w:val="es-ES"/>
              </w:rPr>
              <w:t xml:space="preserve"> </w:t>
            </w:r>
            <w:r w:rsidR="00222B29" w:rsidRPr="00403CF9">
              <w:rPr>
                <w:rFonts w:ascii="Calibri Light" w:hAnsi="Calibri Light" w:cs="Calibri Light"/>
                <w:b/>
                <w:lang w:val="es-ES"/>
              </w:rPr>
              <w:t>esperados</w:t>
            </w:r>
          </w:p>
        </w:tc>
        <w:tc>
          <w:tcPr>
            <w:tcW w:w="2073" w:type="dxa"/>
            <w:shd w:val="clear" w:color="auto" w:fill="auto"/>
          </w:tcPr>
          <w:p w14:paraId="449F2D83" w14:textId="77777777" w:rsidR="00222B29" w:rsidRPr="00403CF9" w:rsidRDefault="00222B29" w:rsidP="002030A4">
            <w:pPr>
              <w:spacing w:after="0" w:line="240" w:lineRule="auto"/>
              <w:rPr>
                <w:rFonts w:ascii="Calibri Light" w:hAnsi="Calibri Light" w:cs="Calibri Light"/>
                <w:b/>
                <w:lang w:val="es-ES"/>
              </w:rPr>
            </w:pPr>
            <w:r w:rsidRPr="00403CF9">
              <w:rPr>
                <w:rFonts w:ascii="Calibri Light" w:hAnsi="Calibri Light" w:cs="Calibri Light"/>
                <w:b/>
                <w:lang w:val="es-ES"/>
              </w:rPr>
              <w:t>Entregables</w:t>
            </w:r>
          </w:p>
        </w:tc>
        <w:tc>
          <w:tcPr>
            <w:tcW w:w="2407" w:type="dxa"/>
            <w:shd w:val="clear" w:color="auto" w:fill="auto"/>
          </w:tcPr>
          <w:p w14:paraId="29A1C3DF" w14:textId="14E757F0" w:rsidR="00222B29" w:rsidRPr="00403CF9" w:rsidRDefault="005646DF" w:rsidP="002030A4">
            <w:pPr>
              <w:spacing w:after="0" w:line="240" w:lineRule="auto"/>
              <w:rPr>
                <w:rFonts w:ascii="Calibri Light" w:hAnsi="Calibri Light" w:cs="Calibri Light"/>
                <w:b/>
                <w:lang w:val="es-ES"/>
              </w:rPr>
            </w:pPr>
            <w:r w:rsidRPr="00403CF9">
              <w:rPr>
                <w:rFonts w:ascii="Calibri Light" w:hAnsi="Calibri Light" w:cs="Calibri Light"/>
                <w:b/>
                <w:lang w:val="es-ES"/>
              </w:rPr>
              <w:t>Tiempo</w:t>
            </w:r>
            <w:r w:rsidR="00222B29" w:rsidRPr="00403CF9">
              <w:rPr>
                <w:rFonts w:ascii="Calibri Light" w:hAnsi="Calibri Light" w:cs="Calibri Light"/>
                <w:b/>
                <w:lang w:val="es-ES"/>
              </w:rPr>
              <w:t xml:space="preserve"> estimado</w:t>
            </w:r>
          </w:p>
        </w:tc>
        <w:tc>
          <w:tcPr>
            <w:tcW w:w="2790" w:type="dxa"/>
          </w:tcPr>
          <w:p w14:paraId="3DE40E37" w14:textId="263CDB16" w:rsidR="00222B29" w:rsidRPr="00403CF9" w:rsidRDefault="0040588D" w:rsidP="002030A4">
            <w:pPr>
              <w:pStyle w:val="BodyText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s-ES" w:eastAsia="en-US"/>
              </w:rPr>
            </w:pPr>
            <w:r w:rsidRPr="00403CF9">
              <w:rPr>
                <w:rFonts w:ascii="Calibri Light" w:hAnsi="Calibri Light" w:cs="Calibri Light"/>
                <w:b/>
                <w:sz w:val="22"/>
                <w:szCs w:val="22"/>
                <w:lang w:val="es-ES" w:eastAsia="en-US"/>
              </w:rPr>
              <w:t>Pago (% del monto total del contrato)</w:t>
            </w:r>
          </w:p>
        </w:tc>
      </w:tr>
      <w:tr w:rsidR="00763F42" w:rsidRPr="00403CF9" w14:paraId="2ECEFE85" w14:textId="77777777" w:rsidTr="7E1C63A8">
        <w:trPr>
          <w:jc w:val="center"/>
        </w:trPr>
        <w:tc>
          <w:tcPr>
            <w:tcW w:w="5870" w:type="dxa"/>
            <w:shd w:val="clear" w:color="auto" w:fill="auto"/>
          </w:tcPr>
          <w:p w14:paraId="2E9D4286" w14:textId="77777777" w:rsidR="001E3C75" w:rsidRPr="00470619" w:rsidRDefault="00F50FAA" w:rsidP="002030A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470619">
              <w:rPr>
                <w:rFonts w:asciiTheme="majorHAnsi" w:hAnsiTheme="majorHAnsi" w:cstheme="majorHAnsi"/>
                <w:b/>
                <w:bCs/>
                <w:lang w:val="es-ES"/>
              </w:rPr>
              <w:t xml:space="preserve">Producto 1: </w:t>
            </w:r>
            <w:r w:rsidR="0B49226B" w:rsidRPr="00470619">
              <w:rPr>
                <w:rFonts w:asciiTheme="majorHAnsi" w:hAnsiTheme="majorHAnsi" w:cstheme="majorHAnsi"/>
                <w:b/>
                <w:bCs/>
                <w:lang w:val="es-ES"/>
              </w:rPr>
              <w:t>Plan de trabajo</w:t>
            </w:r>
          </w:p>
          <w:p w14:paraId="49F74F7D" w14:textId="77777777" w:rsidR="00D769F2" w:rsidRPr="00470619" w:rsidRDefault="00D769F2" w:rsidP="002030A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</w:p>
          <w:p w14:paraId="2FB150A4" w14:textId="5CFBA1D6" w:rsidR="00D769F2" w:rsidRPr="0081218E" w:rsidRDefault="00D769F2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81218E">
              <w:rPr>
                <w:rFonts w:asciiTheme="majorHAnsi" w:eastAsia="Arial Unicode MS" w:hAnsiTheme="majorHAnsi" w:cstheme="majorHAnsi"/>
                <w:lang w:val="es-BO"/>
              </w:rPr>
              <w:t>Nota: previa a la entrega de este producto se mantendrán reuniones de trabajo entre UNICEF y ambos consultores/as (nacional e internacional) para aclarar roles y responsabilidades de</w:t>
            </w:r>
            <w:r w:rsidR="00935892"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 ambos </w:t>
            </w: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teniendo en cuenta las funciones descritas en </w:t>
            </w:r>
            <w:r w:rsidR="00935892"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cada </w:t>
            </w:r>
            <w:proofErr w:type="spellStart"/>
            <w:r w:rsidRPr="0081218E">
              <w:rPr>
                <w:rFonts w:asciiTheme="majorHAnsi" w:eastAsia="Arial Unicode MS" w:hAnsiTheme="majorHAnsi" w:cstheme="majorHAnsi"/>
                <w:lang w:val="es-BO"/>
              </w:rPr>
              <w:t>Tdr</w:t>
            </w:r>
            <w:proofErr w:type="spellEnd"/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. </w:t>
            </w:r>
          </w:p>
          <w:p w14:paraId="7A1514EF" w14:textId="620DE42C" w:rsidR="00D769F2" w:rsidRPr="00D769F2" w:rsidRDefault="00D769F2" w:rsidP="002030A4">
            <w:pPr>
              <w:spacing w:after="0" w:line="240" w:lineRule="auto"/>
              <w:rPr>
                <w:rFonts w:ascii="Calibri Light" w:hAnsi="Calibri Light" w:cs="Calibri Light"/>
                <w:lang w:val="es-BO"/>
              </w:rPr>
            </w:pPr>
          </w:p>
        </w:tc>
        <w:tc>
          <w:tcPr>
            <w:tcW w:w="2073" w:type="dxa"/>
            <w:shd w:val="clear" w:color="auto" w:fill="auto"/>
          </w:tcPr>
          <w:p w14:paraId="15D11208" w14:textId="2B83A806" w:rsidR="001E3C75" w:rsidRPr="00403CF9" w:rsidRDefault="004641D5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 w:rsidRPr="00403CF9">
              <w:rPr>
                <w:rFonts w:ascii="Calibri Light" w:hAnsi="Calibri Light" w:cs="Calibri Light"/>
                <w:lang w:val="es-ES"/>
              </w:rPr>
              <w:t xml:space="preserve"> Plan de trabajo </w:t>
            </w:r>
            <w:r w:rsidR="005646DF" w:rsidRPr="00403CF9">
              <w:rPr>
                <w:rFonts w:ascii="Calibri Light" w:hAnsi="Calibri Light" w:cs="Calibri Light"/>
                <w:lang w:val="es-ES"/>
              </w:rPr>
              <w:t>disponible</w:t>
            </w:r>
          </w:p>
        </w:tc>
        <w:tc>
          <w:tcPr>
            <w:tcW w:w="2407" w:type="dxa"/>
            <w:shd w:val="clear" w:color="auto" w:fill="auto"/>
          </w:tcPr>
          <w:p w14:paraId="10AD8477" w14:textId="1F118A89" w:rsidR="001E3C75" w:rsidRPr="00403CF9" w:rsidRDefault="000715FB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10 días</w:t>
            </w:r>
            <w:r w:rsidR="00DC0D2C" w:rsidRPr="00403CF9">
              <w:rPr>
                <w:rFonts w:ascii="Calibri Light" w:hAnsi="Calibri Light" w:cs="Calibri Light"/>
                <w:lang w:val="es-ES"/>
              </w:rPr>
              <w:t xml:space="preserve"> después de la firma del contrato </w:t>
            </w:r>
          </w:p>
        </w:tc>
        <w:tc>
          <w:tcPr>
            <w:tcW w:w="2790" w:type="dxa"/>
            <w:vAlign w:val="center"/>
          </w:tcPr>
          <w:p w14:paraId="6BBF8E9D" w14:textId="26A8B33B" w:rsidR="001E3C75" w:rsidRPr="00403CF9" w:rsidRDefault="003953C4" w:rsidP="002030A4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3</w:t>
            </w:r>
            <w:r w:rsidR="001E3C75" w:rsidRPr="00403CF9">
              <w:rPr>
                <w:rFonts w:ascii="Calibri Light" w:hAnsi="Calibri Light" w:cs="Calibri Light"/>
                <w:lang w:val="es-ES"/>
              </w:rPr>
              <w:t>0%</w:t>
            </w:r>
          </w:p>
        </w:tc>
      </w:tr>
      <w:tr w:rsidR="00763F42" w:rsidRPr="00117527" w14:paraId="42D6711D" w14:textId="77777777" w:rsidTr="7E1C63A8">
        <w:trPr>
          <w:jc w:val="center"/>
        </w:trPr>
        <w:tc>
          <w:tcPr>
            <w:tcW w:w="5870" w:type="dxa"/>
            <w:shd w:val="clear" w:color="auto" w:fill="auto"/>
          </w:tcPr>
          <w:p w14:paraId="1A3F4DF2" w14:textId="7E4960DA" w:rsidR="00D76BC4" w:rsidRPr="0081218E" w:rsidRDefault="00F50FAA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0619">
              <w:rPr>
                <w:rFonts w:asciiTheme="majorHAnsi" w:hAnsiTheme="majorHAnsi" w:cstheme="majorHAnsi"/>
                <w:b/>
                <w:bCs/>
                <w:lang w:val="es-BO"/>
              </w:rPr>
              <w:t xml:space="preserve">Producto 2: </w:t>
            </w:r>
            <w:r w:rsidR="00C20E04" w:rsidRPr="00470619">
              <w:rPr>
                <w:rFonts w:asciiTheme="majorHAnsi" w:hAnsiTheme="majorHAnsi" w:cstheme="majorHAnsi"/>
                <w:b/>
                <w:bCs/>
                <w:lang w:val="es-BO"/>
              </w:rPr>
              <w:t>D</w:t>
            </w:r>
            <w:r w:rsidR="00C20E04" w:rsidRPr="00470619">
              <w:rPr>
                <w:rFonts w:asciiTheme="majorHAnsi" w:eastAsia="Arial Unicode MS" w:hAnsiTheme="majorHAnsi" w:cstheme="majorHAnsi"/>
                <w:b/>
                <w:bCs/>
                <w:lang w:val="es-BO"/>
              </w:rPr>
              <w:t>iagnóstico sobre la fuerza laboral de los servicios sociales que contribuyen a la protección contra la violencia, el abuso, explotación, abandono y separación familiar de la niñez y adolescencia</w:t>
            </w: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. </w:t>
            </w:r>
          </w:p>
          <w:p w14:paraId="68BAEC9B" w14:textId="77777777" w:rsidR="00F50FAA" w:rsidRPr="0081218E" w:rsidRDefault="00F50FAA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</w:p>
          <w:p w14:paraId="099E0479" w14:textId="77777777" w:rsidR="00D76BC4" w:rsidRPr="0081218E" w:rsidRDefault="00D76BC4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Deberá contemplar mínimamente: </w:t>
            </w:r>
          </w:p>
          <w:p w14:paraId="0E1E5B58" w14:textId="54A42B2E" w:rsidR="00D76BC4" w:rsidRPr="0081218E" w:rsidRDefault="00D76BC4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Definición de fuerza de trabajo social siguiendo la definición establecida </w:t>
            </w:r>
            <w:r w:rsidRPr="0081218E">
              <w:rPr>
                <w:rFonts w:asciiTheme="majorHAnsi" w:hAnsiTheme="majorHAnsi" w:cstheme="majorHAnsi"/>
                <w:lang w:val="es-BO"/>
              </w:rPr>
              <w:t xml:space="preserve">en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Guidelines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to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strengthen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the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social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service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workforce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for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child</w:t>
            </w:r>
            <w:proofErr w:type="spellEnd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 xml:space="preserve"> </w:t>
            </w:r>
            <w:proofErr w:type="spellStart"/>
            <w:r w:rsidRPr="0081218E">
              <w:rPr>
                <w:rFonts w:asciiTheme="majorHAnsi" w:hAnsiTheme="majorHAnsi" w:cstheme="majorHAnsi"/>
                <w:i/>
                <w:iCs/>
                <w:lang w:val="es-BO"/>
              </w:rPr>
              <w:t>protection</w:t>
            </w:r>
            <w:proofErr w:type="spellEnd"/>
            <w:r w:rsidRPr="0081218E">
              <w:rPr>
                <w:rFonts w:asciiTheme="majorHAnsi" w:hAnsiTheme="majorHAnsi" w:cstheme="majorHAnsi"/>
                <w:lang w:val="es-BO"/>
              </w:rPr>
              <w:t xml:space="preserve"> (2019) </w:t>
            </w: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y adaptado a la realidad de Guinea Ecuatorial. </w:t>
            </w:r>
          </w:p>
          <w:p w14:paraId="14DF433B" w14:textId="649E2AF7" w:rsidR="00D76BC4" w:rsidRPr="004635EF" w:rsidRDefault="00D76BC4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81218E">
              <w:rPr>
                <w:rFonts w:asciiTheme="majorHAnsi" w:eastAsia="Arial Unicode MS" w:hAnsiTheme="majorHAnsi" w:cstheme="majorHAnsi"/>
                <w:lang w:val="es-BO"/>
              </w:rPr>
              <w:t>Dónde se encuentra la fuerza de trabajo social en el país</w:t>
            </w:r>
            <w:r w:rsidR="004635EF">
              <w:rPr>
                <w:rFonts w:asciiTheme="majorHAnsi" w:eastAsia="Arial Unicode MS" w:hAnsiTheme="majorHAnsi" w:cstheme="majorHAnsi"/>
                <w:lang w:val="es-BO"/>
              </w:rPr>
              <w:t xml:space="preserve"> (nivel nacional, regional, provincial y comunitario), </w:t>
            </w:r>
            <w:r w:rsidRPr="004635EF">
              <w:rPr>
                <w:rFonts w:asciiTheme="majorHAnsi" w:eastAsia="Arial Unicode MS" w:hAnsiTheme="majorHAnsi" w:cstheme="majorHAnsi"/>
                <w:lang w:val="es-BO"/>
              </w:rPr>
              <w:t xml:space="preserve">sus capacidades y habilidades técnicas, recursos operativos y logísticos para el ejercicio de sus funciones y plan formativo que se implementa actualmente. </w:t>
            </w:r>
          </w:p>
          <w:p w14:paraId="5422FC82" w14:textId="77777777" w:rsidR="00D76BC4" w:rsidRPr="0081218E" w:rsidRDefault="00D76BC4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81218E">
              <w:rPr>
                <w:rFonts w:asciiTheme="majorHAnsi" w:eastAsia="Arial Unicode MS" w:hAnsiTheme="majorHAnsi" w:cstheme="majorHAnsi"/>
                <w:lang w:val="es-BO"/>
              </w:rPr>
              <w:t xml:space="preserve">Percepciones de los trabajadores sobre los desafíos y oportunidades en el ejercicio de sus funciones (entorno laboral, supervisión, satisfacción laboral, desarrollo profesional) así como recomendaciones para mejoras. </w:t>
            </w:r>
          </w:p>
          <w:p w14:paraId="5D3DEB67" w14:textId="6DAD171C" w:rsidR="00D76BC4" w:rsidRPr="00117527" w:rsidRDefault="00D76BC4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117527">
              <w:rPr>
                <w:rFonts w:asciiTheme="majorHAnsi" w:eastAsia="Arial Unicode MS" w:hAnsiTheme="majorHAnsi" w:cstheme="majorHAnsi"/>
                <w:lang w:val="es-BO"/>
              </w:rPr>
              <w:t>Identificar tipos de casos atendidos, intervenciones y articulación que se d</w:t>
            </w:r>
            <w:r w:rsidR="00BB7913">
              <w:rPr>
                <w:rFonts w:asciiTheme="majorHAnsi" w:eastAsia="Arial Unicode MS" w:hAnsiTheme="majorHAnsi" w:cstheme="majorHAnsi"/>
                <w:lang w:val="es-BO"/>
              </w:rPr>
              <w:t>a</w:t>
            </w:r>
            <w:r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 actualmente con otras </w:t>
            </w:r>
            <w:r w:rsidR="00505DA9" w:rsidRPr="00117527">
              <w:rPr>
                <w:rFonts w:asciiTheme="majorHAnsi" w:eastAsia="Arial Unicode MS" w:hAnsiTheme="majorHAnsi" w:cstheme="majorHAnsi"/>
                <w:lang w:val="es-BO"/>
              </w:rPr>
              <w:t>instancias que prestan servicios sociales</w:t>
            </w:r>
            <w:r w:rsidR="00BD49D4"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 o emiten medidas de </w:t>
            </w:r>
            <w:r w:rsidR="00FC2AE9"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protección </w:t>
            </w:r>
            <w:r w:rsidR="00FC2AE9" w:rsidRPr="00117527">
              <w:rPr>
                <w:rFonts w:asciiTheme="majorHAnsi" w:eastAsia="Arial Unicode MS" w:hAnsiTheme="majorHAnsi" w:cstheme="majorHAnsi"/>
                <w:lang w:val="es-BO"/>
              </w:rPr>
              <w:lastRenderedPageBreak/>
              <w:t xml:space="preserve">contra </w:t>
            </w:r>
            <w:r w:rsidR="00A02A15" w:rsidRPr="00117527">
              <w:rPr>
                <w:rFonts w:asciiTheme="majorHAnsi" w:eastAsia="Arial Unicode MS" w:hAnsiTheme="majorHAnsi" w:cstheme="majorHAnsi"/>
                <w:lang w:val="es-BO"/>
              </w:rPr>
              <w:t>la violencia, abuso, explotación, abandono y separación familiar</w:t>
            </w:r>
            <w:r w:rsidR="000121ED"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 </w:t>
            </w:r>
            <w:r w:rsidR="00FC2AE9"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ya sea en </w:t>
            </w:r>
            <w:r w:rsidR="00BB7913">
              <w:rPr>
                <w:rFonts w:asciiTheme="majorHAnsi" w:eastAsia="Arial Unicode MS" w:hAnsiTheme="majorHAnsi" w:cstheme="majorHAnsi"/>
                <w:lang w:val="es-BO"/>
              </w:rPr>
              <w:t>la vía</w:t>
            </w:r>
            <w:r w:rsidR="00FC2AE9" w:rsidRPr="00117527">
              <w:rPr>
                <w:rFonts w:asciiTheme="majorHAnsi" w:eastAsia="Arial Unicode MS" w:hAnsiTheme="majorHAnsi" w:cstheme="majorHAnsi"/>
                <w:lang w:val="es-BO"/>
              </w:rPr>
              <w:t xml:space="preserve"> administrativa o judicial. </w:t>
            </w:r>
          </w:p>
          <w:p w14:paraId="6DC4ECF4" w14:textId="56AD82EF" w:rsidR="007F4835" w:rsidRPr="007F4835" w:rsidRDefault="00D76BC4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117527">
              <w:rPr>
                <w:rFonts w:asciiTheme="majorHAnsi" w:eastAsia="Arial Unicode MS" w:hAnsiTheme="majorHAnsi" w:cstheme="majorHAnsi"/>
                <w:lang w:val="es-BO"/>
              </w:rPr>
              <w:t>Herramientas de trabajo que se utilizan actualmente: fichas de levantamiento de información y de entrevistas, rutas de referencia y contrarreferencia</w:t>
            </w:r>
          </w:p>
          <w:p w14:paraId="6376663C" w14:textId="77777777" w:rsidR="00117527" w:rsidRPr="00117527" w:rsidRDefault="00117527" w:rsidP="002030A4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7BF70080" w14:textId="309BC8E2" w:rsidR="00117527" w:rsidRPr="00BB7913" w:rsidRDefault="00117527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i/>
                <w:iCs/>
                <w:u w:val="single"/>
                <w:lang w:val="es-BO"/>
              </w:rPr>
            </w:pPr>
            <w:r w:rsidRPr="00BB7913">
              <w:rPr>
                <w:rFonts w:asciiTheme="majorHAnsi" w:hAnsiTheme="majorHAnsi" w:cstheme="majorHAnsi"/>
                <w:i/>
                <w:iCs/>
                <w:u w:val="single"/>
                <w:lang w:val="es-ES"/>
              </w:rPr>
              <w:t xml:space="preserve">Nota: </w:t>
            </w:r>
            <w:r w:rsidRPr="00BB7913">
              <w:rPr>
                <w:rFonts w:asciiTheme="majorHAnsi" w:eastAsia="Arial Unicode MS" w:hAnsiTheme="majorHAnsi" w:cstheme="majorHAnsi"/>
                <w:i/>
                <w:iCs/>
                <w:u w:val="single"/>
                <w:lang w:val="es-BO"/>
              </w:rPr>
              <w:t xml:space="preserve">Para la elaboración de este producto se contempla un viaje de 14 días a Guinea Ecuatorial. La propuesta económica deberá contemplar estos gastos. </w:t>
            </w:r>
          </w:p>
          <w:p w14:paraId="5E9D8D61" w14:textId="77777777" w:rsidR="007F4835" w:rsidRDefault="007F4835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lang w:val="es-BO"/>
              </w:rPr>
            </w:pPr>
          </w:p>
          <w:p w14:paraId="54E5C164" w14:textId="01E9E2FF" w:rsidR="007F4835" w:rsidRPr="00117527" w:rsidRDefault="007F4835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lang w:val="es-BO"/>
              </w:rPr>
            </w:pPr>
            <w:r>
              <w:rPr>
                <w:rFonts w:asciiTheme="majorHAnsi" w:eastAsia="Arial Unicode MS" w:hAnsiTheme="majorHAnsi" w:cstheme="majorHAnsi"/>
                <w:lang w:val="es-BO"/>
              </w:rPr>
              <w:t>El diagn</w:t>
            </w:r>
            <w:r w:rsidR="00BE022C">
              <w:rPr>
                <w:rFonts w:asciiTheme="majorHAnsi" w:eastAsia="Arial Unicode MS" w:hAnsiTheme="majorHAnsi" w:cstheme="majorHAnsi"/>
                <w:lang w:val="es-BO"/>
              </w:rPr>
              <w:t>ó</w:t>
            </w:r>
            <w:r>
              <w:rPr>
                <w:rFonts w:asciiTheme="majorHAnsi" w:eastAsia="Arial Unicode MS" w:hAnsiTheme="majorHAnsi" w:cstheme="majorHAnsi"/>
                <w:lang w:val="es-BO"/>
              </w:rPr>
              <w:t xml:space="preserve">stico deberá estar acompañado por una presentación en </w:t>
            </w:r>
            <w:proofErr w:type="spellStart"/>
            <w:r>
              <w:rPr>
                <w:rFonts w:asciiTheme="majorHAnsi" w:eastAsia="Arial Unicode MS" w:hAnsiTheme="majorHAnsi" w:cstheme="majorHAnsi"/>
                <w:lang w:val="es-BO"/>
              </w:rPr>
              <w:t>power</w:t>
            </w:r>
            <w:proofErr w:type="spellEnd"/>
            <w:r>
              <w:rPr>
                <w:rFonts w:asciiTheme="majorHAnsi" w:eastAsia="Arial Unicode MS" w:hAnsiTheme="majorHAnsi" w:cstheme="majorHAnsi"/>
                <w:lang w:val="es-BO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theme="majorHAnsi"/>
                <w:lang w:val="es-BO"/>
              </w:rPr>
              <w:t>point</w:t>
            </w:r>
            <w:proofErr w:type="spellEnd"/>
            <w:r>
              <w:rPr>
                <w:rFonts w:asciiTheme="majorHAnsi" w:eastAsia="Arial Unicode MS" w:hAnsiTheme="majorHAnsi" w:cstheme="majorHAnsi"/>
                <w:lang w:val="es-BO"/>
              </w:rPr>
              <w:t xml:space="preserve"> señalando los principales hallazgos. </w:t>
            </w:r>
          </w:p>
          <w:p w14:paraId="1165EEB6" w14:textId="4DDB2B68" w:rsidR="00117527" w:rsidRPr="00117527" w:rsidRDefault="00117527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7BA9F6C7" w14:textId="5F1B8DE4" w:rsidR="00093B1C" w:rsidRPr="00093B1C" w:rsidRDefault="00093B1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</w:tc>
        <w:tc>
          <w:tcPr>
            <w:tcW w:w="2073" w:type="dxa"/>
            <w:shd w:val="clear" w:color="auto" w:fill="auto"/>
          </w:tcPr>
          <w:p w14:paraId="426D3418" w14:textId="006FD621" w:rsidR="00A22616" w:rsidRPr="00403CF9" w:rsidRDefault="00FE3BCA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lastRenderedPageBreak/>
              <w:t>Diagn</w:t>
            </w:r>
            <w:r w:rsidR="00BE022C">
              <w:rPr>
                <w:rFonts w:ascii="Calibri Light" w:hAnsi="Calibri Light" w:cs="Calibri Light"/>
                <w:lang w:val="es-ES"/>
              </w:rPr>
              <w:t>ó</w:t>
            </w:r>
            <w:r>
              <w:rPr>
                <w:rFonts w:ascii="Calibri Light" w:hAnsi="Calibri Light" w:cs="Calibri Light"/>
                <w:lang w:val="es-ES"/>
              </w:rPr>
              <w:t xml:space="preserve">stico </w:t>
            </w:r>
            <w:r w:rsidR="002979BC">
              <w:rPr>
                <w:rFonts w:ascii="Calibri Light" w:hAnsi="Calibri Light" w:cs="Calibri Light"/>
                <w:lang w:val="es-ES"/>
              </w:rPr>
              <w:t xml:space="preserve">final incorporando observaciones </w:t>
            </w:r>
            <w:r w:rsidR="00A25B85">
              <w:rPr>
                <w:rFonts w:ascii="Calibri Light" w:hAnsi="Calibri Light" w:cs="Calibri Light"/>
                <w:lang w:val="es-ES"/>
              </w:rPr>
              <w:t xml:space="preserve">del </w:t>
            </w:r>
            <w:r w:rsidR="00A25B85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Ministerio de Asuntos Sociales e Igualdad de Género </w:t>
            </w:r>
            <w:r w:rsidR="002979BC">
              <w:rPr>
                <w:rFonts w:ascii="Calibri Light" w:hAnsi="Calibri Light" w:cs="Calibri Light"/>
                <w:lang w:val="es-ES"/>
              </w:rPr>
              <w:t xml:space="preserve">de UNICEF </w:t>
            </w:r>
          </w:p>
        </w:tc>
        <w:tc>
          <w:tcPr>
            <w:tcW w:w="2407" w:type="dxa"/>
            <w:shd w:val="clear" w:color="auto" w:fill="auto"/>
          </w:tcPr>
          <w:p w14:paraId="089CF7A1" w14:textId="46514E7E" w:rsidR="00A22616" w:rsidRDefault="00AC6343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8</w:t>
            </w:r>
            <w:r w:rsidR="00DC0D2C" w:rsidRPr="00403CF9">
              <w:rPr>
                <w:rFonts w:ascii="Calibri Light" w:hAnsi="Calibri Light" w:cs="Calibri Light"/>
                <w:lang w:val="es-ES"/>
              </w:rPr>
              <w:t xml:space="preserve"> semanas después de la firma del contrato </w:t>
            </w:r>
          </w:p>
          <w:p w14:paraId="5C32F63E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4BB9DD74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02691E76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5B4C9366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06BDC07F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4C62B0A1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1C5DAFAE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3A31B44F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4D4616BE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706E16C6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421BB650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4AC2ABF6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5B62F813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1F54BE58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376847B1" w14:textId="77777777" w:rsid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  <w:p w14:paraId="5E4EC9E3" w14:textId="77777777" w:rsidR="00117527" w:rsidRDefault="00117527" w:rsidP="002030A4">
            <w:pPr>
              <w:spacing w:after="0" w:line="240" w:lineRule="auto"/>
              <w:rPr>
                <w:rFonts w:asciiTheme="minorHAnsi" w:eastAsia="Arial Unicode MS" w:hAnsiTheme="minorHAnsi" w:cstheme="minorHAnsi"/>
                <w:lang w:val="es-BO"/>
              </w:rPr>
            </w:pPr>
          </w:p>
          <w:p w14:paraId="20A3F2DC" w14:textId="77777777" w:rsidR="00117527" w:rsidRDefault="00117527" w:rsidP="002030A4">
            <w:pPr>
              <w:spacing w:after="0" w:line="240" w:lineRule="auto"/>
              <w:rPr>
                <w:rFonts w:asciiTheme="minorHAnsi" w:eastAsia="Arial Unicode MS" w:hAnsiTheme="minorHAnsi" w:cstheme="minorHAnsi"/>
                <w:lang w:val="es-BO"/>
              </w:rPr>
            </w:pPr>
          </w:p>
          <w:p w14:paraId="727443AC" w14:textId="1116EBFF" w:rsidR="005E5CBC" w:rsidRPr="005E5CBC" w:rsidRDefault="005E5CBC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</w:tc>
        <w:tc>
          <w:tcPr>
            <w:tcW w:w="2790" w:type="dxa"/>
            <w:vAlign w:val="center"/>
          </w:tcPr>
          <w:p w14:paraId="71551E35" w14:textId="31AB70F5" w:rsidR="00A22616" w:rsidRPr="00403CF9" w:rsidRDefault="001225A3" w:rsidP="002030A4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45</w:t>
            </w:r>
            <w:r w:rsidR="00A22616" w:rsidRPr="00403CF9">
              <w:rPr>
                <w:rFonts w:ascii="Calibri Light" w:hAnsi="Calibri Light" w:cs="Calibri Light"/>
                <w:lang w:val="es-ES"/>
              </w:rPr>
              <w:t>%</w:t>
            </w:r>
          </w:p>
          <w:p w14:paraId="6974D9DA" w14:textId="187A8316" w:rsidR="00A22616" w:rsidRPr="00403CF9" w:rsidRDefault="00A22616" w:rsidP="002030A4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s-ES"/>
              </w:rPr>
            </w:pPr>
          </w:p>
        </w:tc>
      </w:tr>
      <w:tr w:rsidR="00763F42" w:rsidRPr="00403CF9" w14:paraId="6C6410C4" w14:textId="77777777" w:rsidTr="7E1C63A8">
        <w:trPr>
          <w:jc w:val="center"/>
        </w:trPr>
        <w:tc>
          <w:tcPr>
            <w:tcW w:w="5870" w:type="dxa"/>
            <w:shd w:val="clear" w:color="auto" w:fill="auto"/>
          </w:tcPr>
          <w:p w14:paraId="69775447" w14:textId="13FE6229" w:rsidR="00BF4F9F" w:rsidRPr="00470619" w:rsidRDefault="00BF4F9F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b/>
                <w:bCs/>
                <w:color w:val="5B9BD5" w:themeColor="accent5"/>
                <w:lang w:val="es-BO"/>
              </w:rPr>
            </w:pPr>
            <w:r w:rsidRPr="00470619">
              <w:rPr>
                <w:rFonts w:asciiTheme="majorHAnsi" w:hAnsiTheme="majorHAnsi" w:cstheme="majorHAnsi"/>
                <w:b/>
                <w:bCs/>
                <w:lang w:val="es-ES"/>
              </w:rPr>
              <w:t xml:space="preserve">Producto 3: </w:t>
            </w:r>
            <w:bookmarkStart w:id="0" w:name="_Hlk142318239"/>
            <w:r w:rsidRPr="00470619">
              <w:rPr>
                <w:rFonts w:asciiTheme="majorHAnsi" w:eastAsia="Arial Unicode MS" w:hAnsiTheme="majorHAnsi" w:cstheme="majorHAnsi"/>
                <w:b/>
                <w:bCs/>
                <w:lang w:val="es-BO"/>
              </w:rPr>
              <w:t xml:space="preserve">Estrategia de planeación y desarrollo de la fuerza de trabajo del servicio social </w:t>
            </w:r>
            <w:r w:rsidR="008B20E8" w:rsidRPr="00470619">
              <w:rPr>
                <w:rFonts w:asciiTheme="majorHAnsi" w:eastAsia="Arial Unicode MS" w:hAnsiTheme="majorHAnsi" w:cstheme="majorHAnsi"/>
                <w:b/>
                <w:bCs/>
                <w:lang w:val="es-BO"/>
              </w:rPr>
              <w:t xml:space="preserve">que contribuye a la protección contra la violencia, el abuso, explotación, abandono y separación familiar </w:t>
            </w:r>
            <w:r w:rsidRPr="00470619">
              <w:rPr>
                <w:rFonts w:asciiTheme="majorHAnsi" w:eastAsia="Arial Unicode MS" w:hAnsiTheme="majorHAnsi" w:cstheme="majorHAnsi"/>
                <w:b/>
                <w:bCs/>
                <w:lang w:val="es-BO"/>
              </w:rPr>
              <w:t xml:space="preserve">del Ministerio de Asuntos Sociales e Igualdad de Género de Guinea Ecuatorial. </w:t>
            </w:r>
            <w:r w:rsidRPr="00470619">
              <w:rPr>
                <w:rFonts w:asciiTheme="majorHAnsi" w:eastAsia="Arial Unicode MS" w:hAnsiTheme="majorHAnsi" w:cstheme="majorHAnsi"/>
                <w:b/>
                <w:bCs/>
                <w:color w:val="5B9BD5" w:themeColor="accent5"/>
                <w:lang w:val="es-BO"/>
              </w:rPr>
              <w:t xml:space="preserve"> </w:t>
            </w:r>
            <w:bookmarkEnd w:id="0"/>
          </w:p>
          <w:p w14:paraId="05AAF61A" w14:textId="77777777" w:rsidR="00BF4F9F" w:rsidRPr="004724D3" w:rsidRDefault="00BF4F9F" w:rsidP="002030A4">
            <w:p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24D3">
              <w:rPr>
                <w:rFonts w:asciiTheme="majorHAnsi" w:eastAsia="Arial Unicode MS" w:hAnsiTheme="majorHAnsi" w:cstheme="majorHAnsi"/>
                <w:lang w:val="es-BO"/>
              </w:rPr>
              <w:t>Deberá contemplar mínimamente</w:t>
            </w:r>
          </w:p>
          <w:p w14:paraId="0AAFF281" w14:textId="5C8BB6E1" w:rsidR="00BF4F9F" w:rsidRPr="004724D3" w:rsidRDefault="00470619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>
              <w:rPr>
                <w:rFonts w:asciiTheme="majorHAnsi" w:eastAsia="Arial Unicode MS" w:hAnsiTheme="majorHAnsi" w:cstheme="majorHAnsi"/>
                <w:lang w:val="es-BO"/>
              </w:rPr>
              <w:t>Identificación de</w:t>
            </w:r>
            <w:r w:rsidR="00BF4F9F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 roles y funciones de las delegadas</w:t>
            </w:r>
            <w:r w:rsidR="00F56FF7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, consejeras y </w:t>
            </w:r>
            <w:r w:rsidR="00BF4F9F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asistentes sociales </w:t>
            </w:r>
            <w:r w:rsidR="00F56FF7" w:rsidRPr="004724D3">
              <w:rPr>
                <w:rFonts w:asciiTheme="majorHAnsi" w:eastAsia="Arial Unicode MS" w:hAnsiTheme="majorHAnsi" w:cstheme="majorHAnsi"/>
                <w:lang w:val="es-BO"/>
              </w:rPr>
              <w:t>respecto a la protección contra la violencia, abuso, explotación, abandono y separación familiar de la niñez y adolescencia.</w:t>
            </w:r>
          </w:p>
          <w:p w14:paraId="1AF6F50A" w14:textId="76F3B3FF" w:rsidR="00BF4F9F" w:rsidRPr="004724D3" w:rsidRDefault="00BF4F9F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24D3">
              <w:rPr>
                <w:rFonts w:asciiTheme="majorHAnsi" w:eastAsia="Arial Unicode MS" w:hAnsiTheme="majorHAnsi" w:cstheme="majorHAnsi"/>
                <w:lang w:val="es-BO"/>
              </w:rPr>
              <w:t>Propuesta de coordinación de trabajo entre las delegada</w:t>
            </w:r>
            <w:r w:rsidR="009D4A8A">
              <w:rPr>
                <w:rFonts w:asciiTheme="majorHAnsi" w:eastAsia="Arial Unicode MS" w:hAnsiTheme="majorHAnsi" w:cstheme="majorHAnsi"/>
                <w:lang w:val="es-BO"/>
              </w:rPr>
              <w:t>s</w:t>
            </w:r>
            <w:r w:rsidR="00C87E93">
              <w:rPr>
                <w:rFonts w:asciiTheme="majorHAnsi" w:eastAsia="Arial Unicode MS" w:hAnsiTheme="majorHAnsi" w:cstheme="majorHAnsi"/>
                <w:lang w:val="es-BO"/>
              </w:rPr>
              <w:t xml:space="preserve">, </w:t>
            </w:r>
            <w:r w:rsidRPr="004724D3">
              <w:rPr>
                <w:rFonts w:asciiTheme="majorHAnsi" w:eastAsia="Arial Unicode MS" w:hAnsiTheme="majorHAnsi" w:cstheme="majorHAnsi"/>
                <w:lang w:val="es-BO"/>
              </w:rPr>
              <w:t>asistentes sociales</w:t>
            </w:r>
            <w:r w:rsidR="00C87E93">
              <w:rPr>
                <w:rFonts w:asciiTheme="majorHAnsi" w:eastAsia="Arial Unicode MS" w:hAnsiTheme="majorHAnsi" w:cstheme="majorHAnsi"/>
                <w:lang w:val="es-BO"/>
              </w:rPr>
              <w:t xml:space="preserve"> y consejeras.</w:t>
            </w:r>
          </w:p>
          <w:p w14:paraId="0F2340A0" w14:textId="77777777" w:rsidR="00BF4F9F" w:rsidRPr="004724D3" w:rsidRDefault="00BF4F9F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Conocimientos, habilidades técnicas y recursos logísticos y operativos que debe tener cada figura en el corto, mediano y largo plazo para que puedan cumplir con sus roles y funciones. </w:t>
            </w:r>
          </w:p>
          <w:p w14:paraId="5672F23F" w14:textId="77777777" w:rsidR="00BF4F9F" w:rsidRPr="004724D3" w:rsidRDefault="00BF4F9F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Propuesta de distribución geográfica y número de casos recomendados para atender por cada asistente social. </w:t>
            </w:r>
          </w:p>
          <w:p w14:paraId="12C4369A" w14:textId="2F9CD1BE" w:rsidR="00BF4F9F" w:rsidRPr="004724D3" w:rsidRDefault="000718B7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>
              <w:rPr>
                <w:rFonts w:asciiTheme="majorHAnsi" w:eastAsia="Arial Unicode MS" w:hAnsiTheme="majorHAnsi" w:cstheme="majorHAnsi"/>
                <w:lang w:val="es-BO"/>
              </w:rPr>
              <w:t>Propuesta de r</w:t>
            </w:r>
            <w:r w:rsidR="00BF4F9F" w:rsidRPr="004724D3">
              <w:rPr>
                <w:rFonts w:asciiTheme="majorHAnsi" w:eastAsia="Arial Unicode MS" w:hAnsiTheme="majorHAnsi" w:cstheme="majorHAnsi"/>
                <w:lang w:val="es-BO"/>
              </w:rPr>
              <w:t>uta</w:t>
            </w:r>
            <w:r w:rsidR="002B51BF">
              <w:rPr>
                <w:rFonts w:asciiTheme="majorHAnsi" w:eastAsia="Arial Unicode MS" w:hAnsiTheme="majorHAnsi" w:cstheme="majorHAnsi"/>
                <w:lang w:val="es-BO"/>
              </w:rPr>
              <w:t>s</w:t>
            </w:r>
            <w:r w:rsidR="00BF4F9F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 de identificación, referencia y atención de casos de violencia contra niñez y </w:t>
            </w:r>
            <w:r w:rsidR="00BF4F9F" w:rsidRPr="004724D3">
              <w:rPr>
                <w:rFonts w:asciiTheme="majorHAnsi" w:eastAsia="Arial Unicode MS" w:hAnsiTheme="majorHAnsi" w:cstheme="majorHAnsi"/>
                <w:lang w:val="es-BO"/>
              </w:rPr>
              <w:lastRenderedPageBreak/>
              <w:t>adolescencia</w:t>
            </w:r>
            <w:r w:rsidR="00FC42EA">
              <w:rPr>
                <w:rFonts w:asciiTheme="majorHAnsi" w:eastAsia="Arial Unicode MS" w:hAnsiTheme="majorHAnsi" w:cstheme="majorHAnsi"/>
                <w:lang w:val="es-BO"/>
              </w:rPr>
              <w:t>, especialmente violencia sexual</w:t>
            </w:r>
            <w:r w:rsidR="0059552A">
              <w:rPr>
                <w:rFonts w:asciiTheme="majorHAnsi" w:eastAsia="Arial Unicode MS" w:hAnsiTheme="majorHAnsi" w:cstheme="majorHAnsi"/>
                <w:lang w:val="es-BO"/>
              </w:rPr>
              <w:t xml:space="preserve">, </w:t>
            </w:r>
            <w:r w:rsidR="00FC42EA">
              <w:rPr>
                <w:rFonts w:asciiTheme="majorHAnsi" w:eastAsia="Arial Unicode MS" w:hAnsiTheme="majorHAnsi" w:cstheme="majorHAnsi"/>
                <w:lang w:val="es-BO"/>
              </w:rPr>
              <w:t>violencia basada en género</w:t>
            </w:r>
            <w:r w:rsidR="0059552A">
              <w:rPr>
                <w:rFonts w:asciiTheme="majorHAnsi" w:eastAsia="Arial Unicode MS" w:hAnsiTheme="majorHAnsi" w:cstheme="majorHAnsi"/>
                <w:lang w:val="es-BO"/>
              </w:rPr>
              <w:t>, abandono y separación familiar.</w:t>
            </w:r>
            <w:r w:rsidR="00FC42EA">
              <w:rPr>
                <w:rFonts w:asciiTheme="majorHAnsi" w:eastAsia="Arial Unicode MS" w:hAnsiTheme="majorHAnsi" w:cstheme="majorHAnsi"/>
                <w:lang w:val="es-BO"/>
              </w:rPr>
              <w:t xml:space="preserve"> </w:t>
            </w:r>
          </w:p>
          <w:p w14:paraId="0C6F7203" w14:textId="55075ADD" w:rsidR="00BF4F9F" w:rsidRPr="004724D3" w:rsidRDefault="00BF4F9F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Arial Unicode MS" w:hAnsiTheme="majorHAnsi" w:cstheme="majorHAnsi"/>
                <w:lang w:val="es-BO"/>
              </w:rPr>
            </w:pPr>
            <w:r w:rsidRPr="004724D3">
              <w:rPr>
                <w:rFonts w:asciiTheme="majorHAnsi" w:eastAsia="Calibri" w:hAnsiTheme="majorHAnsi" w:cstheme="majorHAnsi"/>
                <w:lang w:val="es-BO"/>
              </w:rPr>
              <w:t>Desarrollar conclusiones y recomendaciones para que sean incluidas en los planes operativos del Ministerio de Asuntos Sociales</w:t>
            </w:r>
            <w:r w:rsidR="007F4835" w:rsidRPr="004724D3">
              <w:rPr>
                <w:rFonts w:asciiTheme="majorHAnsi" w:eastAsia="Calibri" w:hAnsiTheme="majorHAnsi" w:cstheme="majorHAnsi"/>
                <w:lang w:val="es-BO"/>
              </w:rPr>
              <w:t xml:space="preserve"> e Igualdad de Género. </w:t>
            </w:r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 </w:t>
            </w:r>
          </w:p>
          <w:p w14:paraId="77FDA5B0" w14:textId="6F5CE45B" w:rsidR="007F4835" w:rsidRPr="00131920" w:rsidRDefault="00BF4F9F" w:rsidP="002030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lang w:val="es-ES"/>
              </w:rPr>
            </w:pPr>
            <w:r w:rsidRPr="00131920">
              <w:rPr>
                <w:rFonts w:asciiTheme="majorHAnsi" w:eastAsia="Arial Unicode MS" w:hAnsiTheme="majorHAnsi" w:cstheme="majorHAnsi"/>
                <w:lang w:val="es-BO"/>
              </w:rPr>
              <w:t xml:space="preserve">La estrategia debe ser validada con el Ministerio de Asuntos Sociales </w:t>
            </w:r>
            <w:r w:rsidR="00FE70B3" w:rsidRPr="00131920">
              <w:rPr>
                <w:rFonts w:asciiTheme="majorHAnsi" w:eastAsia="Arial Unicode MS" w:hAnsiTheme="majorHAnsi" w:cstheme="majorHAnsi"/>
                <w:lang w:val="es-BO"/>
              </w:rPr>
              <w:t>e Igualdad de Género</w:t>
            </w:r>
            <w:r w:rsidR="00131920">
              <w:rPr>
                <w:rFonts w:asciiTheme="majorHAnsi" w:eastAsia="Arial Unicode MS" w:hAnsiTheme="majorHAnsi" w:cstheme="majorHAnsi"/>
                <w:lang w:val="es-BO"/>
              </w:rPr>
              <w:t>.</w:t>
            </w:r>
          </w:p>
          <w:p w14:paraId="05A114E4" w14:textId="77777777" w:rsidR="00131920" w:rsidRPr="00386FDF" w:rsidRDefault="00131920" w:rsidP="002030A4">
            <w:pPr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39A4BC8D" w14:textId="470DD052" w:rsidR="007F4835" w:rsidRPr="009D4A8A" w:rsidRDefault="007F4835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i/>
                <w:iCs/>
                <w:u w:val="single"/>
                <w:lang w:val="es-BO"/>
              </w:rPr>
            </w:pPr>
            <w:r w:rsidRPr="009D4A8A">
              <w:rPr>
                <w:rFonts w:asciiTheme="majorHAnsi" w:hAnsiTheme="majorHAnsi" w:cstheme="majorHAnsi"/>
                <w:i/>
                <w:iCs/>
                <w:u w:val="single"/>
                <w:lang w:val="es-ES"/>
              </w:rPr>
              <w:t xml:space="preserve">Nota: </w:t>
            </w:r>
            <w:r w:rsidRPr="009D4A8A">
              <w:rPr>
                <w:rFonts w:asciiTheme="majorHAnsi" w:eastAsia="Arial Unicode MS" w:hAnsiTheme="majorHAnsi" w:cstheme="majorHAnsi"/>
                <w:i/>
                <w:iCs/>
                <w:u w:val="single"/>
                <w:lang w:val="es-BO"/>
              </w:rPr>
              <w:t xml:space="preserve">Para la elaboración de este producto se contempla un viaje de 14 días a Guinea Ecuatorial. La propuesta económica deberá contemplar estos gastos. </w:t>
            </w:r>
          </w:p>
          <w:p w14:paraId="7FE24C3A" w14:textId="77777777" w:rsidR="007F4835" w:rsidRPr="004724D3" w:rsidRDefault="007F4835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lang w:val="es-BO"/>
              </w:rPr>
            </w:pPr>
          </w:p>
          <w:p w14:paraId="27935990" w14:textId="2DD4D1DC" w:rsidR="007F4835" w:rsidRPr="004724D3" w:rsidRDefault="008F7A83" w:rsidP="002030A4">
            <w:pPr>
              <w:spacing w:after="0" w:line="240" w:lineRule="auto"/>
              <w:rPr>
                <w:rFonts w:asciiTheme="majorHAnsi" w:eastAsia="Arial Unicode MS" w:hAnsiTheme="majorHAnsi" w:cstheme="majorHAnsi"/>
                <w:lang w:val="es-BO"/>
              </w:rPr>
            </w:pPr>
            <w:r>
              <w:rPr>
                <w:rFonts w:asciiTheme="majorHAnsi" w:eastAsia="Arial Unicode MS" w:hAnsiTheme="majorHAnsi" w:cstheme="majorHAnsi"/>
                <w:lang w:val="es-BO"/>
              </w:rPr>
              <w:t xml:space="preserve">La estrategia </w:t>
            </w:r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>deberá estar acompañad</w:t>
            </w:r>
            <w:r>
              <w:rPr>
                <w:rFonts w:asciiTheme="majorHAnsi" w:eastAsia="Arial Unicode MS" w:hAnsiTheme="majorHAnsi" w:cstheme="majorHAnsi"/>
                <w:lang w:val="es-BO"/>
              </w:rPr>
              <w:t>a</w:t>
            </w:r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 por una presentación en </w:t>
            </w:r>
            <w:proofErr w:type="spellStart"/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>power</w:t>
            </w:r>
            <w:proofErr w:type="spellEnd"/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 </w:t>
            </w:r>
            <w:proofErr w:type="spellStart"/>
            <w:r w:rsidR="007F4835" w:rsidRPr="004724D3">
              <w:rPr>
                <w:rFonts w:asciiTheme="majorHAnsi" w:eastAsia="Arial Unicode MS" w:hAnsiTheme="majorHAnsi" w:cstheme="majorHAnsi"/>
                <w:lang w:val="es-BO"/>
              </w:rPr>
              <w:t>point</w:t>
            </w:r>
            <w:proofErr w:type="spellEnd"/>
            <w:r>
              <w:rPr>
                <w:rFonts w:asciiTheme="majorHAnsi" w:eastAsia="Arial Unicode MS" w:hAnsiTheme="majorHAnsi" w:cstheme="majorHAnsi"/>
                <w:lang w:val="es-BO"/>
              </w:rPr>
              <w:t xml:space="preserve">. </w:t>
            </w:r>
          </w:p>
          <w:p w14:paraId="6E78DE8E" w14:textId="5ADFB2F7" w:rsidR="00863F36" w:rsidRPr="007F4835" w:rsidRDefault="00863F36" w:rsidP="002030A4">
            <w:pPr>
              <w:spacing w:after="0" w:line="240" w:lineRule="auto"/>
              <w:rPr>
                <w:rFonts w:ascii="Calibri Light" w:hAnsi="Calibri Light" w:cs="Calibri Light"/>
                <w:lang w:val="es-BO"/>
              </w:rPr>
            </w:pPr>
          </w:p>
          <w:p w14:paraId="63984FF1" w14:textId="49211CB8" w:rsidR="00A904AD" w:rsidRPr="00403CF9" w:rsidRDefault="00A904AD" w:rsidP="002030A4">
            <w:p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</w:p>
        </w:tc>
        <w:tc>
          <w:tcPr>
            <w:tcW w:w="2073" w:type="dxa"/>
            <w:shd w:val="clear" w:color="auto" w:fill="auto"/>
          </w:tcPr>
          <w:p w14:paraId="653FB94C" w14:textId="03B561A0" w:rsidR="00346CCC" w:rsidRPr="00403CF9" w:rsidRDefault="00BF4F9F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lastRenderedPageBreak/>
              <w:t xml:space="preserve">Estrategia final incorporando observaciones </w:t>
            </w:r>
            <w:r w:rsidR="00DA153F">
              <w:rPr>
                <w:rFonts w:ascii="Calibri Light" w:hAnsi="Calibri Light" w:cs="Calibri Light"/>
                <w:lang w:val="es-ES"/>
              </w:rPr>
              <w:t xml:space="preserve">del </w:t>
            </w:r>
            <w:r w:rsidR="00DA153F" w:rsidRPr="004724D3">
              <w:rPr>
                <w:rFonts w:asciiTheme="majorHAnsi" w:eastAsia="Arial Unicode MS" w:hAnsiTheme="majorHAnsi" w:cstheme="majorHAnsi"/>
                <w:lang w:val="es-BO"/>
              </w:rPr>
              <w:t xml:space="preserve">Ministerio de Asuntos Sociales e Igualdad de Género </w:t>
            </w:r>
            <w:r>
              <w:rPr>
                <w:rFonts w:ascii="Calibri Light" w:hAnsi="Calibri Light" w:cs="Calibri Light"/>
                <w:lang w:val="es-ES"/>
              </w:rPr>
              <w:t>de UNICEF</w:t>
            </w:r>
          </w:p>
        </w:tc>
        <w:tc>
          <w:tcPr>
            <w:tcW w:w="2407" w:type="dxa"/>
            <w:shd w:val="clear" w:color="auto" w:fill="auto"/>
          </w:tcPr>
          <w:p w14:paraId="58B49643" w14:textId="4F3B87DE" w:rsidR="00346CCC" w:rsidRPr="00403CF9" w:rsidRDefault="00AC6343" w:rsidP="002030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16</w:t>
            </w:r>
            <w:r w:rsidR="78FB69F7" w:rsidRPr="00403CF9">
              <w:rPr>
                <w:rFonts w:ascii="Calibri Light" w:hAnsi="Calibri Light" w:cs="Calibri Light"/>
                <w:lang w:val="es-ES"/>
              </w:rPr>
              <w:t xml:space="preserve"> semanas después de la firma del contrato </w:t>
            </w:r>
          </w:p>
        </w:tc>
        <w:tc>
          <w:tcPr>
            <w:tcW w:w="2790" w:type="dxa"/>
            <w:vAlign w:val="center"/>
          </w:tcPr>
          <w:p w14:paraId="22F579A2" w14:textId="41313529" w:rsidR="00346CCC" w:rsidRPr="00403CF9" w:rsidRDefault="00A1265F" w:rsidP="002030A4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s-ES"/>
              </w:rPr>
            </w:pPr>
            <w:r>
              <w:rPr>
                <w:rFonts w:ascii="Calibri Light" w:hAnsi="Calibri Light" w:cs="Calibri Light"/>
                <w:lang w:val="es-ES"/>
              </w:rPr>
              <w:t>25</w:t>
            </w:r>
            <w:r w:rsidR="00346CCC" w:rsidRPr="00403CF9">
              <w:rPr>
                <w:rFonts w:ascii="Calibri Light" w:hAnsi="Calibri Light" w:cs="Calibri Light"/>
                <w:lang w:val="es-ES"/>
              </w:rPr>
              <w:t>%</w:t>
            </w:r>
          </w:p>
          <w:p w14:paraId="3E4807E7" w14:textId="64BE6695" w:rsidR="00346CCC" w:rsidRPr="00403CF9" w:rsidRDefault="00346CCC" w:rsidP="002030A4">
            <w:pPr>
              <w:pStyle w:val="ListParagraph"/>
              <w:spacing w:after="0" w:line="240" w:lineRule="auto"/>
              <w:ind w:left="360"/>
              <w:rPr>
                <w:rFonts w:ascii="Calibri Light" w:hAnsi="Calibri Light" w:cs="Calibri Light"/>
                <w:lang w:val="es-ES"/>
              </w:rPr>
            </w:pPr>
          </w:p>
        </w:tc>
      </w:tr>
    </w:tbl>
    <w:p w14:paraId="6E79B869" w14:textId="77777777" w:rsidR="00E72EA4" w:rsidRPr="003C02D2" w:rsidRDefault="00E72EA4" w:rsidP="003258F8">
      <w:pPr>
        <w:spacing w:after="0" w:line="240" w:lineRule="auto"/>
        <w:jc w:val="both"/>
        <w:rPr>
          <w:rFonts w:ascii="Calibri Light" w:hAnsi="Calibri Light" w:cs="Calibri Light"/>
          <w:szCs w:val="24"/>
          <w:lang w:val="es-419" w:eastAsia="en-GB"/>
        </w:rPr>
        <w:sectPr w:rsidR="00E72EA4" w:rsidRPr="003C02D2" w:rsidSect="00E72EA4"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p w14:paraId="7FB27862" w14:textId="3B67C219" w:rsidR="000F602B" w:rsidRPr="003258F8" w:rsidRDefault="000F602B" w:rsidP="003258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Times" w:hAnsi="Calibri Light" w:cs="Calibri Light"/>
          <w:b/>
          <w:szCs w:val="24"/>
          <w:lang w:val="fr-CA" w:eastAsia="en-GB"/>
        </w:rPr>
      </w:pPr>
      <w:proofErr w:type="spellStart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lastRenderedPageBreak/>
        <w:t>Habilidades</w:t>
      </w:r>
      <w:proofErr w:type="spellEnd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 xml:space="preserve">, </w:t>
      </w:r>
      <w:proofErr w:type="spellStart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>calificaciones</w:t>
      </w:r>
      <w:proofErr w:type="spellEnd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 xml:space="preserve"> y </w:t>
      </w:r>
      <w:proofErr w:type="spellStart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>experiencia</w:t>
      </w:r>
      <w:proofErr w:type="spellEnd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 xml:space="preserve"> </w:t>
      </w:r>
      <w:proofErr w:type="spellStart"/>
      <w:r w:rsidRPr="003258F8">
        <w:rPr>
          <w:rFonts w:ascii="Calibri Light" w:eastAsia="Times" w:hAnsi="Calibri Light" w:cs="Calibri Light"/>
          <w:b/>
          <w:szCs w:val="24"/>
          <w:lang w:val="fr-CA" w:eastAsia="en-GB"/>
        </w:rPr>
        <w:t>deseadas</w:t>
      </w:r>
      <w:proofErr w:type="spellEnd"/>
    </w:p>
    <w:p w14:paraId="7CC1452E" w14:textId="77777777" w:rsidR="005C7D64" w:rsidRPr="00B0656D" w:rsidRDefault="005C7D64" w:rsidP="002030A4">
      <w:pPr>
        <w:spacing w:after="0" w:line="240" w:lineRule="auto"/>
        <w:jc w:val="both"/>
        <w:rPr>
          <w:rFonts w:ascii="Calibri Light" w:hAnsi="Calibri Light" w:cs="Calibri Light"/>
          <w:b/>
          <w:szCs w:val="24"/>
          <w:lang w:val="fr-CA" w:eastAsia="en-GB"/>
        </w:rPr>
      </w:pPr>
    </w:p>
    <w:p w14:paraId="00AA8986" w14:textId="77777777" w:rsidR="00F96D5A" w:rsidRPr="00B0656D" w:rsidRDefault="00F96D5A" w:rsidP="002030A4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CA"/>
        </w:rPr>
      </w:pPr>
      <w:proofErr w:type="spellStart"/>
      <w:r w:rsidRPr="00B0656D">
        <w:rPr>
          <w:rFonts w:ascii="Calibri Light" w:hAnsi="Calibri Light" w:cs="Calibri Light"/>
          <w:b/>
          <w:bCs/>
          <w:szCs w:val="24"/>
          <w:lang w:val="fr-CA"/>
        </w:rPr>
        <w:t>Educación</w:t>
      </w:r>
      <w:proofErr w:type="spellEnd"/>
      <w:r w:rsidRPr="00B0656D">
        <w:rPr>
          <w:rFonts w:ascii="Calibri Light" w:hAnsi="Calibri Light" w:cs="Calibri Light"/>
          <w:szCs w:val="24"/>
          <w:lang w:val="fr-CA"/>
        </w:rPr>
        <w:t>:</w:t>
      </w:r>
    </w:p>
    <w:p w14:paraId="720AEB81" w14:textId="38C397E8" w:rsidR="00AC76AC" w:rsidRPr="003258F8" w:rsidRDefault="00092AD5" w:rsidP="002030A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Arial Unicode MS" w:hAnsiTheme="majorHAnsi" w:cstheme="majorHAnsi"/>
          <w:lang w:val="es-BO"/>
        </w:rPr>
      </w:pPr>
      <w:r w:rsidRPr="00E32273">
        <w:rPr>
          <w:rFonts w:asciiTheme="majorHAnsi" w:hAnsiTheme="majorHAnsi" w:cstheme="majorHAnsi"/>
          <w:szCs w:val="24"/>
          <w:lang w:val="es-ES"/>
        </w:rPr>
        <w:t xml:space="preserve">Maestría </w:t>
      </w:r>
      <w:r w:rsidR="001A61F2" w:rsidRPr="00E32273">
        <w:rPr>
          <w:rFonts w:asciiTheme="majorHAnsi" w:hAnsiTheme="majorHAnsi" w:cstheme="majorHAnsi"/>
          <w:szCs w:val="24"/>
          <w:lang w:val="es-ES"/>
        </w:rPr>
        <w:t>en</w:t>
      </w:r>
      <w:r w:rsidR="00700E44" w:rsidRPr="00E32273">
        <w:rPr>
          <w:rFonts w:asciiTheme="majorHAnsi" w:hAnsiTheme="majorHAnsi" w:cstheme="majorHAnsi"/>
          <w:szCs w:val="24"/>
          <w:lang w:val="es-ES"/>
        </w:rPr>
        <w:t xml:space="preserve"> </w:t>
      </w:r>
      <w:r w:rsidR="00D54192">
        <w:rPr>
          <w:rFonts w:asciiTheme="majorHAnsi" w:hAnsiTheme="majorHAnsi" w:cstheme="majorHAnsi"/>
          <w:lang w:val="es-BO"/>
        </w:rPr>
        <w:t>c</w:t>
      </w:r>
      <w:r w:rsidR="00AC76AC" w:rsidRPr="00E32273">
        <w:rPr>
          <w:rFonts w:asciiTheme="majorHAnsi" w:hAnsiTheme="majorHAnsi" w:cstheme="majorHAnsi"/>
          <w:lang w:val="es-BO"/>
        </w:rPr>
        <w:t>iencias sociales, psicología, trabajo social, derecho, u otra formación relacionada con las áreas profesionales citadas.</w:t>
      </w:r>
    </w:p>
    <w:p w14:paraId="42A768F0" w14:textId="77777777" w:rsidR="003258F8" w:rsidRPr="00E32273" w:rsidRDefault="003258F8" w:rsidP="003258F8">
      <w:pPr>
        <w:pStyle w:val="ListParagraph"/>
        <w:spacing w:after="0" w:line="240" w:lineRule="auto"/>
        <w:rPr>
          <w:rFonts w:asciiTheme="majorHAnsi" w:eastAsia="Arial Unicode MS" w:hAnsiTheme="majorHAnsi" w:cstheme="majorHAnsi"/>
          <w:lang w:val="es-BO"/>
        </w:rPr>
      </w:pPr>
    </w:p>
    <w:p w14:paraId="065BECB3" w14:textId="77777777" w:rsidR="00F96D5A" w:rsidRPr="00B0656D" w:rsidRDefault="00F96D5A" w:rsidP="002030A4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szCs w:val="24"/>
          <w:lang w:val="fr-CA"/>
        </w:rPr>
      </w:pPr>
      <w:proofErr w:type="spellStart"/>
      <w:r w:rsidRPr="00B0656D">
        <w:rPr>
          <w:rFonts w:ascii="Calibri Light" w:hAnsi="Calibri Light" w:cs="Calibri Light"/>
          <w:b/>
          <w:bCs/>
          <w:szCs w:val="24"/>
          <w:lang w:val="fr-CA"/>
        </w:rPr>
        <w:t>Habilidades</w:t>
      </w:r>
      <w:proofErr w:type="spellEnd"/>
      <w:r w:rsidRPr="00B0656D">
        <w:rPr>
          <w:rFonts w:ascii="Calibri Light" w:hAnsi="Calibri Light" w:cs="Calibri Light"/>
          <w:b/>
          <w:bCs/>
          <w:szCs w:val="24"/>
          <w:lang w:val="fr-CA"/>
        </w:rPr>
        <w:t xml:space="preserve"> y </w:t>
      </w:r>
      <w:proofErr w:type="spellStart"/>
      <w:r w:rsidRPr="00B0656D">
        <w:rPr>
          <w:rFonts w:ascii="Calibri Light" w:hAnsi="Calibri Light" w:cs="Calibri Light"/>
          <w:b/>
          <w:bCs/>
          <w:szCs w:val="24"/>
          <w:lang w:val="fr-CA"/>
        </w:rPr>
        <w:t>experiencia</w:t>
      </w:r>
      <w:proofErr w:type="spellEnd"/>
    </w:p>
    <w:p w14:paraId="13F97689" w14:textId="1533B406" w:rsidR="009A1DDE" w:rsidRDefault="009A1DDE" w:rsidP="002030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B76EF0">
        <w:rPr>
          <w:rFonts w:asciiTheme="majorHAnsi" w:hAnsiTheme="majorHAnsi" w:cstheme="majorHAnsi"/>
          <w:lang w:val="es-BO"/>
        </w:rPr>
        <w:t xml:space="preserve">5 años de experiencia en el ámbito de protección de niñez y adolescencia, especialmente en el </w:t>
      </w:r>
      <w:r>
        <w:rPr>
          <w:rFonts w:asciiTheme="majorHAnsi" w:hAnsiTheme="majorHAnsi" w:cstheme="majorHAnsi"/>
          <w:lang w:val="es-BO"/>
        </w:rPr>
        <w:t xml:space="preserve">desarrollo de diagnósticos de Sistemas de Protección </w:t>
      </w:r>
      <w:r w:rsidRPr="00B76EF0">
        <w:rPr>
          <w:rFonts w:asciiTheme="majorHAnsi" w:hAnsiTheme="majorHAnsi" w:cstheme="majorHAnsi"/>
          <w:lang w:val="es-BO"/>
        </w:rPr>
        <w:t>a la Niñez</w:t>
      </w:r>
      <w:r>
        <w:rPr>
          <w:rFonts w:asciiTheme="majorHAnsi" w:hAnsiTheme="majorHAnsi" w:cstheme="majorHAnsi"/>
          <w:lang w:val="es-BO"/>
        </w:rPr>
        <w:t xml:space="preserve"> y Adolescencia. </w:t>
      </w:r>
    </w:p>
    <w:p w14:paraId="2DF480D4" w14:textId="401C89E4" w:rsidR="00B76EF0" w:rsidRPr="00B76EF0" w:rsidRDefault="007815EE" w:rsidP="002030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Theme="majorHAnsi" w:hAnsiTheme="majorHAnsi" w:cstheme="majorHAnsi"/>
          <w:lang w:val="es-BO"/>
        </w:rPr>
        <w:t>5</w:t>
      </w:r>
      <w:r w:rsidR="009D3C42" w:rsidRPr="00B76EF0">
        <w:rPr>
          <w:rFonts w:asciiTheme="majorHAnsi" w:hAnsiTheme="majorHAnsi" w:cstheme="majorHAnsi"/>
          <w:lang w:val="es-BO"/>
        </w:rPr>
        <w:t xml:space="preserve"> años de experiencia elaborando estrategias de fortalecimiento de la fuerza laboral de los servicios sociales</w:t>
      </w:r>
      <w:r w:rsidR="00C53BCF" w:rsidRPr="00B76EF0">
        <w:rPr>
          <w:rFonts w:asciiTheme="majorHAnsi" w:hAnsiTheme="majorHAnsi" w:cstheme="majorHAnsi"/>
          <w:lang w:val="es-BO"/>
        </w:rPr>
        <w:t xml:space="preserve"> que contribuyen </w:t>
      </w:r>
      <w:r w:rsidR="00B76EF0" w:rsidRPr="00B76EF0">
        <w:rPr>
          <w:rFonts w:asciiTheme="majorHAnsi" w:eastAsia="Arial Unicode MS" w:hAnsiTheme="majorHAnsi" w:cstheme="majorHAnsi"/>
          <w:lang w:val="es-BO"/>
        </w:rPr>
        <w:t xml:space="preserve">a la protección contra la violencia, el abuso, explotación, abandono y separación familiar de la niñez y adolescencia. </w:t>
      </w:r>
    </w:p>
    <w:p w14:paraId="7A4919DC" w14:textId="046B3195" w:rsidR="00B76EF0" w:rsidRPr="008B10D8" w:rsidRDefault="007815EE" w:rsidP="002030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Theme="majorHAnsi" w:hAnsiTheme="majorHAnsi" w:cstheme="majorHAnsi"/>
          <w:lang w:val="es-BO"/>
        </w:rPr>
        <w:t>5</w:t>
      </w:r>
      <w:r w:rsidR="009D3C42" w:rsidRPr="00B76EF0">
        <w:rPr>
          <w:rFonts w:asciiTheme="majorHAnsi" w:hAnsiTheme="majorHAnsi" w:cstheme="majorHAnsi"/>
          <w:lang w:val="es-BO"/>
        </w:rPr>
        <w:t xml:space="preserve"> años de experiencia en la identificación de necesidades de protección a la niñez y elaboración de rutas de referencia y contrarreferencia ante casos de violencia contra niñas, niños y adolescentes</w:t>
      </w:r>
      <w:r w:rsidR="00B76EF0" w:rsidRPr="00B76EF0">
        <w:rPr>
          <w:rFonts w:asciiTheme="majorHAnsi" w:hAnsiTheme="majorHAnsi" w:cstheme="majorHAnsi"/>
          <w:lang w:val="es-BO"/>
        </w:rPr>
        <w:t xml:space="preserve">, especialmente violencia sexual, violencia basada en género, abandono y separación familiar. </w:t>
      </w:r>
      <w:r w:rsidR="00B76EF0" w:rsidRPr="008B10D8">
        <w:rPr>
          <w:rFonts w:ascii="Calibri Light" w:hAnsi="Calibri Light" w:cs="Calibri Light"/>
          <w:szCs w:val="24"/>
          <w:lang w:val="es-ES"/>
        </w:rPr>
        <w:t xml:space="preserve"> </w:t>
      </w:r>
    </w:p>
    <w:p w14:paraId="0C5B8CBD" w14:textId="1D9F5490" w:rsidR="00A67D76" w:rsidRPr="008B10D8" w:rsidRDefault="00744757" w:rsidP="002030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="Calibri Light" w:hAnsi="Calibri Light" w:cs="Calibri Light"/>
          <w:szCs w:val="24"/>
          <w:lang w:val="es-ES"/>
        </w:rPr>
        <w:t>3 años de c</w:t>
      </w:r>
      <w:r w:rsidR="004515BC" w:rsidRPr="00B76EF0">
        <w:rPr>
          <w:rFonts w:ascii="Calibri Light" w:hAnsi="Calibri Light" w:cs="Calibri Light"/>
          <w:szCs w:val="24"/>
          <w:lang w:val="es-ES"/>
        </w:rPr>
        <w:t>apacidad comprobada para trabajar en colaboración/equipo con ejecutivos técnicos y no técnicos y otras partes interesadas</w:t>
      </w:r>
      <w:r w:rsidR="00997402" w:rsidRPr="00B76EF0">
        <w:rPr>
          <w:rFonts w:ascii="Calibri Light" w:hAnsi="Calibri Light" w:cs="Calibri Light"/>
          <w:szCs w:val="24"/>
          <w:lang w:val="es-ES"/>
        </w:rPr>
        <w:t xml:space="preserve"> de forma remota. </w:t>
      </w:r>
    </w:p>
    <w:p w14:paraId="567CF61D" w14:textId="68E4981A" w:rsidR="008B10D8" w:rsidRPr="003258F8" w:rsidRDefault="008B10D8" w:rsidP="002030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es-BO"/>
        </w:rPr>
      </w:pPr>
      <w:r w:rsidRPr="00B76EF0">
        <w:rPr>
          <w:rFonts w:ascii="Calibri Light" w:hAnsi="Calibri Light" w:cs="Calibri Light"/>
          <w:szCs w:val="24"/>
          <w:lang w:val="es-ES"/>
        </w:rPr>
        <w:t>Tener un buen dominio del español</w:t>
      </w:r>
      <w:r w:rsidR="005F24A4">
        <w:rPr>
          <w:rFonts w:ascii="Calibri Light" w:hAnsi="Calibri Light" w:cs="Calibri Light"/>
          <w:szCs w:val="24"/>
          <w:lang w:val="es-ES"/>
        </w:rPr>
        <w:t xml:space="preserve"> hablado y escrito</w:t>
      </w:r>
      <w:r w:rsidR="000515EA">
        <w:rPr>
          <w:rFonts w:ascii="Calibri Light" w:hAnsi="Calibri Light" w:cs="Calibri Light"/>
          <w:szCs w:val="24"/>
          <w:lang w:val="es-ES"/>
        </w:rPr>
        <w:t xml:space="preserve">. </w:t>
      </w:r>
    </w:p>
    <w:p w14:paraId="24AC012D" w14:textId="77777777" w:rsidR="003258F8" w:rsidRPr="00B76EF0" w:rsidRDefault="003258F8" w:rsidP="003258F8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es-BO"/>
        </w:rPr>
      </w:pPr>
    </w:p>
    <w:p w14:paraId="344F9195" w14:textId="77777777" w:rsidR="008F2599" w:rsidRDefault="00F96D5A" w:rsidP="002030A4">
      <w:pPr>
        <w:pStyle w:val="ListParagraph"/>
        <w:numPr>
          <w:ilvl w:val="0"/>
          <w:numId w:val="7"/>
        </w:numPr>
        <w:spacing w:after="0" w:line="240" w:lineRule="auto"/>
        <w:ind w:left="360" w:hanging="720"/>
        <w:jc w:val="both"/>
        <w:rPr>
          <w:rFonts w:ascii="Calibri Light" w:hAnsi="Calibri Light" w:cs="Calibri Light"/>
          <w:b/>
          <w:bCs/>
          <w:szCs w:val="24"/>
          <w:lang w:val="fr-CA"/>
        </w:rPr>
      </w:pPr>
      <w:proofErr w:type="spellStart"/>
      <w:r w:rsidRPr="008F2599">
        <w:rPr>
          <w:rFonts w:ascii="Calibri Light" w:hAnsi="Calibri Light" w:cs="Calibri Light"/>
          <w:b/>
          <w:bCs/>
          <w:szCs w:val="24"/>
          <w:lang w:val="fr-CA"/>
        </w:rPr>
        <w:t>Otras</w:t>
      </w:r>
      <w:proofErr w:type="spellEnd"/>
      <w:r w:rsidRPr="008F2599">
        <w:rPr>
          <w:rFonts w:ascii="Calibri Light" w:hAnsi="Calibri Light" w:cs="Calibri Light"/>
          <w:b/>
          <w:bCs/>
          <w:szCs w:val="24"/>
          <w:lang w:val="fr-CA"/>
        </w:rPr>
        <w:t xml:space="preserve"> </w:t>
      </w:r>
      <w:proofErr w:type="spellStart"/>
      <w:r w:rsidRPr="008F2599">
        <w:rPr>
          <w:rFonts w:ascii="Calibri Light" w:hAnsi="Calibri Light" w:cs="Calibri Light"/>
          <w:b/>
          <w:bCs/>
          <w:szCs w:val="24"/>
          <w:lang w:val="fr-CA"/>
        </w:rPr>
        <w:t>habilidades</w:t>
      </w:r>
      <w:proofErr w:type="spellEnd"/>
    </w:p>
    <w:p w14:paraId="33D66442" w14:textId="77777777" w:rsidR="00702645" w:rsidRPr="001E5611" w:rsidRDefault="00702645" w:rsidP="002030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bCs/>
          <w:szCs w:val="24"/>
          <w:lang w:val="fr-CA"/>
        </w:rPr>
      </w:pPr>
      <w:r w:rsidRPr="00023D42">
        <w:rPr>
          <w:rFonts w:ascii="Calibri Light" w:hAnsi="Calibri Light" w:cs="Calibri Light"/>
          <w:szCs w:val="24"/>
          <w:lang w:val="es-ES" w:eastAsia="en-GB"/>
        </w:rPr>
        <w:t>Tener experiencia en la realización de análisis o estudios de investigación similares.</w:t>
      </w:r>
    </w:p>
    <w:p w14:paraId="6AEC419A" w14:textId="308027CA" w:rsidR="001E5611" w:rsidRDefault="001E5611" w:rsidP="002030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>
        <w:rPr>
          <w:rFonts w:ascii="Calibri Light" w:hAnsi="Calibri Light" w:cs="Calibri Light"/>
          <w:szCs w:val="24"/>
          <w:lang w:val="es-ES" w:eastAsia="en-GB"/>
        </w:rPr>
        <w:t xml:space="preserve">Coordinar equipos e investigaciones de manera remota comunicando las instrucciones y conceptos complejos en un lenguaje sencillo. </w:t>
      </w:r>
    </w:p>
    <w:p w14:paraId="2F9DA20C" w14:textId="77777777" w:rsidR="003E03C3" w:rsidRPr="00023D42" w:rsidRDefault="003E03C3" w:rsidP="002030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023D42">
        <w:rPr>
          <w:rFonts w:ascii="Calibri Light" w:hAnsi="Calibri Light" w:cs="Calibri Light"/>
          <w:szCs w:val="24"/>
          <w:lang w:val="es-ES" w:eastAsia="en-GB"/>
        </w:rPr>
        <w:t>Negociar eficazmente explorando una serie de opciones.</w:t>
      </w:r>
    </w:p>
    <w:p w14:paraId="071D9F91" w14:textId="77777777" w:rsidR="00B60CD4" w:rsidRPr="00B60CD4" w:rsidRDefault="00023D42" w:rsidP="002030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bCs/>
          <w:szCs w:val="24"/>
          <w:lang w:val="fr-CA"/>
        </w:rPr>
      </w:pPr>
      <w:r w:rsidRPr="003E03C3">
        <w:rPr>
          <w:rFonts w:ascii="Calibri Light" w:hAnsi="Calibri Light" w:cs="Calibri Light"/>
          <w:szCs w:val="24"/>
          <w:lang w:val="es-ES" w:eastAsia="en-GB"/>
        </w:rPr>
        <w:t xml:space="preserve">Ser capaz de trabajar eficazmente bajo presión </w:t>
      </w:r>
      <w:r w:rsidR="003E03C3">
        <w:rPr>
          <w:rFonts w:ascii="Calibri Light" w:hAnsi="Calibri Light" w:cs="Calibri Light"/>
          <w:szCs w:val="24"/>
          <w:lang w:val="es-ES" w:eastAsia="en-GB"/>
        </w:rPr>
        <w:t>y</w:t>
      </w:r>
      <w:r w:rsidRPr="003E03C3">
        <w:rPr>
          <w:rFonts w:ascii="Calibri Light" w:hAnsi="Calibri Light" w:cs="Calibri Light"/>
          <w:szCs w:val="24"/>
          <w:lang w:val="es-ES" w:eastAsia="en-GB"/>
        </w:rPr>
        <w:t xml:space="preserve"> tiempo limitado.</w:t>
      </w:r>
    </w:p>
    <w:p w14:paraId="1DB9319D" w14:textId="23BC3A84" w:rsidR="00023D42" w:rsidRPr="00B60CD4" w:rsidRDefault="00023D42" w:rsidP="002030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bCs/>
          <w:szCs w:val="24"/>
          <w:lang w:val="fr-CA"/>
        </w:rPr>
      </w:pPr>
      <w:r w:rsidRPr="00B60CD4">
        <w:rPr>
          <w:rFonts w:ascii="Calibri Light" w:hAnsi="Calibri Light" w:cs="Calibri Light"/>
          <w:szCs w:val="24"/>
          <w:lang w:val="es-ES" w:eastAsia="en-GB"/>
        </w:rPr>
        <w:t>Contribuir y probar enfoques e ideas innovadores.</w:t>
      </w:r>
    </w:p>
    <w:p w14:paraId="5D4E3E0A" w14:textId="77777777" w:rsidR="00B86452" w:rsidRDefault="00B86452" w:rsidP="002030A4">
      <w:pPr>
        <w:pStyle w:val="ListParagraph"/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</w:p>
    <w:p w14:paraId="43C74DF9" w14:textId="77777777" w:rsidR="00BD7B1E" w:rsidRPr="00B77C67" w:rsidRDefault="00BD7B1E" w:rsidP="002030A4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  <w:lang w:val="es-ES"/>
        </w:rPr>
      </w:pPr>
      <w:r w:rsidRPr="00B77C67">
        <w:rPr>
          <w:rFonts w:ascii="Calibri Light" w:hAnsi="Calibri Light" w:cs="Calibri Light"/>
          <w:b/>
          <w:bCs/>
          <w:szCs w:val="24"/>
          <w:lang w:val="es-ES"/>
        </w:rPr>
        <w:t xml:space="preserve">FACTORES DE EVALUACIÓN DEL PROCESO DE SELECCIÓN </w:t>
      </w:r>
    </w:p>
    <w:p w14:paraId="3C8E9008" w14:textId="77777777" w:rsidR="00BD7B1E" w:rsidRDefault="00BD7B1E" w:rsidP="002030A4">
      <w:pPr>
        <w:pStyle w:val="ListParagraph"/>
        <w:spacing w:after="0" w:line="240" w:lineRule="auto"/>
        <w:ind w:left="0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B77C67">
        <w:rPr>
          <w:rFonts w:ascii="Calibri Light" w:hAnsi="Calibri Light" w:cs="Calibri Light"/>
          <w:szCs w:val="24"/>
          <w:lang w:val="es-ES" w:eastAsia="en-GB"/>
        </w:rPr>
        <w:t>Los profesionales interesados deberán remitir su CV y su propuesta de honorarios que será evaluado de acuerdo con los siguientes factores (el puntaje máximo a alcanzar es 100 puntos).</w:t>
      </w:r>
    </w:p>
    <w:p w14:paraId="466EEFA6" w14:textId="77777777" w:rsidR="00B15369" w:rsidRPr="00B77C67" w:rsidRDefault="00B15369" w:rsidP="002030A4">
      <w:pPr>
        <w:pStyle w:val="ListParagraph"/>
        <w:spacing w:after="0" w:line="240" w:lineRule="auto"/>
        <w:ind w:left="0"/>
        <w:jc w:val="both"/>
        <w:rPr>
          <w:rFonts w:ascii="Calibri Light" w:hAnsi="Calibri Light" w:cs="Calibri Light"/>
          <w:szCs w:val="24"/>
          <w:lang w:val="es-ES" w:eastAsia="en-GB"/>
        </w:rPr>
      </w:pPr>
    </w:p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7"/>
        <w:gridCol w:w="3600"/>
      </w:tblGrid>
      <w:tr w:rsidR="00BD7B1E" w:rsidRPr="00BD7B1E" w14:paraId="3E557630" w14:textId="77777777" w:rsidTr="00951887">
        <w:trPr>
          <w:trHeight w:val="300"/>
        </w:trPr>
        <w:tc>
          <w:tcPr>
            <w:tcW w:w="6547" w:type="dxa"/>
            <w:shd w:val="clear" w:color="auto" w:fill="auto"/>
          </w:tcPr>
          <w:p w14:paraId="44A34E0B" w14:textId="77777777" w:rsidR="00BD7B1E" w:rsidRPr="00B77C67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FACTORES DE EVALUACIÓN</w:t>
            </w:r>
          </w:p>
        </w:tc>
        <w:tc>
          <w:tcPr>
            <w:tcW w:w="3600" w:type="dxa"/>
            <w:shd w:val="clear" w:color="auto" w:fill="auto"/>
          </w:tcPr>
          <w:p w14:paraId="47F5DE14" w14:textId="77777777" w:rsidR="00BD7B1E" w:rsidRPr="00B77C67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PUNTAJE</w:t>
            </w:r>
          </w:p>
        </w:tc>
      </w:tr>
      <w:tr w:rsidR="00BD7B1E" w:rsidRPr="00B84E1A" w14:paraId="32B8C855" w14:textId="77777777" w:rsidTr="00951887">
        <w:trPr>
          <w:trHeight w:val="773"/>
        </w:trPr>
        <w:tc>
          <w:tcPr>
            <w:tcW w:w="6547" w:type="dxa"/>
            <w:shd w:val="clear" w:color="auto" w:fill="auto"/>
          </w:tcPr>
          <w:p w14:paraId="6FA3EFDE" w14:textId="77777777" w:rsidR="00BD7B1E" w:rsidRPr="00B77C67" w:rsidRDefault="00BD7B1E" w:rsidP="002030A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Formación Académica: </w:t>
            </w: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Evaluación a través del CV presentado  </w:t>
            </w:r>
          </w:p>
          <w:p w14:paraId="7F360F15" w14:textId="545F1908" w:rsidR="00BD7B1E" w:rsidRPr="00B77C67" w:rsidRDefault="27095475" w:rsidP="002030A4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Bidi"/>
                <w:snapToGrid w:val="0"/>
                <w:lang w:val="es-ES"/>
              </w:rPr>
            </w:pPr>
            <w:r w:rsidRPr="00B77C67">
              <w:rPr>
                <w:rFonts w:asciiTheme="majorHAnsi" w:hAnsiTheme="majorHAnsi" w:cstheme="majorBidi"/>
                <w:lang w:val="es-ES"/>
              </w:rPr>
              <w:t xml:space="preserve"> </w:t>
            </w:r>
            <w:r w:rsidR="5E100D44" w:rsidRPr="7E1C63A8">
              <w:rPr>
                <w:rFonts w:asciiTheme="majorHAnsi" w:hAnsiTheme="majorHAnsi" w:cstheme="majorBidi"/>
                <w:lang w:val="es-ES"/>
              </w:rPr>
              <w:t>Diplomado</w:t>
            </w:r>
            <w:r w:rsidRPr="00B77C67">
              <w:rPr>
                <w:rFonts w:asciiTheme="majorHAnsi" w:hAnsiTheme="majorHAnsi" w:cstheme="majorBidi"/>
                <w:lang w:val="es-ES"/>
              </w:rPr>
              <w:t xml:space="preserve">:   </w:t>
            </w:r>
          </w:p>
          <w:p w14:paraId="57ED8726" w14:textId="5F501ADA" w:rsidR="00BD7B1E" w:rsidRPr="00B77C67" w:rsidRDefault="7F8667FF" w:rsidP="002030A4">
            <w:pPr>
              <w:widowControl w:val="0"/>
              <w:spacing w:after="0" w:line="240" w:lineRule="auto"/>
              <w:jc w:val="right"/>
              <w:rPr>
                <w:rFonts w:asciiTheme="majorHAnsi" w:hAnsiTheme="majorHAnsi" w:cstheme="majorBidi"/>
                <w:snapToGrid w:val="0"/>
                <w:lang w:val="es-ES"/>
              </w:rPr>
            </w:pPr>
            <w:r w:rsidRPr="7E1C63A8">
              <w:rPr>
                <w:rFonts w:asciiTheme="majorHAnsi" w:hAnsiTheme="majorHAnsi" w:cstheme="majorBidi"/>
                <w:lang w:val="es-ES"/>
              </w:rPr>
              <w:t>Licenciatura</w:t>
            </w:r>
            <w:r w:rsidR="27095475" w:rsidRPr="00B77C67">
              <w:rPr>
                <w:rFonts w:asciiTheme="majorHAnsi" w:hAnsiTheme="majorHAnsi" w:cstheme="majorBidi"/>
                <w:lang w:val="es-ES"/>
              </w:rPr>
              <w:t xml:space="preserve">: </w:t>
            </w:r>
          </w:p>
          <w:p w14:paraId="4E6693A5" w14:textId="77777777" w:rsidR="00BD7B1E" w:rsidRPr="00B77C67" w:rsidRDefault="00BD7B1E" w:rsidP="002030A4">
            <w:pPr>
              <w:pStyle w:val="ListParagraph"/>
              <w:widowControl w:val="0"/>
              <w:spacing w:after="0" w:line="240" w:lineRule="auto"/>
              <w:ind w:left="360"/>
              <w:jc w:val="right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>Grado de Maestría o superior:</w:t>
            </w:r>
          </w:p>
        </w:tc>
        <w:tc>
          <w:tcPr>
            <w:tcW w:w="3600" w:type="dxa"/>
            <w:shd w:val="clear" w:color="auto" w:fill="auto"/>
          </w:tcPr>
          <w:p w14:paraId="503B0EC9" w14:textId="77777777" w:rsidR="00BD7B1E" w:rsidRPr="00B77C67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Máximo 15 puntos</w:t>
            </w:r>
          </w:p>
          <w:p w14:paraId="65F18CB6" w14:textId="5E78861F" w:rsidR="00BD7B1E" w:rsidRPr="00CD1E08" w:rsidRDefault="00BD7B1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napToGrid w:val="0"/>
                <w:lang w:val="es-ES_tradnl"/>
              </w:rPr>
            </w:pPr>
            <w:r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>10</w:t>
            </w:r>
            <w:r w:rsidR="007A5CD6"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 xml:space="preserve"> puntos</w:t>
            </w:r>
          </w:p>
          <w:p w14:paraId="7EB007A4" w14:textId="21F1B472" w:rsidR="00BD7B1E" w:rsidRPr="00CD1E08" w:rsidRDefault="00BD7B1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napToGrid w:val="0"/>
                <w:lang w:val="es-ES_tradnl"/>
              </w:rPr>
            </w:pPr>
            <w:r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>12</w:t>
            </w:r>
            <w:r w:rsidR="007A5CD6"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 xml:space="preserve"> puntos</w:t>
            </w:r>
          </w:p>
          <w:p w14:paraId="42222380" w14:textId="72AD267E" w:rsidR="00BD7B1E" w:rsidRPr="00B77C67" w:rsidRDefault="00BD7B1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  <w:r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>15</w:t>
            </w:r>
            <w:r w:rsidR="007A5CD6" w:rsidRPr="00CD1E08">
              <w:rPr>
                <w:rFonts w:asciiTheme="majorHAnsi" w:hAnsiTheme="majorHAnsi" w:cstheme="majorHAnsi"/>
                <w:bCs/>
                <w:snapToGrid w:val="0"/>
                <w:lang w:val="es-ES_tradnl"/>
              </w:rPr>
              <w:t xml:space="preserve"> puntos</w:t>
            </w:r>
          </w:p>
        </w:tc>
      </w:tr>
      <w:tr w:rsidR="00BD7B1E" w:rsidRPr="00BD7B1E" w14:paraId="7DBF88B4" w14:textId="77777777" w:rsidTr="00951887">
        <w:trPr>
          <w:trHeight w:val="300"/>
        </w:trPr>
        <w:tc>
          <w:tcPr>
            <w:tcW w:w="6547" w:type="dxa"/>
            <w:shd w:val="clear" w:color="auto" w:fill="auto"/>
          </w:tcPr>
          <w:p w14:paraId="75EA2EC1" w14:textId="77777777" w:rsidR="00BD7B1E" w:rsidRPr="00B77C67" w:rsidRDefault="00BD7B1E" w:rsidP="002030A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Experiencia</w:t>
            </w:r>
            <w:r w:rsidRPr="00B77C67">
              <w:rPr>
                <w:rFonts w:asciiTheme="majorHAnsi" w:hAnsiTheme="majorHAnsi" w:cstheme="majorHAnsi"/>
                <w:b/>
                <w:lang w:val="es-PE"/>
              </w:rPr>
              <w:t xml:space="preserve"> Laboral: </w:t>
            </w: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Evaluación a través del CV presentado </w:t>
            </w:r>
          </w:p>
        </w:tc>
        <w:tc>
          <w:tcPr>
            <w:tcW w:w="3600" w:type="dxa"/>
            <w:shd w:val="clear" w:color="auto" w:fill="auto"/>
          </w:tcPr>
          <w:p w14:paraId="3410A610" w14:textId="7CBABE81" w:rsidR="00BD7B1E" w:rsidRPr="00B77C67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Máximo </w:t>
            </w:r>
            <w:r w:rsidR="007A5CD6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5 puntos</w:t>
            </w:r>
          </w:p>
        </w:tc>
      </w:tr>
      <w:tr w:rsidR="00BD7B1E" w:rsidRPr="00B84E1A" w14:paraId="76CF217C" w14:textId="77777777" w:rsidTr="00FC60B9">
        <w:trPr>
          <w:trHeight w:val="1430"/>
        </w:trPr>
        <w:tc>
          <w:tcPr>
            <w:tcW w:w="6547" w:type="dxa"/>
            <w:shd w:val="clear" w:color="auto" w:fill="auto"/>
          </w:tcPr>
          <w:p w14:paraId="0A42DF3B" w14:textId="1A27866B" w:rsidR="00200099" w:rsidRDefault="007815EE" w:rsidP="002030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lang w:val="es-BO"/>
              </w:rPr>
            </w:pPr>
            <w:r>
              <w:rPr>
                <w:rFonts w:asciiTheme="majorHAnsi" w:hAnsiTheme="majorHAnsi" w:cstheme="majorHAnsi"/>
                <w:lang w:val="es-BO"/>
              </w:rPr>
              <w:t xml:space="preserve">Al menos </w:t>
            </w:r>
            <w:r w:rsidR="00200099" w:rsidRPr="00B76EF0">
              <w:rPr>
                <w:rFonts w:asciiTheme="majorHAnsi" w:hAnsiTheme="majorHAnsi" w:cstheme="majorHAnsi"/>
                <w:lang w:val="es-BO"/>
              </w:rPr>
              <w:t xml:space="preserve">5 años de experiencia en el ámbito de protección de niñez y adolescencia, especialmente en el </w:t>
            </w:r>
            <w:r w:rsidR="002B3ADC">
              <w:rPr>
                <w:rFonts w:asciiTheme="majorHAnsi" w:hAnsiTheme="majorHAnsi" w:cstheme="majorHAnsi"/>
                <w:lang w:val="es-BO"/>
              </w:rPr>
              <w:t xml:space="preserve">desarrollo de </w:t>
            </w:r>
            <w:r w:rsidR="009A1DDE">
              <w:rPr>
                <w:rFonts w:asciiTheme="majorHAnsi" w:hAnsiTheme="majorHAnsi" w:cstheme="majorHAnsi"/>
                <w:lang w:val="es-BO"/>
              </w:rPr>
              <w:t>diagnósticos de</w:t>
            </w:r>
            <w:r w:rsidR="000D4382">
              <w:rPr>
                <w:rFonts w:asciiTheme="majorHAnsi" w:hAnsiTheme="majorHAnsi" w:cstheme="majorHAnsi"/>
                <w:lang w:val="es-BO"/>
              </w:rPr>
              <w:t>l</w:t>
            </w:r>
            <w:r w:rsidR="009A1DDE">
              <w:rPr>
                <w:rFonts w:asciiTheme="majorHAnsi" w:hAnsiTheme="majorHAnsi" w:cstheme="majorHAnsi"/>
                <w:lang w:val="es-BO"/>
              </w:rPr>
              <w:t xml:space="preserve"> Sistemas de Protección </w:t>
            </w:r>
            <w:r w:rsidR="00200099" w:rsidRPr="00B76EF0">
              <w:rPr>
                <w:rFonts w:asciiTheme="majorHAnsi" w:hAnsiTheme="majorHAnsi" w:cstheme="majorHAnsi"/>
                <w:lang w:val="es-BO"/>
              </w:rPr>
              <w:t>a la Niñez</w:t>
            </w:r>
            <w:r w:rsidR="002B3ADC">
              <w:rPr>
                <w:rFonts w:asciiTheme="majorHAnsi" w:hAnsiTheme="majorHAnsi" w:cstheme="majorHAnsi"/>
                <w:lang w:val="es-BO"/>
              </w:rPr>
              <w:t xml:space="preserve"> y Adolescencia. </w:t>
            </w:r>
          </w:p>
          <w:p w14:paraId="387C988C" w14:textId="55C4EE90" w:rsidR="000F571B" w:rsidRPr="007815EE" w:rsidRDefault="007815EE" w:rsidP="002030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lang w:val="es-BO"/>
              </w:rPr>
            </w:pPr>
            <w:r>
              <w:rPr>
                <w:rFonts w:asciiTheme="majorHAnsi" w:hAnsiTheme="majorHAnsi" w:cstheme="majorHAnsi"/>
                <w:lang w:val="es-BO"/>
              </w:rPr>
              <w:t>Al menos 5</w:t>
            </w:r>
            <w:r w:rsidR="000F571B" w:rsidRPr="00B76EF0">
              <w:rPr>
                <w:rFonts w:asciiTheme="majorHAnsi" w:hAnsiTheme="majorHAnsi" w:cstheme="majorHAnsi"/>
                <w:lang w:val="es-BO"/>
              </w:rPr>
              <w:t xml:space="preserve"> años de experiencia elaborando estrategias de fortalecimiento de la fuerza laboral de los servicios sociales que contribuyen </w:t>
            </w:r>
            <w:r w:rsidR="000F571B" w:rsidRPr="00B76EF0">
              <w:rPr>
                <w:rFonts w:asciiTheme="majorHAnsi" w:eastAsia="Arial Unicode MS" w:hAnsiTheme="majorHAnsi" w:cstheme="majorHAnsi"/>
                <w:lang w:val="es-BO"/>
              </w:rPr>
              <w:t xml:space="preserve">a la protección contra la violencia, el abuso, explotación, abandono y separación familiar de la niñez y adolescencia. </w:t>
            </w:r>
          </w:p>
          <w:p w14:paraId="1F4901B6" w14:textId="77777777" w:rsidR="004E46AE" w:rsidRDefault="007815EE" w:rsidP="002030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lang w:val="es-BO"/>
              </w:rPr>
            </w:pPr>
            <w:r>
              <w:rPr>
                <w:rFonts w:asciiTheme="majorHAnsi" w:hAnsiTheme="majorHAnsi" w:cstheme="majorHAnsi"/>
                <w:lang w:val="es-BO"/>
              </w:rPr>
              <w:lastRenderedPageBreak/>
              <w:t>Al menos 5</w:t>
            </w:r>
            <w:r w:rsidRPr="00B76EF0">
              <w:rPr>
                <w:rFonts w:asciiTheme="majorHAnsi" w:hAnsiTheme="majorHAnsi" w:cstheme="majorHAnsi"/>
                <w:lang w:val="es-BO"/>
              </w:rPr>
              <w:t xml:space="preserve"> años de experiencia en la identificación de necesidades de protección a la niñez y elaboración de rutas de referencia y contrarreferencia ante casos de violencia contra niñas, niños y adolescentes, especialmente violencia sexual, violencia basada en género, abandono y separación familiar. </w:t>
            </w:r>
          </w:p>
          <w:p w14:paraId="4ED358EA" w14:textId="77777777" w:rsidR="004E46AE" w:rsidRPr="004E46AE" w:rsidRDefault="004E46AE" w:rsidP="002030A4">
            <w:pPr>
              <w:pStyle w:val="ListParagraph"/>
              <w:spacing w:after="0" w:line="240" w:lineRule="auto"/>
              <w:rPr>
                <w:rFonts w:ascii="Calibri Light" w:hAnsi="Calibri Light" w:cs="Calibri Light"/>
                <w:szCs w:val="24"/>
                <w:lang w:val="es-ES"/>
              </w:rPr>
            </w:pPr>
          </w:p>
          <w:p w14:paraId="564825B7" w14:textId="7CF24652" w:rsidR="00BD7B1E" w:rsidRPr="00B77C67" w:rsidRDefault="000515EA" w:rsidP="00E666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lang w:val="es-ES"/>
              </w:rPr>
            </w:pPr>
            <w:r w:rsidRPr="004E46AE">
              <w:rPr>
                <w:rFonts w:ascii="Calibri Light" w:hAnsi="Calibri Light" w:cs="Calibri Light"/>
                <w:szCs w:val="24"/>
                <w:lang w:val="es-ES"/>
              </w:rPr>
              <w:t xml:space="preserve">Al menos </w:t>
            </w:r>
            <w:r w:rsidR="004E46AE">
              <w:rPr>
                <w:rFonts w:ascii="Calibri Light" w:hAnsi="Calibri Light" w:cs="Calibri Light"/>
                <w:szCs w:val="24"/>
                <w:lang w:val="es-ES"/>
              </w:rPr>
              <w:t>3</w:t>
            </w:r>
            <w:r w:rsidRPr="004E46AE">
              <w:rPr>
                <w:rFonts w:ascii="Calibri Light" w:hAnsi="Calibri Light" w:cs="Calibri Light"/>
                <w:szCs w:val="24"/>
                <w:lang w:val="es-ES"/>
              </w:rPr>
              <w:t xml:space="preserve"> </w:t>
            </w:r>
            <w:r w:rsidR="004E46AE" w:rsidRPr="004E46AE">
              <w:rPr>
                <w:rFonts w:ascii="Calibri Light" w:hAnsi="Calibri Light" w:cs="Calibri Light"/>
                <w:szCs w:val="24"/>
                <w:lang w:val="es-ES"/>
              </w:rPr>
              <w:t>años</w:t>
            </w:r>
            <w:r w:rsidRPr="004E46AE">
              <w:rPr>
                <w:rFonts w:ascii="Calibri Light" w:hAnsi="Calibri Light" w:cs="Calibri Light"/>
                <w:szCs w:val="24"/>
                <w:lang w:val="es-ES"/>
              </w:rPr>
              <w:t xml:space="preserve"> coordinando equipos</w:t>
            </w:r>
            <w:r w:rsidR="004E46AE" w:rsidRPr="004E46AE">
              <w:rPr>
                <w:rFonts w:ascii="Calibri Light" w:hAnsi="Calibri Light" w:cs="Calibri Light"/>
                <w:szCs w:val="24"/>
                <w:lang w:val="es-ES"/>
              </w:rPr>
              <w:t xml:space="preserve"> de forma remota </w:t>
            </w:r>
          </w:p>
        </w:tc>
        <w:tc>
          <w:tcPr>
            <w:tcW w:w="3600" w:type="dxa"/>
            <w:shd w:val="clear" w:color="auto" w:fill="auto"/>
          </w:tcPr>
          <w:p w14:paraId="24EE4F90" w14:textId="48251895" w:rsidR="00AF12DC" w:rsidRDefault="00AF12DC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  <w:r>
              <w:rPr>
                <w:rFonts w:asciiTheme="majorHAnsi" w:hAnsiTheme="majorHAnsi" w:cstheme="majorHAnsi"/>
                <w:snapToGrid w:val="0"/>
                <w:lang w:val="es-ES_tradnl"/>
              </w:rPr>
              <w:lastRenderedPageBreak/>
              <w:t xml:space="preserve">Menor a 5 años: </w:t>
            </w:r>
            <w:r w:rsidRPr="0030578D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5 puntos</w:t>
            </w:r>
          </w:p>
          <w:p w14:paraId="28DBBEAA" w14:textId="03767B28" w:rsidR="00BD7B1E" w:rsidRPr="0030578D" w:rsidRDefault="00BD7B1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Mayor o igual a </w:t>
            </w:r>
            <w:r w:rsidR="00ED62C5">
              <w:rPr>
                <w:rFonts w:asciiTheme="majorHAnsi" w:hAnsiTheme="majorHAnsi" w:cstheme="majorHAnsi"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años: </w:t>
            </w:r>
            <w:r w:rsidRPr="0030578D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1</w:t>
            </w:r>
            <w:r w:rsidR="005639A7" w:rsidRPr="0030578D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5</w:t>
            </w:r>
            <w:r w:rsidR="00AF12DC" w:rsidRPr="0030578D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 xml:space="preserve"> puntos</w:t>
            </w:r>
          </w:p>
          <w:p w14:paraId="5814F63C" w14:textId="77777777" w:rsidR="00ED62C5" w:rsidRDefault="00ED62C5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4DE236AE" w14:textId="57E99128" w:rsidR="00107B04" w:rsidRDefault="00107B04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6C800027" w14:textId="637F89B7" w:rsidR="00900F10" w:rsidRDefault="00900F10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</w:pP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Menor a </w:t>
            </w:r>
            <w:r w:rsidR="007815EE">
              <w:rPr>
                <w:rFonts w:asciiTheme="majorHAnsi" w:hAnsiTheme="majorHAnsi" w:cstheme="majorHAnsi"/>
                <w:snapToGrid w:val="0"/>
                <w:lang w:val="es-ES_tradnl"/>
              </w:rPr>
              <w:t>5</w:t>
            </w: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años: </w:t>
            </w:r>
            <w:r w:rsidRPr="000B6CF6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5 puntos</w:t>
            </w:r>
          </w:p>
          <w:p w14:paraId="0A5730CF" w14:textId="7A25F62A" w:rsidR="000B6CF6" w:rsidRDefault="00BD7B1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Mayor o igual a </w:t>
            </w:r>
            <w:r w:rsidR="007815EE">
              <w:rPr>
                <w:rFonts w:asciiTheme="majorHAnsi" w:hAnsiTheme="majorHAnsi" w:cstheme="majorHAnsi"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años </w:t>
            </w:r>
            <w:r w:rsidRPr="000B6CF6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15</w:t>
            </w:r>
            <w:r w:rsidR="003D004C" w:rsidRPr="000B6CF6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 puntos</w:t>
            </w:r>
          </w:p>
          <w:p w14:paraId="5C8EA92A" w14:textId="77777777" w:rsidR="000B6CF6" w:rsidRDefault="000B6CF6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5CE92F20" w14:textId="77777777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</w:pPr>
          </w:p>
          <w:p w14:paraId="0CF91687" w14:textId="77777777" w:rsidR="00E666BF" w:rsidRDefault="00E666BF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46D02886" w14:textId="410F8F4B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</w:pP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Menor a 5 años: </w:t>
            </w:r>
            <w:r w:rsidRPr="000B6CF6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5 puntos</w:t>
            </w:r>
          </w:p>
          <w:p w14:paraId="3AAF82A8" w14:textId="5570B818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lastRenderedPageBreak/>
              <w:t xml:space="preserve">Mayor o igual a </w:t>
            </w:r>
            <w:r>
              <w:rPr>
                <w:rFonts w:asciiTheme="majorHAnsi" w:hAnsiTheme="majorHAnsi" w:cstheme="majorHAnsi"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años </w:t>
            </w:r>
            <w:r w:rsidRPr="000B6CF6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15 puntos</w:t>
            </w:r>
          </w:p>
          <w:p w14:paraId="1091B2E3" w14:textId="77777777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4EC86231" w14:textId="77777777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5AE03F34" w14:textId="77777777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702F6D94" w14:textId="77777777" w:rsidR="007815EE" w:rsidRDefault="007815E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</w:p>
          <w:p w14:paraId="67519A1E" w14:textId="656F3541" w:rsidR="006A170D" w:rsidRPr="000B6CF6" w:rsidRDefault="004E46AE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</w:pP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Menor a 3 años: </w:t>
            </w:r>
            <w:r w:rsidRPr="004E46AE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5 puntos</w:t>
            </w: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</w:t>
            </w:r>
          </w:p>
          <w:p w14:paraId="61C8FE42" w14:textId="4B305787" w:rsidR="007815EE" w:rsidRPr="00B77C67" w:rsidRDefault="004E46AE" w:rsidP="00E666BF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  <w:r>
              <w:rPr>
                <w:rFonts w:asciiTheme="majorHAnsi" w:hAnsiTheme="majorHAnsi" w:cstheme="majorHAnsi"/>
                <w:snapToGrid w:val="0"/>
                <w:lang w:val="es-ES_tradnl"/>
              </w:rPr>
              <w:t xml:space="preserve">Mayor o igual a 3 años: </w:t>
            </w:r>
            <w:r w:rsidR="006A170D" w:rsidRPr="000B6CF6">
              <w:rPr>
                <w:rFonts w:asciiTheme="majorHAnsi" w:hAnsiTheme="majorHAnsi" w:cstheme="majorHAnsi"/>
                <w:b/>
                <w:bCs/>
                <w:snapToGrid w:val="0"/>
                <w:lang w:val="es-ES_tradnl"/>
              </w:rPr>
              <w:t>10 puntos</w:t>
            </w:r>
            <w:r w:rsidR="006A170D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 </w:t>
            </w:r>
          </w:p>
        </w:tc>
      </w:tr>
      <w:tr w:rsidR="00BD7B1E" w:rsidRPr="00BD7B1E" w14:paraId="6E8866B8" w14:textId="77777777" w:rsidTr="00951887">
        <w:trPr>
          <w:trHeight w:val="300"/>
        </w:trPr>
        <w:tc>
          <w:tcPr>
            <w:tcW w:w="6547" w:type="dxa"/>
            <w:shd w:val="clear" w:color="auto" w:fill="auto"/>
          </w:tcPr>
          <w:p w14:paraId="2510B1CD" w14:textId="17711DC3" w:rsidR="00FF4ECC" w:rsidRPr="00C75DB2" w:rsidRDefault="00BD7B1E" w:rsidP="002030A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u w:val="single"/>
                <w:lang w:val="es-PE"/>
              </w:rPr>
            </w:pPr>
            <w:r w:rsidRPr="00C75DB2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lastRenderedPageBreak/>
              <w:t xml:space="preserve">Conocimientos: </w:t>
            </w:r>
            <w:r w:rsidRPr="00C75DB2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Evaluación a través de </w:t>
            </w:r>
            <w:r w:rsidR="0058647C" w:rsidRPr="00C75DB2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una </w:t>
            </w:r>
            <w:r w:rsidRPr="00C75DB2">
              <w:rPr>
                <w:rFonts w:asciiTheme="majorHAnsi" w:hAnsiTheme="majorHAnsi" w:cstheme="majorHAnsi"/>
                <w:snapToGrid w:val="0"/>
                <w:lang w:val="es-ES_tradnl"/>
              </w:rPr>
              <w:t>propuesta preliminar de plan de trabajo</w:t>
            </w:r>
            <w:r w:rsidR="00FF4ECC" w:rsidRPr="00C75DB2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, detallando la metodología </w:t>
            </w:r>
            <w:r w:rsidR="00790793">
              <w:rPr>
                <w:rFonts w:asciiTheme="majorHAnsi" w:hAnsiTheme="majorHAnsi" w:cstheme="majorHAnsi"/>
                <w:snapToGrid w:val="0"/>
                <w:lang w:val="es-ES_tradnl"/>
              </w:rPr>
              <w:t xml:space="preserve">para la elaboración del diagnóstico y la estrategia </w:t>
            </w:r>
            <w:r w:rsidR="007A5CD6" w:rsidRPr="00C75DB2">
              <w:rPr>
                <w:rFonts w:asciiTheme="majorHAnsi" w:hAnsiTheme="majorHAnsi" w:cstheme="majorHAnsi"/>
                <w:snapToGrid w:val="0"/>
                <w:lang w:val="es-ES_tradnl"/>
              </w:rPr>
              <w:t>(</w:t>
            </w:r>
            <w:r w:rsidR="007A5CD6" w:rsidRPr="00C75DB2">
              <w:rPr>
                <w:rFonts w:asciiTheme="majorHAnsi" w:hAnsiTheme="majorHAnsi" w:cstheme="majorHAnsi"/>
                <w:b/>
                <w:bCs/>
                <w:i/>
                <w:iCs/>
                <w:snapToGrid w:val="0"/>
                <w:lang w:val="es-ES_tradnl"/>
              </w:rPr>
              <w:t xml:space="preserve">máximo 5 </w:t>
            </w:r>
            <w:r w:rsidR="00FF4ECC" w:rsidRPr="00C75DB2">
              <w:rPr>
                <w:rFonts w:asciiTheme="majorHAnsi" w:hAnsiTheme="majorHAnsi" w:cstheme="majorHAnsi"/>
                <w:b/>
                <w:bCs/>
                <w:i/>
                <w:iCs/>
                <w:snapToGrid w:val="0"/>
                <w:lang w:val="es-ES_tradnl"/>
              </w:rPr>
              <w:t>páginas en Word</w:t>
            </w:r>
            <w:r w:rsidR="00FF4ECC" w:rsidRPr="00C75DB2">
              <w:rPr>
                <w:rFonts w:asciiTheme="majorHAnsi" w:hAnsiTheme="majorHAnsi" w:cstheme="majorHAnsi"/>
                <w:snapToGrid w:val="0"/>
                <w:lang w:val="es-ES_tradnl"/>
              </w:rPr>
              <w:t>)</w:t>
            </w:r>
            <w:r w:rsidR="00FF4ECC" w:rsidRPr="00C75DB2">
              <w:rPr>
                <w:rFonts w:asciiTheme="majorHAnsi" w:hAnsiTheme="majorHAnsi" w:cstheme="majorHAnsi"/>
                <w:b/>
                <w:u w:val="single"/>
                <w:lang w:val="es-PE"/>
              </w:rPr>
              <w:t xml:space="preserve"> </w:t>
            </w:r>
          </w:p>
          <w:p w14:paraId="4F04F88F" w14:textId="77777777" w:rsidR="00220A18" w:rsidRDefault="00220A18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u w:val="single"/>
                <w:lang w:val="es-PE"/>
              </w:rPr>
            </w:pPr>
          </w:p>
          <w:p w14:paraId="03448763" w14:textId="47EB1324" w:rsidR="00BD7B1E" w:rsidRPr="00B77C67" w:rsidRDefault="00FF4ECC" w:rsidP="00E666BF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napToGrid w:val="0"/>
                <w:lang w:val="es-ES_tradnl"/>
              </w:rPr>
            </w:pPr>
            <w:r w:rsidRPr="007E0129">
              <w:rPr>
                <w:rFonts w:asciiTheme="majorHAnsi" w:hAnsiTheme="majorHAnsi" w:cstheme="majorHAnsi"/>
                <w:b/>
                <w:u w:val="single"/>
                <w:lang w:val="es-PE"/>
              </w:rPr>
              <w:t>La presentación de la propuesta es obligatoria.</w:t>
            </w:r>
          </w:p>
        </w:tc>
        <w:tc>
          <w:tcPr>
            <w:tcW w:w="3600" w:type="dxa"/>
            <w:shd w:val="clear" w:color="auto" w:fill="auto"/>
          </w:tcPr>
          <w:p w14:paraId="770AA5D2" w14:textId="53C505DF" w:rsidR="00BD7B1E" w:rsidRPr="00B77C67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Máximo </w:t>
            </w:r>
            <w:r w:rsidR="00EA68F5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1</w:t>
            </w:r>
            <w:r w:rsidR="000D63C4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 puntos</w:t>
            </w:r>
          </w:p>
        </w:tc>
      </w:tr>
      <w:tr w:rsidR="00BD7B1E" w:rsidRPr="00BD7B1E" w14:paraId="1F51B2CB" w14:textId="77777777" w:rsidTr="00951887">
        <w:trPr>
          <w:trHeight w:val="300"/>
        </w:trPr>
        <w:tc>
          <w:tcPr>
            <w:tcW w:w="6547" w:type="dxa"/>
            <w:shd w:val="clear" w:color="auto" w:fill="auto"/>
          </w:tcPr>
          <w:p w14:paraId="29B9199A" w14:textId="3D17EE41" w:rsidR="00BD7B1E" w:rsidRPr="009E5AA9" w:rsidRDefault="00BD7B1E" w:rsidP="002030A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s-PE"/>
              </w:rPr>
            </w:pPr>
            <w:r w:rsidRPr="009E5AA9">
              <w:rPr>
                <w:rFonts w:asciiTheme="majorHAnsi" w:hAnsiTheme="majorHAnsi" w:cstheme="majorHAnsi"/>
                <w:b/>
                <w:bCs/>
                <w:lang w:val="es-PE"/>
              </w:rPr>
              <w:t xml:space="preserve">Propuesta </w:t>
            </w:r>
            <w:r w:rsidR="00FF4ECC" w:rsidRPr="009E5AA9">
              <w:rPr>
                <w:rFonts w:asciiTheme="majorHAnsi" w:hAnsiTheme="majorHAnsi" w:cstheme="majorHAnsi"/>
                <w:b/>
                <w:bCs/>
                <w:lang w:val="es-PE"/>
              </w:rPr>
              <w:t>económica</w:t>
            </w:r>
            <w:r w:rsidR="00EE177A" w:rsidRPr="009E5AA9">
              <w:rPr>
                <w:rFonts w:asciiTheme="majorHAnsi" w:hAnsiTheme="majorHAnsi" w:cstheme="majorHAnsi"/>
                <w:b/>
                <w:bCs/>
                <w:lang w:val="es-PE"/>
              </w:rPr>
              <w:t>/propuesta de honorarios</w:t>
            </w:r>
            <w:r w:rsidR="00FF4ECC" w:rsidRPr="009E5AA9">
              <w:rPr>
                <w:rFonts w:asciiTheme="majorHAnsi" w:hAnsiTheme="majorHAnsi" w:cstheme="majorHAnsi"/>
                <w:b/>
                <w:bCs/>
                <w:lang w:val="es-PE"/>
              </w:rPr>
              <w:t xml:space="preserve"> </w:t>
            </w:r>
          </w:p>
          <w:p w14:paraId="1C99C3A5" w14:textId="77777777" w:rsidR="009E5AA9" w:rsidRDefault="009E5AA9" w:rsidP="002030A4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s-PE"/>
              </w:rPr>
            </w:pPr>
          </w:p>
          <w:p w14:paraId="196C42E6" w14:textId="6EC6FB43" w:rsidR="009E5AA9" w:rsidRPr="009E5AA9" w:rsidRDefault="009E5AA9" w:rsidP="00E666BF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s-PE"/>
              </w:rPr>
            </w:pPr>
            <w:r w:rsidRPr="007E0129">
              <w:rPr>
                <w:rFonts w:asciiTheme="majorHAnsi" w:hAnsiTheme="majorHAnsi" w:cstheme="majorHAnsi"/>
                <w:b/>
                <w:u w:val="single"/>
                <w:lang w:val="es-PE"/>
              </w:rPr>
              <w:t>La presentación de la propuesta es obligatoria.</w:t>
            </w:r>
            <w:r w:rsidR="00F51D65">
              <w:rPr>
                <w:rFonts w:asciiTheme="majorHAnsi" w:hAnsiTheme="majorHAnsi" w:cstheme="majorHAnsi"/>
                <w:b/>
                <w:u w:val="single"/>
                <w:lang w:val="es-PE"/>
              </w:rPr>
              <w:t xml:space="preserve"> Se otorgará el mayor puntaje a la propuesta económica con el valor más bajo</w:t>
            </w:r>
            <w:r w:rsidR="00B905B6">
              <w:rPr>
                <w:rFonts w:asciiTheme="majorHAnsi" w:hAnsiTheme="majorHAnsi" w:cstheme="majorHAnsi"/>
                <w:b/>
                <w:u w:val="single"/>
                <w:lang w:val="es-P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4DDF2D7A" w14:textId="77777777" w:rsidR="00BD7B1E" w:rsidRDefault="00BD7B1E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Máximo </w:t>
            </w:r>
            <w:r w:rsidR="00EA68F5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1</w:t>
            </w:r>
            <w:r w:rsidR="000D63C4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>5</w:t>
            </w:r>
            <w:r w:rsidRPr="00B77C67">
              <w:rPr>
                <w:rFonts w:asciiTheme="majorHAnsi" w:hAnsiTheme="majorHAnsi" w:cstheme="majorHAnsi"/>
                <w:b/>
                <w:snapToGrid w:val="0"/>
                <w:lang w:val="es-ES_tradnl"/>
              </w:rPr>
              <w:t xml:space="preserve"> puntos</w:t>
            </w:r>
          </w:p>
          <w:p w14:paraId="694F392F" w14:textId="29F8EE6A" w:rsidR="00205F1A" w:rsidRPr="00B77C67" w:rsidRDefault="00205F1A" w:rsidP="002030A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lang w:val="es-ES_tradnl"/>
              </w:rPr>
            </w:pPr>
          </w:p>
        </w:tc>
      </w:tr>
    </w:tbl>
    <w:p w14:paraId="735640D7" w14:textId="77777777" w:rsidR="00BD7B1E" w:rsidRPr="007139F1" w:rsidRDefault="00BD7B1E" w:rsidP="002030A4">
      <w:pPr>
        <w:pStyle w:val="ListParagraph"/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</w:p>
    <w:p w14:paraId="7213E9D6" w14:textId="2B7187DF" w:rsidR="00AD622B" w:rsidRDefault="00AD622B" w:rsidP="002030A4">
      <w:pPr>
        <w:pStyle w:val="BodyText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4"/>
          <w:lang w:val="fr-CA" w:eastAsia="en-US"/>
        </w:rPr>
      </w:pPr>
      <w:proofErr w:type="spellStart"/>
      <w:r w:rsidRPr="00AD622B">
        <w:rPr>
          <w:rFonts w:ascii="Calibri Light" w:hAnsi="Calibri Light" w:cs="Calibri Light"/>
          <w:b/>
          <w:sz w:val="22"/>
          <w:szCs w:val="24"/>
          <w:lang w:val="fr-CA" w:eastAsia="en-US"/>
        </w:rPr>
        <w:t>Cómo</w:t>
      </w:r>
      <w:proofErr w:type="spellEnd"/>
      <w:r w:rsidRPr="00AD622B">
        <w:rPr>
          <w:rFonts w:ascii="Calibri Light" w:hAnsi="Calibri Light" w:cs="Calibri Light"/>
          <w:b/>
          <w:sz w:val="22"/>
          <w:szCs w:val="24"/>
          <w:lang w:val="fr-CA" w:eastAsia="en-US"/>
        </w:rPr>
        <w:t xml:space="preserve"> </w:t>
      </w:r>
      <w:proofErr w:type="spellStart"/>
      <w:r w:rsidRPr="00AD622B">
        <w:rPr>
          <w:rFonts w:ascii="Calibri Light" w:hAnsi="Calibri Light" w:cs="Calibri Light"/>
          <w:b/>
          <w:sz w:val="22"/>
          <w:szCs w:val="24"/>
          <w:lang w:val="fr-CA" w:eastAsia="en-US"/>
        </w:rPr>
        <w:t>aplicar</w:t>
      </w:r>
      <w:proofErr w:type="spellEnd"/>
      <w:r w:rsidR="000B1065">
        <w:rPr>
          <w:rFonts w:ascii="Calibri Light" w:hAnsi="Calibri Light" w:cs="Calibri Light"/>
          <w:b/>
          <w:sz w:val="22"/>
          <w:szCs w:val="24"/>
          <w:lang w:val="fr-CA" w:eastAsia="en-US"/>
        </w:rPr>
        <w:t xml:space="preserve"> </w:t>
      </w:r>
    </w:p>
    <w:p w14:paraId="3D7630D5" w14:textId="77777777" w:rsidR="003258F8" w:rsidRPr="00AD622B" w:rsidRDefault="003258F8" w:rsidP="003258F8">
      <w:pPr>
        <w:pStyle w:val="BodyText"/>
        <w:ind w:left="720"/>
        <w:jc w:val="both"/>
        <w:rPr>
          <w:rFonts w:ascii="Calibri Light" w:hAnsi="Calibri Light" w:cs="Calibri Light"/>
          <w:b/>
          <w:sz w:val="22"/>
          <w:szCs w:val="24"/>
          <w:lang w:val="fr-CA" w:eastAsia="en-US"/>
        </w:rPr>
      </w:pPr>
    </w:p>
    <w:p w14:paraId="72487D44" w14:textId="16477CD8" w:rsidR="00AD622B" w:rsidRPr="009A4856" w:rsidRDefault="009A4856" w:rsidP="002030A4">
      <w:pPr>
        <w:pStyle w:val="BodyText"/>
        <w:numPr>
          <w:ilvl w:val="0"/>
          <w:numId w:val="12"/>
        </w:numPr>
        <w:jc w:val="both"/>
        <w:rPr>
          <w:rFonts w:ascii="Calibri Light" w:hAnsi="Calibri Light" w:cs="Calibri Light"/>
          <w:bCs/>
          <w:sz w:val="22"/>
          <w:szCs w:val="24"/>
          <w:lang w:val="fr-CA" w:eastAsia="en-US"/>
        </w:rPr>
      </w:pPr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 xml:space="preserve">Este es un </w:t>
      </w:r>
      <w:proofErr w:type="spellStart"/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>contrato</w:t>
      </w:r>
      <w:proofErr w:type="spellEnd"/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 xml:space="preserve"> a </w:t>
      </w:r>
      <w:proofErr w:type="spellStart"/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>todo</w:t>
      </w:r>
      <w:proofErr w:type="spellEnd"/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 xml:space="preserve"> </w:t>
      </w:r>
      <w:proofErr w:type="spellStart"/>
      <w:r w:rsidRPr="009A4856">
        <w:rPr>
          <w:rFonts w:ascii="Calibri Light" w:hAnsi="Calibri Light" w:cs="Calibri Light"/>
          <w:b/>
          <w:i/>
          <w:iCs/>
          <w:sz w:val="22"/>
          <w:szCs w:val="24"/>
          <w:u w:val="single"/>
          <w:lang w:val="fr-CA" w:eastAsia="en-US"/>
        </w:rPr>
        <w:t>costo</w:t>
      </w:r>
      <w:proofErr w:type="spellEnd"/>
      <w:r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. </w:t>
      </w:r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Los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solicitantes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interesados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deben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presentar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una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propuesta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financiera</w:t>
      </w:r>
      <w:proofErr w:type="spellEnd"/>
      <w:r w:rsidR="00AD622B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con</w:t>
      </w:r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todos</w:t>
      </w:r>
      <w:proofErr w:type="spellEnd"/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los </w:t>
      </w:r>
      <w:proofErr w:type="spellStart"/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costos</w:t>
      </w:r>
      <w:proofErr w:type="spellEnd"/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066630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incluidos</w:t>
      </w:r>
      <w:proofErr w:type="spellEnd"/>
      <w:r w:rsidR="00A20A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y </w:t>
      </w:r>
      <w:proofErr w:type="spellStart"/>
      <w:r w:rsidR="00A20A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debe</w:t>
      </w:r>
      <w:proofErr w:type="spellEnd"/>
      <w:r w:rsidR="00A20A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A20A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ser</w:t>
      </w:r>
      <w:proofErr w:type="spellEnd"/>
      <w:r w:rsidR="00A20A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385D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adecuada</w:t>
      </w:r>
      <w:proofErr w:type="spellEnd"/>
      <w:r w:rsidR="00385D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para el </w:t>
      </w:r>
      <w:proofErr w:type="spellStart"/>
      <w:r w:rsidR="00385D6C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lugar</w:t>
      </w:r>
      <w:proofErr w:type="spellEnd"/>
      <w:r w:rsidR="00D5388F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de </w:t>
      </w:r>
      <w:proofErr w:type="spellStart"/>
      <w:r w:rsidR="00D5388F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destino</w:t>
      </w:r>
      <w:proofErr w:type="spellEnd"/>
      <w:r w:rsidR="00D5388F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de la </w:t>
      </w:r>
      <w:proofErr w:type="spellStart"/>
      <w:r w:rsidR="00D5388F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consultor</w:t>
      </w:r>
      <w:r w:rsidR="00B905B6"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ía</w:t>
      </w:r>
      <w:proofErr w:type="spellEnd"/>
      <w:r w:rsidRPr="009A4856">
        <w:rPr>
          <w:rFonts w:ascii="Calibri Light" w:hAnsi="Calibri Light" w:cs="Calibri Light"/>
          <w:bCs/>
          <w:sz w:val="22"/>
          <w:szCs w:val="24"/>
          <w:lang w:val="fr-CA" w:eastAsia="en-US"/>
        </w:rPr>
        <w:t>.</w:t>
      </w:r>
    </w:p>
    <w:p w14:paraId="688F12F4" w14:textId="705658DF" w:rsidR="00BF3A92" w:rsidRDefault="00095417" w:rsidP="002030A4">
      <w:pPr>
        <w:pStyle w:val="BodyText"/>
        <w:numPr>
          <w:ilvl w:val="0"/>
          <w:numId w:val="12"/>
        </w:numPr>
        <w:jc w:val="both"/>
        <w:rPr>
          <w:rFonts w:ascii="Calibri Light" w:hAnsi="Calibri Light" w:cs="Calibri Light"/>
          <w:bCs/>
          <w:sz w:val="22"/>
          <w:szCs w:val="24"/>
          <w:lang w:val="fr-CA" w:eastAsia="en-US"/>
        </w:rPr>
      </w:pPr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Si </w:t>
      </w:r>
      <w:proofErr w:type="spellStart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>viajar</w:t>
      </w:r>
      <w:proofErr w:type="spellEnd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es </w:t>
      </w:r>
      <w:proofErr w:type="spellStart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>requerido</w:t>
      </w:r>
      <w:proofErr w:type="spellEnd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>, l</w:t>
      </w:r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a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propuesta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financiera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debe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incluir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en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una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línea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separada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los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costos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de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viaje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(clase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económica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) las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dietas</w:t>
      </w:r>
      <w:proofErr w:type="spellEnd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y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cualquier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otro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costo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estimado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: visa,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seguro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de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viaje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/ </w:t>
      </w:r>
      <w:proofErr w:type="spellStart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salud</w:t>
      </w:r>
      <w:proofErr w:type="spellEnd"/>
      <w:r w:rsidR="00BF3A92" w:rsidRPr="00BF3A92">
        <w:rPr>
          <w:rFonts w:ascii="Calibri Light" w:hAnsi="Calibri Light" w:cs="Calibri Light"/>
          <w:bCs/>
          <w:sz w:val="22"/>
          <w:szCs w:val="24"/>
          <w:lang w:val="fr-CA" w:eastAsia="en-US"/>
        </w:rPr>
        <w:t>.</w:t>
      </w:r>
    </w:p>
    <w:p w14:paraId="38D9C2DB" w14:textId="5E127816" w:rsidR="000B1065" w:rsidRPr="00D5388F" w:rsidRDefault="000B1065" w:rsidP="002030A4">
      <w:pPr>
        <w:pStyle w:val="BodyText"/>
        <w:numPr>
          <w:ilvl w:val="0"/>
          <w:numId w:val="12"/>
        </w:numPr>
        <w:jc w:val="both"/>
        <w:rPr>
          <w:rFonts w:ascii="Calibri Light" w:hAnsi="Calibri Light" w:cs="Calibri Light"/>
          <w:bCs/>
          <w:sz w:val="22"/>
          <w:szCs w:val="24"/>
          <w:lang w:val="fr-CA" w:eastAsia="en-US"/>
        </w:rPr>
      </w:pPr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Las </w:t>
      </w:r>
      <w:proofErr w:type="spellStart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>aplicaciones</w:t>
      </w:r>
      <w:proofErr w:type="spellEnd"/>
      <w:r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sin </w:t>
      </w:r>
      <w:proofErr w:type="spellStart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una</w:t>
      </w:r>
      <w:proofErr w:type="spellEnd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propuesta</w:t>
      </w:r>
      <w:proofErr w:type="spellEnd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financiera</w:t>
      </w:r>
      <w:proofErr w:type="spellEnd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no </w:t>
      </w:r>
      <w:proofErr w:type="spellStart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serán</w:t>
      </w:r>
      <w:proofErr w:type="spellEnd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 xml:space="preserve"> </w:t>
      </w:r>
      <w:proofErr w:type="spellStart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consideradas</w:t>
      </w:r>
      <w:proofErr w:type="spellEnd"/>
      <w:r w:rsidRPr="000B1065">
        <w:rPr>
          <w:rFonts w:ascii="Calibri Light" w:hAnsi="Calibri Light" w:cs="Calibri Light"/>
          <w:bCs/>
          <w:sz w:val="22"/>
          <w:szCs w:val="24"/>
          <w:lang w:val="fr-CA" w:eastAsia="en-US"/>
        </w:rPr>
        <w:t>.</w:t>
      </w:r>
    </w:p>
    <w:p w14:paraId="6FDBEE7D" w14:textId="77777777" w:rsidR="00AD622B" w:rsidRDefault="00AD622B" w:rsidP="002030A4">
      <w:pPr>
        <w:pStyle w:val="BodyText"/>
        <w:jc w:val="both"/>
        <w:rPr>
          <w:rFonts w:ascii="Calibri Light" w:hAnsi="Calibri Light" w:cs="Calibri Light"/>
          <w:b/>
          <w:sz w:val="22"/>
          <w:szCs w:val="24"/>
          <w:lang w:val="fr-CA" w:eastAsia="en-US"/>
        </w:rPr>
      </w:pPr>
    </w:p>
    <w:p w14:paraId="07FF72DA" w14:textId="7A3C2568" w:rsidR="009F1416" w:rsidRDefault="00FF4F57" w:rsidP="002030A4">
      <w:pPr>
        <w:pStyle w:val="BodyText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4"/>
          <w:lang w:val="fr-CA" w:eastAsia="en-US"/>
        </w:rPr>
      </w:pPr>
      <w:proofErr w:type="spellStart"/>
      <w:r w:rsidRPr="00B0656D">
        <w:rPr>
          <w:rFonts w:ascii="Calibri Light" w:hAnsi="Calibri Light" w:cs="Calibri Light"/>
          <w:b/>
          <w:sz w:val="22"/>
          <w:szCs w:val="24"/>
          <w:lang w:val="fr-CA" w:eastAsia="en-US"/>
        </w:rPr>
        <w:t>Supervisión</w:t>
      </w:r>
      <w:proofErr w:type="spellEnd"/>
      <w:r w:rsidRPr="00B0656D">
        <w:rPr>
          <w:rFonts w:ascii="Calibri Light" w:hAnsi="Calibri Light" w:cs="Calibri Light"/>
          <w:b/>
          <w:sz w:val="22"/>
          <w:szCs w:val="24"/>
          <w:lang w:val="fr-CA" w:eastAsia="en-US"/>
        </w:rPr>
        <w:t xml:space="preserve"> y </w:t>
      </w:r>
      <w:proofErr w:type="spellStart"/>
      <w:r w:rsidRPr="00B0656D">
        <w:rPr>
          <w:rFonts w:ascii="Calibri Light" w:hAnsi="Calibri Light" w:cs="Calibri Light"/>
          <w:b/>
          <w:sz w:val="22"/>
          <w:szCs w:val="24"/>
          <w:lang w:val="fr-CA" w:eastAsia="en-US"/>
        </w:rPr>
        <w:t>condiciones</w:t>
      </w:r>
      <w:proofErr w:type="spellEnd"/>
      <w:r w:rsidRPr="00B0656D">
        <w:rPr>
          <w:rFonts w:ascii="Calibri Light" w:hAnsi="Calibri Light" w:cs="Calibri Light"/>
          <w:b/>
          <w:sz w:val="22"/>
          <w:szCs w:val="24"/>
          <w:lang w:val="fr-CA" w:eastAsia="en-US"/>
        </w:rPr>
        <w:t xml:space="preserve"> de </w:t>
      </w:r>
      <w:proofErr w:type="spellStart"/>
      <w:r w:rsidRPr="00B0656D">
        <w:rPr>
          <w:rFonts w:ascii="Calibri Light" w:hAnsi="Calibri Light" w:cs="Calibri Light"/>
          <w:b/>
          <w:sz w:val="22"/>
          <w:szCs w:val="24"/>
          <w:lang w:val="fr-CA" w:eastAsia="en-US"/>
        </w:rPr>
        <w:t>trabajo</w:t>
      </w:r>
      <w:proofErr w:type="spellEnd"/>
    </w:p>
    <w:p w14:paraId="7073F24D" w14:textId="77777777" w:rsidR="003258F8" w:rsidRPr="00B0656D" w:rsidRDefault="003258F8" w:rsidP="003258F8">
      <w:pPr>
        <w:pStyle w:val="BodyText"/>
        <w:ind w:left="720"/>
        <w:jc w:val="both"/>
        <w:rPr>
          <w:rFonts w:ascii="Calibri Light" w:hAnsi="Calibri Light" w:cs="Calibri Light"/>
          <w:b/>
          <w:sz w:val="22"/>
          <w:szCs w:val="24"/>
          <w:lang w:val="fr-CA" w:eastAsia="en-US"/>
        </w:rPr>
      </w:pPr>
    </w:p>
    <w:p w14:paraId="20362D0B" w14:textId="0D419C77" w:rsidR="009A0201" w:rsidRDefault="00730BDB" w:rsidP="002030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9A0201">
        <w:rPr>
          <w:rFonts w:ascii="Calibri Light" w:hAnsi="Calibri Light" w:cs="Calibri Light"/>
          <w:szCs w:val="24"/>
          <w:lang w:val="es-ES" w:eastAsia="en-GB"/>
        </w:rPr>
        <w:t xml:space="preserve">El pago de los honorarios profesionales se basará en la presentación de los </w:t>
      </w:r>
      <w:r w:rsidR="009A0201" w:rsidRPr="009A0201">
        <w:rPr>
          <w:rFonts w:ascii="Calibri Light" w:hAnsi="Calibri Light" w:cs="Calibri Light"/>
          <w:szCs w:val="24"/>
          <w:lang w:val="es-ES" w:eastAsia="en-GB"/>
        </w:rPr>
        <w:t>productos acordados</w:t>
      </w:r>
      <w:r w:rsidRPr="009A0201">
        <w:rPr>
          <w:rFonts w:ascii="Calibri Light" w:hAnsi="Calibri Light" w:cs="Calibri Light"/>
          <w:szCs w:val="24"/>
          <w:lang w:val="es-ES" w:eastAsia="en-GB"/>
        </w:rPr>
        <w:t>. UNICEF se reserva el derecho de retener el pago en caso de que los productos presentados no estén a la altura de las normas requeridas o en caso de retrasos en la presentación de los productos por parte del consultor/a.</w:t>
      </w:r>
    </w:p>
    <w:p w14:paraId="486AF612" w14:textId="77777777" w:rsidR="009A0201" w:rsidRDefault="00730BDB" w:rsidP="002030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9A0201">
        <w:rPr>
          <w:rFonts w:ascii="Calibri Light" w:hAnsi="Calibri Light" w:cs="Calibri Light"/>
          <w:szCs w:val="24"/>
          <w:lang w:val="es-ES" w:eastAsia="en-GB"/>
        </w:rPr>
        <w:t>El consultor/a es responsable de su propio seguro de salud y de viaje.</w:t>
      </w:r>
    </w:p>
    <w:p w14:paraId="18FCE3C3" w14:textId="29D76C85" w:rsidR="0067693F" w:rsidRPr="009A0201" w:rsidRDefault="00730BDB" w:rsidP="002030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 w:rsidRPr="009A0201">
        <w:rPr>
          <w:rFonts w:ascii="Calibri Light" w:hAnsi="Calibri Light" w:cs="Calibri Light"/>
          <w:szCs w:val="24"/>
          <w:lang w:val="es-ES" w:eastAsia="en-GB"/>
        </w:rPr>
        <w:t>El consultor/a es responsable de organizar su propio viaje, incluida la visa</w:t>
      </w:r>
    </w:p>
    <w:p w14:paraId="631919BB" w14:textId="77777777" w:rsidR="0067693F" w:rsidRDefault="0067693F" w:rsidP="002030A4">
      <w:p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</w:p>
    <w:p w14:paraId="73AA94F3" w14:textId="45D02D80" w:rsidR="003258F8" w:rsidRDefault="002719FE" w:rsidP="002030A4">
      <w:p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  <w:r>
        <w:rPr>
          <w:rFonts w:ascii="Calibri Light" w:hAnsi="Calibri Light" w:cs="Calibri Light"/>
          <w:szCs w:val="24"/>
          <w:lang w:val="es-ES" w:eastAsia="en-GB"/>
        </w:rPr>
        <w:t xml:space="preserve">El experto o experta </w:t>
      </w:r>
      <w:r w:rsidR="007367E3">
        <w:rPr>
          <w:rFonts w:ascii="Calibri Light" w:hAnsi="Calibri Light" w:cs="Calibri Light"/>
          <w:szCs w:val="24"/>
          <w:lang w:val="es-ES" w:eastAsia="en-GB"/>
        </w:rPr>
        <w:t>encargado del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 </w:t>
      </w:r>
      <w:r w:rsidR="0094723D">
        <w:rPr>
          <w:rFonts w:ascii="Calibri Light" w:hAnsi="Calibri Light" w:cs="Calibri Light"/>
          <w:szCs w:val="24"/>
          <w:lang w:val="es-ES" w:eastAsia="en-GB"/>
        </w:rPr>
        <w:t>a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nálisis </w:t>
      </w:r>
      <w:r w:rsidR="0094723D">
        <w:rPr>
          <w:rFonts w:ascii="Calibri Light" w:hAnsi="Calibri Light" w:cs="Calibri Light"/>
          <w:szCs w:val="24"/>
          <w:lang w:val="es-ES" w:eastAsia="en-GB"/>
        </w:rPr>
        <w:t>s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ecundario </w:t>
      </w:r>
      <w:r>
        <w:rPr>
          <w:rFonts w:ascii="Calibri Light" w:hAnsi="Calibri Light" w:cs="Calibri Light"/>
          <w:szCs w:val="24"/>
          <w:lang w:val="es-ES" w:eastAsia="en-GB"/>
        </w:rPr>
        <w:t xml:space="preserve">desarrollará el producto 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>bajo la supervisión directa de</w:t>
      </w:r>
      <w:r w:rsidR="004C4F8D">
        <w:rPr>
          <w:rFonts w:ascii="Calibri Light" w:hAnsi="Calibri Light" w:cs="Calibri Light"/>
          <w:szCs w:val="24"/>
          <w:lang w:val="es-ES" w:eastAsia="en-GB"/>
        </w:rPr>
        <w:t xml:space="preserve"> 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>l</w:t>
      </w:r>
      <w:r w:rsidR="004C4F8D">
        <w:rPr>
          <w:rFonts w:ascii="Calibri Light" w:hAnsi="Calibri Light" w:cs="Calibri Light"/>
          <w:szCs w:val="24"/>
          <w:lang w:val="es-ES" w:eastAsia="en-GB"/>
        </w:rPr>
        <w:t>a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 </w:t>
      </w:r>
      <w:r w:rsidR="005F715A">
        <w:rPr>
          <w:rFonts w:ascii="Calibri Light" w:hAnsi="Calibri Light" w:cs="Calibri Light"/>
          <w:szCs w:val="24"/>
          <w:lang w:val="es-ES" w:eastAsia="en-GB"/>
        </w:rPr>
        <w:t>Oficial de protección a la niñez y adolescencia</w:t>
      </w:r>
      <w:r w:rsidR="0094723D">
        <w:rPr>
          <w:rFonts w:ascii="Calibri Light" w:hAnsi="Calibri Light" w:cs="Calibri Light"/>
          <w:szCs w:val="24"/>
          <w:lang w:val="es-ES" w:eastAsia="en-GB"/>
        </w:rPr>
        <w:t>,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 en estrecha colaboración con</w:t>
      </w:r>
      <w:r w:rsidR="00077CE7">
        <w:rPr>
          <w:rFonts w:ascii="Calibri Light" w:hAnsi="Calibri Light" w:cs="Calibri Light"/>
          <w:szCs w:val="24"/>
          <w:lang w:val="es-ES" w:eastAsia="en-GB"/>
        </w:rPr>
        <w:t xml:space="preserve"> el Especialista de</w:t>
      </w:r>
      <w:r w:rsidR="005F715A">
        <w:rPr>
          <w:rFonts w:ascii="Calibri Light" w:hAnsi="Calibri Light" w:cs="Calibri Light"/>
          <w:szCs w:val="24"/>
          <w:lang w:val="es-ES" w:eastAsia="en-GB"/>
        </w:rPr>
        <w:t xml:space="preserve"> protección a la niñez y adolescencia</w:t>
      </w:r>
      <w:r w:rsidR="003824E5">
        <w:rPr>
          <w:rFonts w:ascii="Calibri Light" w:hAnsi="Calibri Light" w:cs="Calibri Light"/>
          <w:szCs w:val="24"/>
          <w:lang w:val="es-ES" w:eastAsia="en-GB"/>
        </w:rPr>
        <w:t>.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 </w:t>
      </w:r>
      <w:r>
        <w:rPr>
          <w:rFonts w:ascii="Calibri Light" w:hAnsi="Calibri Light" w:cs="Calibri Light"/>
          <w:szCs w:val="24"/>
          <w:lang w:val="es-ES" w:eastAsia="en-GB"/>
        </w:rPr>
        <w:t>De</w:t>
      </w:r>
      <w:r w:rsidR="00FF4F57" w:rsidRPr="007139F1">
        <w:rPr>
          <w:rFonts w:ascii="Calibri Light" w:hAnsi="Calibri Light" w:cs="Calibri Light"/>
          <w:szCs w:val="24"/>
          <w:lang w:val="es-ES" w:eastAsia="en-GB"/>
        </w:rPr>
        <w:t xml:space="preserve">berá contar con su propio material de trabajo, en particular su </w:t>
      </w:r>
      <w:r w:rsidR="00FB7F56" w:rsidRPr="00FB7F56">
        <w:rPr>
          <w:rFonts w:ascii="Calibri Light" w:hAnsi="Calibri Light" w:cs="Calibri Light"/>
          <w:szCs w:val="24"/>
          <w:lang w:val="es-ES" w:eastAsia="en-GB"/>
        </w:rPr>
        <w:t>material informático</w:t>
      </w:r>
      <w:r w:rsidR="00FF4F57" w:rsidRPr="001448E2">
        <w:rPr>
          <w:rFonts w:ascii="Calibri Light" w:hAnsi="Calibri Light" w:cs="Calibri Light"/>
          <w:szCs w:val="24"/>
          <w:lang w:val="es-ES" w:eastAsia="en-GB"/>
        </w:rPr>
        <w:t>.</w:t>
      </w:r>
    </w:p>
    <w:p w14:paraId="73C871E9" w14:textId="2D822C3F" w:rsidR="003258F8" w:rsidRPr="003258F8" w:rsidRDefault="003258F8" w:rsidP="003258F8">
      <w:pPr>
        <w:pStyle w:val="ListParagraph"/>
        <w:numPr>
          <w:ilvl w:val="0"/>
          <w:numId w:val="4"/>
        </w:numPr>
        <w:spacing w:before="100" w:beforeAutospacing="1" w:after="240" w:line="240" w:lineRule="auto"/>
        <w:rPr>
          <w:rFonts w:asciiTheme="majorHAnsi" w:hAnsiTheme="majorHAnsi" w:cstheme="majorHAnsi"/>
          <w:b/>
          <w:bCs/>
        </w:rPr>
      </w:pPr>
      <w:r w:rsidRPr="003258F8">
        <w:rPr>
          <w:rFonts w:asciiTheme="majorHAnsi" w:hAnsiTheme="majorHAnsi" w:cstheme="majorHAnsi"/>
          <w:b/>
          <w:bCs/>
        </w:rPr>
        <w:t xml:space="preserve">Política de </w:t>
      </w:r>
      <w:proofErr w:type="spellStart"/>
      <w:r w:rsidRPr="003258F8">
        <w:rPr>
          <w:rFonts w:asciiTheme="majorHAnsi" w:hAnsiTheme="majorHAnsi" w:cstheme="majorHAnsi"/>
          <w:b/>
          <w:bCs/>
        </w:rPr>
        <w:t>tolerancia</w:t>
      </w:r>
      <w:proofErr w:type="spellEnd"/>
      <w:r w:rsidRPr="003258F8">
        <w:rPr>
          <w:rFonts w:asciiTheme="majorHAnsi" w:hAnsiTheme="majorHAnsi" w:cstheme="majorHAnsi"/>
          <w:b/>
          <w:bCs/>
        </w:rPr>
        <w:t xml:space="preserve"> cero </w:t>
      </w:r>
    </w:p>
    <w:p w14:paraId="6BC6F60C" w14:textId="77777777" w:rsidR="003258F8" w:rsidRDefault="003258F8" w:rsidP="003258F8">
      <w:pPr>
        <w:spacing w:before="100" w:beforeAutospacing="1" w:after="24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Theme="majorHAnsi" w:hAnsiTheme="majorHAnsi" w:cstheme="majorHAnsi"/>
          <w:lang w:val="es-BO"/>
        </w:rPr>
        <w:t>Se deja establecido que UNICEF tiene una política de tolerancia cero para toda conducta que sea incompatible con los objetivos de las Naciones Unidas y de UNICEF, incluyendo explotación sexual y abuso, acoso sexual, abuso de autoridad y discriminación, incluyendo la destrucción del medio ambiente.</w:t>
      </w:r>
    </w:p>
    <w:p w14:paraId="4ADA14AF" w14:textId="4B17BE19" w:rsidR="003258F8" w:rsidRDefault="003258F8" w:rsidP="003258F8">
      <w:pPr>
        <w:spacing w:before="100" w:beforeAutospacing="1" w:after="24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Theme="majorHAnsi" w:hAnsiTheme="majorHAnsi" w:cstheme="majorHAnsi"/>
          <w:lang w:val="es-BO"/>
        </w:rPr>
        <w:t>UNICEF también se adhiere a principios para salvaguardar de manera estricta a niñas y niños, por lo que todos los profesionales/</w:t>
      </w:r>
      <w:proofErr w:type="gramStart"/>
      <w:r>
        <w:rPr>
          <w:rFonts w:asciiTheme="majorHAnsi" w:hAnsiTheme="majorHAnsi" w:cstheme="majorHAnsi"/>
          <w:lang w:val="es-BO"/>
        </w:rPr>
        <w:t>instituciones seleccionados</w:t>
      </w:r>
      <w:proofErr w:type="gramEnd"/>
      <w:r>
        <w:rPr>
          <w:rFonts w:asciiTheme="majorHAnsi" w:hAnsiTheme="majorHAnsi" w:cstheme="majorHAnsi"/>
          <w:lang w:val="es-BO"/>
        </w:rPr>
        <w:t xml:space="preserve"> para trabajar en/con UNICEF pasarán por un riguroso chequeo de referencias y de antecedentes, adhiriéndose a estos estándares y principios.</w:t>
      </w:r>
    </w:p>
    <w:p w14:paraId="2B584DD3" w14:textId="77777777" w:rsidR="003258F8" w:rsidRDefault="003258F8" w:rsidP="003258F8">
      <w:pPr>
        <w:spacing w:before="100" w:beforeAutospacing="1" w:after="240" w:line="240" w:lineRule="auto"/>
        <w:jc w:val="both"/>
        <w:rPr>
          <w:rFonts w:asciiTheme="majorHAnsi" w:hAnsiTheme="majorHAnsi" w:cstheme="majorHAnsi"/>
          <w:lang w:val="es-BO"/>
        </w:rPr>
      </w:pPr>
      <w:r>
        <w:rPr>
          <w:rFonts w:asciiTheme="majorHAnsi" w:hAnsiTheme="majorHAnsi" w:cstheme="majorHAnsi"/>
          <w:lang w:val="es-BO"/>
        </w:rPr>
        <w:lastRenderedPageBreak/>
        <w:t>Los profesionales/</w:t>
      </w:r>
      <w:proofErr w:type="gramStart"/>
      <w:r>
        <w:rPr>
          <w:rFonts w:asciiTheme="majorHAnsi" w:hAnsiTheme="majorHAnsi" w:cstheme="majorHAnsi"/>
          <w:lang w:val="es-BO"/>
        </w:rPr>
        <w:t>instituciones contratados</w:t>
      </w:r>
      <w:proofErr w:type="gramEnd"/>
      <w:r>
        <w:rPr>
          <w:rFonts w:asciiTheme="majorHAnsi" w:hAnsiTheme="majorHAnsi" w:cstheme="majorHAnsi"/>
          <w:lang w:val="es-BO"/>
        </w:rPr>
        <w:t xml:space="preserve"> por UNICEF se comprometen a comportarse y a adherirse conforme a la política de CERO TOLERANCIA señalada líneas arriba. </w:t>
      </w:r>
    </w:p>
    <w:p w14:paraId="509BDB58" w14:textId="639D5E03" w:rsidR="00A23FAC" w:rsidRDefault="00A23FAC" w:rsidP="002030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Cs w:val="24"/>
          <w:lang w:val="es-ES"/>
        </w:rPr>
      </w:pPr>
    </w:p>
    <w:p w14:paraId="0B8976A7" w14:textId="77777777" w:rsidR="00BD7B1E" w:rsidRPr="00A23FAC" w:rsidRDefault="00BD7B1E" w:rsidP="002030A4">
      <w:pPr>
        <w:spacing w:after="0" w:line="240" w:lineRule="auto"/>
        <w:jc w:val="both"/>
        <w:rPr>
          <w:rFonts w:ascii="Calibri Light" w:hAnsi="Calibri Light" w:cs="Calibri Light"/>
          <w:szCs w:val="24"/>
          <w:lang w:val="es-ES" w:eastAsia="en-GB"/>
        </w:rPr>
      </w:pPr>
    </w:p>
    <w:sectPr w:rsidR="00BD7B1E" w:rsidRPr="00A23FAC" w:rsidSect="008649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6A82" w14:textId="77777777" w:rsidR="005A255A" w:rsidRDefault="005A255A" w:rsidP="005C7D64">
      <w:pPr>
        <w:spacing w:after="0" w:line="240" w:lineRule="auto"/>
      </w:pPr>
      <w:r>
        <w:separator/>
      </w:r>
    </w:p>
  </w:endnote>
  <w:endnote w:type="continuationSeparator" w:id="0">
    <w:p w14:paraId="482EE089" w14:textId="77777777" w:rsidR="005A255A" w:rsidRDefault="005A255A" w:rsidP="005C7D64">
      <w:pPr>
        <w:spacing w:after="0" w:line="240" w:lineRule="auto"/>
      </w:pPr>
      <w:r>
        <w:continuationSeparator/>
      </w:r>
    </w:p>
  </w:endnote>
  <w:endnote w:type="continuationNotice" w:id="1">
    <w:p w14:paraId="51A79D0D" w14:textId="77777777" w:rsidR="005A255A" w:rsidRDefault="005A2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0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5F705" w14:textId="07937986" w:rsidR="0019111C" w:rsidRDefault="00191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46593" w14:textId="0215B323" w:rsidR="00307C8B" w:rsidRDefault="0030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BDA2" w14:textId="77777777" w:rsidR="005A255A" w:rsidRDefault="005A255A" w:rsidP="005C7D64">
      <w:pPr>
        <w:spacing w:after="0" w:line="240" w:lineRule="auto"/>
      </w:pPr>
      <w:r>
        <w:separator/>
      </w:r>
    </w:p>
  </w:footnote>
  <w:footnote w:type="continuationSeparator" w:id="0">
    <w:p w14:paraId="4420BC45" w14:textId="77777777" w:rsidR="005A255A" w:rsidRDefault="005A255A" w:rsidP="005C7D64">
      <w:pPr>
        <w:spacing w:after="0" w:line="240" w:lineRule="auto"/>
      </w:pPr>
      <w:r>
        <w:continuationSeparator/>
      </w:r>
    </w:p>
  </w:footnote>
  <w:footnote w:type="continuationNotice" w:id="1">
    <w:p w14:paraId="5024A2FD" w14:textId="77777777" w:rsidR="005A255A" w:rsidRDefault="005A255A">
      <w:pPr>
        <w:spacing w:after="0" w:line="240" w:lineRule="auto"/>
      </w:pPr>
    </w:p>
  </w:footnote>
  <w:footnote w:id="2">
    <w:p w14:paraId="69EDF445" w14:textId="697AB6B5" w:rsidR="00BC0D39" w:rsidRPr="00ED432E" w:rsidRDefault="00BC0D39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ED432E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D432E">
        <w:rPr>
          <w:rFonts w:asciiTheme="majorHAnsi" w:hAnsiTheme="majorHAnsi" w:cstheme="majorHAnsi"/>
          <w:sz w:val="18"/>
          <w:szCs w:val="18"/>
        </w:rPr>
        <w:t xml:space="preserve"> </w:t>
      </w:r>
      <w:r w:rsidR="00ED432E" w:rsidRPr="00ED432E">
        <w:rPr>
          <w:rFonts w:asciiTheme="majorHAnsi" w:hAnsiTheme="majorHAnsi" w:cstheme="majorHAnsi"/>
          <w:sz w:val="18"/>
          <w:szCs w:val="18"/>
        </w:rPr>
        <w:t xml:space="preserve">UNICEF. (2019). </w:t>
      </w:r>
      <w:r w:rsidRPr="00ED432E">
        <w:rPr>
          <w:rFonts w:asciiTheme="majorHAnsi" w:hAnsiTheme="majorHAnsi" w:cstheme="majorHAnsi"/>
          <w:i/>
          <w:iCs/>
          <w:sz w:val="18"/>
          <w:szCs w:val="18"/>
        </w:rPr>
        <w:t>Guidelines to strengthen the social service workforce for child protection</w:t>
      </w:r>
      <w:r w:rsidR="00ED432E" w:rsidRPr="00ED432E">
        <w:rPr>
          <w:rFonts w:asciiTheme="majorHAnsi" w:hAnsiTheme="majorHAnsi" w:cstheme="majorHAnsi"/>
          <w:i/>
          <w:iCs/>
          <w:sz w:val="18"/>
          <w:szCs w:val="18"/>
        </w:rPr>
        <w:t>.</w:t>
      </w:r>
      <w:r w:rsidR="00ED432E" w:rsidRPr="00ED432E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E31" w14:textId="77777777" w:rsidR="00981F25" w:rsidRDefault="0002037A" w:rsidP="0002037A">
    <w:pPr>
      <w:pStyle w:val="Header"/>
      <w:jc w:val="right"/>
    </w:pPr>
    <w:r w:rsidRPr="00D00B1D">
      <w:rPr>
        <w:rFonts w:ascii="Calibri Light" w:hAnsi="Calibri Light" w:cs="Calibri Light"/>
        <w:noProof/>
        <w:szCs w:val="24"/>
        <w:lang w:val="fr-FR" w:eastAsia="fr-FR"/>
      </w:rPr>
      <w:drawing>
        <wp:inline distT="0" distB="0" distL="0" distR="0" wp14:anchorId="3287AD54" wp14:editId="1A11410A">
          <wp:extent cx="1590040" cy="425450"/>
          <wp:effectExtent l="0" t="0" r="0" b="0"/>
          <wp:docPr id="9" name="Picture 4" descr="UNICEF_LOGO_RGB Scree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CEF_LOGO_RGB Screen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9CD"/>
    <w:multiLevelType w:val="hybridMultilevel"/>
    <w:tmpl w:val="0B06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7AA"/>
    <w:multiLevelType w:val="hybridMultilevel"/>
    <w:tmpl w:val="C7441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0D54"/>
    <w:multiLevelType w:val="hybridMultilevel"/>
    <w:tmpl w:val="71763A0A"/>
    <w:lvl w:ilvl="0" w:tplc="3F6EC5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D5AF9"/>
    <w:multiLevelType w:val="hybridMultilevel"/>
    <w:tmpl w:val="9C3A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755A1"/>
    <w:multiLevelType w:val="hybridMultilevel"/>
    <w:tmpl w:val="8CE6D996"/>
    <w:lvl w:ilvl="0" w:tplc="912A72F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1D94"/>
    <w:multiLevelType w:val="hybridMultilevel"/>
    <w:tmpl w:val="E6CA8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22B37"/>
    <w:multiLevelType w:val="hybridMultilevel"/>
    <w:tmpl w:val="42C6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A14"/>
    <w:multiLevelType w:val="hybridMultilevel"/>
    <w:tmpl w:val="D436A766"/>
    <w:lvl w:ilvl="0" w:tplc="6A2A5E0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D208"/>
    <w:multiLevelType w:val="hybridMultilevel"/>
    <w:tmpl w:val="BF88394C"/>
    <w:lvl w:ilvl="0" w:tplc="95E290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15A260A">
      <w:start w:val="1"/>
      <w:numFmt w:val="lowerLetter"/>
      <w:lvlText w:val="%2."/>
      <w:lvlJc w:val="left"/>
      <w:pPr>
        <w:ind w:left="1440" w:hanging="360"/>
      </w:pPr>
    </w:lvl>
    <w:lvl w:ilvl="2" w:tplc="B24A4FBC">
      <w:start w:val="1"/>
      <w:numFmt w:val="lowerRoman"/>
      <w:lvlText w:val="%3."/>
      <w:lvlJc w:val="right"/>
      <w:pPr>
        <w:ind w:left="2160" w:hanging="180"/>
      </w:pPr>
    </w:lvl>
    <w:lvl w:ilvl="3" w:tplc="41E8D9EC">
      <w:start w:val="1"/>
      <w:numFmt w:val="decimal"/>
      <w:lvlText w:val="%4."/>
      <w:lvlJc w:val="left"/>
      <w:pPr>
        <w:ind w:left="2880" w:hanging="360"/>
      </w:pPr>
    </w:lvl>
    <w:lvl w:ilvl="4" w:tplc="DB92047A">
      <w:start w:val="1"/>
      <w:numFmt w:val="lowerLetter"/>
      <w:lvlText w:val="%5."/>
      <w:lvlJc w:val="left"/>
      <w:pPr>
        <w:ind w:left="3600" w:hanging="360"/>
      </w:pPr>
    </w:lvl>
    <w:lvl w:ilvl="5" w:tplc="2436B612">
      <w:start w:val="1"/>
      <w:numFmt w:val="lowerRoman"/>
      <w:lvlText w:val="%6."/>
      <w:lvlJc w:val="right"/>
      <w:pPr>
        <w:ind w:left="4320" w:hanging="180"/>
      </w:pPr>
    </w:lvl>
    <w:lvl w:ilvl="6" w:tplc="75A81E5A">
      <w:start w:val="1"/>
      <w:numFmt w:val="decimal"/>
      <w:lvlText w:val="%7."/>
      <w:lvlJc w:val="left"/>
      <w:pPr>
        <w:ind w:left="5040" w:hanging="360"/>
      </w:pPr>
    </w:lvl>
    <w:lvl w:ilvl="7" w:tplc="D4FEA1F2">
      <w:start w:val="1"/>
      <w:numFmt w:val="lowerLetter"/>
      <w:lvlText w:val="%8."/>
      <w:lvlJc w:val="left"/>
      <w:pPr>
        <w:ind w:left="5760" w:hanging="360"/>
      </w:pPr>
    </w:lvl>
    <w:lvl w:ilvl="8" w:tplc="6816A1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CF"/>
    <w:multiLevelType w:val="hybridMultilevel"/>
    <w:tmpl w:val="33D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67F3C"/>
    <w:multiLevelType w:val="hybridMultilevel"/>
    <w:tmpl w:val="F3C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87CAC"/>
    <w:multiLevelType w:val="hybridMultilevel"/>
    <w:tmpl w:val="A3A6C648"/>
    <w:lvl w:ilvl="0" w:tplc="6AFA8B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7024F9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E277D"/>
    <w:multiLevelType w:val="hybridMultilevel"/>
    <w:tmpl w:val="3A26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822F5"/>
    <w:multiLevelType w:val="hybridMultilevel"/>
    <w:tmpl w:val="36B8C18E"/>
    <w:lvl w:ilvl="0" w:tplc="90FA68DC">
      <w:start w:val="6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93751">
    <w:abstractNumId w:val="8"/>
  </w:num>
  <w:num w:numId="2" w16cid:durableId="421293384">
    <w:abstractNumId w:val="6"/>
  </w:num>
  <w:num w:numId="3" w16cid:durableId="1611350679">
    <w:abstractNumId w:val="1"/>
  </w:num>
  <w:num w:numId="4" w16cid:durableId="1609848015">
    <w:abstractNumId w:val="11"/>
  </w:num>
  <w:num w:numId="5" w16cid:durableId="313484787">
    <w:abstractNumId w:val="3"/>
  </w:num>
  <w:num w:numId="6" w16cid:durableId="352073305">
    <w:abstractNumId w:val="5"/>
  </w:num>
  <w:num w:numId="7" w16cid:durableId="2078479095">
    <w:abstractNumId w:val="7"/>
  </w:num>
  <w:num w:numId="8" w16cid:durableId="1861313575">
    <w:abstractNumId w:val="2"/>
  </w:num>
  <w:num w:numId="9" w16cid:durableId="462696798">
    <w:abstractNumId w:val="4"/>
  </w:num>
  <w:num w:numId="10" w16cid:durableId="1158694733">
    <w:abstractNumId w:val="12"/>
  </w:num>
  <w:num w:numId="11" w16cid:durableId="1384909027">
    <w:abstractNumId w:val="0"/>
  </w:num>
  <w:num w:numId="12" w16cid:durableId="732392869">
    <w:abstractNumId w:val="10"/>
  </w:num>
  <w:num w:numId="13" w16cid:durableId="873924564">
    <w:abstractNumId w:val="9"/>
  </w:num>
  <w:num w:numId="14" w16cid:durableId="184866892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64"/>
    <w:rsid w:val="00000905"/>
    <w:rsid w:val="000017AF"/>
    <w:rsid w:val="00002092"/>
    <w:rsid w:val="00002751"/>
    <w:rsid w:val="00004510"/>
    <w:rsid w:val="000055D3"/>
    <w:rsid w:val="00010D45"/>
    <w:rsid w:val="00010F28"/>
    <w:rsid w:val="00011D6A"/>
    <w:rsid w:val="000121ED"/>
    <w:rsid w:val="00014D64"/>
    <w:rsid w:val="00015C0B"/>
    <w:rsid w:val="0001651E"/>
    <w:rsid w:val="0002037A"/>
    <w:rsid w:val="00021820"/>
    <w:rsid w:val="00023D42"/>
    <w:rsid w:val="000277BF"/>
    <w:rsid w:val="00031CBC"/>
    <w:rsid w:val="000328C3"/>
    <w:rsid w:val="00033200"/>
    <w:rsid w:val="00033F33"/>
    <w:rsid w:val="00036FC1"/>
    <w:rsid w:val="000372C5"/>
    <w:rsid w:val="000377B0"/>
    <w:rsid w:val="00040221"/>
    <w:rsid w:val="00040589"/>
    <w:rsid w:val="00040C99"/>
    <w:rsid w:val="00040F92"/>
    <w:rsid w:val="00042CC4"/>
    <w:rsid w:val="000434A7"/>
    <w:rsid w:val="00045172"/>
    <w:rsid w:val="000457FC"/>
    <w:rsid w:val="0005072E"/>
    <w:rsid w:val="000515EA"/>
    <w:rsid w:val="00051CC5"/>
    <w:rsid w:val="000537BC"/>
    <w:rsid w:val="000567BB"/>
    <w:rsid w:val="00056D83"/>
    <w:rsid w:val="00060ED7"/>
    <w:rsid w:val="00061354"/>
    <w:rsid w:val="000622DB"/>
    <w:rsid w:val="00063A3A"/>
    <w:rsid w:val="00064F63"/>
    <w:rsid w:val="00066630"/>
    <w:rsid w:val="00066E39"/>
    <w:rsid w:val="00067FEB"/>
    <w:rsid w:val="00070674"/>
    <w:rsid w:val="000715FB"/>
    <w:rsid w:val="000718B7"/>
    <w:rsid w:val="00072D5C"/>
    <w:rsid w:val="00074731"/>
    <w:rsid w:val="00074FD8"/>
    <w:rsid w:val="00077584"/>
    <w:rsid w:val="00077CE7"/>
    <w:rsid w:val="000800AF"/>
    <w:rsid w:val="00083DDD"/>
    <w:rsid w:val="0008482F"/>
    <w:rsid w:val="00087602"/>
    <w:rsid w:val="0008769F"/>
    <w:rsid w:val="00091E2C"/>
    <w:rsid w:val="00091EB8"/>
    <w:rsid w:val="00092AD5"/>
    <w:rsid w:val="00093B1C"/>
    <w:rsid w:val="00094486"/>
    <w:rsid w:val="00094BDD"/>
    <w:rsid w:val="00095417"/>
    <w:rsid w:val="000A34D1"/>
    <w:rsid w:val="000A35B9"/>
    <w:rsid w:val="000A36D4"/>
    <w:rsid w:val="000A3AE8"/>
    <w:rsid w:val="000A5F3E"/>
    <w:rsid w:val="000A62E5"/>
    <w:rsid w:val="000A68FB"/>
    <w:rsid w:val="000A6D82"/>
    <w:rsid w:val="000B00BF"/>
    <w:rsid w:val="000B0C64"/>
    <w:rsid w:val="000B1065"/>
    <w:rsid w:val="000B36B0"/>
    <w:rsid w:val="000B4F38"/>
    <w:rsid w:val="000B6CF6"/>
    <w:rsid w:val="000C171F"/>
    <w:rsid w:val="000C1FDC"/>
    <w:rsid w:val="000C6200"/>
    <w:rsid w:val="000D3A33"/>
    <w:rsid w:val="000D4382"/>
    <w:rsid w:val="000D5903"/>
    <w:rsid w:val="000D610A"/>
    <w:rsid w:val="000D63C4"/>
    <w:rsid w:val="000E3073"/>
    <w:rsid w:val="000E6BB9"/>
    <w:rsid w:val="000F05FE"/>
    <w:rsid w:val="000F30C7"/>
    <w:rsid w:val="000F571B"/>
    <w:rsid w:val="000F602B"/>
    <w:rsid w:val="0010113D"/>
    <w:rsid w:val="0010305C"/>
    <w:rsid w:val="001059F6"/>
    <w:rsid w:val="00106173"/>
    <w:rsid w:val="00107B04"/>
    <w:rsid w:val="00112F27"/>
    <w:rsid w:val="00114A4F"/>
    <w:rsid w:val="00117527"/>
    <w:rsid w:val="001211A0"/>
    <w:rsid w:val="001225A3"/>
    <w:rsid w:val="00123916"/>
    <w:rsid w:val="00126712"/>
    <w:rsid w:val="00126DFB"/>
    <w:rsid w:val="00127474"/>
    <w:rsid w:val="00130691"/>
    <w:rsid w:val="00131920"/>
    <w:rsid w:val="00132732"/>
    <w:rsid w:val="00136682"/>
    <w:rsid w:val="00137E3B"/>
    <w:rsid w:val="00141743"/>
    <w:rsid w:val="00142FC3"/>
    <w:rsid w:val="00143B6E"/>
    <w:rsid w:val="001448E2"/>
    <w:rsid w:val="00150C5A"/>
    <w:rsid w:val="00151F72"/>
    <w:rsid w:val="00154975"/>
    <w:rsid w:val="001549CF"/>
    <w:rsid w:val="001550A1"/>
    <w:rsid w:val="001560BC"/>
    <w:rsid w:val="001611B5"/>
    <w:rsid w:val="00162CEC"/>
    <w:rsid w:val="00164D1D"/>
    <w:rsid w:val="00166125"/>
    <w:rsid w:val="00172C3B"/>
    <w:rsid w:val="00176E49"/>
    <w:rsid w:val="00180A65"/>
    <w:rsid w:val="00181FE1"/>
    <w:rsid w:val="00182ADF"/>
    <w:rsid w:val="00184C12"/>
    <w:rsid w:val="00185176"/>
    <w:rsid w:val="0018569A"/>
    <w:rsid w:val="00185BD1"/>
    <w:rsid w:val="0018778A"/>
    <w:rsid w:val="0019099D"/>
    <w:rsid w:val="0019111C"/>
    <w:rsid w:val="001934FB"/>
    <w:rsid w:val="00193563"/>
    <w:rsid w:val="001941A4"/>
    <w:rsid w:val="001971F0"/>
    <w:rsid w:val="001A2092"/>
    <w:rsid w:val="001A265E"/>
    <w:rsid w:val="001A342F"/>
    <w:rsid w:val="001A37B8"/>
    <w:rsid w:val="001A61F2"/>
    <w:rsid w:val="001A6455"/>
    <w:rsid w:val="001A66A6"/>
    <w:rsid w:val="001B0477"/>
    <w:rsid w:val="001B1EF7"/>
    <w:rsid w:val="001B3B94"/>
    <w:rsid w:val="001B451A"/>
    <w:rsid w:val="001B5291"/>
    <w:rsid w:val="001C046A"/>
    <w:rsid w:val="001C0943"/>
    <w:rsid w:val="001C13DB"/>
    <w:rsid w:val="001C19E9"/>
    <w:rsid w:val="001C2926"/>
    <w:rsid w:val="001C3BBE"/>
    <w:rsid w:val="001D31DA"/>
    <w:rsid w:val="001E0DC7"/>
    <w:rsid w:val="001E33A2"/>
    <w:rsid w:val="001E38D8"/>
    <w:rsid w:val="001E3C75"/>
    <w:rsid w:val="001E4AED"/>
    <w:rsid w:val="001E5611"/>
    <w:rsid w:val="001E5780"/>
    <w:rsid w:val="001F16C6"/>
    <w:rsid w:val="001F1C80"/>
    <w:rsid w:val="001F382C"/>
    <w:rsid w:val="001F614C"/>
    <w:rsid w:val="001F7CF1"/>
    <w:rsid w:val="00200099"/>
    <w:rsid w:val="00200C6E"/>
    <w:rsid w:val="002018F2"/>
    <w:rsid w:val="0020245A"/>
    <w:rsid w:val="002030A4"/>
    <w:rsid w:val="002031C0"/>
    <w:rsid w:val="00203DD7"/>
    <w:rsid w:val="00205F1A"/>
    <w:rsid w:val="002155B7"/>
    <w:rsid w:val="00215BFA"/>
    <w:rsid w:val="00220A18"/>
    <w:rsid w:val="00220F17"/>
    <w:rsid w:val="00222B29"/>
    <w:rsid w:val="00223C8D"/>
    <w:rsid w:val="002250C3"/>
    <w:rsid w:val="00225CE3"/>
    <w:rsid w:val="00227291"/>
    <w:rsid w:val="00227F38"/>
    <w:rsid w:val="00231472"/>
    <w:rsid w:val="00234D86"/>
    <w:rsid w:val="00236116"/>
    <w:rsid w:val="002370C5"/>
    <w:rsid w:val="00237439"/>
    <w:rsid w:val="0024364C"/>
    <w:rsid w:val="00243A78"/>
    <w:rsid w:val="00246EBD"/>
    <w:rsid w:val="00250F54"/>
    <w:rsid w:val="0025560C"/>
    <w:rsid w:val="002564D1"/>
    <w:rsid w:val="002613A4"/>
    <w:rsid w:val="00263D64"/>
    <w:rsid w:val="00264CF4"/>
    <w:rsid w:val="00266505"/>
    <w:rsid w:val="0026706A"/>
    <w:rsid w:val="002719FE"/>
    <w:rsid w:val="00273FBE"/>
    <w:rsid w:val="00281D1F"/>
    <w:rsid w:val="0028372F"/>
    <w:rsid w:val="00283F2A"/>
    <w:rsid w:val="00284D40"/>
    <w:rsid w:val="00285AFF"/>
    <w:rsid w:val="00287B2E"/>
    <w:rsid w:val="002903AA"/>
    <w:rsid w:val="0029078C"/>
    <w:rsid w:val="00292BAF"/>
    <w:rsid w:val="002955DC"/>
    <w:rsid w:val="002979BC"/>
    <w:rsid w:val="002A19DE"/>
    <w:rsid w:val="002A1FD5"/>
    <w:rsid w:val="002A4C5E"/>
    <w:rsid w:val="002A4E0A"/>
    <w:rsid w:val="002A66C7"/>
    <w:rsid w:val="002A7948"/>
    <w:rsid w:val="002B236B"/>
    <w:rsid w:val="002B3ADC"/>
    <w:rsid w:val="002B4267"/>
    <w:rsid w:val="002B4BEF"/>
    <w:rsid w:val="002B51BF"/>
    <w:rsid w:val="002B5FC3"/>
    <w:rsid w:val="002B734F"/>
    <w:rsid w:val="002B768C"/>
    <w:rsid w:val="002C0C55"/>
    <w:rsid w:val="002C3669"/>
    <w:rsid w:val="002C5D94"/>
    <w:rsid w:val="002D048F"/>
    <w:rsid w:val="002D10A7"/>
    <w:rsid w:val="002D3792"/>
    <w:rsid w:val="002D4BAF"/>
    <w:rsid w:val="002D515B"/>
    <w:rsid w:val="002D628B"/>
    <w:rsid w:val="002D7B60"/>
    <w:rsid w:val="002E3CB8"/>
    <w:rsid w:val="002E46F6"/>
    <w:rsid w:val="002E46FC"/>
    <w:rsid w:val="002E6317"/>
    <w:rsid w:val="002E7324"/>
    <w:rsid w:val="002F07A9"/>
    <w:rsid w:val="002F482B"/>
    <w:rsid w:val="002F50D9"/>
    <w:rsid w:val="002F5EF2"/>
    <w:rsid w:val="002F5F49"/>
    <w:rsid w:val="00300564"/>
    <w:rsid w:val="00301AD7"/>
    <w:rsid w:val="00301B35"/>
    <w:rsid w:val="00302399"/>
    <w:rsid w:val="00302ED6"/>
    <w:rsid w:val="0030578D"/>
    <w:rsid w:val="00307C8B"/>
    <w:rsid w:val="003101BA"/>
    <w:rsid w:val="00310F44"/>
    <w:rsid w:val="003213DE"/>
    <w:rsid w:val="00321AE2"/>
    <w:rsid w:val="003243BB"/>
    <w:rsid w:val="003258F8"/>
    <w:rsid w:val="003261DB"/>
    <w:rsid w:val="003318CF"/>
    <w:rsid w:val="0033681E"/>
    <w:rsid w:val="00336EC4"/>
    <w:rsid w:val="00337B2B"/>
    <w:rsid w:val="00340666"/>
    <w:rsid w:val="00340B30"/>
    <w:rsid w:val="0034614E"/>
    <w:rsid w:val="00346CCC"/>
    <w:rsid w:val="00351C6D"/>
    <w:rsid w:val="00362B78"/>
    <w:rsid w:val="0037708A"/>
    <w:rsid w:val="003822E9"/>
    <w:rsid w:val="003824E5"/>
    <w:rsid w:val="0038255C"/>
    <w:rsid w:val="00382C1D"/>
    <w:rsid w:val="00385D6C"/>
    <w:rsid w:val="00386FDF"/>
    <w:rsid w:val="003905D6"/>
    <w:rsid w:val="00394158"/>
    <w:rsid w:val="003953C4"/>
    <w:rsid w:val="003954E9"/>
    <w:rsid w:val="003977E0"/>
    <w:rsid w:val="003A1956"/>
    <w:rsid w:val="003A3C96"/>
    <w:rsid w:val="003A4C09"/>
    <w:rsid w:val="003B15BC"/>
    <w:rsid w:val="003B1D62"/>
    <w:rsid w:val="003B5568"/>
    <w:rsid w:val="003B7697"/>
    <w:rsid w:val="003C02D2"/>
    <w:rsid w:val="003C2BF1"/>
    <w:rsid w:val="003C4C28"/>
    <w:rsid w:val="003C50E1"/>
    <w:rsid w:val="003D004C"/>
    <w:rsid w:val="003D004D"/>
    <w:rsid w:val="003D319E"/>
    <w:rsid w:val="003D488D"/>
    <w:rsid w:val="003D5912"/>
    <w:rsid w:val="003D5C29"/>
    <w:rsid w:val="003D62D3"/>
    <w:rsid w:val="003D7F77"/>
    <w:rsid w:val="003E03C3"/>
    <w:rsid w:val="003F0078"/>
    <w:rsid w:val="003F279B"/>
    <w:rsid w:val="003F7E70"/>
    <w:rsid w:val="00401181"/>
    <w:rsid w:val="00401C15"/>
    <w:rsid w:val="004021B1"/>
    <w:rsid w:val="00403CF9"/>
    <w:rsid w:val="00404529"/>
    <w:rsid w:val="00404545"/>
    <w:rsid w:val="0040588D"/>
    <w:rsid w:val="00406E5C"/>
    <w:rsid w:val="00410C00"/>
    <w:rsid w:val="004121A8"/>
    <w:rsid w:val="00412E32"/>
    <w:rsid w:val="004134DF"/>
    <w:rsid w:val="004141F4"/>
    <w:rsid w:val="00414562"/>
    <w:rsid w:val="00423168"/>
    <w:rsid w:val="004262B2"/>
    <w:rsid w:val="00432060"/>
    <w:rsid w:val="004360ED"/>
    <w:rsid w:val="004371A8"/>
    <w:rsid w:val="00443995"/>
    <w:rsid w:val="0044465C"/>
    <w:rsid w:val="0044528C"/>
    <w:rsid w:val="004470A4"/>
    <w:rsid w:val="00447AD4"/>
    <w:rsid w:val="00447B1C"/>
    <w:rsid w:val="004515BC"/>
    <w:rsid w:val="00453184"/>
    <w:rsid w:val="00453DBB"/>
    <w:rsid w:val="00454831"/>
    <w:rsid w:val="00455A99"/>
    <w:rsid w:val="00456ABD"/>
    <w:rsid w:val="00457FB4"/>
    <w:rsid w:val="004607FE"/>
    <w:rsid w:val="00461A12"/>
    <w:rsid w:val="00462E29"/>
    <w:rsid w:val="004635EF"/>
    <w:rsid w:val="004641D5"/>
    <w:rsid w:val="00464582"/>
    <w:rsid w:val="00465192"/>
    <w:rsid w:val="00465627"/>
    <w:rsid w:val="00470619"/>
    <w:rsid w:val="004724D3"/>
    <w:rsid w:val="004737AF"/>
    <w:rsid w:val="00473869"/>
    <w:rsid w:val="0047594E"/>
    <w:rsid w:val="00480DB8"/>
    <w:rsid w:val="00482679"/>
    <w:rsid w:val="00484847"/>
    <w:rsid w:val="004866A2"/>
    <w:rsid w:val="004875D4"/>
    <w:rsid w:val="004925D4"/>
    <w:rsid w:val="0049294E"/>
    <w:rsid w:val="0049646C"/>
    <w:rsid w:val="004A0276"/>
    <w:rsid w:val="004A03C7"/>
    <w:rsid w:val="004A34B0"/>
    <w:rsid w:val="004A39F9"/>
    <w:rsid w:val="004A49BA"/>
    <w:rsid w:val="004A536C"/>
    <w:rsid w:val="004B24B3"/>
    <w:rsid w:val="004B350E"/>
    <w:rsid w:val="004B7AE8"/>
    <w:rsid w:val="004B7EE9"/>
    <w:rsid w:val="004C2244"/>
    <w:rsid w:val="004C3652"/>
    <w:rsid w:val="004C4B2C"/>
    <w:rsid w:val="004C4F8D"/>
    <w:rsid w:val="004C655A"/>
    <w:rsid w:val="004C6A77"/>
    <w:rsid w:val="004C6E77"/>
    <w:rsid w:val="004C6F31"/>
    <w:rsid w:val="004D2DE5"/>
    <w:rsid w:val="004D3087"/>
    <w:rsid w:val="004E0978"/>
    <w:rsid w:val="004E46AE"/>
    <w:rsid w:val="004F44A6"/>
    <w:rsid w:val="004F70DF"/>
    <w:rsid w:val="004F750C"/>
    <w:rsid w:val="005003F9"/>
    <w:rsid w:val="00502760"/>
    <w:rsid w:val="00505DA9"/>
    <w:rsid w:val="0050604B"/>
    <w:rsid w:val="005078D7"/>
    <w:rsid w:val="0051004D"/>
    <w:rsid w:val="00511E52"/>
    <w:rsid w:val="00512546"/>
    <w:rsid w:val="00513345"/>
    <w:rsid w:val="0051433D"/>
    <w:rsid w:val="005147FA"/>
    <w:rsid w:val="00516439"/>
    <w:rsid w:val="00517083"/>
    <w:rsid w:val="00517AC4"/>
    <w:rsid w:val="00521CE1"/>
    <w:rsid w:val="00521DB6"/>
    <w:rsid w:val="00524621"/>
    <w:rsid w:val="00524DA5"/>
    <w:rsid w:val="00525A1B"/>
    <w:rsid w:val="005264E7"/>
    <w:rsid w:val="0052683A"/>
    <w:rsid w:val="00533A02"/>
    <w:rsid w:val="00535EE2"/>
    <w:rsid w:val="005366B5"/>
    <w:rsid w:val="00536C3D"/>
    <w:rsid w:val="005414C6"/>
    <w:rsid w:val="00541E78"/>
    <w:rsid w:val="0055071D"/>
    <w:rsid w:val="00552AC2"/>
    <w:rsid w:val="0056030A"/>
    <w:rsid w:val="00560549"/>
    <w:rsid w:val="00560740"/>
    <w:rsid w:val="00560FB9"/>
    <w:rsid w:val="00561C36"/>
    <w:rsid w:val="00563646"/>
    <w:rsid w:val="0056378B"/>
    <w:rsid w:val="005639A7"/>
    <w:rsid w:val="00563BEB"/>
    <w:rsid w:val="005646DF"/>
    <w:rsid w:val="00565716"/>
    <w:rsid w:val="00572ECD"/>
    <w:rsid w:val="005743C2"/>
    <w:rsid w:val="0057785B"/>
    <w:rsid w:val="00580D02"/>
    <w:rsid w:val="00581307"/>
    <w:rsid w:val="0058647C"/>
    <w:rsid w:val="00592C39"/>
    <w:rsid w:val="00593307"/>
    <w:rsid w:val="00593A64"/>
    <w:rsid w:val="00593FC7"/>
    <w:rsid w:val="00594307"/>
    <w:rsid w:val="0059552A"/>
    <w:rsid w:val="00597EF8"/>
    <w:rsid w:val="005A0BB9"/>
    <w:rsid w:val="005A0FED"/>
    <w:rsid w:val="005A255A"/>
    <w:rsid w:val="005A33E5"/>
    <w:rsid w:val="005A6352"/>
    <w:rsid w:val="005B0520"/>
    <w:rsid w:val="005B097D"/>
    <w:rsid w:val="005B0ABD"/>
    <w:rsid w:val="005B719A"/>
    <w:rsid w:val="005C487D"/>
    <w:rsid w:val="005C60E1"/>
    <w:rsid w:val="005C7D64"/>
    <w:rsid w:val="005D17C8"/>
    <w:rsid w:val="005D204C"/>
    <w:rsid w:val="005D21FB"/>
    <w:rsid w:val="005E1501"/>
    <w:rsid w:val="005E24AF"/>
    <w:rsid w:val="005E2EED"/>
    <w:rsid w:val="005E3814"/>
    <w:rsid w:val="005E5CBC"/>
    <w:rsid w:val="005E679E"/>
    <w:rsid w:val="005F24A4"/>
    <w:rsid w:val="005F34DB"/>
    <w:rsid w:val="005F36D0"/>
    <w:rsid w:val="005F5C45"/>
    <w:rsid w:val="005F715A"/>
    <w:rsid w:val="005F72EF"/>
    <w:rsid w:val="005F751F"/>
    <w:rsid w:val="00600EFE"/>
    <w:rsid w:val="00604106"/>
    <w:rsid w:val="00605D50"/>
    <w:rsid w:val="00607827"/>
    <w:rsid w:val="00607DD6"/>
    <w:rsid w:val="00607E8A"/>
    <w:rsid w:val="00612352"/>
    <w:rsid w:val="0061387C"/>
    <w:rsid w:val="006150B3"/>
    <w:rsid w:val="00615F91"/>
    <w:rsid w:val="00620706"/>
    <w:rsid w:val="006211FC"/>
    <w:rsid w:val="006224ED"/>
    <w:rsid w:val="00624182"/>
    <w:rsid w:val="00625444"/>
    <w:rsid w:val="00626EFB"/>
    <w:rsid w:val="00631E10"/>
    <w:rsid w:val="0063305C"/>
    <w:rsid w:val="0063445B"/>
    <w:rsid w:val="00637789"/>
    <w:rsid w:val="00645C03"/>
    <w:rsid w:val="00646835"/>
    <w:rsid w:val="0064702F"/>
    <w:rsid w:val="006471D0"/>
    <w:rsid w:val="0065093A"/>
    <w:rsid w:val="006548B4"/>
    <w:rsid w:val="00660F13"/>
    <w:rsid w:val="00661C53"/>
    <w:rsid w:val="00664CA4"/>
    <w:rsid w:val="00664DEB"/>
    <w:rsid w:val="00665344"/>
    <w:rsid w:val="006662F2"/>
    <w:rsid w:val="00672F00"/>
    <w:rsid w:val="006734E7"/>
    <w:rsid w:val="0067547B"/>
    <w:rsid w:val="0067693F"/>
    <w:rsid w:val="006845FD"/>
    <w:rsid w:val="006848A6"/>
    <w:rsid w:val="0069293E"/>
    <w:rsid w:val="00693160"/>
    <w:rsid w:val="006935F3"/>
    <w:rsid w:val="00693F2C"/>
    <w:rsid w:val="00696AE8"/>
    <w:rsid w:val="0069796A"/>
    <w:rsid w:val="006A170D"/>
    <w:rsid w:val="006A4447"/>
    <w:rsid w:val="006A53CF"/>
    <w:rsid w:val="006A791C"/>
    <w:rsid w:val="006B0B4C"/>
    <w:rsid w:val="006B4828"/>
    <w:rsid w:val="006B4894"/>
    <w:rsid w:val="006B5085"/>
    <w:rsid w:val="006C2908"/>
    <w:rsid w:val="006C5EC3"/>
    <w:rsid w:val="006D43B6"/>
    <w:rsid w:val="006D6351"/>
    <w:rsid w:val="006E4444"/>
    <w:rsid w:val="006E4AC3"/>
    <w:rsid w:val="006E5D66"/>
    <w:rsid w:val="006E61AB"/>
    <w:rsid w:val="006E79C8"/>
    <w:rsid w:val="006F1B77"/>
    <w:rsid w:val="006F2721"/>
    <w:rsid w:val="006F7962"/>
    <w:rsid w:val="006F7C43"/>
    <w:rsid w:val="00700029"/>
    <w:rsid w:val="007007CF"/>
    <w:rsid w:val="00700E44"/>
    <w:rsid w:val="00701D09"/>
    <w:rsid w:val="00702645"/>
    <w:rsid w:val="007058D0"/>
    <w:rsid w:val="00710827"/>
    <w:rsid w:val="00710E1A"/>
    <w:rsid w:val="00712FCF"/>
    <w:rsid w:val="007139F1"/>
    <w:rsid w:val="00715829"/>
    <w:rsid w:val="00722D3F"/>
    <w:rsid w:val="007235F1"/>
    <w:rsid w:val="00724C2A"/>
    <w:rsid w:val="0072588D"/>
    <w:rsid w:val="00725EB2"/>
    <w:rsid w:val="0072655B"/>
    <w:rsid w:val="0072672D"/>
    <w:rsid w:val="00730BDB"/>
    <w:rsid w:val="00732ABA"/>
    <w:rsid w:val="00732D34"/>
    <w:rsid w:val="007367E3"/>
    <w:rsid w:val="0073692E"/>
    <w:rsid w:val="00741127"/>
    <w:rsid w:val="00742DAF"/>
    <w:rsid w:val="00742FCC"/>
    <w:rsid w:val="00743792"/>
    <w:rsid w:val="00744757"/>
    <w:rsid w:val="007449E0"/>
    <w:rsid w:val="0074554D"/>
    <w:rsid w:val="00747932"/>
    <w:rsid w:val="0074F50E"/>
    <w:rsid w:val="0075038E"/>
    <w:rsid w:val="007529C9"/>
    <w:rsid w:val="007558F2"/>
    <w:rsid w:val="00756D1E"/>
    <w:rsid w:val="007607C6"/>
    <w:rsid w:val="007612E4"/>
    <w:rsid w:val="00763F42"/>
    <w:rsid w:val="0076548D"/>
    <w:rsid w:val="007656C2"/>
    <w:rsid w:val="007665BF"/>
    <w:rsid w:val="00766E9F"/>
    <w:rsid w:val="007679F8"/>
    <w:rsid w:val="00772B7E"/>
    <w:rsid w:val="0077782E"/>
    <w:rsid w:val="0078149E"/>
    <w:rsid w:val="007815EE"/>
    <w:rsid w:val="007840BB"/>
    <w:rsid w:val="0078469F"/>
    <w:rsid w:val="00784F2C"/>
    <w:rsid w:val="00785ADB"/>
    <w:rsid w:val="00785B14"/>
    <w:rsid w:val="00786DC5"/>
    <w:rsid w:val="00790793"/>
    <w:rsid w:val="00793C38"/>
    <w:rsid w:val="00793FCF"/>
    <w:rsid w:val="00794411"/>
    <w:rsid w:val="00795C5A"/>
    <w:rsid w:val="007A03BC"/>
    <w:rsid w:val="007A0570"/>
    <w:rsid w:val="007A5903"/>
    <w:rsid w:val="007A5CD6"/>
    <w:rsid w:val="007A65E8"/>
    <w:rsid w:val="007A70C3"/>
    <w:rsid w:val="007B1293"/>
    <w:rsid w:val="007B173C"/>
    <w:rsid w:val="007C04EF"/>
    <w:rsid w:val="007C34B7"/>
    <w:rsid w:val="007C3575"/>
    <w:rsid w:val="007C368B"/>
    <w:rsid w:val="007C4C33"/>
    <w:rsid w:val="007C4DCE"/>
    <w:rsid w:val="007C6821"/>
    <w:rsid w:val="007C6D3F"/>
    <w:rsid w:val="007C76CC"/>
    <w:rsid w:val="007E01DC"/>
    <w:rsid w:val="007E202F"/>
    <w:rsid w:val="007E2667"/>
    <w:rsid w:val="007E2815"/>
    <w:rsid w:val="007F3CB7"/>
    <w:rsid w:val="007F4835"/>
    <w:rsid w:val="007F5DB2"/>
    <w:rsid w:val="007F6060"/>
    <w:rsid w:val="00802DB1"/>
    <w:rsid w:val="00803B9A"/>
    <w:rsid w:val="008057E2"/>
    <w:rsid w:val="00806793"/>
    <w:rsid w:val="00806CE5"/>
    <w:rsid w:val="00810C82"/>
    <w:rsid w:val="00811106"/>
    <w:rsid w:val="0081113B"/>
    <w:rsid w:val="0081218E"/>
    <w:rsid w:val="00815EC8"/>
    <w:rsid w:val="0081667C"/>
    <w:rsid w:val="00820F45"/>
    <w:rsid w:val="00821530"/>
    <w:rsid w:val="00826860"/>
    <w:rsid w:val="008272D2"/>
    <w:rsid w:val="00831D36"/>
    <w:rsid w:val="008419AD"/>
    <w:rsid w:val="008450A7"/>
    <w:rsid w:val="0085747E"/>
    <w:rsid w:val="00857804"/>
    <w:rsid w:val="00863F36"/>
    <w:rsid w:val="008641AB"/>
    <w:rsid w:val="00864967"/>
    <w:rsid w:val="00864A06"/>
    <w:rsid w:val="00864B5B"/>
    <w:rsid w:val="00864E3B"/>
    <w:rsid w:val="00867080"/>
    <w:rsid w:val="008722FC"/>
    <w:rsid w:val="00883068"/>
    <w:rsid w:val="00884D9A"/>
    <w:rsid w:val="008926D8"/>
    <w:rsid w:val="00893A06"/>
    <w:rsid w:val="00894756"/>
    <w:rsid w:val="008A10E2"/>
    <w:rsid w:val="008A1316"/>
    <w:rsid w:val="008A1D2B"/>
    <w:rsid w:val="008A4777"/>
    <w:rsid w:val="008A5E96"/>
    <w:rsid w:val="008A6FDB"/>
    <w:rsid w:val="008A7CCB"/>
    <w:rsid w:val="008B10D8"/>
    <w:rsid w:val="008B139C"/>
    <w:rsid w:val="008B20E8"/>
    <w:rsid w:val="008B2882"/>
    <w:rsid w:val="008B68ED"/>
    <w:rsid w:val="008B6BF7"/>
    <w:rsid w:val="008B7E7D"/>
    <w:rsid w:val="008C0937"/>
    <w:rsid w:val="008C41FF"/>
    <w:rsid w:val="008C4C0E"/>
    <w:rsid w:val="008D08D0"/>
    <w:rsid w:val="008D41E5"/>
    <w:rsid w:val="008D59E0"/>
    <w:rsid w:val="008D5D6D"/>
    <w:rsid w:val="008D5E3A"/>
    <w:rsid w:val="008D6902"/>
    <w:rsid w:val="008E0DB3"/>
    <w:rsid w:val="008E13FC"/>
    <w:rsid w:val="008E242F"/>
    <w:rsid w:val="008E4D63"/>
    <w:rsid w:val="008E6FF7"/>
    <w:rsid w:val="008E71AC"/>
    <w:rsid w:val="008F2599"/>
    <w:rsid w:val="008F333B"/>
    <w:rsid w:val="008F54B1"/>
    <w:rsid w:val="008F623A"/>
    <w:rsid w:val="008F7A83"/>
    <w:rsid w:val="008F7AFB"/>
    <w:rsid w:val="00900F10"/>
    <w:rsid w:val="00901FEA"/>
    <w:rsid w:val="00904CD4"/>
    <w:rsid w:val="00904EC5"/>
    <w:rsid w:val="00905CA9"/>
    <w:rsid w:val="009067A0"/>
    <w:rsid w:val="00910B1D"/>
    <w:rsid w:val="00910F59"/>
    <w:rsid w:val="00912E59"/>
    <w:rsid w:val="00912F17"/>
    <w:rsid w:val="00913FE4"/>
    <w:rsid w:val="00921305"/>
    <w:rsid w:val="00921682"/>
    <w:rsid w:val="00925FF7"/>
    <w:rsid w:val="00927CFA"/>
    <w:rsid w:val="00932657"/>
    <w:rsid w:val="00934C31"/>
    <w:rsid w:val="00935892"/>
    <w:rsid w:val="00936B11"/>
    <w:rsid w:val="009406C0"/>
    <w:rsid w:val="009407A2"/>
    <w:rsid w:val="00941B43"/>
    <w:rsid w:val="00943437"/>
    <w:rsid w:val="00946D61"/>
    <w:rsid w:val="0094723D"/>
    <w:rsid w:val="0094785A"/>
    <w:rsid w:val="009505DE"/>
    <w:rsid w:val="00950C76"/>
    <w:rsid w:val="00951887"/>
    <w:rsid w:val="00952779"/>
    <w:rsid w:val="0095407C"/>
    <w:rsid w:val="009564DB"/>
    <w:rsid w:val="00957D2F"/>
    <w:rsid w:val="00961CE7"/>
    <w:rsid w:val="00962686"/>
    <w:rsid w:val="00963DDC"/>
    <w:rsid w:val="009658F8"/>
    <w:rsid w:val="00966565"/>
    <w:rsid w:val="00966AB4"/>
    <w:rsid w:val="009758B8"/>
    <w:rsid w:val="00975C44"/>
    <w:rsid w:val="00975D03"/>
    <w:rsid w:val="009774FD"/>
    <w:rsid w:val="009805ED"/>
    <w:rsid w:val="009808AA"/>
    <w:rsid w:val="00981F25"/>
    <w:rsid w:val="009822C2"/>
    <w:rsid w:val="009828BD"/>
    <w:rsid w:val="00982DFC"/>
    <w:rsid w:val="00985DC6"/>
    <w:rsid w:val="00987026"/>
    <w:rsid w:val="00987947"/>
    <w:rsid w:val="0099043B"/>
    <w:rsid w:val="00994595"/>
    <w:rsid w:val="00995B0A"/>
    <w:rsid w:val="00996BFF"/>
    <w:rsid w:val="00997402"/>
    <w:rsid w:val="00997C6F"/>
    <w:rsid w:val="009A0201"/>
    <w:rsid w:val="009A0A78"/>
    <w:rsid w:val="009A1C38"/>
    <w:rsid w:val="009A1DDE"/>
    <w:rsid w:val="009A4856"/>
    <w:rsid w:val="009A655F"/>
    <w:rsid w:val="009A6A9E"/>
    <w:rsid w:val="009A7004"/>
    <w:rsid w:val="009A72CE"/>
    <w:rsid w:val="009A7887"/>
    <w:rsid w:val="009B0BF5"/>
    <w:rsid w:val="009B2381"/>
    <w:rsid w:val="009C0696"/>
    <w:rsid w:val="009C2385"/>
    <w:rsid w:val="009C4830"/>
    <w:rsid w:val="009C4D1A"/>
    <w:rsid w:val="009C52DD"/>
    <w:rsid w:val="009C5D1D"/>
    <w:rsid w:val="009D2A48"/>
    <w:rsid w:val="009D3C42"/>
    <w:rsid w:val="009D3EA7"/>
    <w:rsid w:val="009D4016"/>
    <w:rsid w:val="009D4A8A"/>
    <w:rsid w:val="009D6DF1"/>
    <w:rsid w:val="009D77FD"/>
    <w:rsid w:val="009D7813"/>
    <w:rsid w:val="009D7B97"/>
    <w:rsid w:val="009E0D0F"/>
    <w:rsid w:val="009E1647"/>
    <w:rsid w:val="009E5AA9"/>
    <w:rsid w:val="009F1416"/>
    <w:rsid w:val="009F1553"/>
    <w:rsid w:val="009F44B9"/>
    <w:rsid w:val="009F50A8"/>
    <w:rsid w:val="009F5287"/>
    <w:rsid w:val="009F5FCA"/>
    <w:rsid w:val="00A02A15"/>
    <w:rsid w:val="00A0466E"/>
    <w:rsid w:val="00A06424"/>
    <w:rsid w:val="00A10614"/>
    <w:rsid w:val="00A11A49"/>
    <w:rsid w:val="00A1265F"/>
    <w:rsid w:val="00A14D7A"/>
    <w:rsid w:val="00A15F01"/>
    <w:rsid w:val="00A20A6C"/>
    <w:rsid w:val="00A22616"/>
    <w:rsid w:val="00A2354C"/>
    <w:rsid w:val="00A23FAC"/>
    <w:rsid w:val="00A2459D"/>
    <w:rsid w:val="00A25B85"/>
    <w:rsid w:val="00A27B09"/>
    <w:rsid w:val="00A30A80"/>
    <w:rsid w:val="00A321CA"/>
    <w:rsid w:val="00A335CE"/>
    <w:rsid w:val="00A34424"/>
    <w:rsid w:val="00A352D5"/>
    <w:rsid w:val="00A35EDC"/>
    <w:rsid w:val="00A37ED3"/>
    <w:rsid w:val="00A4407D"/>
    <w:rsid w:val="00A44A3F"/>
    <w:rsid w:val="00A44CBB"/>
    <w:rsid w:val="00A46F16"/>
    <w:rsid w:val="00A47A51"/>
    <w:rsid w:val="00A5418F"/>
    <w:rsid w:val="00A54C7F"/>
    <w:rsid w:val="00A54D85"/>
    <w:rsid w:val="00A6309A"/>
    <w:rsid w:val="00A63DB0"/>
    <w:rsid w:val="00A676DC"/>
    <w:rsid w:val="00A67D76"/>
    <w:rsid w:val="00A67D95"/>
    <w:rsid w:val="00A749C7"/>
    <w:rsid w:val="00A77763"/>
    <w:rsid w:val="00A81961"/>
    <w:rsid w:val="00A837A5"/>
    <w:rsid w:val="00A8712D"/>
    <w:rsid w:val="00A904AD"/>
    <w:rsid w:val="00A909A1"/>
    <w:rsid w:val="00A9244F"/>
    <w:rsid w:val="00A9326A"/>
    <w:rsid w:val="00A96EB8"/>
    <w:rsid w:val="00AA60D5"/>
    <w:rsid w:val="00AA6A95"/>
    <w:rsid w:val="00AB411D"/>
    <w:rsid w:val="00AC2D76"/>
    <w:rsid w:val="00AC5188"/>
    <w:rsid w:val="00AC51E6"/>
    <w:rsid w:val="00AC629D"/>
    <w:rsid w:val="00AC6343"/>
    <w:rsid w:val="00AC6BFA"/>
    <w:rsid w:val="00AC6C63"/>
    <w:rsid w:val="00AC76AC"/>
    <w:rsid w:val="00AD116B"/>
    <w:rsid w:val="00AD25C7"/>
    <w:rsid w:val="00AD2697"/>
    <w:rsid w:val="00AD56EB"/>
    <w:rsid w:val="00AD622B"/>
    <w:rsid w:val="00AE086E"/>
    <w:rsid w:val="00AE7764"/>
    <w:rsid w:val="00AF0E7B"/>
    <w:rsid w:val="00AF12DC"/>
    <w:rsid w:val="00AF162D"/>
    <w:rsid w:val="00AF177B"/>
    <w:rsid w:val="00AF617C"/>
    <w:rsid w:val="00AF6444"/>
    <w:rsid w:val="00AF6AD5"/>
    <w:rsid w:val="00B0398C"/>
    <w:rsid w:val="00B0464D"/>
    <w:rsid w:val="00B04EEE"/>
    <w:rsid w:val="00B062FD"/>
    <w:rsid w:val="00B0656D"/>
    <w:rsid w:val="00B13A85"/>
    <w:rsid w:val="00B15369"/>
    <w:rsid w:val="00B15788"/>
    <w:rsid w:val="00B15D24"/>
    <w:rsid w:val="00B17A31"/>
    <w:rsid w:val="00B216D6"/>
    <w:rsid w:val="00B268A7"/>
    <w:rsid w:val="00B300D0"/>
    <w:rsid w:val="00B33E7A"/>
    <w:rsid w:val="00B35B47"/>
    <w:rsid w:val="00B36CC0"/>
    <w:rsid w:val="00B402C0"/>
    <w:rsid w:val="00B4092A"/>
    <w:rsid w:val="00B4382A"/>
    <w:rsid w:val="00B43D12"/>
    <w:rsid w:val="00B463F8"/>
    <w:rsid w:val="00B504F9"/>
    <w:rsid w:val="00B5629D"/>
    <w:rsid w:val="00B56825"/>
    <w:rsid w:val="00B60CD4"/>
    <w:rsid w:val="00B620A3"/>
    <w:rsid w:val="00B62945"/>
    <w:rsid w:val="00B62D13"/>
    <w:rsid w:val="00B652C9"/>
    <w:rsid w:val="00B65BD1"/>
    <w:rsid w:val="00B7036C"/>
    <w:rsid w:val="00B70673"/>
    <w:rsid w:val="00B7149F"/>
    <w:rsid w:val="00B76EF0"/>
    <w:rsid w:val="00B77C67"/>
    <w:rsid w:val="00B811AB"/>
    <w:rsid w:val="00B8188C"/>
    <w:rsid w:val="00B84E1A"/>
    <w:rsid w:val="00B86452"/>
    <w:rsid w:val="00B86A25"/>
    <w:rsid w:val="00B905B6"/>
    <w:rsid w:val="00B96F56"/>
    <w:rsid w:val="00B973B6"/>
    <w:rsid w:val="00BA085C"/>
    <w:rsid w:val="00BA2C7B"/>
    <w:rsid w:val="00BA5A3C"/>
    <w:rsid w:val="00BB01F8"/>
    <w:rsid w:val="00BB1620"/>
    <w:rsid w:val="00BB1CC1"/>
    <w:rsid w:val="00BB3B2E"/>
    <w:rsid w:val="00BB550A"/>
    <w:rsid w:val="00BB6FAE"/>
    <w:rsid w:val="00BB7913"/>
    <w:rsid w:val="00BC0D39"/>
    <w:rsid w:val="00BC2F80"/>
    <w:rsid w:val="00BC3368"/>
    <w:rsid w:val="00BC461B"/>
    <w:rsid w:val="00BC6A5A"/>
    <w:rsid w:val="00BC73F8"/>
    <w:rsid w:val="00BD0DEF"/>
    <w:rsid w:val="00BD1406"/>
    <w:rsid w:val="00BD1F6F"/>
    <w:rsid w:val="00BD2BB0"/>
    <w:rsid w:val="00BD322C"/>
    <w:rsid w:val="00BD32C2"/>
    <w:rsid w:val="00BD49D4"/>
    <w:rsid w:val="00BD5D3A"/>
    <w:rsid w:val="00BD685B"/>
    <w:rsid w:val="00BD7B1E"/>
    <w:rsid w:val="00BE0020"/>
    <w:rsid w:val="00BE022C"/>
    <w:rsid w:val="00BE2A5D"/>
    <w:rsid w:val="00BE30BB"/>
    <w:rsid w:val="00BE579C"/>
    <w:rsid w:val="00BE621B"/>
    <w:rsid w:val="00BE66E1"/>
    <w:rsid w:val="00BF335F"/>
    <w:rsid w:val="00BF3568"/>
    <w:rsid w:val="00BF3A92"/>
    <w:rsid w:val="00BF44FD"/>
    <w:rsid w:val="00BF4F9F"/>
    <w:rsid w:val="00C00B52"/>
    <w:rsid w:val="00C01443"/>
    <w:rsid w:val="00C069DC"/>
    <w:rsid w:val="00C06BB5"/>
    <w:rsid w:val="00C11476"/>
    <w:rsid w:val="00C20E04"/>
    <w:rsid w:val="00C21452"/>
    <w:rsid w:val="00C21CED"/>
    <w:rsid w:val="00C24D6D"/>
    <w:rsid w:val="00C265EA"/>
    <w:rsid w:val="00C2739D"/>
    <w:rsid w:val="00C307A0"/>
    <w:rsid w:val="00C31D52"/>
    <w:rsid w:val="00C32056"/>
    <w:rsid w:val="00C3364D"/>
    <w:rsid w:val="00C344C0"/>
    <w:rsid w:val="00C359CD"/>
    <w:rsid w:val="00C35F48"/>
    <w:rsid w:val="00C3741F"/>
    <w:rsid w:val="00C37F99"/>
    <w:rsid w:val="00C37FD9"/>
    <w:rsid w:val="00C405F4"/>
    <w:rsid w:val="00C406E4"/>
    <w:rsid w:val="00C42710"/>
    <w:rsid w:val="00C43070"/>
    <w:rsid w:val="00C43138"/>
    <w:rsid w:val="00C440CE"/>
    <w:rsid w:val="00C45051"/>
    <w:rsid w:val="00C52DC9"/>
    <w:rsid w:val="00C53BCF"/>
    <w:rsid w:val="00C55D42"/>
    <w:rsid w:val="00C566AD"/>
    <w:rsid w:val="00C56C61"/>
    <w:rsid w:val="00C56F9D"/>
    <w:rsid w:val="00C57A12"/>
    <w:rsid w:val="00C60C89"/>
    <w:rsid w:val="00C60D5A"/>
    <w:rsid w:val="00C62603"/>
    <w:rsid w:val="00C62644"/>
    <w:rsid w:val="00C64EAD"/>
    <w:rsid w:val="00C66B56"/>
    <w:rsid w:val="00C66C03"/>
    <w:rsid w:val="00C66DDD"/>
    <w:rsid w:val="00C735B5"/>
    <w:rsid w:val="00C73B3E"/>
    <w:rsid w:val="00C75DB2"/>
    <w:rsid w:val="00C75E2E"/>
    <w:rsid w:val="00C77882"/>
    <w:rsid w:val="00C800E3"/>
    <w:rsid w:val="00C8095D"/>
    <w:rsid w:val="00C81284"/>
    <w:rsid w:val="00C820A3"/>
    <w:rsid w:val="00C82B1F"/>
    <w:rsid w:val="00C846C3"/>
    <w:rsid w:val="00C8475F"/>
    <w:rsid w:val="00C85951"/>
    <w:rsid w:val="00C86A38"/>
    <w:rsid w:val="00C875C8"/>
    <w:rsid w:val="00C87E93"/>
    <w:rsid w:val="00C9196F"/>
    <w:rsid w:val="00C94E10"/>
    <w:rsid w:val="00C95C33"/>
    <w:rsid w:val="00C96616"/>
    <w:rsid w:val="00CA6CEA"/>
    <w:rsid w:val="00CA79EF"/>
    <w:rsid w:val="00CB0DF8"/>
    <w:rsid w:val="00CB1B5C"/>
    <w:rsid w:val="00CB39BE"/>
    <w:rsid w:val="00CB4198"/>
    <w:rsid w:val="00CB6148"/>
    <w:rsid w:val="00CB6227"/>
    <w:rsid w:val="00CB6EED"/>
    <w:rsid w:val="00CB7E45"/>
    <w:rsid w:val="00CC7BE0"/>
    <w:rsid w:val="00CD0A79"/>
    <w:rsid w:val="00CD1E08"/>
    <w:rsid w:val="00CD7339"/>
    <w:rsid w:val="00CE17B5"/>
    <w:rsid w:val="00CE3110"/>
    <w:rsid w:val="00CE4855"/>
    <w:rsid w:val="00CE6271"/>
    <w:rsid w:val="00CE785B"/>
    <w:rsid w:val="00CF5C1F"/>
    <w:rsid w:val="00D00AFA"/>
    <w:rsid w:val="00D00B1D"/>
    <w:rsid w:val="00D0342D"/>
    <w:rsid w:val="00D047C0"/>
    <w:rsid w:val="00D0517A"/>
    <w:rsid w:val="00D10BBA"/>
    <w:rsid w:val="00D10BD3"/>
    <w:rsid w:val="00D122D1"/>
    <w:rsid w:val="00D1397F"/>
    <w:rsid w:val="00D13997"/>
    <w:rsid w:val="00D20F90"/>
    <w:rsid w:val="00D2104C"/>
    <w:rsid w:val="00D219C9"/>
    <w:rsid w:val="00D21C7D"/>
    <w:rsid w:val="00D21E12"/>
    <w:rsid w:val="00D25BDE"/>
    <w:rsid w:val="00D26DB2"/>
    <w:rsid w:val="00D2789B"/>
    <w:rsid w:val="00D306F8"/>
    <w:rsid w:val="00D311E4"/>
    <w:rsid w:val="00D31CA1"/>
    <w:rsid w:val="00D4016B"/>
    <w:rsid w:val="00D4029E"/>
    <w:rsid w:val="00D415F4"/>
    <w:rsid w:val="00D4315F"/>
    <w:rsid w:val="00D4480D"/>
    <w:rsid w:val="00D45DBE"/>
    <w:rsid w:val="00D511C2"/>
    <w:rsid w:val="00D51772"/>
    <w:rsid w:val="00D51C27"/>
    <w:rsid w:val="00D52D6E"/>
    <w:rsid w:val="00D5388F"/>
    <w:rsid w:val="00D54192"/>
    <w:rsid w:val="00D56CCA"/>
    <w:rsid w:val="00D61EBA"/>
    <w:rsid w:val="00D63038"/>
    <w:rsid w:val="00D65480"/>
    <w:rsid w:val="00D672A6"/>
    <w:rsid w:val="00D7049D"/>
    <w:rsid w:val="00D74048"/>
    <w:rsid w:val="00D74346"/>
    <w:rsid w:val="00D74CE6"/>
    <w:rsid w:val="00D769F2"/>
    <w:rsid w:val="00D76BC4"/>
    <w:rsid w:val="00D817EA"/>
    <w:rsid w:val="00D82A10"/>
    <w:rsid w:val="00D832E0"/>
    <w:rsid w:val="00D84DC7"/>
    <w:rsid w:val="00D862DA"/>
    <w:rsid w:val="00D91CE4"/>
    <w:rsid w:val="00D925DF"/>
    <w:rsid w:val="00D92ACD"/>
    <w:rsid w:val="00DA0B82"/>
    <w:rsid w:val="00DA0F0D"/>
    <w:rsid w:val="00DA153F"/>
    <w:rsid w:val="00DA181B"/>
    <w:rsid w:val="00DA2081"/>
    <w:rsid w:val="00DA2733"/>
    <w:rsid w:val="00DA2796"/>
    <w:rsid w:val="00DA36B4"/>
    <w:rsid w:val="00DA4A93"/>
    <w:rsid w:val="00DA79CF"/>
    <w:rsid w:val="00DB51FF"/>
    <w:rsid w:val="00DB582C"/>
    <w:rsid w:val="00DB5985"/>
    <w:rsid w:val="00DB7642"/>
    <w:rsid w:val="00DC0D2C"/>
    <w:rsid w:val="00DD1F55"/>
    <w:rsid w:val="00DD618C"/>
    <w:rsid w:val="00DD75E2"/>
    <w:rsid w:val="00DE1764"/>
    <w:rsid w:val="00DE2304"/>
    <w:rsid w:val="00DE79A6"/>
    <w:rsid w:val="00DF0221"/>
    <w:rsid w:val="00DF18E0"/>
    <w:rsid w:val="00DF413F"/>
    <w:rsid w:val="00DF57D9"/>
    <w:rsid w:val="00DF6DF2"/>
    <w:rsid w:val="00DF7308"/>
    <w:rsid w:val="00DF7B2C"/>
    <w:rsid w:val="00E03694"/>
    <w:rsid w:val="00E03B93"/>
    <w:rsid w:val="00E04DC8"/>
    <w:rsid w:val="00E05822"/>
    <w:rsid w:val="00E06CCE"/>
    <w:rsid w:val="00E14970"/>
    <w:rsid w:val="00E150B1"/>
    <w:rsid w:val="00E15A48"/>
    <w:rsid w:val="00E15E79"/>
    <w:rsid w:val="00E211CB"/>
    <w:rsid w:val="00E21834"/>
    <w:rsid w:val="00E21940"/>
    <w:rsid w:val="00E24593"/>
    <w:rsid w:val="00E248A9"/>
    <w:rsid w:val="00E26F72"/>
    <w:rsid w:val="00E32273"/>
    <w:rsid w:val="00E3269B"/>
    <w:rsid w:val="00E33FB1"/>
    <w:rsid w:val="00E350B5"/>
    <w:rsid w:val="00E35693"/>
    <w:rsid w:val="00E36ACE"/>
    <w:rsid w:val="00E36FD5"/>
    <w:rsid w:val="00E40155"/>
    <w:rsid w:val="00E41AD1"/>
    <w:rsid w:val="00E41E76"/>
    <w:rsid w:val="00E4270A"/>
    <w:rsid w:val="00E50B9A"/>
    <w:rsid w:val="00E5222F"/>
    <w:rsid w:val="00E52679"/>
    <w:rsid w:val="00E55E9F"/>
    <w:rsid w:val="00E60595"/>
    <w:rsid w:val="00E62841"/>
    <w:rsid w:val="00E666BF"/>
    <w:rsid w:val="00E67054"/>
    <w:rsid w:val="00E671C9"/>
    <w:rsid w:val="00E6762B"/>
    <w:rsid w:val="00E67BFC"/>
    <w:rsid w:val="00E67C82"/>
    <w:rsid w:val="00E7029F"/>
    <w:rsid w:val="00E716AE"/>
    <w:rsid w:val="00E72EA4"/>
    <w:rsid w:val="00E733FA"/>
    <w:rsid w:val="00E73E8F"/>
    <w:rsid w:val="00E75886"/>
    <w:rsid w:val="00E8446D"/>
    <w:rsid w:val="00E85306"/>
    <w:rsid w:val="00E86467"/>
    <w:rsid w:val="00E95D32"/>
    <w:rsid w:val="00EA0E68"/>
    <w:rsid w:val="00EA0ED6"/>
    <w:rsid w:val="00EA23F3"/>
    <w:rsid w:val="00EA68F5"/>
    <w:rsid w:val="00EA719E"/>
    <w:rsid w:val="00EA774A"/>
    <w:rsid w:val="00EB0E83"/>
    <w:rsid w:val="00EB101D"/>
    <w:rsid w:val="00EB241D"/>
    <w:rsid w:val="00EB36CB"/>
    <w:rsid w:val="00EB40A4"/>
    <w:rsid w:val="00EB4FEC"/>
    <w:rsid w:val="00EB5628"/>
    <w:rsid w:val="00EB575F"/>
    <w:rsid w:val="00EC5572"/>
    <w:rsid w:val="00EC61B4"/>
    <w:rsid w:val="00EC79DC"/>
    <w:rsid w:val="00EC7C3F"/>
    <w:rsid w:val="00ED2A94"/>
    <w:rsid w:val="00ED432E"/>
    <w:rsid w:val="00ED62C5"/>
    <w:rsid w:val="00ED6B8D"/>
    <w:rsid w:val="00ED7F53"/>
    <w:rsid w:val="00EE11DC"/>
    <w:rsid w:val="00EE177A"/>
    <w:rsid w:val="00EE18DF"/>
    <w:rsid w:val="00EE19FA"/>
    <w:rsid w:val="00EE1CF7"/>
    <w:rsid w:val="00EE2B77"/>
    <w:rsid w:val="00EE53C0"/>
    <w:rsid w:val="00EE64D8"/>
    <w:rsid w:val="00EE6C52"/>
    <w:rsid w:val="00EF0FED"/>
    <w:rsid w:val="00EF156E"/>
    <w:rsid w:val="00EF1741"/>
    <w:rsid w:val="00EF1818"/>
    <w:rsid w:val="00EF1949"/>
    <w:rsid w:val="00EF1BC4"/>
    <w:rsid w:val="00EF389C"/>
    <w:rsid w:val="00EF3BB5"/>
    <w:rsid w:val="00EF4E4E"/>
    <w:rsid w:val="00EF6BAD"/>
    <w:rsid w:val="00F00CB7"/>
    <w:rsid w:val="00F00D9B"/>
    <w:rsid w:val="00F026FC"/>
    <w:rsid w:val="00F07A4F"/>
    <w:rsid w:val="00F13786"/>
    <w:rsid w:val="00F13A07"/>
    <w:rsid w:val="00F159D9"/>
    <w:rsid w:val="00F15A0F"/>
    <w:rsid w:val="00F16238"/>
    <w:rsid w:val="00F171D6"/>
    <w:rsid w:val="00F21E6C"/>
    <w:rsid w:val="00F22983"/>
    <w:rsid w:val="00F23551"/>
    <w:rsid w:val="00F2369F"/>
    <w:rsid w:val="00F24149"/>
    <w:rsid w:val="00F2631B"/>
    <w:rsid w:val="00F30465"/>
    <w:rsid w:val="00F31C54"/>
    <w:rsid w:val="00F358D3"/>
    <w:rsid w:val="00F3661B"/>
    <w:rsid w:val="00F40941"/>
    <w:rsid w:val="00F434D4"/>
    <w:rsid w:val="00F43E55"/>
    <w:rsid w:val="00F45A77"/>
    <w:rsid w:val="00F45C35"/>
    <w:rsid w:val="00F47919"/>
    <w:rsid w:val="00F50FAA"/>
    <w:rsid w:val="00F51D65"/>
    <w:rsid w:val="00F534BC"/>
    <w:rsid w:val="00F53C2F"/>
    <w:rsid w:val="00F564D0"/>
    <w:rsid w:val="00F56FF7"/>
    <w:rsid w:val="00F62361"/>
    <w:rsid w:val="00F62836"/>
    <w:rsid w:val="00F65157"/>
    <w:rsid w:val="00F655D0"/>
    <w:rsid w:val="00F65828"/>
    <w:rsid w:val="00F66B0F"/>
    <w:rsid w:val="00F70321"/>
    <w:rsid w:val="00F74B05"/>
    <w:rsid w:val="00F75D04"/>
    <w:rsid w:val="00F80143"/>
    <w:rsid w:val="00F8060E"/>
    <w:rsid w:val="00F80707"/>
    <w:rsid w:val="00F80945"/>
    <w:rsid w:val="00F82B2A"/>
    <w:rsid w:val="00F82D24"/>
    <w:rsid w:val="00F82DA9"/>
    <w:rsid w:val="00F855BD"/>
    <w:rsid w:val="00F872FF"/>
    <w:rsid w:val="00F87AB6"/>
    <w:rsid w:val="00F91868"/>
    <w:rsid w:val="00F93C05"/>
    <w:rsid w:val="00F95498"/>
    <w:rsid w:val="00F96D5A"/>
    <w:rsid w:val="00F97CB2"/>
    <w:rsid w:val="00FA36B8"/>
    <w:rsid w:val="00FA43DF"/>
    <w:rsid w:val="00FA7EF9"/>
    <w:rsid w:val="00FB117B"/>
    <w:rsid w:val="00FB12CD"/>
    <w:rsid w:val="00FB231E"/>
    <w:rsid w:val="00FB38C2"/>
    <w:rsid w:val="00FB52C0"/>
    <w:rsid w:val="00FB5E3A"/>
    <w:rsid w:val="00FB7F56"/>
    <w:rsid w:val="00FC2AE9"/>
    <w:rsid w:val="00FC42EA"/>
    <w:rsid w:val="00FC4D3A"/>
    <w:rsid w:val="00FC60B9"/>
    <w:rsid w:val="00FD1F66"/>
    <w:rsid w:val="00FD25A0"/>
    <w:rsid w:val="00FD7E04"/>
    <w:rsid w:val="00FE0610"/>
    <w:rsid w:val="00FE11C4"/>
    <w:rsid w:val="00FE153C"/>
    <w:rsid w:val="00FE1579"/>
    <w:rsid w:val="00FE3703"/>
    <w:rsid w:val="00FE3BCA"/>
    <w:rsid w:val="00FE70B3"/>
    <w:rsid w:val="00FE76A9"/>
    <w:rsid w:val="00FE7E57"/>
    <w:rsid w:val="00FF2628"/>
    <w:rsid w:val="00FF4ECC"/>
    <w:rsid w:val="00FF4F57"/>
    <w:rsid w:val="00FF6F4B"/>
    <w:rsid w:val="0174E5D4"/>
    <w:rsid w:val="026AAB7F"/>
    <w:rsid w:val="0369BACE"/>
    <w:rsid w:val="03747570"/>
    <w:rsid w:val="046E6B40"/>
    <w:rsid w:val="05438150"/>
    <w:rsid w:val="078FCA73"/>
    <w:rsid w:val="08CF3A8F"/>
    <w:rsid w:val="0920D9B2"/>
    <w:rsid w:val="0A02259C"/>
    <w:rsid w:val="0AAD5893"/>
    <w:rsid w:val="0ACD7D59"/>
    <w:rsid w:val="0B49226B"/>
    <w:rsid w:val="0E11A48D"/>
    <w:rsid w:val="0E90AFCC"/>
    <w:rsid w:val="0F2C8A5F"/>
    <w:rsid w:val="102C6B8D"/>
    <w:rsid w:val="10E186E3"/>
    <w:rsid w:val="10F77CB2"/>
    <w:rsid w:val="111BF971"/>
    <w:rsid w:val="1165AB5F"/>
    <w:rsid w:val="12676B4A"/>
    <w:rsid w:val="1296889A"/>
    <w:rsid w:val="12DBCBDB"/>
    <w:rsid w:val="13E99B7C"/>
    <w:rsid w:val="1493E81F"/>
    <w:rsid w:val="14C9C979"/>
    <w:rsid w:val="15E7896F"/>
    <w:rsid w:val="16E78ECD"/>
    <w:rsid w:val="1805AF57"/>
    <w:rsid w:val="187B4571"/>
    <w:rsid w:val="1925D617"/>
    <w:rsid w:val="19924FA0"/>
    <w:rsid w:val="1A153BDC"/>
    <w:rsid w:val="1BD5D6B3"/>
    <w:rsid w:val="1C8222BF"/>
    <w:rsid w:val="1CD92685"/>
    <w:rsid w:val="1F12323A"/>
    <w:rsid w:val="1FAF85FE"/>
    <w:rsid w:val="2005552A"/>
    <w:rsid w:val="207D7944"/>
    <w:rsid w:val="21B620C8"/>
    <w:rsid w:val="23715207"/>
    <w:rsid w:val="2468D6EE"/>
    <w:rsid w:val="258178FE"/>
    <w:rsid w:val="264CC3CE"/>
    <w:rsid w:val="27095475"/>
    <w:rsid w:val="274E9539"/>
    <w:rsid w:val="27B58295"/>
    <w:rsid w:val="27D6A2D3"/>
    <w:rsid w:val="282B9ACD"/>
    <w:rsid w:val="2936BFB5"/>
    <w:rsid w:val="29C0FF16"/>
    <w:rsid w:val="2A8E3ABE"/>
    <w:rsid w:val="2B70BB22"/>
    <w:rsid w:val="2BF3E803"/>
    <w:rsid w:val="2C76E2A2"/>
    <w:rsid w:val="2DE2C2FC"/>
    <w:rsid w:val="2E3A44B9"/>
    <w:rsid w:val="2E7E4901"/>
    <w:rsid w:val="2EBA2BCC"/>
    <w:rsid w:val="3000492E"/>
    <w:rsid w:val="30F078D2"/>
    <w:rsid w:val="30FD34BA"/>
    <w:rsid w:val="311C0B0D"/>
    <w:rsid w:val="31DD001E"/>
    <w:rsid w:val="328152A6"/>
    <w:rsid w:val="33831148"/>
    <w:rsid w:val="339843E6"/>
    <w:rsid w:val="3477262D"/>
    <w:rsid w:val="34F0EDD9"/>
    <w:rsid w:val="36319CE0"/>
    <w:rsid w:val="36332259"/>
    <w:rsid w:val="36595783"/>
    <w:rsid w:val="3674283F"/>
    <w:rsid w:val="374BC5FD"/>
    <w:rsid w:val="39F6AFC8"/>
    <w:rsid w:val="3A55130F"/>
    <w:rsid w:val="3A5BDD6F"/>
    <w:rsid w:val="3A5F3E07"/>
    <w:rsid w:val="3AFF1E8C"/>
    <w:rsid w:val="3BF7758E"/>
    <w:rsid w:val="3D0FE205"/>
    <w:rsid w:val="3E08F2AD"/>
    <w:rsid w:val="3F3EF4C2"/>
    <w:rsid w:val="3F8D10A7"/>
    <w:rsid w:val="400E5ABA"/>
    <w:rsid w:val="401142C9"/>
    <w:rsid w:val="4019CB05"/>
    <w:rsid w:val="4098586E"/>
    <w:rsid w:val="40B3D142"/>
    <w:rsid w:val="40DB3368"/>
    <w:rsid w:val="4177ED36"/>
    <w:rsid w:val="427955EE"/>
    <w:rsid w:val="43DF1136"/>
    <w:rsid w:val="4467D342"/>
    <w:rsid w:val="44C49E28"/>
    <w:rsid w:val="45446189"/>
    <w:rsid w:val="4582B59D"/>
    <w:rsid w:val="45D391F5"/>
    <w:rsid w:val="4666BF60"/>
    <w:rsid w:val="4681CE32"/>
    <w:rsid w:val="46DDFB7D"/>
    <w:rsid w:val="4789DCE6"/>
    <w:rsid w:val="47EBFF28"/>
    <w:rsid w:val="483267AA"/>
    <w:rsid w:val="48D46654"/>
    <w:rsid w:val="49369706"/>
    <w:rsid w:val="49F65FD0"/>
    <w:rsid w:val="4A5D4A6E"/>
    <w:rsid w:val="4B301892"/>
    <w:rsid w:val="4BE05814"/>
    <w:rsid w:val="4C43C463"/>
    <w:rsid w:val="4D211388"/>
    <w:rsid w:val="4DBD69E9"/>
    <w:rsid w:val="4E625547"/>
    <w:rsid w:val="4EAA329E"/>
    <w:rsid w:val="4F351110"/>
    <w:rsid w:val="4F7C5DB8"/>
    <w:rsid w:val="4FCBE9B5"/>
    <w:rsid w:val="5011CAB2"/>
    <w:rsid w:val="5079593A"/>
    <w:rsid w:val="5143B5FA"/>
    <w:rsid w:val="51E7AE5A"/>
    <w:rsid w:val="5297C9A6"/>
    <w:rsid w:val="54E0DE18"/>
    <w:rsid w:val="55177552"/>
    <w:rsid w:val="5647ED4A"/>
    <w:rsid w:val="569BAD8E"/>
    <w:rsid w:val="57B4BDE6"/>
    <w:rsid w:val="57E289E8"/>
    <w:rsid w:val="57F4B06E"/>
    <w:rsid w:val="5843A3F7"/>
    <w:rsid w:val="59C069F3"/>
    <w:rsid w:val="5AE708E0"/>
    <w:rsid w:val="5B1A1897"/>
    <w:rsid w:val="5BABB876"/>
    <w:rsid w:val="5D02D9A6"/>
    <w:rsid w:val="5E100D44"/>
    <w:rsid w:val="5F077812"/>
    <w:rsid w:val="608657D3"/>
    <w:rsid w:val="626C83EE"/>
    <w:rsid w:val="63BDF895"/>
    <w:rsid w:val="63C1F4A8"/>
    <w:rsid w:val="63C1FF3C"/>
    <w:rsid w:val="63DB9EE4"/>
    <w:rsid w:val="64856E3F"/>
    <w:rsid w:val="655DCF9D"/>
    <w:rsid w:val="6677F8BA"/>
    <w:rsid w:val="675E8ED4"/>
    <w:rsid w:val="67F457A2"/>
    <w:rsid w:val="6813C91B"/>
    <w:rsid w:val="68D05DF0"/>
    <w:rsid w:val="6930DBFB"/>
    <w:rsid w:val="696697AE"/>
    <w:rsid w:val="6A15FC0E"/>
    <w:rsid w:val="6E3AC098"/>
    <w:rsid w:val="6EFE9F8B"/>
    <w:rsid w:val="70FB7E14"/>
    <w:rsid w:val="71020AB6"/>
    <w:rsid w:val="7188DD4E"/>
    <w:rsid w:val="71FD3CAA"/>
    <w:rsid w:val="736FC637"/>
    <w:rsid w:val="73E82EED"/>
    <w:rsid w:val="742BF6EC"/>
    <w:rsid w:val="754154A5"/>
    <w:rsid w:val="756D2800"/>
    <w:rsid w:val="7594CAE6"/>
    <w:rsid w:val="768C88ED"/>
    <w:rsid w:val="78FB69F7"/>
    <w:rsid w:val="796CAD20"/>
    <w:rsid w:val="7BBD6AB6"/>
    <w:rsid w:val="7D9ACACB"/>
    <w:rsid w:val="7E1C63A8"/>
    <w:rsid w:val="7F8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24C69"/>
  <w15:docId w15:val="{0C768210-1C99-5647-8799-36B77E2D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7D6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5C7D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5C7D64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5C7D6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C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C7D64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1FD5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2A1FD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A1F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7049D"/>
    <w:rPr>
      <w:rFonts w:eastAsia="Times New Roman"/>
      <w:lang w:val="en-US"/>
    </w:rPr>
  </w:style>
  <w:style w:type="character" w:styleId="CommentReference">
    <w:name w:val="annotation reference"/>
    <w:semiHidden/>
    <w:unhideWhenUsed/>
    <w:rsid w:val="0072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672D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7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72D"/>
    <w:rPr>
      <w:rFonts w:eastAsia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1F25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81F25"/>
    <w:rPr>
      <w:rFonts w:eastAsia="Times New Roman"/>
      <w:lang w:val="en-US"/>
    </w:rPr>
  </w:style>
  <w:style w:type="paragraph" w:styleId="BodyText">
    <w:name w:val="Body Text"/>
    <w:basedOn w:val="Normal"/>
    <w:link w:val="BodyTextChar"/>
    <w:unhideWhenUsed/>
    <w:rsid w:val="009C4830"/>
    <w:pPr>
      <w:spacing w:after="0" w:line="240" w:lineRule="auto"/>
      <w:jc w:val="center"/>
    </w:pPr>
    <w:rPr>
      <w:rFonts w:ascii="Times New Roman" w:hAnsi="Times New Roman"/>
      <w:sz w:val="20"/>
      <w:szCs w:val="20"/>
      <w:lang w:val="fr-LU" w:eastAsia="fr-FR"/>
    </w:rPr>
  </w:style>
  <w:style w:type="character" w:customStyle="1" w:styleId="BodyTextChar">
    <w:name w:val="Body Text Char"/>
    <w:link w:val="BodyText"/>
    <w:rsid w:val="009C4830"/>
    <w:rPr>
      <w:rFonts w:ascii="Times New Roman" w:eastAsia="Times New Roman" w:hAnsi="Times New Roman"/>
      <w:lang w:val="fr-LU" w:eastAsia="fr-FR"/>
    </w:rPr>
  </w:style>
  <w:style w:type="character" w:styleId="Hyperlink">
    <w:name w:val="Hyperlink"/>
    <w:unhideWhenUsed/>
    <w:rsid w:val="009C483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483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C4830"/>
    <w:rPr>
      <w:rFonts w:eastAsia="Times New Roman"/>
      <w:sz w:val="16"/>
      <w:szCs w:val="16"/>
    </w:rPr>
  </w:style>
  <w:style w:type="character" w:styleId="Strong">
    <w:name w:val="Strong"/>
    <w:uiPriority w:val="22"/>
    <w:qFormat/>
    <w:rsid w:val="00FF4F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F57"/>
    <w:pPr>
      <w:spacing w:after="135" w:line="270" w:lineRule="atLeast"/>
    </w:pPr>
    <w:rPr>
      <w:rFonts w:ascii="Helvetica" w:hAnsi="Helvetica" w:cs="Helvetica"/>
      <w:sz w:val="20"/>
      <w:szCs w:val="20"/>
    </w:rPr>
  </w:style>
  <w:style w:type="character" w:customStyle="1" w:styleId="normaltextrun">
    <w:name w:val="normaltextrun"/>
    <w:basedOn w:val="DefaultParagraphFont"/>
    <w:rsid w:val="004371A8"/>
  </w:style>
  <w:style w:type="character" w:styleId="UnresolvedMention">
    <w:name w:val="Unresolved Mention"/>
    <w:basedOn w:val="DefaultParagraphFont"/>
    <w:uiPriority w:val="99"/>
    <w:semiHidden/>
    <w:unhideWhenUsed/>
    <w:rsid w:val="0005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640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7AFD-E0F2-4864-B7CD-A4422623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2597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16851</CharactersWithSpaces>
  <SharedDoc>false</SharedDoc>
  <HLinks>
    <vt:vector size="12" baseType="variant">
      <vt:variant>
        <vt:i4>5636196</vt:i4>
      </vt:variant>
      <vt:variant>
        <vt:i4>3</vt:i4>
      </vt:variant>
      <vt:variant>
        <vt:i4>0</vt:i4>
      </vt:variant>
      <vt:variant>
        <vt:i4>5</vt:i4>
      </vt:variant>
      <vt:variant>
        <vt:lpwstr>mailto:tndongobono@unicef.org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mailto:%20vaugustin@unicef.org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Nsabimana</dc:creator>
  <cp:keywords/>
  <cp:lastModifiedBy>Teodora Okomo Ndong Obono</cp:lastModifiedBy>
  <cp:revision>3</cp:revision>
  <cp:lastPrinted>2022-12-16T16:40:00Z</cp:lastPrinted>
  <dcterms:created xsi:type="dcterms:W3CDTF">2023-08-11T10:13:00Z</dcterms:created>
  <dcterms:modified xsi:type="dcterms:W3CDTF">2023-08-14T18:32:00Z</dcterms:modified>
</cp:coreProperties>
</file>