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21FF" w14:textId="00E3325F" w:rsidR="006D08D6" w:rsidRPr="006D08D6" w:rsidRDefault="006D08D6" w:rsidP="006D08D6">
      <w:pPr>
        <w:spacing w:before="60" w:after="60" w:line="240" w:lineRule="auto"/>
        <w:ind w:left="720" w:hanging="360"/>
        <w:rPr>
          <w:rFonts w:eastAsia="Arial Unicode MS" w:cstheme="minorHAnsi"/>
          <w:b/>
          <w:color w:val="1F3864" w:themeColor="accent1" w:themeShade="80"/>
          <w:kern w:val="0"/>
          <w:sz w:val="24"/>
          <w:szCs w:val="24"/>
          <w14:ligatures w14:val="none"/>
        </w:rPr>
      </w:pPr>
      <w:r w:rsidRPr="006D08D6">
        <w:rPr>
          <w:rFonts w:eastAsia="Arial Unicode MS" w:cstheme="minorHAnsi"/>
          <w:b/>
          <w:color w:val="1F3864" w:themeColor="accent1" w:themeShade="80"/>
          <w:kern w:val="0"/>
          <w:sz w:val="24"/>
          <w:szCs w:val="24"/>
          <w14:ligatures w14:val="none"/>
        </w:rPr>
        <w:t>Offre financière : Consultance Nationale Analyse des chaînes de valeur</w:t>
      </w:r>
    </w:p>
    <w:p w14:paraId="5259A9DC" w14:textId="77777777" w:rsidR="006D08D6" w:rsidRDefault="006D08D6" w:rsidP="006D08D6">
      <w:pPr>
        <w:pStyle w:val="ListParagraph"/>
        <w:spacing w:before="60" w:after="60" w:line="240" w:lineRule="auto"/>
        <w:rPr>
          <w:rFonts w:eastAsia="Arial Unicode MS" w:cstheme="minorHAnsi"/>
          <w:b/>
          <w:color w:val="1F3864" w:themeColor="accent1" w:themeShade="80"/>
          <w:sz w:val="24"/>
          <w:szCs w:val="24"/>
          <w:lang w:val="fr-FR"/>
        </w:rPr>
      </w:pPr>
    </w:p>
    <w:tbl>
      <w:tblPr>
        <w:tblW w:w="10367" w:type="dxa"/>
        <w:tblLook w:val="04A0" w:firstRow="1" w:lastRow="0" w:firstColumn="1" w:lastColumn="0" w:noHBand="0" w:noVBand="1"/>
      </w:tblPr>
      <w:tblGrid>
        <w:gridCol w:w="2367"/>
        <w:gridCol w:w="4581"/>
        <w:gridCol w:w="1762"/>
        <w:gridCol w:w="1657"/>
      </w:tblGrid>
      <w:tr w:rsidR="006D08D6" w:rsidRPr="00031F00" w14:paraId="665BAED3" w14:textId="77777777" w:rsidTr="002574C4">
        <w:trPr>
          <w:trHeight w:val="612"/>
        </w:trPr>
        <w:tc>
          <w:tcPr>
            <w:tcW w:w="2367" w:type="dxa"/>
            <w:tcBorders>
              <w:top w:val="single" w:sz="8" w:space="0" w:color="6D6D6D"/>
              <w:left w:val="single" w:sz="8" w:space="0" w:color="6D6D6D"/>
              <w:bottom w:val="nil"/>
              <w:right w:val="single" w:sz="8" w:space="0" w:color="6D6D6D"/>
            </w:tcBorders>
            <w:shd w:val="clear" w:color="000000" w:fill="E7E6E6"/>
            <w:vAlign w:val="center"/>
            <w:hideMark/>
          </w:tcPr>
          <w:p w14:paraId="071CDF6B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Attribution des tâches (Vue d'ensemble)</w:t>
            </w:r>
          </w:p>
        </w:tc>
        <w:tc>
          <w:tcPr>
            <w:tcW w:w="4581" w:type="dxa"/>
            <w:tcBorders>
              <w:top w:val="single" w:sz="8" w:space="0" w:color="6D6D6D"/>
              <w:left w:val="nil"/>
              <w:bottom w:val="nil"/>
              <w:right w:val="single" w:sz="8" w:space="0" w:color="6D6D6D"/>
            </w:tcBorders>
            <w:shd w:val="clear" w:color="000000" w:fill="E7E6E6"/>
            <w:vAlign w:val="center"/>
            <w:hideMark/>
          </w:tcPr>
          <w:p w14:paraId="79B3B2FB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Produits</w:t>
            </w:r>
            <w:proofErr w:type="spellEnd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livrables</w:t>
            </w:r>
            <w:proofErr w:type="spellEnd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/</w:t>
            </w:r>
            <w:proofErr w:type="spellStart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résultats</w:t>
            </w:r>
            <w:proofErr w:type="spellEnd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6D6D6D"/>
              <w:left w:val="nil"/>
              <w:bottom w:val="nil"/>
              <w:right w:val="single" w:sz="8" w:space="0" w:color="6D6D6D"/>
            </w:tcBorders>
            <w:shd w:val="clear" w:color="000000" w:fill="E7E6E6"/>
            <w:vAlign w:val="center"/>
            <w:hideMark/>
          </w:tcPr>
          <w:p w14:paraId="7DE64057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Délai</w:t>
            </w:r>
            <w:proofErr w:type="spellEnd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 de livraison</w:t>
            </w:r>
          </w:p>
        </w:tc>
        <w:tc>
          <w:tcPr>
            <w:tcW w:w="1657" w:type="dxa"/>
            <w:tcBorders>
              <w:top w:val="single" w:sz="8" w:space="0" w:color="6D6D6D"/>
              <w:left w:val="nil"/>
              <w:bottom w:val="nil"/>
              <w:right w:val="single" w:sz="8" w:space="0" w:color="6D6D6D"/>
            </w:tcBorders>
            <w:shd w:val="clear" w:color="000000" w:fill="E7E6E6"/>
            <w:vAlign w:val="center"/>
            <w:hideMark/>
          </w:tcPr>
          <w:p w14:paraId="053F3EDF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Budget </w:t>
            </w:r>
            <w:proofErr w:type="spellStart"/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prévisionnel</w:t>
            </w:r>
            <w:proofErr w:type="spellEnd"/>
          </w:p>
        </w:tc>
      </w:tr>
      <w:tr w:rsidR="006D08D6" w:rsidRPr="00031F00" w14:paraId="7E1AD98E" w14:textId="77777777" w:rsidTr="002574C4">
        <w:trPr>
          <w:trHeight w:val="914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F3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Revue de la littérature et l'élaboration de la méthodologie de travail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0E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 méthodologique et planification mensuelle du travail et plan de travail détaillée pour la durée du contrat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606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1 mois après signature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CD2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10%</w:t>
            </w:r>
          </w:p>
        </w:tc>
      </w:tr>
      <w:tr w:rsidR="006D08D6" w:rsidRPr="00D10A40" w14:paraId="75B83476" w14:textId="77777777" w:rsidTr="002574C4">
        <w:trPr>
          <w:trHeight w:val="798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118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687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Protocole et méthodologie de travail détaillé avec la liste des personnes à rencontrer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1DC0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070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5586B9FF" w14:textId="77777777" w:rsidTr="002574C4">
        <w:trPr>
          <w:trHeight w:val="618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76B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3C9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Propositions de chaines de valeurs et de matières premières à promouvoir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2D89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C09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33650DFD" w14:textId="77777777" w:rsidTr="002574C4">
        <w:trPr>
          <w:trHeight w:val="887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49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Démarrage activités de terrain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0DF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Listage/cartographie des groupes de femmes dans les provinces et choix des groupes avec lesquels travailler.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B99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2FF1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2CAC8F18" w14:textId="77777777" w:rsidTr="002574C4">
        <w:trPr>
          <w:trHeight w:val="169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69CB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42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Méthodologie de travail avec les différentes coopératives de femmes : Incluant la nature et le content de formation, les filières à appuyer, les méthodes de production et de transformation à promouvoir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994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680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5AF22A25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536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FE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 rapport analytique mensuel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C39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1E52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7EED5FD1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F1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DB4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financier selon les procédures de l’UNICEF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95A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607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3ED42BE7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CEE8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F6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Chronogramme d’activités actualisé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EBEF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0C4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1E4CC925" w14:textId="77777777" w:rsidTr="002574C4">
        <w:trPr>
          <w:trHeight w:val="1696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F8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Appui aux coopératives et pré - coopératives de femmes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30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Définition d’un cahier des charges des coopératives en fonction des disponibilités alimentaires locales et des farines ou autres aliments proposées pour la transformation locale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A7A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2 mois après signature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4FC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35%</w:t>
            </w:r>
          </w:p>
        </w:tc>
      </w:tr>
      <w:tr w:rsidR="006D08D6" w:rsidRPr="00D10A40" w14:paraId="300A3A3F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62DE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AA2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des formations des actrices du secteurs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343B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A1F0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0E805630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65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83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 rapport analytique mensuel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8843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BA00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41222716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2E2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948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financier selon les procédures de l’UNICEF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C43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B89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2D5D2052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539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844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Chronogramme d’activités actualisé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9310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CF4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2995D4EB" w14:textId="77777777" w:rsidTr="006D08D6">
        <w:trPr>
          <w:trHeight w:val="663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19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Appui aux coopératives et pré - coopératives de femmes pour les circuits de distribution et la mise en valeur des filières/chaines de valeur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CA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Business model pour la vente des productions des coopératives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83C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3 mois après signature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06C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40%</w:t>
            </w:r>
          </w:p>
        </w:tc>
      </w:tr>
      <w:tr w:rsidR="006D08D6" w:rsidRPr="00D10A40" w14:paraId="1EC461C4" w14:textId="77777777" w:rsidTr="002574C4">
        <w:trPr>
          <w:trHeight w:val="986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125C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F3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d’identification des circuits de commercialisation/distribution des productions des coopératives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5A6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EDF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6CF6CFDE" w14:textId="77777777" w:rsidTr="002574C4">
        <w:trPr>
          <w:trHeight w:val="438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518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4A6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 rapport analytique mensuel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E9D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6EF0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64E03171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9F4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B79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financier selon les procédures de l’UNICEF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8EA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E1F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0B999870" w14:textId="77777777" w:rsidTr="002574C4">
        <w:trPr>
          <w:trHeight w:val="528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BA29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EE8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Chronogramme d’activités actualisé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C3F8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EB31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031F00" w14:paraId="3DC27B1A" w14:textId="77777777" w:rsidTr="002574C4">
        <w:trPr>
          <w:trHeight w:val="1426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7C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Restitution de l’expérience d’appui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645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 documentation complète de la mise en œuvre du projet incluant les possibilités locales d’amélioration : Présentation PowerPoint, photos, vidéos et autres supports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3E4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la fin du contrat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EF6" w14:textId="77777777" w:rsidR="006D08D6" w:rsidRPr="00031F00" w:rsidRDefault="006D08D6" w:rsidP="00257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15%</w:t>
            </w:r>
          </w:p>
        </w:tc>
      </w:tr>
      <w:tr w:rsidR="006D08D6" w:rsidRPr="00D10A40" w14:paraId="6D2772BD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7853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6D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détaillé de la consultance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68A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6632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035A4DC5" w14:textId="77777777" w:rsidTr="002574C4">
        <w:trPr>
          <w:trHeight w:val="61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00D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212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Rapport financier selon les procédures de l’UNICEF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4418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0164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D08D6" w:rsidRPr="00D10A40" w14:paraId="222E0B6D" w14:textId="77777777" w:rsidTr="002574C4">
        <w:trPr>
          <w:trHeight w:val="583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3C62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1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Estimation des frais de consultance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274FD1" w14:textId="77777777" w:rsidR="006D08D6" w:rsidRPr="00031F00" w:rsidRDefault="006D08D6" w:rsidP="00257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1F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C8EE8F8" w14:textId="77777777" w:rsidR="00AC421C" w:rsidRPr="006D08D6" w:rsidRDefault="00AC421C"/>
    <w:sectPr w:rsidR="00AC421C" w:rsidRPr="006D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54390"/>
    <w:multiLevelType w:val="hybridMultilevel"/>
    <w:tmpl w:val="AC32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6"/>
    <w:rsid w:val="0004200A"/>
    <w:rsid w:val="0010723D"/>
    <w:rsid w:val="002D3FD2"/>
    <w:rsid w:val="006D08D6"/>
    <w:rsid w:val="00A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3BCF"/>
  <w15:chartTrackingRefBased/>
  <w15:docId w15:val="{15351428-2A44-4125-B153-FA0E7BA9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D6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Fallone Lubamba Kazaku</dc:creator>
  <cp:keywords/>
  <dc:description/>
  <cp:lastModifiedBy>Fallone Lubamba Kazaku</cp:lastModifiedBy>
  <cp:revision>1</cp:revision>
  <dcterms:created xsi:type="dcterms:W3CDTF">2024-08-14T09:22:00Z</dcterms:created>
  <dcterms:modified xsi:type="dcterms:W3CDTF">2024-08-14T09:24:00Z</dcterms:modified>
</cp:coreProperties>
</file>