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00B63E76">
        <w:tc>
          <w:tcPr>
            <w:tcW w:w="2698" w:type="dxa"/>
            <w:tcBorders>
              <w:bottom w:val="nil"/>
            </w:tcBorders>
            <w:shd w:val="clear" w:color="auto" w:fill="auto"/>
            <w:noWrap/>
            <w:hideMark/>
          </w:tcPr>
          <w:p w14:paraId="5B12A891" w14:textId="77777777" w:rsidR="007613B3" w:rsidRPr="005A12FD" w:rsidRDefault="007613B3" w:rsidP="00377BF5">
            <w:pPr>
              <w:spacing w:before="100" w:beforeAutospacing="1" w:after="100" w:afterAutospacing="1" w:line="240" w:lineRule="auto"/>
              <w:rPr>
                <w:rFonts w:ascii="Calibri" w:eastAsia="Arial Unicode MS" w:hAnsi="Calibri" w:cs="Calibri"/>
                <w:b/>
                <w:color w:val="auto"/>
                <w:lang w:val="en-AU"/>
              </w:rPr>
            </w:pPr>
            <w:r w:rsidRPr="005A12FD">
              <w:rPr>
                <w:rFonts w:ascii="Calibri" w:eastAsia="Arial Unicode MS" w:hAnsi="Calibri" w:cs="Calibri"/>
                <w:b/>
                <w:color w:val="auto"/>
                <w:lang w:val="en-AU"/>
              </w:rPr>
              <w:t>Title</w:t>
            </w:r>
          </w:p>
          <w:p w14:paraId="75D9A581" w14:textId="19D6B28D" w:rsidR="007613B3" w:rsidRPr="005A12FD" w:rsidRDefault="005913BA" w:rsidP="005A12FD">
            <w:pPr>
              <w:spacing w:after="123" w:line="259" w:lineRule="auto"/>
              <w:rPr>
                <w:rFonts w:asciiTheme="minorHAnsi" w:hAnsiTheme="minorHAnsi" w:cstheme="minorHAnsi"/>
                <w:sz w:val="24"/>
                <w:szCs w:val="24"/>
              </w:rPr>
            </w:pPr>
            <w:r w:rsidRPr="005A12FD">
              <w:rPr>
                <w:rFonts w:asciiTheme="minorHAnsi" w:hAnsiTheme="minorHAnsi" w:cstheme="minorHAnsi"/>
                <w:sz w:val="24"/>
                <w:szCs w:val="24"/>
              </w:rPr>
              <w:t xml:space="preserve">Individual Education Technology Consultant to support on-line learning (open </w:t>
            </w:r>
            <w:r w:rsidR="00E21895" w:rsidRPr="005A12FD">
              <w:rPr>
                <w:rFonts w:asciiTheme="minorHAnsi" w:hAnsiTheme="minorHAnsi" w:cstheme="minorHAnsi"/>
                <w:sz w:val="24"/>
                <w:szCs w:val="24"/>
              </w:rPr>
              <w:t xml:space="preserve">to </w:t>
            </w:r>
            <w:r w:rsidRPr="005A12FD">
              <w:rPr>
                <w:rFonts w:asciiTheme="minorHAnsi" w:hAnsiTheme="minorHAnsi" w:cstheme="minorHAnsi"/>
                <w:sz w:val="24"/>
                <w:szCs w:val="24"/>
              </w:rPr>
              <w:t xml:space="preserve">Myanmar nationals </w:t>
            </w:r>
            <w:r w:rsidR="00E21895" w:rsidRPr="005A12FD">
              <w:rPr>
                <w:rFonts w:asciiTheme="minorHAnsi" w:hAnsiTheme="minorHAnsi" w:cstheme="minorHAnsi"/>
                <w:sz w:val="24"/>
                <w:szCs w:val="24"/>
              </w:rPr>
              <w:t xml:space="preserve">only) </w:t>
            </w:r>
            <w:r w:rsidRPr="005A12FD">
              <w:rPr>
                <w:rFonts w:asciiTheme="minorHAnsi" w:hAnsiTheme="minorHAnsi" w:cstheme="minorHAnsi"/>
                <w:sz w:val="24"/>
                <w:szCs w:val="24"/>
              </w:rPr>
              <w:t xml:space="preserve">for </w:t>
            </w:r>
            <w:r w:rsidR="00E21895" w:rsidRPr="005A12FD">
              <w:rPr>
                <w:rFonts w:asciiTheme="minorHAnsi" w:hAnsiTheme="minorHAnsi" w:cstheme="minorHAnsi"/>
                <w:sz w:val="24"/>
                <w:szCs w:val="24"/>
              </w:rPr>
              <w:t xml:space="preserve">an initial period of 11.5 </w:t>
            </w:r>
            <w:r w:rsidRPr="005A12FD">
              <w:rPr>
                <w:rFonts w:asciiTheme="minorHAnsi" w:hAnsiTheme="minorHAnsi" w:cstheme="minorHAnsi"/>
                <w:sz w:val="24"/>
                <w:szCs w:val="24"/>
              </w:rPr>
              <w:t>months</w:t>
            </w:r>
            <w:r w:rsidR="00F97AC8" w:rsidRPr="005A12FD">
              <w:rPr>
                <w:rFonts w:asciiTheme="minorHAnsi" w:hAnsiTheme="minorHAnsi" w:cstheme="minorHAnsi"/>
                <w:sz w:val="24"/>
                <w:szCs w:val="24"/>
              </w:rPr>
              <w:t>, with a possibility for extension</w:t>
            </w:r>
            <w:r w:rsidRPr="005A12FD">
              <w:rPr>
                <w:rFonts w:asciiTheme="minorHAnsi" w:hAnsiTheme="minorHAnsi" w:cstheme="minorHAnsi"/>
                <w:sz w:val="24"/>
                <w:szCs w:val="24"/>
              </w:rPr>
              <w:t>)</w:t>
            </w:r>
          </w:p>
        </w:tc>
        <w:tc>
          <w:tcPr>
            <w:tcW w:w="2143" w:type="dxa"/>
            <w:tcBorders>
              <w:bottom w:val="nil"/>
            </w:tcBorders>
            <w:shd w:val="clear" w:color="auto" w:fill="auto"/>
          </w:tcPr>
          <w:p w14:paraId="72B0E2B0" w14:textId="77777777" w:rsidR="005913BA"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02F84B9A" w14:textId="77777777" w:rsidR="00D62D81" w:rsidRPr="00D62D81" w:rsidRDefault="006B64B5" w:rsidP="00DE0420">
            <w:pPr>
              <w:rPr>
                <w:color w:val="auto"/>
              </w:rPr>
            </w:pPr>
            <w:r w:rsidRPr="00D62D81">
              <w:rPr>
                <w:color w:val="auto"/>
              </w:rPr>
              <w:t xml:space="preserve">Funded by HQ (Global Thematic) </w:t>
            </w:r>
          </w:p>
          <w:p w14:paraId="3481D1CC" w14:textId="6FCF68E7" w:rsidR="00DE0420" w:rsidRPr="00D62D81" w:rsidRDefault="00DE0420" w:rsidP="00DE0420">
            <w:pPr>
              <w:rPr>
                <w:rFonts w:ascii="Calibri" w:eastAsiaTheme="minorHAnsi" w:hAnsi="Calibri"/>
                <w:color w:val="auto"/>
              </w:rPr>
            </w:pPr>
            <w:r w:rsidRPr="00D62D81">
              <w:rPr>
                <w:color w:val="auto"/>
              </w:rPr>
              <w:t>Grant ID:  SC189904</w:t>
            </w:r>
          </w:p>
          <w:p w14:paraId="735A44CA" w14:textId="78055A2F" w:rsidR="00DE0420" w:rsidRPr="00D62D81" w:rsidRDefault="00DE0420" w:rsidP="00DE0420">
            <w:pPr>
              <w:rPr>
                <w:color w:val="auto"/>
              </w:rPr>
            </w:pPr>
            <w:r w:rsidRPr="00D62D81">
              <w:rPr>
                <w:color w:val="auto"/>
              </w:rPr>
              <w:t>WBS:  420RA010006002009</w:t>
            </w:r>
          </w:p>
          <w:p w14:paraId="39AF361B" w14:textId="3A1E391D" w:rsidR="00856517" w:rsidRPr="005A12FD" w:rsidRDefault="00856517" w:rsidP="00377BF5">
            <w:pPr>
              <w:spacing w:before="100" w:beforeAutospacing="1" w:after="100" w:afterAutospacing="1" w:line="240" w:lineRule="auto"/>
              <w:rPr>
                <w:rFonts w:ascii="Calibri" w:eastAsia="Arial Unicode MS" w:hAnsi="Calibri" w:cs="Calibri"/>
                <w:bCs/>
                <w:color w:val="auto"/>
                <w:lang w:val="en-AU"/>
              </w:rPr>
            </w:pP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2341C5DC" w:rsidR="007613B3" w:rsidRDefault="0053172C"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186E2C0C" w:rsidR="007613B3" w:rsidRDefault="007613B3"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Individual Contractor</w:t>
            </w:r>
            <w:r w:rsidR="00F027D0">
              <w:rPr>
                <w:rFonts w:ascii="Calibri" w:eastAsia="Arial Unicode MS" w:hAnsi="Calibri" w:cs="Calibri"/>
                <w:color w:val="auto"/>
                <w:lang w:val="en-AU"/>
              </w:rPr>
              <w:t xml:space="preserve"> Part-Time</w:t>
            </w:r>
          </w:p>
          <w:p w14:paraId="0F67FA87" w14:textId="3E48FCE1" w:rsidR="00F027D0" w:rsidRPr="007613B3" w:rsidRDefault="00F027D0"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Full-Time</w:t>
            </w:r>
          </w:p>
        </w:tc>
        <w:tc>
          <w:tcPr>
            <w:tcW w:w="1976" w:type="dxa"/>
            <w:tcBorders>
              <w:bottom w:val="nil"/>
            </w:tcBorders>
            <w:shd w:val="clear" w:color="auto" w:fill="auto"/>
          </w:tcPr>
          <w:p w14:paraId="2302C863" w14:textId="5C2F43A0"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r w:rsidR="00E21895">
              <w:rPr>
                <w:rFonts w:ascii="Calibri" w:eastAsia="Arial Unicode MS" w:hAnsi="Calibri" w:cs="Calibri"/>
                <w:b/>
                <w:color w:val="auto"/>
                <w:lang w:val="en-AU"/>
              </w:rPr>
              <w:t xml:space="preserve"> Assignment </w:t>
            </w:r>
            <w:r w:rsidR="005A12FD">
              <w:rPr>
                <w:rFonts w:ascii="Calibri" w:eastAsia="Arial Unicode MS" w:hAnsi="Calibri" w:cs="Calibri"/>
                <w:b/>
                <w:color w:val="auto"/>
                <w:lang w:val="en-AU"/>
              </w:rPr>
              <w:t xml:space="preserve">to </w:t>
            </w:r>
            <w:r w:rsidR="00E21895">
              <w:rPr>
                <w:rFonts w:ascii="Calibri" w:eastAsia="Arial Unicode MS" w:hAnsi="Calibri" w:cs="Calibri"/>
                <w:b/>
                <w:color w:val="auto"/>
                <w:lang w:val="en-AU"/>
              </w:rPr>
              <w:t>be carried out remotely</w:t>
            </w:r>
            <w:r w:rsidR="005A12FD">
              <w:rPr>
                <w:rFonts w:ascii="Calibri" w:eastAsia="Arial Unicode MS" w:hAnsi="Calibri" w:cs="Calibri"/>
                <w:b/>
                <w:color w:val="auto"/>
                <w:lang w:val="en-AU"/>
              </w:rPr>
              <w:t xml:space="preserve"> (Home-based).</w:t>
            </w:r>
          </w:p>
          <w:p w14:paraId="3CCE5269" w14:textId="6EA5603A" w:rsidR="007613B3" w:rsidRPr="007613B3" w:rsidRDefault="007613B3" w:rsidP="005A12FD">
            <w:pPr>
              <w:spacing w:before="100" w:beforeAutospacing="1" w:after="100" w:afterAutospacing="1" w:line="240" w:lineRule="auto"/>
              <w:rPr>
                <w:rFonts w:ascii="Calibri" w:eastAsia="Arial Unicode MS" w:hAnsi="Calibri" w:cs="Calibri"/>
                <w:color w:val="auto"/>
                <w:lang w:val="en-AU"/>
              </w:rPr>
            </w:pPr>
          </w:p>
        </w:tc>
      </w:tr>
      <w:tr w:rsidR="007613B3" w:rsidRPr="007613B3" w14:paraId="2F971280" w14:textId="77777777" w:rsidTr="00B63E76">
        <w:trPr>
          <w:trHeight w:val="828"/>
        </w:trPr>
        <w:tc>
          <w:tcPr>
            <w:tcW w:w="9887" w:type="dxa"/>
            <w:gridSpan w:val="4"/>
            <w:tcBorders>
              <w:bottom w:val="nil"/>
            </w:tcBorders>
            <w:shd w:val="clear" w:color="auto" w:fill="auto"/>
            <w:noWrap/>
            <w:hideMark/>
          </w:tcPr>
          <w:p w14:paraId="087CCFE4" w14:textId="477F5E6C" w:rsidR="007613B3" w:rsidRDefault="00493915" w:rsidP="00377BF5">
            <w:pPr>
              <w:spacing w:before="60" w:after="60"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Background/ </w:t>
            </w:r>
            <w:r w:rsidR="007613B3" w:rsidRPr="007613B3">
              <w:rPr>
                <w:rFonts w:ascii="Calibri" w:eastAsia="Arial Unicode MS" w:hAnsi="Calibri" w:cs="Calibri"/>
                <w:b/>
                <w:color w:val="auto"/>
                <w:lang w:val="en-AU"/>
              </w:rPr>
              <w:t xml:space="preserve">Purpose of Activity/Assignment: </w:t>
            </w:r>
          </w:p>
          <w:p w14:paraId="7C5634B1" w14:textId="12306AE1" w:rsidR="00493915" w:rsidRDefault="00493915" w:rsidP="00377BF5">
            <w:pPr>
              <w:spacing w:before="60" w:after="60" w:line="240" w:lineRule="auto"/>
              <w:rPr>
                <w:rFonts w:ascii="Calibri" w:eastAsia="Arial Unicode MS" w:hAnsi="Calibri" w:cs="Calibri"/>
                <w:b/>
                <w:color w:val="auto"/>
                <w:lang w:val="en-AU"/>
              </w:rPr>
            </w:pPr>
          </w:p>
          <w:p w14:paraId="4C3B5C5E" w14:textId="77777777" w:rsidR="00A57C15" w:rsidRPr="009A7352" w:rsidRDefault="00A57C15" w:rsidP="00A57C15">
            <w:pPr>
              <w:spacing w:before="60" w:after="60" w:line="240" w:lineRule="auto"/>
              <w:rPr>
                <w:rFonts w:asciiTheme="minorHAnsi" w:eastAsia="Arial Unicode MS" w:hAnsiTheme="minorHAnsi" w:cstheme="minorHAnsi"/>
                <w:color w:val="auto"/>
                <w:lang w:val="en-AU"/>
              </w:rPr>
            </w:pPr>
            <w:r w:rsidRPr="009A7352">
              <w:rPr>
                <w:rFonts w:asciiTheme="minorHAnsi" w:eastAsia="Arial Unicode MS" w:hAnsiTheme="minorHAnsi" w:cstheme="minorHAnsi"/>
                <w:color w:val="auto"/>
                <w:lang w:val="en-AU"/>
              </w:rPr>
              <w:t xml:space="preserve">UNICEF is seeking an individual consultant to provide technical support </w:t>
            </w:r>
            <w:r>
              <w:rPr>
                <w:rFonts w:asciiTheme="minorHAnsi" w:eastAsia="Arial Unicode MS" w:hAnsiTheme="minorHAnsi" w:cstheme="minorHAnsi"/>
                <w:color w:val="auto"/>
                <w:lang w:val="en-AU"/>
              </w:rPr>
              <w:t xml:space="preserve">in </w:t>
            </w:r>
            <w:r w:rsidRPr="009A7352">
              <w:rPr>
                <w:rFonts w:asciiTheme="minorHAnsi" w:eastAsia="Arial Unicode MS" w:hAnsiTheme="minorHAnsi" w:cstheme="minorHAnsi"/>
                <w:color w:val="auto"/>
                <w:lang w:val="en-AU"/>
              </w:rPr>
              <w:t>manag</w:t>
            </w:r>
            <w:r>
              <w:rPr>
                <w:rFonts w:asciiTheme="minorHAnsi" w:eastAsia="Arial Unicode MS" w:hAnsiTheme="minorHAnsi" w:cstheme="minorHAnsi"/>
                <w:color w:val="auto"/>
                <w:lang w:val="en-AU"/>
              </w:rPr>
              <w:t>ing</w:t>
            </w:r>
            <w:r w:rsidRPr="009A7352">
              <w:rPr>
                <w:rFonts w:asciiTheme="minorHAnsi" w:eastAsia="Arial Unicode MS" w:hAnsiTheme="minorHAnsi" w:cstheme="minorHAnsi"/>
                <w:color w:val="auto"/>
                <w:lang w:val="en-AU"/>
              </w:rPr>
              <w:t xml:space="preserve"> the </w:t>
            </w:r>
            <w:r>
              <w:rPr>
                <w:rFonts w:asciiTheme="minorHAnsi" w:eastAsia="Arial Unicode MS" w:hAnsiTheme="minorHAnsi" w:cstheme="minorHAnsi"/>
                <w:color w:val="auto"/>
                <w:lang w:val="en-AU"/>
              </w:rPr>
              <w:t xml:space="preserve">development and </w:t>
            </w:r>
            <w:r w:rsidRPr="009A7352">
              <w:rPr>
                <w:rFonts w:asciiTheme="minorHAnsi" w:eastAsia="Arial Unicode MS" w:hAnsiTheme="minorHAnsi" w:cstheme="minorHAnsi"/>
                <w:color w:val="auto"/>
                <w:lang w:val="en-AU"/>
              </w:rPr>
              <w:t>implementation of the</w:t>
            </w:r>
            <w:r>
              <w:rPr>
                <w:rFonts w:asciiTheme="minorHAnsi" w:eastAsia="Arial Unicode MS" w:hAnsiTheme="minorHAnsi" w:cstheme="minorHAnsi"/>
                <w:color w:val="auto"/>
                <w:lang w:val="en-AU"/>
              </w:rPr>
              <w:t>ir Myanmar</w:t>
            </w:r>
            <w:r w:rsidRPr="009A7352">
              <w:rPr>
                <w:rFonts w:asciiTheme="minorHAnsi" w:eastAsia="Arial Unicode MS" w:hAnsiTheme="minorHAnsi" w:cstheme="minorHAnsi"/>
                <w:color w:val="auto"/>
                <w:lang w:val="en-AU"/>
              </w:rPr>
              <w:t xml:space="preserve"> </w:t>
            </w:r>
            <w:r>
              <w:rPr>
                <w:rFonts w:asciiTheme="minorHAnsi" w:eastAsia="Arial Unicode MS" w:hAnsiTheme="minorHAnsi" w:cstheme="minorHAnsi"/>
                <w:color w:val="auto"/>
                <w:lang w:val="en-AU"/>
              </w:rPr>
              <w:t xml:space="preserve">learning platform (using </w:t>
            </w:r>
            <w:r w:rsidRPr="009A7352">
              <w:rPr>
                <w:rFonts w:asciiTheme="minorHAnsi" w:eastAsia="Arial Unicode MS" w:hAnsiTheme="minorHAnsi" w:cstheme="minorHAnsi"/>
                <w:color w:val="auto"/>
                <w:lang w:val="en-AU"/>
              </w:rPr>
              <w:t>Learning Passport</w:t>
            </w:r>
            <w:r>
              <w:rPr>
                <w:rFonts w:asciiTheme="minorHAnsi" w:eastAsia="Arial Unicode MS" w:hAnsiTheme="minorHAnsi" w:cstheme="minorHAnsi"/>
                <w:color w:val="auto"/>
                <w:lang w:val="en-AU"/>
              </w:rPr>
              <w:t>)</w:t>
            </w:r>
            <w:r w:rsidRPr="009A7352">
              <w:rPr>
                <w:rFonts w:asciiTheme="minorHAnsi" w:eastAsia="Arial Unicode MS" w:hAnsiTheme="minorHAnsi" w:cstheme="minorHAnsi"/>
                <w:color w:val="auto"/>
                <w:lang w:val="en-AU"/>
              </w:rPr>
              <w:t>, as part of the emergency education response to the COVID-19 pandemic.</w:t>
            </w:r>
          </w:p>
          <w:p w14:paraId="1C535E17" w14:textId="77777777" w:rsidR="00A57C15" w:rsidRPr="009A7352" w:rsidRDefault="00A57C15" w:rsidP="00A57C15">
            <w:pPr>
              <w:spacing w:before="60" w:after="60" w:line="240" w:lineRule="auto"/>
              <w:rPr>
                <w:rFonts w:asciiTheme="minorHAnsi" w:eastAsia="Arial Unicode MS" w:hAnsiTheme="minorHAnsi" w:cstheme="minorHAnsi"/>
                <w:color w:val="auto"/>
                <w:lang w:val="en-AU"/>
              </w:rPr>
            </w:pPr>
          </w:p>
          <w:p w14:paraId="454D46F6" w14:textId="77777777" w:rsidR="00A57C15" w:rsidRDefault="00A57C15" w:rsidP="00A57C15">
            <w:pPr>
              <w:spacing w:before="60" w:after="60" w:line="240" w:lineRule="auto"/>
              <w:rPr>
                <w:rFonts w:asciiTheme="minorHAnsi" w:eastAsia="Arial Unicode MS" w:hAnsiTheme="minorHAnsi" w:cstheme="minorHAnsi"/>
                <w:color w:val="auto"/>
                <w:lang w:val="en-AU"/>
              </w:rPr>
            </w:pPr>
            <w:r w:rsidRPr="009A7352">
              <w:rPr>
                <w:rFonts w:asciiTheme="minorHAnsi" w:eastAsia="Arial Unicode MS" w:hAnsiTheme="minorHAnsi" w:cstheme="minorHAnsi"/>
                <w:color w:val="auto"/>
                <w:lang w:val="en-AU"/>
              </w:rPr>
              <w:t>Digital platforms have taken a central role in delivering continuity of learning during the COVID-19 crisis. The Learning Passport (https://www.learningpassport.org/)</w:t>
            </w:r>
            <w:r>
              <w:rPr>
                <w:rFonts w:asciiTheme="minorHAnsi" w:eastAsia="Arial Unicode MS" w:hAnsiTheme="minorHAnsi" w:cstheme="minorHAnsi"/>
                <w:color w:val="auto"/>
                <w:lang w:val="en-AU"/>
              </w:rPr>
              <w:t>,</w:t>
            </w:r>
            <w:r w:rsidRPr="009A7352">
              <w:rPr>
                <w:rFonts w:asciiTheme="minorHAnsi" w:eastAsia="Arial Unicode MS" w:hAnsiTheme="minorHAnsi" w:cstheme="minorHAnsi"/>
                <w:color w:val="auto"/>
                <w:lang w:val="en-AU"/>
              </w:rPr>
              <w:t xml:space="preserve"> a UNICEF Supported Digital Education Platform</w:t>
            </w:r>
            <w:r>
              <w:rPr>
                <w:rFonts w:asciiTheme="minorHAnsi" w:eastAsia="Arial Unicode MS" w:hAnsiTheme="minorHAnsi" w:cstheme="minorHAnsi"/>
                <w:color w:val="auto"/>
                <w:lang w:val="en-AU"/>
              </w:rPr>
              <w:t>,</w:t>
            </w:r>
            <w:r w:rsidRPr="009A7352">
              <w:rPr>
                <w:rFonts w:asciiTheme="minorHAnsi" w:eastAsia="Arial Unicode MS" w:hAnsiTheme="minorHAnsi" w:cstheme="minorHAnsi"/>
                <w:color w:val="auto"/>
                <w:lang w:val="en-AU"/>
              </w:rPr>
              <w:t xml:space="preserve"> is an ambitious partnership between UNICEF, Cambridge and Microsoft. It aims to improve the education of millions of vulnerable children around the world who face barriers to learning because of poverty, discrimination, conflict and disaster such as COVID-19. It ensures continuity of learning amid the closure of schools due to the COVID-19 pandemic and will remain an online learning resource beyond COVID-19</w:t>
            </w:r>
            <w:r>
              <w:rPr>
                <w:rFonts w:asciiTheme="minorHAnsi" w:eastAsia="Arial Unicode MS" w:hAnsiTheme="minorHAnsi" w:cstheme="minorHAnsi"/>
                <w:color w:val="auto"/>
                <w:lang w:val="en-AU"/>
              </w:rPr>
              <w:t>, helping to build education resilience around the world in the longer term</w:t>
            </w:r>
            <w:r w:rsidRPr="009A7352">
              <w:rPr>
                <w:rFonts w:asciiTheme="minorHAnsi" w:eastAsia="Arial Unicode MS" w:hAnsiTheme="minorHAnsi" w:cstheme="minorHAnsi"/>
                <w:color w:val="auto"/>
                <w:lang w:val="en-AU"/>
              </w:rPr>
              <w:t>.</w:t>
            </w:r>
          </w:p>
          <w:p w14:paraId="40A82475" w14:textId="77777777" w:rsidR="00A57C15" w:rsidRDefault="00A57C15" w:rsidP="00A57C15">
            <w:pPr>
              <w:spacing w:before="60" w:after="60" w:line="240" w:lineRule="auto"/>
              <w:rPr>
                <w:rFonts w:asciiTheme="minorHAnsi" w:eastAsia="Arial Unicode MS" w:hAnsiTheme="minorHAnsi" w:cstheme="minorHAnsi"/>
                <w:color w:val="auto"/>
                <w:lang w:val="en-AU"/>
              </w:rPr>
            </w:pPr>
          </w:p>
          <w:p w14:paraId="0D8B7539" w14:textId="77777777" w:rsidR="00A57C15" w:rsidRPr="001E676C" w:rsidRDefault="00A57C15" w:rsidP="00A57C15">
            <w:pPr>
              <w:spacing w:before="60" w:after="60" w:line="240" w:lineRule="auto"/>
              <w:rPr>
                <w:rFonts w:asciiTheme="minorHAnsi" w:eastAsia="Arial Unicode MS" w:hAnsiTheme="minorHAnsi" w:cstheme="minorHAnsi"/>
                <w:color w:val="auto"/>
                <w:lang w:val="en-AU"/>
              </w:rPr>
            </w:pPr>
            <w:r w:rsidRPr="001E676C">
              <w:rPr>
                <w:rFonts w:asciiTheme="minorHAnsi" w:eastAsia="Arial Unicode MS" w:hAnsiTheme="minorHAnsi" w:cstheme="minorHAnsi"/>
                <w:color w:val="auto"/>
                <w:lang w:val="en-AU"/>
              </w:rPr>
              <w:t xml:space="preserve">Over 12 million school aged children in Myanmar are in a learning crisis. The COVID-19 pandemic led to an almost continuous nationwide school closure from March 2020 to 1 June 2021. Whilst government schools opened on 1 June, many children are still not attending schools. With </w:t>
            </w:r>
            <w:r>
              <w:rPr>
                <w:rFonts w:asciiTheme="minorHAnsi" w:eastAsia="Arial Unicode MS" w:hAnsiTheme="minorHAnsi" w:cstheme="minorHAnsi"/>
                <w:color w:val="auto"/>
                <w:lang w:val="en-AU"/>
              </w:rPr>
              <w:t xml:space="preserve">protests, </w:t>
            </w:r>
            <w:r w:rsidRPr="001E676C">
              <w:rPr>
                <w:rFonts w:asciiTheme="minorHAnsi" w:eastAsia="Arial Unicode MS" w:hAnsiTheme="minorHAnsi" w:cstheme="minorHAnsi"/>
                <w:color w:val="auto"/>
                <w:lang w:val="en-AU"/>
              </w:rPr>
              <w:t xml:space="preserve">attacks and explosions taking place in </w:t>
            </w:r>
            <w:r>
              <w:rPr>
                <w:rFonts w:asciiTheme="minorHAnsi" w:eastAsia="Arial Unicode MS" w:hAnsiTheme="minorHAnsi" w:cstheme="minorHAnsi"/>
                <w:color w:val="auto"/>
                <w:lang w:val="en-AU"/>
              </w:rPr>
              <w:t xml:space="preserve">around </w:t>
            </w:r>
            <w:r w:rsidRPr="001E676C">
              <w:rPr>
                <w:rFonts w:asciiTheme="minorHAnsi" w:eastAsia="Arial Unicode MS" w:hAnsiTheme="minorHAnsi" w:cstheme="minorHAnsi"/>
                <w:color w:val="auto"/>
                <w:lang w:val="en-AU"/>
              </w:rPr>
              <w:t>schools</w:t>
            </w:r>
            <w:r>
              <w:rPr>
                <w:rFonts w:asciiTheme="minorHAnsi" w:eastAsia="Arial Unicode MS" w:hAnsiTheme="minorHAnsi" w:cstheme="minorHAnsi"/>
                <w:color w:val="auto"/>
                <w:lang w:val="en-AU"/>
              </w:rPr>
              <w:t>,</w:t>
            </w:r>
            <w:r w:rsidRPr="001E676C">
              <w:rPr>
                <w:rFonts w:asciiTheme="minorHAnsi" w:eastAsia="Arial Unicode MS" w:hAnsiTheme="minorHAnsi" w:cstheme="minorHAnsi"/>
                <w:color w:val="auto"/>
                <w:lang w:val="en-AU"/>
              </w:rPr>
              <w:t xml:space="preserve"> it is unlikely that safe access schools for the majority of children will be possible for some time. As Myanmar enters into the rainy season, there are also the annual threats of floods, a</w:t>
            </w:r>
            <w:r>
              <w:rPr>
                <w:rFonts w:asciiTheme="minorHAnsi" w:eastAsia="Arial Unicode MS" w:hAnsiTheme="minorHAnsi" w:cstheme="minorHAnsi"/>
                <w:color w:val="auto"/>
                <w:lang w:val="en-AU"/>
              </w:rPr>
              <w:t>dded to</w:t>
            </w:r>
            <w:r w:rsidRPr="001E676C">
              <w:rPr>
                <w:rFonts w:asciiTheme="minorHAnsi" w:eastAsia="Arial Unicode MS" w:hAnsiTheme="minorHAnsi" w:cstheme="minorHAnsi"/>
                <w:color w:val="auto"/>
                <w:lang w:val="en-AU"/>
              </w:rPr>
              <w:t xml:space="preserve"> a third wave of Covid-19 threaten</w:t>
            </w:r>
            <w:r>
              <w:rPr>
                <w:rFonts w:asciiTheme="minorHAnsi" w:eastAsia="Arial Unicode MS" w:hAnsiTheme="minorHAnsi" w:cstheme="minorHAnsi"/>
                <w:color w:val="auto"/>
                <w:lang w:val="en-AU"/>
              </w:rPr>
              <w:t>ing</w:t>
            </w:r>
            <w:r w:rsidRPr="001E676C">
              <w:rPr>
                <w:rFonts w:asciiTheme="minorHAnsi" w:eastAsia="Arial Unicode MS" w:hAnsiTheme="minorHAnsi" w:cstheme="minorHAnsi"/>
                <w:color w:val="auto"/>
                <w:lang w:val="en-AU"/>
              </w:rPr>
              <w:t xml:space="preserve"> which may exacerbate the situation still further.</w:t>
            </w:r>
          </w:p>
          <w:p w14:paraId="3A1CC195" w14:textId="77777777" w:rsidR="00A57C15" w:rsidRPr="001E676C" w:rsidRDefault="00A57C15" w:rsidP="00A57C15">
            <w:pPr>
              <w:spacing w:before="60" w:after="60" w:line="240" w:lineRule="auto"/>
              <w:rPr>
                <w:rFonts w:asciiTheme="minorHAnsi" w:eastAsia="Arial Unicode MS" w:hAnsiTheme="minorHAnsi" w:cstheme="minorHAnsi"/>
                <w:color w:val="auto"/>
                <w:lang w:val="en-AU"/>
              </w:rPr>
            </w:pPr>
          </w:p>
          <w:p w14:paraId="7C3B3B9B" w14:textId="77777777" w:rsidR="00A57C15" w:rsidRPr="001E676C" w:rsidRDefault="00A57C15" w:rsidP="00A57C15">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With extended learning losses, both for those children able to attend school, as well as those who may face extended school closures, t</w:t>
            </w:r>
            <w:r w:rsidRPr="001E676C">
              <w:rPr>
                <w:rFonts w:asciiTheme="minorHAnsi" w:eastAsia="Arial Unicode MS" w:hAnsiTheme="minorHAnsi" w:cstheme="minorHAnsi"/>
                <w:color w:val="auto"/>
                <w:lang w:val="en-AU"/>
              </w:rPr>
              <w:t xml:space="preserve">here is an urgent need for </w:t>
            </w:r>
            <w:r>
              <w:rPr>
                <w:rFonts w:asciiTheme="minorHAnsi" w:eastAsia="Arial Unicode MS" w:hAnsiTheme="minorHAnsi" w:cstheme="minorHAnsi"/>
                <w:color w:val="auto"/>
                <w:lang w:val="en-AU"/>
              </w:rPr>
              <w:t xml:space="preserve">all </w:t>
            </w:r>
            <w:r w:rsidRPr="001E676C">
              <w:rPr>
                <w:rFonts w:asciiTheme="minorHAnsi" w:eastAsia="Arial Unicode MS" w:hAnsiTheme="minorHAnsi" w:cstheme="minorHAnsi"/>
                <w:color w:val="auto"/>
                <w:lang w:val="en-AU"/>
              </w:rPr>
              <w:t>children to be able to access safe</w:t>
            </w:r>
            <w:r>
              <w:rPr>
                <w:rFonts w:asciiTheme="minorHAnsi" w:eastAsia="Arial Unicode MS" w:hAnsiTheme="minorHAnsi" w:cstheme="minorHAnsi"/>
                <w:color w:val="auto"/>
                <w:lang w:val="en-AU"/>
              </w:rPr>
              <w:t>, supplementary,</w:t>
            </w:r>
            <w:r w:rsidRPr="001E676C">
              <w:rPr>
                <w:rFonts w:asciiTheme="minorHAnsi" w:eastAsia="Arial Unicode MS" w:hAnsiTheme="minorHAnsi" w:cstheme="minorHAnsi"/>
                <w:color w:val="auto"/>
                <w:lang w:val="en-AU"/>
              </w:rPr>
              <w:t xml:space="preserve"> opportunities</w:t>
            </w:r>
            <w:r>
              <w:rPr>
                <w:rFonts w:asciiTheme="minorHAnsi" w:eastAsia="Arial Unicode MS" w:hAnsiTheme="minorHAnsi" w:cstheme="minorHAnsi"/>
                <w:color w:val="auto"/>
                <w:lang w:val="en-AU"/>
              </w:rPr>
              <w:t xml:space="preserve"> to ensure they do not fall even further behind, and to help them to catch up when they are able to access full or partial returns to the classroom. </w:t>
            </w:r>
            <w:r w:rsidRPr="001E676C">
              <w:rPr>
                <w:rFonts w:asciiTheme="minorHAnsi" w:eastAsia="Arial Unicode MS" w:hAnsiTheme="minorHAnsi" w:cstheme="minorHAnsi"/>
                <w:color w:val="auto"/>
                <w:lang w:val="en-AU"/>
              </w:rPr>
              <w:t xml:space="preserve">This need is particularly the case for the most disadvantaged children, who will have little access to private and/or online learning opportunities for well over a year. </w:t>
            </w:r>
          </w:p>
          <w:p w14:paraId="076A9848" w14:textId="77777777" w:rsidR="00A57C15" w:rsidRPr="001E676C" w:rsidRDefault="00A57C15" w:rsidP="00A57C15">
            <w:pPr>
              <w:spacing w:before="60" w:after="60" w:line="240" w:lineRule="auto"/>
              <w:rPr>
                <w:rFonts w:asciiTheme="minorHAnsi" w:eastAsia="Arial Unicode MS" w:hAnsiTheme="minorHAnsi" w:cstheme="minorHAnsi"/>
                <w:color w:val="auto"/>
                <w:lang w:val="en-AU"/>
              </w:rPr>
            </w:pPr>
          </w:p>
          <w:p w14:paraId="1F60B615" w14:textId="77777777" w:rsidR="00A57C15" w:rsidRDefault="00A57C15" w:rsidP="00A57C15">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 xml:space="preserve">Some resources in Myanmar language are already available in Myanmar language on the Learning Platform, through the regional office. However, in order to ensure access to the broader spectrum of resources available for use, and to ensure learning resources are available for the longer term, UNICEF is looking to recruit an individual </w:t>
            </w:r>
            <w:r w:rsidRPr="00CC5D96">
              <w:rPr>
                <w:rFonts w:asciiTheme="minorHAnsi" w:eastAsia="Arial Unicode MS" w:hAnsiTheme="minorHAnsi" w:cstheme="minorHAnsi"/>
                <w:color w:val="auto"/>
                <w:lang w:val="en-AU"/>
              </w:rPr>
              <w:t>Education Technology Consultant</w:t>
            </w:r>
            <w:r>
              <w:rPr>
                <w:rFonts w:asciiTheme="minorHAnsi" w:eastAsia="Arial Unicode MS" w:hAnsiTheme="minorHAnsi" w:cstheme="minorHAnsi"/>
                <w:color w:val="auto"/>
                <w:lang w:val="en-AU"/>
              </w:rPr>
              <w:t xml:space="preserve"> to manage the administration of the Myanmar Language Learning Passport resources, the creation and curation of materials to be uploaded onto the Learning Passport and M&amp;E of Learning Passport.</w:t>
            </w:r>
          </w:p>
          <w:p w14:paraId="5C3618BF" w14:textId="77777777" w:rsidR="00A57C15" w:rsidRPr="009A7352" w:rsidRDefault="00A57C15" w:rsidP="00A57C15">
            <w:pPr>
              <w:spacing w:before="60" w:after="60" w:line="240" w:lineRule="auto"/>
              <w:rPr>
                <w:rFonts w:asciiTheme="minorHAnsi" w:eastAsia="Arial Unicode MS" w:hAnsiTheme="minorHAnsi" w:cstheme="minorHAnsi"/>
                <w:color w:val="auto"/>
                <w:lang w:val="en-AU"/>
              </w:rPr>
            </w:pPr>
          </w:p>
          <w:p w14:paraId="668107E3" w14:textId="42B8F454" w:rsidR="00493915" w:rsidRDefault="00A57C15" w:rsidP="00A57C15">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Myanmar Learning Passport</w:t>
            </w:r>
            <w:r w:rsidRPr="009A7352">
              <w:rPr>
                <w:rFonts w:asciiTheme="minorHAnsi" w:eastAsia="Arial Unicode MS" w:hAnsiTheme="minorHAnsi" w:cstheme="minorHAnsi"/>
                <w:color w:val="auto"/>
                <w:lang w:val="en-AU"/>
              </w:rPr>
              <w:t xml:space="preserve"> will provide digitized materials </w:t>
            </w:r>
            <w:r>
              <w:rPr>
                <w:rFonts w:asciiTheme="minorHAnsi" w:eastAsia="Arial Unicode MS" w:hAnsiTheme="minorHAnsi" w:cstheme="minorHAnsi"/>
                <w:color w:val="auto"/>
                <w:lang w:val="en-AU"/>
              </w:rPr>
              <w:t>(</w:t>
            </w:r>
            <w:proofErr w:type="spellStart"/>
            <w:r>
              <w:rPr>
                <w:rFonts w:asciiTheme="minorHAnsi" w:eastAsia="Arial Unicode MS" w:hAnsiTheme="minorHAnsi" w:cstheme="minorHAnsi"/>
                <w:color w:val="auto"/>
                <w:lang w:val="en-AU"/>
              </w:rPr>
              <w:t>i</w:t>
            </w:r>
            <w:proofErr w:type="spellEnd"/>
            <w:r>
              <w:rPr>
                <w:rFonts w:asciiTheme="minorHAnsi" w:eastAsia="Arial Unicode MS" w:hAnsiTheme="minorHAnsi" w:cstheme="minorHAnsi"/>
                <w:color w:val="auto"/>
                <w:lang w:val="en-AU"/>
              </w:rPr>
              <w:t xml:space="preserve">) </w:t>
            </w:r>
            <w:r w:rsidRPr="009A7352">
              <w:rPr>
                <w:rFonts w:asciiTheme="minorHAnsi" w:eastAsia="Arial Unicode MS" w:hAnsiTheme="minorHAnsi" w:cstheme="minorHAnsi"/>
                <w:color w:val="auto"/>
                <w:lang w:val="en-AU"/>
              </w:rPr>
              <w:t xml:space="preserve">for </w:t>
            </w:r>
            <w:r>
              <w:rPr>
                <w:rFonts w:asciiTheme="minorHAnsi" w:eastAsia="Arial Unicode MS" w:hAnsiTheme="minorHAnsi" w:cstheme="minorHAnsi"/>
                <w:color w:val="auto"/>
                <w:lang w:val="en-AU"/>
              </w:rPr>
              <w:t xml:space="preserve">all school aged learners, including early literacy, (ii) for CSOs and </w:t>
            </w:r>
            <w:r w:rsidRPr="009A7352">
              <w:rPr>
                <w:rFonts w:asciiTheme="minorHAnsi" w:eastAsia="Arial Unicode MS" w:hAnsiTheme="minorHAnsi" w:cstheme="minorHAnsi"/>
                <w:color w:val="auto"/>
                <w:lang w:val="en-AU"/>
              </w:rPr>
              <w:t>teachers</w:t>
            </w:r>
            <w:r>
              <w:rPr>
                <w:rFonts w:asciiTheme="minorHAnsi" w:eastAsia="Arial Unicode MS" w:hAnsiTheme="minorHAnsi" w:cstheme="minorHAnsi"/>
                <w:color w:val="auto"/>
                <w:lang w:val="en-AU"/>
              </w:rPr>
              <w:t xml:space="preserve"> and facilitators</w:t>
            </w:r>
            <w:r w:rsidRPr="009A7352">
              <w:rPr>
                <w:rFonts w:asciiTheme="minorHAnsi" w:eastAsia="Arial Unicode MS" w:hAnsiTheme="minorHAnsi" w:cstheme="minorHAnsi"/>
                <w:color w:val="auto"/>
                <w:lang w:val="en-AU"/>
              </w:rPr>
              <w:t xml:space="preserve"> and </w:t>
            </w:r>
            <w:r>
              <w:rPr>
                <w:rFonts w:asciiTheme="minorHAnsi" w:eastAsia="Arial Unicode MS" w:hAnsiTheme="minorHAnsi" w:cstheme="minorHAnsi"/>
                <w:color w:val="auto"/>
                <w:lang w:val="en-AU"/>
              </w:rPr>
              <w:t xml:space="preserve">(iii) for </w:t>
            </w:r>
            <w:r w:rsidRPr="009A7352">
              <w:rPr>
                <w:rFonts w:asciiTheme="minorHAnsi" w:eastAsia="Arial Unicode MS" w:hAnsiTheme="minorHAnsi" w:cstheme="minorHAnsi"/>
                <w:color w:val="auto"/>
                <w:lang w:val="en-AU"/>
              </w:rPr>
              <w:t xml:space="preserve">parents. The materials for learners </w:t>
            </w:r>
            <w:r>
              <w:rPr>
                <w:rFonts w:asciiTheme="minorHAnsi" w:eastAsia="Arial Unicode MS" w:hAnsiTheme="minorHAnsi" w:cstheme="minorHAnsi"/>
                <w:color w:val="auto"/>
                <w:lang w:val="en-AU"/>
              </w:rPr>
              <w:t xml:space="preserve">will </w:t>
            </w:r>
            <w:r w:rsidRPr="009A7352">
              <w:rPr>
                <w:rFonts w:asciiTheme="minorHAnsi" w:eastAsia="Arial Unicode MS" w:hAnsiTheme="minorHAnsi" w:cstheme="minorHAnsi"/>
                <w:color w:val="auto"/>
                <w:lang w:val="en-AU"/>
              </w:rPr>
              <w:t xml:space="preserve">include </w:t>
            </w:r>
            <w:r>
              <w:rPr>
                <w:rFonts w:asciiTheme="minorHAnsi" w:eastAsia="Arial Unicode MS" w:hAnsiTheme="minorHAnsi" w:cstheme="minorHAnsi"/>
                <w:color w:val="auto"/>
                <w:lang w:val="en-AU"/>
              </w:rPr>
              <w:t xml:space="preserve">downloadable materials which can be printed, including reading materials to assist with literacy, worksheets, learning materials, and other static materials. In addition, existing audio-visual materials, as well as new content will be uploaded, including </w:t>
            </w:r>
            <w:r>
              <w:rPr>
                <w:rFonts w:asciiTheme="minorHAnsi" w:eastAsia="Arial Unicode MS" w:hAnsiTheme="minorHAnsi" w:cstheme="minorHAnsi"/>
                <w:color w:val="auto"/>
                <w:lang w:val="en-AU"/>
              </w:rPr>
              <w:lastRenderedPageBreak/>
              <w:t xml:space="preserve">materials adapted for use by children with disabilities. </w:t>
            </w:r>
            <w:r w:rsidRPr="009A7352">
              <w:rPr>
                <w:rFonts w:asciiTheme="minorHAnsi" w:eastAsia="Arial Unicode MS" w:hAnsiTheme="minorHAnsi" w:cstheme="minorHAnsi"/>
                <w:color w:val="auto"/>
                <w:lang w:val="en-AU"/>
              </w:rPr>
              <w:t xml:space="preserve"> </w:t>
            </w:r>
            <w:r>
              <w:rPr>
                <w:rFonts w:asciiTheme="minorHAnsi" w:eastAsia="Arial Unicode MS" w:hAnsiTheme="minorHAnsi" w:cstheme="minorHAnsi"/>
                <w:color w:val="auto"/>
                <w:lang w:val="en-AU"/>
              </w:rPr>
              <w:t>C</w:t>
            </w:r>
            <w:r w:rsidRPr="009A7352">
              <w:rPr>
                <w:rFonts w:asciiTheme="minorHAnsi" w:eastAsia="Arial Unicode MS" w:hAnsiTheme="minorHAnsi" w:cstheme="minorHAnsi"/>
                <w:color w:val="auto"/>
                <w:lang w:val="en-AU"/>
              </w:rPr>
              <w:t xml:space="preserve">ontents from </w:t>
            </w:r>
            <w:r>
              <w:rPr>
                <w:rFonts w:asciiTheme="minorHAnsi" w:eastAsia="Arial Unicode MS" w:hAnsiTheme="minorHAnsi" w:cstheme="minorHAnsi"/>
                <w:color w:val="auto"/>
                <w:lang w:val="en-AU"/>
              </w:rPr>
              <w:t xml:space="preserve">the </w:t>
            </w:r>
            <w:r w:rsidRPr="009A7352">
              <w:rPr>
                <w:rFonts w:asciiTheme="minorHAnsi" w:eastAsia="Arial Unicode MS" w:hAnsiTheme="minorHAnsi" w:cstheme="minorHAnsi"/>
                <w:color w:val="auto"/>
                <w:lang w:val="en-AU"/>
              </w:rPr>
              <w:t xml:space="preserve">global learning library </w:t>
            </w:r>
            <w:r>
              <w:rPr>
                <w:rFonts w:asciiTheme="minorHAnsi" w:eastAsia="Arial Unicode MS" w:hAnsiTheme="minorHAnsi" w:cstheme="minorHAnsi"/>
                <w:color w:val="auto"/>
                <w:lang w:val="en-AU"/>
              </w:rPr>
              <w:t>may</w:t>
            </w:r>
            <w:r w:rsidRPr="009A7352">
              <w:rPr>
                <w:rFonts w:asciiTheme="minorHAnsi" w:eastAsia="Arial Unicode MS" w:hAnsiTheme="minorHAnsi" w:cstheme="minorHAnsi"/>
                <w:color w:val="auto"/>
                <w:lang w:val="en-AU"/>
              </w:rPr>
              <w:t xml:space="preserve"> also be included in the platform. In addition to the formal curriculum, supplementary content that complements the curriculum or alternative content like COVID-19 mitigation and preventative measures and digital skills content will be also provided</w:t>
            </w:r>
          </w:p>
          <w:p w14:paraId="4C820B23" w14:textId="33F228A3" w:rsidR="00A57C15" w:rsidRDefault="00A57C15" w:rsidP="00A57C15">
            <w:pPr>
              <w:spacing w:before="60" w:after="60" w:line="240" w:lineRule="auto"/>
              <w:rPr>
                <w:rFonts w:asciiTheme="minorHAnsi" w:eastAsia="Arial Unicode MS" w:hAnsiTheme="minorHAnsi" w:cstheme="minorHAnsi"/>
                <w:color w:val="auto"/>
                <w:lang w:val="en-AU"/>
              </w:rPr>
            </w:pPr>
          </w:p>
          <w:p w14:paraId="26B3B5F8" w14:textId="77777777" w:rsidR="00BD0D14" w:rsidRPr="009A7352" w:rsidRDefault="00BD0D14" w:rsidP="00BD0D14">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Future content may include materials that are aimed</w:t>
            </w:r>
            <w:r w:rsidRPr="009A7352">
              <w:rPr>
                <w:rFonts w:asciiTheme="minorHAnsi" w:eastAsia="Arial Unicode MS" w:hAnsiTheme="minorHAnsi" w:cstheme="minorHAnsi"/>
                <w:color w:val="auto"/>
                <w:lang w:val="en-AU"/>
              </w:rPr>
              <w:t xml:space="preserve"> to be</w:t>
            </w:r>
            <w:r>
              <w:rPr>
                <w:rFonts w:asciiTheme="minorHAnsi" w:eastAsia="Arial Unicode MS" w:hAnsiTheme="minorHAnsi" w:cstheme="minorHAnsi"/>
                <w:color w:val="auto"/>
                <w:lang w:val="en-AU"/>
              </w:rPr>
              <w:t xml:space="preserve"> more</w:t>
            </w:r>
            <w:r w:rsidRPr="009A7352">
              <w:rPr>
                <w:rFonts w:asciiTheme="minorHAnsi" w:eastAsia="Arial Unicode MS" w:hAnsiTheme="minorHAnsi" w:cstheme="minorHAnsi"/>
                <w:color w:val="auto"/>
                <w:lang w:val="en-AU"/>
              </w:rPr>
              <w:t xml:space="preserve"> interactive and accompanied by quizzes or assessment so that learning outcomes could be measured. </w:t>
            </w:r>
          </w:p>
          <w:p w14:paraId="5758AB88" w14:textId="77777777" w:rsidR="00BD0D14" w:rsidRPr="009A7352" w:rsidRDefault="00BD0D14" w:rsidP="00BD0D14">
            <w:pPr>
              <w:spacing w:before="60" w:after="60" w:line="240" w:lineRule="auto"/>
              <w:rPr>
                <w:rFonts w:asciiTheme="minorHAnsi" w:eastAsia="Arial Unicode MS" w:hAnsiTheme="minorHAnsi" w:cstheme="minorHAnsi"/>
                <w:color w:val="auto"/>
                <w:lang w:val="en-AU"/>
              </w:rPr>
            </w:pPr>
          </w:p>
          <w:p w14:paraId="7FB96255" w14:textId="77777777" w:rsidR="00BD0D14" w:rsidRPr="009A7352" w:rsidRDefault="00BD0D14" w:rsidP="00BD0D14">
            <w:pPr>
              <w:spacing w:before="60" w:after="60" w:line="240" w:lineRule="auto"/>
              <w:rPr>
                <w:rFonts w:asciiTheme="minorHAnsi" w:eastAsia="Arial Unicode MS" w:hAnsiTheme="minorHAnsi" w:cstheme="minorHAnsi"/>
                <w:color w:val="auto"/>
                <w:lang w:val="en-AU"/>
              </w:rPr>
            </w:pPr>
            <w:r w:rsidRPr="009A7352">
              <w:rPr>
                <w:rFonts w:asciiTheme="minorHAnsi" w:eastAsia="Arial Unicode MS" w:hAnsiTheme="minorHAnsi" w:cstheme="minorHAnsi"/>
                <w:color w:val="auto"/>
                <w:lang w:val="en-AU"/>
              </w:rPr>
              <w:t>Materials for teachers include curriculum framework, teacher’s guides and handbooks for teachers including a workbook for teachers on the development of remote learning materials. Resources for parents include guideline for parents on remote learning and wellbeing support and other advocacy materials.</w:t>
            </w:r>
          </w:p>
          <w:p w14:paraId="05FE6698" w14:textId="77777777" w:rsidR="00BD0D14" w:rsidRPr="009A7352" w:rsidRDefault="00BD0D14" w:rsidP="00BD0D14">
            <w:pPr>
              <w:spacing w:before="60" w:after="60" w:line="240" w:lineRule="auto"/>
              <w:rPr>
                <w:rFonts w:asciiTheme="minorHAnsi" w:eastAsia="Arial Unicode MS" w:hAnsiTheme="minorHAnsi" w:cstheme="minorHAnsi"/>
                <w:color w:val="auto"/>
                <w:lang w:val="en-AU"/>
              </w:rPr>
            </w:pPr>
          </w:p>
          <w:p w14:paraId="0BB297AF" w14:textId="77777777" w:rsidR="00BD0D14" w:rsidRPr="009A7352" w:rsidRDefault="00BD0D14" w:rsidP="00BD0D14">
            <w:pPr>
              <w:spacing w:before="60" w:after="60" w:line="240" w:lineRule="auto"/>
              <w:rPr>
                <w:rFonts w:asciiTheme="minorHAnsi" w:eastAsia="Arial Unicode MS" w:hAnsiTheme="minorHAnsi" w:cstheme="minorHAnsi"/>
                <w:color w:val="auto"/>
                <w:lang w:val="en-AU"/>
              </w:rPr>
            </w:pPr>
            <w:r w:rsidRPr="009A7352">
              <w:rPr>
                <w:rFonts w:asciiTheme="minorHAnsi" w:eastAsia="Arial Unicode MS" w:hAnsiTheme="minorHAnsi" w:cstheme="minorHAnsi"/>
                <w:color w:val="auto"/>
                <w:lang w:val="en-AU"/>
              </w:rPr>
              <w:t xml:space="preserve">The objectives for deploying digital online content through Learning Passport by UNICEF </w:t>
            </w:r>
            <w:r>
              <w:rPr>
                <w:rFonts w:asciiTheme="minorHAnsi" w:eastAsia="Arial Unicode MS" w:hAnsiTheme="minorHAnsi" w:cstheme="minorHAnsi"/>
                <w:color w:val="auto"/>
                <w:lang w:val="en-AU"/>
              </w:rPr>
              <w:t>is to</w:t>
            </w:r>
            <w:r w:rsidRPr="009A7352">
              <w:rPr>
                <w:rFonts w:asciiTheme="minorHAnsi" w:eastAsia="Arial Unicode MS" w:hAnsiTheme="minorHAnsi" w:cstheme="minorHAnsi"/>
                <w:color w:val="auto"/>
                <w:lang w:val="en-AU"/>
              </w:rPr>
              <w:t>;</w:t>
            </w:r>
          </w:p>
          <w:p w14:paraId="5D71CC78" w14:textId="77777777" w:rsidR="00BD0D14" w:rsidRPr="009A7352" w:rsidRDefault="00BD0D14" w:rsidP="00BD0D14">
            <w:pPr>
              <w:spacing w:before="60" w:after="60" w:line="240" w:lineRule="auto"/>
              <w:ind w:left="520"/>
              <w:rPr>
                <w:rFonts w:asciiTheme="minorHAnsi" w:eastAsia="Arial Unicode MS" w:hAnsiTheme="minorHAnsi" w:cstheme="minorHAnsi"/>
                <w:color w:val="auto"/>
                <w:lang w:val="en-AU"/>
              </w:rPr>
            </w:pPr>
            <w:r w:rsidRPr="009A7352">
              <w:rPr>
                <w:rFonts w:asciiTheme="minorHAnsi" w:eastAsia="Arial Unicode MS" w:hAnsiTheme="minorHAnsi" w:cstheme="minorHAnsi"/>
                <w:color w:val="auto"/>
                <w:lang w:val="en-AU"/>
              </w:rPr>
              <w:t>•</w:t>
            </w:r>
            <w:r w:rsidRPr="009A7352">
              <w:rPr>
                <w:rFonts w:asciiTheme="minorHAnsi" w:eastAsia="Arial Unicode MS" w:hAnsiTheme="minorHAnsi" w:cstheme="minorHAnsi"/>
                <w:color w:val="auto"/>
                <w:lang w:val="en-AU"/>
              </w:rPr>
              <w:tab/>
              <w:t xml:space="preserve">Provide </w:t>
            </w:r>
            <w:r>
              <w:rPr>
                <w:rFonts w:asciiTheme="minorHAnsi" w:eastAsia="Arial Unicode MS" w:hAnsiTheme="minorHAnsi" w:cstheme="minorHAnsi"/>
                <w:color w:val="auto"/>
                <w:lang w:val="en-AU"/>
              </w:rPr>
              <w:t xml:space="preserve">school-aged children </w:t>
            </w:r>
            <w:r w:rsidRPr="009A7352">
              <w:rPr>
                <w:rFonts w:asciiTheme="minorHAnsi" w:eastAsia="Arial Unicode MS" w:hAnsiTheme="minorHAnsi" w:cstheme="minorHAnsi"/>
                <w:color w:val="auto"/>
                <w:lang w:val="en-AU"/>
              </w:rPr>
              <w:t xml:space="preserve">in both formal and non-formal education learning </w:t>
            </w:r>
            <w:r>
              <w:rPr>
                <w:rFonts w:asciiTheme="minorHAnsi" w:eastAsia="Arial Unicode MS" w:hAnsiTheme="minorHAnsi" w:cstheme="minorHAnsi"/>
                <w:color w:val="auto"/>
                <w:lang w:val="en-AU"/>
              </w:rPr>
              <w:t xml:space="preserve">settings supplementary </w:t>
            </w:r>
            <w:r w:rsidRPr="009A7352">
              <w:rPr>
                <w:rFonts w:asciiTheme="minorHAnsi" w:eastAsia="Arial Unicode MS" w:hAnsiTheme="minorHAnsi" w:cstheme="minorHAnsi"/>
                <w:color w:val="auto"/>
                <w:lang w:val="en-AU"/>
              </w:rPr>
              <w:t xml:space="preserve">resources to ensure </w:t>
            </w:r>
            <w:r>
              <w:rPr>
                <w:rFonts w:asciiTheme="minorHAnsi" w:eastAsia="Arial Unicode MS" w:hAnsiTheme="minorHAnsi" w:cstheme="minorHAnsi"/>
                <w:color w:val="auto"/>
                <w:lang w:val="en-AU"/>
              </w:rPr>
              <w:t>continuity of learning, in Myanmar, Braille and ethnic languages</w:t>
            </w:r>
          </w:p>
          <w:p w14:paraId="71BE04C3" w14:textId="77777777" w:rsidR="00BD0D14" w:rsidRPr="009A7352" w:rsidRDefault="00BD0D14" w:rsidP="00BD0D14">
            <w:pPr>
              <w:spacing w:before="60" w:after="60" w:line="240" w:lineRule="auto"/>
              <w:ind w:left="520"/>
              <w:rPr>
                <w:rFonts w:asciiTheme="minorHAnsi" w:eastAsia="Arial Unicode MS" w:hAnsiTheme="minorHAnsi" w:cstheme="minorHAnsi"/>
                <w:color w:val="auto"/>
                <w:lang w:val="en-AU"/>
              </w:rPr>
            </w:pPr>
            <w:r w:rsidRPr="009A7352">
              <w:rPr>
                <w:rFonts w:asciiTheme="minorHAnsi" w:eastAsia="Arial Unicode MS" w:hAnsiTheme="minorHAnsi" w:cstheme="minorHAnsi"/>
                <w:color w:val="auto"/>
                <w:lang w:val="en-AU"/>
              </w:rPr>
              <w:t>•</w:t>
            </w:r>
            <w:r w:rsidRPr="009A7352">
              <w:rPr>
                <w:rFonts w:asciiTheme="minorHAnsi" w:eastAsia="Arial Unicode MS" w:hAnsiTheme="minorHAnsi" w:cstheme="minorHAnsi"/>
                <w:color w:val="auto"/>
                <w:lang w:val="en-AU"/>
              </w:rPr>
              <w:tab/>
              <w:t xml:space="preserve">Complement and aid learning </w:t>
            </w:r>
            <w:r>
              <w:rPr>
                <w:rFonts w:asciiTheme="minorHAnsi" w:eastAsia="Arial Unicode MS" w:hAnsiTheme="minorHAnsi" w:cstheme="minorHAnsi"/>
                <w:color w:val="auto"/>
                <w:lang w:val="en-AU"/>
              </w:rPr>
              <w:t>at school, as well as provide accessible learning materials for those unable to access school, rather than replace formal and non-formal learning opportunities</w:t>
            </w:r>
          </w:p>
          <w:p w14:paraId="6C0DD6C5" w14:textId="709B7B01" w:rsidR="00A57C15" w:rsidRPr="00642555" w:rsidRDefault="00BD0D14" w:rsidP="00642555">
            <w:pPr>
              <w:spacing w:before="60" w:after="60" w:line="240" w:lineRule="auto"/>
              <w:ind w:left="520"/>
              <w:rPr>
                <w:rFonts w:asciiTheme="minorHAnsi" w:eastAsia="Arial Unicode MS" w:hAnsiTheme="minorHAnsi" w:cstheme="minorHAnsi"/>
                <w:color w:val="auto"/>
                <w:lang w:val="en-AU"/>
              </w:rPr>
            </w:pPr>
            <w:r w:rsidRPr="009A7352">
              <w:rPr>
                <w:rFonts w:asciiTheme="minorHAnsi" w:eastAsia="Arial Unicode MS" w:hAnsiTheme="minorHAnsi" w:cstheme="minorHAnsi"/>
                <w:color w:val="auto"/>
                <w:lang w:val="en-AU"/>
              </w:rPr>
              <w:t>•</w:t>
            </w:r>
            <w:r w:rsidRPr="009A7352">
              <w:rPr>
                <w:rFonts w:asciiTheme="minorHAnsi" w:eastAsia="Arial Unicode MS" w:hAnsiTheme="minorHAnsi" w:cstheme="minorHAnsi"/>
                <w:color w:val="auto"/>
                <w:lang w:val="en-AU"/>
              </w:rPr>
              <w:tab/>
              <w:t>Provide teachers and parents access to materials for the support of learning and wellbeing of learners</w:t>
            </w:r>
          </w:p>
          <w:p w14:paraId="37400F48" w14:textId="77777777" w:rsidR="007613B3" w:rsidRPr="007613B3" w:rsidRDefault="007613B3" w:rsidP="00377BF5">
            <w:pPr>
              <w:pStyle w:val="ListParagraph"/>
              <w:spacing w:before="60" w:after="60" w:line="240" w:lineRule="auto"/>
              <w:rPr>
                <w:rFonts w:ascii="Calibri" w:eastAsia="Arial Unicode MS" w:hAnsi="Calibri" w:cs="Calibri"/>
                <w:b/>
                <w:color w:val="auto"/>
              </w:rPr>
            </w:pPr>
          </w:p>
        </w:tc>
      </w:tr>
      <w:tr w:rsidR="007613B3" w:rsidRPr="007613B3" w14:paraId="55B63C31" w14:textId="77777777" w:rsidTr="00B63E76">
        <w:trPr>
          <w:trHeight w:val="3771"/>
        </w:trPr>
        <w:tc>
          <w:tcPr>
            <w:tcW w:w="9887" w:type="dxa"/>
            <w:gridSpan w:val="4"/>
            <w:tcBorders>
              <w:bottom w:val="nil"/>
            </w:tcBorders>
            <w:shd w:val="clear" w:color="auto" w:fill="auto"/>
            <w:noWrap/>
          </w:tcPr>
          <w:p w14:paraId="64EE50FB" w14:textId="0CC41C5B" w:rsidR="007613B3" w:rsidRPr="00B63E76" w:rsidRDefault="007613B3" w:rsidP="00B63E76">
            <w:pPr>
              <w:spacing w:before="60" w:after="60" w:line="240" w:lineRule="auto"/>
              <w:rPr>
                <w:rFonts w:ascii="Calibri" w:eastAsia="Arial Unicode MS" w:hAnsi="Calibri" w:cs="Calibri"/>
                <w:b/>
                <w:bCs/>
                <w:color w:val="auto"/>
                <w:lang w:val="en-AU"/>
              </w:rPr>
            </w:pPr>
            <w:r w:rsidRPr="00B63E76">
              <w:rPr>
                <w:rFonts w:ascii="Calibri" w:eastAsia="Arial Unicode MS" w:hAnsi="Calibri" w:cs="Calibri"/>
                <w:b/>
                <w:bCs/>
                <w:color w:val="auto"/>
                <w:lang w:val="en-AU"/>
              </w:rPr>
              <w:lastRenderedPageBreak/>
              <w:t>Scope of Work:</w:t>
            </w:r>
          </w:p>
          <w:p w14:paraId="2053A29D" w14:textId="77777777" w:rsidR="004C543E" w:rsidRPr="009A7352" w:rsidRDefault="004C543E" w:rsidP="004C543E">
            <w:pPr>
              <w:ind w:left="17"/>
              <w:jc w:val="both"/>
              <w:rPr>
                <w:rFonts w:asciiTheme="minorHAnsi" w:hAnsiTheme="minorHAnsi" w:cstheme="minorHAnsi"/>
              </w:rPr>
            </w:pPr>
            <w:r w:rsidRPr="009A7352">
              <w:rPr>
                <w:rFonts w:asciiTheme="minorHAnsi" w:hAnsiTheme="minorHAnsi" w:cstheme="minorHAnsi"/>
              </w:rPr>
              <w:t xml:space="preserve">UNICEF requires an enthusiastic and committed </w:t>
            </w:r>
            <w:r>
              <w:rPr>
                <w:rFonts w:asciiTheme="minorHAnsi" w:hAnsiTheme="minorHAnsi" w:cstheme="minorHAnsi"/>
              </w:rPr>
              <w:t xml:space="preserve">Education </w:t>
            </w:r>
            <w:r w:rsidRPr="009A7352">
              <w:rPr>
                <w:rFonts w:asciiTheme="minorHAnsi" w:hAnsiTheme="minorHAnsi" w:cstheme="minorHAnsi"/>
              </w:rPr>
              <w:t xml:space="preserve">Technology Consultant to support Education section.   </w:t>
            </w:r>
          </w:p>
          <w:p w14:paraId="4392375A" w14:textId="77777777" w:rsidR="004C543E" w:rsidRPr="009A7352" w:rsidRDefault="004C543E" w:rsidP="004C543E">
            <w:pPr>
              <w:ind w:left="17"/>
              <w:jc w:val="both"/>
              <w:rPr>
                <w:rFonts w:asciiTheme="minorHAnsi" w:hAnsiTheme="minorHAnsi" w:cstheme="minorHAnsi"/>
              </w:rPr>
            </w:pPr>
            <w:r w:rsidRPr="009A7352">
              <w:rPr>
                <w:rFonts w:asciiTheme="minorHAnsi" w:hAnsiTheme="minorHAnsi" w:cstheme="minorHAnsi"/>
              </w:rPr>
              <w:t xml:space="preserve">Under the guidance of Education Specialist, </w:t>
            </w:r>
            <w:r>
              <w:rPr>
                <w:rFonts w:asciiTheme="minorHAnsi" w:hAnsiTheme="minorHAnsi" w:cstheme="minorHAnsi"/>
              </w:rPr>
              <w:t xml:space="preserve">and the Regional Deployment Specialist for Learning Passport </w:t>
            </w:r>
            <w:r w:rsidRPr="009A7352">
              <w:rPr>
                <w:rFonts w:asciiTheme="minorHAnsi" w:hAnsiTheme="minorHAnsi" w:cstheme="minorHAnsi"/>
              </w:rPr>
              <w:t>the overall purpose of the individual consultant is to:</w:t>
            </w:r>
          </w:p>
          <w:p w14:paraId="5B625B20" w14:textId="77777777" w:rsidR="004C543E" w:rsidRDefault="004C543E" w:rsidP="004C543E">
            <w:pPr>
              <w:ind w:left="430"/>
              <w:jc w:val="both"/>
              <w:rPr>
                <w:rFonts w:asciiTheme="minorHAnsi" w:hAnsiTheme="minorHAnsi" w:cstheme="minorHAnsi"/>
              </w:rPr>
            </w:pPr>
            <w:r w:rsidRPr="009A7352">
              <w:rPr>
                <w:rFonts w:asciiTheme="minorHAnsi" w:hAnsiTheme="minorHAnsi" w:cstheme="minorHAnsi"/>
              </w:rPr>
              <w:t>•</w:t>
            </w:r>
            <w:r w:rsidRPr="009A7352">
              <w:rPr>
                <w:rFonts w:asciiTheme="minorHAnsi" w:hAnsiTheme="minorHAnsi" w:cstheme="minorHAnsi"/>
              </w:rPr>
              <w:tab/>
              <w:t xml:space="preserve">Support UNICEF </w:t>
            </w:r>
            <w:r>
              <w:rPr>
                <w:rFonts w:asciiTheme="minorHAnsi" w:hAnsiTheme="minorHAnsi" w:cstheme="minorHAnsi"/>
              </w:rPr>
              <w:t>Myanmar Country</w:t>
            </w:r>
            <w:r w:rsidRPr="009A7352">
              <w:rPr>
                <w:rFonts w:asciiTheme="minorHAnsi" w:hAnsiTheme="minorHAnsi" w:cstheme="minorHAnsi"/>
              </w:rPr>
              <w:t xml:space="preserve"> Office to deploy Learning Passport as part of the emergency response and development programming;</w:t>
            </w:r>
          </w:p>
          <w:p w14:paraId="674EB5E3" w14:textId="77777777" w:rsidR="004C543E" w:rsidRPr="009A7352" w:rsidRDefault="004C543E" w:rsidP="004C543E">
            <w:pPr>
              <w:ind w:left="430"/>
              <w:jc w:val="both"/>
              <w:rPr>
                <w:rFonts w:asciiTheme="minorHAnsi" w:hAnsiTheme="minorHAnsi" w:cstheme="minorHAnsi"/>
              </w:rPr>
            </w:pPr>
            <w:r w:rsidRPr="00260B9C">
              <w:rPr>
                <w:rFonts w:asciiTheme="minorHAnsi" w:hAnsiTheme="minorHAnsi" w:cstheme="minorHAnsi"/>
              </w:rPr>
              <w:t>•</w:t>
            </w:r>
            <w:r w:rsidRPr="00260B9C">
              <w:rPr>
                <w:rFonts w:asciiTheme="minorHAnsi" w:hAnsiTheme="minorHAnsi" w:cstheme="minorHAnsi"/>
              </w:rPr>
              <w:tab/>
            </w:r>
            <w:r>
              <w:rPr>
                <w:rFonts w:asciiTheme="minorHAnsi" w:hAnsiTheme="minorHAnsi" w:cstheme="minorHAnsi"/>
              </w:rPr>
              <w:t>Engage with education partners in identifying key content to upload to the platform, against agreed criteria, as well as agreeing on additional materials that should be developed. Work to ensure that new content development is</w:t>
            </w:r>
            <w:r w:rsidRPr="00260B9C">
              <w:rPr>
                <w:rFonts w:asciiTheme="minorHAnsi" w:hAnsiTheme="minorHAnsi" w:cstheme="minorHAnsi"/>
              </w:rPr>
              <w:t xml:space="preserve"> engaging</w:t>
            </w:r>
            <w:r>
              <w:rPr>
                <w:rFonts w:asciiTheme="minorHAnsi" w:hAnsiTheme="minorHAnsi" w:cstheme="minorHAnsi"/>
              </w:rPr>
              <w:t>, interactive</w:t>
            </w:r>
            <w:r w:rsidRPr="00260B9C">
              <w:rPr>
                <w:rFonts w:asciiTheme="minorHAnsi" w:hAnsiTheme="minorHAnsi" w:cstheme="minorHAnsi"/>
              </w:rPr>
              <w:t xml:space="preserve"> </w:t>
            </w:r>
            <w:r>
              <w:rPr>
                <w:rFonts w:asciiTheme="minorHAnsi" w:hAnsiTheme="minorHAnsi" w:cstheme="minorHAnsi"/>
              </w:rPr>
              <w:t>and incorporates assessment</w:t>
            </w:r>
          </w:p>
          <w:p w14:paraId="51A4A872" w14:textId="77777777" w:rsidR="004C543E" w:rsidRPr="009A7352" w:rsidRDefault="004C543E" w:rsidP="004C543E">
            <w:pPr>
              <w:ind w:left="430"/>
              <w:jc w:val="both"/>
              <w:rPr>
                <w:rFonts w:asciiTheme="minorHAnsi" w:hAnsiTheme="minorHAnsi" w:cstheme="minorHAnsi"/>
              </w:rPr>
            </w:pPr>
            <w:r w:rsidRPr="009A7352">
              <w:rPr>
                <w:rFonts w:asciiTheme="minorHAnsi" w:hAnsiTheme="minorHAnsi" w:cstheme="minorHAnsi"/>
              </w:rPr>
              <w:t>•</w:t>
            </w:r>
            <w:r w:rsidRPr="009A7352">
              <w:rPr>
                <w:rFonts w:asciiTheme="minorHAnsi" w:hAnsiTheme="minorHAnsi" w:cstheme="minorHAnsi"/>
              </w:rPr>
              <w:tab/>
              <w:t>Manage, coordinate and support all programme implementation activities related to Learning Passport;</w:t>
            </w:r>
          </w:p>
          <w:p w14:paraId="34DEF53B" w14:textId="77777777" w:rsidR="004C543E" w:rsidRPr="009A7352" w:rsidRDefault="004C543E" w:rsidP="004C543E">
            <w:pPr>
              <w:ind w:left="430"/>
              <w:jc w:val="both"/>
              <w:rPr>
                <w:rFonts w:asciiTheme="minorHAnsi" w:hAnsiTheme="minorHAnsi" w:cstheme="minorHAnsi"/>
              </w:rPr>
            </w:pPr>
            <w:r w:rsidRPr="009A7352">
              <w:rPr>
                <w:rFonts w:asciiTheme="minorHAnsi" w:hAnsiTheme="minorHAnsi" w:cstheme="minorHAnsi"/>
              </w:rPr>
              <w:t>•</w:t>
            </w:r>
            <w:r w:rsidRPr="009A7352">
              <w:rPr>
                <w:rFonts w:asciiTheme="minorHAnsi" w:hAnsiTheme="minorHAnsi" w:cstheme="minorHAnsi"/>
              </w:rPr>
              <w:tab/>
              <w:t>Oversee all knowledge management, monitoring and reporting activities related to Learning Passport; and,</w:t>
            </w:r>
          </w:p>
          <w:p w14:paraId="6872ADC6" w14:textId="77777777" w:rsidR="004C543E" w:rsidRDefault="004C543E" w:rsidP="004C543E">
            <w:pPr>
              <w:ind w:left="430"/>
              <w:jc w:val="both"/>
              <w:rPr>
                <w:rFonts w:asciiTheme="minorHAnsi" w:hAnsiTheme="minorHAnsi" w:cstheme="minorHAnsi"/>
              </w:rPr>
            </w:pPr>
            <w:r w:rsidRPr="009A7352">
              <w:rPr>
                <w:rFonts w:asciiTheme="minorHAnsi" w:hAnsiTheme="minorHAnsi" w:cstheme="minorHAnsi"/>
              </w:rPr>
              <w:t>•</w:t>
            </w:r>
            <w:r w:rsidRPr="009A7352">
              <w:rPr>
                <w:rFonts w:asciiTheme="minorHAnsi" w:hAnsiTheme="minorHAnsi" w:cstheme="minorHAnsi"/>
              </w:rPr>
              <w:tab/>
              <w:t>Provide technical guidance on strategies and issues related to Learning Passport and other education and technology initiatives.</w:t>
            </w:r>
          </w:p>
          <w:p w14:paraId="128180DD" w14:textId="77777777" w:rsidR="004C543E" w:rsidRDefault="004C543E" w:rsidP="004C543E">
            <w:pPr>
              <w:ind w:left="430"/>
              <w:jc w:val="both"/>
              <w:rPr>
                <w:rFonts w:asciiTheme="minorHAnsi" w:hAnsiTheme="minorHAnsi" w:cstheme="minorHAnsi"/>
              </w:rPr>
            </w:pPr>
          </w:p>
          <w:p w14:paraId="0D396266" w14:textId="77777777" w:rsidR="004C543E" w:rsidRDefault="004C543E" w:rsidP="004C543E">
            <w:pPr>
              <w:jc w:val="both"/>
              <w:rPr>
                <w:rFonts w:asciiTheme="minorHAnsi" w:hAnsiTheme="minorHAnsi" w:cstheme="minorHAnsi"/>
              </w:rPr>
            </w:pPr>
            <w:r>
              <w:rPr>
                <w:rFonts w:asciiTheme="minorHAnsi" w:hAnsiTheme="minorHAnsi" w:cstheme="minorHAnsi"/>
              </w:rPr>
              <w:t xml:space="preserve">The consultant will be trained on the Learning Passport by the regional deployment specialist upon contract. </w:t>
            </w:r>
          </w:p>
          <w:p w14:paraId="6D809ACD" w14:textId="77777777" w:rsidR="004C543E" w:rsidRPr="009A7352" w:rsidRDefault="004C543E" w:rsidP="004C543E">
            <w:pPr>
              <w:ind w:left="430"/>
              <w:jc w:val="both"/>
              <w:rPr>
                <w:rFonts w:asciiTheme="minorHAnsi" w:hAnsiTheme="minorHAnsi" w:cstheme="minorHAnsi"/>
              </w:rPr>
            </w:pPr>
          </w:p>
          <w:p w14:paraId="79BF89B4" w14:textId="63135D83" w:rsidR="004C543E" w:rsidRPr="009A7352" w:rsidRDefault="004C543E" w:rsidP="004C543E">
            <w:pPr>
              <w:ind w:left="17"/>
              <w:jc w:val="both"/>
              <w:rPr>
                <w:rFonts w:asciiTheme="minorHAnsi" w:hAnsiTheme="minorHAnsi" w:cstheme="minorHAnsi"/>
              </w:rPr>
            </w:pPr>
            <w:r w:rsidRPr="009A7352">
              <w:rPr>
                <w:rFonts w:asciiTheme="minorHAnsi" w:hAnsiTheme="minorHAnsi" w:cstheme="minorHAnsi"/>
              </w:rPr>
              <w:t xml:space="preserve">This will be a full-time consultancy. The duration will be for 12 months from </w:t>
            </w:r>
            <w:r w:rsidR="00AE39AA">
              <w:rPr>
                <w:rFonts w:asciiTheme="minorHAnsi" w:hAnsiTheme="minorHAnsi" w:cstheme="minorHAnsi"/>
              </w:rPr>
              <w:t>2nd</w:t>
            </w:r>
            <w:r w:rsidRPr="009A7352">
              <w:rPr>
                <w:rFonts w:asciiTheme="minorHAnsi" w:hAnsiTheme="minorHAnsi" w:cstheme="minorHAnsi"/>
              </w:rPr>
              <w:t xml:space="preserve"> </w:t>
            </w:r>
            <w:r>
              <w:rPr>
                <w:rFonts w:asciiTheme="minorHAnsi" w:hAnsiTheme="minorHAnsi" w:cstheme="minorHAnsi"/>
              </w:rPr>
              <w:t>August</w:t>
            </w:r>
            <w:r w:rsidRPr="009A7352">
              <w:rPr>
                <w:rFonts w:asciiTheme="minorHAnsi" w:hAnsiTheme="minorHAnsi" w:cstheme="minorHAnsi"/>
              </w:rPr>
              <w:t xml:space="preserve"> 2021 to </w:t>
            </w:r>
            <w:r>
              <w:rPr>
                <w:rFonts w:asciiTheme="minorHAnsi" w:hAnsiTheme="minorHAnsi" w:cstheme="minorHAnsi"/>
              </w:rPr>
              <w:t>1</w:t>
            </w:r>
            <w:r w:rsidR="005A12FD">
              <w:rPr>
                <w:rFonts w:asciiTheme="minorHAnsi" w:hAnsiTheme="minorHAnsi" w:cstheme="minorHAnsi"/>
              </w:rPr>
              <w:t>5 July</w:t>
            </w:r>
            <w:r w:rsidRPr="009A7352">
              <w:rPr>
                <w:rFonts w:asciiTheme="minorHAnsi" w:hAnsiTheme="minorHAnsi" w:cstheme="minorHAnsi"/>
              </w:rPr>
              <w:t xml:space="preserve"> 202</w:t>
            </w:r>
            <w:r w:rsidR="005A12FD">
              <w:rPr>
                <w:rFonts w:asciiTheme="minorHAnsi" w:hAnsiTheme="minorHAnsi" w:cstheme="minorHAnsi"/>
              </w:rPr>
              <w:t>2</w:t>
            </w:r>
            <w:r w:rsidRPr="009A7352">
              <w:rPr>
                <w:rFonts w:asciiTheme="minorHAnsi" w:hAnsiTheme="minorHAnsi" w:cstheme="minorHAnsi"/>
              </w:rPr>
              <w:t xml:space="preserve"> (full-time).</w:t>
            </w:r>
            <w:r>
              <w:rPr>
                <w:rFonts w:asciiTheme="minorHAnsi" w:hAnsiTheme="minorHAnsi" w:cstheme="minorHAnsi"/>
              </w:rPr>
              <w:t xml:space="preserve"> </w:t>
            </w:r>
            <w:r w:rsidRPr="009A7352">
              <w:rPr>
                <w:rFonts w:asciiTheme="minorHAnsi" w:hAnsiTheme="minorHAnsi" w:cstheme="minorHAnsi"/>
              </w:rPr>
              <w:t>Under the supervision of the Education Specialist, the individual consultant will deliver on the following key activities:</w:t>
            </w:r>
          </w:p>
          <w:p w14:paraId="4412B97F" w14:textId="77777777" w:rsidR="004C543E" w:rsidRPr="009A7352" w:rsidRDefault="004C543E" w:rsidP="004C543E">
            <w:pPr>
              <w:pStyle w:val="ListParagraph"/>
              <w:numPr>
                <w:ilvl w:val="1"/>
                <w:numId w:val="25"/>
              </w:numPr>
              <w:spacing w:after="240"/>
              <w:ind w:left="1417"/>
              <w:jc w:val="both"/>
            </w:pPr>
            <w:r w:rsidRPr="009A7352">
              <w:rPr>
                <w:rFonts w:asciiTheme="minorHAnsi" w:hAnsiTheme="minorHAnsi" w:cstheme="minorHAnsi"/>
              </w:rPr>
              <w:t xml:space="preserve">Coordinate and oversee the rapid deployment of Learning Passport Platform </w:t>
            </w:r>
            <w:r>
              <w:rPr>
                <w:rFonts w:asciiTheme="minorHAnsi" w:hAnsiTheme="minorHAnsi" w:cstheme="minorHAnsi"/>
              </w:rPr>
              <w:t>including</w:t>
            </w:r>
            <w:r w:rsidRPr="009A7352">
              <w:rPr>
                <w:rFonts w:asciiTheme="minorHAnsi" w:hAnsiTheme="minorHAnsi" w:cstheme="minorHAnsi"/>
              </w:rPr>
              <w:t xml:space="preserve"> providing technical assistance in the </w:t>
            </w:r>
            <w:proofErr w:type="spellStart"/>
            <w:r w:rsidRPr="009A7352">
              <w:rPr>
                <w:rFonts w:asciiTheme="minorHAnsi" w:hAnsiTheme="minorHAnsi" w:cstheme="minorHAnsi"/>
              </w:rPr>
              <w:t>localising</w:t>
            </w:r>
            <w:proofErr w:type="spellEnd"/>
            <w:r w:rsidRPr="009A7352">
              <w:rPr>
                <w:rFonts w:asciiTheme="minorHAnsi" w:hAnsiTheme="minorHAnsi" w:cstheme="minorHAnsi"/>
              </w:rPr>
              <w:t xml:space="preserve"> the technology</w:t>
            </w:r>
            <w:r>
              <w:rPr>
                <w:rFonts w:asciiTheme="minorHAnsi" w:hAnsiTheme="minorHAnsi" w:cstheme="minorHAnsi"/>
              </w:rPr>
              <w:t>.</w:t>
            </w:r>
          </w:p>
          <w:p w14:paraId="1D6327C3" w14:textId="77777777" w:rsidR="004C543E" w:rsidRDefault="004C543E" w:rsidP="004C543E">
            <w:pPr>
              <w:pStyle w:val="ListParagraph"/>
              <w:numPr>
                <w:ilvl w:val="1"/>
                <w:numId w:val="25"/>
              </w:numPr>
              <w:spacing w:after="240"/>
              <w:ind w:left="1417"/>
              <w:jc w:val="both"/>
              <w:rPr>
                <w:rFonts w:asciiTheme="minorHAnsi" w:hAnsiTheme="minorHAnsi" w:cstheme="minorHAnsi"/>
              </w:rPr>
            </w:pPr>
            <w:r w:rsidRPr="00D44E9F">
              <w:rPr>
                <w:rFonts w:asciiTheme="minorHAnsi" w:hAnsiTheme="minorHAnsi" w:cstheme="minorHAnsi"/>
              </w:rPr>
              <w:t xml:space="preserve">Serve as key focal point and coordinator for LP and partners, including content creators and other UNICEF stakeholders. Liaise with the </w:t>
            </w:r>
            <w:r>
              <w:rPr>
                <w:rFonts w:asciiTheme="minorHAnsi" w:hAnsiTheme="minorHAnsi" w:cstheme="minorHAnsi"/>
              </w:rPr>
              <w:t>Local Education Group and</w:t>
            </w:r>
            <w:r w:rsidRPr="00D44E9F">
              <w:rPr>
                <w:rFonts w:asciiTheme="minorHAnsi" w:hAnsiTheme="minorHAnsi" w:cstheme="minorHAnsi"/>
              </w:rPr>
              <w:t xml:space="preserve"> UNICEF on a regular/needs basis to demonstrate the learning contents and seek approvals.</w:t>
            </w:r>
          </w:p>
          <w:p w14:paraId="7FF92985" w14:textId="77777777" w:rsidR="004C543E" w:rsidRDefault="004C543E" w:rsidP="004C543E">
            <w:pPr>
              <w:pStyle w:val="ListParagraph"/>
              <w:numPr>
                <w:ilvl w:val="1"/>
                <w:numId w:val="25"/>
              </w:numPr>
              <w:spacing w:after="240"/>
              <w:ind w:left="1417"/>
              <w:jc w:val="both"/>
              <w:rPr>
                <w:rFonts w:asciiTheme="minorHAnsi" w:hAnsiTheme="minorHAnsi" w:cstheme="minorHAnsi"/>
              </w:rPr>
            </w:pPr>
            <w:r w:rsidRPr="00D44E9F">
              <w:rPr>
                <w:rFonts w:asciiTheme="minorHAnsi" w:hAnsiTheme="minorHAnsi" w:cstheme="minorHAnsi"/>
              </w:rPr>
              <w:t>Provide technical support in the development of eLearning content and manage quizzes &amp; assessment.</w:t>
            </w:r>
          </w:p>
          <w:p w14:paraId="14BAD0AD" w14:textId="77777777" w:rsidR="004C543E" w:rsidRPr="00D44E9F" w:rsidRDefault="004C543E" w:rsidP="004C543E">
            <w:pPr>
              <w:pStyle w:val="ListParagraph"/>
              <w:numPr>
                <w:ilvl w:val="1"/>
                <w:numId w:val="25"/>
              </w:numPr>
              <w:spacing w:after="240"/>
              <w:ind w:left="1417"/>
              <w:jc w:val="both"/>
              <w:rPr>
                <w:rFonts w:asciiTheme="minorHAnsi" w:hAnsiTheme="minorHAnsi" w:cstheme="minorHAnsi"/>
              </w:rPr>
            </w:pPr>
            <w:proofErr w:type="spellStart"/>
            <w:r w:rsidRPr="00D44E9F">
              <w:rPr>
                <w:rFonts w:asciiTheme="minorHAnsi" w:hAnsiTheme="minorHAnsi" w:cstheme="minorHAnsi"/>
              </w:rPr>
              <w:t>Organise</w:t>
            </w:r>
            <w:proofErr w:type="spellEnd"/>
            <w:r w:rsidRPr="00D44E9F">
              <w:rPr>
                <w:rFonts w:asciiTheme="minorHAnsi" w:hAnsiTheme="minorHAnsi" w:cstheme="minorHAnsi"/>
              </w:rPr>
              <w:t xml:space="preserve"> content development trainings/workshops for relevant</w:t>
            </w:r>
            <w:r>
              <w:rPr>
                <w:rFonts w:asciiTheme="minorHAnsi" w:hAnsiTheme="minorHAnsi" w:cstheme="minorHAnsi"/>
              </w:rPr>
              <w:t xml:space="preserve"> partners</w:t>
            </w:r>
            <w:r w:rsidRPr="00D44E9F">
              <w:rPr>
                <w:rFonts w:asciiTheme="minorHAnsi" w:hAnsiTheme="minorHAnsi" w:cstheme="minorHAnsi"/>
              </w:rPr>
              <w:t>.</w:t>
            </w:r>
          </w:p>
          <w:p w14:paraId="5DE42BFA" w14:textId="77777777" w:rsidR="004C543E" w:rsidRPr="00D44E9F" w:rsidRDefault="004C543E" w:rsidP="004C543E">
            <w:pPr>
              <w:pStyle w:val="ListParagraph"/>
              <w:numPr>
                <w:ilvl w:val="1"/>
                <w:numId w:val="25"/>
              </w:numPr>
              <w:spacing w:after="240"/>
              <w:ind w:left="1417"/>
              <w:jc w:val="both"/>
              <w:rPr>
                <w:rFonts w:asciiTheme="minorHAnsi" w:hAnsiTheme="minorHAnsi" w:cstheme="minorHAnsi"/>
              </w:rPr>
            </w:pPr>
            <w:r w:rsidRPr="00D44E9F">
              <w:rPr>
                <w:rFonts w:asciiTheme="minorHAnsi" w:hAnsiTheme="minorHAnsi" w:cstheme="minorHAnsi"/>
              </w:rPr>
              <w:t xml:space="preserve">Serve as lead support in troubleshooting and provide technical support to users and stakeholders at key moments of engagement, e.g. support sourcing and uploading content in collaboration with </w:t>
            </w:r>
            <w:r>
              <w:rPr>
                <w:rFonts w:asciiTheme="minorHAnsi" w:hAnsiTheme="minorHAnsi" w:cstheme="minorHAnsi"/>
              </w:rPr>
              <w:t>partner</w:t>
            </w:r>
            <w:r w:rsidRPr="00D44E9F">
              <w:rPr>
                <w:rFonts w:asciiTheme="minorHAnsi" w:hAnsiTheme="minorHAnsi" w:cstheme="minorHAnsi"/>
              </w:rPr>
              <w:t xml:space="preserve"> agencies, creating categories, courses, and lessons, and providing analytical reports from data aggregated by the platform.</w:t>
            </w:r>
          </w:p>
          <w:p w14:paraId="1577F954" w14:textId="77777777" w:rsidR="004C543E" w:rsidRPr="00D44E9F" w:rsidRDefault="004C543E" w:rsidP="004C543E">
            <w:pPr>
              <w:pStyle w:val="ListParagraph"/>
              <w:numPr>
                <w:ilvl w:val="1"/>
                <w:numId w:val="25"/>
              </w:numPr>
              <w:spacing w:after="240"/>
              <w:ind w:left="1417"/>
              <w:jc w:val="both"/>
              <w:rPr>
                <w:rFonts w:asciiTheme="minorHAnsi" w:hAnsiTheme="minorHAnsi" w:cstheme="minorHAnsi"/>
              </w:rPr>
            </w:pPr>
            <w:r w:rsidRPr="00D44E9F">
              <w:rPr>
                <w:rFonts w:asciiTheme="minorHAnsi" w:hAnsiTheme="minorHAnsi" w:cstheme="minorHAnsi"/>
              </w:rPr>
              <w:lastRenderedPageBreak/>
              <w:t>Provide technical support to procuring digital content services (e.g. curation, digitization, localization, production) and quality assure their deliverables from a digital perspective.</w:t>
            </w:r>
          </w:p>
          <w:p w14:paraId="36A4C762" w14:textId="77777777" w:rsidR="004C543E" w:rsidRPr="00D44E9F" w:rsidRDefault="004C543E" w:rsidP="004C543E">
            <w:pPr>
              <w:pStyle w:val="ListParagraph"/>
              <w:numPr>
                <w:ilvl w:val="1"/>
                <w:numId w:val="25"/>
              </w:numPr>
              <w:spacing w:after="240"/>
              <w:ind w:left="1417"/>
              <w:jc w:val="both"/>
              <w:rPr>
                <w:rFonts w:asciiTheme="minorHAnsi" w:hAnsiTheme="minorHAnsi" w:cstheme="minorHAnsi"/>
              </w:rPr>
            </w:pPr>
            <w:r w:rsidRPr="00D44E9F">
              <w:rPr>
                <w:rFonts w:asciiTheme="minorHAnsi" w:hAnsiTheme="minorHAnsi" w:cstheme="minorHAnsi"/>
              </w:rPr>
              <w:t>Contribute and manage knowledge resources and support general knowledge sharing by producing knowledge management resources, organizing activities to ensure sharing, exchange and collaboration and documenting lessons learned, challenges, and good practices.</w:t>
            </w:r>
          </w:p>
          <w:p w14:paraId="6A81D975" w14:textId="77777777" w:rsidR="004C543E" w:rsidRPr="00D44E9F" w:rsidRDefault="004C543E" w:rsidP="004C543E">
            <w:pPr>
              <w:pStyle w:val="ListParagraph"/>
              <w:numPr>
                <w:ilvl w:val="1"/>
                <w:numId w:val="25"/>
              </w:numPr>
              <w:spacing w:after="240"/>
              <w:ind w:left="1417"/>
              <w:jc w:val="both"/>
              <w:rPr>
                <w:rFonts w:asciiTheme="minorHAnsi" w:hAnsiTheme="minorHAnsi" w:cstheme="minorBidi"/>
              </w:rPr>
            </w:pPr>
            <w:r w:rsidRPr="7683F011">
              <w:rPr>
                <w:rFonts w:asciiTheme="minorHAnsi" w:hAnsiTheme="minorHAnsi" w:cstheme="minorBidi"/>
              </w:rPr>
              <w:t>Draft monitoring, financial and other regular reports to Country Office, Regional Office and global teams; Oversee and provide inputs to monitoring exercises for internal and external stakeholders and funders of the Learning Passport (grants’ reports, annual results report, needed updates, etc.).</w:t>
            </w:r>
          </w:p>
          <w:p w14:paraId="12805C10" w14:textId="77777777" w:rsidR="004C543E" w:rsidRPr="00D44E9F" w:rsidRDefault="004C543E" w:rsidP="004C543E">
            <w:pPr>
              <w:pStyle w:val="ListParagraph"/>
              <w:numPr>
                <w:ilvl w:val="1"/>
                <w:numId w:val="25"/>
              </w:numPr>
              <w:spacing w:after="240"/>
              <w:ind w:left="1417"/>
              <w:jc w:val="both"/>
              <w:rPr>
                <w:rFonts w:asciiTheme="minorHAnsi" w:hAnsiTheme="minorHAnsi" w:cstheme="minorHAnsi"/>
              </w:rPr>
            </w:pPr>
            <w:r w:rsidRPr="00D44E9F">
              <w:rPr>
                <w:rFonts w:asciiTheme="minorHAnsi" w:hAnsiTheme="minorHAnsi" w:cstheme="minorHAnsi"/>
              </w:rPr>
              <w:t xml:space="preserve">Scope complimentary ICT for learning and </w:t>
            </w:r>
            <w:proofErr w:type="spellStart"/>
            <w:r w:rsidRPr="00D44E9F">
              <w:rPr>
                <w:rFonts w:asciiTheme="minorHAnsi" w:hAnsiTheme="minorHAnsi" w:cstheme="minorHAnsi"/>
              </w:rPr>
              <w:t>Edtech</w:t>
            </w:r>
            <w:proofErr w:type="spellEnd"/>
            <w:r w:rsidRPr="00D44E9F">
              <w:rPr>
                <w:rFonts w:asciiTheme="minorHAnsi" w:hAnsiTheme="minorHAnsi" w:cstheme="minorHAnsi"/>
              </w:rPr>
              <w:t xml:space="preserve"> tools that could be integrated to support Learning Passport related technology efforts.</w:t>
            </w:r>
          </w:p>
          <w:p w14:paraId="340E4270" w14:textId="239AE2B7" w:rsidR="004C543E" w:rsidRDefault="004C543E" w:rsidP="004C543E">
            <w:pPr>
              <w:pStyle w:val="ListParagraph"/>
              <w:numPr>
                <w:ilvl w:val="1"/>
                <w:numId w:val="25"/>
              </w:numPr>
              <w:spacing w:after="240"/>
              <w:ind w:left="1417"/>
              <w:jc w:val="both"/>
              <w:rPr>
                <w:rFonts w:asciiTheme="minorHAnsi" w:hAnsiTheme="minorHAnsi" w:cstheme="minorBidi"/>
              </w:rPr>
            </w:pPr>
            <w:r w:rsidRPr="4840690B">
              <w:rPr>
                <w:rFonts w:asciiTheme="minorHAnsi" w:hAnsiTheme="minorHAnsi" w:cstheme="minorBidi"/>
              </w:rPr>
              <w:t>Support UNICEF Myanmar on other activities related to the Education and Technology agenda including Rapid-Pro SMS survey, and Education management Information System (EMIS)</w:t>
            </w:r>
            <w:r w:rsidR="005A12FD">
              <w:rPr>
                <w:rFonts w:asciiTheme="minorHAnsi" w:hAnsiTheme="minorHAnsi" w:cstheme="minorBidi"/>
              </w:rPr>
              <w:t>, if relevant</w:t>
            </w:r>
            <w:r w:rsidRPr="4840690B">
              <w:rPr>
                <w:rFonts w:asciiTheme="minorHAnsi" w:hAnsiTheme="minorHAnsi" w:cstheme="minorBidi"/>
              </w:rPr>
              <w:t>.</w:t>
            </w:r>
          </w:p>
          <w:p w14:paraId="476230B8" w14:textId="40286EFF" w:rsidR="001465F5" w:rsidRPr="009A7352" w:rsidRDefault="001465F5" w:rsidP="001465F5">
            <w:pPr>
              <w:spacing w:after="240"/>
              <w:jc w:val="both"/>
              <w:rPr>
                <w:rFonts w:asciiTheme="minorHAnsi" w:hAnsiTheme="minorHAnsi" w:cstheme="minorHAnsi"/>
              </w:rPr>
            </w:pPr>
            <w:r w:rsidRPr="009A7352">
              <w:rPr>
                <w:rFonts w:asciiTheme="minorHAnsi" w:hAnsiTheme="minorHAnsi" w:cstheme="minorHAnsi"/>
              </w:rPr>
              <w:t xml:space="preserve"> Once on-board, the Supervisors and the Consultant will develop the consultant’s overall workplan as per the </w:t>
            </w:r>
            <w:proofErr w:type="spellStart"/>
            <w:r w:rsidRPr="009A7352">
              <w:rPr>
                <w:rFonts w:asciiTheme="minorHAnsi" w:hAnsiTheme="minorHAnsi" w:cstheme="minorHAnsi"/>
              </w:rPr>
              <w:t>ToR</w:t>
            </w:r>
            <w:proofErr w:type="spellEnd"/>
            <w:r w:rsidRPr="009A7352">
              <w:rPr>
                <w:rFonts w:asciiTheme="minorHAnsi" w:hAnsiTheme="minorHAnsi" w:cstheme="minorHAnsi"/>
              </w:rPr>
              <w:t>. S/he will also prepare his/her monthly workplans regularly, also based on any changes in the overall programme plans.</w:t>
            </w:r>
          </w:p>
          <w:p w14:paraId="1CF3EC1F" w14:textId="77777777" w:rsidR="001465F5" w:rsidRPr="009A7352" w:rsidRDefault="001465F5" w:rsidP="001465F5">
            <w:pPr>
              <w:spacing w:after="240"/>
              <w:jc w:val="both"/>
              <w:rPr>
                <w:rFonts w:asciiTheme="minorHAnsi" w:hAnsiTheme="minorHAnsi" w:cstheme="minorHAnsi"/>
              </w:rPr>
            </w:pPr>
            <w:r w:rsidRPr="009A7352">
              <w:rPr>
                <w:rFonts w:asciiTheme="minorHAnsi" w:hAnsiTheme="minorHAnsi" w:cstheme="minorHAnsi"/>
              </w:rPr>
              <w:t xml:space="preserve">The consultant would be paid on a monthly basis to complete the assignments outlined in the </w:t>
            </w:r>
            <w:proofErr w:type="spellStart"/>
            <w:r w:rsidRPr="009A7352">
              <w:rPr>
                <w:rFonts w:asciiTheme="minorHAnsi" w:hAnsiTheme="minorHAnsi" w:cstheme="minorHAnsi"/>
              </w:rPr>
              <w:t>ToR</w:t>
            </w:r>
            <w:proofErr w:type="spellEnd"/>
            <w:r w:rsidRPr="009A7352">
              <w:rPr>
                <w:rFonts w:asciiTheme="minorHAnsi" w:hAnsiTheme="minorHAnsi" w:cstheme="minorHAnsi"/>
              </w:rPr>
              <w:t>. There will be a monthly report prepared and submitted by the consultant of the activities performed and results achieved, according to the preliminary key tasks and deliverables and outputs outlined earlier. Each monthly report will include an update on the activities listed above, in particular:</w:t>
            </w:r>
          </w:p>
          <w:p w14:paraId="13E031EB" w14:textId="77777777" w:rsidR="00033EAC" w:rsidRPr="009A7352" w:rsidRDefault="00033EAC" w:rsidP="00033EAC">
            <w:pPr>
              <w:pStyle w:val="ListParagraph"/>
              <w:numPr>
                <w:ilvl w:val="0"/>
                <w:numId w:val="26"/>
              </w:numPr>
              <w:spacing w:after="240"/>
              <w:jc w:val="both"/>
              <w:rPr>
                <w:rFonts w:asciiTheme="minorHAnsi" w:hAnsiTheme="minorHAnsi" w:cstheme="minorBidi"/>
              </w:rPr>
            </w:pPr>
            <w:r w:rsidRPr="51E035C2">
              <w:rPr>
                <w:rFonts w:asciiTheme="minorHAnsi" w:hAnsiTheme="minorHAnsi" w:cstheme="minorBidi"/>
              </w:rPr>
              <w:t>A summary of progress report against the workplan and noting of any changes therein;</w:t>
            </w:r>
          </w:p>
          <w:p w14:paraId="1AE7B560" w14:textId="77777777" w:rsidR="00033EAC" w:rsidRPr="009A7352" w:rsidRDefault="00033EAC" w:rsidP="00033EAC">
            <w:pPr>
              <w:pStyle w:val="ListParagraph"/>
              <w:numPr>
                <w:ilvl w:val="0"/>
                <w:numId w:val="26"/>
              </w:numPr>
              <w:spacing w:after="240"/>
              <w:jc w:val="both"/>
              <w:rPr>
                <w:rFonts w:asciiTheme="minorHAnsi" w:hAnsiTheme="minorHAnsi" w:cstheme="minorHAnsi"/>
              </w:rPr>
            </w:pPr>
            <w:r w:rsidRPr="009A7352">
              <w:rPr>
                <w:rFonts w:asciiTheme="minorHAnsi" w:hAnsiTheme="minorHAnsi" w:cstheme="minorHAnsi"/>
              </w:rPr>
              <w:t xml:space="preserve">A summary of progress, bottlenecks, challenges and actions taken in relation to </w:t>
            </w:r>
            <w:r>
              <w:rPr>
                <w:rFonts w:asciiTheme="minorHAnsi" w:hAnsiTheme="minorHAnsi" w:cstheme="minorHAnsi"/>
              </w:rPr>
              <w:t>UNICEF &amp; Partner</w:t>
            </w:r>
            <w:r w:rsidRPr="009A7352">
              <w:rPr>
                <w:rFonts w:asciiTheme="minorHAnsi" w:hAnsiTheme="minorHAnsi" w:cstheme="minorHAnsi"/>
              </w:rPr>
              <w:t xml:space="preserve"> support;</w:t>
            </w:r>
          </w:p>
          <w:p w14:paraId="4625F5C6" w14:textId="77777777" w:rsidR="00033EAC" w:rsidRPr="009A7352" w:rsidRDefault="00033EAC" w:rsidP="00033EAC">
            <w:pPr>
              <w:pStyle w:val="ListParagraph"/>
              <w:numPr>
                <w:ilvl w:val="0"/>
                <w:numId w:val="26"/>
              </w:numPr>
              <w:spacing w:after="240"/>
              <w:jc w:val="both"/>
              <w:rPr>
                <w:rFonts w:asciiTheme="minorHAnsi" w:hAnsiTheme="minorHAnsi" w:cstheme="minorHAnsi"/>
              </w:rPr>
            </w:pPr>
            <w:r w:rsidRPr="009A7352">
              <w:rPr>
                <w:rFonts w:asciiTheme="minorHAnsi" w:hAnsiTheme="minorHAnsi" w:cstheme="minorHAnsi"/>
              </w:rPr>
              <w:t>A summary of M&amp;E of Learning Passport including access rate, progress rate and assessment pass rate</w:t>
            </w:r>
          </w:p>
          <w:p w14:paraId="395274DD" w14:textId="77777777" w:rsidR="00033EAC" w:rsidRPr="009A7352" w:rsidRDefault="00033EAC" w:rsidP="00033EAC">
            <w:pPr>
              <w:pStyle w:val="ListParagraph"/>
              <w:numPr>
                <w:ilvl w:val="0"/>
                <w:numId w:val="26"/>
              </w:numPr>
              <w:spacing w:after="240"/>
              <w:jc w:val="both"/>
              <w:rPr>
                <w:rFonts w:asciiTheme="minorHAnsi" w:hAnsiTheme="minorHAnsi" w:cstheme="minorHAnsi"/>
              </w:rPr>
            </w:pPr>
            <w:r w:rsidRPr="009A7352">
              <w:rPr>
                <w:rFonts w:asciiTheme="minorHAnsi" w:hAnsiTheme="minorHAnsi" w:cstheme="minorHAnsi"/>
              </w:rPr>
              <w:t>Report on the active forum, teams site, knowledge management and sharing activities;</w:t>
            </w:r>
          </w:p>
          <w:p w14:paraId="2B5A0426" w14:textId="77777777" w:rsidR="00033EAC" w:rsidRPr="009A7352" w:rsidRDefault="00033EAC" w:rsidP="00033EAC">
            <w:pPr>
              <w:pStyle w:val="ListParagraph"/>
              <w:numPr>
                <w:ilvl w:val="0"/>
                <w:numId w:val="26"/>
              </w:numPr>
              <w:spacing w:after="240"/>
              <w:jc w:val="both"/>
              <w:rPr>
                <w:rFonts w:asciiTheme="minorHAnsi" w:hAnsiTheme="minorHAnsi" w:cstheme="minorHAnsi"/>
              </w:rPr>
            </w:pPr>
            <w:r w:rsidRPr="009A7352">
              <w:rPr>
                <w:rFonts w:asciiTheme="minorHAnsi" w:hAnsiTheme="minorHAnsi" w:cstheme="minorHAnsi"/>
              </w:rPr>
              <w:t>A summary of monthly status reports on deployment progress; and,</w:t>
            </w:r>
          </w:p>
          <w:p w14:paraId="78C5C227" w14:textId="375DF2AF" w:rsidR="00B14BE6" w:rsidRPr="00334DC5" w:rsidRDefault="00033EAC" w:rsidP="00033EAC">
            <w:pPr>
              <w:pStyle w:val="ListParagraph"/>
              <w:numPr>
                <w:ilvl w:val="0"/>
                <w:numId w:val="26"/>
              </w:numPr>
              <w:spacing w:after="240"/>
              <w:jc w:val="both"/>
              <w:rPr>
                <w:rFonts w:asciiTheme="minorHAnsi" w:hAnsiTheme="minorHAnsi" w:cstheme="minorHAnsi"/>
              </w:rPr>
            </w:pPr>
            <w:r w:rsidRPr="009A7352">
              <w:rPr>
                <w:rFonts w:asciiTheme="minorHAnsi" w:hAnsiTheme="minorHAnsi" w:cstheme="minorHAnsi"/>
              </w:rPr>
              <w:t xml:space="preserve">A review and feedback submitted to </w:t>
            </w:r>
            <w:r>
              <w:rPr>
                <w:rFonts w:asciiTheme="minorHAnsi" w:hAnsiTheme="minorHAnsi" w:cstheme="minorHAnsi"/>
              </w:rPr>
              <w:t>UNICEF.</w:t>
            </w:r>
          </w:p>
        </w:tc>
      </w:tr>
      <w:tr w:rsidR="007613B3" w:rsidRPr="007613B3" w14:paraId="0A300CA7" w14:textId="77777777" w:rsidTr="00B63E76">
        <w:trPr>
          <w:trHeight w:val="60"/>
        </w:trPr>
        <w:tc>
          <w:tcPr>
            <w:tcW w:w="9887" w:type="dxa"/>
            <w:gridSpan w:val="4"/>
            <w:tcBorders>
              <w:top w:val="nil"/>
            </w:tcBorders>
            <w:shd w:val="clear" w:color="auto" w:fill="auto"/>
            <w:noWrap/>
          </w:tcPr>
          <w:p w14:paraId="51AD8E11" w14:textId="77777777" w:rsidR="007613B3" w:rsidRPr="007613B3" w:rsidRDefault="007613B3" w:rsidP="00377BF5">
            <w:pPr>
              <w:spacing w:before="60" w:after="60" w:line="240" w:lineRule="auto"/>
              <w:rPr>
                <w:rFonts w:ascii="Calibri" w:eastAsia="Arial Unicode MS" w:hAnsi="Calibri" w:cs="Calibri"/>
                <w:i/>
                <w:color w:val="auto"/>
                <w:lang w:val="en-AU"/>
              </w:rPr>
            </w:pPr>
          </w:p>
        </w:tc>
      </w:tr>
      <w:tr w:rsidR="00B14BE6" w:rsidRPr="007613B3" w14:paraId="5BFCD508" w14:textId="77777777" w:rsidTr="00B63E76">
        <w:trPr>
          <w:trHeight w:val="6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1"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098E329A"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3EA6">
              <w:rPr>
                <w:rFonts w:ascii="Calibri" w:eastAsia="Arial Unicode MS" w:hAnsi="Calibri" w:cs="Calibri"/>
                <w:sz w:val="20"/>
                <w:szCs w:val="20"/>
                <w:lang w:val="en-AU"/>
              </w:rPr>
            </w:r>
            <w:r w:rsidR="00003EA6">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DB501B">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2" w:name="Check9"/>
            <w:r w:rsidR="00DB501B">
              <w:rPr>
                <w:rFonts w:ascii="Calibri" w:eastAsia="Arial Unicode MS" w:hAnsi="Calibri" w:cs="Calibri"/>
                <w:sz w:val="20"/>
                <w:szCs w:val="20"/>
                <w:lang w:val="en-AU"/>
              </w:rPr>
              <w:instrText xml:space="preserve"> FORMCHECKBOX </w:instrText>
            </w:r>
            <w:r w:rsidR="00003EA6">
              <w:rPr>
                <w:rFonts w:ascii="Calibri" w:eastAsia="Arial Unicode MS" w:hAnsi="Calibri" w:cs="Calibri"/>
                <w:sz w:val="20"/>
                <w:szCs w:val="20"/>
                <w:lang w:val="en-AU"/>
              </w:rPr>
            </w:r>
            <w:r w:rsidR="00003EA6">
              <w:rPr>
                <w:rFonts w:ascii="Calibri" w:eastAsia="Arial Unicode MS" w:hAnsi="Calibri" w:cs="Calibri"/>
                <w:sz w:val="20"/>
                <w:szCs w:val="20"/>
                <w:lang w:val="en-AU"/>
              </w:rPr>
              <w:fldChar w:fldCharType="separate"/>
            </w:r>
            <w:r w:rsidR="00DB501B">
              <w:rPr>
                <w:rFonts w:ascii="Calibri" w:eastAsia="Arial Unicode MS" w:hAnsi="Calibri" w:cs="Calibri"/>
                <w:sz w:val="20"/>
                <w:szCs w:val="20"/>
                <w:lang w:val="en-AU"/>
              </w:rPr>
              <w:fldChar w:fldCharType="end"/>
            </w:r>
            <w:bookmarkEnd w:id="2"/>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2FFF7564"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3EA6">
              <w:rPr>
                <w:rFonts w:ascii="Calibri" w:eastAsia="Arial Unicode MS" w:hAnsi="Calibri" w:cs="Calibri"/>
                <w:sz w:val="20"/>
                <w:szCs w:val="20"/>
                <w:lang w:val="en-AU"/>
              </w:rPr>
            </w:r>
            <w:r w:rsidR="00003EA6">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856517">
              <w:rPr>
                <w:rFonts w:ascii="Calibri" w:eastAsia="Arial Unicode MS" w:hAnsi="Calibri" w:cs="Calibri"/>
                <w:sz w:val="20"/>
                <w:szCs w:val="20"/>
                <w:lang w:val="en-AU"/>
              </w:rPr>
              <w:fldChar w:fldCharType="begin">
                <w:ffData>
                  <w:name w:val=""/>
                  <w:enabled/>
                  <w:calcOnExit w:val="0"/>
                  <w:checkBox>
                    <w:sizeAuto/>
                    <w:default w:val="1"/>
                  </w:checkBox>
                </w:ffData>
              </w:fldChar>
            </w:r>
            <w:r w:rsidR="00856517">
              <w:rPr>
                <w:rFonts w:ascii="Calibri" w:eastAsia="Arial Unicode MS" w:hAnsi="Calibri" w:cs="Calibri"/>
                <w:sz w:val="20"/>
                <w:szCs w:val="20"/>
                <w:lang w:val="en-AU"/>
              </w:rPr>
              <w:instrText xml:space="preserve"> FORMCHECKBOX </w:instrText>
            </w:r>
            <w:r w:rsidR="00003EA6">
              <w:rPr>
                <w:rFonts w:ascii="Calibri" w:eastAsia="Arial Unicode MS" w:hAnsi="Calibri" w:cs="Calibri"/>
                <w:sz w:val="20"/>
                <w:szCs w:val="20"/>
                <w:lang w:val="en-AU"/>
              </w:rPr>
            </w:r>
            <w:r w:rsidR="00003EA6">
              <w:rPr>
                <w:rFonts w:ascii="Calibri" w:eastAsia="Arial Unicode MS" w:hAnsi="Calibri" w:cs="Calibri"/>
                <w:sz w:val="20"/>
                <w:szCs w:val="20"/>
                <w:lang w:val="en-AU"/>
              </w:rPr>
              <w:fldChar w:fldCharType="separate"/>
            </w:r>
            <w:r w:rsidR="00856517">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1617D2">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1617D2">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76474D6C"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3EA6">
              <w:rPr>
                <w:rFonts w:ascii="Calibri" w:eastAsia="Arial Unicode MS" w:hAnsi="Calibri" w:cs="Calibri"/>
                <w:sz w:val="20"/>
                <w:szCs w:val="20"/>
                <w:lang w:val="en-AU"/>
              </w:rPr>
            </w:r>
            <w:r w:rsidR="00003EA6">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856517">
              <w:rPr>
                <w:rFonts w:ascii="Calibri" w:eastAsia="Arial Unicode MS" w:hAnsi="Calibri" w:cs="Calibri"/>
                <w:sz w:val="20"/>
                <w:szCs w:val="20"/>
                <w:lang w:val="en-AU"/>
              </w:rPr>
              <w:fldChar w:fldCharType="begin">
                <w:ffData>
                  <w:name w:val=""/>
                  <w:enabled/>
                  <w:calcOnExit w:val="0"/>
                  <w:checkBox>
                    <w:sizeAuto/>
                    <w:default w:val="1"/>
                  </w:checkBox>
                </w:ffData>
              </w:fldChar>
            </w:r>
            <w:r w:rsidR="00856517">
              <w:rPr>
                <w:rFonts w:ascii="Calibri" w:eastAsia="Arial Unicode MS" w:hAnsi="Calibri" w:cs="Calibri"/>
                <w:sz w:val="20"/>
                <w:szCs w:val="20"/>
                <w:lang w:val="en-AU"/>
              </w:rPr>
              <w:instrText xml:space="preserve"> FORMCHECKBOX </w:instrText>
            </w:r>
            <w:r w:rsidR="00003EA6">
              <w:rPr>
                <w:rFonts w:ascii="Calibri" w:eastAsia="Arial Unicode MS" w:hAnsi="Calibri" w:cs="Calibri"/>
                <w:sz w:val="20"/>
                <w:szCs w:val="20"/>
                <w:lang w:val="en-AU"/>
              </w:rPr>
            </w:r>
            <w:r w:rsidR="00003EA6">
              <w:rPr>
                <w:rFonts w:ascii="Calibri" w:eastAsia="Arial Unicode MS" w:hAnsi="Calibri" w:cs="Calibri"/>
                <w:sz w:val="20"/>
                <w:szCs w:val="20"/>
                <w:lang w:val="en-AU"/>
              </w:rPr>
              <w:fldChar w:fldCharType="separate"/>
            </w:r>
            <w:r w:rsidR="00856517">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1617D2">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1617D2">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lastRenderedPageBreak/>
              <w:t>More information is available in the </w:t>
            </w:r>
            <w:hyperlink r:id="rId12"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3"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p w14:paraId="33D6FA81" w14:textId="3EFBEB8B" w:rsidR="00B14BE6" w:rsidRDefault="00B14BE6">
      <w:pPr>
        <w:jc w:val="center"/>
        <w:rPr>
          <w:rFonts w:ascii="Calibri" w:hAnsi="Calibri" w:cs="Calibri"/>
          <w:b/>
          <w:bCs/>
          <w:sz w:val="24"/>
          <w:szCs w:val="24"/>
          <w:u w:val="single"/>
        </w:rPr>
      </w:pPr>
    </w:p>
    <w:p w14:paraId="6187F97A" w14:textId="47632856" w:rsidR="00B14BE6" w:rsidRDefault="00B14BE6">
      <w:pPr>
        <w:jc w:val="center"/>
        <w:rPr>
          <w:rFonts w:ascii="Calibri" w:hAnsi="Calibri" w:cs="Calibri"/>
          <w:b/>
          <w:bCs/>
          <w:sz w:val="24"/>
          <w:szCs w:val="24"/>
          <w:u w:val="single"/>
        </w:rPr>
      </w:pPr>
    </w:p>
    <w:tbl>
      <w:tblPr>
        <w:tblpPr w:leftFromText="180" w:rightFromText="180" w:vertAnchor="page" w:horzAnchor="margin" w:tblpY="283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345"/>
        <w:gridCol w:w="2152"/>
      </w:tblGrid>
      <w:tr w:rsidR="00206E41" w:rsidRPr="007613B3" w14:paraId="44BA9106" w14:textId="77777777" w:rsidTr="00206E41">
        <w:trPr>
          <w:trHeight w:val="70"/>
        </w:trPr>
        <w:tc>
          <w:tcPr>
            <w:tcW w:w="1636" w:type="dxa"/>
            <w:tcBorders>
              <w:bottom w:val="nil"/>
            </w:tcBorders>
            <w:shd w:val="clear" w:color="auto" w:fill="auto"/>
            <w:noWrap/>
            <w:hideMark/>
          </w:tcPr>
          <w:p w14:paraId="0F90930C" w14:textId="77777777" w:rsidR="00206E41" w:rsidRPr="007613B3" w:rsidRDefault="00206E41" w:rsidP="00206E41">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tc>
        <w:tc>
          <w:tcPr>
            <w:tcW w:w="3205" w:type="dxa"/>
            <w:gridSpan w:val="2"/>
            <w:tcBorders>
              <w:bottom w:val="nil"/>
            </w:tcBorders>
            <w:shd w:val="clear" w:color="auto" w:fill="auto"/>
            <w:noWrap/>
            <w:hideMark/>
          </w:tcPr>
          <w:p w14:paraId="3865EC3B" w14:textId="77777777" w:rsidR="00206E41" w:rsidRPr="007613B3" w:rsidRDefault="00206E41" w:rsidP="00206E41">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46" w:type="dxa"/>
            <w:gridSpan w:val="4"/>
            <w:tcBorders>
              <w:bottom w:val="nil"/>
            </w:tcBorders>
            <w:shd w:val="clear" w:color="auto" w:fill="auto"/>
          </w:tcPr>
          <w:p w14:paraId="3924681A" w14:textId="77777777" w:rsidR="00206E41" w:rsidRPr="007613B3" w:rsidRDefault="00206E41" w:rsidP="00206E41">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206E41" w:rsidRPr="007613B3" w14:paraId="39F0C96D" w14:textId="77777777" w:rsidTr="00206E41">
        <w:tc>
          <w:tcPr>
            <w:tcW w:w="1636" w:type="dxa"/>
            <w:tcBorders>
              <w:top w:val="nil"/>
            </w:tcBorders>
            <w:shd w:val="clear" w:color="auto" w:fill="auto"/>
            <w:noWrap/>
          </w:tcPr>
          <w:p w14:paraId="445A7C61" w14:textId="77777777" w:rsidR="00206E41" w:rsidRPr="007613B3" w:rsidRDefault="00206E41" w:rsidP="00206E41">
            <w:pPr>
              <w:spacing w:before="60" w:after="60" w:line="240" w:lineRule="auto"/>
              <w:rPr>
                <w:rFonts w:ascii="Calibri" w:eastAsia="Arial Unicode MS" w:hAnsi="Calibri" w:cs="Calibri"/>
                <w:i/>
                <w:color w:val="auto"/>
              </w:rPr>
            </w:pPr>
            <w:r>
              <w:rPr>
                <w:rFonts w:ascii="Calibri" w:eastAsia="Arial Unicode MS" w:hAnsi="Calibri" w:cs="Calibri"/>
                <w:i/>
                <w:color w:val="auto"/>
              </w:rPr>
              <w:t>2021-2022</w:t>
            </w:r>
          </w:p>
        </w:tc>
        <w:tc>
          <w:tcPr>
            <w:tcW w:w="3205" w:type="dxa"/>
            <w:gridSpan w:val="2"/>
            <w:tcBorders>
              <w:top w:val="nil"/>
            </w:tcBorders>
            <w:shd w:val="clear" w:color="auto" w:fill="auto"/>
            <w:noWrap/>
          </w:tcPr>
          <w:p w14:paraId="5E626FFA" w14:textId="77777777" w:rsidR="00206E41" w:rsidRDefault="00206E41" w:rsidP="00206E41">
            <w:pPr>
              <w:spacing w:before="60" w:after="60" w:line="240" w:lineRule="auto"/>
              <w:rPr>
                <w:rFonts w:ascii="Calibri" w:eastAsia="Arial Unicode MS" w:hAnsi="Calibri" w:cs="Calibri"/>
                <w:i/>
                <w:color w:val="auto"/>
                <w:lang w:val="en-AU"/>
              </w:rPr>
            </w:pPr>
          </w:p>
          <w:p w14:paraId="016EA264" w14:textId="77777777" w:rsidR="00206E41" w:rsidRPr="007613B3" w:rsidRDefault="00206E41" w:rsidP="00206E41">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Education Section, UNICEF Myanmar</w:t>
            </w:r>
          </w:p>
        </w:tc>
        <w:tc>
          <w:tcPr>
            <w:tcW w:w="5046" w:type="dxa"/>
            <w:gridSpan w:val="4"/>
            <w:tcBorders>
              <w:top w:val="nil"/>
            </w:tcBorders>
            <w:shd w:val="clear" w:color="auto" w:fill="auto"/>
          </w:tcPr>
          <w:p w14:paraId="0C587E45" w14:textId="77777777" w:rsidR="00206E41" w:rsidRPr="007613B3" w:rsidRDefault="00206E41" w:rsidP="00206E41">
            <w:pPr>
              <w:spacing w:before="60" w:after="60" w:line="240" w:lineRule="auto"/>
              <w:rPr>
                <w:rFonts w:ascii="Calibri" w:eastAsia="Arial Unicode MS" w:hAnsi="Calibri" w:cs="Calibri"/>
                <w:i/>
                <w:color w:val="auto"/>
              </w:rPr>
            </w:pPr>
            <w:r w:rsidRPr="009A7352">
              <w:rPr>
                <w:rFonts w:asciiTheme="minorHAnsi" w:eastAsia="Arial Unicode MS" w:hAnsiTheme="minorHAnsi" w:cstheme="minorHAnsi"/>
                <w:bCs/>
                <w:color w:val="auto"/>
                <w:lang w:val="en-AU"/>
              </w:rPr>
              <w:t xml:space="preserve">UNICEF staff will not be able to provide a dedicated full time support on Learning Passport as they are expected to manage </w:t>
            </w:r>
            <w:r>
              <w:rPr>
                <w:rFonts w:asciiTheme="minorHAnsi" w:eastAsia="Arial Unicode MS" w:hAnsiTheme="minorHAnsi" w:cstheme="minorHAnsi"/>
                <w:bCs/>
                <w:color w:val="auto"/>
                <w:lang w:val="en-AU"/>
              </w:rPr>
              <w:t xml:space="preserve">the </w:t>
            </w:r>
            <w:r w:rsidRPr="009A7352">
              <w:rPr>
                <w:rFonts w:asciiTheme="minorHAnsi" w:eastAsia="Arial Unicode MS" w:hAnsiTheme="minorHAnsi" w:cstheme="minorHAnsi"/>
                <w:bCs/>
                <w:color w:val="auto"/>
                <w:lang w:val="en-AU"/>
              </w:rPr>
              <w:t>overall education programme. The area of expertise for Learning Passport is also highly technical and UNICEF staff will not be able to provide.</w:t>
            </w:r>
          </w:p>
        </w:tc>
      </w:tr>
      <w:tr w:rsidR="00206E41" w:rsidRPr="007613B3" w14:paraId="4111A7D2" w14:textId="77777777" w:rsidTr="00206E41">
        <w:tc>
          <w:tcPr>
            <w:tcW w:w="9887" w:type="dxa"/>
            <w:gridSpan w:val="7"/>
            <w:tcBorders>
              <w:top w:val="nil"/>
            </w:tcBorders>
            <w:shd w:val="clear" w:color="auto" w:fill="auto"/>
            <w:noWrap/>
          </w:tcPr>
          <w:p w14:paraId="656C2DF4" w14:textId="77777777" w:rsidR="00206E41" w:rsidRDefault="00206E41" w:rsidP="00206E41">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022BD996" w14:textId="77777777" w:rsidR="00206E41" w:rsidRDefault="00206E41" w:rsidP="00206E41">
            <w:pPr>
              <w:spacing w:before="60" w:after="60" w:line="240" w:lineRule="auto"/>
              <w:rPr>
                <w:rFonts w:ascii="Calibri" w:eastAsia="Arial Unicode MS" w:hAnsi="Calibri" w:cs="Calibri"/>
                <w:iCs/>
                <w:color w:val="auto"/>
              </w:rPr>
            </w:pPr>
          </w:p>
          <w:p w14:paraId="67471134" w14:textId="77777777" w:rsidR="00206E41" w:rsidRPr="00860220" w:rsidRDefault="00206E41" w:rsidP="00206E41">
            <w:pPr>
              <w:spacing w:before="60" w:after="60" w:line="240" w:lineRule="auto"/>
              <w:rPr>
                <w:rFonts w:ascii="Calibri" w:eastAsia="Arial Unicode MS" w:hAnsi="Calibri" w:cs="Calibri"/>
                <w:iCs/>
                <w:color w:val="auto"/>
              </w:rPr>
            </w:pPr>
            <w:r>
              <w:rPr>
                <w:rFonts w:ascii="Calibri" w:eastAsia="Arial Unicode MS" w:hAnsi="Calibri" w:cs="Calibri"/>
                <w:iCs/>
                <w:color w:val="auto"/>
              </w:rPr>
              <w:t xml:space="preserve">This post will be funded by HQ. </w:t>
            </w:r>
          </w:p>
          <w:p w14:paraId="2C6BDD33" w14:textId="77777777" w:rsidR="00206E41" w:rsidRPr="007613B3" w:rsidRDefault="00206E41" w:rsidP="00206E41">
            <w:pPr>
              <w:spacing w:before="60" w:after="60" w:line="240" w:lineRule="auto"/>
              <w:rPr>
                <w:rFonts w:ascii="Calibri" w:eastAsia="Arial Unicode MS" w:hAnsi="Calibri" w:cs="Calibri"/>
                <w:i/>
                <w:color w:val="auto"/>
              </w:rPr>
            </w:pPr>
          </w:p>
        </w:tc>
      </w:tr>
      <w:tr w:rsidR="00206E41" w:rsidRPr="007613B3" w14:paraId="00D1F386" w14:textId="77777777" w:rsidTr="00206E41">
        <w:tc>
          <w:tcPr>
            <w:tcW w:w="6390" w:type="dxa"/>
            <w:gridSpan w:val="5"/>
            <w:tcBorders>
              <w:bottom w:val="nil"/>
            </w:tcBorders>
            <w:shd w:val="clear" w:color="auto" w:fill="auto"/>
          </w:tcPr>
          <w:p w14:paraId="5D600944" w14:textId="77777777" w:rsidR="00206E41" w:rsidRDefault="00206E41" w:rsidP="00206E41">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85057B6" w14:textId="77777777" w:rsidR="00206E41" w:rsidRPr="007613B3" w:rsidRDefault="00206E41" w:rsidP="00206E41">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International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Both</w:t>
            </w:r>
          </w:p>
          <w:p w14:paraId="4D41AB12" w14:textId="77777777" w:rsidR="00206E41" w:rsidRPr="007613B3" w:rsidRDefault="00206E41" w:rsidP="00206E41">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6B4CB617" w14:textId="77777777" w:rsidR="00206E41" w:rsidRPr="007613B3" w:rsidRDefault="00206E41" w:rsidP="00206E41">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Competitive Selection (Roster)</w:t>
            </w:r>
          </w:p>
          <w:p w14:paraId="78F2876A" w14:textId="77777777" w:rsidR="00206E41" w:rsidRPr="007613B3" w:rsidRDefault="00206E41" w:rsidP="00206E41">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Competitive Selection (Advertisement/Desk Review/Interview)</w:t>
            </w:r>
          </w:p>
        </w:tc>
        <w:tc>
          <w:tcPr>
            <w:tcW w:w="3497" w:type="dxa"/>
            <w:gridSpan w:val="2"/>
            <w:tcBorders>
              <w:bottom w:val="nil"/>
            </w:tcBorders>
            <w:shd w:val="clear" w:color="auto" w:fill="auto"/>
          </w:tcPr>
          <w:p w14:paraId="0B41DF7A" w14:textId="77777777" w:rsidR="00206E41" w:rsidRPr="007613B3" w:rsidRDefault="00206E41" w:rsidP="00206E41">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7927096F" w14:textId="77777777" w:rsidR="00206E41" w:rsidRPr="007613B3" w:rsidRDefault="00206E41" w:rsidP="00206E41">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New SSA</w:t>
            </w:r>
            <w:r>
              <w:rPr>
                <w:rFonts w:ascii="Calibri" w:eastAsia="Arial Unicode MS" w:hAnsi="Calibri" w:cs="Calibri"/>
                <w:color w:val="auto"/>
                <w:lang w:val="en-AU"/>
              </w:rPr>
              <w:t xml:space="preserve"> – Individual Contract</w:t>
            </w:r>
          </w:p>
          <w:p w14:paraId="69A1D76A" w14:textId="77777777" w:rsidR="00206E41" w:rsidRPr="007613B3" w:rsidRDefault="00206E41" w:rsidP="00206E41">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206E41" w:rsidRPr="007613B3" w14:paraId="26AD0181" w14:textId="77777777" w:rsidTr="00206E41">
        <w:tc>
          <w:tcPr>
            <w:tcW w:w="6390" w:type="dxa"/>
            <w:gridSpan w:val="5"/>
            <w:tcBorders>
              <w:bottom w:val="nil"/>
            </w:tcBorders>
            <w:shd w:val="clear" w:color="auto" w:fill="auto"/>
          </w:tcPr>
          <w:p w14:paraId="4665DDA5" w14:textId="3F3FEC78" w:rsidR="00206E41" w:rsidRDefault="00206E41" w:rsidP="00206E41">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4CF4D014" w14:textId="77777777" w:rsidR="00206E41" w:rsidRPr="00D5258E" w:rsidRDefault="00206E41" w:rsidP="00206E41">
            <w:pPr>
              <w:spacing w:before="100" w:beforeAutospacing="1" w:after="100" w:afterAutospacing="1" w:line="240" w:lineRule="auto"/>
              <w:rPr>
                <w:rFonts w:ascii="Calibri" w:eastAsia="Arial Unicode MS" w:hAnsi="Calibri" w:cs="Calibri"/>
                <w:b/>
                <w:color w:val="auto"/>
              </w:rPr>
            </w:pPr>
          </w:p>
        </w:tc>
        <w:tc>
          <w:tcPr>
            <w:tcW w:w="3497" w:type="dxa"/>
            <w:gridSpan w:val="2"/>
            <w:tcBorders>
              <w:bottom w:val="nil"/>
            </w:tcBorders>
            <w:shd w:val="clear" w:color="auto" w:fill="auto"/>
          </w:tcPr>
          <w:p w14:paraId="66DF7C36" w14:textId="77777777" w:rsidR="00206E41" w:rsidRPr="007613B3" w:rsidRDefault="00206E41" w:rsidP="00206E41">
            <w:pPr>
              <w:spacing w:before="120" w:after="60" w:line="240" w:lineRule="auto"/>
              <w:rPr>
                <w:rFonts w:ascii="Calibri" w:eastAsia="Arial Unicode MS" w:hAnsi="Calibri" w:cs="Calibri"/>
                <w:b/>
                <w:color w:val="auto"/>
                <w:lang w:val="en-AU"/>
              </w:rPr>
            </w:pPr>
          </w:p>
        </w:tc>
      </w:tr>
      <w:tr w:rsidR="00206E41" w:rsidRPr="007613B3" w14:paraId="60D06103" w14:textId="77777777" w:rsidTr="007C6675">
        <w:tc>
          <w:tcPr>
            <w:tcW w:w="4138" w:type="dxa"/>
            <w:gridSpan w:val="2"/>
            <w:tcBorders>
              <w:bottom w:val="nil"/>
            </w:tcBorders>
            <w:shd w:val="clear" w:color="auto" w:fill="auto"/>
            <w:noWrap/>
            <w:hideMark/>
          </w:tcPr>
          <w:p w14:paraId="561F7C31" w14:textId="77777777" w:rsidR="00206E41" w:rsidRDefault="00206E41" w:rsidP="00206E41">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p w14:paraId="10EC44D6" w14:textId="77777777" w:rsidR="00206E41" w:rsidRPr="007613B3" w:rsidRDefault="00206E41" w:rsidP="00206E41">
            <w:pPr>
              <w:spacing w:before="100" w:beforeAutospacing="1" w:after="100" w:afterAutospacing="1" w:line="240" w:lineRule="auto"/>
              <w:rPr>
                <w:rFonts w:ascii="Calibri" w:eastAsia="Arial Unicode MS" w:hAnsi="Calibri" w:cs="Calibri"/>
                <w:b/>
                <w:color w:val="auto"/>
                <w:lang w:val="en-AU"/>
              </w:rPr>
            </w:pPr>
            <w:r w:rsidRPr="009A7352">
              <w:rPr>
                <w:rFonts w:asciiTheme="minorHAnsi" w:eastAsia="Arial Unicode MS" w:hAnsiTheme="minorHAnsi" w:cstheme="minorHAnsi"/>
                <w:bCs/>
                <w:color w:val="auto"/>
                <w:lang w:val="en-AU"/>
              </w:rPr>
              <w:t xml:space="preserve">The consultant will be supervised by </w:t>
            </w:r>
            <w:r>
              <w:rPr>
                <w:rFonts w:asciiTheme="minorHAnsi" w:eastAsia="Arial Unicode MS" w:hAnsiTheme="minorHAnsi" w:cstheme="minorHAnsi"/>
                <w:bCs/>
                <w:color w:val="auto"/>
                <w:lang w:val="en-AU"/>
              </w:rPr>
              <w:t xml:space="preserve">the </w:t>
            </w:r>
            <w:r w:rsidRPr="009A7352">
              <w:rPr>
                <w:rFonts w:asciiTheme="minorHAnsi" w:eastAsia="Arial Unicode MS" w:hAnsiTheme="minorHAnsi" w:cstheme="minorHAnsi"/>
                <w:bCs/>
                <w:color w:val="auto"/>
                <w:lang w:val="en-AU"/>
              </w:rPr>
              <w:t xml:space="preserve">Education Specialists at UNICEF </w:t>
            </w:r>
            <w:r>
              <w:rPr>
                <w:rFonts w:asciiTheme="minorHAnsi" w:eastAsia="Arial Unicode MS" w:hAnsiTheme="minorHAnsi" w:cstheme="minorHAnsi"/>
                <w:bCs/>
                <w:color w:val="auto"/>
                <w:lang w:val="en-AU"/>
              </w:rPr>
              <w:t>Myanmar, under the overall supervision of the Education Section Chief.</w:t>
            </w:r>
          </w:p>
        </w:tc>
        <w:tc>
          <w:tcPr>
            <w:tcW w:w="1980" w:type="dxa"/>
            <w:gridSpan w:val="2"/>
            <w:tcBorders>
              <w:bottom w:val="nil"/>
            </w:tcBorders>
            <w:shd w:val="clear" w:color="auto" w:fill="auto"/>
            <w:noWrap/>
            <w:hideMark/>
          </w:tcPr>
          <w:p w14:paraId="531981D5" w14:textId="1FCC1E48" w:rsidR="00206E41" w:rsidRPr="005757EA" w:rsidRDefault="00206E41" w:rsidP="00206E41">
            <w:pPr>
              <w:spacing w:before="100" w:beforeAutospacing="1" w:after="100" w:afterAutospacing="1" w:line="240" w:lineRule="auto"/>
              <w:rPr>
                <w:rFonts w:ascii="Calibri" w:eastAsia="Arial Unicode MS" w:hAnsi="Calibri" w:cs="Calibri"/>
                <w:bCs/>
                <w:color w:val="auto"/>
                <w:lang w:val="en-AU"/>
              </w:rPr>
            </w:pPr>
            <w:r w:rsidRPr="007613B3">
              <w:rPr>
                <w:rFonts w:ascii="Calibri" w:eastAsia="Arial Unicode MS" w:hAnsi="Calibri" w:cs="Calibri"/>
                <w:b/>
                <w:color w:val="auto"/>
                <w:lang w:val="en-AU"/>
              </w:rPr>
              <w:t>Start Date:</w:t>
            </w:r>
            <w:r>
              <w:rPr>
                <w:rFonts w:ascii="Calibri" w:eastAsia="Arial Unicode MS" w:hAnsi="Calibri" w:cs="Calibri"/>
                <w:b/>
                <w:color w:val="auto"/>
                <w:lang w:val="en-AU"/>
              </w:rPr>
              <w:t xml:space="preserve"> </w:t>
            </w:r>
            <w:r w:rsidRPr="00A77037">
              <w:rPr>
                <w:rFonts w:ascii="Calibri" w:eastAsia="Arial Unicode MS" w:hAnsi="Calibri" w:cs="Calibri"/>
                <w:bCs/>
                <w:color w:val="auto"/>
                <w:lang w:val="en-AU"/>
              </w:rPr>
              <w:t>Monday</w:t>
            </w:r>
            <w:r>
              <w:rPr>
                <w:rFonts w:ascii="Calibri" w:eastAsia="Arial Unicode MS" w:hAnsi="Calibri" w:cs="Calibri"/>
                <w:b/>
                <w:color w:val="auto"/>
                <w:lang w:val="en-AU"/>
              </w:rPr>
              <w:t xml:space="preserve"> </w:t>
            </w:r>
            <w:r>
              <w:rPr>
                <w:rFonts w:ascii="Calibri" w:eastAsia="Arial Unicode MS" w:hAnsi="Calibri" w:cs="Calibri"/>
                <w:bCs/>
                <w:color w:val="auto"/>
                <w:lang w:val="en-AU"/>
              </w:rPr>
              <w:t>0</w:t>
            </w:r>
            <w:r w:rsidR="00B25C4A">
              <w:rPr>
                <w:rFonts w:ascii="Calibri" w:eastAsia="Arial Unicode MS" w:hAnsi="Calibri" w:cs="Calibri"/>
                <w:bCs/>
                <w:color w:val="auto"/>
                <w:lang w:val="en-AU"/>
              </w:rPr>
              <w:t>2</w:t>
            </w:r>
            <w:r>
              <w:rPr>
                <w:rFonts w:ascii="Calibri" w:eastAsia="Arial Unicode MS" w:hAnsi="Calibri" w:cs="Calibri"/>
                <w:bCs/>
                <w:color w:val="auto"/>
                <w:lang w:val="en-AU"/>
              </w:rPr>
              <w:t xml:space="preserve"> August 2021</w:t>
            </w:r>
          </w:p>
        </w:tc>
        <w:tc>
          <w:tcPr>
            <w:tcW w:w="1617" w:type="dxa"/>
            <w:gridSpan w:val="2"/>
            <w:tcBorders>
              <w:bottom w:val="nil"/>
            </w:tcBorders>
            <w:shd w:val="clear" w:color="auto" w:fill="auto"/>
          </w:tcPr>
          <w:p w14:paraId="1496BC25" w14:textId="5CBC90AB" w:rsidR="00206E41" w:rsidRPr="007613B3" w:rsidRDefault="00206E41" w:rsidP="00206E41">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r>
              <w:rPr>
                <w:rFonts w:ascii="Calibri" w:eastAsia="Arial Unicode MS" w:hAnsi="Calibri" w:cs="Calibri"/>
                <w:b/>
                <w:color w:val="auto"/>
                <w:lang w:val="en-AU"/>
              </w:rPr>
              <w:t xml:space="preserve"> </w:t>
            </w:r>
            <w:r w:rsidRPr="00A071AE">
              <w:rPr>
                <w:rFonts w:ascii="Calibri" w:eastAsia="Arial Unicode MS" w:hAnsi="Calibri" w:cs="Calibri"/>
                <w:bCs/>
                <w:color w:val="auto"/>
                <w:lang w:val="en-AU"/>
              </w:rPr>
              <w:t xml:space="preserve">Friday </w:t>
            </w:r>
            <w:r w:rsidR="00856517">
              <w:rPr>
                <w:rFonts w:ascii="Calibri" w:eastAsia="Arial Unicode MS" w:hAnsi="Calibri" w:cs="Calibri"/>
                <w:bCs/>
                <w:color w:val="auto"/>
                <w:lang w:val="en-AU"/>
              </w:rPr>
              <w:t>15 July 2022</w:t>
            </w:r>
          </w:p>
        </w:tc>
        <w:tc>
          <w:tcPr>
            <w:tcW w:w="2152" w:type="dxa"/>
            <w:tcBorders>
              <w:bottom w:val="nil"/>
            </w:tcBorders>
            <w:shd w:val="clear" w:color="auto" w:fill="auto"/>
          </w:tcPr>
          <w:p w14:paraId="75BCA344" w14:textId="2E87371B" w:rsidR="00206E41" w:rsidRPr="006C74B9" w:rsidRDefault="00206E41" w:rsidP="00206E41">
            <w:pPr>
              <w:spacing w:before="100" w:beforeAutospacing="1" w:after="100" w:afterAutospacing="1" w:line="240" w:lineRule="auto"/>
              <w:rPr>
                <w:rFonts w:ascii="Calibri" w:eastAsia="Arial Unicode MS" w:hAnsi="Calibri" w:cs="Calibri"/>
                <w:bCs/>
                <w:color w:val="auto"/>
                <w:lang w:val="en-AU"/>
              </w:rPr>
            </w:pPr>
            <w:r>
              <w:rPr>
                <w:rFonts w:ascii="Calibri" w:eastAsia="Arial Unicode MS" w:hAnsi="Calibri" w:cs="Calibri"/>
                <w:b/>
                <w:color w:val="auto"/>
                <w:lang w:val="en-AU"/>
              </w:rPr>
              <w:t xml:space="preserve">Full Time: </w:t>
            </w:r>
            <w:r w:rsidR="00856517">
              <w:rPr>
                <w:rFonts w:ascii="Calibri" w:eastAsia="Arial Unicode MS" w:hAnsi="Calibri" w:cs="Calibri"/>
                <w:bCs/>
                <w:color w:val="auto"/>
                <w:lang w:val="en-AU"/>
              </w:rPr>
              <w:t xml:space="preserve">Regular </w:t>
            </w:r>
            <w:r w:rsidR="00BB2B9E">
              <w:rPr>
                <w:rFonts w:ascii="Calibri" w:eastAsia="Arial Unicode MS" w:hAnsi="Calibri" w:cs="Calibri"/>
                <w:bCs/>
                <w:color w:val="auto"/>
                <w:lang w:val="en-AU"/>
              </w:rPr>
              <w:t xml:space="preserve">Myanmar </w:t>
            </w:r>
            <w:r w:rsidR="00856517">
              <w:rPr>
                <w:rFonts w:ascii="Calibri" w:eastAsia="Arial Unicode MS" w:hAnsi="Calibri" w:cs="Calibri"/>
                <w:bCs/>
                <w:color w:val="auto"/>
                <w:lang w:val="en-AU"/>
              </w:rPr>
              <w:t>office hours</w:t>
            </w:r>
            <w:r w:rsidR="006E1D6D">
              <w:rPr>
                <w:rFonts w:ascii="Calibri" w:eastAsia="Arial Unicode MS" w:hAnsi="Calibri" w:cs="Calibri"/>
                <w:bCs/>
                <w:color w:val="auto"/>
                <w:lang w:val="en-AU"/>
              </w:rPr>
              <w:t xml:space="preserve">. </w:t>
            </w:r>
            <w:r>
              <w:rPr>
                <w:rFonts w:ascii="Calibri" w:eastAsia="Arial Unicode MS" w:hAnsi="Calibri" w:cs="Calibri"/>
                <w:bCs/>
                <w:color w:val="auto"/>
                <w:lang w:val="en-AU"/>
              </w:rPr>
              <w:t>Monday to Friday. Some flexibility in hours may be negotiable with supervisor.</w:t>
            </w:r>
            <w:r w:rsidR="00C82070">
              <w:rPr>
                <w:rFonts w:ascii="Calibri" w:eastAsia="Arial Unicode MS" w:hAnsi="Calibri" w:cs="Calibri"/>
                <w:bCs/>
                <w:color w:val="auto"/>
                <w:lang w:val="en-AU"/>
              </w:rPr>
              <w:t xml:space="preserve"> </w:t>
            </w:r>
          </w:p>
        </w:tc>
      </w:tr>
      <w:tr w:rsidR="00206E41" w:rsidRPr="007613B3" w14:paraId="142B52C4" w14:textId="77777777" w:rsidTr="007C6675">
        <w:tc>
          <w:tcPr>
            <w:tcW w:w="4138" w:type="dxa"/>
            <w:gridSpan w:val="2"/>
            <w:tcBorders>
              <w:top w:val="nil"/>
            </w:tcBorders>
            <w:shd w:val="clear" w:color="auto" w:fill="auto"/>
            <w:noWrap/>
          </w:tcPr>
          <w:p w14:paraId="35268CED" w14:textId="77777777" w:rsidR="00206E41" w:rsidRPr="007613B3" w:rsidRDefault="00206E41" w:rsidP="00206E41">
            <w:pPr>
              <w:spacing w:before="60" w:after="60" w:line="240" w:lineRule="auto"/>
              <w:rPr>
                <w:rFonts w:ascii="Calibri" w:eastAsia="Arial Unicode MS" w:hAnsi="Calibri" w:cs="Calibri"/>
                <w:i/>
                <w:color w:val="auto"/>
                <w:lang w:val="en-AU"/>
              </w:rPr>
            </w:pPr>
          </w:p>
        </w:tc>
        <w:tc>
          <w:tcPr>
            <w:tcW w:w="1980" w:type="dxa"/>
            <w:gridSpan w:val="2"/>
            <w:tcBorders>
              <w:top w:val="nil"/>
            </w:tcBorders>
            <w:shd w:val="clear" w:color="auto" w:fill="auto"/>
            <w:noWrap/>
          </w:tcPr>
          <w:p w14:paraId="22F93BF6" w14:textId="77777777" w:rsidR="00206E41" w:rsidRPr="007613B3" w:rsidRDefault="00206E41" w:rsidP="00206E41">
            <w:pPr>
              <w:spacing w:before="60" w:after="60" w:line="240" w:lineRule="auto"/>
              <w:rPr>
                <w:rFonts w:ascii="Calibri" w:eastAsia="Arial Unicode MS" w:hAnsi="Calibri" w:cs="Calibri"/>
                <w:i/>
                <w:color w:val="auto"/>
                <w:lang w:val="en-AU"/>
              </w:rPr>
            </w:pPr>
          </w:p>
        </w:tc>
        <w:tc>
          <w:tcPr>
            <w:tcW w:w="1617" w:type="dxa"/>
            <w:gridSpan w:val="2"/>
            <w:tcBorders>
              <w:top w:val="nil"/>
            </w:tcBorders>
            <w:shd w:val="clear" w:color="auto" w:fill="auto"/>
          </w:tcPr>
          <w:p w14:paraId="4E7E1A5E" w14:textId="77777777" w:rsidR="00206E41" w:rsidRPr="007613B3" w:rsidRDefault="00206E41" w:rsidP="00206E41">
            <w:pPr>
              <w:spacing w:before="60" w:after="60" w:line="240" w:lineRule="auto"/>
              <w:rPr>
                <w:rFonts w:ascii="Calibri" w:eastAsia="Arial Unicode MS" w:hAnsi="Calibri" w:cs="Calibri"/>
                <w:i/>
                <w:color w:val="auto"/>
                <w:lang w:val="en-AU"/>
              </w:rPr>
            </w:pPr>
          </w:p>
        </w:tc>
        <w:tc>
          <w:tcPr>
            <w:tcW w:w="2152" w:type="dxa"/>
            <w:tcBorders>
              <w:top w:val="nil"/>
            </w:tcBorders>
            <w:shd w:val="clear" w:color="auto" w:fill="auto"/>
          </w:tcPr>
          <w:p w14:paraId="56C6655C" w14:textId="77777777" w:rsidR="00206E41" w:rsidRPr="007613B3" w:rsidRDefault="00206E41" w:rsidP="00206E41">
            <w:pPr>
              <w:spacing w:before="60" w:after="60" w:line="240" w:lineRule="auto"/>
              <w:rPr>
                <w:rFonts w:ascii="Calibri" w:eastAsia="Arial Unicode MS" w:hAnsi="Calibri" w:cs="Calibri"/>
                <w:i/>
                <w:color w:val="auto"/>
                <w:lang w:val="en-AU"/>
              </w:rPr>
            </w:pPr>
          </w:p>
        </w:tc>
      </w:tr>
    </w:tbl>
    <w:tbl>
      <w:tblPr>
        <w:tblpPr w:leftFromText="180" w:rightFromText="180" w:vertAnchor="page" w:horzAnchor="margin" w:tblpY="11321"/>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83"/>
        <w:gridCol w:w="2889"/>
        <w:gridCol w:w="1392"/>
        <w:gridCol w:w="955"/>
      </w:tblGrid>
      <w:tr w:rsidR="005E6456" w:rsidRPr="0054592E" w14:paraId="37543CD3" w14:textId="77777777" w:rsidTr="005E6456">
        <w:trPr>
          <w:trHeight w:val="220"/>
        </w:trPr>
        <w:tc>
          <w:tcPr>
            <w:tcW w:w="9919" w:type="dxa"/>
            <w:gridSpan w:val="4"/>
            <w:tcBorders>
              <w:bottom w:val="nil"/>
            </w:tcBorders>
            <w:shd w:val="clear" w:color="auto" w:fill="auto"/>
            <w:noWrap/>
            <w:hideMark/>
          </w:tcPr>
          <w:p w14:paraId="5D3437F9" w14:textId="77777777" w:rsidR="005E6456" w:rsidRPr="0054592E" w:rsidRDefault="005E6456" w:rsidP="005E6456">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lastRenderedPageBreak/>
              <w:t>Work Assignment Overview</w:t>
            </w:r>
          </w:p>
        </w:tc>
      </w:tr>
      <w:tr w:rsidR="005E6456" w:rsidRPr="007613B3" w14:paraId="54C21CBA" w14:textId="77777777" w:rsidTr="005E6456">
        <w:trPr>
          <w:trHeight w:val="608"/>
        </w:trPr>
        <w:tc>
          <w:tcPr>
            <w:tcW w:w="4683" w:type="dxa"/>
            <w:tcBorders>
              <w:top w:val="nil"/>
              <w:left w:val="single" w:sz="4" w:space="0" w:color="auto"/>
              <w:bottom w:val="single" w:sz="8" w:space="0" w:color="6D6D6D"/>
              <w:right w:val="nil"/>
            </w:tcBorders>
            <w:shd w:val="clear" w:color="auto" w:fill="auto"/>
            <w:noWrap/>
          </w:tcPr>
          <w:p w14:paraId="35AE3DAD" w14:textId="77777777" w:rsidR="005E6456" w:rsidRPr="007613B3" w:rsidRDefault="005E6456" w:rsidP="005E6456">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Tasks/Milestone:</w:t>
            </w:r>
          </w:p>
        </w:tc>
        <w:tc>
          <w:tcPr>
            <w:tcW w:w="2889" w:type="dxa"/>
            <w:tcBorders>
              <w:top w:val="nil"/>
              <w:left w:val="nil"/>
              <w:bottom w:val="single" w:sz="8" w:space="0" w:color="6D6D6D"/>
              <w:right w:val="nil"/>
            </w:tcBorders>
            <w:shd w:val="clear" w:color="auto" w:fill="auto"/>
          </w:tcPr>
          <w:p w14:paraId="7880D336" w14:textId="77777777" w:rsidR="005E6456" w:rsidRPr="007613B3" w:rsidRDefault="005E6456" w:rsidP="005E6456">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392" w:type="dxa"/>
            <w:tcBorders>
              <w:top w:val="nil"/>
              <w:left w:val="nil"/>
              <w:bottom w:val="single" w:sz="8" w:space="0" w:color="6D6D6D"/>
              <w:right w:val="nil"/>
            </w:tcBorders>
            <w:shd w:val="clear" w:color="auto" w:fill="auto"/>
          </w:tcPr>
          <w:p w14:paraId="0133B5C2" w14:textId="77777777" w:rsidR="005E6456" w:rsidRPr="007613B3" w:rsidRDefault="005E6456" w:rsidP="005E6456">
            <w:pPr>
              <w:spacing w:before="60" w:after="60" w:line="240" w:lineRule="auto"/>
              <w:jc w:val="center"/>
              <w:rPr>
                <w:rFonts w:ascii="Calibri" w:eastAsia="Arial Unicode MS" w:hAnsi="Calibri" w:cs="Calibri"/>
                <w:i/>
                <w:color w:val="D1282E"/>
                <w:lang w:val="en-AU"/>
              </w:rPr>
            </w:pPr>
            <w:r w:rsidRPr="000C5859">
              <w:rPr>
                <w:rFonts w:ascii="Calibri" w:eastAsia="Arial Unicode MS" w:hAnsi="Calibri" w:cs="Calibri"/>
                <w:color w:val="auto"/>
                <w:lang w:val="en-AU"/>
              </w:rPr>
              <w:t>Timeline</w:t>
            </w:r>
          </w:p>
        </w:tc>
        <w:tc>
          <w:tcPr>
            <w:tcW w:w="955" w:type="dxa"/>
            <w:tcBorders>
              <w:top w:val="nil"/>
              <w:left w:val="nil"/>
              <w:bottom w:val="single" w:sz="8" w:space="0" w:color="6D6D6D"/>
              <w:right w:val="single" w:sz="4" w:space="0" w:color="auto"/>
            </w:tcBorders>
            <w:shd w:val="clear" w:color="auto" w:fill="auto"/>
          </w:tcPr>
          <w:p w14:paraId="37D07FC3" w14:textId="64DED700" w:rsidR="005E6456" w:rsidRPr="007613B3" w:rsidRDefault="005E6456" w:rsidP="005E6456">
            <w:pPr>
              <w:spacing w:before="60" w:after="60" w:line="240" w:lineRule="auto"/>
              <w:jc w:val="center"/>
              <w:rPr>
                <w:rFonts w:ascii="Calibri" w:eastAsia="Arial Unicode MS" w:hAnsi="Calibri" w:cs="Calibri"/>
                <w:color w:val="auto"/>
                <w:lang w:val="en-AU"/>
              </w:rPr>
            </w:pPr>
          </w:p>
        </w:tc>
      </w:tr>
      <w:tr w:rsidR="005E6456" w:rsidRPr="007613B3" w14:paraId="74EDAF7C" w14:textId="77777777" w:rsidTr="005E6456">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35D4FC6A" w14:textId="77777777" w:rsidR="005E6456" w:rsidRPr="007613B3" w:rsidRDefault="005E6456" w:rsidP="005E6456">
            <w:pPr>
              <w:ind w:left="12" w:hanging="12"/>
              <w:rPr>
                <w:rFonts w:ascii="Calibri" w:eastAsia="Arial Unicode MS" w:hAnsi="Calibri" w:cs="Calibri"/>
                <w:color w:val="auto"/>
                <w:lang w:val="en-AU"/>
              </w:rPr>
            </w:pPr>
            <w:r>
              <w:rPr>
                <w:rFonts w:asciiTheme="minorHAnsi" w:eastAsia="Arial Unicode MS" w:hAnsiTheme="minorHAnsi" w:cstheme="minorHAnsi"/>
                <w:color w:val="auto"/>
                <w:lang w:val="en-AU"/>
              </w:rPr>
              <w:t>Based on the discussion with Key Education Partners and UNICEF, produce inception report that includes time-framed workplan</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46E4371D" w14:textId="77777777" w:rsidR="005E6456" w:rsidRDefault="005E6456" w:rsidP="005E6456">
            <w:pPr>
              <w:spacing w:before="60" w:after="60" w:line="240" w:lineRule="auto"/>
              <w:rPr>
                <w:rFonts w:asciiTheme="minorHAnsi" w:eastAsia="Arial Unicode MS" w:hAnsiTheme="minorHAnsi" w:cstheme="minorHAnsi"/>
                <w:i/>
                <w:iCs/>
                <w:color w:val="auto"/>
                <w:lang w:val="en-AU"/>
              </w:rPr>
            </w:pPr>
            <w:r>
              <w:rPr>
                <w:rFonts w:asciiTheme="minorHAnsi" w:eastAsia="Arial Unicode MS" w:hAnsiTheme="minorHAnsi" w:cstheme="minorHAnsi"/>
                <w:i/>
                <w:iCs/>
                <w:color w:val="auto"/>
                <w:lang w:val="en-AU"/>
              </w:rPr>
              <w:t>Inception report</w:t>
            </w:r>
          </w:p>
          <w:p w14:paraId="3C232DC0" w14:textId="77777777" w:rsidR="005E6456" w:rsidRPr="007613B3" w:rsidRDefault="005E6456" w:rsidP="005E6456">
            <w:pPr>
              <w:ind w:left="12" w:hanging="12"/>
              <w:rPr>
                <w:rFonts w:ascii="Calibri" w:eastAsia="Arial Unicode MS" w:hAnsi="Calibri" w:cs="Calibri"/>
                <w:color w:val="auto"/>
                <w:lang w:val="en-AU"/>
              </w:rPr>
            </w:pP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2C9EECE7" w14:textId="77777777" w:rsidR="005E6456" w:rsidRPr="007613B3" w:rsidRDefault="005E6456" w:rsidP="005E6456">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31 August 2021</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67F31EB3" w14:textId="53EB12F6" w:rsidR="005E6456" w:rsidRPr="007613B3" w:rsidRDefault="005E6456" w:rsidP="005E6456">
            <w:pPr>
              <w:spacing w:before="60" w:after="60"/>
              <w:rPr>
                <w:rFonts w:ascii="Calibri" w:eastAsia="Arial Unicode MS" w:hAnsi="Calibri" w:cs="Calibri"/>
                <w:color w:val="auto"/>
                <w:lang w:val="en-AU"/>
              </w:rPr>
            </w:pPr>
          </w:p>
        </w:tc>
      </w:tr>
      <w:tr w:rsidR="005E6456" w:rsidRPr="007613B3" w14:paraId="4EA3D64A" w14:textId="77777777" w:rsidTr="005E6456">
        <w:trPr>
          <w:trHeight w:val="343"/>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5D722EEB" w14:textId="780C9FF5" w:rsidR="005E6456" w:rsidRPr="007613B3" w:rsidRDefault="005E6456" w:rsidP="005E6456">
            <w:pPr>
              <w:ind w:left="12" w:hanging="12"/>
              <w:rPr>
                <w:rFonts w:ascii="Calibri" w:eastAsia="Arial Unicode MS" w:hAnsi="Calibri" w:cs="Calibri"/>
                <w:color w:val="auto"/>
                <w:lang w:val="en-AU"/>
              </w:rPr>
            </w:pPr>
            <w:r>
              <w:rPr>
                <w:rFonts w:ascii="Calibri" w:eastAsia="Arial Unicode MS" w:hAnsi="Calibri" w:cs="Calibri"/>
                <w:color w:val="auto"/>
                <w:lang w:val="en-AU"/>
              </w:rPr>
              <w:t>Produce monthly progress reports</w:t>
            </w:r>
            <w:r w:rsidR="00AE39AA">
              <w:rPr>
                <w:rFonts w:ascii="Calibri" w:eastAsia="Arial Unicode MS" w:hAnsi="Calibri" w:cs="Calibri"/>
                <w:color w:val="auto"/>
                <w:lang w:val="en-AU"/>
              </w:rPr>
              <w:t>, detailing how far objectives set for the month have been implemented</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007EC56B" w14:textId="43FEB5F7" w:rsidR="005E6456" w:rsidRPr="00D17FF3" w:rsidRDefault="00E24694" w:rsidP="005E6456">
            <w:pPr>
              <w:rPr>
                <w:rFonts w:ascii="Calibri" w:eastAsia="Arial Unicode MS" w:hAnsi="Calibri" w:cs="Calibri"/>
                <w:i/>
                <w:iCs/>
                <w:color w:val="auto"/>
                <w:lang w:val="en-AU"/>
              </w:rPr>
            </w:pPr>
            <w:r>
              <w:rPr>
                <w:rFonts w:ascii="Calibri" w:eastAsia="Arial Unicode MS" w:hAnsi="Calibri" w:cs="Calibri"/>
                <w:i/>
                <w:iCs/>
                <w:color w:val="auto"/>
                <w:lang w:val="en-AU"/>
              </w:rPr>
              <w:t xml:space="preserve">End of </w:t>
            </w:r>
            <w:r w:rsidR="005E6456" w:rsidRPr="00D17FF3">
              <w:rPr>
                <w:rFonts w:ascii="Calibri" w:eastAsia="Arial Unicode MS" w:hAnsi="Calibri" w:cs="Calibri"/>
                <w:i/>
                <w:iCs/>
                <w:color w:val="auto"/>
                <w:lang w:val="en-AU"/>
              </w:rPr>
              <w:t>Month progress reports</w:t>
            </w:r>
            <w:r>
              <w:rPr>
                <w:rFonts w:ascii="Calibri" w:eastAsia="Arial Unicode MS" w:hAnsi="Calibri" w:cs="Calibri"/>
                <w:i/>
                <w:iCs/>
                <w:color w:val="auto"/>
                <w:lang w:val="en-AU"/>
              </w:rPr>
              <w:t xml:space="preserve"> Sept - </w:t>
            </w:r>
            <w:r w:rsidR="003914A3">
              <w:rPr>
                <w:rFonts w:ascii="Calibri" w:eastAsia="Arial Unicode MS" w:hAnsi="Calibri" w:cs="Calibri"/>
                <w:i/>
                <w:iCs/>
                <w:color w:val="auto"/>
                <w:lang w:val="en-AU"/>
              </w:rPr>
              <w:t>June</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1A683765" w14:textId="0D0DD04D" w:rsidR="005E6456" w:rsidRPr="007613B3" w:rsidRDefault="005E6456" w:rsidP="005E6456">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Monthly</w:t>
            </w:r>
            <w:r w:rsidR="0059091C">
              <w:rPr>
                <w:rFonts w:ascii="Calibri" w:eastAsia="Arial Unicode MS" w:hAnsi="Calibri" w:cs="Calibri"/>
                <w:color w:val="auto"/>
                <w:lang w:val="en-AU"/>
              </w:rPr>
              <w:t xml:space="preserve"> Rate</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2B21E6E6" w14:textId="7C4339C9" w:rsidR="005E6456" w:rsidRPr="007613B3" w:rsidRDefault="005E6456" w:rsidP="005E6456">
            <w:pPr>
              <w:spacing w:before="60" w:after="60"/>
              <w:rPr>
                <w:rFonts w:ascii="Calibri" w:eastAsia="Arial Unicode MS" w:hAnsi="Calibri" w:cs="Calibri"/>
                <w:color w:val="auto"/>
                <w:lang w:val="en-AU"/>
              </w:rPr>
            </w:pPr>
          </w:p>
        </w:tc>
      </w:tr>
      <w:tr w:rsidR="005E6456" w:rsidRPr="007613B3" w14:paraId="5FA3EEA3" w14:textId="77777777" w:rsidTr="005E6456">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7E60B713" w14:textId="77777777" w:rsidR="005E6456" w:rsidRPr="007613B3" w:rsidRDefault="005E6456" w:rsidP="005E6456">
            <w:pPr>
              <w:ind w:left="12" w:hanging="12"/>
              <w:rPr>
                <w:rFonts w:ascii="Calibri" w:eastAsia="Arial Unicode MS" w:hAnsi="Calibri" w:cs="Calibri"/>
                <w:color w:val="auto"/>
                <w:lang w:val="en-AU"/>
              </w:rPr>
            </w:pPr>
            <w:r w:rsidRPr="00D44E9F">
              <w:rPr>
                <w:rFonts w:asciiTheme="minorHAnsi" w:eastAsia="Arial Unicode MS" w:hAnsiTheme="minorHAnsi" w:cstheme="minorHAnsi"/>
                <w:color w:val="auto"/>
                <w:lang w:val="en-AU"/>
              </w:rPr>
              <w:t>Final report</w:t>
            </w:r>
            <w:r>
              <w:rPr>
                <w:rFonts w:asciiTheme="minorHAnsi" w:eastAsia="Arial Unicode MS" w:hAnsiTheme="minorHAnsi" w:cstheme="minorHAnsi"/>
                <w:color w:val="auto"/>
                <w:lang w:val="en-AU"/>
              </w:rPr>
              <w:t xml:space="preserve"> that includes recommendations for sustainable implementation of LP</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5F5C427F" w14:textId="77777777" w:rsidR="005E6456" w:rsidRDefault="005E6456" w:rsidP="005E6456">
            <w:pPr>
              <w:rPr>
                <w:rFonts w:asciiTheme="minorHAnsi" w:eastAsia="Arial Unicode MS" w:hAnsiTheme="minorHAnsi" w:cstheme="minorHAnsi"/>
                <w:i/>
                <w:iCs/>
                <w:color w:val="auto"/>
                <w:lang w:val="en-AU"/>
              </w:rPr>
            </w:pPr>
            <w:r>
              <w:rPr>
                <w:rFonts w:asciiTheme="minorHAnsi" w:eastAsia="Arial Unicode MS" w:hAnsiTheme="minorHAnsi" w:cstheme="minorHAnsi"/>
                <w:i/>
                <w:iCs/>
                <w:color w:val="auto"/>
                <w:lang w:val="en-AU"/>
              </w:rPr>
              <w:t>Draft Final report</w:t>
            </w:r>
          </w:p>
          <w:p w14:paraId="716FDFDF" w14:textId="77777777" w:rsidR="005E6456" w:rsidRPr="007613B3" w:rsidRDefault="005E6456" w:rsidP="005E6456">
            <w:pPr>
              <w:rPr>
                <w:rFonts w:ascii="Calibri" w:eastAsia="Arial Unicode MS" w:hAnsi="Calibri" w:cs="Calibri"/>
                <w:color w:val="auto"/>
                <w:lang w:val="en-AU"/>
              </w:rPr>
            </w:pPr>
            <w:r>
              <w:rPr>
                <w:rFonts w:asciiTheme="minorHAnsi" w:eastAsia="Arial Unicode MS" w:hAnsiTheme="minorHAnsi" w:cstheme="minorHAnsi"/>
                <w:i/>
                <w:iCs/>
                <w:color w:val="auto"/>
                <w:lang w:val="en-AU"/>
              </w:rPr>
              <w:t>Final Report</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6BEC50C4" w14:textId="72583849" w:rsidR="005E6456" w:rsidRDefault="000C5859" w:rsidP="005E6456">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01</w:t>
            </w:r>
            <w:r w:rsidR="005E6456">
              <w:rPr>
                <w:rFonts w:ascii="Calibri" w:eastAsia="Arial Unicode MS" w:hAnsi="Calibri" w:cs="Calibri"/>
                <w:color w:val="auto"/>
                <w:lang w:val="en-AU"/>
              </w:rPr>
              <w:t xml:space="preserve"> July 2022</w:t>
            </w:r>
          </w:p>
          <w:p w14:paraId="63E358A0" w14:textId="07F3D357" w:rsidR="005E6456" w:rsidRPr="007613B3" w:rsidRDefault="000C5859" w:rsidP="005E6456">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15 July </w:t>
            </w:r>
            <w:r w:rsidR="005E6456">
              <w:rPr>
                <w:rFonts w:ascii="Calibri" w:eastAsia="Arial Unicode MS" w:hAnsi="Calibri" w:cs="Calibri"/>
                <w:color w:val="auto"/>
                <w:lang w:val="en-AU"/>
              </w:rPr>
              <w:t xml:space="preserve"> 2022</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23CBE1D8" w14:textId="3A0CCCBB" w:rsidR="005E6456" w:rsidRPr="007613B3" w:rsidRDefault="005E6456" w:rsidP="005E6456">
            <w:pPr>
              <w:spacing w:before="60" w:after="60"/>
              <w:rPr>
                <w:rFonts w:ascii="Calibri" w:eastAsia="Arial Unicode MS" w:hAnsi="Calibri" w:cs="Calibri"/>
                <w:color w:val="auto"/>
                <w:lang w:val="en-AU"/>
              </w:rPr>
            </w:pPr>
          </w:p>
        </w:tc>
      </w:tr>
    </w:tbl>
    <w:tbl>
      <w:tblPr>
        <w:tblpPr w:leftFromText="180" w:rightFromText="180" w:vertAnchor="page" w:horzAnchor="margin" w:tblpY="137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5413"/>
        <w:gridCol w:w="364"/>
      </w:tblGrid>
      <w:tr w:rsidR="00746F8D" w:rsidRPr="007613B3" w14:paraId="6AB791C0" w14:textId="77777777" w:rsidTr="001617D2">
        <w:trPr>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1843C370" w14:textId="77777777" w:rsidR="00746F8D" w:rsidRPr="007613B3" w:rsidRDefault="00746F8D" w:rsidP="00C931DB">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Minimum Qualifications required:</w:t>
            </w:r>
          </w:p>
        </w:tc>
        <w:tc>
          <w:tcPr>
            <w:tcW w:w="5777" w:type="dxa"/>
            <w:gridSpan w:val="2"/>
            <w:tcBorders>
              <w:top w:val="single" w:sz="4" w:space="0" w:color="auto"/>
              <w:left w:val="single" w:sz="4" w:space="0" w:color="auto"/>
              <w:bottom w:val="nil"/>
              <w:right w:val="single" w:sz="4" w:space="0" w:color="auto"/>
            </w:tcBorders>
            <w:shd w:val="clear" w:color="auto" w:fill="auto"/>
            <w:noWrap/>
            <w:hideMark/>
          </w:tcPr>
          <w:p w14:paraId="7AAD703B" w14:textId="77777777" w:rsidR="00746F8D" w:rsidRPr="007613B3" w:rsidRDefault="00746F8D" w:rsidP="00C931DB">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746F8D" w:rsidRPr="007613B3" w14:paraId="2FF0C3B2" w14:textId="77777777" w:rsidTr="001617D2">
        <w:trPr>
          <w:gridAfter w:val="1"/>
          <w:wAfter w:w="364" w:type="dxa"/>
          <w:trHeight w:val="6198"/>
        </w:trPr>
        <w:tc>
          <w:tcPr>
            <w:tcW w:w="4842" w:type="dxa"/>
            <w:tcBorders>
              <w:top w:val="single" w:sz="4" w:space="0" w:color="auto"/>
              <w:left w:val="single" w:sz="4" w:space="0" w:color="auto"/>
              <w:bottom w:val="single" w:sz="4" w:space="0" w:color="auto"/>
              <w:right w:val="single" w:sz="4" w:space="0" w:color="auto"/>
            </w:tcBorders>
            <w:shd w:val="clear" w:color="auto" w:fill="auto"/>
            <w:noWrap/>
          </w:tcPr>
          <w:p w14:paraId="1F5F5894" w14:textId="75EB6E08" w:rsidR="00746F8D" w:rsidRPr="007613B3" w:rsidRDefault="00D8748D" w:rsidP="00C931DB">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3" w:name="Check6"/>
            <w:r>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00746F8D"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0"/>
                  </w:checkBox>
                </w:ffData>
              </w:fldChar>
            </w:r>
            <w:bookmarkStart w:id="4" w:name="Check7"/>
            <w:r>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4"/>
            <w:r w:rsidR="00746F8D" w:rsidRPr="007613B3">
              <w:rPr>
                <w:rFonts w:ascii="Calibri" w:eastAsia="Arial Unicode MS" w:hAnsi="Calibri" w:cs="Calibri"/>
                <w:color w:val="auto"/>
                <w:lang w:val="en-AU"/>
              </w:rPr>
              <w:t xml:space="preserve"> Masters   </w:t>
            </w:r>
            <w:r w:rsidR="00746F8D"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00746F8D" w:rsidRPr="007613B3">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sidR="00746F8D" w:rsidRPr="007613B3">
              <w:rPr>
                <w:rFonts w:ascii="Calibri" w:eastAsia="Arial Unicode MS" w:hAnsi="Calibri" w:cs="Calibri"/>
                <w:color w:val="auto"/>
                <w:lang w:val="en-AU"/>
              </w:rPr>
              <w:fldChar w:fldCharType="end"/>
            </w:r>
            <w:r w:rsidR="00746F8D" w:rsidRPr="007613B3">
              <w:rPr>
                <w:rFonts w:ascii="Calibri" w:eastAsia="Arial Unicode MS" w:hAnsi="Calibri" w:cs="Calibri"/>
                <w:color w:val="auto"/>
                <w:lang w:val="en-AU"/>
              </w:rPr>
              <w:t xml:space="preserve"> PhD   </w:t>
            </w:r>
            <w:r w:rsidR="00746F8D"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746F8D" w:rsidRPr="007613B3">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sidR="00746F8D" w:rsidRPr="007613B3">
              <w:rPr>
                <w:rFonts w:ascii="Calibri" w:eastAsia="Arial Unicode MS" w:hAnsi="Calibri" w:cs="Calibri"/>
                <w:color w:val="auto"/>
                <w:lang w:val="en-AU"/>
              </w:rPr>
              <w:fldChar w:fldCharType="end"/>
            </w:r>
            <w:r w:rsidR="00746F8D" w:rsidRPr="007613B3">
              <w:rPr>
                <w:rFonts w:ascii="Calibri" w:eastAsia="Arial Unicode MS" w:hAnsi="Calibri" w:cs="Calibri"/>
                <w:color w:val="auto"/>
                <w:lang w:val="en-AU"/>
              </w:rPr>
              <w:t xml:space="preserve"> Other  </w:t>
            </w:r>
          </w:p>
          <w:p w14:paraId="27D5F9D6" w14:textId="77777777" w:rsidR="00746F8D" w:rsidRPr="007613B3" w:rsidRDefault="00746F8D" w:rsidP="00C931DB">
            <w:pPr>
              <w:spacing w:before="60" w:line="240" w:lineRule="auto"/>
              <w:rPr>
                <w:rFonts w:ascii="Calibri" w:eastAsia="Arial Unicode MS" w:hAnsi="Calibri" w:cs="Calibri"/>
                <w:color w:val="auto"/>
                <w:lang w:val="en-AU"/>
              </w:rPr>
            </w:pPr>
          </w:p>
          <w:p w14:paraId="56DE58F0" w14:textId="77777777" w:rsidR="00746F8D" w:rsidRDefault="00746F8D" w:rsidP="00C931DB">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p>
          <w:p w14:paraId="2B06D2FE" w14:textId="77777777" w:rsidR="00746F8D" w:rsidRDefault="00746F8D" w:rsidP="00C931DB">
            <w:pPr>
              <w:spacing w:before="60" w:line="240" w:lineRule="auto"/>
              <w:rPr>
                <w:rFonts w:ascii="Calibri" w:eastAsia="Arial Unicode MS" w:hAnsi="Calibri" w:cs="Calibri"/>
                <w:color w:val="auto"/>
                <w:lang w:val="en-AU"/>
              </w:rPr>
            </w:pPr>
          </w:p>
          <w:p w14:paraId="55D293A1" w14:textId="77777777" w:rsidR="00D8748D" w:rsidRDefault="00746F8D" w:rsidP="00C931DB">
            <w:pPr>
              <w:spacing w:before="100" w:beforeAutospacing="1" w:after="100" w:afterAutospacing="1"/>
              <w:jc w:val="both"/>
              <w:rPr>
                <w:rFonts w:asciiTheme="minorHAnsi" w:hAnsiTheme="minorHAnsi" w:cstheme="minorHAnsi"/>
              </w:rPr>
            </w:pPr>
            <w:r w:rsidRPr="009A7352">
              <w:rPr>
                <w:rFonts w:asciiTheme="minorHAnsi" w:hAnsiTheme="minorHAnsi" w:cstheme="minorHAnsi"/>
              </w:rPr>
              <w:t>Advanced degree in information technology, statistics, communication, education, or other relevant field</w:t>
            </w:r>
            <w:r w:rsidR="00D8748D">
              <w:rPr>
                <w:rFonts w:asciiTheme="minorHAnsi" w:hAnsiTheme="minorHAnsi" w:cstheme="minorHAnsi"/>
              </w:rPr>
              <w:t xml:space="preserve"> </w:t>
            </w:r>
            <w:r w:rsidR="00D8748D" w:rsidRPr="00D8748D">
              <w:rPr>
                <w:rFonts w:asciiTheme="minorHAnsi" w:hAnsiTheme="minorHAnsi" w:cstheme="minorHAnsi"/>
                <w:i/>
                <w:iCs/>
              </w:rPr>
              <w:t>is preferred</w:t>
            </w:r>
            <w:r w:rsidRPr="009A7352">
              <w:rPr>
                <w:rFonts w:asciiTheme="minorHAnsi" w:hAnsiTheme="minorHAnsi" w:cstheme="minorHAnsi"/>
              </w:rPr>
              <w:t xml:space="preserve">. </w:t>
            </w:r>
          </w:p>
          <w:p w14:paraId="3FD93204" w14:textId="2215E482" w:rsidR="00746F8D" w:rsidRPr="009A7352" w:rsidRDefault="004702CE" w:rsidP="00C931DB">
            <w:pPr>
              <w:spacing w:before="100" w:beforeAutospacing="1" w:after="100" w:afterAutospacing="1"/>
              <w:jc w:val="both"/>
              <w:rPr>
                <w:rFonts w:asciiTheme="minorHAnsi" w:hAnsiTheme="minorHAnsi" w:cstheme="minorHAnsi"/>
              </w:rPr>
            </w:pPr>
            <w:r>
              <w:rPr>
                <w:rFonts w:asciiTheme="minorHAnsi" w:hAnsiTheme="minorHAnsi" w:cstheme="minorHAnsi"/>
              </w:rPr>
              <w:t xml:space="preserve">However, </w:t>
            </w:r>
            <w:r w:rsidR="00746F8D" w:rsidRPr="009A7352">
              <w:rPr>
                <w:rFonts w:asciiTheme="minorHAnsi" w:hAnsiTheme="minorHAnsi" w:cstheme="minorHAnsi"/>
              </w:rPr>
              <w:t xml:space="preserve">In lieu of a specific academic degree, </w:t>
            </w:r>
            <w:r w:rsidR="00796A15">
              <w:rPr>
                <w:rFonts w:asciiTheme="minorHAnsi" w:hAnsiTheme="minorHAnsi" w:cstheme="minorHAnsi"/>
              </w:rPr>
              <w:t>or having achieved a Bachelors</w:t>
            </w:r>
            <w:r w:rsidR="00F7624E">
              <w:rPr>
                <w:rFonts w:asciiTheme="minorHAnsi" w:hAnsiTheme="minorHAnsi" w:cstheme="minorHAnsi"/>
              </w:rPr>
              <w:t xml:space="preserve"> level, </w:t>
            </w:r>
            <w:r w:rsidR="00746F8D" w:rsidRPr="009A7352">
              <w:rPr>
                <w:rFonts w:asciiTheme="minorHAnsi" w:hAnsiTheme="minorHAnsi" w:cstheme="minorHAnsi"/>
              </w:rPr>
              <w:t>relevant experience may be considered to meet this requirement.</w:t>
            </w:r>
          </w:p>
          <w:p w14:paraId="0A6091D5" w14:textId="77777777" w:rsidR="00746F8D" w:rsidRDefault="00746F8D" w:rsidP="00C931DB">
            <w:pPr>
              <w:spacing w:before="60" w:line="240" w:lineRule="auto"/>
              <w:rPr>
                <w:rFonts w:ascii="Calibri" w:eastAsia="Arial Unicode MS" w:hAnsi="Calibri" w:cs="Calibri"/>
                <w:color w:val="auto"/>
                <w:lang w:val="en-AU"/>
              </w:rPr>
            </w:pPr>
          </w:p>
          <w:p w14:paraId="35C74BB5" w14:textId="77777777" w:rsidR="00746F8D" w:rsidRDefault="00746F8D" w:rsidP="00C931DB">
            <w:pPr>
              <w:spacing w:before="60" w:line="240" w:lineRule="auto"/>
              <w:rPr>
                <w:rFonts w:ascii="Calibri" w:eastAsia="Arial Unicode MS" w:hAnsi="Calibri" w:cs="Calibri"/>
                <w:color w:val="auto"/>
                <w:lang w:val="en-AU"/>
              </w:rPr>
            </w:pPr>
          </w:p>
          <w:p w14:paraId="39B0227D" w14:textId="77777777" w:rsidR="00746F8D" w:rsidRDefault="00746F8D" w:rsidP="00C931DB">
            <w:pPr>
              <w:spacing w:before="60" w:line="240" w:lineRule="auto"/>
              <w:rPr>
                <w:rFonts w:ascii="Calibri" w:eastAsia="Arial Unicode MS" w:hAnsi="Calibri" w:cs="Calibri"/>
                <w:color w:val="auto"/>
                <w:lang w:val="en-AU"/>
              </w:rPr>
            </w:pPr>
          </w:p>
          <w:p w14:paraId="3527F70B" w14:textId="77777777" w:rsidR="00746F8D" w:rsidRDefault="00746F8D" w:rsidP="00C931DB">
            <w:pPr>
              <w:spacing w:before="60" w:line="240" w:lineRule="auto"/>
              <w:rPr>
                <w:rFonts w:ascii="Calibri" w:eastAsia="Arial Unicode MS" w:hAnsi="Calibri" w:cs="Calibri"/>
                <w:color w:val="auto"/>
                <w:lang w:val="en-AU"/>
              </w:rPr>
            </w:pPr>
          </w:p>
          <w:p w14:paraId="593D2E79" w14:textId="77777777" w:rsidR="00746F8D" w:rsidRDefault="00746F8D" w:rsidP="00C931DB">
            <w:pPr>
              <w:spacing w:before="60" w:line="240" w:lineRule="auto"/>
              <w:rPr>
                <w:rFonts w:ascii="Calibri" w:eastAsia="Arial Unicode MS" w:hAnsi="Calibri" w:cs="Calibri"/>
                <w:color w:val="auto"/>
                <w:lang w:val="en-AU"/>
              </w:rPr>
            </w:pPr>
          </w:p>
          <w:p w14:paraId="1B2CAAC1" w14:textId="77777777" w:rsidR="00746F8D" w:rsidRDefault="00746F8D" w:rsidP="00C931DB">
            <w:pPr>
              <w:spacing w:before="60" w:line="240" w:lineRule="auto"/>
              <w:rPr>
                <w:rFonts w:ascii="Calibri" w:eastAsia="Arial Unicode MS" w:hAnsi="Calibri" w:cs="Calibri"/>
                <w:color w:val="auto"/>
                <w:lang w:val="en-AU"/>
              </w:rPr>
            </w:pPr>
          </w:p>
          <w:p w14:paraId="1B9F7CF1" w14:textId="77777777" w:rsidR="00746F8D" w:rsidRDefault="00746F8D" w:rsidP="00C931DB">
            <w:pPr>
              <w:spacing w:before="60" w:line="240" w:lineRule="auto"/>
              <w:rPr>
                <w:rFonts w:ascii="Calibri" w:eastAsia="Arial Unicode MS" w:hAnsi="Calibri" w:cs="Calibri"/>
                <w:color w:val="auto"/>
                <w:lang w:val="en-AU"/>
              </w:rPr>
            </w:pPr>
          </w:p>
          <w:p w14:paraId="5088E053" w14:textId="77777777" w:rsidR="00746F8D" w:rsidRDefault="00746F8D" w:rsidP="00C931DB">
            <w:pPr>
              <w:spacing w:before="60" w:line="240" w:lineRule="auto"/>
              <w:rPr>
                <w:rFonts w:ascii="Calibri" w:eastAsia="Arial Unicode MS" w:hAnsi="Calibri" w:cs="Calibri"/>
                <w:color w:val="auto"/>
                <w:lang w:val="en-AU"/>
              </w:rPr>
            </w:pPr>
          </w:p>
          <w:p w14:paraId="2E12A187" w14:textId="77777777" w:rsidR="00746F8D" w:rsidRDefault="00746F8D" w:rsidP="00C931DB">
            <w:pPr>
              <w:spacing w:before="60" w:line="240" w:lineRule="auto"/>
              <w:rPr>
                <w:rFonts w:ascii="Calibri" w:eastAsia="Arial Unicode MS" w:hAnsi="Calibri" w:cs="Calibri"/>
                <w:color w:val="auto"/>
                <w:lang w:val="en-AU"/>
              </w:rPr>
            </w:pPr>
          </w:p>
          <w:p w14:paraId="6F022CEE" w14:textId="40625FB2" w:rsidR="00746F8D" w:rsidRPr="0039622B" w:rsidRDefault="00746F8D" w:rsidP="00C931DB">
            <w:pPr>
              <w:spacing w:before="60" w:line="240" w:lineRule="auto"/>
              <w:rPr>
                <w:rFonts w:ascii="Calibri" w:eastAsia="Arial Unicode MS" w:hAnsi="Calibri" w:cs="Calibri"/>
                <w:b/>
                <w:bCs/>
                <w:color w:val="auto"/>
                <w:lang w:val="en-AU"/>
              </w:rPr>
            </w:pPr>
          </w:p>
        </w:tc>
        <w:tc>
          <w:tcPr>
            <w:tcW w:w="5413" w:type="dxa"/>
            <w:tcBorders>
              <w:top w:val="single" w:sz="4" w:space="0" w:color="auto"/>
              <w:left w:val="single" w:sz="4" w:space="0" w:color="auto"/>
              <w:bottom w:val="single" w:sz="4" w:space="0" w:color="auto"/>
              <w:right w:val="single" w:sz="4" w:space="0" w:color="auto"/>
            </w:tcBorders>
            <w:shd w:val="clear" w:color="auto" w:fill="auto"/>
            <w:noWrap/>
          </w:tcPr>
          <w:p w14:paraId="41828E03" w14:textId="77777777" w:rsidR="00746F8D" w:rsidRPr="009A7352" w:rsidRDefault="00746F8D" w:rsidP="00C931DB">
            <w:pPr>
              <w:spacing w:before="60" w:line="240" w:lineRule="auto"/>
              <w:rPr>
                <w:rFonts w:asciiTheme="minorHAnsi" w:eastAsia="Arial Unicode MS" w:hAnsiTheme="minorHAnsi" w:cstheme="minorHAnsi"/>
                <w:bCs/>
                <w:i/>
                <w:iCs/>
                <w:color w:val="auto"/>
                <w:sz w:val="18"/>
                <w:szCs w:val="18"/>
                <w:lang w:val="en-AU"/>
              </w:rPr>
            </w:pPr>
            <w:r w:rsidRPr="009A7352">
              <w:rPr>
                <w:rFonts w:asciiTheme="minorHAnsi" w:eastAsia="Arial Unicode MS" w:hAnsiTheme="minorHAnsi" w:cstheme="minorHAnsi"/>
                <w:b/>
                <w:color w:val="auto"/>
                <w:lang w:val="en-AU"/>
              </w:rPr>
              <w:t xml:space="preserve">Knowledge/Expertise/Skills required: </w:t>
            </w:r>
            <w:r w:rsidRPr="009A7352">
              <w:rPr>
                <w:rFonts w:asciiTheme="minorHAnsi" w:eastAsia="Arial Unicode MS" w:hAnsiTheme="minorHAnsi" w:cstheme="minorHAnsi"/>
                <w:bCs/>
                <w:color w:val="auto"/>
                <w:sz w:val="18"/>
                <w:szCs w:val="18"/>
                <w:lang w:val="en-AU"/>
              </w:rPr>
              <w:t>(</w:t>
            </w:r>
            <w:r w:rsidRPr="009A7352">
              <w:rPr>
                <w:rFonts w:asciiTheme="minorHAnsi" w:eastAsia="Arial Unicode MS" w:hAnsiTheme="minorHAnsi" w:cstheme="minorHAnsi"/>
                <w:bCs/>
                <w:i/>
                <w:iCs/>
                <w:color w:val="auto"/>
                <w:sz w:val="18"/>
                <w:szCs w:val="18"/>
                <w:lang w:val="en-AU"/>
              </w:rPr>
              <w:t>must include minimum years of experience)</w:t>
            </w:r>
          </w:p>
          <w:p w14:paraId="488EE421" w14:textId="77777777" w:rsidR="00746F8D" w:rsidRPr="006C7F8D" w:rsidRDefault="00746F8D" w:rsidP="00C931DB">
            <w:pPr>
              <w:pStyle w:val="ListParagraph"/>
              <w:numPr>
                <w:ilvl w:val="0"/>
                <w:numId w:val="27"/>
              </w:numPr>
              <w:spacing w:before="100" w:beforeAutospacing="1" w:after="100" w:afterAutospacing="1"/>
              <w:ind w:left="341"/>
              <w:jc w:val="both"/>
              <w:rPr>
                <w:rFonts w:asciiTheme="minorHAnsi" w:hAnsiTheme="minorHAnsi" w:cstheme="minorBidi"/>
              </w:rPr>
            </w:pPr>
            <w:r w:rsidRPr="4840690B">
              <w:rPr>
                <w:rFonts w:asciiTheme="minorHAnsi" w:hAnsiTheme="minorHAnsi" w:cstheme="minorBidi"/>
              </w:rPr>
              <w:t xml:space="preserve">At least 3 years of experience in development of content digitization </w:t>
            </w:r>
          </w:p>
          <w:p w14:paraId="2CD29411" w14:textId="77777777" w:rsidR="00746F8D" w:rsidRDefault="00746F8D" w:rsidP="00C931DB">
            <w:pPr>
              <w:pStyle w:val="ListParagraph"/>
              <w:numPr>
                <w:ilvl w:val="0"/>
                <w:numId w:val="27"/>
              </w:numPr>
              <w:spacing w:before="100" w:beforeAutospacing="1" w:after="100" w:afterAutospacing="1"/>
              <w:ind w:left="341"/>
              <w:jc w:val="both"/>
              <w:rPr>
                <w:rFonts w:asciiTheme="minorHAnsi" w:hAnsiTheme="minorHAnsi" w:cstheme="minorBidi"/>
              </w:rPr>
            </w:pPr>
            <w:r w:rsidRPr="4840690B">
              <w:rPr>
                <w:rFonts w:asciiTheme="minorHAnsi" w:hAnsiTheme="minorHAnsi" w:cstheme="minorBidi"/>
              </w:rPr>
              <w:t>Experience in design of multimedia content, infographics, audio &amp; video, voice-over, storyboarding and interactive elements of eLearning an advantage.</w:t>
            </w:r>
          </w:p>
          <w:p w14:paraId="25870DFE" w14:textId="77777777" w:rsidR="00746F8D" w:rsidRDefault="00746F8D" w:rsidP="00C931DB">
            <w:pPr>
              <w:pStyle w:val="ListParagraph"/>
              <w:numPr>
                <w:ilvl w:val="0"/>
                <w:numId w:val="27"/>
              </w:numPr>
              <w:spacing w:before="100" w:beforeAutospacing="1" w:after="100" w:afterAutospacing="1"/>
              <w:ind w:left="341"/>
              <w:jc w:val="both"/>
              <w:rPr>
                <w:rFonts w:asciiTheme="minorHAnsi" w:hAnsiTheme="minorHAnsi" w:cstheme="minorBidi"/>
              </w:rPr>
            </w:pPr>
            <w:r w:rsidRPr="00426463">
              <w:rPr>
                <w:rFonts w:asciiTheme="minorHAnsi" w:hAnsiTheme="minorHAnsi" w:cstheme="minorBidi"/>
              </w:rPr>
              <w:t>Experience with content authoring tool like Articulate Storyline and Adobe Captivate an advantage</w:t>
            </w:r>
          </w:p>
          <w:p w14:paraId="49309D7E" w14:textId="77777777" w:rsidR="00746F8D" w:rsidRPr="006C7F8D" w:rsidRDefault="00746F8D" w:rsidP="00C931DB">
            <w:pPr>
              <w:pStyle w:val="ListParagraph"/>
              <w:numPr>
                <w:ilvl w:val="0"/>
                <w:numId w:val="27"/>
              </w:numPr>
              <w:spacing w:before="100" w:beforeAutospacing="1" w:after="100" w:afterAutospacing="1"/>
              <w:ind w:left="341"/>
              <w:jc w:val="both"/>
              <w:rPr>
                <w:rFonts w:asciiTheme="minorHAnsi" w:hAnsiTheme="minorHAnsi" w:cstheme="minorHAnsi"/>
              </w:rPr>
            </w:pPr>
            <w:r w:rsidRPr="006C7F8D">
              <w:rPr>
                <w:rFonts w:asciiTheme="minorHAnsi" w:hAnsiTheme="minorHAnsi" w:cstheme="minorHAnsi"/>
              </w:rPr>
              <w:t>Experience in LMS and content management on LMS</w:t>
            </w:r>
          </w:p>
          <w:p w14:paraId="2A7301D8" w14:textId="77777777" w:rsidR="00746F8D" w:rsidRPr="00D44E9F" w:rsidRDefault="00746F8D" w:rsidP="00C931DB">
            <w:pPr>
              <w:pStyle w:val="ListParagraph"/>
              <w:numPr>
                <w:ilvl w:val="0"/>
                <w:numId w:val="27"/>
              </w:numPr>
              <w:spacing w:before="100" w:beforeAutospacing="1" w:after="100" w:afterAutospacing="1"/>
              <w:ind w:left="341"/>
              <w:jc w:val="both"/>
              <w:rPr>
                <w:rFonts w:asciiTheme="minorHAnsi" w:hAnsiTheme="minorHAnsi" w:cstheme="minorHAnsi"/>
              </w:rPr>
            </w:pPr>
            <w:r w:rsidRPr="006C7F8D">
              <w:rPr>
                <w:rFonts w:asciiTheme="minorHAnsi" w:hAnsiTheme="minorHAnsi" w:cstheme="minorHAnsi"/>
              </w:rPr>
              <w:t xml:space="preserve">Experience </w:t>
            </w:r>
            <w:r>
              <w:rPr>
                <w:rFonts w:asciiTheme="minorHAnsi" w:hAnsiTheme="minorHAnsi" w:cstheme="minorHAnsi"/>
              </w:rPr>
              <w:t>of</w:t>
            </w:r>
            <w:r w:rsidRPr="006C7F8D">
              <w:rPr>
                <w:rFonts w:asciiTheme="minorHAnsi" w:hAnsiTheme="minorHAnsi" w:cstheme="minorHAnsi"/>
              </w:rPr>
              <w:t xml:space="preserve"> conducting trainings and developing training package.</w:t>
            </w:r>
          </w:p>
          <w:p w14:paraId="191A93F6" w14:textId="77777777" w:rsidR="00746F8D" w:rsidRPr="009A7352" w:rsidRDefault="00746F8D" w:rsidP="00C931DB">
            <w:pPr>
              <w:pStyle w:val="ListParagraph"/>
              <w:numPr>
                <w:ilvl w:val="0"/>
                <w:numId w:val="27"/>
              </w:numPr>
              <w:spacing w:before="100" w:beforeAutospacing="1" w:after="100" w:afterAutospacing="1"/>
              <w:ind w:left="340"/>
              <w:jc w:val="both"/>
              <w:rPr>
                <w:rFonts w:asciiTheme="minorHAnsi" w:hAnsiTheme="minorHAnsi" w:cstheme="minorHAnsi"/>
              </w:rPr>
            </w:pPr>
            <w:r w:rsidRPr="009A7352">
              <w:rPr>
                <w:rFonts w:asciiTheme="minorHAnsi" w:hAnsiTheme="minorHAnsi" w:cstheme="minorHAnsi"/>
              </w:rPr>
              <w:t>Good technical understanding and familiarity with information management systems.</w:t>
            </w:r>
          </w:p>
          <w:p w14:paraId="2BAB0BB3" w14:textId="77777777" w:rsidR="00746F8D" w:rsidRPr="009A7352" w:rsidRDefault="00746F8D" w:rsidP="00C931DB">
            <w:pPr>
              <w:pStyle w:val="ListParagraph"/>
              <w:numPr>
                <w:ilvl w:val="0"/>
                <w:numId w:val="27"/>
              </w:numPr>
              <w:spacing w:before="100" w:beforeAutospacing="1" w:after="100" w:afterAutospacing="1"/>
              <w:ind w:left="340"/>
              <w:jc w:val="both"/>
              <w:rPr>
                <w:rFonts w:asciiTheme="minorHAnsi" w:hAnsiTheme="minorHAnsi" w:cstheme="minorHAnsi"/>
              </w:rPr>
            </w:pPr>
            <w:r w:rsidRPr="009A7352">
              <w:rPr>
                <w:rFonts w:asciiTheme="minorHAnsi" w:hAnsiTheme="minorHAnsi" w:cstheme="minorHAnsi"/>
              </w:rPr>
              <w:t>Demonstrated ability and experience in coordination, and able to work under pressure is required.</w:t>
            </w:r>
          </w:p>
          <w:p w14:paraId="5BECA8DE" w14:textId="77777777" w:rsidR="00746F8D" w:rsidRDefault="00746F8D" w:rsidP="00C931DB">
            <w:pPr>
              <w:pStyle w:val="ListParagraph"/>
              <w:numPr>
                <w:ilvl w:val="0"/>
                <w:numId w:val="27"/>
              </w:numPr>
              <w:spacing w:before="100" w:beforeAutospacing="1" w:after="100" w:afterAutospacing="1"/>
              <w:ind w:left="340"/>
              <w:jc w:val="both"/>
              <w:rPr>
                <w:rFonts w:asciiTheme="minorHAnsi" w:hAnsiTheme="minorHAnsi" w:cstheme="minorHAnsi"/>
              </w:rPr>
            </w:pPr>
            <w:r w:rsidRPr="009A7352">
              <w:rPr>
                <w:rFonts w:asciiTheme="minorHAnsi" w:hAnsiTheme="minorHAnsi" w:cstheme="minorHAnsi"/>
              </w:rPr>
              <w:t>Fluency in English is a minimum requirement</w:t>
            </w:r>
          </w:p>
          <w:p w14:paraId="68AC2ABF" w14:textId="0AABA753" w:rsidR="00746F8D" w:rsidRPr="000013B8" w:rsidRDefault="00746F8D" w:rsidP="00C931DB">
            <w:pPr>
              <w:pStyle w:val="ListParagraph"/>
              <w:numPr>
                <w:ilvl w:val="0"/>
                <w:numId w:val="27"/>
              </w:numPr>
              <w:spacing w:before="100" w:beforeAutospacing="1" w:after="100" w:afterAutospacing="1"/>
              <w:ind w:left="340"/>
              <w:jc w:val="both"/>
              <w:rPr>
                <w:rFonts w:asciiTheme="minorHAnsi" w:hAnsiTheme="minorHAnsi" w:cstheme="minorBidi"/>
                <w:color w:val="auto"/>
              </w:rPr>
            </w:pPr>
            <w:r w:rsidRPr="003A6BEB">
              <w:rPr>
                <w:rFonts w:asciiTheme="minorHAnsi" w:hAnsiTheme="minorHAnsi" w:cstheme="minorHAnsi"/>
              </w:rPr>
              <w:t>Experience of screen reading functionality and/or of implementing web content accessibility guidelines, to ensure adaptation of materials for use with children with disabilities is a distinct advantage</w:t>
            </w:r>
          </w:p>
        </w:tc>
      </w:tr>
      <w:tr w:rsidR="00C931DB" w:rsidRPr="007613B3" w14:paraId="7D90519D" w14:textId="77777777" w:rsidTr="001617D2">
        <w:trPr>
          <w:gridAfter w:val="1"/>
          <w:wAfter w:w="364" w:type="dxa"/>
          <w:trHeight w:val="2643"/>
        </w:trPr>
        <w:tc>
          <w:tcPr>
            <w:tcW w:w="4842" w:type="dxa"/>
            <w:tcBorders>
              <w:top w:val="single" w:sz="4" w:space="0" w:color="auto"/>
              <w:left w:val="single" w:sz="4" w:space="0" w:color="auto"/>
              <w:bottom w:val="single" w:sz="4" w:space="0" w:color="auto"/>
              <w:right w:val="single" w:sz="4" w:space="0" w:color="auto"/>
            </w:tcBorders>
            <w:shd w:val="clear" w:color="auto" w:fill="auto"/>
            <w:noWrap/>
          </w:tcPr>
          <w:p w14:paraId="775DAE40" w14:textId="66EF99E1" w:rsidR="00C931DB" w:rsidRPr="007613B3" w:rsidRDefault="00C931DB" w:rsidP="00C931DB">
            <w:pPr>
              <w:spacing w:before="60" w:line="240" w:lineRule="auto"/>
              <w:rPr>
                <w:rFonts w:ascii="Calibri" w:eastAsia="Arial Unicode MS" w:hAnsi="Calibri" w:cs="Calibri"/>
                <w:color w:val="auto"/>
                <w:lang w:val="en-AU"/>
              </w:rPr>
            </w:pPr>
            <w:r w:rsidRPr="0039622B">
              <w:rPr>
                <w:rFonts w:ascii="Calibri" w:eastAsia="Arial Unicode MS" w:hAnsi="Calibri" w:cs="Calibri"/>
                <w:b/>
                <w:bCs/>
                <w:color w:val="auto"/>
                <w:lang w:val="en-AU"/>
              </w:rPr>
              <w:t xml:space="preserve">Evaluation Criteria: </w:t>
            </w:r>
          </w:p>
        </w:tc>
        <w:tc>
          <w:tcPr>
            <w:tcW w:w="5413" w:type="dxa"/>
            <w:tcBorders>
              <w:top w:val="single" w:sz="4" w:space="0" w:color="auto"/>
              <w:left w:val="single" w:sz="4" w:space="0" w:color="auto"/>
              <w:bottom w:val="single" w:sz="4" w:space="0" w:color="auto"/>
              <w:right w:val="single" w:sz="4" w:space="0" w:color="auto"/>
            </w:tcBorders>
            <w:shd w:val="clear" w:color="auto" w:fill="auto"/>
            <w:noWrap/>
          </w:tcPr>
          <w:p w14:paraId="752AF505" w14:textId="77777777" w:rsidR="00C931DB" w:rsidRDefault="00C931DB" w:rsidP="00C931DB">
            <w:pPr>
              <w:pStyle w:val="ListParagraph"/>
              <w:numPr>
                <w:ilvl w:val="0"/>
                <w:numId w:val="28"/>
              </w:numPr>
              <w:spacing w:line="240" w:lineRule="auto"/>
              <w:ind w:left="342"/>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E</w:t>
            </w:r>
            <w:r w:rsidRPr="00D44E9F">
              <w:rPr>
                <w:rFonts w:asciiTheme="minorHAnsi" w:eastAsia="Arial Unicode MS" w:hAnsiTheme="minorHAnsi" w:cstheme="minorHAnsi"/>
                <w:color w:val="auto"/>
                <w:lang w:val="en-AU"/>
              </w:rPr>
              <w:t xml:space="preserve">xamples of online eLearning content </w:t>
            </w:r>
            <w:r>
              <w:rPr>
                <w:rFonts w:asciiTheme="minorHAnsi" w:eastAsia="Arial Unicode MS" w:hAnsiTheme="minorHAnsi" w:cstheme="minorHAnsi"/>
                <w:color w:val="auto"/>
                <w:lang w:val="en-AU"/>
              </w:rPr>
              <w:t>developed by applicant in the past</w:t>
            </w:r>
          </w:p>
          <w:p w14:paraId="164A7A2A" w14:textId="77777777" w:rsidR="00C931DB" w:rsidRDefault="00C931DB" w:rsidP="00C931DB">
            <w:pPr>
              <w:pStyle w:val="ListParagraph"/>
              <w:numPr>
                <w:ilvl w:val="0"/>
                <w:numId w:val="28"/>
              </w:numPr>
              <w:spacing w:line="240" w:lineRule="auto"/>
              <w:ind w:left="342"/>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T</w:t>
            </w:r>
            <w:r w:rsidRPr="00D44E9F">
              <w:rPr>
                <w:rFonts w:asciiTheme="minorHAnsi" w:eastAsia="Arial Unicode MS" w:hAnsiTheme="minorHAnsi" w:cstheme="minorHAnsi"/>
                <w:color w:val="auto"/>
                <w:lang w:val="en-AU"/>
              </w:rPr>
              <w:t>echnical proposal on the consultant’s plan of action to build a country education digital learning website</w:t>
            </w:r>
            <w:r>
              <w:rPr>
                <w:rFonts w:asciiTheme="minorHAnsi" w:eastAsia="Arial Unicode MS" w:hAnsiTheme="minorHAnsi" w:cstheme="minorHAnsi"/>
                <w:color w:val="auto"/>
                <w:lang w:val="en-AU"/>
              </w:rPr>
              <w:t>, including</w:t>
            </w:r>
            <w:r w:rsidRPr="00D44E9F">
              <w:rPr>
                <w:rFonts w:asciiTheme="minorHAnsi" w:eastAsia="Arial Unicode MS" w:hAnsiTheme="minorHAnsi" w:cstheme="minorHAnsi"/>
                <w:color w:val="auto"/>
                <w:lang w:val="en-AU"/>
              </w:rPr>
              <w:t xml:space="preserve"> content planning as well as eLearning development methodology and tools</w:t>
            </w:r>
          </w:p>
          <w:p w14:paraId="5FF2B82C" w14:textId="2C57F175" w:rsidR="001A0CEC" w:rsidRPr="00C931DB" w:rsidRDefault="005835F4" w:rsidP="00C931DB">
            <w:pPr>
              <w:pStyle w:val="ListParagraph"/>
              <w:numPr>
                <w:ilvl w:val="0"/>
                <w:numId w:val="28"/>
              </w:numPr>
              <w:spacing w:line="240" w:lineRule="auto"/>
              <w:ind w:left="342"/>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 xml:space="preserve">1 – 2 page </w:t>
            </w:r>
            <w:r w:rsidR="001A0CEC">
              <w:rPr>
                <w:rFonts w:asciiTheme="minorHAnsi" w:eastAsia="Arial Unicode MS" w:hAnsiTheme="minorHAnsi" w:cstheme="minorHAnsi"/>
                <w:color w:val="auto"/>
                <w:lang w:val="en-AU"/>
              </w:rPr>
              <w:t xml:space="preserve">Cover Letter </w:t>
            </w:r>
            <w:r w:rsidR="0011024B">
              <w:rPr>
                <w:rFonts w:asciiTheme="minorHAnsi" w:eastAsia="Arial Unicode MS" w:hAnsiTheme="minorHAnsi" w:cstheme="minorHAnsi"/>
                <w:color w:val="auto"/>
                <w:lang w:val="en-AU"/>
              </w:rPr>
              <w:t xml:space="preserve">detailing how the consultant fits the </w:t>
            </w:r>
            <w:r w:rsidR="00307DA4">
              <w:rPr>
                <w:rFonts w:asciiTheme="minorHAnsi" w:eastAsia="Arial Unicode MS" w:hAnsiTheme="minorHAnsi" w:cstheme="minorHAnsi"/>
                <w:color w:val="auto"/>
                <w:lang w:val="en-AU"/>
              </w:rPr>
              <w:t xml:space="preserve">knowledge/skills/Experience </w:t>
            </w:r>
            <w:r w:rsidR="00AA1BE8">
              <w:rPr>
                <w:rFonts w:asciiTheme="minorHAnsi" w:eastAsia="Arial Unicode MS" w:hAnsiTheme="minorHAnsi" w:cstheme="minorHAnsi"/>
                <w:color w:val="auto"/>
                <w:lang w:val="en-AU"/>
              </w:rPr>
              <w:t>listed above</w:t>
            </w:r>
          </w:p>
        </w:tc>
      </w:tr>
      <w:tr w:rsidR="00746F8D" w:rsidRPr="007613B3" w14:paraId="43BF425D" w14:textId="77777777" w:rsidTr="001617D2">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tcPr>
          <w:p w14:paraId="42904321" w14:textId="77777777" w:rsidR="00746F8D" w:rsidRPr="00BB2B9E" w:rsidRDefault="00746F8D" w:rsidP="00C931DB">
            <w:pPr>
              <w:spacing w:before="60" w:line="240" w:lineRule="auto"/>
              <w:rPr>
                <w:rFonts w:ascii="Calibri" w:eastAsia="Arial Unicode MS" w:hAnsi="Calibri" w:cs="Calibri"/>
                <w:b/>
                <w:bCs/>
                <w:color w:val="auto"/>
                <w:lang w:val="en-AU"/>
              </w:rPr>
            </w:pPr>
            <w:r w:rsidRPr="00BB2B9E">
              <w:rPr>
                <w:rFonts w:ascii="Calibri" w:eastAsia="Arial Unicode MS" w:hAnsi="Calibri" w:cs="Calibri"/>
                <w:b/>
                <w:bCs/>
                <w:color w:val="auto"/>
                <w:lang w:val="en-AU"/>
              </w:rPr>
              <w:t>Conditions:</w:t>
            </w:r>
          </w:p>
          <w:p w14:paraId="336C1D0F" w14:textId="77777777" w:rsidR="00746F8D" w:rsidRDefault="00746F8D" w:rsidP="00C931DB">
            <w:pPr>
              <w:spacing w:before="60" w:line="240" w:lineRule="auto"/>
              <w:rPr>
                <w:rFonts w:ascii="Calibri" w:eastAsia="Arial Unicode MS" w:hAnsi="Calibri" w:cs="Calibri"/>
                <w:color w:val="auto"/>
                <w:lang w:val="en-AU"/>
              </w:rPr>
            </w:pPr>
          </w:p>
          <w:p w14:paraId="29F82199" w14:textId="77777777" w:rsidR="00746F8D" w:rsidRDefault="00746F8D" w:rsidP="00C931DB">
            <w:pPr>
              <w:spacing w:before="60" w:line="240" w:lineRule="auto"/>
              <w:rPr>
                <w:rFonts w:ascii="Calibri" w:eastAsia="Arial Unicode MS" w:hAnsi="Calibri" w:cs="Calibri"/>
                <w:color w:val="auto"/>
                <w:lang w:val="en-AU"/>
              </w:rPr>
            </w:pPr>
          </w:p>
          <w:p w14:paraId="00708FC0" w14:textId="2F2DB357" w:rsidR="001A0752" w:rsidRPr="007613B3" w:rsidRDefault="001A0752" w:rsidP="00C931DB">
            <w:pPr>
              <w:spacing w:before="60" w:line="240" w:lineRule="auto"/>
              <w:rPr>
                <w:rFonts w:ascii="Calibri" w:eastAsia="Arial Unicode MS" w:hAnsi="Calibri" w:cs="Calibri"/>
                <w:color w:val="auto"/>
                <w:lang w:val="en-AU"/>
              </w:rPr>
            </w:pPr>
          </w:p>
        </w:tc>
        <w:tc>
          <w:tcPr>
            <w:tcW w:w="5413" w:type="dxa"/>
            <w:tcBorders>
              <w:top w:val="single" w:sz="4" w:space="0" w:color="auto"/>
              <w:left w:val="single" w:sz="4" w:space="0" w:color="auto"/>
              <w:bottom w:val="nil"/>
              <w:right w:val="single" w:sz="4" w:space="0" w:color="auto"/>
            </w:tcBorders>
            <w:shd w:val="clear" w:color="auto" w:fill="auto"/>
            <w:noWrap/>
          </w:tcPr>
          <w:p w14:paraId="79476A20" w14:textId="77777777" w:rsidR="00746F8D" w:rsidRPr="009A7352" w:rsidRDefault="00746F8D" w:rsidP="00C931DB">
            <w:pPr>
              <w:spacing w:before="60" w:line="240" w:lineRule="auto"/>
              <w:rPr>
                <w:rFonts w:asciiTheme="minorHAnsi" w:eastAsia="Arial Unicode MS" w:hAnsiTheme="minorHAnsi" w:cstheme="minorHAnsi"/>
                <w:b/>
                <w:color w:val="auto"/>
                <w:lang w:val="en-AU"/>
              </w:rPr>
            </w:pPr>
            <w:r>
              <w:rPr>
                <w:rFonts w:asciiTheme="minorHAnsi" w:hAnsiTheme="minorHAnsi" w:cstheme="minorHAnsi"/>
              </w:rPr>
              <w:t xml:space="preserve">The consultant must have access to their </w:t>
            </w:r>
            <w:r w:rsidRPr="005D1041">
              <w:rPr>
                <w:rFonts w:asciiTheme="minorHAnsi" w:hAnsiTheme="minorHAnsi" w:cstheme="minorHAnsi"/>
                <w:i/>
                <w:iCs/>
              </w:rPr>
              <w:t>own laptop</w:t>
            </w:r>
            <w:r w:rsidRPr="00371D80">
              <w:rPr>
                <w:rFonts w:asciiTheme="minorHAnsi" w:hAnsiTheme="minorHAnsi" w:cstheme="minorHAnsi"/>
              </w:rPr>
              <w:t xml:space="preserve"> and a </w:t>
            </w:r>
            <w:r w:rsidRPr="005D1041">
              <w:rPr>
                <w:rFonts w:asciiTheme="minorHAnsi" w:hAnsiTheme="minorHAnsi" w:cstheme="minorHAnsi"/>
                <w:i/>
                <w:iCs/>
              </w:rPr>
              <w:t>reliable internet connection</w:t>
            </w:r>
            <w:r>
              <w:rPr>
                <w:rFonts w:asciiTheme="minorHAnsi" w:hAnsiTheme="minorHAnsi" w:cstheme="minorHAnsi"/>
              </w:rPr>
              <w:t>, in order to ensure they are able to fulfil this task effectively</w:t>
            </w:r>
          </w:p>
        </w:tc>
      </w:tr>
      <w:tr w:rsidR="00746F8D" w:rsidRPr="007613B3" w14:paraId="113324E2" w14:textId="77777777" w:rsidTr="001617D2">
        <w:trPr>
          <w:gridAfter w:val="1"/>
          <w:wAfter w:w="364" w:type="dxa"/>
          <w:trHeight w:val="60"/>
        </w:trPr>
        <w:tc>
          <w:tcPr>
            <w:tcW w:w="4842" w:type="dxa"/>
            <w:tcBorders>
              <w:top w:val="nil"/>
              <w:right w:val="single" w:sz="4" w:space="0" w:color="auto"/>
            </w:tcBorders>
            <w:shd w:val="clear" w:color="auto" w:fill="auto"/>
            <w:noWrap/>
          </w:tcPr>
          <w:p w14:paraId="1B61CF04" w14:textId="77777777" w:rsidR="00746F8D" w:rsidRPr="007613B3" w:rsidRDefault="00746F8D" w:rsidP="00C931DB">
            <w:pPr>
              <w:spacing w:before="60" w:line="240" w:lineRule="auto"/>
              <w:rPr>
                <w:rFonts w:ascii="Calibri" w:eastAsia="Arial Unicode MS" w:hAnsi="Calibri" w:cs="Calibri"/>
                <w:color w:val="auto"/>
                <w:lang w:val="en-AU"/>
              </w:rPr>
            </w:pPr>
          </w:p>
        </w:tc>
        <w:tc>
          <w:tcPr>
            <w:tcW w:w="5413" w:type="dxa"/>
            <w:tcBorders>
              <w:top w:val="nil"/>
              <w:left w:val="single" w:sz="4" w:space="0" w:color="auto"/>
            </w:tcBorders>
            <w:shd w:val="clear" w:color="auto" w:fill="auto"/>
            <w:noWrap/>
          </w:tcPr>
          <w:p w14:paraId="124F8F24" w14:textId="77777777" w:rsidR="00746F8D" w:rsidRPr="007613B3" w:rsidRDefault="00746F8D" w:rsidP="00C931DB">
            <w:pPr>
              <w:rPr>
                <w:rFonts w:ascii="Calibri" w:hAnsi="Calibri" w:cs="Calibri"/>
              </w:rPr>
            </w:pPr>
          </w:p>
        </w:tc>
      </w:tr>
      <w:tr w:rsidR="00746F8D" w:rsidRPr="007613B3" w14:paraId="4E3E3D19" w14:textId="77777777" w:rsidTr="001617D2">
        <w:trPr>
          <w:gridAfter w:val="1"/>
          <w:wAfter w:w="364" w:type="dxa"/>
          <w:trHeight w:val="153"/>
        </w:trPr>
        <w:tc>
          <w:tcPr>
            <w:tcW w:w="4842" w:type="dxa"/>
            <w:tcBorders>
              <w:top w:val="nil"/>
              <w:right w:val="single" w:sz="4" w:space="0" w:color="auto"/>
            </w:tcBorders>
            <w:shd w:val="clear" w:color="auto" w:fill="auto"/>
            <w:noWrap/>
          </w:tcPr>
          <w:p w14:paraId="721AAC8B" w14:textId="77777777" w:rsidR="00746F8D" w:rsidRDefault="00746F8D" w:rsidP="00C931DB">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045A446A" w14:textId="77777777" w:rsidR="00746F8D" w:rsidRDefault="00746F8D" w:rsidP="00C931DB">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5FF49FD" w14:textId="77777777" w:rsidR="00746F8D" w:rsidRDefault="00746F8D" w:rsidP="00C931DB">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7DC61A37" w14:textId="77777777" w:rsidR="00746F8D" w:rsidRDefault="00746F8D" w:rsidP="00C931DB">
            <w:pPr>
              <w:rPr>
                <w:rFonts w:ascii="Calibri" w:eastAsia="Arial Unicode MS" w:hAnsi="Calibri" w:cs="Calibri"/>
                <w:color w:val="auto"/>
                <w:lang w:val="en-AU"/>
              </w:rPr>
            </w:pPr>
          </w:p>
          <w:p w14:paraId="33E8AFBC" w14:textId="77777777" w:rsidR="00746F8D" w:rsidRPr="007613B3" w:rsidRDefault="00746F8D" w:rsidP="00C931DB">
            <w:pPr>
              <w:spacing w:before="60" w:line="240" w:lineRule="auto"/>
              <w:rPr>
                <w:rFonts w:ascii="Calibri" w:eastAsia="Arial Unicode MS" w:hAnsi="Calibri" w:cs="Calibri"/>
                <w:b/>
                <w:color w:val="auto"/>
                <w:lang w:val="en-AU"/>
              </w:rPr>
            </w:pPr>
          </w:p>
        </w:tc>
        <w:tc>
          <w:tcPr>
            <w:tcW w:w="5413" w:type="dxa"/>
            <w:tcBorders>
              <w:top w:val="nil"/>
              <w:left w:val="single" w:sz="4" w:space="0" w:color="auto"/>
            </w:tcBorders>
            <w:shd w:val="clear" w:color="auto" w:fill="auto"/>
            <w:noWrap/>
          </w:tcPr>
          <w:p w14:paraId="00AA8D9A" w14:textId="0D700366" w:rsidR="00746F8D" w:rsidRPr="007613B3" w:rsidRDefault="00746F8D" w:rsidP="00C931DB">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00BB2B9E">
              <w:rPr>
                <w:rFonts w:ascii="Calibri" w:eastAsia="Arial Unicode MS" w:hAnsi="Calibri" w:cs="Calibri"/>
                <w:color w:val="auto"/>
                <w:lang w:val="en-AU"/>
              </w:rPr>
              <w:fldChar w:fldCharType="begin">
                <w:ffData>
                  <w:name w:val=""/>
                  <w:enabled/>
                  <w:calcOnExit w:val="0"/>
                  <w:checkBox>
                    <w:sizeAuto/>
                    <w:default w:val="1"/>
                  </w:checkBox>
                </w:ffData>
              </w:fldChar>
            </w:r>
            <w:r w:rsidR="00BB2B9E">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sidR="00BB2B9E">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2A06F94E" w14:textId="77777777" w:rsidR="00746F8D" w:rsidRPr="007613B3" w:rsidRDefault="00746F8D" w:rsidP="00C931DB">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6896ED31" w14:textId="0C30CC9B" w:rsidR="00746F8D" w:rsidRDefault="00746F8D" w:rsidP="00C931DB">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01165D90" w14:textId="77777777" w:rsidR="00746F8D" w:rsidRDefault="00746F8D" w:rsidP="00C931DB">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3EA6">
              <w:rPr>
                <w:rFonts w:ascii="Calibri" w:eastAsia="Arial Unicode MS" w:hAnsi="Calibri" w:cs="Calibri"/>
                <w:color w:val="auto"/>
                <w:lang w:val="en-AU"/>
              </w:rPr>
            </w:r>
            <w:r w:rsidR="00003EA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5210168F" w14:textId="77777777" w:rsidR="00746F8D" w:rsidRPr="007613B3" w:rsidRDefault="00746F8D" w:rsidP="00C931DB">
            <w:pPr>
              <w:rPr>
                <w:rFonts w:ascii="Calibri" w:eastAsia="Arial Unicode MS" w:hAnsi="Calibri" w:cs="Calibri"/>
                <w:color w:val="auto"/>
                <w:lang w:val="en-AU"/>
              </w:rPr>
            </w:pPr>
          </w:p>
        </w:tc>
      </w:tr>
      <w:tr w:rsidR="00746F8D" w:rsidRPr="007613B3" w14:paraId="6AE95A4B" w14:textId="77777777" w:rsidTr="001617D2">
        <w:trPr>
          <w:gridAfter w:val="1"/>
          <w:wAfter w:w="364" w:type="dxa"/>
        </w:trPr>
        <w:tc>
          <w:tcPr>
            <w:tcW w:w="4842" w:type="dxa"/>
            <w:tcBorders>
              <w:bottom w:val="nil"/>
            </w:tcBorders>
            <w:shd w:val="clear" w:color="auto" w:fill="auto"/>
            <w:noWrap/>
          </w:tcPr>
          <w:p w14:paraId="44BAC285" w14:textId="4C1CA4B4" w:rsidR="00746F8D" w:rsidRPr="007613B3" w:rsidRDefault="00746F8D" w:rsidP="00C931DB">
            <w:pPr>
              <w:spacing w:before="100" w:beforeAutospacing="1" w:after="100" w:afterAutospacing="1" w:line="240" w:lineRule="auto"/>
              <w:rPr>
                <w:rFonts w:ascii="Calibri" w:eastAsia="Arial Unicode MS" w:hAnsi="Calibri" w:cs="Calibri"/>
                <w:b/>
                <w:color w:val="auto"/>
                <w:lang w:val="en-AU"/>
              </w:rPr>
            </w:pPr>
          </w:p>
        </w:tc>
        <w:tc>
          <w:tcPr>
            <w:tcW w:w="5413" w:type="dxa"/>
            <w:tcBorders>
              <w:bottom w:val="nil"/>
            </w:tcBorders>
            <w:shd w:val="clear" w:color="auto" w:fill="auto"/>
          </w:tcPr>
          <w:p w14:paraId="4BC54B5F" w14:textId="01E77685" w:rsidR="00746F8D" w:rsidRPr="007613B3" w:rsidRDefault="00746F8D" w:rsidP="00C931DB">
            <w:pPr>
              <w:spacing w:before="100" w:beforeAutospacing="1" w:after="100" w:afterAutospacing="1" w:line="240" w:lineRule="auto"/>
              <w:rPr>
                <w:rFonts w:ascii="Calibri" w:eastAsia="Arial Unicode MS" w:hAnsi="Calibri" w:cs="Calibri"/>
                <w:b/>
                <w:color w:val="auto"/>
                <w:lang w:val="en-AU"/>
              </w:rPr>
            </w:pPr>
          </w:p>
        </w:tc>
      </w:tr>
      <w:tr w:rsidR="00746F8D" w:rsidRPr="007613B3" w14:paraId="2244E3BE" w14:textId="77777777" w:rsidTr="001617D2">
        <w:trPr>
          <w:gridAfter w:val="1"/>
          <w:wAfter w:w="364" w:type="dxa"/>
        </w:trPr>
        <w:tc>
          <w:tcPr>
            <w:tcW w:w="4842" w:type="dxa"/>
            <w:tcBorders>
              <w:top w:val="nil"/>
            </w:tcBorders>
            <w:shd w:val="clear" w:color="auto" w:fill="auto"/>
            <w:noWrap/>
          </w:tcPr>
          <w:p w14:paraId="1539E6D6" w14:textId="77777777" w:rsidR="00746F8D" w:rsidRPr="007613B3" w:rsidRDefault="00746F8D" w:rsidP="00C931DB">
            <w:pPr>
              <w:spacing w:before="60" w:after="60" w:line="240" w:lineRule="auto"/>
              <w:rPr>
                <w:rFonts w:ascii="Calibri" w:eastAsia="Arial Unicode MS" w:hAnsi="Calibri" w:cs="Calibri"/>
                <w:i/>
                <w:color w:val="auto"/>
                <w:lang w:val="en-AU"/>
              </w:rPr>
            </w:pPr>
          </w:p>
        </w:tc>
        <w:tc>
          <w:tcPr>
            <w:tcW w:w="5413" w:type="dxa"/>
            <w:tcBorders>
              <w:top w:val="nil"/>
            </w:tcBorders>
            <w:shd w:val="clear" w:color="auto" w:fill="auto"/>
          </w:tcPr>
          <w:p w14:paraId="69594F52" w14:textId="77777777" w:rsidR="00746F8D" w:rsidRPr="007613B3" w:rsidRDefault="00746F8D" w:rsidP="00C931DB">
            <w:pPr>
              <w:spacing w:before="60" w:after="60" w:line="240" w:lineRule="auto"/>
              <w:rPr>
                <w:rFonts w:ascii="Calibri" w:eastAsia="Arial Unicode MS" w:hAnsi="Calibri" w:cs="Calibri"/>
                <w:i/>
                <w:color w:val="auto"/>
                <w:lang w:val="es-US"/>
              </w:rPr>
            </w:pPr>
          </w:p>
        </w:tc>
      </w:tr>
      <w:tr w:rsidR="00746F8D" w:rsidRPr="007613B3" w14:paraId="261883C3" w14:textId="77777777" w:rsidTr="001617D2">
        <w:trPr>
          <w:gridAfter w:val="1"/>
          <w:wAfter w:w="364" w:type="dxa"/>
          <w:trHeight w:val="1493"/>
        </w:trPr>
        <w:tc>
          <w:tcPr>
            <w:tcW w:w="10255" w:type="dxa"/>
            <w:gridSpan w:val="2"/>
            <w:tcBorders>
              <w:top w:val="nil"/>
              <w:left w:val="single" w:sz="4" w:space="0" w:color="auto"/>
              <w:bottom w:val="single" w:sz="4" w:space="0" w:color="auto"/>
              <w:right w:val="single" w:sz="4" w:space="0" w:color="auto"/>
            </w:tcBorders>
            <w:shd w:val="clear" w:color="auto" w:fill="auto"/>
            <w:noWrap/>
          </w:tcPr>
          <w:p w14:paraId="47E1B987" w14:textId="77777777" w:rsidR="00746F8D" w:rsidRPr="00B14BE6" w:rsidRDefault="00746F8D" w:rsidP="00C931DB">
            <w:pPr>
              <w:spacing w:line="240" w:lineRule="auto"/>
              <w:rPr>
                <w:rFonts w:ascii="Calibri" w:eastAsia="Arial Unicode MS" w:hAnsi="Calibri" w:cs="Calibri"/>
                <w:i/>
                <w:color w:val="auto"/>
              </w:rPr>
            </w:pPr>
          </w:p>
          <w:p w14:paraId="5B804EB4" w14:textId="27BA79BA" w:rsidR="00746F8D" w:rsidRPr="007613B3" w:rsidRDefault="00746F8D" w:rsidP="00C931DB">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                                                                                                                      </w:t>
            </w:r>
          </w:p>
          <w:p w14:paraId="64582F39" w14:textId="77777777" w:rsidR="00746F8D" w:rsidRPr="007613B3" w:rsidRDefault="00746F8D" w:rsidP="00C931DB">
            <w:pPr>
              <w:spacing w:line="240" w:lineRule="auto"/>
              <w:rPr>
                <w:rFonts w:ascii="Calibri" w:eastAsia="Arial Unicode MS" w:hAnsi="Calibri" w:cs="Calibri"/>
                <w:i/>
                <w:color w:val="auto"/>
                <w:sz w:val="16"/>
                <w:szCs w:val="16"/>
                <w:lang w:val="en-AU"/>
              </w:rPr>
            </w:pPr>
          </w:p>
        </w:tc>
      </w:tr>
      <w:tr w:rsidR="00746F8D" w:rsidRPr="007613B3" w14:paraId="739631F9" w14:textId="77777777" w:rsidTr="001617D2">
        <w:tc>
          <w:tcPr>
            <w:tcW w:w="10619" w:type="dxa"/>
            <w:gridSpan w:val="3"/>
            <w:tcBorders>
              <w:top w:val="nil"/>
              <w:left w:val="nil"/>
              <w:bottom w:val="nil"/>
              <w:right w:val="nil"/>
            </w:tcBorders>
            <w:shd w:val="clear" w:color="auto" w:fill="auto"/>
            <w:noWrap/>
            <w:hideMark/>
          </w:tcPr>
          <w:p w14:paraId="15839274" w14:textId="77777777" w:rsidR="00746F8D" w:rsidRPr="007613B3" w:rsidRDefault="00746F8D" w:rsidP="00C931DB">
            <w:pPr>
              <w:spacing w:line="240" w:lineRule="auto"/>
              <w:ind w:left="342" w:hanging="342"/>
              <w:rPr>
                <w:rFonts w:ascii="Calibri" w:eastAsia="Arial Unicode MS" w:hAnsi="Calibri" w:cs="Calibri"/>
                <w:color w:val="auto"/>
                <w:sz w:val="16"/>
                <w:szCs w:val="16"/>
                <w:lang w:val="en-AU"/>
              </w:rPr>
            </w:pPr>
          </w:p>
        </w:tc>
      </w:tr>
      <w:tr w:rsidR="00746F8D" w:rsidRPr="007613B3" w14:paraId="22505D38" w14:textId="77777777" w:rsidTr="001617D2">
        <w:tc>
          <w:tcPr>
            <w:tcW w:w="10619" w:type="dxa"/>
            <w:gridSpan w:val="3"/>
            <w:tcBorders>
              <w:top w:val="nil"/>
              <w:left w:val="nil"/>
              <w:bottom w:val="nil"/>
              <w:right w:val="nil"/>
            </w:tcBorders>
            <w:shd w:val="clear" w:color="auto" w:fill="auto"/>
            <w:noWrap/>
          </w:tcPr>
          <w:p w14:paraId="64080262" w14:textId="77777777" w:rsidR="00746F8D" w:rsidRPr="007613B3" w:rsidRDefault="00746F8D" w:rsidP="00C931DB">
            <w:pPr>
              <w:spacing w:line="240" w:lineRule="auto"/>
              <w:ind w:left="342" w:hanging="342"/>
              <w:rPr>
                <w:rFonts w:ascii="Calibri" w:eastAsia="Arial Unicode MS" w:hAnsi="Calibri" w:cs="Calibri"/>
                <w:color w:val="auto"/>
                <w:sz w:val="16"/>
                <w:szCs w:val="16"/>
                <w:lang w:val="en-AU"/>
              </w:rPr>
            </w:pPr>
          </w:p>
        </w:tc>
      </w:tr>
    </w:tbl>
    <w:p w14:paraId="22980FE2" w14:textId="14954E87" w:rsidR="00BB7DD7" w:rsidRDefault="00BB7DD7" w:rsidP="0042617F">
      <w:pPr>
        <w:rPr>
          <w:rFonts w:ascii="Calibri" w:hAnsi="Calibri" w:cs="Calibri"/>
          <w:b/>
          <w:bCs/>
          <w:sz w:val="24"/>
          <w:szCs w:val="24"/>
          <w:u w:val="single"/>
        </w:rPr>
      </w:pPr>
    </w:p>
    <w:p w14:paraId="3EF25FA5" w14:textId="734C052B" w:rsidR="00746F8D" w:rsidRDefault="00746F8D" w:rsidP="0042617F">
      <w:pPr>
        <w:rPr>
          <w:rFonts w:ascii="Calibri" w:hAnsi="Calibri" w:cs="Calibri"/>
          <w:b/>
          <w:bCs/>
          <w:sz w:val="24"/>
          <w:szCs w:val="24"/>
          <w:u w:val="single"/>
        </w:rPr>
      </w:pPr>
    </w:p>
    <w:p w14:paraId="466F46B8" w14:textId="402AF767" w:rsidR="00746F8D" w:rsidRDefault="00746F8D" w:rsidP="0042617F">
      <w:pPr>
        <w:rPr>
          <w:rFonts w:ascii="Calibri" w:hAnsi="Calibri" w:cs="Calibri"/>
          <w:b/>
          <w:bCs/>
          <w:sz w:val="24"/>
          <w:szCs w:val="24"/>
          <w:u w:val="single"/>
        </w:rPr>
      </w:pPr>
    </w:p>
    <w:p w14:paraId="4B61FCEA" w14:textId="77777777" w:rsidR="00746F8D" w:rsidRDefault="00746F8D" w:rsidP="0042617F">
      <w:pPr>
        <w:rPr>
          <w:rFonts w:ascii="Calibri" w:hAnsi="Calibri" w:cs="Calibri"/>
          <w:b/>
          <w:bCs/>
          <w:sz w:val="24"/>
          <w:szCs w:val="24"/>
          <w:u w:val="single"/>
        </w:rPr>
      </w:pPr>
    </w:p>
    <w:p w14:paraId="68666C2B" w14:textId="6E8E0E5A" w:rsidR="0042617F" w:rsidRDefault="0042617F" w:rsidP="0042617F">
      <w:pPr>
        <w:rPr>
          <w:rFonts w:ascii="Calibri" w:hAnsi="Calibri" w:cs="Calibri"/>
          <w:b/>
          <w:bCs/>
          <w:sz w:val="24"/>
          <w:szCs w:val="24"/>
          <w:u w:val="single"/>
        </w:rPr>
      </w:pPr>
    </w:p>
    <w:p w14:paraId="5AC995BE" w14:textId="72DE6976" w:rsidR="0042617F" w:rsidRDefault="0042617F" w:rsidP="0042617F">
      <w:pPr>
        <w:rPr>
          <w:rFonts w:ascii="Calibri" w:hAnsi="Calibri" w:cs="Calibri"/>
          <w:b/>
          <w:bCs/>
          <w:sz w:val="24"/>
          <w:szCs w:val="24"/>
          <w:u w:val="single"/>
        </w:rPr>
      </w:pPr>
    </w:p>
    <w:p w14:paraId="5980C05D" w14:textId="5B3CFBD1" w:rsidR="0042617F" w:rsidRDefault="0042617F" w:rsidP="0042617F">
      <w:pPr>
        <w:rPr>
          <w:rFonts w:ascii="Calibri" w:hAnsi="Calibri" w:cs="Calibri"/>
          <w:b/>
          <w:bCs/>
          <w:sz w:val="24"/>
          <w:szCs w:val="24"/>
          <w:u w:val="single"/>
        </w:rPr>
      </w:pPr>
    </w:p>
    <w:p w14:paraId="4D9554EB" w14:textId="6E45D9FC" w:rsidR="0042617F" w:rsidRDefault="0042617F" w:rsidP="0042617F">
      <w:pPr>
        <w:rPr>
          <w:rFonts w:ascii="Calibri" w:hAnsi="Calibri" w:cs="Calibri"/>
          <w:b/>
          <w:bCs/>
          <w:sz w:val="24"/>
          <w:szCs w:val="24"/>
          <w:u w:val="single"/>
        </w:rPr>
      </w:pPr>
    </w:p>
    <w:p w14:paraId="08C89D19" w14:textId="5A75D9AE" w:rsidR="0042617F" w:rsidRDefault="0042617F" w:rsidP="0042617F">
      <w:pPr>
        <w:rPr>
          <w:rFonts w:ascii="Calibri" w:hAnsi="Calibri" w:cs="Calibri"/>
          <w:b/>
          <w:bCs/>
          <w:sz w:val="24"/>
          <w:szCs w:val="24"/>
          <w:u w:val="single"/>
        </w:rPr>
      </w:pPr>
    </w:p>
    <w:p w14:paraId="762CDA2D" w14:textId="6DEAAA8C" w:rsidR="0042617F" w:rsidRDefault="0042617F" w:rsidP="0042617F">
      <w:pPr>
        <w:rPr>
          <w:rFonts w:ascii="Calibri" w:hAnsi="Calibri" w:cs="Calibri"/>
          <w:b/>
          <w:bCs/>
          <w:sz w:val="24"/>
          <w:szCs w:val="24"/>
          <w:u w:val="single"/>
        </w:rPr>
      </w:pPr>
    </w:p>
    <w:p w14:paraId="5E9DB09F" w14:textId="2FF8703D" w:rsidR="0042617F" w:rsidRDefault="0042617F" w:rsidP="0042617F">
      <w:pPr>
        <w:rPr>
          <w:rFonts w:ascii="Calibri" w:hAnsi="Calibri" w:cs="Calibri"/>
          <w:b/>
          <w:bCs/>
          <w:sz w:val="24"/>
          <w:szCs w:val="24"/>
          <w:u w:val="single"/>
        </w:rPr>
      </w:pPr>
    </w:p>
    <w:p w14:paraId="68F68F34" w14:textId="75D4DCD1" w:rsidR="0042617F" w:rsidRDefault="0042617F" w:rsidP="0042617F">
      <w:pPr>
        <w:rPr>
          <w:rFonts w:ascii="Calibri" w:hAnsi="Calibri" w:cs="Calibri"/>
          <w:b/>
          <w:bCs/>
          <w:sz w:val="24"/>
          <w:szCs w:val="24"/>
          <w:u w:val="single"/>
        </w:rPr>
      </w:pPr>
    </w:p>
    <w:p w14:paraId="022827E1" w14:textId="222EEAFF" w:rsidR="0042617F" w:rsidRDefault="0042617F" w:rsidP="0042617F">
      <w:pPr>
        <w:rPr>
          <w:rFonts w:ascii="Calibri" w:hAnsi="Calibri" w:cs="Calibri"/>
          <w:b/>
          <w:bCs/>
          <w:sz w:val="24"/>
          <w:szCs w:val="24"/>
          <w:u w:val="single"/>
        </w:rPr>
      </w:pPr>
    </w:p>
    <w:p w14:paraId="7CFA079C" w14:textId="022C1DA9" w:rsidR="0042617F" w:rsidRDefault="0042617F" w:rsidP="0042617F">
      <w:pPr>
        <w:rPr>
          <w:rFonts w:ascii="Calibri" w:hAnsi="Calibri" w:cs="Calibri"/>
          <w:b/>
          <w:bCs/>
          <w:sz w:val="24"/>
          <w:szCs w:val="24"/>
          <w:u w:val="single"/>
        </w:rPr>
      </w:pPr>
    </w:p>
    <w:p w14:paraId="717A9EC7" w14:textId="5BA2EC8B" w:rsidR="0042617F" w:rsidRDefault="0042617F" w:rsidP="0042617F">
      <w:pPr>
        <w:rPr>
          <w:rFonts w:ascii="Calibri" w:hAnsi="Calibri" w:cs="Calibri"/>
          <w:b/>
          <w:bCs/>
          <w:sz w:val="24"/>
          <w:szCs w:val="24"/>
          <w:u w:val="single"/>
        </w:rPr>
      </w:pPr>
    </w:p>
    <w:p w14:paraId="14597E0B" w14:textId="1108F482" w:rsidR="0042617F" w:rsidRDefault="0042617F" w:rsidP="0042617F">
      <w:pPr>
        <w:rPr>
          <w:rFonts w:ascii="Calibri" w:hAnsi="Calibri" w:cs="Calibri"/>
          <w:b/>
          <w:bCs/>
          <w:sz w:val="24"/>
          <w:szCs w:val="24"/>
          <w:u w:val="single"/>
        </w:rPr>
      </w:pPr>
    </w:p>
    <w:p w14:paraId="1F98E1C4" w14:textId="6A56FCE9" w:rsidR="0042617F" w:rsidRDefault="0042617F" w:rsidP="0042617F">
      <w:pPr>
        <w:rPr>
          <w:rFonts w:ascii="Calibri" w:hAnsi="Calibri" w:cs="Calibri"/>
          <w:b/>
          <w:bCs/>
          <w:sz w:val="24"/>
          <w:szCs w:val="24"/>
          <w:u w:val="single"/>
        </w:rPr>
      </w:pPr>
    </w:p>
    <w:p w14:paraId="263158F4" w14:textId="796F41F2" w:rsidR="0042617F" w:rsidRDefault="0042617F" w:rsidP="0042617F">
      <w:pPr>
        <w:rPr>
          <w:rFonts w:ascii="Calibri" w:hAnsi="Calibri" w:cs="Calibri"/>
          <w:b/>
          <w:bCs/>
          <w:sz w:val="24"/>
          <w:szCs w:val="24"/>
          <w:u w:val="single"/>
        </w:rPr>
      </w:pPr>
    </w:p>
    <w:p w14:paraId="3C41E217" w14:textId="0915374F" w:rsidR="0042617F" w:rsidRDefault="0042617F" w:rsidP="0042617F">
      <w:pPr>
        <w:rPr>
          <w:rFonts w:ascii="Calibri" w:hAnsi="Calibri" w:cs="Calibri"/>
          <w:b/>
          <w:bCs/>
          <w:sz w:val="24"/>
          <w:szCs w:val="24"/>
          <w:u w:val="single"/>
        </w:rPr>
      </w:pPr>
    </w:p>
    <w:p w14:paraId="0DF793B7" w14:textId="77777777" w:rsidR="0042617F" w:rsidRPr="00B63E76" w:rsidRDefault="0042617F" w:rsidP="0042617F">
      <w:pPr>
        <w:rPr>
          <w:rFonts w:ascii="Calibri" w:hAnsi="Calibri" w:cs="Calibri"/>
          <w:b/>
          <w:bCs/>
          <w:sz w:val="24"/>
          <w:szCs w:val="24"/>
          <w:u w:val="single"/>
        </w:rPr>
      </w:pPr>
    </w:p>
    <w:p w14:paraId="6A9C38E1" w14:textId="77777777" w:rsidR="007613B3" w:rsidRPr="007613B3" w:rsidRDefault="007613B3" w:rsidP="00C34C2B">
      <w:pPr>
        <w:spacing w:before="120" w:after="200"/>
        <w:rPr>
          <w:rFonts w:ascii="Calibri" w:eastAsia="Arial Unicode MS" w:hAnsi="Calibri" w:cs="Calibri"/>
        </w:rPr>
      </w:pPr>
    </w:p>
    <w:sectPr w:rsidR="007613B3" w:rsidRPr="007613B3"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FE7F1" w14:textId="77777777" w:rsidR="00003EA6" w:rsidRDefault="00003EA6" w:rsidP="000C3710">
      <w:r>
        <w:separator/>
      </w:r>
    </w:p>
  </w:endnote>
  <w:endnote w:type="continuationSeparator" w:id="0">
    <w:p w14:paraId="5227D034" w14:textId="77777777" w:rsidR="00003EA6" w:rsidRDefault="00003EA6"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8D391" w14:textId="77777777" w:rsidR="00003EA6" w:rsidRDefault="00003EA6" w:rsidP="000C3710">
      <w:r>
        <w:separator/>
      </w:r>
    </w:p>
  </w:footnote>
  <w:footnote w:type="continuationSeparator" w:id="0">
    <w:p w14:paraId="0448EFAF" w14:textId="77777777" w:rsidR="00003EA6" w:rsidRDefault="00003EA6"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E040BE"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6BF338"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77278"/>
    <w:multiLevelType w:val="hybridMultilevel"/>
    <w:tmpl w:val="65B65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51793"/>
    <w:multiLevelType w:val="hybridMultilevel"/>
    <w:tmpl w:val="33383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775932"/>
    <w:multiLevelType w:val="hybridMultilevel"/>
    <w:tmpl w:val="4118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10550F"/>
    <w:multiLevelType w:val="hybridMultilevel"/>
    <w:tmpl w:val="E59E68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1"/>
  </w:num>
  <w:num w:numId="3">
    <w:abstractNumId w:val="15"/>
  </w:num>
  <w:num w:numId="4">
    <w:abstractNumId w:val="13"/>
  </w:num>
  <w:num w:numId="5">
    <w:abstractNumId w:val="12"/>
  </w:num>
  <w:num w:numId="6">
    <w:abstractNumId w:val="16"/>
  </w:num>
  <w:num w:numId="7">
    <w:abstractNumId w:val="22"/>
  </w:num>
  <w:num w:numId="8">
    <w:abstractNumId w:val="23"/>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0"/>
  </w:num>
  <w:num w:numId="11">
    <w:abstractNumId w:val="18"/>
  </w:num>
  <w:num w:numId="12">
    <w:abstractNumId w:val="26"/>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27"/>
  </w:num>
  <w:num w:numId="26">
    <w:abstractNumId w:val="24"/>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3B8"/>
    <w:rsid w:val="00003EA6"/>
    <w:rsid w:val="00007E4A"/>
    <w:rsid w:val="00016BE2"/>
    <w:rsid w:val="000241D1"/>
    <w:rsid w:val="00025F29"/>
    <w:rsid w:val="00030834"/>
    <w:rsid w:val="000310DE"/>
    <w:rsid w:val="00033EAC"/>
    <w:rsid w:val="000415E9"/>
    <w:rsid w:val="0004433C"/>
    <w:rsid w:val="00056A18"/>
    <w:rsid w:val="000576DC"/>
    <w:rsid w:val="00066CAF"/>
    <w:rsid w:val="00076437"/>
    <w:rsid w:val="00096574"/>
    <w:rsid w:val="000A7045"/>
    <w:rsid w:val="000B5829"/>
    <w:rsid w:val="000C3710"/>
    <w:rsid w:val="000C5859"/>
    <w:rsid w:val="000C61F2"/>
    <w:rsid w:val="000D4646"/>
    <w:rsid w:val="000D6CA1"/>
    <w:rsid w:val="000E1755"/>
    <w:rsid w:val="000E3253"/>
    <w:rsid w:val="000E414F"/>
    <w:rsid w:val="000E4D76"/>
    <w:rsid w:val="000F6440"/>
    <w:rsid w:val="00107B7A"/>
    <w:rsid w:val="0011024B"/>
    <w:rsid w:val="00112DEE"/>
    <w:rsid w:val="001465F5"/>
    <w:rsid w:val="001555CD"/>
    <w:rsid w:val="0015757A"/>
    <w:rsid w:val="001617D2"/>
    <w:rsid w:val="001637C2"/>
    <w:rsid w:val="00164C95"/>
    <w:rsid w:val="00165852"/>
    <w:rsid w:val="00165C9B"/>
    <w:rsid w:val="00175E9C"/>
    <w:rsid w:val="00176711"/>
    <w:rsid w:val="00182C1C"/>
    <w:rsid w:val="00183FA9"/>
    <w:rsid w:val="00186E13"/>
    <w:rsid w:val="001A0752"/>
    <w:rsid w:val="001A0CEC"/>
    <w:rsid w:val="001A4B63"/>
    <w:rsid w:val="001B190C"/>
    <w:rsid w:val="001B5D66"/>
    <w:rsid w:val="001C101E"/>
    <w:rsid w:val="001E112E"/>
    <w:rsid w:val="001E7405"/>
    <w:rsid w:val="001F5DB9"/>
    <w:rsid w:val="001F651F"/>
    <w:rsid w:val="00206E41"/>
    <w:rsid w:val="002072D5"/>
    <w:rsid w:val="00207456"/>
    <w:rsid w:val="0021317A"/>
    <w:rsid w:val="00213A86"/>
    <w:rsid w:val="00215E5E"/>
    <w:rsid w:val="0022123C"/>
    <w:rsid w:val="00222F56"/>
    <w:rsid w:val="00234AD4"/>
    <w:rsid w:val="002460BE"/>
    <w:rsid w:val="00247353"/>
    <w:rsid w:val="00257BD7"/>
    <w:rsid w:val="002659AE"/>
    <w:rsid w:val="0026644B"/>
    <w:rsid w:val="00285811"/>
    <w:rsid w:val="00293255"/>
    <w:rsid w:val="002952E4"/>
    <w:rsid w:val="002B2A26"/>
    <w:rsid w:val="002B6832"/>
    <w:rsid w:val="002B7647"/>
    <w:rsid w:val="002B7E57"/>
    <w:rsid w:val="002C5AA6"/>
    <w:rsid w:val="002D0C54"/>
    <w:rsid w:val="002D0FA4"/>
    <w:rsid w:val="002D16CD"/>
    <w:rsid w:val="002D25C6"/>
    <w:rsid w:val="002D38E9"/>
    <w:rsid w:val="002D3BA6"/>
    <w:rsid w:val="002D4DEF"/>
    <w:rsid w:val="002D62E4"/>
    <w:rsid w:val="002D7D3A"/>
    <w:rsid w:val="002E34F8"/>
    <w:rsid w:val="002E443D"/>
    <w:rsid w:val="002F2367"/>
    <w:rsid w:val="002F602C"/>
    <w:rsid w:val="00306E1E"/>
    <w:rsid w:val="00307DA4"/>
    <w:rsid w:val="00310945"/>
    <w:rsid w:val="003117C2"/>
    <w:rsid w:val="00320886"/>
    <w:rsid w:val="0032151B"/>
    <w:rsid w:val="00330CC0"/>
    <w:rsid w:val="00334DC5"/>
    <w:rsid w:val="0034354C"/>
    <w:rsid w:val="003510FC"/>
    <w:rsid w:val="00353547"/>
    <w:rsid w:val="00361834"/>
    <w:rsid w:val="003655B8"/>
    <w:rsid w:val="0037152D"/>
    <w:rsid w:val="00372E4B"/>
    <w:rsid w:val="00373453"/>
    <w:rsid w:val="0037425C"/>
    <w:rsid w:val="00377BF5"/>
    <w:rsid w:val="00377E69"/>
    <w:rsid w:val="0038200F"/>
    <w:rsid w:val="003914A3"/>
    <w:rsid w:val="0039622B"/>
    <w:rsid w:val="00396BF0"/>
    <w:rsid w:val="003A00B6"/>
    <w:rsid w:val="003A6BEB"/>
    <w:rsid w:val="003B3F83"/>
    <w:rsid w:val="003B52AA"/>
    <w:rsid w:val="003B7251"/>
    <w:rsid w:val="003C076A"/>
    <w:rsid w:val="003C1BC1"/>
    <w:rsid w:val="003C4672"/>
    <w:rsid w:val="003C48FF"/>
    <w:rsid w:val="003D04D3"/>
    <w:rsid w:val="003D0F6C"/>
    <w:rsid w:val="003D2BCF"/>
    <w:rsid w:val="003D42F1"/>
    <w:rsid w:val="003E4220"/>
    <w:rsid w:val="003E7E75"/>
    <w:rsid w:val="00407258"/>
    <w:rsid w:val="00407853"/>
    <w:rsid w:val="00411F46"/>
    <w:rsid w:val="00412F29"/>
    <w:rsid w:val="004160E9"/>
    <w:rsid w:val="00416141"/>
    <w:rsid w:val="00422305"/>
    <w:rsid w:val="0042617F"/>
    <w:rsid w:val="00426463"/>
    <w:rsid w:val="00435AB0"/>
    <w:rsid w:val="0043646D"/>
    <w:rsid w:val="004429D6"/>
    <w:rsid w:val="00445CFF"/>
    <w:rsid w:val="0044657D"/>
    <w:rsid w:val="00464A52"/>
    <w:rsid w:val="004702CE"/>
    <w:rsid w:val="00472BBD"/>
    <w:rsid w:val="004809D8"/>
    <w:rsid w:val="00481D11"/>
    <w:rsid w:val="00493915"/>
    <w:rsid w:val="004A64C8"/>
    <w:rsid w:val="004A6CA6"/>
    <w:rsid w:val="004B276A"/>
    <w:rsid w:val="004C543E"/>
    <w:rsid w:val="004D08C1"/>
    <w:rsid w:val="004D2245"/>
    <w:rsid w:val="004D5D35"/>
    <w:rsid w:val="004E2D0B"/>
    <w:rsid w:val="004E67BE"/>
    <w:rsid w:val="004F1A27"/>
    <w:rsid w:val="005032F9"/>
    <w:rsid w:val="005075C6"/>
    <w:rsid w:val="00511936"/>
    <w:rsid w:val="00511A6E"/>
    <w:rsid w:val="0051513F"/>
    <w:rsid w:val="00523923"/>
    <w:rsid w:val="005246DC"/>
    <w:rsid w:val="0053172C"/>
    <w:rsid w:val="005351EC"/>
    <w:rsid w:val="005356FF"/>
    <w:rsid w:val="00544027"/>
    <w:rsid w:val="00544A89"/>
    <w:rsid w:val="0054592E"/>
    <w:rsid w:val="005757EA"/>
    <w:rsid w:val="005835F4"/>
    <w:rsid w:val="005840C1"/>
    <w:rsid w:val="0059091C"/>
    <w:rsid w:val="00591246"/>
    <w:rsid w:val="005913BA"/>
    <w:rsid w:val="0059541E"/>
    <w:rsid w:val="0059671E"/>
    <w:rsid w:val="005A12FD"/>
    <w:rsid w:val="005A643C"/>
    <w:rsid w:val="005B0B54"/>
    <w:rsid w:val="005B3739"/>
    <w:rsid w:val="005B6047"/>
    <w:rsid w:val="005D0BBF"/>
    <w:rsid w:val="005D50AF"/>
    <w:rsid w:val="005E629A"/>
    <w:rsid w:val="005E6456"/>
    <w:rsid w:val="005E6FE1"/>
    <w:rsid w:val="005F3AFC"/>
    <w:rsid w:val="006007DA"/>
    <w:rsid w:val="00626681"/>
    <w:rsid w:val="00632D59"/>
    <w:rsid w:val="00642555"/>
    <w:rsid w:val="00653E0C"/>
    <w:rsid w:val="0065788A"/>
    <w:rsid w:val="006579B7"/>
    <w:rsid w:val="00661BE1"/>
    <w:rsid w:val="006642C4"/>
    <w:rsid w:val="00674FCB"/>
    <w:rsid w:val="00675B64"/>
    <w:rsid w:val="006802C7"/>
    <w:rsid w:val="0068655C"/>
    <w:rsid w:val="006907A6"/>
    <w:rsid w:val="006919F5"/>
    <w:rsid w:val="006921D1"/>
    <w:rsid w:val="006968C1"/>
    <w:rsid w:val="006A20CD"/>
    <w:rsid w:val="006A5CFB"/>
    <w:rsid w:val="006B4298"/>
    <w:rsid w:val="006B64B5"/>
    <w:rsid w:val="006B7F68"/>
    <w:rsid w:val="006C5703"/>
    <w:rsid w:val="006C688F"/>
    <w:rsid w:val="006C74B9"/>
    <w:rsid w:val="006C7D5A"/>
    <w:rsid w:val="006D1BD7"/>
    <w:rsid w:val="006D65C5"/>
    <w:rsid w:val="006D6C69"/>
    <w:rsid w:val="006E1D6D"/>
    <w:rsid w:val="006E3839"/>
    <w:rsid w:val="006F3357"/>
    <w:rsid w:val="007001DA"/>
    <w:rsid w:val="00700557"/>
    <w:rsid w:val="0070263C"/>
    <w:rsid w:val="00706B3F"/>
    <w:rsid w:val="00711C06"/>
    <w:rsid w:val="0071297F"/>
    <w:rsid w:val="00746F8D"/>
    <w:rsid w:val="00746FD9"/>
    <w:rsid w:val="0075490C"/>
    <w:rsid w:val="00756755"/>
    <w:rsid w:val="00757FB4"/>
    <w:rsid w:val="007613B3"/>
    <w:rsid w:val="00774438"/>
    <w:rsid w:val="0077790E"/>
    <w:rsid w:val="007826F8"/>
    <w:rsid w:val="00796A15"/>
    <w:rsid w:val="007A35C7"/>
    <w:rsid w:val="007B6BF8"/>
    <w:rsid w:val="007C311C"/>
    <w:rsid w:val="007C6675"/>
    <w:rsid w:val="007C7F78"/>
    <w:rsid w:val="007D5968"/>
    <w:rsid w:val="007D7750"/>
    <w:rsid w:val="007E73F5"/>
    <w:rsid w:val="00801C3E"/>
    <w:rsid w:val="0080603F"/>
    <w:rsid w:val="00806AF3"/>
    <w:rsid w:val="00811C53"/>
    <w:rsid w:val="00812FFA"/>
    <w:rsid w:val="00813D3A"/>
    <w:rsid w:val="00845125"/>
    <w:rsid w:val="00856517"/>
    <w:rsid w:val="00860220"/>
    <w:rsid w:val="00861563"/>
    <w:rsid w:val="00873C12"/>
    <w:rsid w:val="00883D70"/>
    <w:rsid w:val="00884F21"/>
    <w:rsid w:val="008B0A0B"/>
    <w:rsid w:val="008B3BDE"/>
    <w:rsid w:val="008B6FE8"/>
    <w:rsid w:val="008C5761"/>
    <w:rsid w:val="008D79DD"/>
    <w:rsid w:val="008E2480"/>
    <w:rsid w:val="008E375E"/>
    <w:rsid w:val="0090065A"/>
    <w:rsid w:val="00903E9D"/>
    <w:rsid w:val="00905953"/>
    <w:rsid w:val="00906E2A"/>
    <w:rsid w:val="0091382D"/>
    <w:rsid w:val="009203FF"/>
    <w:rsid w:val="00922852"/>
    <w:rsid w:val="009247BD"/>
    <w:rsid w:val="009512AC"/>
    <w:rsid w:val="0095309F"/>
    <w:rsid w:val="00960715"/>
    <w:rsid w:val="0096249B"/>
    <w:rsid w:val="00962F0B"/>
    <w:rsid w:val="009637FF"/>
    <w:rsid w:val="00963C52"/>
    <w:rsid w:val="009657AF"/>
    <w:rsid w:val="00970EBD"/>
    <w:rsid w:val="00975550"/>
    <w:rsid w:val="00983855"/>
    <w:rsid w:val="009A1C63"/>
    <w:rsid w:val="009A5D31"/>
    <w:rsid w:val="009B3C84"/>
    <w:rsid w:val="009B6BAC"/>
    <w:rsid w:val="009D5ED5"/>
    <w:rsid w:val="009E758D"/>
    <w:rsid w:val="009F1B85"/>
    <w:rsid w:val="009F4A02"/>
    <w:rsid w:val="009F7338"/>
    <w:rsid w:val="00A0375D"/>
    <w:rsid w:val="00A071AE"/>
    <w:rsid w:val="00A11FA1"/>
    <w:rsid w:val="00A15D12"/>
    <w:rsid w:val="00A20290"/>
    <w:rsid w:val="00A3477D"/>
    <w:rsid w:val="00A410E9"/>
    <w:rsid w:val="00A56EC7"/>
    <w:rsid w:val="00A57C15"/>
    <w:rsid w:val="00A71AB3"/>
    <w:rsid w:val="00A73543"/>
    <w:rsid w:val="00A77037"/>
    <w:rsid w:val="00A7722C"/>
    <w:rsid w:val="00A80C16"/>
    <w:rsid w:val="00A8354D"/>
    <w:rsid w:val="00A94248"/>
    <w:rsid w:val="00AA1BE8"/>
    <w:rsid w:val="00AA6B07"/>
    <w:rsid w:val="00AC083A"/>
    <w:rsid w:val="00AC78AC"/>
    <w:rsid w:val="00AE39AA"/>
    <w:rsid w:val="00AE3D41"/>
    <w:rsid w:val="00AE48C4"/>
    <w:rsid w:val="00AF077A"/>
    <w:rsid w:val="00AF3B0E"/>
    <w:rsid w:val="00AF7764"/>
    <w:rsid w:val="00B02636"/>
    <w:rsid w:val="00B05ABF"/>
    <w:rsid w:val="00B14BE6"/>
    <w:rsid w:val="00B22FF0"/>
    <w:rsid w:val="00B25923"/>
    <w:rsid w:val="00B25C4A"/>
    <w:rsid w:val="00B35723"/>
    <w:rsid w:val="00B37562"/>
    <w:rsid w:val="00B4127F"/>
    <w:rsid w:val="00B415E7"/>
    <w:rsid w:val="00B56CEB"/>
    <w:rsid w:val="00B63E76"/>
    <w:rsid w:val="00B66698"/>
    <w:rsid w:val="00B677D8"/>
    <w:rsid w:val="00B72AF0"/>
    <w:rsid w:val="00B814B7"/>
    <w:rsid w:val="00B84938"/>
    <w:rsid w:val="00B96CAE"/>
    <w:rsid w:val="00BB1006"/>
    <w:rsid w:val="00BB2B9E"/>
    <w:rsid w:val="00BB4A6F"/>
    <w:rsid w:val="00BB7DD7"/>
    <w:rsid w:val="00BC0092"/>
    <w:rsid w:val="00BC06E9"/>
    <w:rsid w:val="00BD0D14"/>
    <w:rsid w:val="00BF605F"/>
    <w:rsid w:val="00C046B2"/>
    <w:rsid w:val="00C06EF6"/>
    <w:rsid w:val="00C25DC0"/>
    <w:rsid w:val="00C34C2B"/>
    <w:rsid w:val="00C401E7"/>
    <w:rsid w:val="00C448ED"/>
    <w:rsid w:val="00C62EFB"/>
    <w:rsid w:val="00C67879"/>
    <w:rsid w:val="00C756A2"/>
    <w:rsid w:val="00C77B32"/>
    <w:rsid w:val="00C82070"/>
    <w:rsid w:val="00C874B6"/>
    <w:rsid w:val="00C92726"/>
    <w:rsid w:val="00C931DB"/>
    <w:rsid w:val="00C972F8"/>
    <w:rsid w:val="00CB3A47"/>
    <w:rsid w:val="00CB785B"/>
    <w:rsid w:val="00CD3149"/>
    <w:rsid w:val="00CD3E5C"/>
    <w:rsid w:val="00CE46A7"/>
    <w:rsid w:val="00CE769B"/>
    <w:rsid w:val="00D03797"/>
    <w:rsid w:val="00D042EF"/>
    <w:rsid w:val="00D05933"/>
    <w:rsid w:val="00D12874"/>
    <w:rsid w:val="00D17FF3"/>
    <w:rsid w:val="00D20045"/>
    <w:rsid w:val="00D24E21"/>
    <w:rsid w:val="00D26336"/>
    <w:rsid w:val="00D3303B"/>
    <w:rsid w:val="00D35998"/>
    <w:rsid w:val="00D460BE"/>
    <w:rsid w:val="00D5258E"/>
    <w:rsid w:val="00D541BC"/>
    <w:rsid w:val="00D61A9A"/>
    <w:rsid w:val="00D62D81"/>
    <w:rsid w:val="00D64897"/>
    <w:rsid w:val="00D67207"/>
    <w:rsid w:val="00D675C4"/>
    <w:rsid w:val="00D72E5E"/>
    <w:rsid w:val="00D8363C"/>
    <w:rsid w:val="00D84097"/>
    <w:rsid w:val="00D86D91"/>
    <w:rsid w:val="00D8748D"/>
    <w:rsid w:val="00D92AE1"/>
    <w:rsid w:val="00DA764B"/>
    <w:rsid w:val="00DB501B"/>
    <w:rsid w:val="00DB6F7C"/>
    <w:rsid w:val="00DE0420"/>
    <w:rsid w:val="00DE40E3"/>
    <w:rsid w:val="00E00B53"/>
    <w:rsid w:val="00E13740"/>
    <w:rsid w:val="00E2153C"/>
    <w:rsid w:val="00E21895"/>
    <w:rsid w:val="00E24694"/>
    <w:rsid w:val="00E24709"/>
    <w:rsid w:val="00E5163F"/>
    <w:rsid w:val="00E5286A"/>
    <w:rsid w:val="00E54A5D"/>
    <w:rsid w:val="00E55B2F"/>
    <w:rsid w:val="00E612AA"/>
    <w:rsid w:val="00E61D56"/>
    <w:rsid w:val="00E630F3"/>
    <w:rsid w:val="00E654DC"/>
    <w:rsid w:val="00E82A93"/>
    <w:rsid w:val="00E82B2E"/>
    <w:rsid w:val="00EA6D4D"/>
    <w:rsid w:val="00EB76A6"/>
    <w:rsid w:val="00EC5E3A"/>
    <w:rsid w:val="00EE3A60"/>
    <w:rsid w:val="00EE7747"/>
    <w:rsid w:val="00EF5A83"/>
    <w:rsid w:val="00EF793A"/>
    <w:rsid w:val="00F027D0"/>
    <w:rsid w:val="00F2296D"/>
    <w:rsid w:val="00F2300E"/>
    <w:rsid w:val="00F24528"/>
    <w:rsid w:val="00F246C3"/>
    <w:rsid w:val="00F31886"/>
    <w:rsid w:val="00F349B0"/>
    <w:rsid w:val="00F35E74"/>
    <w:rsid w:val="00F40B32"/>
    <w:rsid w:val="00F509A4"/>
    <w:rsid w:val="00F51E3F"/>
    <w:rsid w:val="00F7146F"/>
    <w:rsid w:val="00F7484C"/>
    <w:rsid w:val="00F7624E"/>
    <w:rsid w:val="00F827C8"/>
    <w:rsid w:val="00F834BF"/>
    <w:rsid w:val="00F8439C"/>
    <w:rsid w:val="00F850C2"/>
    <w:rsid w:val="00F90618"/>
    <w:rsid w:val="00F97AC8"/>
    <w:rsid w:val="00F97B64"/>
    <w:rsid w:val="00FA55CB"/>
    <w:rsid w:val="00FB3405"/>
    <w:rsid w:val="00FB6F21"/>
    <w:rsid w:val="00FC1ABD"/>
    <w:rsid w:val="00FE1530"/>
    <w:rsid w:val="00FE3848"/>
    <w:rsid w:val="00FE46C7"/>
    <w:rsid w:val="00FF196D"/>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rsid w:val="0015757A"/>
    <w:rPr>
      <w:rFonts w:ascii="Times New Roman" w:eastAsia="Times New Roman" w:hAnsi="Times New Roman"/>
      <w:color w:val="auto"/>
      <w:lang w:val="en-GB"/>
    </w:rPr>
  </w:style>
  <w:style w:type="character" w:customStyle="1" w:styleId="CommentTextChar">
    <w:name w:val="Comment Text Char"/>
    <w:link w:val="CommentText"/>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 Paragraph à moi,bullets,action points,Bullet List,FooterText,numbered,Paragraphe de liste1,列出段落,列出段落1,Bulletr List Paragraph,List Paragraph2,List Paragraph21,Párrafo de lista1,Parágrafo da Lista1,リスト段落1,Pla"/>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F51E3F"/>
    <w:rPr>
      <w:sz w:val="16"/>
      <w:szCs w:val="16"/>
    </w:rPr>
  </w:style>
  <w:style w:type="paragraph" w:styleId="CommentSubject">
    <w:name w:val="annotation subject"/>
    <w:basedOn w:val="CommentText"/>
    <w:next w:val="CommentText"/>
    <w:link w:val="CommentSubjectChar"/>
    <w:semiHidden/>
    <w:unhideWhenUsed/>
    <w:rsid w:val="00F51E3F"/>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F51E3F"/>
    <w:rPr>
      <w:rFonts w:ascii="Arial" w:eastAsia="MS PGothic" w:hAnsi="Arial"/>
      <w:b/>
      <w:bCs/>
      <w:color w:val="000000"/>
      <w:lang w:val="en-GB"/>
    </w:rPr>
  </w:style>
  <w:style w:type="character" w:customStyle="1" w:styleId="ListParagraphChar">
    <w:name w:val="List Paragraph Char"/>
    <w:aliases w:val="List Paragraph à moi Char,bullets Char,action points Char,Bullet List Char,FooterText Char,numbered Char,Paragraphe de liste1 Char,列出段落 Char,列出段落1 Char,Bulletr List Paragraph Char,List Paragraph2 Char,List Paragraph21 Char,Pla Char"/>
    <w:link w:val="ListParagraph"/>
    <w:uiPriority w:val="34"/>
    <w:locked/>
    <w:rsid w:val="004C543E"/>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1661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ef.sharepoint.com/sites/DHR-ChildSafeguarding/DocumentLibrary1/Child%20Safeguarding%20FAQs%20and%20Updates%20Dec%20202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sites/DHR-ChildSafeguarding/SitePages/Amendments-to-the-Recruitment-Guidanc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cef.sharepoint.com/sites/DHR-ChildSafeguarding/DocumentLibrary1/Guidance%20on%20Identifying%20Elevated%20Risk%20Roles_finalversion.pdf?CT=1590792470221&amp;OR=ItemsVie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C79835320CC4B8A01E6706DA1655D" ma:contentTypeVersion="13" ma:contentTypeDescription="Create a new document." ma:contentTypeScope="" ma:versionID="ddecb0493c8ce6e790e9998adf6a6bcd">
  <xsd:schema xmlns:xsd="http://www.w3.org/2001/XMLSchema" xmlns:xs="http://www.w3.org/2001/XMLSchema" xmlns:p="http://schemas.microsoft.com/office/2006/metadata/properties" xmlns:ns3="7effc4e0-a43d-4562-8b77-fcefdb66712e" xmlns:ns4="f144cdec-afd8-49f6-84d4-f44a3e2cac2c" targetNamespace="http://schemas.microsoft.com/office/2006/metadata/properties" ma:root="true" ma:fieldsID="6d39dc3303808b269742633155966bea" ns3:_="" ns4:_="">
    <xsd:import namespace="7effc4e0-a43d-4562-8b77-fcefdb66712e"/>
    <xsd:import namespace="f144cdec-afd8-49f6-84d4-f44a3e2cac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fc4e0-a43d-4562-8b77-fcefdb667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4cdec-afd8-49f6-84d4-f44a3e2cac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144cdec-afd8-49f6-84d4-f44a3e2cac2c">
      <UserInfo>
        <DisplayName>Carmen Munoz</DisplayName>
        <AccountId>18</AccountId>
        <AccountType/>
      </UserInfo>
      <UserInfo>
        <DisplayName>Junquanhamuze An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4D1B5-3BB2-462A-B5EE-598BBFE45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fc4e0-a43d-4562-8b77-fcefdb66712e"/>
    <ds:schemaRef ds:uri="f144cdec-afd8-49f6-84d4-f44a3e2ca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f144cdec-afd8-49f6-84d4-f44a3e2cac2c"/>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997C59F4-0978-4444-BA70-063448F7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12</TotalTime>
  <Pages>7</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Pe Thet Khin</cp:lastModifiedBy>
  <cp:revision>8</cp:revision>
  <cp:lastPrinted>2017-01-06T22:20:00Z</cp:lastPrinted>
  <dcterms:created xsi:type="dcterms:W3CDTF">2021-07-05T10:35:00Z</dcterms:created>
  <dcterms:modified xsi:type="dcterms:W3CDTF">2021-07-13T05:37:00Z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0x01010009BC79835320CC4B8A01E6706DA1655D</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