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94A7" w14:textId="6FB677DC" w:rsidR="008B5C81" w:rsidRPr="003B690C" w:rsidRDefault="00247745" w:rsidP="003B690C">
      <w:pPr>
        <w:pStyle w:val="BodyText"/>
        <w:jc w:val="center"/>
        <w:rPr>
          <w:b/>
          <w:bCs/>
          <w:sz w:val="28"/>
          <w:szCs w:val="24"/>
        </w:rPr>
      </w:pPr>
      <w:r w:rsidRPr="003B690C">
        <w:rPr>
          <w:b/>
          <w:bCs/>
          <w:noProof/>
          <w:sz w:val="22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4E195B25" wp14:editId="3DCA72EF">
            <wp:simplePos x="0" y="0"/>
            <wp:positionH relativeFrom="column">
              <wp:posOffset>-7620</wp:posOffset>
            </wp:positionH>
            <wp:positionV relativeFrom="paragraph">
              <wp:posOffset>-622300</wp:posOffset>
            </wp:positionV>
            <wp:extent cx="1041613" cy="565403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613" cy="565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5C81" w:rsidRPr="003B690C">
        <w:rPr>
          <w:b/>
          <w:bCs/>
          <w:sz w:val="28"/>
          <w:szCs w:val="24"/>
        </w:rPr>
        <w:t>Termes de Référence</w:t>
      </w:r>
    </w:p>
    <w:p w14:paraId="462115D4" w14:textId="4027D3F0" w:rsidR="00901040" w:rsidRDefault="00901040" w:rsidP="00901040">
      <w:pPr>
        <w:pStyle w:val="BodyText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Consultant national IPC/WASH – centres de santé de base</w:t>
      </w:r>
    </w:p>
    <w:p w14:paraId="04E811A2" w14:textId="77777777" w:rsidR="00901040" w:rsidRPr="003B690C" w:rsidRDefault="00901040" w:rsidP="003B690C">
      <w:pPr>
        <w:pStyle w:val="BodyText"/>
        <w:jc w:val="center"/>
        <w:rPr>
          <w:b/>
          <w:bCs/>
          <w:sz w:val="28"/>
          <w:szCs w:val="24"/>
        </w:rPr>
      </w:pPr>
    </w:p>
    <w:tbl>
      <w:tblPr>
        <w:tblW w:w="104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1" w:lastRow="1" w:firstColumn="1" w:lastColumn="1" w:noHBand="0" w:noVBand="0"/>
      </w:tblPr>
      <w:tblGrid>
        <w:gridCol w:w="2839"/>
        <w:gridCol w:w="7582"/>
      </w:tblGrid>
      <w:tr w:rsidR="008B5C81" w:rsidRPr="008B5C81" w14:paraId="5C2D4E21" w14:textId="77777777" w:rsidTr="222EA607">
        <w:trPr>
          <w:trHeight w:val="714"/>
        </w:trPr>
        <w:tc>
          <w:tcPr>
            <w:tcW w:w="2839" w:type="dxa"/>
            <w:shd w:val="clear" w:color="auto" w:fill="D9D9D9" w:themeFill="background1" w:themeFillShade="D9"/>
            <w:vAlign w:val="center"/>
          </w:tcPr>
          <w:p w14:paraId="353386E9" w14:textId="1DB85319" w:rsidR="008B5C81" w:rsidRPr="008B5C81" w:rsidRDefault="2FEC8F4D" w:rsidP="222EA607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22EA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Titre </w:t>
            </w:r>
            <w:r w:rsidR="008B5C81" w:rsidRPr="222EA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582" w:type="dxa"/>
            <w:vAlign w:val="center"/>
          </w:tcPr>
          <w:p w14:paraId="14CB73FC" w14:textId="39DF766C" w:rsidR="008B5C81" w:rsidRPr="008B5C81" w:rsidRDefault="0013041E" w:rsidP="00E9308A">
            <w:pPr>
              <w:pStyle w:val="TableParagraph"/>
              <w:spacing w:line="290" w:lineRule="atLeast"/>
              <w:ind w:righ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  <w:r w:rsidR="008D3563">
              <w:rPr>
                <w:rFonts w:ascii="Times New Roman" w:hAnsi="Times New Roman" w:cs="Times New Roman"/>
                <w:sz w:val="24"/>
              </w:rPr>
              <w:t xml:space="preserve">onsultant </w:t>
            </w:r>
            <w:r w:rsidR="00D46888">
              <w:rPr>
                <w:rFonts w:ascii="Times New Roman" w:hAnsi="Times New Roman" w:cs="Times New Roman"/>
                <w:sz w:val="24"/>
              </w:rPr>
              <w:t xml:space="preserve">national </w:t>
            </w:r>
            <w:r w:rsidR="008D3563">
              <w:rPr>
                <w:rFonts w:ascii="Times New Roman" w:hAnsi="Times New Roman" w:cs="Times New Roman"/>
                <w:sz w:val="24"/>
              </w:rPr>
              <w:t>pour la conception/</w:t>
            </w:r>
            <w:r w:rsidR="00FF52E9">
              <w:rPr>
                <w:rFonts w:ascii="Times New Roman" w:hAnsi="Times New Roman" w:cs="Times New Roman"/>
                <w:sz w:val="24"/>
              </w:rPr>
              <w:t>é</w:t>
            </w:r>
            <w:r w:rsidR="00FF52E9" w:rsidRPr="00E9308A">
              <w:rPr>
                <w:rFonts w:ascii="Times New Roman" w:hAnsi="Times New Roman" w:cs="Times New Roman"/>
                <w:sz w:val="24"/>
              </w:rPr>
              <w:t>labor</w:t>
            </w:r>
            <w:r w:rsidR="00FF52E9">
              <w:rPr>
                <w:rFonts w:ascii="Times New Roman" w:hAnsi="Times New Roman" w:cs="Times New Roman"/>
                <w:sz w:val="24"/>
              </w:rPr>
              <w:t>ation</w:t>
            </w:r>
            <w:r w:rsidR="00E9308A">
              <w:rPr>
                <w:rFonts w:ascii="Times New Roman" w:hAnsi="Times New Roman" w:cs="Times New Roman"/>
                <w:sz w:val="24"/>
              </w:rPr>
              <w:t xml:space="preserve"> d’</w:t>
            </w:r>
            <w:r w:rsidR="00E9308A" w:rsidRPr="00E9308A">
              <w:rPr>
                <w:rFonts w:ascii="Times New Roman" w:hAnsi="Times New Roman" w:cs="Times New Roman"/>
                <w:sz w:val="24"/>
              </w:rPr>
              <w:t>outil</w:t>
            </w:r>
            <w:r w:rsidR="00E9308A">
              <w:rPr>
                <w:rFonts w:ascii="Times New Roman" w:hAnsi="Times New Roman" w:cs="Times New Roman"/>
                <w:sz w:val="24"/>
              </w:rPr>
              <w:t>s</w:t>
            </w:r>
            <w:r w:rsidR="00E9308A" w:rsidRPr="00E9308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9308A">
              <w:rPr>
                <w:rFonts w:ascii="Times New Roman" w:hAnsi="Times New Roman" w:cs="Times New Roman"/>
                <w:sz w:val="24"/>
              </w:rPr>
              <w:t xml:space="preserve">et de modules de </w:t>
            </w:r>
            <w:r w:rsidR="00E9308A" w:rsidRPr="00E9308A">
              <w:rPr>
                <w:rFonts w:ascii="Times New Roman" w:hAnsi="Times New Roman" w:cs="Times New Roman"/>
                <w:sz w:val="24"/>
              </w:rPr>
              <w:t xml:space="preserve">formation </w:t>
            </w:r>
            <w:r w:rsidR="00FF52E9">
              <w:rPr>
                <w:rFonts w:ascii="Times New Roman" w:hAnsi="Times New Roman" w:cs="Times New Roman"/>
                <w:sz w:val="24"/>
              </w:rPr>
              <w:t>sur la</w:t>
            </w:r>
            <w:r w:rsidR="009153B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8475B">
              <w:rPr>
                <w:rFonts w:ascii="Times New Roman" w:hAnsi="Times New Roman" w:cs="Times New Roman"/>
                <w:sz w:val="24"/>
              </w:rPr>
              <w:t xml:space="preserve">Prévention </w:t>
            </w:r>
            <w:r w:rsidR="009153B9">
              <w:rPr>
                <w:rFonts w:ascii="Times New Roman" w:hAnsi="Times New Roman" w:cs="Times New Roman"/>
                <w:sz w:val="24"/>
              </w:rPr>
              <w:t xml:space="preserve">et </w:t>
            </w:r>
            <w:r w:rsidR="0078475B">
              <w:rPr>
                <w:rFonts w:ascii="Times New Roman" w:hAnsi="Times New Roman" w:cs="Times New Roman"/>
                <w:sz w:val="24"/>
              </w:rPr>
              <w:t xml:space="preserve">Contrôle </w:t>
            </w:r>
            <w:r w:rsidR="009153B9">
              <w:rPr>
                <w:rFonts w:ascii="Times New Roman" w:hAnsi="Times New Roman" w:cs="Times New Roman"/>
                <w:sz w:val="24"/>
              </w:rPr>
              <w:t xml:space="preserve">des </w:t>
            </w:r>
            <w:r w:rsidR="0078475B">
              <w:rPr>
                <w:rFonts w:ascii="Times New Roman" w:hAnsi="Times New Roman" w:cs="Times New Roman"/>
                <w:sz w:val="24"/>
              </w:rPr>
              <w:t xml:space="preserve">Infections (PCI) </w:t>
            </w:r>
            <w:r w:rsidR="009153B9">
              <w:rPr>
                <w:rFonts w:ascii="Times New Roman" w:hAnsi="Times New Roman" w:cs="Times New Roman"/>
                <w:sz w:val="24"/>
              </w:rPr>
              <w:t xml:space="preserve">et </w:t>
            </w:r>
            <w:r w:rsidR="00FF52E9">
              <w:rPr>
                <w:rFonts w:ascii="Times New Roman" w:hAnsi="Times New Roman" w:cs="Times New Roman"/>
                <w:sz w:val="24"/>
              </w:rPr>
              <w:t xml:space="preserve">le </w:t>
            </w:r>
            <w:r w:rsidR="009153B9">
              <w:rPr>
                <w:rFonts w:ascii="Times New Roman" w:hAnsi="Times New Roman" w:cs="Times New Roman"/>
                <w:sz w:val="24"/>
              </w:rPr>
              <w:t>développement d’un plan d’action</w:t>
            </w:r>
            <w:r w:rsidR="00FF52E9">
              <w:rPr>
                <w:rFonts w:ascii="Times New Roman" w:hAnsi="Times New Roman" w:cs="Times New Roman"/>
                <w:sz w:val="24"/>
              </w:rPr>
              <w:t xml:space="preserve"> national</w:t>
            </w:r>
            <w:r w:rsidR="009153B9">
              <w:rPr>
                <w:rFonts w:ascii="Times New Roman" w:hAnsi="Times New Roman" w:cs="Times New Roman"/>
                <w:sz w:val="24"/>
              </w:rPr>
              <w:t xml:space="preserve"> pour l’amélioration </w:t>
            </w:r>
            <w:r w:rsidR="00FF52E9">
              <w:rPr>
                <w:rFonts w:ascii="Times New Roman" w:hAnsi="Times New Roman" w:cs="Times New Roman"/>
                <w:sz w:val="24"/>
              </w:rPr>
              <w:t xml:space="preserve">des </w:t>
            </w:r>
            <w:r w:rsidR="009153B9">
              <w:rPr>
                <w:rFonts w:ascii="Times New Roman" w:hAnsi="Times New Roman" w:cs="Times New Roman"/>
                <w:sz w:val="24"/>
              </w:rPr>
              <w:t xml:space="preserve">services </w:t>
            </w:r>
            <w:r w:rsidR="0078475B">
              <w:rPr>
                <w:rFonts w:ascii="Times New Roman" w:hAnsi="Times New Roman" w:cs="Times New Roman"/>
                <w:sz w:val="24"/>
              </w:rPr>
              <w:t xml:space="preserve">d’Eau d’Hygiène </w:t>
            </w:r>
            <w:r w:rsidR="009153B9">
              <w:rPr>
                <w:rFonts w:ascii="Times New Roman" w:hAnsi="Times New Roman" w:cs="Times New Roman"/>
                <w:sz w:val="24"/>
              </w:rPr>
              <w:t xml:space="preserve">et </w:t>
            </w:r>
            <w:r w:rsidR="0078475B">
              <w:rPr>
                <w:rFonts w:ascii="Times New Roman" w:hAnsi="Times New Roman" w:cs="Times New Roman"/>
                <w:sz w:val="24"/>
              </w:rPr>
              <w:t xml:space="preserve">d’Assainissement (EHA) </w:t>
            </w:r>
            <w:r w:rsidR="009153B9">
              <w:rPr>
                <w:rFonts w:ascii="Times New Roman" w:hAnsi="Times New Roman" w:cs="Times New Roman"/>
                <w:sz w:val="24"/>
              </w:rPr>
              <w:t xml:space="preserve">dans les </w:t>
            </w:r>
            <w:r w:rsidR="0078475B">
              <w:rPr>
                <w:rFonts w:ascii="Times New Roman" w:hAnsi="Times New Roman" w:cs="Times New Roman"/>
                <w:sz w:val="24"/>
              </w:rPr>
              <w:t xml:space="preserve">Centre </w:t>
            </w:r>
            <w:r w:rsidR="009153B9">
              <w:rPr>
                <w:rFonts w:ascii="Times New Roman" w:hAnsi="Times New Roman" w:cs="Times New Roman"/>
                <w:sz w:val="24"/>
              </w:rPr>
              <w:t xml:space="preserve">de </w:t>
            </w:r>
            <w:r w:rsidR="0078475B">
              <w:rPr>
                <w:rFonts w:ascii="Times New Roman" w:hAnsi="Times New Roman" w:cs="Times New Roman"/>
                <w:sz w:val="24"/>
              </w:rPr>
              <w:t xml:space="preserve">Santé </w:t>
            </w:r>
            <w:r w:rsidR="009153B9">
              <w:rPr>
                <w:rFonts w:ascii="Times New Roman" w:hAnsi="Times New Roman" w:cs="Times New Roman"/>
                <w:sz w:val="24"/>
              </w:rPr>
              <w:t xml:space="preserve">de </w:t>
            </w:r>
            <w:r w:rsidR="0078475B">
              <w:rPr>
                <w:rFonts w:ascii="Times New Roman" w:hAnsi="Times New Roman" w:cs="Times New Roman"/>
                <w:sz w:val="24"/>
              </w:rPr>
              <w:t>Base (CSB)</w:t>
            </w:r>
          </w:p>
        </w:tc>
      </w:tr>
      <w:tr w:rsidR="008B5C81" w:rsidRPr="008B5C81" w14:paraId="278D7D50" w14:textId="77777777" w:rsidTr="222EA607">
        <w:trPr>
          <w:trHeight w:val="480"/>
        </w:trPr>
        <w:tc>
          <w:tcPr>
            <w:tcW w:w="2839" w:type="dxa"/>
            <w:shd w:val="clear" w:color="auto" w:fill="D9D9D9" w:themeFill="background1" w:themeFillShade="D9"/>
            <w:vAlign w:val="center"/>
          </w:tcPr>
          <w:p w14:paraId="511B420C" w14:textId="77777777" w:rsidR="008B5C81" w:rsidRPr="008B5C81" w:rsidRDefault="008B5C81" w:rsidP="008B5C81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C81">
              <w:rPr>
                <w:rFonts w:ascii="Times New Roman" w:hAnsi="Times New Roman" w:cs="Times New Roman"/>
                <w:b/>
                <w:sz w:val="24"/>
                <w:szCs w:val="24"/>
              </w:rPr>
              <w:t>Type de</w:t>
            </w:r>
            <w:r w:rsidRPr="008B5C8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B5C81">
              <w:rPr>
                <w:rFonts w:ascii="Times New Roman" w:hAnsi="Times New Roman" w:cs="Times New Roman"/>
                <w:b/>
                <w:sz w:val="24"/>
                <w:szCs w:val="24"/>
              </w:rPr>
              <w:t>contrat :</w:t>
            </w:r>
          </w:p>
        </w:tc>
        <w:tc>
          <w:tcPr>
            <w:tcW w:w="7582" w:type="dxa"/>
            <w:vAlign w:val="center"/>
          </w:tcPr>
          <w:p w14:paraId="1DC19C14" w14:textId="7B9659D8" w:rsidR="008B5C81" w:rsidRPr="008B5C81" w:rsidRDefault="008B5C81" w:rsidP="004F44B5">
            <w:pPr>
              <w:pStyle w:val="TableParagraph"/>
              <w:tabs>
                <w:tab w:val="left" w:pos="1934"/>
              </w:tabs>
              <w:spacing w:before="19"/>
              <w:ind w:right="34"/>
              <w:rPr>
                <w:rFonts w:ascii="Times New Roman" w:hAnsi="Times New Roman" w:cs="Times New Roman"/>
                <w:sz w:val="21"/>
              </w:rPr>
            </w:pPr>
            <w:r w:rsidRPr="008B5C81">
              <w:rPr>
                <w:rFonts w:ascii="Times New Roman" w:hAnsi="Times New Roman" w:cs="Times New Roman"/>
              </w:rPr>
              <w:t>Contrat</w:t>
            </w:r>
            <w:r w:rsidRPr="008B5C8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B5C81">
              <w:rPr>
                <w:rFonts w:ascii="Times New Roman" w:hAnsi="Times New Roman" w:cs="Times New Roman"/>
              </w:rPr>
              <w:t>Individuel</w:t>
            </w:r>
            <w:r w:rsidR="004F44B5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709037719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498309816"/>
                    <w:placeholder>
                      <w:docPart w:val="DefaultPlaceholder_-1854013440"/>
                    </w:placeholder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552748060"/>
                        <w:placeholder>
                          <w:docPart w:val="DefaultPlaceholder_-1854013440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</w:rPr>
                            <w:id w:val="514662459"/>
                            <w:placeholder>
                              <w:docPart w:val="DefaultPlaceholder_-1854013440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897975378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</w:rPr>
                                    <w:id w:val="-834151864"/>
                                    <w:placeholder>
                                      <w:docPart w:val="DefaultPlaceholder_-1854013440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Times New Roman" w:hAnsi="Times New Roman" w:cs="Times New Roman"/>
                                        </w:rPr>
                                        <w:id w:val="-2109493735"/>
                                        <w:placeholder>
                                          <w:docPart w:val="DefaultPlaceholder_-1854013440"/>
                                        </w:placeholder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id w:val="1003710019"/>
                                            <w:placeholder>
                                              <w:docPart w:val="DefaultPlaceholder_-1854013440"/>
                                            </w:placeholder>
                                          </w:sdtPr>
                                          <w:sdtEndPr/>
                                          <w:sdtContent>
                                            <w:sdt>
                                              <w:sdtPr>
                                                <w:rPr>
                                                  <w:rFonts w:ascii="Times New Roman" w:hAnsi="Times New Roman" w:cs="Times New Roman"/>
                                                </w:rPr>
                                                <w:id w:val="-593321490"/>
                                                <w:placeholder>
                                                  <w:docPart w:val="DefaultPlaceholder_-1854013440"/>
                                                </w:placeholder>
                                              </w:sdtPr>
                                              <w:sdtEndPr/>
                                              <w:sdtContent>
                                                <w:sdt>
                                                  <w:sdtPr>
                                                    <w:rPr>
                                                      <w:rFonts w:ascii="Times New Roman" w:hAnsi="Times New Roman" w:cs="Times New Roman"/>
                                                      <w:sz w:val="32"/>
                                                      <w:szCs w:val="32"/>
                                                    </w:rPr>
                                                    <w:id w:val="-989171575"/>
                                                  </w:sdtPr>
                                                  <w:sdtEndPr/>
                                                  <w:sdtContent>
                                                    <w:r w:rsidR="00822D4C">
                                                      <w:rPr>
                                                        <w:rFonts w:ascii="MS Gothic" w:eastAsia="MS Gothic" w:hAnsi="MS Gothic" w:cs="Times New Roman" w:hint="eastAsia"/>
                                                        <w:sz w:val="32"/>
                                                        <w:szCs w:val="32"/>
                                                      </w:rPr>
                                                      <w:t>☒</w:t>
                                                    </w:r>
                                                  </w:sdtContent>
                                                </w:sdt>
                                              </w:sdtContent>
                                            </w:sdt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8B5C81">
              <w:rPr>
                <w:rFonts w:ascii="Times New Roman" w:hAnsi="Times New Roman" w:cs="Times New Roman"/>
              </w:rPr>
              <w:tab/>
              <w:t>Contrat</w:t>
            </w:r>
            <w:r w:rsidRPr="008B5C8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B5C81">
              <w:rPr>
                <w:rFonts w:ascii="Times New Roman" w:hAnsi="Times New Roman" w:cs="Times New Roman"/>
              </w:rPr>
              <w:t>Institutionnel</w:t>
            </w:r>
            <w:r w:rsidR="00CE2C1B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954553842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968085858"/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-76522424"/>
                      </w:sdtPr>
                      <w:sdtEndPr/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</w:rPr>
                            <w:id w:val="-1864271720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-904144432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</w:rPr>
                                    <w:id w:val="1513020145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Times New Roman" w:hAnsi="Times New Roman" w:cs="Times New Roman"/>
                                        </w:rPr>
                                        <w:id w:val="-867763554"/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id w:val="-433212264"/>
                                          </w:sdtPr>
                                          <w:sdtEndPr/>
                                          <w:sdtContent>
                                            <w:sdt>
                                              <w:sdtPr>
                                                <w:rPr>
                                                  <w:rFonts w:ascii="Times New Roman" w:hAnsi="Times New Roman" w:cs="Times New Roman"/>
                                                </w:rPr>
                                                <w:id w:val="-1636943455"/>
                                              </w:sdtPr>
                                              <w:sdtEndPr/>
                                              <w:sdtContent>
                                                <w:sdt>
                                                  <w:sdtPr>
                                                    <w:rPr>
                                                      <w:rFonts w:ascii="Times New Roman" w:hAnsi="Times New Roman" w:cs="Times New Roman"/>
                                                      <w:sz w:val="32"/>
                                                      <w:szCs w:val="32"/>
                                                    </w:rPr>
                                                    <w:id w:val="352005468"/>
                                                  </w:sdtPr>
                                                  <w:sdtEndPr/>
                                                  <w:sdtContent>
                                                    <w:r w:rsidR="00822D4C">
                                                      <w:rPr>
                                                        <w:rFonts w:ascii="MS Gothic" w:eastAsia="MS Gothic" w:hAnsi="MS Gothic" w:cs="Times New Roman" w:hint="eastAsia"/>
                                                        <w:sz w:val="32"/>
                                                        <w:szCs w:val="32"/>
                                                      </w:rPr>
                                                      <w:t>☐</w:t>
                                                    </w:r>
                                                  </w:sdtContent>
                                                </w:sdt>
                                              </w:sdtContent>
                                            </w:sdt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8B5C81">
              <w:rPr>
                <w:rFonts w:ascii="Times New Roman" w:hAnsi="Times New Roman" w:cs="Times New Roman"/>
                <w:spacing w:val="15"/>
              </w:rPr>
              <w:t xml:space="preserve"> </w:t>
            </w:r>
          </w:p>
        </w:tc>
      </w:tr>
      <w:tr w:rsidR="008B5C81" w:rsidRPr="00CE2C1B" w14:paraId="4E2E581D" w14:textId="77777777" w:rsidTr="222EA607">
        <w:trPr>
          <w:trHeight w:val="504"/>
        </w:trPr>
        <w:tc>
          <w:tcPr>
            <w:tcW w:w="2839" w:type="dxa"/>
            <w:shd w:val="clear" w:color="auto" w:fill="D9D9D9" w:themeFill="background1" w:themeFillShade="D9"/>
            <w:vAlign w:val="center"/>
          </w:tcPr>
          <w:p w14:paraId="7A0D3BED" w14:textId="77777777" w:rsidR="008B5C81" w:rsidRPr="008B5C81" w:rsidRDefault="008B5C81" w:rsidP="00CE2C1B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C81">
              <w:rPr>
                <w:rFonts w:ascii="Times New Roman" w:hAnsi="Times New Roman" w:cs="Times New Roman"/>
                <w:b/>
                <w:sz w:val="24"/>
                <w:szCs w:val="24"/>
              </w:rPr>
              <w:t>Type</w:t>
            </w:r>
            <w:r w:rsidRPr="00CE2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5C81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CE2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5C81">
              <w:rPr>
                <w:rFonts w:ascii="Times New Roman" w:hAnsi="Times New Roman" w:cs="Times New Roman"/>
                <w:b/>
                <w:sz w:val="24"/>
                <w:szCs w:val="24"/>
              </w:rPr>
              <w:t>Consultation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:</w:t>
            </w:r>
          </w:p>
        </w:tc>
        <w:tc>
          <w:tcPr>
            <w:tcW w:w="7582" w:type="dxa"/>
            <w:vAlign w:val="center"/>
          </w:tcPr>
          <w:p w14:paraId="68C0F971" w14:textId="4F77D965" w:rsidR="008B5C81" w:rsidRPr="00CE2C1B" w:rsidRDefault="008B5C81" w:rsidP="00CE2C1B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C1B">
              <w:rPr>
                <w:rFonts w:ascii="Times New Roman" w:hAnsi="Times New Roman" w:cs="Times New Roman"/>
                <w:bCs/>
                <w:sz w:val="24"/>
                <w:szCs w:val="24"/>
              </w:rPr>
              <w:t>National</w:t>
            </w:r>
            <w:r w:rsidRPr="00CE2C1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bCs/>
                  <w:sz w:val="32"/>
                  <w:szCs w:val="32"/>
                </w:rPr>
                <w:id w:val="1933087868"/>
              </w:sdtPr>
              <w:sdtEndPr/>
              <w:sdtContent>
                <w:r w:rsidR="00E600C6">
                  <w:rPr>
                    <w:rFonts w:ascii="MS Gothic" w:eastAsia="MS Gothic" w:hAnsi="MS Gothic" w:cs="Times New Roman" w:hint="eastAsia"/>
                    <w:bCs/>
                    <w:sz w:val="32"/>
                    <w:szCs w:val="32"/>
                  </w:rPr>
                  <w:t>☒</w:t>
                </w:r>
              </w:sdtContent>
            </w:sdt>
            <w:r w:rsidRPr="00CE2C1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E2C1B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</w:t>
            </w:r>
            <w:r w:rsidRPr="00CE2C1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bCs/>
                  <w:sz w:val="32"/>
                  <w:szCs w:val="32"/>
                </w:rPr>
                <w:id w:val="1835717392"/>
              </w:sdtPr>
              <w:sdtEndPr/>
              <w:sdtContent>
                <w:r w:rsidR="00BF7915">
                  <w:rPr>
                    <w:rFonts w:ascii="MS Gothic" w:eastAsia="MS Gothic" w:hAnsi="MS Gothic" w:cs="Times New Roman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 w:rsidRPr="00CE2C1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E2C1B">
              <w:rPr>
                <w:rFonts w:ascii="Times New Roman" w:hAnsi="Times New Roman" w:cs="Times New Roman"/>
                <w:bCs/>
                <w:sz w:val="24"/>
                <w:szCs w:val="24"/>
              </w:rPr>
              <w:t>Non applicable</w:t>
            </w:r>
            <w:r w:rsidR="00BF791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bCs/>
                  <w:sz w:val="32"/>
                  <w:szCs w:val="32"/>
                </w:rPr>
                <w:id w:val="1136907393"/>
              </w:sdtPr>
              <w:sdtEndPr/>
              <w:sdtContent>
                <w:r w:rsidR="00CE2C1B" w:rsidRPr="00CE2C1B">
                  <w:rPr>
                    <w:rFonts w:ascii="MS Gothic" w:eastAsia="MS Gothic" w:hAnsi="MS Gothic" w:cs="Times New Roman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8B5C81" w:rsidRPr="008B5C81" w14:paraId="32B03806" w14:textId="77777777" w:rsidTr="222EA607">
        <w:trPr>
          <w:trHeight w:val="432"/>
        </w:trPr>
        <w:tc>
          <w:tcPr>
            <w:tcW w:w="2839" w:type="dxa"/>
            <w:shd w:val="clear" w:color="auto" w:fill="D9D9D9" w:themeFill="background1" w:themeFillShade="D9"/>
            <w:vAlign w:val="center"/>
          </w:tcPr>
          <w:p w14:paraId="62F7383C" w14:textId="77777777" w:rsidR="008B5C81" w:rsidRPr="008B5C81" w:rsidRDefault="008B5C81" w:rsidP="008B5C81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C81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:</w:t>
            </w:r>
          </w:p>
        </w:tc>
        <w:tc>
          <w:tcPr>
            <w:tcW w:w="7582" w:type="dxa"/>
            <w:vAlign w:val="center"/>
          </w:tcPr>
          <w:p w14:paraId="41353E9F" w14:textId="77777777" w:rsidR="008B5C81" w:rsidRPr="008B5C81" w:rsidRDefault="00E600C6" w:rsidP="008B5C81">
            <w:pPr>
              <w:pStyle w:val="TableParagraph"/>
              <w:spacing w:line="268" w:lineRule="exact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WASH</w:t>
            </w:r>
          </w:p>
        </w:tc>
      </w:tr>
      <w:tr w:rsidR="008B5C81" w:rsidRPr="008B5C81" w14:paraId="7E730991" w14:textId="77777777" w:rsidTr="222EA607">
        <w:trPr>
          <w:trHeight w:val="432"/>
        </w:trPr>
        <w:tc>
          <w:tcPr>
            <w:tcW w:w="2839" w:type="dxa"/>
            <w:shd w:val="clear" w:color="auto" w:fill="D9D9D9" w:themeFill="background1" w:themeFillShade="D9"/>
            <w:vAlign w:val="center"/>
          </w:tcPr>
          <w:p w14:paraId="2D6204FD" w14:textId="77777777" w:rsidR="008B5C81" w:rsidRPr="008B5C81" w:rsidRDefault="008B5C81" w:rsidP="008B5C81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C81">
              <w:rPr>
                <w:rFonts w:ascii="Times New Roman" w:hAnsi="Times New Roman" w:cs="Times New Roman"/>
                <w:b/>
                <w:sz w:val="24"/>
                <w:szCs w:val="24"/>
              </w:rPr>
              <w:t>Lieu</w:t>
            </w:r>
            <w:r w:rsidRPr="008B5C8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B5C81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8B5C8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B5C81">
              <w:rPr>
                <w:rFonts w:ascii="Times New Roman" w:hAnsi="Times New Roman" w:cs="Times New Roman"/>
                <w:b/>
                <w:sz w:val="24"/>
                <w:szCs w:val="24"/>
              </w:rPr>
              <w:t>travail :</w:t>
            </w:r>
          </w:p>
        </w:tc>
        <w:tc>
          <w:tcPr>
            <w:tcW w:w="7582" w:type="dxa"/>
            <w:vAlign w:val="center"/>
          </w:tcPr>
          <w:p w14:paraId="24662A57" w14:textId="77777777" w:rsidR="008B5C81" w:rsidRPr="008B5C81" w:rsidRDefault="008B5C81" w:rsidP="008B5C81">
            <w:pPr>
              <w:pStyle w:val="TableParagraph"/>
              <w:spacing w:line="268" w:lineRule="exact"/>
              <w:ind w:right="34"/>
              <w:rPr>
                <w:rFonts w:ascii="Times New Roman" w:hAnsi="Times New Roman" w:cs="Times New Roman"/>
              </w:rPr>
            </w:pPr>
            <w:r w:rsidRPr="008B5C81">
              <w:rPr>
                <w:rFonts w:ascii="Times New Roman" w:hAnsi="Times New Roman" w:cs="Times New Roman"/>
              </w:rPr>
              <w:t>Tunis</w:t>
            </w:r>
          </w:p>
        </w:tc>
      </w:tr>
      <w:tr w:rsidR="008B5C81" w:rsidRPr="008B5C81" w14:paraId="2DC53B24" w14:textId="77777777" w:rsidTr="222EA607">
        <w:trPr>
          <w:trHeight w:val="432"/>
        </w:trPr>
        <w:tc>
          <w:tcPr>
            <w:tcW w:w="2839" w:type="dxa"/>
            <w:shd w:val="clear" w:color="auto" w:fill="FFFFFF" w:themeFill="background1"/>
            <w:vAlign w:val="center"/>
          </w:tcPr>
          <w:p w14:paraId="1E430833" w14:textId="77777777" w:rsidR="008B5C81" w:rsidRPr="008D3563" w:rsidRDefault="008B5C81" w:rsidP="008B5C81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63">
              <w:rPr>
                <w:rFonts w:ascii="Times New Roman" w:hAnsi="Times New Roman" w:cs="Times New Roman"/>
                <w:b/>
                <w:sz w:val="24"/>
                <w:szCs w:val="24"/>
              </w:rPr>
              <w:t>Durée</w:t>
            </w:r>
            <w:r w:rsidRPr="008D356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D3563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8D35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D3563">
              <w:rPr>
                <w:rFonts w:ascii="Times New Roman" w:hAnsi="Times New Roman" w:cs="Times New Roman"/>
                <w:b/>
                <w:sz w:val="24"/>
                <w:szCs w:val="24"/>
              </w:rPr>
              <w:t>l’appui :</w:t>
            </w:r>
          </w:p>
        </w:tc>
        <w:tc>
          <w:tcPr>
            <w:tcW w:w="7582" w:type="dxa"/>
            <w:shd w:val="clear" w:color="auto" w:fill="FFFFFF" w:themeFill="background1"/>
            <w:vAlign w:val="center"/>
          </w:tcPr>
          <w:p w14:paraId="0C9E3E35" w14:textId="4F6A9475" w:rsidR="008B5C81" w:rsidRPr="008D3563" w:rsidRDefault="6C403A9A" w:rsidP="008B5C81">
            <w:pPr>
              <w:pStyle w:val="TableParagraph"/>
              <w:spacing w:before="1"/>
              <w:ind w:right="34"/>
              <w:rPr>
                <w:rFonts w:ascii="Times New Roman" w:hAnsi="Times New Roman" w:cs="Times New Roman"/>
              </w:rPr>
            </w:pPr>
            <w:r w:rsidRPr="008D3563">
              <w:rPr>
                <w:rFonts w:ascii="Times New Roman" w:hAnsi="Times New Roman" w:cs="Times New Roman"/>
              </w:rPr>
              <w:t xml:space="preserve"> </w:t>
            </w:r>
            <w:r w:rsidR="1936C2A8" w:rsidRPr="008D3563">
              <w:rPr>
                <w:rFonts w:ascii="Times New Roman" w:hAnsi="Times New Roman" w:cs="Times New Roman"/>
              </w:rPr>
              <w:t xml:space="preserve">10 </w:t>
            </w:r>
            <w:r w:rsidR="008B5C81" w:rsidRPr="008D3563">
              <w:rPr>
                <w:rFonts w:ascii="Times New Roman" w:hAnsi="Times New Roman" w:cs="Times New Roman"/>
              </w:rPr>
              <w:t>mois</w:t>
            </w:r>
            <w:r w:rsidR="7009A1B2" w:rsidRPr="008D3563">
              <w:rPr>
                <w:rFonts w:ascii="Times New Roman" w:hAnsi="Times New Roman" w:cs="Times New Roman"/>
              </w:rPr>
              <w:t xml:space="preserve"> (120 homme/j)</w:t>
            </w:r>
          </w:p>
        </w:tc>
      </w:tr>
    </w:tbl>
    <w:p w14:paraId="5D765389" w14:textId="77777777" w:rsidR="001D3B83" w:rsidRPr="00D0114A" w:rsidRDefault="00247745" w:rsidP="008D3563">
      <w:pPr>
        <w:pStyle w:val="ListParagraph"/>
        <w:numPr>
          <w:ilvl w:val="0"/>
          <w:numId w:val="19"/>
        </w:numPr>
        <w:tabs>
          <w:tab w:val="left" w:pos="1012"/>
        </w:tabs>
        <w:spacing w:before="240" w:after="120"/>
        <w:rPr>
          <w:rFonts w:ascii="Times New Roman" w:hAnsi="Times New Roman" w:cs="Times New Roman"/>
          <w:b/>
          <w:sz w:val="24"/>
        </w:rPr>
      </w:pPr>
      <w:r w:rsidRPr="00D0114A">
        <w:rPr>
          <w:rFonts w:ascii="Times New Roman" w:hAnsi="Times New Roman" w:cs="Times New Roman"/>
          <w:b/>
          <w:sz w:val="24"/>
        </w:rPr>
        <w:t>Contexte</w:t>
      </w:r>
      <w:r w:rsidRPr="00D0114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0114A">
        <w:rPr>
          <w:rFonts w:ascii="Times New Roman" w:hAnsi="Times New Roman" w:cs="Times New Roman"/>
          <w:b/>
          <w:sz w:val="24"/>
        </w:rPr>
        <w:t>et</w:t>
      </w:r>
      <w:r w:rsidRPr="00D0114A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0114A">
        <w:rPr>
          <w:rFonts w:ascii="Times New Roman" w:hAnsi="Times New Roman" w:cs="Times New Roman"/>
          <w:b/>
          <w:sz w:val="24"/>
        </w:rPr>
        <w:t>Justification</w:t>
      </w:r>
      <w:r w:rsidRPr="00D0114A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0114A">
        <w:rPr>
          <w:rFonts w:ascii="Times New Roman" w:hAnsi="Times New Roman" w:cs="Times New Roman"/>
          <w:b/>
          <w:sz w:val="24"/>
        </w:rPr>
        <w:t>de</w:t>
      </w:r>
      <w:r w:rsidRPr="00D0114A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0114A">
        <w:rPr>
          <w:rFonts w:ascii="Times New Roman" w:hAnsi="Times New Roman" w:cs="Times New Roman"/>
          <w:b/>
          <w:sz w:val="24"/>
        </w:rPr>
        <w:t>la consultation</w:t>
      </w:r>
      <w:r w:rsidRPr="00D0114A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0114A">
        <w:rPr>
          <w:rFonts w:ascii="Times New Roman" w:hAnsi="Times New Roman" w:cs="Times New Roman"/>
          <w:b/>
          <w:sz w:val="24"/>
        </w:rPr>
        <w:t>:</w:t>
      </w:r>
    </w:p>
    <w:p w14:paraId="1825B453" w14:textId="32CF0085" w:rsidR="004D1818" w:rsidRPr="00D0114A" w:rsidRDefault="00247745" w:rsidP="00140124">
      <w:pPr>
        <w:pStyle w:val="BodyText"/>
      </w:pPr>
      <w:r w:rsidRPr="00D0114A">
        <w:t>Dans le cadre de l</w:t>
      </w:r>
      <w:r w:rsidR="00160A03" w:rsidRPr="00D0114A">
        <w:t xml:space="preserve">’amélioration de la Prévention et du Contrôle des Infestions </w:t>
      </w:r>
      <w:r w:rsidR="00D62F0B" w:rsidRPr="00D0114A">
        <w:t xml:space="preserve">(PCI) </w:t>
      </w:r>
      <w:r w:rsidR="00160A03" w:rsidRPr="00D0114A">
        <w:t xml:space="preserve">en milieu </w:t>
      </w:r>
      <w:r w:rsidR="00D62F0B" w:rsidRPr="00D0114A">
        <w:t>de soins</w:t>
      </w:r>
      <w:r w:rsidR="00160A03" w:rsidRPr="00D0114A">
        <w:t xml:space="preserve">, </w:t>
      </w:r>
      <w:r w:rsidRPr="00D0114A">
        <w:t xml:space="preserve">le </w:t>
      </w:r>
      <w:proofErr w:type="gramStart"/>
      <w:r w:rsidRPr="00D0114A">
        <w:t>Ministère</w:t>
      </w:r>
      <w:proofErr w:type="gramEnd"/>
      <w:r w:rsidRPr="00D0114A">
        <w:t xml:space="preserve"> </w:t>
      </w:r>
      <w:r w:rsidR="00160A03" w:rsidRPr="00D0114A">
        <w:t xml:space="preserve">de la </w:t>
      </w:r>
      <w:r w:rsidR="00AE5892" w:rsidRPr="00D0114A">
        <w:t>S</w:t>
      </w:r>
      <w:r w:rsidR="00160A03" w:rsidRPr="00D0114A">
        <w:t>anté</w:t>
      </w:r>
      <w:r w:rsidR="007846A4" w:rsidRPr="00D0114A">
        <w:t>,</w:t>
      </w:r>
      <w:r w:rsidR="00160A03" w:rsidRPr="00D0114A">
        <w:t xml:space="preserve"> avec l’appui de l’UNICEF</w:t>
      </w:r>
      <w:r w:rsidR="007846A4" w:rsidRPr="00D0114A">
        <w:t>,</w:t>
      </w:r>
      <w:r w:rsidR="00160A03" w:rsidRPr="00D0114A">
        <w:t xml:space="preserve"> a </w:t>
      </w:r>
      <w:r w:rsidR="00FF52E9" w:rsidRPr="00D0114A">
        <w:t xml:space="preserve">actualisé </w:t>
      </w:r>
      <w:r w:rsidR="00160A03" w:rsidRPr="00D0114A">
        <w:t xml:space="preserve">les outils et supports de communication </w:t>
      </w:r>
      <w:r w:rsidR="00DA2D8D" w:rsidRPr="00D0114A">
        <w:t xml:space="preserve">destinés essentiellement aux structures de </w:t>
      </w:r>
      <w:r w:rsidR="00460A79" w:rsidRPr="00D0114A">
        <w:t xml:space="preserve">la première ligne, à savoir </w:t>
      </w:r>
      <w:r w:rsidR="00DA2D8D" w:rsidRPr="00D0114A">
        <w:t>les Centres de Santé de Base (CSB) et aux personnels</w:t>
      </w:r>
      <w:r w:rsidR="00460A79" w:rsidRPr="00D0114A">
        <w:t xml:space="preserve"> de santé</w:t>
      </w:r>
      <w:r w:rsidR="00DA2D8D" w:rsidRPr="00D0114A">
        <w:t xml:space="preserve"> y exerçant</w:t>
      </w:r>
      <w:r w:rsidR="00D0114A" w:rsidRPr="00D0114A">
        <w:t xml:space="preserve"> en vue renforcer les connaissances des prestataires de soins en matière de prévention et contrôle des infections.</w:t>
      </w:r>
    </w:p>
    <w:p w14:paraId="79D33353" w14:textId="2DE1F491" w:rsidR="00FF52E9" w:rsidRDefault="00D0114A" w:rsidP="00140124">
      <w:pPr>
        <w:pStyle w:val="BodyText"/>
      </w:pPr>
      <w:r w:rsidRPr="00D0114A">
        <w:t>En effet, l</w:t>
      </w:r>
      <w:r w:rsidR="00FF52E9" w:rsidRPr="00D0114A">
        <w:t xml:space="preserve">e respect des pratiques exemplaires </w:t>
      </w:r>
      <w:r w:rsidRPr="00D0114A">
        <w:t xml:space="preserve">de protection individuelle, </w:t>
      </w:r>
      <w:r w:rsidR="00FF52E9" w:rsidRPr="00D0114A">
        <w:t xml:space="preserve">de nettoyage, de désinfection et de stérilisation du matériel médical réutilisable </w:t>
      </w:r>
      <w:r w:rsidRPr="00D0114A">
        <w:t>permet</w:t>
      </w:r>
      <w:r w:rsidR="00FF52E9" w:rsidRPr="00D0114A">
        <w:t xml:space="preserve"> </w:t>
      </w:r>
      <w:r w:rsidRPr="00D0114A">
        <w:t>de</w:t>
      </w:r>
      <w:r w:rsidR="00FF52E9" w:rsidRPr="00D0114A">
        <w:t xml:space="preserve"> prévenir la transmission d’infections aux professionnels et auxiliaires de santé, </w:t>
      </w:r>
      <w:r w:rsidRPr="00D0114A">
        <w:t xml:space="preserve">aux </w:t>
      </w:r>
      <w:r w:rsidR="00FF52E9" w:rsidRPr="00D0114A">
        <w:t>patients</w:t>
      </w:r>
      <w:r w:rsidRPr="00D0114A">
        <w:t xml:space="preserve"> et</w:t>
      </w:r>
      <w:r w:rsidR="00FF52E9" w:rsidRPr="00D0114A">
        <w:t xml:space="preserve"> le</w:t>
      </w:r>
      <w:r w:rsidRPr="00D0114A">
        <w:t>ur</w:t>
      </w:r>
      <w:r w:rsidR="00FF52E9" w:rsidRPr="00D0114A">
        <w:t>s accompagnant</w:t>
      </w:r>
      <w:r w:rsidRPr="00D0114A">
        <w:t>s</w:t>
      </w:r>
      <w:r w:rsidR="00FF52E9" w:rsidRPr="00D0114A">
        <w:t>.</w:t>
      </w:r>
    </w:p>
    <w:p w14:paraId="79839736" w14:textId="46CE20E0" w:rsidR="00DA2D8D" w:rsidRDefault="004D1818" w:rsidP="00140124">
      <w:pPr>
        <w:pStyle w:val="BodyText"/>
      </w:pPr>
      <w:r>
        <w:t xml:space="preserve">Conscient que les compétences de base en PCI sont des habiletés et des connaissances fondamentales que tous les professionnels de santé doivent </w:t>
      </w:r>
      <w:r w:rsidR="00D0114A">
        <w:t>maitriser parfaitement</w:t>
      </w:r>
      <w:r>
        <w:t xml:space="preserve">, le </w:t>
      </w:r>
      <w:proofErr w:type="gramStart"/>
      <w:r>
        <w:t>Ministère</w:t>
      </w:r>
      <w:proofErr w:type="gramEnd"/>
      <w:r>
        <w:t xml:space="preserve"> de la Santé</w:t>
      </w:r>
      <w:r w:rsidR="00C0198C">
        <w:t xml:space="preserve"> envisage mettre en place sur le site de </w:t>
      </w:r>
      <w:r w:rsidR="00FF52E9">
        <w:t>l’Université Virtuelle de Tunis (</w:t>
      </w:r>
      <w:r w:rsidR="00C0198C">
        <w:t>U</w:t>
      </w:r>
      <w:r w:rsidR="006C0F6B">
        <w:t>VT</w:t>
      </w:r>
      <w:r w:rsidR="00FF52E9">
        <w:t>) ces outils et modules de formation</w:t>
      </w:r>
      <w:r w:rsidR="00D0114A">
        <w:t xml:space="preserve"> sur cette thématique</w:t>
      </w:r>
      <w:r w:rsidR="00C0198C">
        <w:t xml:space="preserve">. </w:t>
      </w:r>
    </w:p>
    <w:p w14:paraId="4890F0B1" w14:textId="156AF292" w:rsidR="004C5B56" w:rsidRDefault="00D0114A" w:rsidP="00140124">
      <w:pPr>
        <w:pStyle w:val="BodyText"/>
      </w:pPr>
      <w:r>
        <w:t>Ces</w:t>
      </w:r>
      <w:r w:rsidR="004C5B56" w:rsidRPr="004C5B56">
        <w:t xml:space="preserve"> </w:t>
      </w:r>
      <w:r w:rsidR="00FF52E9">
        <w:t>ressources</w:t>
      </w:r>
      <w:r>
        <w:t>, une fois</w:t>
      </w:r>
      <w:r w:rsidR="004C5B56" w:rsidRPr="004C5B56">
        <w:t xml:space="preserve"> </w:t>
      </w:r>
      <w:r w:rsidR="00F42436">
        <w:t xml:space="preserve">logés </w:t>
      </w:r>
      <w:r w:rsidR="004C5B56">
        <w:t>sur le site de l’U</w:t>
      </w:r>
      <w:r w:rsidR="006C0F6B">
        <w:t xml:space="preserve">VT </w:t>
      </w:r>
      <w:r w:rsidR="004C5B56" w:rsidRPr="004C5B56">
        <w:t>aider</w:t>
      </w:r>
      <w:r w:rsidR="004C5B56">
        <w:t>ont</w:t>
      </w:r>
      <w:r w:rsidR="004C5B56" w:rsidRPr="004C5B56">
        <w:t xml:space="preserve"> les apprenantes et apprenants à approfondir leurs connaissances en PCI de façon </w:t>
      </w:r>
      <w:r w:rsidR="00E46269">
        <w:t xml:space="preserve">à assurer une formation continue de ceux-ci. </w:t>
      </w:r>
    </w:p>
    <w:p w14:paraId="7B6E93A8" w14:textId="25D014E8" w:rsidR="00A57F7F" w:rsidRDefault="00D0114A" w:rsidP="00140124">
      <w:pPr>
        <w:pStyle w:val="BodyText"/>
      </w:pPr>
      <w:r>
        <w:t>Aussi é</w:t>
      </w:r>
      <w:r w:rsidRPr="00A57F7F">
        <w:t>tant</w:t>
      </w:r>
      <w:r w:rsidR="00A57F7F" w:rsidRPr="00A57F7F">
        <w:t xml:space="preserve"> donné que l</w:t>
      </w:r>
      <w:r w:rsidR="00A57F7F">
        <w:t xml:space="preserve">a thématique PCI </w:t>
      </w:r>
      <w:r w:rsidR="00A57F7F" w:rsidRPr="00A57F7F">
        <w:t>évolue continuellement</w:t>
      </w:r>
      <w:r w:rsidR="00A57F7F">
        <w:t xml:space="preserve"> </w:t>
      </w:r>
      <w:r>
        <w:t xml:space="preserve">comme cela a été le cas </w:t>
      </w:r>
      <w:r w:rsidR="00A57F7F">
        <w:t>avec la COVID-19</w:t>
      </w:r>
      <w:r w:rsidR="00A57F7F" w:rsidRPr="00A57F7F">
        <w:t>, ce</w:t>
      </w:r>
      <w:r w:rsidR="00A57F7F">
        <w:t>s outils et modules de formation sur le site de l’U</w:t>
      </w:r>
      <w:r w:rsidR="006C0F6B">
        <w:t xml:space="preserve">VT </w:t>
      </w:r>
      <w:r w:rsidR="00A57F7F">
        <w:t xml:space="preserve">seront </w:t>
      </w:r>
      <w:r w:rsidR="00E46269">
        <w:t xml:space="preserve">régulièrement </w:t>
      </w:r>
      <w:r w:rsidR="00A57F7F">
        <w:t xml:space="preserve">mis à jour </w:t>
      </w:r>
      <w:r w:rsidR="00E46269">
        <w:t xml:space="preserve">de sorte à </w:t>
      </w:r>
      <w:r>
        <w:t>rendre disponible</w:t>
      </w:r>
      <w:r w:rsidR="00A57F7F">
        <w:t xml:space="preserve"> les informations</w:t>
      </w:r>
      <w:r w:rsidR="00A57F7F" w:rsidRPr="00A57F7F">
        <w:t xml:space="preserve"> </w:t>
      </w:r>
      <w:r w:rsidR="00A57F7F">
        <w:t>efficaces et pertinentes</w:t>
      </w:r>
      <w:r w:rsidR="00FF52E9">
        <w:t xml:space="preserve"> en temps réel</w:t>
      </w:r>
      <w:r w:rsidR="00A57F7F">
        <w:t xml:space="preserve">. </w:t>
      </w:r>
    </w:p>
    <w:p w14:paraId="7D64EC62" w14:textId="60B2E20B" w:rsidR="008319B6" w:rsidRDefault="2854858B" w:rsidP="00140124">
      <w:pPr>
        <w:pStyle w:val="BodyText"/>
      </w:pPr>
      <w:r>
        <w:t>En outre d</w:t>
      </w:r>
      <w:r w:rsidR="00D0114A">
        <w:t>ans</w:t>
      </w:r>
      <w:r w:rsidR="009153B9">
        <w:t xml:space="preserve"> l’optique d’adresser de façon holistique </w:t>
      </w:r>
      <w:r w:rsidR="00E46269">
        <w:t xml:space="preserve">aussi bien les </w:t>
      </w:r>
      <w:r w:rsidR="00CB24B6">
        <w:t>question d’hygiène que</w:t>
      </w:r>
      <w:r w:rsidR="009153B9">
        <w:t xml:space="preserve"> d’</w:t>
      </w:r>
      <w:r w:rsidR="00C778B5">
        <w:t>accès</w:t>
      </w:r>
      <w:r w:rsidR="009153B9">
        <w:t xml:space="preserve"> à l’eau  et l’assainissement dans </w:t>
      </w:r>
      <w:r w:rsidR="00C778B5">
        <w:t>les établissements</w:t>
      </w:r>
      <w:r w:rsidR="009153B9">
        <w:t xml:space="preserve"> de soin</w:t>
      </w:r>
      <w:r w:rsidR="00CB24B6">
        <w:t>s</w:t>
      </w:r>
      <w:r w:rsidR="009153B9">
        <w:t xml:space="preserve">, </w:t>
      </w:r>
      <w:r w:rsidR="00C778B5">
        <w:t xml:space="preserve">un atelier de concertation des acteurs de la santé sera organisé pour analyser les défis du sous-secteur </w:t>
      </w:r>
      <w:r w:rsidR="00D0114A">
        <w:t xml:space="preserve">EHA dans les centres de santé </w:t>
      </w:r>
      <w:r w:rsidR="00C778B5">
        <w:t xml:space="preserve">à la lumière des rapports </w:t>
      </w:r>
      <w:r w:rsidR="00CB24B6">
        <w:t>des enquêtes</w:t>
      </w:r>
      <w:r w:rsidR="00C778B5">
        <w:t xml:space="preserve"> </w:t>
      </w:r>
      <w:r w:rsidR="00CB24B6">
        <w:t xml:space="preserve">et études </w:t>
      </w:r>
      <w:r w:rsidR="00C778B5">
        <w:t xml:space="preserve">disponibles </w:t>
      </w:r>
      <w:r w:rsidR="00CB24B6">
        <w:t>en vue</w:t>
      </w:r>
      <w:r w:rsidR="00C778B5">
        <w:t xml:space="preserve"> </w:t>
      </w:r>
      <w:r w:rsidR="00CB24B6">
        <w:t xml:space="preserve">de développer </w:t>
      </w:r>
      <w:r w:rsidR="00C778B5">
        <w:t xml:space="preserve"> un plan d’action national </w:t>
      </w:r>
      <w:r w:rsidR="00CB24B6">
        <w:t>pour l’amélioration de l’accès</w:t>
      </w:r>
      <w:r w:rsidR="00D0114A">
        <w:t xml:space="preserve"> à l’eau,</w:t>
      </w:r>
      <w:r w:rsidR="00CB24B6">
        <w:t xml:space="preserve"> l’hygiène et l’assainissement dans les centres de santé de base </w:t>
      </w:r>
      <w:r w:rsidR="00D0114A">
        <w:t>suivant les</w:t>
      </w:r>
      <w:r w:rsidR="00CB24B6">
        <w:t xml:space="preserve"> recommandation de la 72</w:t>
      </w:r>
      <w:r w:rsidR="00CB24B6" w:rsidRPr="5D61293F">
        <w:rPr>
          <w:vertAlign w:val="superscript"/>
        </w:rPr>
        <w:t xml:space="preserve">eme </w:t>
      </w:r>
      <w:r w:rsidR="00CB24B6">
        <w:t>assemblée mondiale de la santé</w:t>
      </w:r>
      <w:r w:rsidR="0A4EF4A7">
        <w:t xml:space="preserve"> et </w:t>
      </w:r>
      <w:r w:rsidR="683F4DB2">
        <w:t xml:space="preserve">les étapes pratiques </w:t>
      </w:r>
      <w:r w:rsidR="6F14ACC0">
        <w:t xml:space="preserve">à suivre </w:t>
      </w:r>
      <w:r w:rsidR="683F4DB2">
        <w:t xml:space="preserve">pour atteindre </w:t>
      </w:r>
      <w:r w:rsidR="2C55CEF0">
        <w:t xml:space="preserve">de </w:t>
      </w:r>
      <w:r w:rsidR="683F4DB2">
        <w:t xml:space="preserve">l’accès universel </w:t>
      </w:r>
      <w:r w:rsidR="4791C04B">
        <w:t>aux soins de qualité</w:t>
      </w:r>
      <w:r w:rsidR="00C778B5">
        <w:t>.</w:t>
      </w:r>
      <w:r w:rsidR="008319B6">
        <w:t xml:space="preserve"> </w:t>
      </w:r>
    </w:p>
    <w:p w14:paraId="5DD7BE13" w14:textId="49969F74" w:rsidR="00A87A0D" w:rsidRDefault="008319B6" w:rsidP="008319B6">
      <w:pPr>
        <w:pStyle w:val="BodyText"/>
      </w:pPr>
      <w:r>
        <w:t xml:space="preserve">A cet effet l’UNICEF va recruter un consultant national pour appuyer </w:t>
      </w:r>
      <w:r w:rsidR="00A87A0D">
        <w:t xml:space="preserve">le </w:t>
      </w:r>
      <w:proofErr w:type="gramStart"/>
      <w:r w:rsidR="0078475B">
        <w:t>Ministère</w:t>
      </w:r>
      <w:proofErr w:type="gramEnd"/>
      <w:r w:rsidR="0078475B">
        <w:t xml:space="preserve"> </w:t>
      </w:r>
      <w:r w:rsidR="00A87A0D">
        <w:t xml:space="preserve">de la Santé </w:t>
      </w:r>
      <w:r w:rsidR="00F52100">
        <w:t xml:space="preserve">à élaborer </w:t>
      </w:r>
      <w:r w:rsidR="00F52100">
        <w:lastRenderedPageBreak/>
        <w:t xml:space="preserve">des outils et modules de formation ainsi qu’un </w:t>
      </w:r>
      <w:r w:rsidR="007D6AB7">
        <w:t>plan d’amélioration des services d’Eau, d’Hygiène et d’Assainissement dans les centre de santé.</w:t>
      </w:r>
    </w:p>
    <w:p w14:paraId="7DE46C52" w14:textId="77777777" w:rsidR="001D3B83" w:rsidRPr="00D848DA" w:rsidRDefault="00247745" w:rsidP="00A643B9">
      <w:pPr>
        <w:pStyle w:val="ListParagraph"/>
        <w:numPr>
          <w:ilvl w:val="0"/>
          <w:numId w:val="19"/>
        </w:numPr>
        <w:tabs>
          <w:tab w:val="left" w:pos="1012"/>
        </w:tabs>
        <w:spacing w:before="120" w:after="120"/>
        <w:rPr>
          <w:rFonts w:ascii="Times New Roman" w:hAnsi="Times New Roman" w:cs="Times New Roman"/>
          <w:b/>
          <w:sz w:val="24"/>
        </w:rPr>
      </w:pPr>
      <w:r w:rsidRPr="00D848DA">
        <w:rPr>
          <w:rFonts w:ascii="Times New Roman" w:hAnsi="Times New Roman" w:cs="Times New Roman"/>
          <w:b/>
          <w:sz w:val="24"/>
        </w:rPr>
        <w:t>Objectif de la mission</w:t>
      </w:r>
    </w:p>
    <w:p w14:paraId="3F1C6F23" w14:textId="2FBDE568" w:rsidR="001D3B83" w:rsidRPr="000F1230" w:rsidRDefault="00AD6E75" w:rsidP="00140124">
      <w:pPr>
        <w:pStyle w:val="BodyText"/>
      </w:pPr>
      <w:r>
        <w:t>Il s’agira d</w:t>
      </w:r>
      <w:r w:rsidR="00B43A34">
        <w:t xml:space="preserve">’élaborer des </w:t>
      </w:r>
      <w:r w:rsidR="00B43A34" w:rsidRPr="00B43A34">
        <w:t>outils et de</w:t>
      </w:r>
      <w:r w:rsidR="00B43A34">
        <w:t>s</w:t>
      </w:r>
      <w:r w:rsidR="00B43A34" w:rsidRPr="00B43A34">
        <w:t xml:space="preserve"> modules de formation </w:t>
      </w:r>
      <w:r w:rsidR="00B8484C">
        <w:t>pour la prévention et le contrôle des infections</w:t>
      </w:r>
      <w:r w:rsidR="00B343FC">
        <w:t xml:space="preserve"> ainsi que l’élaboration d’un </w:t>
      </w:r>
      <w:r w:rsidR="00147E31">
        <w:t>P</w:t>
      </w:r>
      <w:r w:rsidR="00B343FC">
        <w:t>lan d’</w:t>
      </w:r>
      <w:r w:rsidR="00147E31">
        <w:t>a</w:t>
      </w:r>
      <w:r w:rsidR="00B343FC">
        <w:t>ction</w:t>
      </w:r>
      <w:r w:rsidR="00147E31">
        <w:t xml:space="preserve"> National </w:t>
      </w:r>
      <w:r w:rsidR="002A2F81">
        <w:t>Amélioration</w:t>
      </w:r>
      <w:r w:rsidR="00B343FC">
        <w:t xml:space="preserve"> </w:t>
      </w:r>
      <w:r w:rsidR="007D6AB7">
        <w:t>des services d’Eau, d’Hygiène et d’Assainissement</w:t>
      </w:r>
      <w:r w:rsidR="00147E31">
        <w:t xml:space="preserve"> dans les centres de santé de base (PN</w:t>
      </w:r>
      <w:r w:rsidR="002A2F81">
        <w:t>A</w:t>
      </w:r>
      <w:r w:rsidR="00147E31">
        <w:t>EHA-CSB)</w:t>
      </w:r>
      <w:r w:rsidR="00B343FC">
        <w:t>.</w:t>
      </w:r>
    </w:p>
    <w:p w14:paraId="40E07A8A" w14:textId="374E65BF" w:rsidR="001D3B83" w:rsidRPr="00D848DA" w:rsidRDefault="7A1B902B">
      <w:pPr>
        <w:pStyle w:val="ListParagraph"/>
        <w:numPr>
          <w:ilvl w:val="0"/>
          <w:numId w:val="19"/>
        </w:numPr>
        <w:tabs>
          <w:tab w:val="left" w:pos="1012"/>
        </w:tabs>
        <w:spacing w:before="120" w:after="12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222EA607">
        <w:rPr>
          <w:rFonts w:ascii="Times New Roman" w:hAnsi="Times New Roman" w:cs="Times New Roman"/>
          <w:b/>
          <w:bCs/>
          <w:sz w:val="24"/>
          <w:szCs w:val="24"/>
        </w:rPr>
        <w:t xml:space="preserve">Objectifs </w:t>
      </w:r>
      <w:r w:rsidR="668034B3" w:rsidRPr="222EA607">
        <w:rPr>
          <w:rFonts w:ascii="Times New Roman" w:hAnsi="Times New Roman" w:cs="Times New Roman"/>
          <w:b/>
          <w:bCs/>
          <w:sz w:val="24"/>
          <w:szCs w:val="24"/>
        </w:rPr>
        <w:t>spécifiques</w:t>
      </w:r>
    </w:p>
    <w:p w14:paraId="40423F5E" w14:textId="74C45AE0" w:rsidR="003171B7" w:rsidRDefault="006C0F6B" w:rsidP="00140124">
      <w:pPr>
        <w:pStyle w:val="BodyText"/>
      </w:pPr>
      <w:r>
        <w:t>Sous la supervision directe</w:t>
      </w:r>
      <w:r w:rsidR="00C778B5">
        <w:t xml:space="preserve"> Direction de l’Hygiène du Milieu et de la Protection de l’Environnement</w:t>
      </w:r>
      <w:r>
        <w:t xml:space="preserve"> du </w:t>
      </w:r>
      <w:proofErr w:type="gramStart"/>
      <w:r>
        <w:t>Ministère</w:t>
      </w:r>
      <w:proofErr w:type="gramEnd"/>
      <w:r>
        <w:t xml:space="preserve"> de la Santé</w:t>
      </w:r>
      <w:r w:rsidR="00B8484C">
        <w:t xml:space="preserve"> et l’appui technique </w:t>
      </w:r>
      <w:r w:rsidR="003171B7">
        <w:t>du spécialiste Eau, Hygiène et assainissement de</w:t>
      </w:r>
      <w:r w:rsidR="00B8484C">
        <w:t xml:space="preserve"> l’UNICEF</w:t>
      </w:r>
      <w:r>
        <w:t xml:space="preserve">, le </w:t>
      </w:r>
      <w:r w:rsidR="00DE6336">
        <w:t>C</w:t>
      </w:r>
      <w:r>
        <w:t>onsultant</w:t>
      </w:r>
      <w:r w:rsidR="00147E31">
        <w:t xml:space="preserve"> devra :</w:t>
      </w:r>
    </w:p>
    <w:p w14:paraId="72DFF85D" w14:textId="3E21AA46" w:rsidR="003171B7" w:rsidRDefault="003171B7" w:rsidP="00140124">
      <w:pPr>
        <w:pStyle w:val="BodyText"/>
        <w:numPr>
          <w:ilvl w:val="0"/>
          <w:numId w:val="33"/>
        </w:numPr>
      </w:pPr>
      <w:r>
        <w:t>C</w:t>
      </w:r>
      <w:r w:rsidR="002D0793" w:rsidRPr="000F1230">
        <w:t>oncevoir des outils et des modules de formation sur la PCI</w:t>
      </w:r>
      <w:r w:rsidR="008D3563">
        <w:t>.</w:t>
      </w:r>
      <w:r w:rsidR="004E1A82" w:rsidRPr="000F1230">
        <w:t xml:space="preserve"> </w:t>
      </w:r>
    </w:p>
    <w:p w14:paraId="15B5A6D4" w14:textId="1B260A1E" w:rsidR="003171B7" w:rsidRDefault="003171B7" w:rsidP="00140124">
      <w:pPr>
        <w:pStyle w:val="BodyText"/>
        <w:numPr>
          <w:ilvl w:val="0"/>
          <w:numId w:val="33"/>
        </w:numPr>
      </w:pPr>
      <w:r>
        <w:t>A</w:t>
      </w:r>
      <w:r w:rsidR="006C0F6B" w:rsidRPr="000F1230">
        <w:t>ssurer l'accompagnement de l'introduction de</w:t>
      </w:r>
      <w:r w:rsidR="002D0793" w:rsidRPr="000F1230">
        <w:t xml:space="preserve"> ces ressources éducatives</w:t>
      </w:r>
      <w:r w:rsidR="00DE6336" w:rsidRPr="000F1230">
        <w:t xml:space="preserve"> </w:t>
      </w:r>
      <w:r>
        <w:t>sur le site de</w:t>
      </w:r>
      <w:r w:rsidRPr="000F1230">
        <w:t xml:space="preserve"> </w:t>
      </w:r>
      <w:r w:rsidR="006C0F6B" w:rsidRPr="000F1230">
        <w:t>I'UVT</w:t>
      </w:r>
      <w:r>
        <w:t xml:space="preserve">, </w:t>
      </w:r>
    </w:p>
    <w:p w14:paraId="4D9F6EB1" w14:textId="55EC3373" w:rsidR="003171B7" w:rsidRDefault="003171B7" w:rsidP="00140124">
      <w:pPr>
        <w:pStyle w:val="BodyText"/>
        <w:numPr>
          <w:ilvl w:val="0"/>
          <w:numId w:val="33"/>
        </w:numPr>
      </w:pPr>
      <w:r>
        <w:t xml:space="preserve">Conduire les consultations sur l’analyse de la situation EHA dans les centres de santé de base </w:t>
      </w:r>
    </w:p>
    <w:p w14:paraId="7EC9DE64" w14:textId="24E089A8" w:rsidR="00B43A34" w:rsidRDefault="003171B7" w:rsidP="00140124">
      <w:pPr>
        <w:pStyle w:val="BodyText"/>
        <w:numPr>
          <w:ilvl w:val="0"/>
          <w:numId w:val="33"/>
        </w:numPr>
      </w:pPr>
      <w:r>
        <w:t xml:space="preserve">Développer un plan national d’amélioration </w:t>
      </w:r>
      <w:r w:rsidR="007D6AB7">
        <w:t>des services d’</w:t>
      </w:r>
      <w:r>
        <w:t xml:space="preserve">eau, </w:t>
      </w:r>
      <w:r w:rsidR="007D6AB7">
        <w:t>d</w:t>
      </w:r>
      <w:r>
        <w:t xml:space="preserve">’hygiène et </w:t>
      </w:r>
      <w:r w:rsidR="007D6AB7">
        <w:t>d</w:t>
      </w:r>
      <w:r>
        <w:t xml:space="preserve">’assainissement dans </w:t>
      </w:r>
      <w:r w:rsidR="00147E31">
        <w:t>les centres</w:t>
      </w:r>
      <w:r>
        <w:t xml:space="preserve"> de santé de base</w:t>
      </w:r>
      <w:r w:rsidR="00147E31">
        <w:t xml:space="preserve"> budgétisé ainsi son plan suivi et évaluation ;</w:t>
      </w:r>
    </w:p>
    <w:p w14:paraId="24C93CAB" w14:textId="3837F21B" w:rsidR="00147E31" w:rsidRDefault="00147E31" w:rsidP="00140124">
      <w:pPr>
        <w:pStyle w:val="BodyText"/>
        <w:numPr>
          <w:ilvl w:val="0"/>
          <w:numId w:val="33"/>
        </w:numPr>
      </w:pPr>
      <w:r>
        <w:t>Former une équipe du ministère de la santé sur les outils et modules développés.</w:t>
      </w:r>
    </w:p>
    <w:p w14:paraId="58DFDFF1" w14:textId="1F2A0E93" w:rsidR="222EA607" w:rsidRDefault="222EA607" w:rsidP="00C0650D">
      <w:pPr>
        <w:pStyle w:val="ListParagraph"/>
        <w:numPr>
          <w:ilvl w:val="0"/>
          <w:numId w:val="19"/>
        </w:numPr>
        <w:tabs>
          <w:tab w:val="left" w:pos="1012"/>
        </w:tabs>
        <w:spacing w:before="120" w:after="120"/>
        <w:rPr>
          <w:szCs w:val="24"/>
          <w:u w:val="single"/>
        </w:rPr>
      </w:pPr>
      <w:r w:rsidRPr="222EA607">
        <w:rPr>
          <w:rFonts w:ascii="Times New Roman" w:hAnsi="Times New Roman" w:cs="Times New Roman"/>
          <w:sz w:val="24"/>
          <w:szCs w:val="24"/>
          <w:u w:val="single"/>
        </w:rPr>
        <w:t>Activités</w:t>
      </w:r>
    </w:p>
    <w:p w14:paraId="503EEE00" w14:textId="77777777" w:rsidR="008B591B" w:rsidRPr="008B591B" w:rsidRDefault="008B591B" w:rsidP="00140124">
      <w:pPr>
        <w:pStyle w:val="BodyText"/>
      </w:pPr>
      <w:r w:rsidRPr="008B591B">
        <w:t xml:space="preserve">Le </w:t>
      </w:r>
      <w:r>
        <w:t>C</w:t>
      </w:r>
      <w:r w:rsidRPr="008B591B">
        <w:t xml:space="preserve">onsultant devra : </w:t>
      </w:r>
    </w:p>
    <w:p w14:paraId="014BB33E" w14:textId="63EAE81D" w:rsidR="004F7D0F" w:rsidRDefault="004F7D0F">
      <w:pPr>
        <w:pStyle w:val="ListParagraph"/>
        <w:numPr>
          <w:ilvl w:val="0"/>
          <w:numId w:val="22"/>
        </w:numPr>
        <w:spacing w:after="60"/>
        <w:ind w:left="1526" w:right="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Proposer une méthodologie de conduite de cette consultation</w:t>
      </w:r>
    </w:p>
    <w:p w14:paraId="193D614D" w14:textId="157ABCA8" w:rsidR="008B591B" w:rsidRPr="008B591B" w:rsidRDefault="008B591B" w:rsidP="008D3563">
      <w:pPr>
        <w:pStyle w:val="ListParagraph"/>
        <w:numPr>
          <w:ilvl w:val="0"/>
          <w:numId w:val="22"/>
        </w:numPr>
        <w:spacing w:after="60"/>
        <w:ind w:left="1526" w:right="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Organiser/</w:t>
      </w:r>
      <w:r w:rsidRPr="008B591B">
        <w:rPr>
          <w:rFonts w:ascii="Times New Roman" w:hAnsi="Times New Roman" w:cs="Times New Roman"/>
        </w:rPr>
        <w:t xml:space="preserve">Participer à une réunion de cadrage avec </w:t>
      </w:r>
      <w:r>
        <w:rPr>
          <w:rFonts w:ascii="Times New Roman" w:hAnsi="Times New Roman" w:cs="Times New Roman"/>
        </w:rPr>
        <w:t xml:space="preserve">les parties prenantes, notamment le </w:t>
      </w:r>
      <w:proofErr w:type="gramStart"/>
      <w:r>
        <w:rPr>
          <w:rFonts w:ascii="Times New Roman" w:hAnsi="Times New Roman" w:cs="Times New Roman"/>
        </w:rPr>
        <w:t>Ministère</w:t>
      </w:r>
      <w:proofErr w:type="gramEnd"/>
      <w:r>
        <w:rPr>
          <w:rFonts w:ascii="Times New Roman" w:hAnsi="Times New Roman" w:cs="Times New Roman"/>
        </w:rPr>
        <w:t xml:space="preserve"> de la Santé</w:t>
      </w:r>
      <w:r w:rsidR="00147E31">
        <w:rPr>
          <w:rFonts w:ascii="Times New Roman" w:hAnsi="Times New Roman" w:cs="Times New Roman"/>
        </w:rPr>
        <w:t>, l’OMS</w:t>
      </w:r>
      <w:r>
        <w:rPr>
          <w:rFonts w:ascii="Times New Roman" w:hAnsi="Times New Roman" w:cs="Times New Roman"/>
        </w:rPr>
        <w:t xml:space="preserve"> et l’UNICEF afin d’</w:t>
      </w:r>
      <w:r w:rsidRPr="008B591B">
        <w:rPr>
          <w:rFonts w:ascii="Times New Roman" w:hAnsi="Times New Roman" w:cs="Times New Roman"/>
        </w:rPr>
        <w:t xml:space="preserve">harmoniser la compréhension des présents termes de référence </w:t>
      </w:r>
      <w:r w:rsidR="00147E31">
        <w:rPr>
          <w:rFonts w:ascii="Times New Roman" w:hAnsi="Times New Roman" w:cs="Times New Roman"/>
        </w:rPr>
        <w:t>et réajuster</w:t>
      </w:r>
      <w:r w:rsidRPr="008B591B">
        <w:rPr>
          <w:rFonts w:ascii="Times New Roman" w:hAnsi="Times New Roman" w:cs="Times New Roman"/>
        </w:rPr>
        <w:t xml:space="preserve"> sa </w:t>
      </w:r>
      <w:r w:rsidR="00C0650D" w:rsidRPr="008B591B">
        <w:rPr>
          <w:rFonts w:ascii="Times New Roman" w:hAnsi="Times New Roman" w:cs="Times New Roman"/>
        </w:rPr>
        <w:t>méthodologie</w:t>
      </w:r>
      <w:r w:rsidR="00C0650D">
        <w:rPr>
          <w:rFonts w:ascii="Times New Roman" w:hAnsi="Times New Roman" w:cs="Times New Roman"/>
        </w:rPr>
        <w:t xml:space="preserve"> ;</w:t>
      </w:r>
      <w:r>
        <w:rPr>
          <w:rFonts w:ascii="Times New Roman" w:hAnsi="Times New Roman" w:cs="Times New Roman"/>
        </w:rPr>
        <w:t xml:space="preserve"> </w:t>
      </w:r>
    </w:p>
    <w:p w14:paraId="1ED0573D" w14:textId="20A42E75" w:rsidR="004F7D0F" w:rsidRPr="008B591B" w:rsidRDefault="004F7D0F" w:rsidP="004F7D0F">
      <w:pPr>
        <w:pStyle w:val="ListParagraph"/>
        <w:numPr>
          <w:ilvl w:val="0"/>
          <w:numId w:val="22"/>
        </w:numPr>
        <w:spacing w:after="60"/>
        <w:ind w:left="1526" w:right="43"/>
        <w:jc w:val="both"/>
        <w:rPr>
          <w:rFonts w:ascii="Times New Roman" w:hAnsi="Times New Roman" w:cs="Times New Roman"/>
        </w:rPr>
      </w:pPr>
      <w:r w:rsidRPr="008B591B">
        <w:rPr>
          <w:rFonts w:ascii="Times New Roman" w:hAnsi="Times New Roman" w:cs="Times New Roman"/>
        </w:rPr>
        <w:t xml:space="preserve">Faire une revue documentaire en exploitant tous les documents pertinents mis à disposition par </w:t>
      </w:r>
      <w:r>
        <w:rPr>
          <w:rFonts w:ascii="Times New Roman" w:hAnsi="Times New Roman" w:cs="Times New Roman"/>
        </w:rPr>
        <w:t xml:space="preserve">le </w:t>
      </w:r>
      <w:proofErr w:type="gramStart"/>
      <w:r>
        <w:rPr>
          <w:rFonts w:ascii="Times New Roman" w:hAnsi="Times New Roman" w:cs="Times New Roman"/>
        </w:rPr>
        <w:t>Ministère</w:t>
      </w:r>
      <w:proofErr w:type="gramEnd"/>
      <w:r>
        <w:rPr>
          <w:rFonts w:ascii="Times New Roman" w:hAnsi="Times New Roman" w:cs="Times New Roman"/>
        </w:rPr>
        <w:t xml:space="preserve"> de la Santé</w:t>
      </w:r>
      <w:r w:rsidR="00147E31">
        <w:rPr>
          <w:rFonts w:ascii="Times New Roman" w:hAnsi="Times New Roman" w:cs="Times New Roman"/>
        </w:rPr>
        <w:t xml:space="preserve">, l’OMS et l’UNICEF </w:t>
      </w:r>
      <w:r>
        <w:rPr>
          <w:rFonts w:ascii="Times New Roman" w:hAnsi="Times New Roman" w:cs="Times New Roman"/>
        </w:rPr>
        <w:t>notamment les documents et outils PCI actualisés</w:t>
      </w:r>
      <w:r w:rsidR="00EA0B4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les rapports d’enquêtes et d’études sur les sujets de la consultation ;</w:t>
      </w:r>
    </w:p>
    <w:p w14:paraId="62CA7EA5" w14:textId="4F6ABD3E" w:rsidR="008B591B" w:rsidRPr="008B591B" w:rsidRDefault="008B591B" w:rsidP="008D3563">
      <w:pPr>
        <w:pStyle w:val="ListParagraph"/>
        <w:numPr>
          <w:ilvl w:val="0"/>
          <w:numId w:val="22"/>
        </w:numPr>
        <w:spacing w:after="60"/>
        <w:ind w:left="1526" w:right="43"/>
        <w:jc w:val="both"/>
        <w:rPr>
          <w:rFonts w:ascii="Times New Roman" w:hAnsi="Times New Roman" w:cs="Times New Roman"/>
        </w:rPr>
      </w:pPr>
      <w:r w:rsidRPr="008B591B">
        <w:rPr>
          <w:rFonts w:ascii="Times New Roman" w:hAnsi="Times New Roman" w:cs="Times New Roman"/>
        </w:rPr>
        <w:t xml:space="preserve">Réaliser des consultations auprès des </w:t>
      </w:r>
      <w:r w:rsidR="00537E65">
        <w:rPr>
          <w:rFonts w:ascii="Times New Roman" w:hAnsi="Times New Roman" w:cs="Times New Roman"/>
        </w:rPr>
        <w:t xml:space="preserve">experts et des professionnels de la Santé afin de </w:t>
      </w:r>
      <w:r w:rsidRPr="008B591B">
        <w:rPr>
          <w:rFonts w:ascii="Times New Roman" w:hAnsi="Times New Roman" w:cs="Times New Roman"/>
        </w:rPr>
        <w:t xml:space="preserve">collecter leurs attentes et besoins </w:t>
      </w:r>
      <w:r w:rsidR="00147E31">
        <w:rPr>
          <w:rFonts w:ascii="Times New Roman" w:hAnsi="Times New Roman" w:cs="Times New Roman"/>
        </w:rPr>
        <w:t>en termes de</w:t>
      </w:r>
      <w:r w:rsidR="00126FFD">
        <w:rPr>
          <w:rFonts w:ascii="Times New Roman" w:hAnsi="Times New Roman" w:cs="Times New Roman"/>
        </w:rPr>
        <w:t xml:space="preserve"> formation sur la thématique PCI</w:t>
      </w:r>
      <w:r w:rsidR="004F7D0F">
        <w:rPr>
          <w:rFonts w:ascii="Times New Roman" w:hAnsi="Times New Roman" w:cs="Times New Roman"/>
        </w:rPr>
        <w:t xml:space="preserve"> et l’amélioration des services EHA dans les centre</w:t>
      </w:r>
      <w:r w:rsidR="00147E31">
        <w:rPr>
          <w:rFonts w:ascii="Times New Roman" w:hAnsi="Times New Roman" w:cs="Times New Roman"/>
        </w:rPr>
        <w:t>s</w:t>
      </w:r>
      <w:r w:rsidR="004F7D0F">
        <w:rPr>
          <w:rFonts w:ascii="Times New Roman" w:hAnsi="Times New Roman" w:cs="Times New Roman"/>
        </w:rPr>
        <w:t xml:space="preserve"> de santé de base</w:t>
      </w:r>
      <w:r w:rsidR="00126FFD">
        <w:rPr>
          <w:rFonts w:ascii="Times New Roman" w:hAnsi="Times New Roman" w:cs="Times New Roman"/>
        </w:rPr>
        <w:t> ;</w:t>
      </w:r>
      <w:r w:rsidRPr="008B591B">
        <w:rPr>
          <w:rFonts w:ascii="Times New Roman" w:hAnsi="Times New Roman" w:cs="Times New Roman"/>
        </w:rPr>
        <w:t xml:space="preserve"> </w:t>
      </w:r>
    </w:p>
    <w:p w14:paraId="1D69C20C" w14:textId="18B28051" w:rsidR="008B591B" w:rsidRDefault="008B591B">
      <w:pPr>
        <w:pStyle w:val="ListParagraph"/>
        <w:numPr>
          <w:ilvl w:val="0"/>
          <w:numId w:val="22"/>
        </w:numPr>
        <w:spacing w:after="60"/>
        <w:ind w:left="1526" w:right="43"/>
        <w:jc w:val="both"/>
        <w:rPr>
          <w:rFonts w:ascii="Times New Roman" w:hAnsi="Times New Roman" w:cs="Times New Roman"/>
        </w:rPr>
      </w:pPr>
      <w:r w:rsidRPr="008B591B">
        <w:rPr>
          <w:rFonts w:ascii="Times New Roman" w:hAnsi="Times New Roman" w:cs="Times New Roman"/>
        </w:rPr>
        <w:t xml:space="preserve">Tenir des séances de travail technique avec l’équipe </w:t>
      </w:r>
      <w:r w:rsidR="00F757BD">
        <w:rPr>
          <w:rFonts w:ascii="Times New Roman" w:hAnsi="Times New Roman" w:cs="Times New Roman"/>
        </w:rPr>
        <w:t xml:space="preserve">d’experts du </w:t>
      </w:r>
      <w:proofErr w:type="gramStart"/>
      <w:r w:rsidR="00F757BD">
        <w:rPr>
          <w:rFonts w:ascii="Times New Roman" w:hAnsi="Times New Roman" w:cs="Times New Roman"/>
        </w:rPr>
        <w:t>Ministère</w:t>
      </w:r>
      <w:proofErr w:type="gramEnd"/>
      <w:r w:rsidR="00F757BD">
        <w:rPr>
          <w:rFonts w:ascii="Times New Roman" w:hAnsi="Times New Roman" w:cs="Times New Roman"/>
        </w:rPr>
        <w:t xml:space="preserve"> de la Santé avec l’appui de l’Administration de l’UVT en vue</w:t>
      </w:r>
      <w:r w:rsidRPr="008B591B">
        <w:rPr>
          <w:rFonts w:ascii="Times New Roman" w:hAnsi="Times New Roman" w:cs="Times New Roman"/>
        </w:rPr>
        <w:t xml:space="preserve"> </w:t>
      </w:r>
      <w:r w:rsidR="00F757BD">
        <w:rPr>
          <w:rFonts w:ascii="Times New Roman" w:hAnsi="Times New Roman" w:cs="Times New Roman"/>
        </w:rPr>
        <w:t>d’</w:t>
      </w:r>
      <w:r w:rsidRPr="008B591B">
        <w:rPr>
          <w:rFonts w:ascii="Times New Roman" w:hAnsi="Times New Roman" w:cs="Times New Roman"/>
        </w:rPr>
        <w:t xml:space="preserve">affiner la forme et le contenu des </w:t>
      </w:r>
      <w:r w:rsidR="00F757BD">
        <w:rPr>
          <w:rFonts w:ascii="Times New Roman" w:hAnsi="Times New Roman" w:cs="Times New Roman"/>
        </w:rPr>
        <w:t>modules et outils de formation ;</w:t>
      </w:r>
    </w:p>
    <w:p w14:paraId="2B5B4DD7" w14:textId="0FF159B3" w:rsidR="004F7D0F" w:rsidRDefault="004F7D0F" w:rsidP="00A6443F">
      <w:pPr>
        <w:pStyle w:val="ListParagraph"/>
        <w:numPr>
          <w:ilvl w:val="0"/>
          <w:numId w:val="22"/>
        </w:numPr>
        <w:spacing w:after="60"/>
        <w:ind w:left="1526" w:right="43"/>
        <w:jc w:val="both"/>
        <w:rPr>
          <w:rFonts w:ascii="Times New Roman" w:hAnsi="Times New Roman" w:cs="Times New Roman"/>
        </w:rPr>
      </w:pPr>
      <w:r w:rsidRPr="222EA607">
        <w:rPr>
          <w:rFonts w:ascii="Times New Roman" w:hAnsi="Times New Roman" w:cs="Times New Roman"/>
        </w:rPr>
        <w:t xml:space="preserve">Animer </w:t>
      </w:r>
      <w:r w:rsidR="3F273363" w:rsidRPr="222EA607">
        <w:rPr>
          <w:rFonts w:ascii="Times New Roman" w:hAnsi="Times New Roman" w:cs="Times New Roman"/>
        </w:rPr>
        <w:t>au moins 6</w:t>
      </w:r>
      <w:r w:rsidRPr="222EA607">
        <w:rPr>
          <w:rFonts w:ascii="Times New Roman" w:hAnsi="Times New Roman" w:cs="Times New Roman"/>
        </w:rPr>
        <w:t xml:space="preserve"> atelier</w:t>
      </w:r>
      <w:r w:rsidR="7A1DE6AF" w:rsidRPr="222EA607">
        <w:rPr>
          <w:rFonts w:ascii="Times New Roman" w:hAnsi="Times New Roman" w:cs="Times New Roman"/>
        </w:rPr>
        <w:t>s</w:t>
      </w:r>
      <w:r w:rsidRPr="222EA607">
        <w:rPr>
          <w:rFonts w:ascii="Times New Roman" w:hAnsi="Times New Roman" w:cs="Times New Roman"/>
        </w:rPr>
        <w:t xml:space="preserve"> de </w:t>
      </w:r>
      <w:r w:rsidR="00F445EF" w:rsidRPr="222EA607">
        <w:rPr>
          <w:rFonts w:ascii="Times New Roman" w:hAnsi="Times New Roman" w:cs="Times New Roman"/>
        </w:rPr>
        <w:t>concertation</w:t>
      </w:r>
      <w:r w:rsidRPr="222EA607">
        <w:rPr>
          <w:rFonts w:ascii="Times New Roman" w:hAnsi="Times New Roman" w:cs="Times New Roman"/>
        </w:rPr>
        <w:t xml:space="preserve"> sur l’</w:t>
      </w:r>
      <w:r w:rsidR="00F445EF" w:rsidRPr="222EA607">
        <w:rPr>
          <w:rFonts w:ascii="Times New Roman" w:hAnsi="Times New Roman" w:cs="Times New Roman"/>
        </w:rPr>
        <w:t>amélioration</w:t>
      </w:r>
      <w:r w:rsidRPr="222EA607">
        <w:rPr>
          <w:rFonts w:ascii="Times New Roman" w:hAnsi="Times New Roman" w:cs="Times New Roman"/>
        </w:rPr>
        <w:t xml:space="preserve"> des services EHA dans les centres de santé de base incluant le développement d’un plan d’action national</w:t>
      </w:r>
      <w:r w:rsidR="00147E31" w:rsidRPr="222EA607">
        <w:rPr>
          <w:rFonts w:ascii="Times New Roman" w:hAnsi="Times New Roman" w:cs="Times New Roman"/>
        </w:rPr>
        <w:t xml:space="preserve"> et plan de suivi-évaluation ;</w:t>
      </w:r>
    </w:p>
    <w:p w14:paraId="6CED0A07" w14:textId="01DAD26E" w:rsidR="004F7D0F" w:rsidRDefault="004F7D0F" w:rsidP="00A6443F">
      <w:pPr>
        <w:pStyle w:val="ListParagraph"/>
        <w:numPr>
          <w:ilvl w:val="0"/>
          <w:numId w:val="22"/>
        </w:numPr>
        <w:spacing w:after="60"/>
        <w:ind w:left="1526" w:right="43"/>
        <w:jc w:val="both"/>
        <w:rPr>
          <w:rFonts w:ascii="Times New Roman" w:hAnsi="Times New Roman" w:cs="Times New Roman"/>
        </w:rPr>
      </w:pPr>
      <w:r w:rsidRPr="222EA607">
        <w:rPr>
          <w:rFonts w:ascii="Times New Roman" w:hAnsi="Times New Roman" w:cs="Times New Roman"/>
        </w:rPr>
        <w:t xml:space="preserve">Finaliser le </w:t>
      </w:r>
      <w:r w:rsidR="00F445EF" w:rsidRPr="222EA607">
        <w:rPr>
          <w:rFonts w:ascii="Times New Roman" w:hAnsi="Times New Roman" w:cs="Times New Roman"/>
        </w:rPr>
        <w:t>P</w:t>
      </w:r>
      <w:r w:rsidRPr="222EA607">
        <w:rPr>
          <w:rFonts w:ascii="Times New Roman" w:hAnsi="Times New Roman" w:cs="Times New Roman"/>
        </w:rPr>
        <w:t xml:space="preserve">lan </w:t>
      </w:r>
      <w:r w:rsidR="00F445EF" w:rsidRPr="222EA607">
        <w:rPr>
          <w:rFonts w:ascii="Times New Roman" w:hAnsi="Times New Roman" w:cs="Times New Roman"/>
        </w:rPr>
        <w:t>d’action N</w:t>
      </w:r>
      <w:r w:rsidRPr="222EA607">
        <w:rPr>
          <w:rFonts w:ascii="Times New Roman" w:hAnsi="Times New Roman" w:cs="Times New Roman"/>
        </w:rPr>
        <w:t>ational d’</w:t>
      </w:r>
      <w:r w:rsidR="00F445EF" w:rsidRPr="222EA607">
        <w:rPr>
          <w:rFonts w:ascii="Times New Roman" w:hAnsi="Times New Roman" w:cs="Times New Roman"/>
        </w:rPr>
        <w:t>A</w:t>
      </w:r>
      <w:r w:rsidRPr="222EA607">
        <w:rPr>
          <w:rFonts w:ascii="Times New Roman" w:hAnsi="Times New Roman" w:cs="Times New Roman"/>
        </w:rPr>
        <w:t>mélioration de l’</w:t>
      </w:r>
      <w:r w:rsidR="00F445EF" w:rsidRPr="222EA607">
        <w:rPr>
          <w:rFonts w:ascii="Times New Roman" w:hAnsi="Times New Roman" w:cs="Times New Roman"/>
        </w:rPr>
        <w:t>a</w:t>
      </w:r>
      <w:r w:rsidRPr="222EA607">
        <w:rPr>
          <w:rFonts w:ascii="Times New Roman" w:hAnsi="Times New Roman" w:cs="Times New Roman"/>
        </w:rPr>
        <w:t>ccès à l’</w:t>
      </w:r>
      <w:r w:rsidR="00F445EF" w:rsidRPr="222EA607">
        <w:rPr>
          <w:rFonts w:ascii="Times New Roman" w:hAnsi="Times New Roman" w:cs="Times New Roman"/>
        </w:rPr>
        <w:t>E</w:t>
      </w:r>
      <w:r w:rsidRPr="222EA607">
        <w:rPr>
          <w:rFonts w:ascii="Times New Roman" w:hAnsi="Times New Roman" w:cs="Times New Roman"/>
        </w:rPr>
        <w:t>au, l’</w:t>
      </w:r>
      <w:r w:rsidR="00F445EF" w:rsidRPr="222EA607">
        <w:rPr>
          <w:rFonts w:ascii="Times New Roman" w:hAnsi="Times New Roman" w:cs="Times New Roman"/>
        </w:rPr>
        <w:t>H</w:t>
      </w:r>
      <w:r w:rsidRPr="222EA607">
        <w:rPr>
          <w:rFonts w:ascii="Times New Roman" w:hAnsi="Times New Roman" w:cs="Times New Roman"/>
        </w:rPr>
        <w:t>ygiène et l’</w:t>
      </w:r>
      <w:r w:rsidR="00F445EF" w:rsidRPr="222EA607">
        <w:rPr>
          <w:rFonts w:ascii="Times New Roman" w:hAnsi="Times New Roman" w:cs="Times New Roman"/>
        </w:rPr>
        <w:t>A</w:t>
      </w:r>
      <w:r w:rsidRPr="222EA607">
        <w:rPr>
          <w:rFonts w:ascii="Times New Roman" w:hAnsi="Times New Roman" w:cs="Times New Roman"/>
        </w:rPr>
        <w:t xml:space="preserve">ssainissement dans </w:t>
      </w:r>
      <w:r w:rsidR="00F445EF" w:rsidRPr="222EA607">
        <w:rPr>
          <w:rFonts w:ascii="Times New Roman" w:hAnsi="Times New Roman" w:cs="Times New Roman"/>
        </w:rPr>
        <w:t>les Centres</w:t>
      </w:r>
      <w:r w:rsidRPr="222EA607">
        <w:rPr>
          <w:rFonts w:ascii="Times New Roman" w:hAnsi="Times New Roman" w:cs="Times New Roman"/>
        </w:rPr>
        <w:t xml:space="preserve"> de </w:t>
      </w:r>
      <w:r w:rsidR="00F445EF" w:rsidRPr="222EA607">
        <w:rPr>
          <w:rFonts w:ascii="Times New Roman" w:hAnsi="Times New Roman" w:cs="Times New Roman"/>
        </w:rPr>
        <w:t>S</w:t>
      </w:r>
      <w:r w:rsidRPr="222EA607">
        <w:rPr>
          <w:rFonts w:ascii="Times New Roman" w:hAnsi="Times New Roman" w:cs="Times New Roman"/>
        </w:rPr>
        <w:t xml:space="preserve">anté de </w:t>
      </w:r>
      <w:r w:rsidR="00F445EF" w:rsidRPr="222EA607">
        <w:rPr>
          <w:rFonts w:ascii="Times New Roman" w:hAnsi="Times New Roman" w:cs="Times New Roman"/>
        </w:rPr>
        <w:t>B</w:t>
      </w:r>
      <w:r w:rsidRPr="222EA607">
        <w:rPr>
          <w:rFonts w:ascii="Times New Roman" w:hAnsi="Times New Roman" w:cs="Times New Roman"/>
        </w:rPr>
        <w:t>ase</w:t>
      </w:r>
      <w:r w:rsidR="00F445EF" w:rsidRPr="222EA607">
        <w:rPr>
          <w:rFonts w:ascii="Times New Roman" w:hAnsi="Times New Roman" w:cs="Times New Roman"/>
        </w:rPr>
        <w:t xml:space="preserve"> (PNAEHA-CSB)</w:t>
      </w:r>
      <w:r w:rsidR="71ACA5D4" w:rsidRPr="222EA607">
        <w:rPr>
          <w:rFonts w:ascii="Times New Roman" w:hAnsi="Times New Roman" w:cs="Times New Roman"/>
        </w:rPr>
        <w:t xml:space="preserve"> </w:t>
      </w:r>
      <w:proofErr w:type="spellStart"/>
      <w:r w:rsidR="71ACA5D4" w:rsidRPr="222EA607">
        <w:rPr>
          <w:rFonts w:ascii="Times New Roman" w:hAnsi="Times New Roman" w:cs="Times New Roman"/>
        </w:rPr>
        <w:t>budgetisé</w:t>
      </w:r>
      <w:proofErr w:type="spellEnd"/>
      <w:r w:rsidR="00C0650D">
        <w:rPr>
          <w:rFonts w:ascii="Times New Roman" w:hAnsi="Times New Roman" w:cs="Times New Roman"/>
        </w:rPr>
        <w:t> ;</w:t>
      </w:r>
    </w:p>
    <w:p w14:paraId="79B0EA08" w14:textId="77AA84F5" w:rsidR="00F445EF" w:rsidRPr="004F7D0F" w:rsidRDefault="002A2F81" w:rsidP="008D3563">
      <w:pPr>
        <w:pStyle w:val="ListParagraph"/>
        <w:numPr>
          <w:ilvl w:val="0"/>
          <w:numId w:val="22"/>
        </w:numPr>
        <w:spacing w:after="60"/>
        <w:ind w:left="1526" w:right="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Développer</w:t>
      </w:r>
      <w:r w:rsidR="00F445EF">
        <w:rPr>
          <w:rFonts w:ascii="Times New Roman" w:hAnsi="Times New Roman" w:cs="Times New Roman"/>
        </w:rPr>
        <w:t xml:space="preserve"> un plan de suivi et évaluation du PNAEHA-CSB</w:t>
      </w:r>
      <w:r w:rsidR="00C0650D">
        <w:rPr>
          <w:rFonts w:ascii="Times New Roman" w:hAnsi="Times New Roman" w:cs="Times New Roman"/>
        </w:rPr>
        <w:t> ;</w:t>
      </w:r>
    </w:p>
    <w:p w14:paraId="7D460333" w14:textId="1D8006AF" w:rsidR="008B591B" w:rsidRPr="008B591B" w:rsidRDefault="008B591B" w:rsidP="008D3563">
      <w:pPr>
        <w:pStyle w:val="ListParagraph"/>
        <w:numPr>
          <w:ilvl w:val="0"/>
          <w:numId w:val="22"/>
        </w:numPr>
        <w:spacing w:after="60"/>
        <w:ind w:left="1526" w:right="43"/>
        <w:jc w:val="both"/>
        <w:rPr>
          <w:rFonts w:ascii="Times New Roman" w:hAnsi="Times New Roman" w:cs="Times New Roman"/>
        </w:rPr>
      </w:pPr>
      <w:r w:rsidRPr="008B591B">
        <w:rPr>
          <w:rFonts w:ascii="Times New Roman" w:hAnsi="Times New Roman" w:cs="Times New Roman"/>
        </w:rPr>
        <w:t xml:space="preserve">Produire et soumettre </w:t>
      </w:r>
      <w:r w:rsidR="002A2F81">
        <w:rPr>
          <w:rFonts w:ascii="Times New Roman" w:hAnsi="Times New Roman" w:cs="Times New Roman"/>
        </w:rPr>
        <w:t>les documents de</w:t>
      </w:r>
      <w:r w:rsidRPr="008B591B">
        <w:rPr>
          <w:rFonts w:ascii="Times New Roman" w:hAnsi="Times New Roman" w:cs="Times New Roman"/>
        </w:rPr>
        <w:t xml:space="preserve"> </w:t>
      </w:r>
      <w:r w:rsidR="00F757BD">
        <w:rPr>
          <w:rFonts w:ascii="Times New Roman" w:hAnsi="Times New Roman" w:cs="Times New Roman"/>
        </w:rPr>
        <w:t>modules et outils de formation</w:t>
      </w:r>
      <w:r w:rsidRPr="008B591B">
        <w:rPr>
          <w:rFonts w:ascii="Times New Roman" w:hAnsi="Times New Roman" w:cs="Times New Roman"/>
        </w:rPr>
        <w:t xml:space="preserve"> </w:t>
      </w:r>
      <w:r w:rsidR="00F757BD">
        <w:rPr>
          <w:rFonts w:ascii="Times New Roman" w:hAnsi="Times New Roman" w:cs="Times New Roman"/>
        </w:rPr>
        <w:t xml:space="preserve">PCI </w:t>
      </w:r>
      <w:r w:rsidRPr="008B591B">
        <w:rPr>
          <w:rFonts w:ascii="Times New Roman" w:hAnsi="Times New Roman" w:cs="Times New Roman"/>
        </w:rPr>
        <w:t xml:space="preserve">en version </w:t>
      </w:r>
      <w:r w:rsidR="00F757BD">
        <w:rPr>
          <w:rFonts w:ascii="Times New Roman" w:hAnsi="Times New Roman" w:cs="Times New Roman"/>
        </w:rPr>
        <w:t>‘’</w:t>
      </w:r>
      <w:r w:rsidRPr="008B591B">
        <w:rPr>
          <w:rFonts w:ascii="Times New Roman" w:hAnsi="Times New Roman" w:cs="Times New Roman"/>
        </w:rPr>
        <w:t xml:space="preserve">user </w:t>
      </w:r>
      <w:proofErr w:type="spellStart"/>
      <w:r w:rsidRPr="008B591B">
        <w:rPr>
          <w:rFonts w:ascii="Times New Roman" w:hAnsi="Times New Roman" w:cs="Times New Roman"/>
        </w:rPr>
        <w:t>friendly</w:t>
      </w:r>
      <w:proofErr w:type="spellEnd"/>
      <w:r w:rsidR="00F757BD">
        <w:rPr>
          <w:rFonts w:ascii="Times New Roman" w:hAnsi="Times New Roman" w:cs="Times New Roman"/>
        </w:rPr>
        <w:t>’’, c-à-d « </w:t>
      </w:r>
      <w:r w:rsidRPr="008B591B">
        <w:rPr>
          <w:rFonts w:ascii="Times New Roman" w:hAnsi="Times New Roman" w:cs="Times New Roman"/>
        </w:rPr>
        <w:t>facile à utiliser</w:t>
      </w:r>
      <w:r w:rsidR="00F757BD">
        <w:rPr>
          <w:rFonts w:ascii="Times New Roman" w:hAnsi="Times New Roman" w:cs="Times New Roman"/>
        </w:rPr>
        <w:t> »</w:t>
      </w:r>
      <w:r w:rsidRPr="008B591B">
        <w:rPr>
          <w:rFonts w:ascii="Times New Roman" w:hAnsi="Times New Roman" w:cs="Times New Roman"/>
        </w:rPr>
        <w:t xml:space="preserve"> qui tiennent compte du niveau de compétence </w:t>
      </w:r>
      <w:r w:rsidR="00F757BD">
        <w:rPr>
          <w:rFonts w:ascii="Times New Roman" w:hAnsi="Times New Roman" w:cs="Times New Roman"/>
        </w:rPr>
        <w:t xml:space="preserve">et de responsabilité </w:t>
      </w:r>
      <w:r w:rsidRPr="008B591B">
        <w:rPr>
          <w:rFonts w:ascii="Times New Roman" w:hAnsi="Times New Roman" w:cs="Times New Roman"/>
        </w:rPr>
        <w:t xml:space="preserve">des </w:t>
      </w:r>
      <w:r w:rsidR="00F757BD">
        <w:rPr>
          <w:rFonts w:ascii="Times New Roman" w:hAnsi="Times New Roman" w:cs="Times New Roman"/>
        </w:rPr>
        <w:t xml:space="preserve">apprenants et apprenantes </w:t>
      </w:r>
      <w:r w:rsidRPr="008B591B">
        <w:rPr>
          <w:rFonts w:ascii="Times New Roman" w:hAnsi="Times New Roman" w:cs="Times New Roman"/>
        </w:rPr>
        <w:t>et qui soient le plus simple et le plus digeste possible</w:t>
      </w:r>
      <w:r w:rsidR="00F757BD">
        <w:rPr>
          <w:rFonts w:ascii="Times New Roman" w:hAnsi="Times New Roman" w:cs="Times New Roman"/>
        </w:rPr>
        <w:t> ;</w:t>
      </w:r>
      <w:r w:rsidRPr="008B591B">
        <w:rPr>
          <w:rFonts w:ascii="Times New Roman" w:hAnsi="Times New Roman" w:cs="Times New Roman"/>
        </w:rPr>
        <w:t xml:space="preserve"> </w:t>
      </w:r>
    </w:p>
    <w:p w14:paraId="01F5A841" w14:textId="4B37D3F1" w:rsidR="008B591B" w:rsidRDefault="002A2F81" w:rsidP="008D3563">
      <w:pPr>
        <w:pStyle w:val="ListParagraph"/>
        <w:numPr>
          <w:ilvl w:val="0"/>
          <w:numId w:val="22"/>
        </w:numPr>
        <w:spacing w:after="60"/>
        <w:ind w:left="1526" w:right="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Présenter</w:t>
      </w:r>
      <w:r w:rsidR="008B591B" w:rsidRPr="008B591B">
        <w:rPr>
          <w:rFonts w:ascii="Times New Roman" w:hAnsi="Times New Roman" w:cs="Times New Roman"/>
        </w:rPr>
        <w:t xml:space="preserve"> </w:t>
      </w:r>
      <w:r w:rsidR="004F7D0F">
        <w:rPr>
          <w:rFonts w:ascii="Times New Roman" w:hAnsi="Times New Roman" w:cs="Times New Roman"/>
        </w:rPr>
        <w:t>l</w:t>
      </w:r>
      <w:r w:rsidR="008B591B" w:rsidRPr="008B591B">
        <w:rPr>
          <w:rFonts w:ascii="Times New Roman" w:hAnsi="Times New Roman" w:cs="Times New Roman"/>
        </w:rPr>
        <w:t>es productions aux équipes techniques de</w:t>
      </w:r>
      <w:r w:rsidR="00BA5288">
        <w:rPr>
          <w:rFonts w:ascii="Times New Roman" w:hAnsi="Times New Roman" w:cs="Times New Roman"/>
        </w:rPr>
        <w:t>s parties prenantes (Ministère de la Santé, Administration de l’UVT</w:t>
      </w:r>
      <w:r w:rsidR="004F7D0F">
        <w:rPr>
          <w:rFonts w:ascii="Times New Roman" w:hAnsi="Times New Roman" w:cs="Times New Roman"/>
        </w:rPr>
        <w:t>, OMS</w:t>
      </w:r>
      <w:r w:rsidR="00BA5288">
        <w:rPr>
          <w:rFonts w:ascii="Times New Roman" w:hAnsi="Times New Roman" w:cs="Times New Roman"/>
        </w:rPr>
        <w:t xml:space="preserve"> et </w:t>
      </w:r>
      <w:r w:rsidR="00775126">
        <w:rPr>
          <w:rFonts w:ascii="Times New Roman" w:hAnsi="Times New Roman" w:cs="Times New Roman"/>
        </w:rPr>
        <w:t>UNICEF</w:t>
      </w:r>
      <w:proofErr w:type="gramStart"/>
      <w:r w:rsidR="00775126">
        <w:rPr>
          <w:rFonts w:ascii="Times New Roman" w:hAnsi="Times New Roman" w:cs="Times New Roman"/>
        </w:rPr>
        <w:t>)</w:t>
      </w:r>
      <w:r w:rsidR="00BA5288">
        <w:rPr>
          <w:rFonts w:ascii="Times New Roman" w:hAnsi="Times New Roman" w:cs="Times New Roman"/>
        </w:rPr>
        <w:t>;</w:t>
      </w:r>
      <w:proofErr w:type="gramEnd"/>
    </w:p>
    <w:p w14:paraId="4844684E" w14:textId="383AC1EE" w:rsidR="00775126" w:rsidRDefault="002A2F81" w:rsidP="008D3563">
      <w:pPr>
        <w:pStyle w:val="ListParagraph"/>
        <w:numPr>
          <w:ilvl w:val="0"/>
          <w:numId w:val="22"/>
        </w:numPr>
        <w:spacing w:after="60"/>
        <w:ind w:left="1526" w:right="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Partager</w:t>
      </w:r>
      <w:r w:rsidR="008B591B" w:rsidRPr="008B591B">
        <w:rPr>
          <w:rFonts w:ascii="Times New Roman" w:hAnsi="Times New Roman" w:cs="Times New Roman"/>
        </w:rPr>
        <w:t xml:space="preserve"> les versions finales des </w:t>
      </w:r>
      <w:r w:rsidR="00775126">
        <w:rPr>
          <w:rFonts w:ascii="Times New Roman" w:hAnsi="Times New Roman" w:cs="Times New Roman"/>
        </w:rPr>
        <w:t>modules et outils de formation PCI ;</w:t>
      </w:r>
    </w:p>
    <w:p w14:paraId="0EEDB2C7" w14:textId="77777777" w:rsidR="002A2F81" w:rsidRPr="008B591B" w:rsidRDefault="002A2F81" w:rsidP="002A2F81">
      <w:pPr>
        <w:pStyle w:val="ListParagraph"/>
        <w:numPr>
          <w:ilvl w:val="0"/>
          <w:numId w:val="22"/>
        </w:numPr>
        <w:spacing w:after="60"/>
        <w:ind w:left="1526" w:right="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 une équipe du ministère de la santé sur les outils développés</w:t>
      </w:r>
    </w:p>
    <w:p w14:paraId="53EF34A3" w14:textId="2AFA48E7" w:rsidR="004F7D0F" w:rsidRDefault="00775126">
      <w:pPr>
        <w:pStyle w:val="ListParagraph"/>
        <w:numPr>
          <w:ilvl w:val="0"/>
          <w:numId w:val="22"/>
        </w:numPr>
        <w:spacing w:after="60"/>
        <w:ind w:left="1526" w:right="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Accompagner l’Administration de l’UVT dans </w:t>
      </w:r>
      <w:r w:rsidRPr="000F1230">
        <w:rPr>
          <w:rFonts w:ascii="Times New Roman" w:hAnsi="Times New Roman" w:cs="Times New Roman"/>
        </w:rPr>
        <w:t xml:space="preserve">l'exercice réel de mise en place </w:t>
      </w:r>
      <w:r>
        <w:rPr>
          <w:rFonts w:ascii="Times New Roman" w:hAnsi="Times New Roman" w:cs="Times New Roman"/>
        </w:rPr>
        <w:t>des sessions de formation PCI sur le site de l’UVT</w:t>
      </w:r>
      <w:r w:rsidR="002A2F81">
        <w:rPr>
          <w:rFonts w:ascii="Times New Roman" w:hAnsi="Times New Roman" w:cs="Times New Roman"/>
        </w:rPr>
        <w:t> ;</w:t>
      </w:r>
    </w:p>
    <w:p w14:paraId="5ECB9E8E" w14:textId="63BB9912" w:rsidR="002A2F81" w:rsidRDefault="002A2F81" w:rsidP="002A2F81">
      <w:pPr>
        <w:pStyle w:val="ListParagraph"/>
        <w:numPr>
          <w:ilvl w:val="0"/>
          <w:numId w:val="22"/>
        </w:numPr>
        <w:spacing w:after="60"/>
        <w:ind w:left="1526" w:right="43"/>
        <w:jc w:val="both"/>
        <w:rPr>
          <w:rFonts w:ascii="Times New Roman" w:hAnsi="Times New Roman" w:cs="Times New Roman"/>
        </w:rPr>
      </w:pPr>
      <w:r w:rsidRPr="222EA607">
        <w:rPr>
          <w:rFonts w:ascii="Times New Roman" w:hAnsi="Times New Roman" w:cs="Times New Roman"/>
        </w:rPr>
        <w:t xml:space="preserve">Suivre la validation technique et politique du PNAEHA-CSB </w:t>
      </w:r>
      <w:r w:rsidR="003C161A" w:rsidRPr="222EA607">
        <w:rPr>
          <w:rFonts w:ascii="Times New Roman" w:hAnsi="Times New Roman" w:cs="Times New Roman"/>
        </w:rPr>
        <w:t>budgétisé</w:t>
      </w:r>
      <w:r w:rsidRPr="222EA607">
        <w:rPr>
          <w:rFonts w:ascii="Times New Roman" w:hAnsi="Times New Roman" w:cs="Times New Roman"/>
        </w:rPr>
        <w:t xml:space="preserve"> et son plan de suivi et évaluation</w:t>
      </w:r>
      <w:r w:rsidR="00C0650D">
        <w:rPr>
          <w:rFonts w:ascii="Times New Roman" w:hAnsi="Times New Roman" w:cs="Times New Roman"/>
        </w:rPr>
        <w:t>.</w:t>
      </w:r>
    </w:p>
    <w:p w14:paraId="02412BA4" w14:textId="1F892706" w:rsidR="002A0E3C" w:rsidRDefault="002A0E3C" w:rsidP="002A0E3C">
      <w:pPr>
        <w:pStyle w:val="ListParagraph"/>
        <w:numPr>
          <w:ilvl w:val="0"/>
          <w:numId w:val="19"/>
        </w:numPr>
        <w:tabs>
          <w:tab w:val="left" w:pos="1012"/>
        </w:tabs>
        <w:spacing w:before="120" w:after="1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690C">
        <w:rPr>
          <w:rFonts w:ascii="Times New Roman" w:hAnsi="Times New Roman" w:cs="Times New Roman"/>
          <w:b/>
          <w:bCs/>
          <w:sz w:val="24"/>
          <w:szCs w:val="24"/>
          <w:u w:val="single"/>
        </w:rPr>
        <w:t>Résultats</w:t>
      </w:r>
    </w:p>
    <w:p w14:paraId="168761C6" w14:textId="77777777" w:rsidR="002A0E3C" w:rsidRPr="006755E3" w:rsidRDefault="002A0E3C" w:rsidP="003B690C">
      <w:pPr>
        <w:pStyle w:val="ListParagraph"/>
        <w:numPr>
          <w:ilvl w:val="0"/>
          <w:numId w:val="37"/>
        </w:numPr>
        <w:spacing w:after="60"/>
        <w:ind w:left="720" w:right="43"/>
        <w:jc w:val="both"/>
        <w:rPr>
          <w:rFonts w:ascii="Times New Roman" w:hAnsi="Times New Roman" w:cs="Times New Roman"/>
        </w:rPr>
      </w:pPr>
      <w:r w:rsidRPr="006755E3">
        <w:rPr>
          <w:rFonts w:ascii="Times New Roman" w:hAnsi="Times New Roman" w:cs="Times New Roman"/>
        </w:rPr>
        <w:t xml:space="preserve">Note méthodologique de conduite des travaux ainsi que le planning de réalisation </w:t>
      </w:r>
    </w:p>
    <w:p w14:paraId="62BE9C2E" w14:textId="77777777" w:rsidR="002A0E3C" w:rsidRPr="006755E3" w:rsidRDefault="002A0E3C" w:rsidP="003B690C">
      <w:pPr>
        <w:pStyle w:val="ListParagraph"/>
        <w:numPr>
          <w:ilvl w:val="0"/>
          <w:numId w:val="37"/>
        </w:numPr>
        <w:spacing w:after="60"/>
        <w:ind w:left="720" w:right="43"/>
        <w:jc w:val="both"/>
        <w:rPr>
          <w:rFonts w:ascii="Times New Roman" w:hAnsi="Times New Roman" w:cs="Times New Roman"/>
        </w:rPr>
      </w:pPr>
      <w:r w:rsidRPr="006755E3">
        <w:rPr>
          <w:rFonts w:ascii="Times New Roman" w:hAnsi="Times New Roman" w:cs="Times New Roman"/>
        </w:rPr>
        <w:t xml:space="preserve">6 rapports mensuels incluant les conclusions des consultations des acteurs, des ateliers </w:t>
      </w:r>
    </w:p>
    <w:p w14:paraId="457A73D7" w14:textId="77777777" w:rsidR="002A0E3C" w:rsidRPr="006755E3" w:rsidRDefault="002A0E3C" w:rsidP="003B690C">
      <w:pPr>
        <w:pStyle w:val="ListParagraph"/>
        <w:numPr>
          <w:ilvl w:val="0"/>
          <w:numId w:val="37"/>
        </w:numPr>
        <w:spacing w:after="60"/>
        <w:ind w:left="720" w:right="43"/>
        <w:jc w:val="both"/>
        <w:rPr>
          <w:rFonts w:ascii="Times New Roman" w:hAnsi="Times New Roman" w:cs="Times New Roman"/>
        </w:rPr>
      </w:pPr>
      <w:r w:rsidRPr="006755E3">
        <w:rPr>
          <w:rFonts w:ascii="Times New Roman" w:hAnsi="Times New Roman" w:cs="Times New Roman"/>
        </w:rPr>
        <w:t xml:space="preserve">Animation et rapportage de six ateliers de concertations des acteurs sur l’amélioration des services d’Eau, d’Hygiène et d’Assainissement dans les </w:t>
      </w:r>
      <w:proofErr w:type="spellStart"/>
      <w:r w:rsidRPr="006755E3">
        <w:rPr>
          <w:rFonts w:ascii="Times New Roman" w:hAnsi="Times New Roman" w:cs="Times New Roman"/>
        </w:rPr>
        <w:t>CSBs</w:t>
      </w:r>
      <w:proofErr w:type="spellEnd"/>
    </w:p>
    <w:p w14:paraId="6DEA9905" w14:textId="77777777" w:rsidR="002A0E3C" w:rsidRPr="006755E3" w:rsidRDefault="002A0E3C" w:rsidP="003B690C">
      <w:pPr>
        <w:pStyle w:val="ListParagraph"/>
        <w:numPr>
          <w:ilvl w:val="0"/>
          <w:numId w:val="37"/>
        </w:numPr>
        <w:spacing w:after="60"/>
        <w:ind w:left="720" w:right="43"/>
        <w:jc w:val="both"/>
        <w:rPr>
          <w:rFonts w:ascii="Times New Roman" w:hAnsi="Times New Roman" w:cs="Times New Roman"/>
        </w:rPr>
      </w:pPr>
      <w:r w:rsidRPr="006755E3">
        <w:rPr>
          <w:rFonts w:ascii="Times New Roman" w:hAnsi="Times New Roman" w:cs="Times New Roman"/>
        </w:rPr>
        <w:t>Les outils et modules de formation PCI finalisés et validés</w:t>
      </w:r>
    </w:p>
    <w:p w14:paraId="5BFD517F" w14:textId="77777777" w:rsidR="002A0E3C" w:rsidRPr="006755E3" w:rsidRDefault="002A0E3C" w:rsidP="003B690C">
      <w:pPr>
        <w:pStyle w:val="ListParagraph"/>
        <w:numPr>
          <w:ilvl w:val="3"/>
          <w:numId w:val="39"/>
        </w:numPr>
        <w:spacing w:after="60"/>
        <w:ind w:right="43"/>
        <w:jc w:val="both"/>
        <w:rPr>
          <w:rFonts w:ascii="Times New Roman" w:hAnsi="Times New Roman" w:cs="Times New Roman"/>
        </w:rPr>
      </w:pPr>
      <w:r w:rsidRPr="006755E3">
        <w:rPr>
          <w:rFonts w:ascii="Times New Roman" w:hAnsi="Times New Roman" w:cs="Times New Roman"/>
        </w:rPr>
        <w:t>DASRI</w:t>
      </w:r>
    </w:p>
    <w:p w14:paraId="202C5892" w14:textId="77777777" w:rsidR="002A0E3C" w:rsidRPr="006755E3" w:rsidRDefault="002A0E3C" w:rsidP="003B690C">
      <w:pPr>
        <w:pStyle w:val="ListParagraph"/>
        <w:numPr>
          <w:ilvl w:val="3"/>
          <w:numId w:val="39"/>
        </w:numPr>
        <w:spacing w:after="60"/>
        <w:ind w:right="43"/>
        <w:jc w:val="both"/>
        <w:rPr>
          <w:rFonts w:ascii="Times New Roman" w:hAnsi="Times New Roman" w:cs="Times New Roman"/>
        </w:rPr>
      </w:pPr>
      <w:r w:rsidRPr="006755E3">
        <w:rPr>
          <w:rFonts w:ascii="Times New Roman" w:hAnsi="Times New Roman" w:cs="Times New Roman"/>
        </w:rPr>
        <w:t xml:space="preserve">Hygiène des Mains </w:t>
      </w:r>
    </w:p>
    <w:p w14:paraId="604E8DF0" w14:textId="77777777" w:rsidR="002A0E3C" w:rsidRPr="006755E3" w:rsidRDefault="002A0E3C" w:rsidP="003B690C">
      <w:pPr>
        <w:pStyle w:val="ListParagraph"/>
        <w:numPr>
          <w:ilvl w:val="3"/>
          <w:numId w:val="39"/>
        </w:numPr>
        <w:spacing w:after="60"/>
        <w:ind w:right="43"/>
        <w:jc w:val="both"/>
        <w:rPr>
          <w:rFonts w:ascii="Times New Roman" w:hAnsi="Times New Roman" w:cs="Times New Roman"/>
        </w:rPr>
      </w:pPr>
      <w:r w:rsidRPr="006755E3">
        <w:rPr>
          <w:rFonts w:ascii="Times New Roman" w:hAnsi="Times New Roman" w:cs="Times New Roman"/>
        </w:rPr>
        <w:t>Le Bionettoyage</w:t>
      </w:r>
    </w:p>
    <w:p w14:paraId="40A8132B" w14:textId="77777777" w:rsidR="002A0E3C" w:rsidRPr="006755E3" w:rsidRDefault="002A0E3C" w:rsidP="003B690C">
      <w:pPr>
        <w:pStyle w:val="ListParagraph"/>
        <w:numPr>
          <w:ilvl w:val="3"/>
          <w:numId w:val="39"/>
        </w:numPr>
        <w:spacing w:after="60"/>
        <w:ind w:right="43"/>
        <w:jc w:val="both"/>
        <w:rPr>
          <w:rFonts w:ascii="Times New Roman" w:hAnsi="Times New Roman" w:cs="Times New Roman"/>
        </w:rPr>
      </w:pPr>
      <w:r w:rsidRPr="006755E3">
        <w:rPr>
          <w:rFonts w:ascii="Times New Roman" w:hAnsi="Times New Roman" w:cs="Times New Roman"/>
        </w:rPr>
        <w:t>La stérilisation</w:t>
      </w:r>
    </w:p>
    <w:p w14:paraId="0AF43071" w14:textId="77777777" w:rsidR="002A0E3C" w:rsidRPr="006755E3" w:rsidRDefault="002A0E3C" w:rsidP="003B690C">
      <w:pPr>
        <w:pStyle w:val="ListParagraph"/>
        <w:numPr>
          <w:ilvl w:val="0"/>
          <w:numId w:val="37"/>
        </w:numPr>
        <w:spacing w:after="60"/>
        <w:ind w:left="720" w:right="43"/>
        <w:jc w:val="both"/>
        <w:rPr>
          <w:rFonts w:ascii="Times New Roman" w:hAnsi="Times New Roman" w:cs="Times New Roman"/>
        </w:rPr>
      </w:pPr>
      <w:r w:rsidRPr="006755E3">
        <w:rPr>
          <w:rFonts w:ascii="Times New Roman" w:hAnsi="Times New Roman" w:cs="Times New Roman"/>
        </w:rPr>
        <w:t>Les outils et modules de formation IPC postés sur le site de l’Université virtuelle</w:t>
      </w:r>
    </w:p>
    <w:p w14:paraId="54F30E08" w14:textId="77777777" w:rsidR="002A0E3C" w:rsidRPr="006755E3" w:rsidRDefault="002A0E3C" w:rsidP="003B690C">
      <w:pPr>
        <w:pStyle w:val="ListParagraph"/>
        <w:numPr>
          <w:ilvl w:val="0"/>
          <w:numId w:val="37"/>
        </w:numPr>
        <w:spacing w:after="60"/>
        <w:ind w:left="720" w:right="43"/>
        <w:jc w:val="both"/>
        <w:rPr>
          <w:rFonts w:ascii="Times New Roman" w:hAnsi="Times New Roman" w:cs="Times New Roman"/>
        </w:rPr>
      </w:pPr>
      <w:r w:rsidRPr="006755E3">
        <w:rPr>
          <w:rFonts w:ascii="Times New Roman" w:hAnsi="Times New Roman" w:cs="Times New Roman"/>
        </w:rPr>
        <w:t>Rapport diagnostic de la situation des services WASH dans les CSB sur la base de la revue documentaire</w:t>
      </w:r>
    </w:p>
    <w:p w14:paraId="1A93F26F" w14:textId="77777777" w:rsidR="002A0E3C" w:rsidRPr="006755E3" w:rsidRDefault="002A0E3C" w:rsidP="003B690C">
      <w:pPr>
        <w:pStyle w:val="ListParagraph"/>
        <w:numPr>
          <w:ilvl w:val="0"/>
          <w:numId w:val="37"/>
        </w:numPr>
        <w:spacing w:after="60"/>
        <w:ind w:left="720" w:right="43"/>
        <w:jc w:val="both"/>
        <w:rPr>
          <w:rFonts w:ascii="Times New Roman" w:hAnsi="Times New Roman" w:cs="Times New Roman"/>
        </w:rPr>
      </w:pPr>
      <w:r w:rsidRPr="006755E3">
        <w:rPr>
          <w:rFonts w:ascii="Times New Roman" w:hAnsi="Times New Roman" w:cs="Times New Roman"/>
        </w:rPr>
        <w:t xml:space="preserve">Le Plan d’action national d’amélioration des services d’Eau, d’Hygiène et d’Assainissement dans les </w:t>
      </w:r>
      <w:proofErr w:type="spellStart"/>
      <w:r w:rsidRPr="006755E3">
        <w:rPr>
          <w:rFonts w:ascii="Times New Roman" w:hAnsi="Times New Roman" w:cs="Times New Roman"/>
        </w:rPr>
        <w:t>CSBs</w:t>
      </w:r>
      <w:proofErr w:type="spellEnd"/>
      <w:r w:rsidRPr="006755E3">
        <w:rPr>
          <w:rFonts w:ascii="Times New Roman" w:hAnsi="Times New Roman" w:cs="Times New Roman"/>
        </w:rPr>
        <w:t xml:space="preserve"> budgétisé finalisé</w:t>
      </w:r>
    </w:p>
    <w:p w14:paraId="75E845C5" w14:textId="77777777" w:rsidR="002A0E3C" w:rsidRPr="006755E3" w:rsidRDefault="002A0E3C" w:rsidP="003B690C">
      <w:pPr>
        <w:pStyle w:val="ListParagraph"/>
        <w:numPr>
          <w:ilvl w:val="0"/>
          <w:numId w:val="37"/>
        </w:numPr>
        <w:spacing w:after="60"/>
        <w:ind w:left="720" w:right="43"/>
        <w:jc w:val="both"/>
        <w:rPr>
          <w:rFonts w:ascii="Times New Roman" w:hAnsi="Times New Roman" w:cs="Times New Roman"/>
        </w:rPr>
      </w:pPr>
      <w:r w:rsidRPr="006755E3">
        <w:rPr>
          <w:rFonts w:ascii="Times New Roman" w:hAnsi="Times New Roman" w:cs="Times New Roman"/>
        </w:rPr>
        <w:t>Un plan de suivi et évaluation du plan d’amélioration des services EHA dans les CSB finalisé</w:t>
      </w:r>
    </w:p>
    <w:p w14:paraId="51E37E50" w14:textId="77777777" w:rsidR="002A0E3C" w:rsidRPr="006755E3" w:rsidRDefault="002A0E3C" w:rsidP="003B690C">
      <w:pPr>
        <w:pStyle w:val="ListParagraph"/>
        <w:numPr>
          <w:ilvl w:val="0"/>
          <w:numId w:val="37"/>
        </w:numPr>
        <w:spacing w:after="60"/>
        <w:ind w:left="720" w:right="43"/>
        <w:jc w:val="both"/>
        <w:rPr>
          <w:rFonts w:ascii="Times New Roman" w:hAnsi="Times New Roman" w:cs="Times New Roman"/>
        </w:rPr>
      </w:pPr>
      <w:r w:rsidRPr="006755E3">
        <w:rPr>
          <w:rFonts w:ascii="Times New Roman" w:hAnsi="Times New Roman" w:cs="Times New Roman"/>
        </w:rPr>
        <w:t>Formation d’une équipe du ministère de la Santé sur les outils PCI développés</w:t>
      </w:r>
    </w:p>
    <w:p w14:paraId="1F7193EA" w14:textId="77777777" w:rsidR="002A0E3C" w:rsidRPr="006755E3" w:rsidRDefault="002A0E3C" w:rsidP="003B690C">
      <w:pPr>
        <w:pStyle w:val="ListParagraph"/>
        <w:numPr>
          <w:ilvl w:val="0"/>
          <w:numId w:val="37"/>
        </w:numPr>
        <w:spacing w:after="60"/>
        <w:ind w:left="720" w:right="43"/>
        <w:jc w:val="both"/>
        <w:rPr>
          <w:rFonts w:ascii="Times New Roman" w:hAnsi="Times New Roman" w:cs="Times New Roman"/>
        </w:rPr>
      </w:pPr>
      <w:r w:rsidRPr="006755E3">
        <w:rPr>
          <w:rFonts w:ascii="Times New Roman" w:hAnsi="Times New Roman" w:cs="Times New Roman"/>
        </w:rPr>
        <w:t>Les versions finales et validés de tous les documents ci-dessus</w:t>
      </w:r>
    </w:p>
    <w:p w14:paraId="63757A9C" w14:textId="77777777" w:rsidR="002A0E3C" w:rsidRDefault="003F2A7B" w:rsidP="002A0E3C">
      <w:pPr>
        <w:tabs>
          <w:tab w:val="left" w:pos="1012"/>
        </w:tabs>
        <w:spacing w:before="120" w:after="60"/>
      </w:pPr>
      <w:r w:rsidRPr="003B690C">
        <w:rPr>
          <w:rFonts w:ascii="Times New Roman" w:hAnsi="Times New Roman" w:cs="Times New Roman"/>
          <w:sz w:val="24"/>
        </w:rPr>
        <w:t xml:space="preserve">Tous les </w:t>
      </w:r>
      <w:r w:rsidR="004370C0" w:rsidRPr="003B690C">
        <w:rPr>
          <w:rFonts w:ascii="Times New Roman" w:hAnsi="Times New Roman" w:cs="Times New Roman"/>
          <w:sz w:val="24"/>
        </w:rPr>
        <w:t xml:space="preserve">résultats </w:t>
      </w:r>
      <w:r w:rsidRPr="003B690C">
        <w:rPr>
          <w:rFonts w:ascii="Times New Roman" w:hAnsi="Times New Roman" w:cs="Times New Roman"/>
          <w:sz w:val="24"/>
        </w:rPr>
        <w:t xml:space="preserve">de cette mission </w:t>
      </w:r>
      <w:r w:rsidR="003E045D" w:rsidRPr="003B690C">
        <w:rPr>
          <w:rFonts w:ascii="Times New Roman" w:hAnsi="Times New Roman" w:cs="Times New Roman"/>
          <w:sz w:val="24"/>
        </w:rPr>
        <w:t>seront</w:t>
      </w:r>
      <w:r w:rsidRPr="003B690C">
        <w:rPr>
          <w:rFonts w:ascii="Times New Roman" w:hAnsi="Times New Roman" w:cs="Times New Roman"/>
          <w:sz w:val="24"/>
        </w:rPr>
        <w:t xml:space="preserve"> rédigés en français et sont fournis en format numérique à envoyer </w:t>
      </w:r>
      <w:r w:rsidR="003E045D" w:rsidRPr="003B690C">
        <w:rPr>
          <w:rFonts w:ascii="Times New Roman" w:hAnsi="Times New Roman" w:cs="Times New Roman"/>
          <w:sz w:val="24"/>
        </w:rPr>
        <w:t xml:space="preserve">à toutes les parties prenantes </w:t>
      </w:r>
      <w:r w:rsidRPr="003B690C">
        <w:rPr>
          <w:rFonts w:ascii="Times New Roman" w:hAnsi="Times New Roman" w:cs="Times New Roman"/>
          <w:sz w:val="24"/>
        </w:rPr>
        <w:t>par courrier électronique selon la forme et le format convenus.</w:t>
      </w:r>
      <w:r>
        <w:t xml:space="preserve"> </w:t>
      </w:r>
    </w:p>
    <w:p w14:paraId="5173E507" w14:textId="2A9CFBD2" w:rsidR="008E7B18" w:rsidRPr="003B690C" w:rsidRDefault="008E7B18" w:rsidP="003B690C">
      <w:pPr>
        <w:pStyle w:val="ListParagraph"/>
        <w:numPr>
          <w:ilvl w:val="0"/>
          <w:numId w:val="19"/>
        </w:numPr>
        <w:tabs>
          <w:tab w:val="left" w:pos="1012"/>
        </w:tabs>
        <w:spacing w:before="120" w:after="1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690C">
        <w:rPr>
          <w:rFonts w:ascii="Times New Roman" w:hAnsi="Times New Roman" w:cs="Times New Roman"/>
          <w:b/>
          <w:bCs/>
          <w:sz w:val="24"/>
          <w:szCs w:val="24"/>
          <w:u w:val="single"/>
        </w:rPr>
        <w:t>Gestion de la mission :</w:t>
      </w:r>
    </w:p>
    <w:p w14:paraId="6626308E" w14:textId="1910CD04" w:rsidR="008E7B18" w:rsidRDefault="008E7B18" w:rsidP="00140124">
      <w:pPr>
        <w:pStyle w:val="BodyText"/>
      </w:pPr>
      <w:r w:rsidRPr="008B5C81">
        <w:t>L</w:t>
      </w:r>
      <w:r w:rsidR="001E7428">
        <w:t>e</w:t>
      </w:r>
      <w:r w:rsidR="00856048">
        <w:t xml:space="preserve"> </w:t>
      </w:r>
      <w:r w:rsidR="001E7428">
        <w:t>Consultant</w:t>
      </w:r>
      <w:r>
        <w:t xml:space="preserve"> </w:t>
      </w:r>
      <w:r w:rsidRPr="008B5C81">
        <w:t>travaillera</w:t>
      </w:r>
      <w:r w:rsidRPr="00533677">
        <w:t xml:space="preserve"> </w:t>
      </w:r>
      <w:r w:rsidRPr="008B5C81">
        <w:t>sous</w:t>
      </w:r>
      <w:r w:rsidRPr="00533677">
        <w:t xml:space="preserve"> </w:t>
      </w:r>
      <w:r w:rsidRPr="008B5C81">
        <w:t>la</w:t>
      </w:r>
      <w:r w:rsidRPr="00533677">
        <w:t xml:space="preserve"> </w:t>
      </w:r>
      <w:r w:rsidRPr="008B5C81">
        <w:t>supervision</w:t>
      </w:r>
      <w:r w:rsidR="00C778B5" w:rsidRPr="008D3563">
        <w:t xml:space="preserve"> </w:t>
      </w:r>
      <w:r w:rsidR="002A2F81">
        <w:t xml:space="preserve">directe du </w:t>
      </w:r>
      <w:r w:rsidR="00C778B5" w:rsidRPr="00C778B5">
        <w:t>Direct</w:t>
      </w:r>
      <w:r w:rsidR="002A2F81">
        <w:t xml:space="preserve">eur </w:t>
      </w:r>
      <w:r w:rsidR="00C778B5" w:rsidRPr="00C778B5">
        <w:t>de l’Hygiène du Milieu et de la Protection de l’Environnement</w:t>
      </w:r>
      <w:r w:rsidRPr="00533677">
        <w:t xml:space="preserve"> </w:t>
      </w:r>
      <w:r w:rsidRPr="008B5C81">
        <w:t>du</w:t>
      </w:r>
      <w:r w:rsidRPr="00533677">
        <w:t xml:space="preserve"> </w:t>
      </w:r>
      <w:proofErr w:type="gramStart"/>
      <w:r w:rsidRPr="008B5C81">
        <w:t>Ministère</w:t>
      </w:r>
      <w:proofErr w:type="gramEnd"/>
      <w:r w:rsidRPr="00533677">
        <w:t xml:space="preserve"> </w:t>
      </w:r>
      <w:r>
        <w:t>de la Santé</w:t>
      </w:r>
      <w:r w:rsidRPr="00533677">
        <w:t xml:space="preserve"> </w:t>
      </w:r>
      <w:r w:rsidR="004370C0">
        <w:t>avec l’appui technique</w:t>
      </w:r>
      <w:r w:rsidR="004370C0" w:rsidRPr="00533677">
        <w:t xml:space="preserve"> </w:t>
      </w:r>
      <w:r w:rsidRPr="008B5C81">
        <w:t>de</w:t>
      </w:r>
      <w:r w:rsidRPr="00533677">
        <w:t xml:space="preserve"> </w:t>
      </w:r>
      <w:r w:rsidRPr="008B5C81">
        <w:t>l’UNICEF</w:t>
      </w:r>
      <w:r w:rsidRPr="00533677">
        <w:t xml:space="preserve"> </w:t>
      </w:r>
      <w:r w:rsidR="001E7428">
        <w:t>et en étroite collaboration de l’Administration de l’UVT</w:t>
      </w:r>
      <w:r w:rsidRPr="008B5C81">
        <w:t>.</w:t>
      </w:r>
    </w:p>
    <w:p w14:paraId="6221B0D1" w14:textId="77777777" w:rsidR="007F1075" w:rsidRDefault="007F1075" w:rsidP="00140124">
      <w:pPr>
        <w:pStyle w:val="BodyText"/>
      </w:pPr>
      <w:r>
        <w:t xml:space="preserve">Il sera basé à la Direction de </w:t>
      </w:r>
      <w:r w:rsidRPr="007F1075">
        <w:t>l’Hygiène du Milieu et de la Protection de l’Environnement</w:t>
      </w:r>
    </w:p>
    <w:p w14:paraId="41893E15" w14:textId="77777777" w:rsidR="008E7B18" w:rsidRPr="00D848DA" w:rsidRDefault="009A46C2" w:rsidP="008D3563">
      <w:pPr>
        <w:pStyle w:val="ListParagraph"/>
        <w:numPr>
          <w:ilvl w:val="0"/>
          <w:numId w:val="19"/>
        </w:numPr>
        <w:tabs>
          <w:tab w:val="left" w:pos="1012"/>
        </w:tabs>
        <w:spacing w:before="120" w:after="60"/>
        <w:rPr>
          <w:rFonts w:ascii="Times New Roman" w:hAnsi="Times New Roman" w:cs="Times New Roman"/>
          <w:b/>
          <w:sz w:val="24"/>
        </w:rPr>
      </w:pPr>
      <w:r w:rsidRPr="222EA607">
        <w:rPr>
          <w:rFonts w:ascii="Times New Roman" w:hAnsi="Times New Roman" w:cs="Times New Roman"/>
          <w:b/>
          <w:bCs/>
          <w:sz w:val="24"/>
          <w:szCs w:val="24"/>
        </w:rPr>
        <w:t>Modalités</w:t>
      </w:r>
      <w:r w:rsidR="008E7B18" w:rsidRPr="222EA607">
        <w:rPr>
          <w:rFonts w:ascii="Times New Roman" w:hAnsi="Times New Roman" w:cs="Times New Roman"/>
          <w:b/>
          <w:bCs/>
          <w:sz w:val="24"/>
          <w:szCs w:val="24"/>
        </w:rPr>
        <w:t xml:space="preserve"> de paiement :</w:t>
      </w:r>
    </w:p>
    <w:p w14:paraId="59307FB0" w14:textId="0BCED71A" w:rsidR="009A46C2" w:rsidRDefault="009A46C2" w:rsidP="00140124">
      <w:pPr>
        <w:pStyle w:val="BodyText"/>
      </w:pPr>
      <w:r w:rsidRPr="009A46C2">
        <w:t>L</w:t>
      </w:r>
      <w:r>
        <w:t xml:space="preserve">es paiements seront </w:t>
      </w:r>
      <w:r w:rsidRPr="009A46C2">
        <w:t>effectué</w:t>
      </w:r>
      <w:r>
        <w:t>s</w:t>
      </w:r>
      <w:r w:rsidRPr="009A46C2">
        <w:t xml:space="preserve"> sur la base des livrables de chaque phase de la mission</w:t>
      </w:r>
      <w:r w:rsidR="007F1075">
        <w:t>.</w:t>
      </w:r>
      <w:r w:rsidR="00936E84">
        <w:t xml:space="preserve"> </w:t>
      </w:r>
      <w:r w:rsidRPr="009A46C2">
        <w:t>Le</w:t>
      </w:r>
      <w:r>
        <w:t>s</w:t>
      </w:r>
      <w:r w:rsidRPr="009A46C2">
        <w:t xml:space="preserve"> paiement</w:t>
      </w:r>
      <w:r>
        <w:t>s</w:t>
      </w:r>
      <w:r w:rsidRPr="009A46C2">
        <w:t xml:space="preserve"> se</w:t>
      </w:r>
      <w:r>
        <w:t>ront</w:t>
      </w:r>
      <w:r w:rsidRPr="009A46C2">
        <w:t xml:space="preserve"> opéré</w:t>
      </w:r>
      <w:r>
        <w:t>s</w:t>
      </w:r>
      <w:r w:rsidRPr="009A46C2">
        <w:t xml:space="preserve"> après la validation des livrables conformément à la pondération suivante</w:t>
      </w:r>
      <w:r>
        <w:t> :</w:t>
      </w:r>
    </w:p>
    <w:p w14:paraId="191EB86B" w14:textId="77777777" w:rsidR="00E7222B" w:rsidRDefault="00E7222B" w:rsidP="00140124">
      <w:pPr>
        <w:pStyle w:val="BodyText"/>
      </w:pP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7380"/>
        <w:gridCol w:w="2430"/>
      </w:tblGrid>
      <w:tr w:rsidR="002A0E3C" w:rsidRPr="004E2C12" w:rsidDel="002A0E3C" w14:paraId="63DA4C9B" w14:textId="4F8DAE90" w:rsidTr="003B690C">
        <w:trPr>
          <w:tblHeader/>
        </w:trPr>
        <w:tc>
          <w:tcPr>
            <w:tcW w:w="7380" w:type="dxa"/>
            <w:shd w:val="clear" w:color="auto" w:fill="BFBFBF" w:themeFill="background1" w:themeFillShade="BF"/>
            <w:vAlign w:val="center"/>
          </w:tcPr>
          <w:p w14:paraId="349F634C" w14:textId="791C77A5" w:rsidR="002A0E3C" w:rsidRPr="004E2C12" w:rsidDel="002A0E3C" w:rsidRDefault="002A0E3C" w:rsidP="004E2C12">
            <w:pPr>
              <w:tabs>
                <w:tab w:val="left" w:pos="1012"/>
              </w:tabs>
              <w:jc w:val="center"/>
              <w:rPr>
                <w:rFonts w:ascii="Times New Roman" w:hAnsi="Times New Roman" w:cs="Times New Roman"/>
              </w:rPr>
            </w:pPr>
            <w:r w:rsidDel="002A0E3C">
              <w:rPr>
                <w:rFonts w:ascii="Times New Roman" w:hAnsi="Times New Roman" w:cs="Times New Roman"/>
                <w:b/>
                <w:bCs/>
              </w:rPr>
              <w:t xml:space="preserve">Résultats / </w:t>
            </w:r>
            <w:r w:rsidRPr="004E2C12" w:rsidDel="002A0E3C">
              <w:rPr>
                <w:rFonts w:ascii="Times New Roman" w:hAnsi="Times New Roman" w:cs="Times New Roman"/>
                <w:b/>
                <w:bCs/>
              </w:rPr>
              <w:t>Livrables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61B124B6" w14:textId="72054750" w:rsidR="002A0E3C" w:rsidRPr="004E2C12" w:rsidDel="002A0E3C" w:rsidRDefault="002A0E3C" w:rsidP="004E2C12">
            <w:pPr>
              <w:tabs>
                <w:tab w:val="left" w:pos="1012"/>
              </w:tabs>
              <w:jc w:val="center"/>
              <w:rPr>
                <w:rFonts w:ascii="Times New Roman" w:hAnsi="Times New Roman" w:cs="Times New Roman"/>
              </w:rPr>
            </w:pPr>
            <w:r w:rsidRPr="004E2C12" w:rsidDel="002A0E3C">
              <w:rPr>
                <w:rFonts w:ascii="Times New Roman" w:hAnsi="Times New Roman" w:cs="Times New Roman"/>
                <w:b/>
                <w:bCs/>
              </w:rPr>
              <w:t>(%) de la tranche correspondante</w:t>
            </w:r>
          </w:p>
        </w:tc>
      </w:tr>
      <w:tr w:rsidR="002A0E3C" w:rsidRPr="004E2C12" w:rsidDel="002A0E3C" w14:paraId="4E09BA18" w14:textId="54F1BCAE" w:rsidTr="003B690C">
        <w:trPr>
          <w:trHeight w:val="746"/>
        </w:trPr>
        <w:tc>
          <w:tcPr>
            <w:tcW w:w="7380" w:type="dxa"/>
            <w:vAlign w:val="center"/>
          </w:tcPr>
          <w:p w14:paraId="48B9C521" w14:textId="6432ABAB" w:rsidR="002A0E3C" w:rsidRPr="004E2C12" w:rsidDel="002A0E3C" w:rsidRDefault="002A0E3C" w:rsidP="004E2C12">
            <w:pPr>
              <w:tabs>
                <w:tab w:val="left" w:pos="1012"/>
              </w:tabs>
              <w:rPr>
                <w:rFonts w:ascii="Times New Roman" w:hAnsi="Times New Roman" w:cs="Times New Roman"/>
              </w:rPr>
            </w:pPr>
            <w:r w:rsidDel="002A0E3C">
              <w:rPr>
                <w:rFonts w:ascii="Times New Roman" w:hAnsi="Times New Roman" w:cs="Times New Roman"/>
              </w:rPr>
              <w:t>Note</w:t>
            </w:r>
            <w:r w:rsidRPr="004E2C12" w:rsidDel="002A0E3C">
              <w:rPr>
                <w:rFonts w:ascii="Times New Roman" w:hAnsi="Times New Roman" w:cs="Times New Roman"/>
              </w:rPr>
              <w:t xml:space="preserve"> méthodologique </w:t>
            </w:r>
            <w:r w:rsidDel="002A0E3C">
              <w:rPr>
                <w:rFonts w:ascii="Times New Roman" w:hAnsi="Times New Roman" w:cs="Times New Roman"/>
              </w:rPr>
              <w:t xml:space="preserve">de conduite des travaux </w:t>
            </w:r>
            <w:r w:rsidRPr="004E2C12" w:rsidDel="002A0E3C">
              <w:rPr>
                <w:rFonts w:ascii="Times New Roman" w:hAnsi="Times New Roman" w:cs="Times New Roman"/>
              </w:rPr>
              <w:t>ainsi que le planning de réalisation </w:t>
            </w:r>
          </w:p>
        </w:tc>
        <w:tc>
          <w:tcPr>
            <w:tcW w:w="2430" w:type="dxa"/>
            <w:vAlign w:val="center"/>
          </w:tcPr>
          <w:p w14:paraId="19CC4F45" w14:textId="6AB5A116" w:rsidR="002A0E3C" w:rsidRPr="00DF5065" w:rsidDel="002A0E3C" w:rsidRDefault="002A0E3C" w:rsidP="004E2C12">
            <w:pPr>
              <w:tabs>
                <w:tab w:val="left" w:pos="101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Del="002A0E3C">
              <w:rPr>
                <w:rFonts w:ascii="Times New Roman" w:hAnsi="Times New Roman" w:cs="Times New Roman"/>
                <w:b/>
                <w:bCs/>
              </w:rPr>
              <w:t>5</w:t>
            </w:r>
            <w:r w:rsidRPr="00DF5065" w:rsidDel="002A0E3C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2A0E3C" w:rsidDel="002A0E3C" w14:paraId="4A79C268" w14:textId="5B4F01DF" w:rsidTr="003B690C">
        <w:trPr>
          <w:trHeight w:val="746"/>
        </w:trPr>
        <w:tc>
          <w:tcPr>
            <w:tcW w:w="7380" w:type="dxa"/>
            <w:vAlign w:val="center"/>
          </w:tcPr>
          <w:p w14:paraId="61DF5EC6" w14:textId="12A24E5A" w:rsidR="002A0E3C" w:rsidDel="002A0E3C" w:rsidRDefault="002A0E3C" w:rsidP="222EA607">
            <w:pPr>
              <w:rPr>
                <w:rFonts w:ascii="Times New Roman" w:hAnsi="Times New Roman" w:cs="Times New Roman"/>
              </w:rPr>
            </w:pPr>
            <w:r w:rsidRPr="222EA607" w:rsidDel="002A0E3C">
              <w:rPr>
                <w:rFonts w:ascii="Times New Roman" w:hAnsi="Times New Roman" w:cs="Times New Roman"/>
              </w:rPr>
              <w:t xml:space="preserve">6 rapports mensuels incluant les conclusions </w:t>
            </w:r>
            <w:r w:rsidDel="002A0E3C">
              <w:rPr>
                <w:rFonts w:ascii="Times New Roman" w:hAnsi="Times New Roman" w:cs="Times New Roman"/>
              </w:rPr>
              <w:t xml:space="preserve">des </w:t>
            </w:r>
            <w:r w:rsidRPr="222EA607" w:rsidDel="002A0E3C">
              <w:rPr>
                <w:rFonts w:ascii="Times New Roman" w:hAnsi="Times New Roman" w:cs="Times New Roman"/>
              </w:rPr>
              <w:t>consultations des acteurs</w:t>
            </w:r>
            <w:r w:rsidDel="002A0E3C">
              <w:rPr>
                <w:rFonts w:ascii="Times New Roman" w:hAnsi="Times New Roman" w:cs="Times New Roman"/>
              </w:rPr>
              <w:t>,</w:t>
            </w:r>
            <w:r w:rsidRPr="222EA607" w:rsidDel="002A0E3C">
              <w:rPr>
                <w:rFonts w:ascii="Times New Roman" w:hAnsi="Times New Roman" w:cs="Times New Roman"/>
              </w:rPr>
              <w:t xml:space="preserve"> des ateliers </w:t>
            </w:r>
          </w:p>
        </w:tc>
        <w:tc>
          <w:tcPr>
            <w:tcW w:w="2430" w:type="dxa"/>
            <w:vAlign w:val="center"/>
          </w:tcPr>
          <w:p w14:paraId="613FD6D1" w14:textId="4540A036" w:rsidR="002A0E3C" w:rsidDel="002A0E3C" w:rsidRDefault="002A0E3C" w:rsidP="222EA6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222EA607" w:rsidDel="002A0E3C">
              <w:rPr>
                <w:rFonts w:ascii="Times New Roman" w:hAnsi="Times New Roman" w:cs="Times New Roman"/>
                <w:b/>
                <w:bCs/>
              </w:rPr>
              <w:t>15 %</w:t>
            </w:r>
          </w:p>
        </w:tc>
      </w:tr>
      <w:tr w:rsidR="002A0E3C" w:rsidDel="002A0E3C" w14:paraId="11168E9E" w14:textId="233F763D" w:rsidTr="003B690C">
        <w:trPr>
          <w:trHeight w:val="746"/>
        </w:trPr>
        <w:tc>
          <w:tcPr>
            <w:tcW w:w="7380" w:type="dxa"/>
            <w:vAlign w:val="center"/>
          </w:tcPr>
          <w:p w14:paraId="23D645A7" w14:textId="3789E9EE" w:rsidR="002A0E3C" w:rsidDel="002A0E3C" w:rsidRDefault="002A0E3C" w:rsidP="222EA607">
            <w:pPr>
              <w:rPr>
                <w:rFonts w:ascii="Times New Roman" w:hAnsi="Times New Roman" w:cs="Times New Roman"/>
              </w:rPr>
            </w:pPr>
            <w:r w:rsidRPr="222EA607" w:rsidDel="002A0E3C">
              <w:rPr>
                <w:rFonts w:ascii="Times New Roman" w:hAnsi="Times New Roman" w:cs="Times New Roman"/>
              </w:rPr>
              <w:lastRenderedPageBreak/>
              <w:t xml:space="preserve">Animation et rapportage de six ateliers de concertations des acteurs sur l’amélioration des services d’Eau, d’Hygiène et d’Assainissement dans les </w:t>
            </w:r>
            <w:proofErr w:type="spellStart"/>
            <w:r w:rsidRPr="222EA607" w:rsidDel="002A0E3C">
              <w:rPr>
                <w:rFonts w:ascii="Times New Roman" w:hAnsi="Times New Roman" w:cs="Times New Roman"/>
              </w:rPr>
              <w:t>CSBs</w:t>
            </w:r>
            <w:proofErr w:type="spellEnd"/>
          </w:p>
          <w:p w14:paraId="2C479C56" w14:textId="40E02ACC" w:rsidR="002A0E3C" w:rsidDel="002A0E3C" w:rsidRDefault="002A0E3C" w:rsidP="222EA607">
            <w:pPr>
              <w:rPr>
                <w:rFonts w:ascii="Times New Roman" w:eastAsia="Times New Roman" w:hAnsi="Times New Roman" w:cs="Times New Roman"/>
                <w:color w:val="0078D4"/>
                <w:sz w:val="24"/>
                <w:szCs w:val="24"/>
                <w:u w:val="single"/>
              </w:rPr>
            </w:pPr>
          </w:p>
        </w:tc>
        <w:tc>
          <w:tcPr>
            <w:tcW w:w="2430" w:type="dxa"/>
            <w:vAlign w:val="center"/>
          </w:tcPr>
          <w:p w14:paraId="4A08C4E3" w14:textId="33461925" w:rsidR="002A0E3C" w:rsidDel="002A0E3C" w:rsidRDefault="002A0E3C" w:rsidP="222EA6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222EA607" w:rsidDel="002A0E3C">
              <w:rPr>
                <w:rFonts w:ascii="Times New Roman" w:hAnsi="Times New Roman" w:cs="Times New Roman"/>
                <w:b/>
                <w:bCs/>
              </w:rPr>
              <w:t>15%</w:t>
            </w:r>
          </w:p>
        </w:tc>
      </w:tr>
      <w:tr w:rsidR="002A0E3C" w:rsidRPr="004E2C12" w:rsidDel="002A0E3C" w14:paraId="1E4D1DFD" w14:textId="60AA0409" w:rsidTr="003B690C">
        <w:trPr>
          <w:trHeight w:val="710"/>
        </w:trPr>
        <w:tc>
          <w:tcPr>
            <w:tcW w:w="7380" w:type="dxa"/>
            <w:vAlign w:val="center"/>
          </w:tcPr>
          <w:p w14:paraId="6635151D" w14:textId="2167F0F0" w:rsidR="002A0E3C" w:rsidRPr="004E2C12" w:rsidDel="002A0E3C" w:rsidRDefault="002A0E3C" w:rsidP="004E2C12">
            <w:pPr>
              <w:tabs>
                <w:tab w:val="left" w:pos="1012"/>
              </w:tabs>
              <w:rPr>
                <w:rFonts w:ascii="Times New Roman" w:hAnsi="Times New Roman" w:cs="Times New Roman"/>
              </w:rPr>
            </w:pPr>
            <w:r w:rsidDel="002A0E3C">
              <w:rPr>
                <w:rFonts w:ascii="Times New Roman" w:hAnsi="Times New Roman" w:cs="Times New Roman"/>
              </w:rPr>
              <w:t xml:space="preserve">Les </w:t>
            </w:r>
            <w:r w:rsidRPr="004E2C12" w:rsidDel="002A0E3C">
              <w:rPr>
                <w:rFonts w:ascii="Times New Roman" w:hAnsi="Times New Roman" w:cs="Times New Roman"/>
              </w:rPr>
              <w:t xml:space="preserve">outils </w:t>
            </w:r>
            <w:r w:rsidDel="002A0E3C">
              <w:rPr>
                <w:rFonts w:ascii="Times New Roman" w:hAnsi="Times New Roman" w:cs="Times New Roman"/>
              </w:rPr>
              <w:t xml:space="preserve">et </w:t>
            </w:r>
            <w:r w:rsidRPr="004E2C12" w:rsidDel="002A0E3C">
              <w:rPr>
                <w:rFonts w:ascii="Times New Roman" w:hAnsi="Times New Roman" w:cs="Times New Roman"/>
              </w:rPr>
              <w:t xml:space="preserve">modules de formation </w:t>
            </w:r>
            <w:r w:rsidDel="002A0E3C">
              <w:rPr>
                <w:rFonts w:ascii="Times New Roman" w:hAnsi="Times New Roman" w:cs="Times New Roman"/>
              </w:rPr>
              <w:t>PCI finalisés et validés</w:t>
            </w:r>
          </w:p>
        </w:tc>
        <w:tc>
          <w:tcPr>
            <w:tcW w:w="2430" w:type="dxa"/>
            <w:vMerge w:val="restart"/>
            <w:vAlign w:val="center"/>
          </w:tcPr>
          <w:p w14:paraId="1D77F70B" w14:textId="0372A82A" w:rsidR="002A0E3C" w:rsidRPr="00DF5065" w:rsidDel="002A0E3C" w:rsidRDefault="002A0E3C" w:rsidP="00936E84">
            <w:pPr>
              <w:tabs>
                <w:tab w:val="left" w:pos="101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222EA607" w:rsidDel="002A0E3C">
              <w:rPr>
                <w:rFonts w:ascii="Times New Roman" w:hAnsi="Times New Roman" w:cs="Times New Roman"/>
                <w:b/>
                <w:bCs/>
              </w:rPr>
              <w:t>20%</w:t>
            </w:r>
          </w:p>
        </w:tc>
      </w:tr>
      <w:tr w:rsidR="002A0E3C" w:rsidRPr="004E2C12" w:rsidDel="002A0E3C" w14:paraId="5443F3B7" w14:textId="5ABE08D8" w:rsidTr="003B690C">
        <w:trPr>
          <w:trHeight w:val="360"/>
        </w:trPr>
        <w:tc>
          <w:tcPr>
            <w:tcW w:w="7380" w:type="dxa"/>
            <w:vAlign w:val="center"/>
          </w:tcPr>
          <w:p w14:paraId="2433142E" w14:textId="72A9BE6B" w:rsidR="002A0E3C" w:rsidRPr="004E2C12" w:rsidDel="002A0E3C" w:rsidRDefault="002A0E3C" w:rsidP="004E2C12">
            <w:pPr>
              <w:tabs>
                <w:tab w:val="left" w:pos="1012"/>
              </w:tabs>
              <w:ind w:left="2320"/>
              <w:rPr>
                <w:rFonts w:ascii="Times New Roman" w:hAnsi="Times New Roman" w:cs="Times New Roman"/>
              </w:rPr>
            </w:pPr>
            <w:r w:rsidRPr="004E2C12" w:rsidDel="002A0E3C">
              <w:rPr>
                <w:rFonts w:ascii="Times New Roman" w:hAnsi="Times New Roman" w:cs="Times New Roman"/>
              </w:rPr>
              <w:t>DASRI</w:t>
            </w:r>
          </w:p>
        </w:tc>
        <w:tc>
          <w:tcPr>
            <w:tcW w:w="2430" w:type="dxa"/>
            <w:vMerge/>
            <w:vAlign w:val="center"/>
          </w:tcPr>
          <w:p w14:paraId="60AC7CFE" w14:textId="74FAF60B" w:rsidR="002A0E3C" w:rsidRPr="004E2C12" w:rsidDel="002A0E3C" w:rsidRDefault="002A0E3C" w:rsidP="00DF5065">
            <w:pPr>
              <w:tabs>
                <w:tab w:val="left" w:pos="101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E3C" w:rsidRPr="004E2C12" w:rsidDel="002A0E3C" w14:paraId="6024ABAD" w14:textId="2F46BA6B" w:rsidTr="003B690C">
        <w:trPr>
          <w:trHeight w:val="360"/>
        </w:trPr>
        <w:tc>
          <w:tcPr>
            <w:tcW w:w="7380" w:type="dxa"/>
            <w:vAlign w:val="center"/>
          </w:tcPr>
          <w:p w14:paraId="30D387C0" w14:textId="343D0502" w:rsidR="002A0E3C" w:rsidRPr="004E2C12" w:rsidDel="002A0E3C" w:rsidRDefault="002A0E3C" w:rsidP="004E2C12">
            <w:pPr>
              <w:tabs>
                <w:tab w:val="left" w:pos="1012"/>
              </w:tabs>
              <w:ind w:left="2320"/>
              <w:rPr>
                <w:rFonts w:ascii="Times New Roman" w:hAnsi="Times New Roman" w:cs="Times New Roman"/>
              </w:rPr>
            </w:pPr>
            <w:r w:rsidRPr="004E2C12" w:rsidDel="002A0E3C">
              <w:rPr>
                <w:rFonts w:ascii="Times New Roman" w:hAnsi="Times New Roman" w:cs="Times New Roman"/>
              </w:rPr>
              <w:t>Hygiène des Mains </w:t>
            </w:r>
          </w:p>
        </w:tc>
        <w:tc>
          <w:tcPr>
            <w:tcW w:w="2430" w:type="dxa"/>
            <w:vMerge/>
            <w:vAlign w:val="center"/>
          </w:tcPr>
          <w:p w14:paraId="13B9F625" w14:textId="23F5FF0F" w:rsidR="002A0E3C" w:rsidRPr="004E2C12" w:rsidDel="002A0E3C" w:rsidRDefault="002A0E3C" w:rsidP="00DF5065">
            <w:pPr>
              <w:tabs>
                <w:tab w:val="left" w:pos="101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E3C" w:rsidRPr="004E2C12" w:rsidDel="002A0E3C" w14:paraId="34E69C49" w14:textId="2760C4E4" w:rsidTr="003B690C">
        <w:trPr>
          <w:trHeight w:val="360"/>
        </w:trPr>
        <w:tc>
          <w:tcPr>
            <w:tcW w:w="7380" w:type="dxa"/>
            <w:tcBorders>
              <w:bottom w:val="single" w:sz="4" w:space="0" w:color="auto"/>
            </w:tcBorders>
            <w:vAlign w:val="center"/>
          </w:tcPr>
          <w:p w14:paraId="2422531C" w14:textId="55B6ADB5" w:rsidR="002A0E3C" w:rsidRPr="004E2C12" w:rsidDel="002A0E3C" w:rsidRDefault="002A0E3C" w:rsidP="004E2C12">
            <w:pPr>
              <w:tabs>
                <w:tab w:val="left" w:pos="1012"/>
              </w:tabs>
              <w:ind w:left="2320"/>
              <w:rPr>
                <w:rFonts w:ascii="Times New Roman" w:hAnsi="Times New Roman" w:cs="Times New Roman"/>
              </w:rPr>
            </w:pPr>
            <w:r w:rsidRPr="004E2C12" w:rsidDel="002A0E3C">
              <w:rPr>
                <w:rFonts w:ascii="Times New Roman" w:hAnsi="Times New Roman" w:cs="Times New Roman"/>
              </w:rPr>
              <w:t>Le Bionettoyage</w:t>
            </w:r>
          </w:p>
        </w:tc>
        <w:tc>
          <w:tcPr>
            <w:tcW w:w="2430" w:type="dxa"/>
            <w:vMerge/>
            <w:vAlign w:val="center"/>
          </w:tcPr>
          <w:p w14:paraId="60F1BCD8" w14:textId="5C32E3FA" w:rsidR="002A0E3C" w:rsidRPr="004E2C12" w:rsidDel="002A0E3C" w:rsidRDefault="002A0E3C" w:rsidP="00DF5065">
            <w:pPr>
              <w:tabs>
                <w:tab w:val="left" w:pos="101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E3C" w:rsidRPr="004E2C12" w:rsidDel="002A0E3C" w14:paraId="568CCA07" w14:textId="630D2E04" w:rsidTr="003B690C">
        <w:trPr>
          <w:trHeight w:val="360"/>
        </w:trPr>
        <w:tc>
          <w:tcPr>
            <w:tcW w:w="7380" w:type="dxa"/>
            <w:tcBorders>
              <w:bottom w:val="single" w:sz="4" w:space="0" w:color="auto"/>
            </w:tcBorders>
            <w:vAlign w:val="center"/>
          </w:tcPr>
          <w:p w14:paraId="4CEE4EBA" w14:textId="0822C79D" w:rsidR="002A0E3C" w:rsidRPr="004E2C12" w:rsidDel="002A0E3C" w:rsidRDefault="002A0E3C" w:rsidP="00DF5065">
            <w:pPr>
              <w:tabs>
                <w:tab w:val="left" w:pos="1012"/>
              </w:tabs>
              <w:ind w:left="2320"/>
              <w:rPr>
                <w:rFonts w:ascii="Times New Roman" w:hAnsi="Times New Roman" w:cs="Times New Roman"/>
              </w:rPr>
            </w:pPr>
            <w:r w:rsidRPr="004E2C12" w:rsidDel="002A0E3C">
              <w:rPr>
                <w:rFonts w:ascii="Times New Roman" w:hAnsi="Times New Roman" w:cs="Times New Roman"/>
              </w:rPr>
              <w:t>La stérilisation</w:t>
            </w:r>
          </w:p>
        </w:tc>
        <w:tc>
          <w:tcPr>
            <w:tcW w:w="2430" w:type="dxa"/>
            <w:vMerge/>
            <w:vAlign w:val="center"/>
          </w:tcPr>
          <w:p w14:paraId="28761EEA" w14:textId="39509266" w:rsidR="002A0E3C" w:rsidRPr="004E2C12" w:rsidDel="002A0E3C" w:rsidRDefault="002A0E3C" w:rsidP="00DF5065">
            <w:pPr>
              <w:tabs>
                <w:tab w:val="left" w:pos="101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E3C" w:rsidDel="002A0E3C" w14:paraId="1D171869" w14:textId="242A9CC2" w:rsidTr="003B690C">
        <w:trPr>
          <w:trHeight w:val="360"/>
        </w:trPr>
        <w:tc>
          <w:tcPr>
            <w:tcW w:w="7380" w:type="dxa"/>
            <w:tcBorders>
              <w:bottom w:val="single" w:sz="4" w:space="0" w:color="auto"/>
            </w:tcBorders>
            <w:vAlign w:val="center"/>
          </w:tcPr>
          <w:p w14:paraId="4AB78AB7" w14:textId="434D1209" w:rsidR="002A0E3C" w:rsidDel="002A0E3C" w:rsidRDefault="002A0E3C" w:rsidP="222EA607">
            <w:pPr>
              <w:rPr>
                <w:rFonts w:ascii="Times New Roman" w:hAnsi="Times New Roman" w:cs="Times New Roman"/>
              </w:rPr>
            </w:pPr>
            <w:r w:rsidRPr="222EA607" w:rsidDel="002A0E3C">
              <w:rPr>
                <w:rFonts w:ascii="Times New Roman" w:hAnsi="Times New Roman" w:cs="Times New Roman"/>
              </w:rPr>
              <w:t>Les outils et modules de formation IPC postés sur le site de l’Université virtuelle</w:t>
            </w:r>
          </w:p>
        </w:tc>
        <w:tc>
          <w:tcPr>
            <w:tcW w:w="2430" w:type="dxa"/>
            <w:vAlign w:val="center"/>
          </w:tcPr>
          <w:p w14:paraId="02BD5E57" w14:textId="35B2B731" w:rsidR="002A0E3C" w:rsidDel="002A0E3C" w:rsidRDefault="002A0E3C" w:rsidP="222EA6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222EA607" w:rsidDel="002A0E3C">
              <w:rPr>
                <w:rFonts w:ascii="Times New Roman" w:hAnsi="Times New Roman" w:cs="Times New Roman"/>
                <w:b/>
                <w:bCs/>
              </w:rPr>
              <w:t>10%</w:t>
            </w:r>
          </w:p>
        </w:tc>
      </w:tr>
      <w:tr w:rsidR="002A0E3C" w:rsidRPr="004E2C12" w:rsidDel="002A0E3C" w14:paraId="0F26ED82" w14:textId="449F549F" w:rsidTr="003B690C">
        <w:trPr>
          <w:trHeight w:val="36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7707" w14:textId="21DC4FD2" w:rsidR="002A0E3C" w:rsidDel="002A0E3C" w:rsidRDefault="002A0E3C" w:rsidP="222EA607">
            <w:pPr>
              <w:tabs>
                <w:tab w:val="left" w:pos="1012"/>
              </w:tabs>
              <w:rPr>
                <w:rFonts w:ascii="Times New Roman" w:hAnsi="Times New Roman" w:cs="Times New Roman"/>
              </w:rPr>
            </w:pPr>
            <w:r w:rsidRPr="222EA607" w:rsidDel="002A0E3C">
              <w:rPr>
                <w:rFonts w:ascii="Times New Roman" w:hAnsi="Times New Roman" w:cs="Times New Roman"/>
              </w:rPr>
              <w:t>Rapport diagnostic de la situation des services WASH dans les CSB sur la base de la revue documentaire</w:t>
            </w:r>
          </w:p>
          <w:p w14:paraId="74176A23" w14:textId="1BEEE25D" w:rsidR="002A0E3C" w:rsidDel="002A0E3C" w:rsidRDefault="002A0E3C" w:rsidP="222EA607">
            <w:pPr>
              <w:tabs>
                <w:tab w:val="left" w:pos="1012"/>
              </w:tabs>
              <w:rPr>
                <w:rFonts w:ascii="Times New Roman" w:hAnsi="Times New Roman" w:cs="Times New Roman"/>
              </w:rPr>
            </w:pPr>
          </w:p>
          <w:p w14:paraId="0C03EEDA" w14:textId="4AC953FC" w:rsidR="002A0E3C" w:rsidRPr="008D3563" w:rsidDel="002A0E3C" w:rsidRDefault="002A0E3C" w:rsidP="008D3563">
            <w:pPr>
              <w:tabs>
                <w:tab w:val="left" w:pos="1012"/>
              </w:tabs>
              <w:rPr>
                <w:rFonts w:ascii="Times New Roman" w:hAnsi="Times New Roman" w:cs="Times New Roman"/>
              </w:rPr>
            </w:pPr>
            <w:r w:rsidDel="002A0E3C">
              <w:rPr>
                <w:rFonts w:ascii="Times New Roman" w:hAnsi="Times New Roman" w:cs="Times New Roman"/>
              </w:rPr>
              <w:t>Le</w:t>
            </w:r>
            <w:r w:rsidRPr="008D3563" w:rsidDel="002A0E3C">
              <w:rPr>
                <w:rFonts w:ascii="Times New Roman" w:hAnsi="Times New Roman" w:cs="Times New Roman"/>
              </w:rPr>
              <w:t xml:space="preserve"> Plan d’action</w:t>
            </w:r>
            <w:r w:rsidDel="002A0E3C">
              <w:rPr>
                <w:rFonts w:ascii="Times New Roman" w:hAnsi="Times New Roman" w:cs="Times New Roman"/>
              </w:rPr>
              <w:t xml:space="preserve"> national</w:t>
            </w:r>
            <w:r w:rsidRPr="008D3563" w:rsidDel="002A0E3C">
              <w:rPr>
                <w:rFonts w:ascii="Times New Roman" w:hAnsi="Times New Roman" w:cs="Times New Roman"/>
              </w:rPr>
              <w:t xml:space="preserve"> d’amélioration des services</w:t>
            </w:r>
            <w:r w:rsidDel="002A0E3C">
              <w:rPr>
                <w:rFonts w:ascii="Times New Roman" w:hAnsi="Times New Roman" w:cs="Times New Roman"/>
              </w:rPr>
              <w:t xml:space="preserve"> </w:t>
            </w:r>
            <w:r w:rsidRPr="008D3563" w:rsidDel="002A0E3C">
              <w:rPr>
                <w:rFonts w:ascii="Times New Roman" w:hAnsi="Times New Roman" w:cs="Times New Roman"/>
              </w:rPr>
              <w:t xml:space="preserve">d’Eau, d’Hygiène et d’Assainissement dans les </w:t>
            </w:r>
            <w:proofErr w:type="spellStart"/>
            <w:r w:rsidRPr="008D3563" w:rsidDel="002A0E3C">
              <w:rPr>
                <w:rFonts w:ascii="Times New Roman" w:hAnsi="Times New Roman" w:cs="Times New Roman"/>
              </w:rPr>
              <w:t>CSBs</w:t>
            </w:r>
            <w:proofErr w:type="spellEnd"/>
            <w:r w:rsidRPr="008D3563" w:rsidDel="002A0E3C">
              <w:rPr>
                <w:rFonts w:ascii="Times New Roman" w:hAnsi="Times New Roman" w:cs="Times New Roman"/>
              </w:rPr>
              <w:t xml:space="preserve"> budgétisé </w:t>
            </w:r>
            <w:r w:rsidDel="002A0E3C">
              <w:rPr>
                <w:rFonts w:ascii="Times New Roman" w:hAnsi="Times New Roman" w:cs="Times New Roman"/>
              </w:rPr>
              <w:t>finalisé</w:t>
            </w:r>
          </w:p>
          <w:p w14:paraId="656AFE9F" w14:textId="28A7D133" w:rsidR="002A0E3C" w:rsidDel="002A0E3C" w:rsidRDefault="002A0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B7182A" w14:textId="6873FC34" w:rsidR="002A0E3C" w:rsidRPr="007B7A10" w:rsidDel="002A0E3C" w:rsidRDefault="002A0E3C" w:rsidP="00DF5065">
            <w:pPr>
              <w:tabs>
                <w:tab w:val="left" w:pos="101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222EA607" w:rsidDel="002A0E3C">
              <w:rPr>
                <w:rFonts w:ascii="Times New Roman" w:hAnsi="Times New Roman" w:cs="Times New Roman"/>
                <w:b/>
                <w:bCs/>
              </w:rPr>
              <w:t>10%</w:t>
            </w:r>
          </w:p>
        </w:tc>
      </w:tr>
      <w:tr w:rsidR="002A0E3C" w:rsidRPr="004E2C12" w:rsidDel="002A0E3C" w14:paraId="1203D635" w14:textId="5DDD6FE9" w:rsidTr="003B690C">
        <w:trPr>
          <w:trHeight w:val="360"/>
        </w:trPr>
        <w:tc>
          <w:tcPr>
            <w:tcW w:w="7380" w:type="dxa"/>
            <w:tcBorders>
              <w:top w:val="single" w:sz="4" w:space="0" w:color="auto"/>
            </w:tcBorders>
            <w:vAlign w:val="center"/>
          </w:tcPr>
          <w:p w14:paraId="408F3F7A" w14:textId="25465861" w:rsidR="002A0E3C" w:rsidRPr="008D3563" w:rsidDel="002A0E3C" w:rsidRDefault="002A0E3C" w:rsidP="008D3563">
            <w:pPr>
              <w:spacing w:after="60"/>
              <w:ind w:right="43"/>
              <w:jc w:val="both"/>
              <w:rPr>
                <w:rFonts w:ascii="Times New Roman" w:hAnsi="Times New Roman" w:cs="Times New Roman"/>
              </w:rPr>
            </w:pPr>
            <w:r w:rsidRPr="008D3563" w:rsidDel="002A0E3C">
              <w:rPr>
                <w:rFonts w:ascii="Times New Roman" w:hAnsi="Times New Roman" w:cs="Times New Roman"/>
              </w:rPr>
              <w:t>Un plan de suivi et évaluation du plan d’amélioration des services EHA dans les CSB</w:t>
            </w:r>
            <w:r w:rsidDel="002A0E3C">
              <w:rPr>
                <w:rFonts w:ascii="Times New Roman" w:hAnsi="Times New Roman" w:cs="Times New Roman"/>
              </w:rPr>
              <w:t xml:space="preserve"> finalisé</w:t>
            </w:r>
          </w:p>
          <w:p w14:paraId="26A4BD0C" w14:textId="16B94E1E" w:rsidR="002A0E3C" w:rsidDel="002A0E3C" w:rsidRDefault="002A0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14:paraId="18F53520" w14:textId="57F1447E" w:rsidR="002A0E3C" w:rsidRPr="007B7A10" w:rsidDel="002A0E3C" w:rsidRDefault="002A0E3C" w:rsidP="00DF5065">
            <w:pPr>
              <w:tabs>
                <w:tab w:val="left" w:pos="101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7A10" w:rsidDel="002A0E3C">
              <w:rPr>
                <w:rFonts w:ascii="Times New Roman" w:hAnsi="Times New Roman" w:cs="Times New Roman"/>
                <w:b/>
                <w:bCs/>
              </w:rPr>
              <w:t>10%</w:t>
            </w:r>
          </w:p>
        </w:tc>
      </w:tr>
      <w:tr w:rsidR="002A0E3C" w:rsidRPr="004E2C12" w:rsidDel="002A0E3C" w14:paraId="2CD1558A" w14:textId="46067F58" w:rsidTr="003B690C">
        <w:trPr>
          <w:trHeight w:val="432"/>
        </w:trPr>
        <w:tc>
          <w:tcPr>
            <w:tcW w:w="7380" w:type="dxa"/>
            <w:vAlign w:val="center"/>
          </w:tcPr>
          <w:p w14:paraId="722F5245" w14:textId="124B527B" w:rsidR="002A0E3C" w:rsidRPr="004E2C12" w:rsidDel="002A0E3C" w:rsidRDefault="002A0E3C" w:rsidP="00EA0B4F">
            <w:pPr>
              <w:tabs>
                <w:tab w:val="left" w:pos="1012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222EA607" w:rsidDel="002A0E3C">
              <w:rPr>
                <w:rFonts w:ascii="Times New Roman" w:hAnsi="Times New Roman" w:cs="Times New Roman"/>
              </w:rPr>
              <w:t>Formation d’une équipe du ministère de la Santé sur les outils PCI développés</w:t>
            </w:r>
          </w:p>
        </w:tc>
        <w:tc>
          <w:tcPr>
            <w:tcW w:w="2430" w:type="dxa"/>
            <w:vAlign w:val="center"/>
          </w:tcPr>
          <w:p w14:paraId="1C741834" w14:textId="71D176FE" w:rsidR="002A0E3C" w:rsidRPr="00DF5065" w:rsidDel="002A0E3C" w:rsidRDefault="00E7222B" w:rsidP="00DF5065">
            <w:pPr>
              <w:tabs>
                <w:tab w:val="left" w:pos="101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2A0E3C" w:rsidRPr="00DF5065" w:rsidDel="002A0E3C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2A0E3C" w:rsidRPr="004E2C12" w:rsidDel="002A0E3C" w14:paraId="3C390FDD" w14:textId="7DF908A1" w:rsidTr="003B690C">
        <w:trPr>
          <w:trHeight w:val="432"/>
        </w:trPr>
        <w:tc>
          <w:tcPr>
            <w:tcW w:w="7380" w:type="dxa"/>
            <w:vAlign w:val="center"/>
          </w:tcPr>
          <w:p w14:paraId="75CB5005" w14:textId="67402572" w:rsidR="002A0E3C" w:rsidRPr="004E2C12" w:rsidDel="002A0E3C" w:rsidRDefault="002A0E3C" w:rsidP="00DF5065">
            <w:pPr>
              <w:tabs>
                <w:tab w:val="left" w:pos="1012"/>
              </w:tabs>
              <w:rPr>
                <w:rFonts w:ascii="Times New Roman" w:hAnsi="Times New Roman" w:cs="Times New Roman"/>
              </w:rPr>
            </w:pPr>
            <w:r w:rsidDel="002A0E3C">
              <w:rPr>
                <w:rFonts w:ascii="Times New Roman" w:hAnsi="Times New Roman" w:cs="Times New Roman"/>
              </w:rPr>
              <w:t xml:space="preserve">Les </w:t>
            </w:r>
            <w:r w:rsidRPr="003F2A7B" w:rsidDel="002A0E3C">
              <w:rPr>
                <w:rFonts w:ascii="Times New Roman" w:hAnsi="Times New Roman" w:cs="Times New Roman"/>
              </w:rPr>
              <w:t>versions finales</w:t>
            </w:r>
            <w:r w:rsidDel="002A0E3C">
              <w:rPr>
                <w:rFonts w:ascii="Times New Roman" w:hAnsi="Times New Roman" w:cs="Times New Roman"/>
              </w:rPr>
              <w:t xml:space="preserve"> et</w:t>
            </w:r>
            <w:r w:rsidRPr="003F2A7B" w:rsidDel="002A0E3C">
              <w:rPr>
                <w:rFonts w:ascii="Times New Roman" w:hAnsi="Times New Roman" w:cs="Times New Roman"/>
              </w:rPr>
              <w:t xml:space="preserve"> </w:t>
            </w:r>
            <w:r w:rsidDel="002A0E3C">
              <w:rPr>
                <w:rFonts w:ascii="Times New Roman" w:hAnsi="Times New Roman" w:cs="Times New Roman"/>
              </w:rPr>
              <w:t xml:space="preserve">validés de tous les documents ci-dessus </w:t>
            </w:r>
          </w:p>
        </w:tc>
        <w:tc>
          <w:tcPr>
            <w:tcW w:w="2430" w:type="dxa"/>
            <w:vAlign w:val="center"/>
          </w:tcPr>
          <w:p w14:paraId="13C9B533" w14:textId="7108E9AA" w:rsidR="002A0E3C" w:rsidRPr="00DF5065" w:rsidDel="002A0E3C" w:rsidRDefault="002A0E3C" w:rsidP="00DF5065">
            <w:pPr>
              <w:tabs>
                <w:tab w:val="left" w:pos="101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222EA607" w:rsidDel="002A0E3C">
              <w:rPr>
                <w:rFonts w:ascii="Times New Roman" w:hAnsi="Times New Roman" w:cs="Times New Roman"/>
                <w:b/>
                <w:bCs/>
              </w:rPr>
              <w:t>10%</w:t>
            </w:r>
          </w:p>
        </w:tc>
      </w:tr>
    </w:tbl>
    <w:p w14:paraId="40D4F87E" w14:textId="77777777" w:rsidR="00D46888" w:rsidRDefault="00D46888" w:rsidP="00D46888">
      <w:pPr>
        <w:pStyle w:val="ListParagraph"/>
        <w:tabs>
          <w:tab w:val="left" w:pos="1012"/>
        </w:tabs>
        <w:spacing w:before="120" w:after="120"/>
        <w:ind w:left="360" w:firstLine="0"/>
        <w:rPr>
          <w:rFonts w:ascii="Times New Roman" w:hAnsi="Times New Roman" w:cs="Times New Roman"/>
          <w:b/>
          <w:sz w:val="24"/>
        </w:rPr>
      </w:pPr>
    </w:p>
    <w:p w14:paraId="53FD5C5E" w14:textId="17DBA1AD" w:rsidR="009A46C2" w:rsidRPr="00AB40FA" w:rsidRDefault="00D46888" w:rsidP="00AB40FA">
      <w:pPr>
        <w:pStyle w:val="ListParagraph"/>
        <w:numPr>
          <w:ilvl w:val="0"/>
          <w:numId w:val="19"/>
        </w:numPr>
        <w:tabs>
          <w:tab w:val="left" w:pos="1012"/>
        </w:tabs>
        <w:spacing w:before="120" w:after="60"/>
        <w:rPr>
          <w:rFonts w:ascii="Times New Roman" w:hAnsi="Times New Roman" w:cs="Times New Roman"/>
          <w:b/>
          <w:sz w:val="24"/>
        </w:rPr>
      </w:pPr>
      <w:r w:rsidRPr="222EA607">
        <w:rPr>
          <w:rFonts w:ascii="Times New Roman" w:hAnsi="Times New Roman" w:cs="Times New Roman"/>
          <w:b/>
          <w:bCs/>
          <w:sz w:val="24"/>
          <w:szCs w:val="24"/>
        </w:rPr>
        <w:t>Compétences requises</w:t>
      </w:r>
    </w:p>
    <w:p w14:paraId="376D7DFF" w14:textId="77777777" w:rsidR="00DD5D23" w:rsidRPr="00D46888" w:rsidRDefault="00DD5D23" w:rsidP="00DD5D23">
      <w:pPr>
        <w:pStyle w:val="ListParagraph"/>
        <w:ind w:left="360"/>
        <w:jc w:val="both"/>
        <w:rPr>
          <w:rFonts w:ascii="Times New Roman" w:hAnsi="Times New Roman" w:cs="Times New Roman"/>
          <w:b/>
          <w:smallCaps/>
        </w:rPr>
      </w:pPr>
    </w:p>
    <w:p w14:paraId="7E878144" w14:textId="0A98523C" w:rsidR="00DD5D23" w:rsidRPr="00AB40FA" w:rsidRDefault="00DD5D23" w:rsidP="00DD5D23">
      <w:pPr>
        <w:pStyle w:val="BodyA"/>
        <w:jc w:val="both"/>
        <w:rPr>
          <w:rFonts w:hAnsi="Times New Roman" w:cs="Times New Roman"/>
          <w:b/>
          <w:u w:val="single"/>
          <w:lang w:val="fr-FR"/>
        </w:rPr>
      </w:pPr>
      <w:r w:rsidRPr="00AB40FA">
        <w:rPr>
          <w:rFonts w:hAnsi="Times New Roman" w:cs="Times New Roman"/>
          <w:b/>
          <w:u w:val="single"/>
          <w:lang w:val="fr-FR"/>
        </w:rPr>
        <w:t>Profile du consultant recherché :</w:t>
      </w:r>
    </w:p>
    <w:p w14:paraId="2F77018B" w14:textId="173AF006" w:rsidR="00DD5D23" w:rsidRPr="00AB40FA" w:rsidRDefault="00DD5D23" w:rsidP="00DD5D23">
      <w:pPr>
        <w:pStyle w:val="ListParagraph"/>
        <w:widowControl/>
        <w:numPr>
          <w:ilvl w:val="0"/>
          <w:numId w:val="30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40FA">
        <w:rPr>
          <w:rFonts w:ascii="Times New Roman" w:hAnsi="Times New Roman" w:cs="Times New Roman"/>
          <w:sz w:val="24"/>
          <w:szCs w:val="24"/>
        </w:rPr>
        <w:t xml:space="preserve">Master en </w:t>
      </w:r>
      <w:r w:rsidR="00737C99" w:rsidRPr="00AB40FA">
        <w:rPr>
          <w:rFonts w:ascii="Times New Roman" w:hAnsi="Times New Roman" w:cs="Times New Roman"/>
          <w:sz w:val="24"/>
          <w:szCs w:val="24"/>
        </w:rPr>
        <w:t>santé publique</w:t>
      </w:r>
      <w:r w:rsidR="00C0650D">
        <w:rPr>
          <w:rFonts w:ascii="Times New Roman" w:hAnsi="Times New Roman" w:cs="Times New Roman"/>
          <w:sz w:val="24"/>
          <w:szCs w:val="24"/>
        </w:rPr>
        <w:t>,</w:t>
      </w:r>
      <w:r w:rsidR="006328A6" w:rsidRPr="00AB40FA">
        <w:rPr>
          <w:rFonts w:ascii="Times New Roman" w:hAnsi="Times New Roman" w:cs="Times New Roman"/>
          <w:sz w:val="24"/>
          <w:szCs w:val="24"/>
        </w:rPr>
        <w:t xml:space="preserve"> </w:t>
      </w:r>
      <w:r w:rsidR="00180983" w:rsidRPr="00AB40FA">
        <w:rPr>
          <w:rFonts w:ascii="Times New Roman" w:hAnsi="Times New Roman" w:cs="Times New Roman"/>
          <w:sz w:val="24"/>
          <w:szCs w:val="24"/>
        </w:rPr>
        <w:t>ingénieur</w:t>
      </w:r>
      <w:r w:rsidR="006328A6" w:rsidRPr="00AB40FA">
        <w:rPr>
          <w:rFonts w:ascii="Times New Roman" w:hAnsi="Times New Roman" w:cs="Times New Roman"/>
          <w:sz w:val="24"/>
          <w:szCs w:val="24"/>
        </w:rPr>
        <w:t xml:space="preserve"> </w:t>
      </w:r>
      <w:r w:rsidR="00D2321F" w:rsidRPr="00AB40FA">
        <w:rPr>
          <w:rFonts w:ascii="Times New Roman" w:hAnsi="Times New Roman" w:cs="Times New Roman"/>
          <w:sz w:val="24"/>
          <w:szCs w:val="24"/>
        </w:rPr>
        <w:t>sanitaire</w:t>
      </w:r>
      <w:r w:rsidR="00C0650D">
        <w:rPr>
          <w:rFonts w:ascii="Times New Roman" w:hAnsi="Times New Roman" w:cs="Times New Roman"/>
          <w:sz w:val="24"/>
          <w:szCs w:val="24"/>
        </w:rPr>
        <w:t xml:space="preserve"> ou diplôme connexe</w:t>
      </w:r>
      <w:r w:rsidR="00D2321F" w:rsidRPr="00AB40FA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03830472" w14:textId="77777777" w:rsidR="00DD5D23" w:rsidRPr="00AB40FA" w:rsidRDefault="00DD5D23" w:rsidP="00DD5D23">
      <w:pPr>
        <w:pStyle w:val="BodyA"/>
        <w:jc w:val="both"/>
        <w:rPr>
          <w:rFonts w:hAnsi="Times New Roman" w:cs="Times New Roman"/>
          <w:u w:val="single"/>
          <w:lang w:val="fr-FR"/>
        </w:rPr>
      </w:pPr>
      <w:r w:rsidRPr="00AB40FA">
        <w:rPr>
          <w:rFonts w:hAnsi="Times New Roman" w:cs="Times New Roman"/>
          <w:b/>
          <w:u w:val="single"/>
          <w:lang w:val="fr-FR"/>
        </w:rPr>
        <w:t>Expérience professionnelle :</w:t>
      </w:r>
    </w:p>
    <w:p w14:paraId="7EA2D23C" w14:textId="4B16D797" w:rsidR="00E2107B" w:rsidRPr="00AB40FA" w:rsidRDefault="00E2107B" w:rsidP="00140124">
      <w:pPr>
        <w:pStyle w:val="BodyText"/>
        <w:numPr>
          <w:ilvl w:val="0"/>
          <w:numId w:val="34"/>
        </w:numPr>
      </w:pPr>
      <w:r>
        <w:t xml:space="preserve">Au moins </w:t>
      </w:r>
      <w:r w:rsidR="0847D953">
        <w:t>5</w:t>
      </w:r>
      <w:r>
        <w:t xml:space="preserve"> ans d’expérience de travail, de recherche, de formation ou de production de documents techniques spécifiques sur les thématiques relatives à la santé publique</w:t>
      </w:r>
      <w:r w:rsidR="00D46888">
        <w:t> ;</w:t>
      </w:r>
    </w:p>
    <w:p w14:paraId="47683198" w14:textId="4659ABA6" w:rsidR="00E2107B" w:rsidRPr="00AB40FA" w:rsidRDefault="00E2107B" w:rsidP="00140124">
      <w:pPr>
        <w:pStyle w:val="BodyText"/>
        <w:numPr>
          <w:ilvl w:val="0"/>
          <w:numId w:val="34"/>
        </w:numPr>
      </w:pPr>
      <w:r>
        <w:t xml:space="preserve">Au moins </w:t>
      </w:r>
      <w:r w:rsidR="0F947649">
        <w:t>5</w:t>
      </w:r>
      <w:r>
        <w:t xml:space="preserve"> ans d’expérience dans le domaine de la santé-environnementale ; </w:t>
      </w:r>
    </w:p>
    <w:p w14:paraId="03438058" w14:textId="4A64A785" w:rsidR="00E2107B" w:rsidRPr="00AB40FA" w:rsidRDefault="00E2107B" w:rsidP="00140124">
      <w:pPr>
        <w:pStyle w:val="BodyText"/>
        <w:numPr>
          <w:ilvl w:val="0"/>
          <w:numId w:val="34"/>
        </w:numPr>
        <w:rPr>
          <w:szCs w:val="24"/>
        </w:rPr>
      </w:pPr>
      <w:r w:rsidRPr="00AB40FA">
        <w:rPr>
          <w:szCs w:val="24"/>
        </w:rPr>
        <w:t>Connaissance de</w:t>
      </w:r>
      <w:r w:rsidR="00D46888" w:rsidRPr="00AB40FA">
        <w:rPr>
          <w:szCs w:val="24"/>
        </w:rPr>
        <w:t>s</w:t>
      </w:r>
      <w:r w:rsidRPr="00AB40FA">
        <w:rPr>
          <w:szCs w:val="24"/>
        </w:rPr>
        <w:t xml:space="preserve"> thématiques PCI ; </w:t>
      </w:r>
    </w:p>
    <w:p w14:paraId="4F9F6791" w14:textId="4032A7CC" w:rsidR="00E2107B" w:rsidRPr="00AB40FA" w:rsidRDefault="00E2107B" w:rsidP="00140124">
      <w:pPr>
        <w:pStyle w:val="BodyText"/>
        <w:numPr>
          <w:ilvl w:val="0"/>
          <w:numId w:val="34"/>
        </w:numPr>
        <w:rPr>
          <w:szCs w:val="24"/>
        </w:rPr>
      </w:pPr>
      <w:r w:rsidRPr="00AB40FA">
        <w:rPr>
          <w:szCs w:val="24"/>
        </w:rPr>
        <w:t>Expérience</w:t>
      </w:r>
      <w:r w:rsidR="00EA0B4F">
        <w:rPr>
          <w:szCs w:val="24"/>
        </w:rPr>
        <w:t>s</w:t>
      </w:r>
      <w:r w:rsidRPr="00AB40FA">
        <w:rPr>
          <w:szCs w:val="24"/>
        </w:rPr>
        <w:t xml:space="preserve"> requise</w:t>
      </w:r>
      <w:r w:rsidR="00EA0B4F">
        <w:rPr>
          <w:szCs w:val="24"/>
        </w:rPr>
        <w:t>s</w:t>
      </w:r>
      <w:r w:rsidRPr="00AB40FA">
        <w:rPr>
          <w:szCs w:val="24"/>
        </w:rPr>
        <w:t xml:space="preserve"> dans la conception de modules, manuels et outils de formation ; </w:t>
      </w:r>
    </w:p>
    <w:p w14:paraId="3154F6FA" w14:textId="70EDE70B" w:rsidR="00E2107B" w:rsidRPr="00AB40FA" w:rsidRDefault="00D46888" w:rsidP="00140124">
      <w:pPr>
        <w:pStyle w:val="BodyText"/>
        <w:numPr>
          <w:ilvl w:val="0"/>
          <w:numId w:val="34"/>
        </w:numPr>
        <w:rPr>
          <w:szCs w:val="24"/>
        </w:rPr>
      </w:pPr>
      <w:r w:rsidRPr="00AB40FA">
        <w:rPr>
          <w:szCs w:val="24"/>
        </w:rPr>
        <w:t>E</w:t>
      </w:r>
      <w:r w:rsidR="00E2107B" w:rsidRPr="00AB40FA">
        <w:rPr>
          <w:szCs w:val="24"/>
        </w:rPr>
        <w:t>xpérience</w:t>
      </w:r>
      <w:r w:rsidRPr="00AB40FA">
        <w:rPr>
          <w:szCs w:val="24"/>
        </w:rPr>
        <w:t>s</w:t>
      </w:r>
      <w:r w:rsidR="00E2107B" w:rsidRPr="00AB40FA">
        <w:rPr>
          <w:szCs w:val="24"/>
        </w:rPr>
        <w:t xml:space="preserve"> avérée</w:t>
      </w:r>
      <w:r w:rsidR="00EA0B4F">
        <w:rPr>
          <w:szCs w:val="24"/>
        </w:rPr>
        <w:t>s</w:t>
      </w:r>
      <w:r w:rsidR="00E2107B" w:rsidRPr="00AB40FA">
        <w:rPr>
          <w:szCs w:val="24"/>
        </w:rPr>
        <w:t xml:space="preserve"> en tant que formateur (</w:t>
      </w:r>
      <w:proofErr w:type="spellStart"/>
      <w:r w:rsidR="00E2107B" w:rsidRPr="00AB40FA">
        <w:rPr>
          <w:szCs w:val="24"/>
        </w:rPr>
        <w:t>trice</w:t>
      </w:r>
      <w:proofErr w:type="spellEnd"/>
      <w:r w:rsidR="00E2107B" w:rsidRPr="00AB40FA">
        <w:rPr>
          <w:szCs w:val="24"/>
        </w:rPr>
        <w:t xml:space="preserve">) ; </w:t>
      </w:r>
    </w:p>
    <w:p w14:paraId="2393A260" w14:textId="27A7BE30" w:rsidR="00E2107B" w:rsidRPr="00AB40FA" w:rsidRDefault="00E2107B" w:rsidP="00140124">
      <w:pPr>
        <w:pStyle w:val="BodyText"/>
        <w:numPr>
          <w:ilvl w:val="0"/>
          <w:numId w:val="34"/>
        </w:numPr>
        <w:rPr>
          <w:szCs w:val="24"/>
        </w:rPr>
      </w:pPr>
      <w:r w:rsidRPr="00AB40FA">
        <w:rPr>
          <w:szCs w:val="24"/>
        </w:rPr>
        <w:t xml:space="preserve">Expériences de travail avec les professionnels de la Santé en </w:t>
      </w:r>
      <w:proofErr w:type="gramStart"/>
      <w:r w:rsidRPr="00AB40FA">
        <w:rPr>
          <w:szCs w:val="24"/>
        </w:rPr>
        <w:t>Tunisie;</w:t>
      </w:r>
      <w:proofErr w:type="gramEnd"/>
      <w:r w:rsidRPr="00AB40FA">
        <w:rPr>
          <w:szCs w:val="24"/>
        </w:rPr>
        <w:t xml:space="preserve">  </w:t>
      </w:r>
    </w:p>
    <w:p w14:paraId="7BD2C3F5" w14:textId="77777777" w:rsidR="00DD5D23" w:rsidRPr="00AB40FA" w:rsidRDefault="00DD5D23" w:rsidP="00DD5D23">
      <w:pPr>
        <w:pStyle w:val="BodyA"/>
        <w:spacing w:after="240"/>
        <w:jc w:val="both"/>
        <w:rPr>
          <w:rFonts w:hAnsi="Times New Roman" w:cs="Times New Roman"/>
          <w:b/>
          <w:u w:val="single"/>
          <w:lang w:val="fr-FR"/>
        </w:rPr>
      </w:pPr>
      <w:r w:rsidRPr="00AB40FA">
        <w:rPr>
          <w:rFonts w:hAnsi="Times New Roman" w:cs="Times New Roman"/>
          <w:b/>
          <w:lang w:val="fr-FR"/>
        </w:rPr>
        <w:t xml:space="preserve"> </w:t>
      </w:r>
      <w:r w:rsidRPr="00AB40FA">
        <w:rPr>
          <w:rFonts w:hAnsi="Times New Roman" w:cs="Times New Roman"/>
          <w:b/>
          <w:u w:val="single"/>
          <w:lang w:val="fr-FR"/>
        </w:rPr>
        <w:t>Compétences clefs :</w:t>
      </w:r>
    </w:p>
    <w:p w14:paraId="5FB4904D" w14:textId="77777777" w:rsidR="00DD5D23" w:rsidRPr="00AB40FA" w:rsidRDefault="00DD5D23" w:rsidP="00DD5D23">
      <w:pPr>
        <w:pStyle w:val="BodyA"/>
        <w:numPr>
          <w:ilvl w:val="0"/>
          <w:numId w:val="32"/>
        </w:numPr>
        <w:jc w:val="both"/>
        <w:rPr>
          <w:rFonts w:hAnsi="Times New Roman" w:cs="Times New Roman"/>
          <w:color w:val="auto"/>
          <w:lang w:val="fr-FR"/>
        </w:rPr>
      </w:pPr>
      <w:r w:rsidRPr="00AB40FA">
        <w:rPr>
          <w:rFonts w:hAnsi="Times New Roman" w:cs="Times New Roman"/>
          <w:color w:val="auto"/>
          <w:lang w:val="fr-FR"/>
        </w:rPr>
        <w:t>Avoir un bon esprit de synthèse et d’excellentes capacités oratoires ;</w:t>
      </w:r>
    </w:p>
    <w:p w14:paraId="2D10D562" w14:textId="77777777" w:rsidR="00DD5D23" w:rsidRPr="00AB40FA" w:rsidRDefault="00DD5D23" w:rsidP="00DD5D23">
      <w:pPr>
        <w:pStyle w:val="BodyA"/>
        <w:numPr>
          <w:ilvl w:val="0"/>
          <w:numId w:val="32"/>
        </w:numPr>
        <w:jc w:val="both"/>
        <w:rPr>
          <w:rFonts w:hAnsi="Times New Roman" w:cs="Times New Roman"/>
          <w:color w:val="auto"/>
          <w:lang w:val="fr-FR"/>
        </w:rPr>
      </w:pPr>
      <w:r w:rsidRPr="00AB40FA">
        <w:rPr>
          <w:rFonts w:hAnsi="Times New Roman" w:cs="Times New Roman"/>
          <w:color w:val="auto"/>
          <w:lang w:val="fr-FR"/>
        </w:rPr>
        <w:t>Avoir une bonne capacité de travail en équipe ;</w:t>
      </w:r>
    </w:p>
    <w:p w14:paraId="79D6CA4B" w14:textId="77777777" w:rsidR="00DD5D23" w:rsidRPr="00AB40FA" w:rsidRDefault="00DD5D23" w:rsidP="00DD5D23">
      <w:pPr>
        <w:pStyle w:val="BodyA"/>
        <w:numPr>
          <w:ilvl w:val="0"/>
          <w:numId w:val="32"/>
        </w:numPr>
        <w:jc w:val="both"/>
        <w:rPr>
          <w:rFonts w:hAnsi="Times New Roman" w:cs="Times New Roman"/>
          <w:color w:val="auto"/>
          <w:lang w:val="fr-FR"/>
        </w:rPr>
      </w:pPr>
      <w:r w:rsidRPr="00AB40FA">
        <w:rPr>
          <w:rFonts w:hAnsi="Times New Roman" w:cs="Times New Roman"/>
          <w:color w:val="auto"/>
          <w:lang w:val="fr-FR"/>
        </w:rPr>
        <w:lastRenderedPageBreak/>
        <w:t>Avoir une bonne compréhension et connaissances des droits des enfants, de la dimension genre, l’égalité de sexes ;</w:t>
      </w:r>
    </w:p>
    <w:p w14:paraId="401B9A34" w14:textId="77777777" w:rsidR="00DD5D23" w:rsidRPr="00AB40FA" w:rsidRDefault="00DD5D23" w:rsidP="00DD5D23">
      <w:pPr>
        <w:pStyle w:val="BodyA"/>
        <w:numPr>
          <w:ilvl w:val="0"/>
          <w:numId w:val="32"/>
        </w:numPr>
        <w:jc w:val="both"/>
        <w:rPr>
          <w:rFonts w:hAnsi="Times New Roman" w:cs="Times New Roman"/>
          <w:color w:val="auto"/>
          <w:lang w:val="fr-FR"/>
        </w:rPr>
      </w:pPr>
      <w:r w:rsidRPr="00AB40FA">
        <w:rPr>
          <w:rFonts w:hAnsi="Times New Roman" w:cs="Times New Roman"/>
          <w:color w:val="auto"/>
          <w:lang w:val="fr-FR"/>
        </w:rPr>
        <w:t>Être rigoureux, efficace et autonome dans son travail.</w:t>
      </w:r>
    </w:p>
    <w:p w14:paraId="7DF79993" w14:textId="77777777" w:rsidR="00DD5D23" w:rsidRPr="00AB40FA" w:rsidRDefault="00DD5D23" w:rsidP="00DD5D23">
      <w:pPr>
        <w:pStyle w:val="BodyA"/>
        <w:ind w:left="720"/>
        <w:jc w:val="both"/>
        <w:rPr>
          <w:rFonts w:hAnsi="Times New Roman" w:cs="Times New Roman"/>
          <w:lang w:val="fr-FR"/>
        </w:rPr>
      </w:pPr>
    </w:p>
    <w:p w14:paraId="1ECB90B2" w14:textId="77777777" w:rsidR="00DD5D23" w:rsidRPr="00AB40FA" w:rsidRDefault="00DD5D23" w:rsidP="00DD5D23">
      <w:pPr>
        <w:pStyle w:val="BodyA"/>
        <w:jc w:val="both"/>
        <w:rPr>
          <w:rFonts w:hAnsi="Times New Roman" w:cs="Times New Roman"/>
          <w:b/>
          <w:u w:val="single"/>
          <w:lang w:val="fr-FR"/>
        </w:rPr>
      </w:pPr>
      <w:r w:rsidRPr="00AB40FA">
        <w:rPr>
          <w:rFonts w:hAnsi="Times New Roman" w:cs="Times New Roman"/>
          <w:b/>
          <w:u w:val="single"/>
          <w:lang w:val="fr-FR"/>
        </w:rPr>
        <w:t xml:space="preserve">Langues : </w:t>
      </w:r>
    </w:p>
    <w:p w14:paraId="027AAC8C" w14:textId="32AB2276" w:rsidR="00DD5D23" w:rsidRDefault="00DD5D23" w:rsidP="00DD5D23">
      <w:pPr>
        <w:pStyle w:val="BodyA"/>
        <w:spacing w:after="240"/>
        <w:jc w:val="both"/>
        <w:rPr>
          <w:rFonts w:hAnsi="Times New Roman" w:cs="Times New Roman"/>
          <w:lang w:val="fr-FR"/>
        </w:rPr>
      </w:pPr>
      <w:r w:rsidRPr="00AB40FA">
        <w:rPr>
          <w:rFonts w:hAnsi="Times New Roman" w:cs="Times New Roman"/>
          <w:lang w:val="fr-FR"/>
        </w:rPr>
        <w:t>Parler et écrire parfaitement le français et l’arabe, connaissance de l’anglais serait un atout.</w:t>
      </w:r>
    </w:p>
    <w:p w14:paraId="2ED8B3DE" w14:textId="77777777" w:rsidR="00624245" w:rsidDel="002A0E3C" w:rsidRDefault="00624245" w:rsidP="00624245">
      <w:pPr>
        <w:pStyle w:val="BodyText"/>
      </w:pPr>
      <w:r w:rsidRPr="007D3B81" w:rsidDel="002A0E3C">
        <w:t xml:space="preserve">Le </w:t>
      </w:r>
      <w:r w:rsidDel="002A0E3C">
        <w:t>C</w:t>
      </w:r>
      <w:r w:rsidRPr="007D3B81" w:rsidDel="002A0E3C">
        <w:t>onsultant proposera dans son offre</w:t>
      </w:r>
      <w:r w:rsidDel="002A0E3C">
        <w:t xml:space="preserve"> une</w:t>
      </w:r>
      <w:r w:rsidRPr="007D3B81" w:rsidDel="002A0E3C">
        <w:t xml:space="preserve"> méthodologique</w:t>
      </w:r>
      <w:r w:rsidDel="002A0E3C">
        <w:t xml:space="preserve"> de conduite de ces activités incluant</w:t>
      </w:r>
      <w:r w:rsidRPr="007D3B81" w:rsidDel="002A0E3C">
        <w:t xml:space="preserve"> </w:t>
      </w:r>
      <w:r w:rsidDel="002A0E3C">
        <w:t>le</w:t>
      </w:r>
      <w:r w:rsidRPr="007D3B81" w:rsidDel="002A0E3C">
        <w:t xml:space="preserve"> planning prévisionnel</w:t>
      </w:r>
      <w:r w:rsidDel="002A0E3C">
        <w:t xml:space="preserve"> ainsi que son offre financière présentée sous forme d’homme/jour</w:t>
      </w:r>
      <w:r w:rsidRPr="007D3B81" w:rsidDel="002A0E3C">
        <w:t xml:space="preserve">. </w:t>
      </w:r>
    </w:p>
    <w:p w14:paraId="747E436D" w14:textId="77777777" w:rsidR="00E7222B" w:rsidRDefault="00E7222B" w:rsidP="00D46888">
      <w:pPr>
        <w:pStyle w:val="BodyA"/>
        <w:jc w:val="both"/>
        <w:rPr>
          <w:rFonts w:hAnsi="Times New Roman" w:cs="Times New Roman"/>
          <w:b/>
          <w:u w:val="single"/>
          <w:lang w:val="fr-FR"/>
        </w:rPr>
      </w:pPr>
    </w:p>
    <w:p w14:paraId="16A506B4" w14:textId="594984F3" w:rsidR="009A46C2" w:rsidRPr="00AB40FA" w:rsidRDefault="002B420B" w:rsidP="00D46888">
      <w:pPr>
        <w:pStyle w:val="BodyA"/>
        <w:jc w:val="both"/>
        <w:rPr>
          <w:rFonts w:hAnsi="Times New Roman" w:cs="Times New Roman"/>
          <w:b/>
          <w:u w:val="single"/>
          <w:lang w:val="fr-FR"/>
        </w:rPr>
      </w:pPr>
      <w:r w:rsidRPr="00AB40FA">
        <w:rPr>
          <w:rFonts w:hAnsi="Times New Roman" w:cs="Times New Roman"/>
          <w:b/>
          <w:u w:val="single"/>
          <w:lang w:val="fr-FR"/>
        </w:rPr>
        <w:t>Matrice d’</w:t>
      </w:r>
      <w:r w:rsidR="00D46888" w:rsidRPr="00AB40FA">
        <w:rPr>
          <w:rFonts w:hAnsi="Times New Roman" w:cs="Times New Roman"/>
          <w:b/>
          <w:u w:val="single"/>
          <w:lang w:val="fr-FR"/>
        </w:rPr>
        <w:t>évaluation</w:t>
      </w:r>
      <w:r w:rsidR="00936E84" w:rsidRPr="00AB40FA">
        <w:rPr>
          <w:rFonts w:hAnsi="Times New Roman" w:cs="Times New Roman"/>
          <w:b/>
          <w:u w:val="single"/>
          <w:lang w:val="fr-FR"/>
        </w:rPr>
        <w:t xml:space="preserve"> </w:t>
      </w:r>
      <w:r w:rsidR="009A46C2" w:rsidRPr="00AB40FA">
        <w:rPr>
          <w:rFonts w:hAnsi="Times New Roman" w:cs="Times New Roman"/>
          <w:b/>
          <w:u w:val="single"/>
          <w:lang w:val="fr-FR"/>
        </w:rPr>
        <w:t>:</w:t>
      </w:r>
    </w:p>
    <w:p w14:paraId="35AC2322" w14:textId="77777777" w:rsidR="00D46888" w:rsidRPr="00AB40FA" w:rsidRDefault="00D46888" w:rsidP="00D46888">
      <w:pPr>
        <w:pStyle w:val="BodyA"/>
        <w:jc w:val="both"/>
        <w:rPr>
          <w:rFonts w:hAnsi="Times New Roman" w:cs="Times New Roman"/>
          <w:b/>
          <w:u w:val="single"/>
          <w:lang w:val="fr-FR"/>
        </w:rPr>
      </w:pPr>
    </w:p>
    <w:tbl>
      <w:tblPr>
        <w:tblStyle w:val="TableGrid"/>
        <w:tblW w:w="9990" w:type="dxa"/>
        <w:tblInd w:w="-365" w:type="dxa"/>
        <w:tblLook w:val="04A0" w:firstRow="1" w:lastRow="0" w:firstColumn="1" w:lastColumn="0" w:noHBand="0" w:noVBand="1"/>
      </w:tblPr>
      <w:tblGrid>
        <w:gridCol w:w="8010"/>
        <w:gridCol w:w="1980"/>
      </w:tblGrid>
      <w:tr w:rsidR="000D23C0" w:rsidRPr="004E2C12" w14:paraId="6DF87051" w14:textId="77777777" w:rsidTr="222EA607">
        <w:trPr>
          <w:trHeight w:val="440"/>
        </w:trPr>
        <w:tc>
          <w:tcPr>
            <w:tcW w:w="8010" w:type="dxa"/>
            <w:shd w:val="clear" w:color="auto" w:fill="BFBFBF" w:themeFill="background1" w:themeFillShade="BF"/>
            <w:vAlign w:val="center"/>
          </w:tcPr>
          <w:p w14:paraId="53FEF83D" w14:textId="3136E9DB" w:rsidR="000D23C0" w:rsidRPr="004E2C12" w:rsidRDefault="000D23C0" w:rsidP="00A6443F">
            <w:pPr>
              <w:tabs>
                <w:tab w:val="left" w:pos="10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Critères</w:t>
            </w:r>
            <w:r w:rsidR="00A35BE8">
              <w:rPr>
                <w:rFonts w:ascii="Times New Roman" w:hAnsi="Times New Roman" w:cs="Times New Roman"/>
                <w:b/>
                <w:bCs/>
              </w:rPr>
              <w:t xml:space="preserve"> d’</w:t>
            </w:r>
            <w:r w:rsidR="00D46888">
              <w:rPr>
                <w:rFonts w:ascii="Times New Roman" w:hAnsi="Times New Roman" w:cs="Times New Roman"/>
                <w:b/>
                <w:bCs/>
              </w:rPr>
              <w:t>évaluation</w:t>
            </w:r>
            <w:r w:rsidR="00BE035C">
              <w:rPr>
                <w:rFonts w:ascii="Times New Roman" w:hAnsi="Times New Roman" w:cs="Times New Roman"/>
                <w:b/>
                <w:bCs/>
              </w:rPr>
              <w:t xml:space="preserve"> des candidats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786159F" w14:textId="77777777" w:rsidR="000D23C0" w:rsidRPr="004E2C12" w:rsidRDefault="000D23C0" w:rsidP="00A6443F">
            <w:pPr>
              <w:tabs>
                <w:tab w:val="left" w:pos="10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Scores</w:t>
            </w:r>
          </w:p>
        </w:tc>
      </w:tr>
      <w:tr w:rsidR="000D23C0" w:rsidRPr="004E2C12" w14:paraId="34CB59B1" w14:textId="77777777" w:rsidTr="222EA607">
        <w:trPr>
          <w:trHeight w:val="647"/>
        </w:trPr>
        <w:tc>
          <w:tcPr>
            <w:tcW w:w="8010" w:type="dxa"/>
            <w:vAlign w:val="center"/>
          </w:tcPr>
          <w:p w14:paraId="6EF9C17E" w14:textId="01315E4B" w:rsidR="000D23C0" w:rsidRPr="004E2C12" w:rsidRDefault="00C0650D" w:rsidP="00140124">
            <w:pPr>
              <w:pStyle w:val="BodyText"/>
            </w:pPr>
            <w:r w:rsidRPr="00AB40FA">
              <w:rPr>
                <w:szCs w:val="24"/>
              </w:rPr>
              <w:t>Master en santé publique</w:t>
            </w:r>
            <w:r>
              <w:rPr>
                <w:szCs w:val="24"/>
              </w:rPr>
              <w:t>,</w:t>
            </w:r>
            <w:r w:rsidRPr="00AB40FA">
              <w:rPr>
                <w:szCs w:val="24"/>
              </w:rPr>
              <w:t xml:space="preserve"> ingénieur sanitaire</w:t>
            </w:r>
            <w:r>
              <w:rPr>
                <w:szCs w:val="24"/>
              </w:rPr>
              <w:t xml:space="preserve"> ou diplôme connexe</w:t>
            </w:r>
          </w:p>
        </w:tc>
        <w:tc>
          <w:tcPr>
            <w:tcW w:w="1980" w:type="dxa"/>
            <w:vAlign w:val="center"/>
          </w:tcPr>
          <w:p w14:paraId="7E80F887" w14:textId="42A8FE86" w:rsidR="000D23C0" w:rsidRPr="00DF5065" w:rsidRDefault="00851D48" w:rsidP="001D4580">
            <w:pPr>
              <w:tabs>
                <w:tab w:val="left" w:pos="101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="00992D47">
              <w:rPr>
                <w:rFonts w:ascii="Times New Roman" w:hAnsi="Times New Roman" w:cs="Times New Roman"/>
                <w:b/>
                <w:bCs/>
              </w:rPr>
              <w:t xml:space="preserve"> points</w:t>
            </w:r>
          </w:p>
        </w:tc>
      </w:tr>
      <w:tr w:rsidR="001D4580" w:rsidRPr="004E2C12" w14:paraId="52056F29" w14:textId="77777777" w:rsidTr="222EA607">
        <w:trPr>
          <w:trHeight w:val="440"/>
        </w:trPr>
        <w:tc>
          <w:tcPr>
            <w:tcW w:w="8010" w:type="dxa"/>
            <w:vAlign w:val="center"/>
          </w:tcPr>
          <w:p w14:paraId="783C9E82" w14:textId="77777777" w:rsidR="001D4580" w:rsidRPr="001D4580" w:rsidRDefault="001D4580" w:rsidP="00140124">
            <w:pPr>
              <w:pStyle w:val="BodyText"/>
            </w:pPr>
            <w:r>
              <w:t>Certificats se rapportant à la mission </w:t>
            </w:r>
          </w:p>
        </w:tc>
        <w:tc>
          <w:tcPr>
            <w:tcW w:w="1980" w:type="dxa"/>
            <w:vAlign w:val="center"/>
          </w:tcPr>
          <w:p w14:paraId="4899DECE" w14:textId="79BE3041" w:rsidR="001D4580" w:rsidRPr="00DF5065" w:rsidRDefault="00992D47" w:rsidP="001D4580">
            <w:pPr>
              <w:tabs>
                <w:tab w:val="left" w:pos="101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9153B9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points</w:t>
            </w:r>
          </w:p>
        </w:tc>
      </w:tr>
      <w:tr w:rsidR="000D23C0" w:rsidRPr="004E2C12" w14:paraId="2B8DD425" w14:textId="77777777" w:rsidTr="222EA607">
        <w:trPr>
          <w:trHeight w:val="710"/>
        </w:trPr>
        <w:tc>
          <w:tcPr>
            <w:tcW w:w="8010" w:type="dxa"/>
            <w:vAlign w:val="center"/>
          </w:tcPr>
          <w:p w14:paraId="35864812" w14:textId="77777777" w:rsidR="001D4580" w:rsidRPr="001D4580" w:rsidRDefault="001D4580" w:rsidP="00140124">
            <w:pPr>
              <w:pStyle w:val="BodyText"/>
            </w:pPr>
            <w:r w:rsidRPr="001D4580">
              <w:t>Expériences :</w:t>
            </w:r>
          </w:p>
          <w:p w14:paraId="7B879BA6" w14:textId="5DFB070F" w:rsidR="001D4580" w:rsidRDefault="441DA595" w:rsidP="00140124">
            <w:pPr>
              <w:pStyle w:val="BodyText"/>
              <w:numPr>
                <w:ilvl w:val="0"/>
                <w:numId w:val="12"/>
              </w:numPr>
            </w:pPr>
            <w:r>
              <w:t xml:space="preserve">Au moins </w:t>
            </w:r>
            <w:r w:rsidR="5B34E616">
              <w:t>5</w:t>
            </w:r>
            <w:r w:rsidR="27561C7D">
              <w:t xml:space="preserve"> </w:t>
            </w:r>
            <w:r>
              <w:t xml:space="preserve">ans d’expérience de travail, de recherche, de formation ou de production de documents techniques spécifiques sur les thématiques </w:t>
            </w:r>
            <w:r w:rsidR="00F445EF">
              <w:t>relative</w:t>
            </w:r>
            <w:r w:rsidR="6800024C">
              <w:t>s</w:t>
            </w:r>
            <w:r w:rsidR="00F445EF">
              <w:t xml:space="preserve"> à la santé publique </w:t>
            </w:r>
            <w:r>
              <w:t>;</w:t>
            </w:r>
            <w:r w:rsidR="27561C7D">
              <w:t xml:space="preserve"> </w:t>
            </w:r>
            <w:r w:rsidR="1B2EF23D">
              <w:t>7</w:t>
            </w:r>
            <w:r w:rsidR="27561C7D">
              <w:t xml:space="preserve"> points</w:t>
            </w:r>
          </w:p>
          <w:p w14:paraId="14B5F8F2" w14:textId="024AC3EA" w:rsidR="002C2A26" w:rsidRPr="000D23C0" w:rsidRDefault="27561C7D" w:rsidP="00140124">
            <w:pPr>
              <w:pStyle w:val="BodyText"/>
              <w:numPr>
                <w:ilvl w:val="0"/>
                <w:numId w:val="12"/>
              </w:numPr>
            </w:pPr>
            <w:r>
              <w:t xml:space="preserve">Au moins </w:t>
            </w:r>
            <w:r w:rsidR="08FC5A40">
              <w:t>5</w:t>
            </w:r>
            <w:r>
              <w:t xml:space="preserve"> ans d’expérience dans le domaine de la santé-environnementale, </w:t>
            </w:r>
            <w:r w:rsidR="1B2EF23D">
              <w:t>8</w:t>
            </w:r>
            <w:r>
              <w:t xml:space="preserve"> points</w:t>
            </w:r>
          </w:p>
          <w:p w14:paraId="7BD580CE" w14:textId="48BB4C4E" w:rsidR="00D46888" w:rsidRPr="002C2A26" w:rsidRDefault="00D46888" w:rsidP="00140124">
            <w:pPr>
              <w:pStyle w:val="BodyText"/>
              <w:numPr>
                <w:ilvl w:val="0"/>
                <w:numId w:val="12"/>
              </w:numPr>
            </w:pPr>
            <w:r>
              <w:t>Expériences</w:t>
            </w:r>
            <w:r w:rsidRPr="002C2A26">
              <w:t xml:space="preserve"> de travail avec les professionnels de la Santé </w:t>
            </w:r>
            <w:r>
              <w:t xml:space="preserve">en </w:t>
            </w:r>
            <w:proofErr w:type="gramStart"/>
            <w:r>
              <w:t>Tunisie</w:t>
            </w:r>
            <w:r w:rsidRPr="002C2A26">
              <w:t>;</w:t>
            </w:r>
            <w:proofErr w:type="gramEnd"/>
            <w:r w:rsidRPr="002C2A26">
              <w:t xml:space="preserve"> </w:t>
            </w:r>
            <w:r>
              <w:t>10</w:t>
            </w:r>
            <w:r w:rsidRPr="002C2A26">
              <w:t xml:space="preserve"> points</w:t>
            </w:r>
          </w:p>
          <w:p w14:paraId="36AB6BE5" w14:textId="77777777" w:rsidR="00D46888" w:rsidRPr="000D23C0" w:rsidRDefault="00D46888" w:rsidP="00140124">
            <w:pPr>
              <w:pStyle w:val="BodyText"/>
              <w:numPr>
                <w:ilvl w:val="0"/>
                <w:numId w:val="12"/>
              </w:numPr>
            </w:pPr>
            <w:r w:rsidRPr="000D23C0">
              <w:t>Avoir une expérience avérée en tant que formateur (</w:t>
            </w:r>
            <w:proofErr w:type="spellStart"/>
            <w:r w:rsidRPr="000D23C0">
              <w:t>trice</w:t>
            </w:r>
            <w:proofErr w:type="spellEnd"/>
            <w:r w:rsidRPr="000D23C0">
              <w:t>)</w:t>
            </w:r>
            <w:r>
              <w:t> ; 5 points</w:t>
            </w:r>
          </w:p>
          <w:p w14:paraId="7032A022" w14:textId="77777777" w:rsidR="00D46888" w:rsidRPr="000D23C0" w:rsidRDefault="00D46888" w:rsidP="00140124">
            <w:pPr>
              <w:pStyle w:val="BodyText"/>
              <w:numPr>
                <w:ilvl w:val="0"/>
                <w:numId w:val="12"/>
              </w:numPr>
            </w:pPr>
            <w:r w:rsidRPr="000D23C0">
              <w:t xml:space="preserve">Expérience requise dans la conception de modules, manuels et </w:t>
            </w:r>
            <w:r>
              <w:t>outils</w:t>
            </w:r>
            <w:r w:rsidRPr="000D23C0">
              <w:t xml:space="preserve"> de formation ; </w:t>
            </w:r>
            <w:r>
              <w:t>10 points</w:t>
            </w:r>
          </w:p>
          <w:p w14:paraId="5847C2BF" w14:textId="131BB738" w:rsidR="00B26E37" w:rsidRPr="004E2C12" w:rsidRDefault="002C2A26" w:rsidP="00140124">
            <w:pPr>
              <w:pStyle w:val="BodyText"/>
              <w:numPr>
                <w:ilvl w:val="0"/>
                <w:numId w:val="12"/>
              </w:numPr>
            </w:pPr>
            <w:r>
              <w:t xml:space="preserve">Connaissance </w:t>
            </w:r>
            <w:r w:rsidR="001D4580" w:rsidRPr="000D23C0">
              <w:t>de</w:t>
            </w:r>
            <w:r w:rsidR="001D4580">
              <w:t xml:space="preserve"> la thématiques PCI ;</w:t>
            </w:r>
            <w:r>
              <w:t xml:space="preserve"> </w:t>
            </w:r>
            <w:r w:rsidR="00A05921">
              <w:t>5</w:t>
            </w:r>
            <w:r>
              <w:t xml:space="preserve"> points</w:t>
            </w:r>
          </w:p>
        </w:tc>
        <w:tc>
          <w:tcPr>
            <w:tcW w:w="1980" w:type="dxa"/>
            <w:vAlign w:val="center"/>
          </w:tcPr>
          <w:p w14:paraId="5406FFBD" w14:textId="2FD204EE" w:rsidR="000D23C0" w:rsidRPr="00DF5065" w:rsidRDefault="00D46888" w:rsidP="00A6443F">
            <w:pPr>
              <w:tabs>
                <w:tab w:val="left" w:pos="101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006783">
              <w:rPr>
                <w:rFonts w:ascii="Times New Roman" w:hAnsi="Times New Roman" w:cs="Times New Roman"/>
                <w:b/>
                <w:bCs/>
              </w:rPr>
              <w:t>5</w:t>
            </w:r>
            <w:r w:rsidR="00992D47">
              <w:rPr>
                <w:rFonts w:ascii="Times New Roman" w:hAnsi="Times New Roman" w:cs="Times New Roman"/>
                <w:b/>
                <w:bCs/>
              </w:rPr>
              <w:t xml:space="preserve"> points</w:t>
            </w:r>
          </w:p>
        </w:tc>
      </w:tr>
      <w:tr w:rsidR="000D23C0" w:rsidRPr="004E2C12" w14:paraId="69106F31" w14:textId="77777777" w:rsidTr="222EA607">
        <w:trPr>
          <w:trHeight w:val="674"/>
        </w:trPr>
        <w:tc>
          <w:tcPr>
            <w:tcW w:w="8010" w:type="dxa"/>
            <w:vAlign w:val="center"/>
          </w:tcPr>
          <w:p w14:paraId="24B75AE9" w14:textId="1C2EA879" w:rsidR="00BE035C" w:rsidRPr="004E2C12" w:rsidRDefault="00BE035C" w:rsidP="00140124">
            <w:pPr>
              <w:pStyle w:val="BodyText"/>
            </w:pPr>
            <w:r>
              <w:t>Clarté de la note</w:t>
            </w:r>
            <w:r w:rsidR="003F5363">
              <w:t xml:space="preserve"> méthodologique</w:t>
            </w:r>
          </w:p>
        </w:tc>
        <w:tc>
          <w:tcPr>
            <w:tcW w:w="1980" w:type="dxa"/>
            <w:vAlign w:val="center"/>
          </w:tcPr>
          <w:p w14:paraId="2927706B" w14:textId="094A9172" w:rsidR="000D23C0" w:rsidRPr="00DF5065" w:rsidRDefault="7530A97B" w:rsidP="00A6443F">
            <w:pPr>
              <w:tabs>
                <w:tab w:val="left" w:pos="101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222EA607">
              <w:rPr>
                <w:rFonts w:ascii="Times New Roman" w:hAnsi="Times New Roman" w:cs="Times New Roman"/>
                <w:b/>
                <w:bCs/>
              </w:rPr>
              <w:t>20</w:t>
            </w:r>
            <w:r w:rsidR="480FBBEF" w:rsidRPr="222EA607">
              <w:rPr>
                <w:rFonts w:ascii="Times New Roman" w:hAnsi="Times New Roman" w:cs="Times New Roman"/>
                <w:b/>
                <w:bCs/>
              </w:rPr>
              <w:t xml:space="preserve"> points</w:t>
            </w:r>
          </w:p>
        </w:tc>
      </w:tr>
      <w:tr w:rsidR="000D23C0" w:rsidRPr="004E2C12" w14:paraId="2ED3C90B" w14:textId="77777777" w:rsidTr="222EA607">
        <w:trPr>
          <w:trHeight w:val="530"/>
        </w:trPr>
        <w:tc>
          <w:tcPr>
            <w:tcW w:w="8010" w:type="dxa"/>
            <w:vAlign w:val="center"/>
          </w:tcPr>
          <w:p w14:paraId="36869F17" w14:textId="77777777" w:rsidR="000D23C0" w:rsidRPr="004E2C12" w:rsidRDefault="001D4580" w:rsidP="00140124">
            <w:pPr>
              <w:pStyle w:val="BodyText"/>
            </w:pPr>
            <w:r w:rsidRPr="000D23C0">
              <w:t>Très bonne capacité rédactionnelle et de synthèse</w:t>
            </w:r>
            <w:r>
              <w:t> ;</w:t>
            </w:r>
          </w:p>
        </w:tc>
        <w:tc>
          <w:tcPr>
            <w:tcW w:w="1980" w:type="dxa"/>
            <w:vAlign w:val="center"/>
          </w:tcPr>
          <w:p w14:paraId="65920B99" w14:textId="77777777" w:rsidR="000D23C0" w:rsidRPr="00DF5065" w:rsidRDefault="00992D47" w:rsidP="00A6443F">
            <w:pPr>
              <w:tabs>
                <w:tab w:val="left" w:pos="101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 points</w:t>
            </w:r>
          </w:p>
        </w:tc>
      </w:tr>
      <w:tr w:rsidR="00992D47" w:rsidRPr="00992D47" w14:paraId="45172586" w14:textId="77777777" w:rsidTr="222EA607">
        <w:trPr>
          <w:trHeight w:val="359"/>
        </w:trPr>
        <w:tc>
          <w:tcPr>
            <w:tcW w:w="8010" w:type="dxa"/>
            <w:shd w:val="clear" w:color="auto" w:fill="BFBFBF" w:themeFill="background1" w:themeFillShade="BF"/>
            <w:vAlign w:val="center"/>
          </w:tcPr>
          <w:p w14:paraId="088E3EF3" w14:textId="77777777" w:rsidR="00992D47" w:rsidRPr="00992D47" w:rsidRDefault="00992D47" w:rsidP="00140124">
            <w:pPr>
              <w:pStyle w:val="BodyText"/>
            </w:pPr>
            <w:r w:rsidRPr="00992D47">
              <w:t>Total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411AC98" w14:textId="77777777" w:rsidR="00992D47" w:rsidRPr="00992D47" w:rsidRDefault="00992D47" w:rsidP="00A6443F">
            <w:pPr>
              <w:tabs>
                <w:tab w:val="left" w:pos="101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2D47">
              <w:rPr>
                <w:rFonts w:ascii="Times New Roman" w:hAnsi="Times New Roman" w:cs="Times New Roman"/>
                <w:b/>
                <w:bCs/>
              </w:rPr>
              <w:t>100 points</w:t>
            </w:r>
          </w:p>
        </w:tc>
      </w:tr>
    </w:tbl>
    <w:p w14:paraId="2C8D5978" w14:textId="77777777" w:rsidR="008E7B18" w:rsidRPr="00D848DA" w:rsidRDefault="008E7B18" w:rsidP="009A46C2">
      <w:pPr>
        <w:pStyle w:val="ListParagraph"/>
        <w:numPr>
          <w:ilvl w:val="0"/>
          <w:numId w:val="19"/>
        </w:numPr>
        <w:tabs>
          <w:tab w:val="left" w:pos="1012"/>
        </w:tabs>
        <w:spacing w:before="120" w:after="120"/>
        <w:rPr>
          <w:rFonts w:ascii="Times New Roman" w:hAnsi="Times New Roman" w:cs="Times New Roman"/>
          <w:b/>
          <w:sz w:val="24"/>
        </w:rPr>
      </w:pPr>
      <w:r w:rsidRPr="222EA607">
        <w:rPr>
          <w:rFonts w:ascii="Times New Roman" w:hAnsi="Times New Roman" w:cs="Times New Roman"/>
          <w:b/>
          <w:bCs/>
          <w:sz w:val="24"/>
          <w:szCs w:val="24"/>
        </w:rPr>
        <w:t>Droits de propriété :</w:t>
      </w:r>
    </w:p>
    <w:p w14:paraId="45AE0F02" w14:textId="0ECF462B" w:rsidR="008E7B18" w:rsidRPr="008B5C81" w:rsidRDefault="008E7B18" w:rsidP="00140124">
      <w:pPr>
        <w:pStyle w:val="BodyText"/>
      </w:pPr>
      <w:r w:rsidRPr="008B5C81">
        <w:t>Les</w:t>
      </w:r>
      <w:r w:rsidRPr="00533677">
        <w:t xml:space="preserve"> </w:t>
      </w:r>
      <w:r w:rsidRPr="008B5C81">
        <w:t>produits</w:t>
      </w:r>
      <w:r w:rsidRPr="00533677">
        <w:t xml:space="preserve"> </w:t>
      </w:r>
      <w:r w:rsidRPr="008B5C81">
        <w:t>qui</w:t>
      </w:r>
      <w:r w:rsidRPr="00533677">
        <w:t xml:space="preserve"> </w:t>
      </w:r>
      <w:r w:rsidRPr="008B5C81">
        <w:t>seront</w:t>
      </w:r>
      <w:r w:rsidRPr="00533677">
        <w:t xml:space="preserve"> </w:t>
      </w:r>
      <w:r w:rsidRPr="008B5C81">
        <w:t>élaborés</w:t>
      </w:r>
      <w:r w:rsidRPr="00533677">
        <w:t xml:space="preserve"> </w:t>
      </w:r>
      <w:r w:rsidRPr="008B5C81">
        <w:t>par</w:t>
      </w:r>
      <w:r w:rsidRPr="00533677">
        <w:t xml:space="preserve"> </w:t>
      </w:r>
      <w:r w:rsidR="003E31DE">
        <w:t xml:space="preserve">le </w:t>
      </w:r>
      <w:r w:rsidR="00C0650D">
        <w:t>c</w:t>
      </w:r>
      <w:r w:rsidR="003E31DE">
        <w:t>onsultant</w:t>
      </w:r>
      <w:r w:rsidRPr="00533677">
        <w:t xml:space="preserve"> </w:t>
      </w:r>
      <w:r w:rsidRPr="008B5C81">
        <w:t>dans</w:t>
      </w:r>
      <w:r w:rsidRPr="00533677">
        <w:t xml:space="preserve"> </w:t>
      </w:r>
      <w:r w:rsidRPr="008B5C81">
        <w:t>le</w:t>
      </w:r>
      <w:r w:rsidRPr="00533677">
        <w:t xml:space="preserve"> </w:t>
      </w:r>
      <w:r w:rsidRPr="008B5C81">
        <w:t>cadre</w:t>
      </w:r>
      <w:r w:rsidRPr="00533677">
        <w:t xml:space="preserve"> </w:t>
      </w:r>
      <w:r w:rsidRPr="008B5C81">
        <w:t>de</w:t>
      </w:r>
      <w:r w:rsidRPr="00533677">
        <w:t xml:space="preserve"> </w:t>
      </w:r>
      <w:r w:rsidRPr="008B5C81">
        <w:t>cette</w:t>
      </w:r>
      <w:r w:rsidRPr="00533677">
        <w:t xml:space="preserve"> </w:t>
      </w:r>
      <w:r w:rsidRPr="008B5C81">
        <w:t>mission</w:t>
      </w:r>
      <w:r w:rsidRPr="00533677">
        <w:t xml:space="preserve"> </w:t>
      </w:r>
      <w:r w:rsidRPr="008B5C81">
        <w:t>restent</w:t>
      </w:r>
      <w:r w:rsidRPr="00533677">
        <w:t xml:space="preserve"> </w:t>
      </w:r>
      <w:r w:rsidRPr="008B5C81">
        <w:t>la</w:t>
      </w:r>
      <w:r w:rsidRPr="00533677">
        <w:t xml:space="preserve"> </w:t>
      </w:r>
      <w:r w:rsidRPr="008B5C81">
        <w:t>propriété</w:t>
      </w:r>
      <w:r w:rsidRPr="00533677">
        <w:t xml:space="preserve"> </w:t>
      </w:r>
      <w:r w:rsidRPr="008B5C81">
        <w:t>du</w:t>
      </w:r>
      <w:r w:rsidRPr="00533677">
        <w:t xml:space="preserve"> </w:t>
      </w:r>
      <w:proofErr w:type="gramStart"/>
      <w:r w:rsidRPr="008B5C81">
        <w:t>Ministère</w:t>
      </w:r>
      <w:proofErr w:type="gramEnd"/>
      <w:r w:rsidRPr="00533677">
        <w:t xml:space="preserve"> </w:t>
      </w:r>
      <w:r>
        <w:t>de la Santé</w:t>
      </w:r>
      <w:r w:rsidR="003E31DE">
        <w:t xml:space="preserve">. </w:t>
      </w:r>
    </w:p>
    <w:p w14:paraId="4182A554" w14:textId="77777777" w:rsidR="008E7B18" w:rsidRDefault="008E7B18" w:rsidP="00140124">
      <w:pPr>
        <w:pStyle w:val="BodyText"/>
      </w:pPr>
      <w:r w:rsidRPr="008B5C81">
        <w:t>Le</w:t>
      </w:r>
      <w:r w:rsidRPr="00533677">
        <w:t xml:space="preserve"> </w:t>
      </w:r>
      <w:proofErr w:type="gramStart"/>
      <w:r w:rsidRPr="008B5C81">
        <w:t>Ministère</w:t>
      </w:r>
      <w:proofErr w:type="gramEnd"/>
      <w:r w:rsidRPr="00533677">
        <w:t xml:space="preserve"> </w:t>
      </w:r>
      <w:r>
        <w:t>de la Santé</w:t>
      </w:r>
      <w:r w:rsidRPr="00533677">
        <w:t xml:space="preserve"> </w:t>
      </w:r>
      <w:r w:rsidRPr="008B5C81">
        <w:t>détient</w:t>
      </w:r>
      <w:r w:rsidRPr="00533677">
        <w:t xml:space="preserve"> </w:t>
      </w:r>
      <w:r w:rsidRPr="008B5C81">
        <w:t>le</w:t>
      </w:r>
      <w:r w:rsidRPr="00533677">
        <w:t xml:space="preserve"> </w:t>
      </w:r>
      <w:r w:rsidRPr="008B5C81">
        <w:t>droit</w:t>
      </w:r>
      <w:r w:rsidRPr="00533677">
        <w:t xml:space="preserve"> </w:t>
      </w:r>
      <w:r w:rsidRPr="008B5C81">
        <w:t>d'auteur</w:t>
      </w:r>
      <w:r w:rsidRPr="00533677">
        <w:t xml:space="preserve"> </w:t>
      </w:r>
      <w:r w:rsidRPr="008B5C81">
        <w:t>des supports</w:t>
      </w:r>
      <w:r w:rsidRPr="00533677">
        <w:t xml:space="preserve"> </w:t>
      </w:r>
      <w:r w:rsidRPr="008B5C81">
        <w:t>produits</w:t>
      </w:r>
      <w:r w:rsidRPr="00533677">
        <w:t xml:space="preserve"> </w:t>
      </w:r>
      <w:r w:rsidRPr="008B5C81">
        <w:t>dans</w:t>
      </w:r>
      <w:r w:rsidRPr="00533677">
        <w:t xml:space="preserve"> </w:t>
      </w:r>
      <w:r w:rsidRPr="008B5C81">
        <w:t>le</w:t>
      </w:r>
      <w:r w:rsidRPr="00533677">
        <w:t xml:space="preserve"> </w:t>
      </w:r>
      <w:r w:rsidRPr="008B5C81">
        <w:t>cadre</w:t>
      </w:r>
      <w:r w:rsidRPr="00533677">
        <w:t xml:space="preserve"> </w:t>
      </w:r>
      <w:r w:rsidRPr="008B5C81">
        <w:t>de</w:t>
      </w:r>
      <w:r w:rsidRPr="00533677">
        <w:t xml:space="preserve"> </w:t>
      </w:r>
      <w:r w:rsidRPr="008B5C81">
        <w:t>cette</w:t>
      </w:r>
      <w:r w:rsidRPr="00533677">
        <w:t xml:space="preserve"> </w:t>
      </w:r>
      <w:r w:rsidRPr="008B5C81">
        <w:t>mission</w:t>
      </w:r>
      <w:r w:rsidRPr="00533677">
        <w:t xml:space="preserve"> </w:t>
      </w:r>
      <w:r w:rsidRPr="008B5C81">
        <w:t>et peut décider de les utiliser/publier/diffuser sous la forme originale ou révisée comme une production</w:t>
      </w:r>
      <w:r w:rsidRPr="00533677">
        <w:t xml:space="preserve"> </w:t>
      </w:r>
      <w:r w:rsidRPr="008B5C81">
        <w:t>du</w:t>
      </w:r>
      <w:r w:rsidRPr="00533677">
        <w:t xml:space="preserve"> </w:t>
      </w:r>
      <w:r w:rsidRPr="008B5C81">
        <w:t>Ministère.</w:t>
      </w:r>
    </w:p>
    <w:p w14:paraId="071D839F" w14:textId="4E3F8D7D" w:rsidR="00206524" w:rsidRPr="00D848DA" w:rsidRDefault="00206524" w:rsidP="222EA607">
      <w:pPr>
        <w:pStyle w:val="ListParagraph"/>
        <w:numPr>
          <w:ilvl w:val="0"/>
          <w:numId w:val="19"/>
        </w:numPr>
        <w:tabs>
          <w:tab w:val="left" w:pos="1012"/>
        </w:tabs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222EA607">
        <w:rPr>
          <w:rFonts w:ascii="Times New Roman" w:hAnsi="Times New Roman" w:cs="Times New Roman"/>
          <w:b/>
          <w:bCs/>
          <w:sz w:val="24"/>
          <w:szCs w:val="24"/>
        </w:rPr>
        <w:t>Dispositions administratives :</w:t>
      </w:r>
    </w:p>
    <w:p w14:paraId="12F176BD" w14:textId="5646CEC2" w:rsidR="00206524" w:rsidRDefault="5873FF3C" w:rsidP="00140124">
      <w:pPr>
        <w:pStyle w:val="BodyText"/>
      </w:pPr>
      <w:r>
        <w:t xml:space="preserve">Le consultant prendra en charge ses </w:t>
      </w:r>
      <w:r w:rsidR="46CCD276">
        <w:t>déplacements et devra avoir ses propres matériels de travail</w:t>
      </w:r>
      <w:r>
        <w:t xml:space="preserve">. Au </w:t>
      </w:r>
      <w:r>
        <w:lastRenderedPageBreak/>
        <w:t xml:space="preserve">cours de cette mission il est prévu au moins </w:t>
      </w:r>
      <w:r w:rsidR="4DBF13CE">
        <w:t>six</w:t>
      </w:r>
      <w:r w:rsidR="000C552A">
        <w:t xml:space="preserve"> (</w:t>
      </w:r>
      <w:r w:rsidR="3667624A">
        <w:t>6)</w:t>
      </w:r>
      <w:r>
        <w:t xml:space="preserve"> </w:t>
      </w:r>
      <w:r w:rsidR="0208C2B1">
        <w:t>missions</w:t>
      </w:r>
      <w:r>
        <w:t xml:space="preserve"> en dehors de Tunis</w:t>
      </w:r>
      <w:r w:rsidR="6113C979">
        <w:t>, notamment à Hammamet, Sousse, Kairouan et Tabarka</w:t>
      </w:r>
      <w:r w:rsidR="006A2560">
        <w:t xml:space="preserve">. </w:t>
      </w:r>
      <w:r w:rsidR="619C65F6" w:rsidRPr="007D6AB7">
        <w:rPr>
          <w:szCs w:val="24"/>
        </w:rPr>
        <w:t>La proposition financière doit contenir les frais d’honoraires en Tunisie ainsi qu</w:t>
      </w:r>
      <w:r w:rsidR="3B0C744D" w:rsidRPr="222EA607">
        <w:rPr>
          <w:szCs w:val="24"/>
        </w:rPr>
        <w:t>e les frais de déplacements</w:t>
      </w:r>
      <w:r w:rsidR="619C65F6" w:rsidRPr="007D6AB7">
        <w:rPr>
          <w:szCs w:val="24"/>
        </w:rPr>
        <w:t>.</w:t>
      </w:r>
    </w:p>
    <w:p w14:paraId="255AAA0D" w14:textId="7597B10D" w:rsidR="509AB36D" w:rsidRDefault="509AB36D" w:rsidP="222EA607">
      <w:pPr>
        <w:pStyle w:val="BodyText"/>
        <w:rPr>
          <w:szCs w:val="24"/>
        </w:rPr>
      </w:pPr>
      <w:r w:rsidRPr="222EA607">
        <w:rPr>
          <w:szCs w:val="24"/>
        </w:rPr>
        <w:t>Les critères de sélection doivent être basés sur le "meilleur rapport qualité-prix". Le bureau/la division sélectionne normalement la personne qui a proposé les honoraires les plus bas parmi les personnes jugées aptes à accomplir toutes les tâches dans les délais, et selon les critères et les livrables stipulés dans les termes de référence et sur la base du rapport d'évaluation.</w:t>
      </w:r>
    </w:p>
    <w:p w14:paraId="4C0D6D0B" w14:textId="77777777" w:rsidR="008E7B18" w:rsidRPr="00D848DA" w:rsidRDefault="008E7B18" w:rsidP="009A46C2">
      <w:pPr>
        <w:pStyle w:val="ListParagraph"/>
        <w:numPr>
          <w:ilvl w:val="0"/>
          <w:numId w:val="19"/>
        </w:numPr>
        <w:tabs>
          <w:tab w:val="left" w:pos="1012"/>
        </w:tabs>
        <w:spacing w:before="120" w:after="120"/>
        <w:rPr>
          <w:rFonts w:ascii="Times New Roman" w:hAnsi="Times New Roman" w:cs="Times New Roman"/>
          <w:b/>
          <w:sz w:val="24"/>
        </w:rPr>
      </w:pPr>
      <w:r w:rsidRPr="222EA607">
        <w:rPr>
          <w:rFonts w:ascii="Times New Roman" w:hAnsi="Times New Roman" w:cs="Times New Roman"/>
          <w:b/>
          <w:bCs/>
          <w:sz w:val="24"/>
          <w:szCs w:val="24"/>
        </w:rPr>
        <w:t>Approbation :</w:t>
      </w:r>
    </w:p>
    <w:p w14:paraId="3A1D1D8E" w14:textId="2EEC414D" w:rsidR="008E7B18" w:rsidRDefault="008E7B18" w:rsidP="00140124">
      <w:pPr>
        <w:pStyle w:val="BodyText"/>
      </w:pPr>
      <w:r w:rsidRPr="008B5C81">
        <w:t>Les</w:t>
      </w:r>
      <w:r w:rsidRPr="00533677">
        <w:t xml:space="preserve"> </w:t>
      </w:r>
      <w:r w:rsidRPr="008B5C81">
        <w:t>termes</w:t>
      </w:r>
      <w:r w:rsidRPr="00533677">
        <w:t xml:space="preserve"> </w:t>
      </w:r>
      <w:r w:rsidRPr="008B5C81">
        <w:t>de</w:t>
      </w:r>
      <w:r w:rsidRPr="00533677">
        <w:t xml:space="preserve"> </w:t>
      </w:r>
      <w:r w:rsidRPr="008B5C81">
        <w:t>référence</w:t>
      </w:r>
      <w:r w:rsidRPr="00533677">
        <w:t xml:space="preserve"> </w:t>
      </w:r>
      <w:r w:rsidRPr="008B5C81">
        <w:t>ont</w:t>
      </w:r>
      <w:r w:rsidRPr="00533677">
        <w:t xml:space="preserve"> </w:t>
      </w:r>
      <w:r w:rsidRPr="008B5C81">
        <w:t>été :</w:t>
      </w:r>
    </w:p>
    <w:p w14:paraId="3891E0D1" w14:textId="77777777" w:rsidR="00C0650D" w:rsidRPr="008B5C81" w:rsidRDefault="00C0650D" w:rsidP="00140124">
      <w:pPr>
        <w:pStyle w:val="BodyText"/>
      </w:pPr>
    </w:p>
    <w:tbl>
      <w:tblPr>
        <w:tblW w:w="0" w:type="auto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1272"/>
        <w:gridCol w:w="3600"/>
        <w:gridCol w:w="3600"/>
      </w:tblGrid>
      <w:tr w:rsidR="008E7B18" w:rsidRPr="0045600A" w14:paraId="7E68AFA7" w14:textId="77777777" w:rsidTr="00EB3AFC">
        <w:trPr>
          <w:trHeight w:val="184"/>
        </w:trPr>
        <w:tc>
          <w:tcPr>
            <w:tcW w:w="1272" w:type="dxa"/>
            <w:tcBorders>
              <w:top w:val="nil"/>
              <w:left w:val="nil"/>
            </w:tcBorders>
          </w:tcPr>
          <w:p w14:paraId="0A03B345" w14:textId="77777777" w:rsidR="008E7B18" w:rsidRPr="0045600A" w:rsidRDefault="008E7B18" w:rsidP="00EB3AFC">
            <w:pPr>
              <w:pStyle w:val="TableParagraph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bottom"/>
          </w:tcPr>
          <w:p w14:paraId="4B011A02" w14:textId="77777777" w:rsidR="008E7B18" w:rsidRPr="0045600A" w:rsidRDefault="008E7B18" w:rsidP="00EB3AFC">
            <w:pPr>
              <w:pStyle w:val="TableParagraph"/>
              <w:spacing w:before="3"/>
              <w:ind w:left="407"/>
              <w:rPr>
                <w:rFonts w:ascii="Times New Roman" w:hAnsi="Times New Roman" w:cs="Times New Roman"/>
                <w:b/>
                <w:szCs w:val="24"/>
              </w:rPr>
            </w:pPr>
            <w:r w:rsidRPr="0045600A">
              <w:rPr>
                <w:rFonts w:ascii="Times New Roman" w:hAnsi="Times New Roman" w:cs="Times New Roman"/>
                <w:b/>
                <w:szCs w:val="24"/>
              </w:rPr>
              <w:t>Elaborés</w:t>
            </w:r>
            <w:r w:rsidRPr="0045600A">
              <w:rPr>
                <w:rFonts w:ascii="Times New Roman" w:hAnsi="Times New Roman" w:cs="Times New Roman"/>
                <w:b/>
                <w:spacing w:val="-2"/>
                <w:szCs w:val="24"/>
              </w:rPr>
              <w:t xml:space="preserve"> </w:t>
            </w:r>
            <w:r w:rsidRPr="0045600A">
              <w:rPr>
                <w:rFonts w:ascii="Times New Roman" w:hAnsi="Times New Roman" w:cs="Times New Roman"/>
                <w:b/>
                <w:szCs w:val="24"/>
              </w:rPr>
              <w:t>par :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bottom"/>
          </w:tcPr>
          <w:p w14:paraId="044FA48F" w14:textId="77777777" w:rsidR="008E7B18" w:rsidRPr="0045600A" w:rsidRDefault="008E7B18" w:rsidP="00EB3AFC">
            <w:pPr>
              <w:pStyle w:val="TableParagraph"/>
              <w:spacing w:before="3"/>
              <w:ind w:left="407"/>
              <w:rPr>
                <w:rFonts w:ascii="Times New Roman" w:hAnsi="Times New Roman" w:cs="Times New Roman"/>
                <w:b/>
                <w:szCs w:val="24"/>
              </w:rPr>
            </w:pPr>
            <w:r w:rsidRPr="0045600A">
              <w:rPr>
                <w:rFonts w:ascii="Times New Roman" w:hAnsi="Times New Roman" w:cs="Times New Roman"/>
                <w:b/>
                <w:szCs w:val="24"/>
              </w:rPr>
              <w:t>Revus</w:t>
            </w:r>
            <w:r w:rsidRPr="0045600A">
              <w:rPr>
                <w:rFonts w:ascii="Times New Roman" w:hAnsi="Times New Roman" w:cs="Times New Roman"/>
                <w:b/>
                <w:spacing w:val="-3"/>
                <w:szCs w:val="24"/>
              </w:rPr>
              <w:t xml:space="preserve"> </w:t>
            </w:r>
            <w:r w:rsidRPr="0045600A">
              <w:rPr>
                <w:rFonts w:ascii="Times New Roman" w:hAnsi="Times New Roman" w:cs="Times New Roman"/>
                <w:b/>
                <w:szCs w:val="24"/>
              </w:rPr>
              <w:t>et</w:t>
            </w:r>
            <w:r w:rsidRPr="0045600A">
              <w:rPr>
                <w:rFonts w:ascii="Times New Roman" w:hAnsi="Times New Roman" w:cs="Times New Roman"/>
                <w:b/>
                <w:spacing w:val="-2"/>
                <w:szCs w:val="24"/>
              </w:rPr>
              <w:t xml:space="preserve"> </w:t>
            </w:r>
            <w:r w:rsidRPr="0045600A">
              <w:rPr>
                <w:rFonts w:ascii="Times New Roman" w:hAnsi="Times New Roman" w:cs="Times New Roman"/>
                <w:b/>
                <w:szCs w:val="24"/>
              </w:rPr>
              <w:t>validés</w:t>
            </w:r>
            <w:r w:rsidRPr="0045600A">
              <w:rPr>
                <w:rFonts w:ascii="Times New Roman" w:hAnsi="Times New Roman" w:cs="Times New Roman"/>
                <w:b/>
                <w:spacing w:val="-2"/>
                <w:szCs w:val="24"/>
              </w:rPr>
              <w:t xml:space="preserve"> </w:t>
            </w:r>
            <w:r w:rsidRPr="0045600A">
              <w:rPr>
                <w:rFonts w:ascii="Times New Roman" w:hAnsi="Times New Roman" w:cs="Times New Roman"/>
                <w:b/>
                <w:szCs w:val="24"/>
              </w:rPr>
              <w:t>par :</w:t>
            </w:r>
          </w:p>
        </w:tc>
      </w:tr>
      <w:tr w:rsidR="008E7B18" w:rsidRPr="00C0650D" w14:paraId="00D4EA2B" w14:textId="77777777" w:rsidTr="00EB3AFC">
        <w:trPr>
          <w:trHeight w:val="576"/>
        </w:trPr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1127923B" w14:textId="77777777" w:rsidR="008E7B18" w:rsidRPr="0045600A" w:rsidRDefault="008E7B18" w:rsidP="00EB3AFC">
            <w:pPr>
              <w:pStyle w:val="TableParagraph"/>
              <w:spacing w:before="1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5600A">
              <w:rPr>
                <w:rFonts w:ascii="Times New Roman" w:hAnsi="Times New Roman" w:cs="Times New Roman"/>
                <w:b/>
                <w:szCs w:val="24"/>
              </w:rPr>
              <w:t xml:space="preserve">Nom : </w:t>
            </w:r>
          </w:p>
        </w:tc>
        <w:tc>
          <w:tcPr>
            <w:tcW w:w="3600" w:type="dxa"/>
            <w:vAlign w:val="center"/>
          </w:tcPr>
          <w:p w14:paraId="36219EF3" w14:textId="2E785C01" w:rsidR="008E7B18" w:rsidRPr="0045600A" w:rsidRDefault="00D46888" w:rsidP="00AE2CD9">
            <w:pPr>
              <w:pStyle w:val="TableParagraph"/>
              <w:spacing w:before="1"/>
              <w:ind w:left="40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Virginie MAHAN</w:t>
            </w:r>
          </w:p>
        </w:tc>
        <w:tc>
          <w:tcPr>
            <w:tcW w:w="3600" w:type="dxa"/>
            <w:vAlign w:val="center"/>
          </w:tcPr>
          <w:p w14:paraId="42DBAEFD" w14:textId="20A8A28E" w:rsidR="008E7B18" w:rsidRPr="00C0650D" w:rsidRDefault="00624245" w:rsidP="00C0650D">
            <w:pPr>
              <w:pStyle w:val="TableParagraph"/>
              <w:spacing w:before="1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24245">
              <w:rPr>
                <w:rFonts w:ascii="Times New Roman" w:hAnsi="Times New Roman" w:cs="Times New Roman"/>
                <w:szCs w:val="24"/>
                <w:lang w:val="en-US"/>
              </w:rPr>
              <w:t xml:space="preserve">Silvia </w:t>
            </w:r>
            <w:proofErr w:type="spellStart"/>
            <w:r w:rsidRPr="00624245">
              <w:rPr>
                <w:rFonts w:ascii="Times New Roman" w:hAnsi="Times New Roman" w:cs="Times New Roman"/>
                <w:szCs w:val="24"/>
                <w:lang w:val="en-US"/>
              </w:rPr>
              <w:t>Chiarucci</w:t>
            </w:r>
            <w:proofErr w:type="spellEnd"/>
            <w:r w:rsidRPr="00624245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8E7B18" w:rsidRPr="0045600A" w14:paraId="35BA9CE1" w14:textId="77777777" w:rsidTr="00EB3AFC">
        <w:trPr>
          <w:trHeight w:val="409"/>
        </w:trPr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03282753" w14:textId="77777777" w:rsidR="008E7B18" w:rsidRPr="0045600A" w:rsidRDefault="008E7B18" w:rsidP="00EB3AFC">
            <w:pPr>
              <w:pStyle w:val="TableParagraph"/>
              <w:spacing w:before="1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45600A">
              <w:rPr>
                <w:rFonts w:ascii="Times New Roman" w:hAnsi="Times New Roman" w:cs="Times New Roman"/>
                <w:b/>
                <w:sz w:val="20"/>
              </w:rPr>
              <w:t xml:space="preserve">Titre : </w:t>
            </w:r>
          </w:p>
        </w:tc>
        <w:tc>
          <w:tcPr>
            <w:tcW w:w="3600" w:type="dxa"/>
            <w:vAlign w:val="center"/>
          </w:tcPr>
          <w:p w14:paraId="36795B5E" w14:textId="15FB840B" w:rsidR="008E7B18" w:rsidRPr="0045600A" w:rsidRDefault="005F0CFD" w:rsidP="00AE2CD9">
            <w:pPr>
              <w:pStyle w:val="TableParagraph"/>
              <w:spacing w:before="1"/>
              <w:ind w:left="407"/>
              <w:rPr>
                <w:rFonts w:ascii="Times New Roman" w:hAnsi="Times New Roman" w:cs="Times New Roman"/>
                <w:i/>
                <w:iCs/>
                <w:sz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</w:rPr>
              <w:t>Spécialiste WASH</w:t>
            </w:r>
          </w:p>
        </w:tc>
        <w:tc>
          <w:tcPr>
            <w:tcW w:w="3600" w:type="dxa"/>
            <w:vAlign w:val="center"/>
          </w:tcPr>
          <w:p w14:paraId="68B2FDAC" w14:textId="6C40D471" w:rsidR="008E7B18" w:rsidRPr="0045600A" w:rsidRDefault="005F0CFD" w:rsidP="00EB3AFC">
            <w:pPr>
              <w:pStyle w:val="TableParagraph"/>
              <w:spacing w:before="1"/>
              <w:ind w:left="407"/>
              <w:rPr>
                <w:rFonts w:ascii="Times New Roman" w:hAnsi="Times New Roman" w:cs="Times New Roman"/>
                <w:i/>
                <w:iCs/>
                <w:sz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</w:rPr>
              <w:t>Représentante Adjointe</w:t>
            </w:r>
            <w:r w:rsidR="00C0650D">
              <w:rPr>
                <w:rFonts w:ascii="Times New Roman" w:hAnsi="Times New Roman" w:cs="Times New Roman"/>
                <w:i/>
                <w:iCs/>
                <w:sz w:val="20"/>
              </w:rPr>
              <w:t xml:space="preserve"> </w:t>
            </w:r>
          </w:p>
        </w:tc>
      </w:tr>
      <w:tr w:rsidR="008E7B18" w:rsidRPr="0045600A" w14:paraId="68BA63C4" w14:textId="77777777" w:rsidTr="00EB3AFC">
        <w:trPr>
          <w:trHeight w:val="1331"/>
        </w:trPr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53214512" w14:textId="77777777" w:rsidR="008E7B18" w:rsidRPr="0045600A" w:rsidRDefault="008E7B18" w:rsidP="00EB3AFC">
            <w:pPr>
              <w:pStyle w:val="TableParagraph"/>
              <w:spacing w:before="1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45600A">
              <w:rPr>
                <w:rFonts w:ascii="Times New Roman" w:hAnsi="Times New Roman" w:cs="Times New Roman"/>
                <w:b/>
                <w:sz w:val="20"/>
              </w:rPr>
              <w:t xml:space="preserve">Signature : </w:t>
            </w:r>
          </w:p>
        </w:tc>
        <w:tc>
          <w:tcPr>
            <w:tcW w:w="3600" w:type="dxa"/>
            <w:vAlign w:val="center"/>
          </w:tcPr>
          <w:p w14:paraId="3E639B81" w14:textId="77777777" w:rsidR="008E7B18" w:rsidRPr="0045600A" w:rsidRDefault="008E7B18" w:rsidP="00EB3AFC">
            <w:pPr>
              <w:pStyle w:val="TableParagraph"/>
              <w:spacing w:before="1"/>
              <w:ind w:right="10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0" w:type="dxa"/>
            <w:vAlign w:val="center"/>
          </w:tcPr>
          <w:p w14:paraId="0E518726" w14:textId="77777777" w:rsidR="008E7B18" w:rsidRPr="0045600A" w:rsidRDefault="008E7B18" w:rsidP="00EB3AFC">
            <w:pPr>
              <w:pStyle w:val="TableParagraph"/>
              <w:spacing w:before="1"/>
              <w:ind w:right="10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192416D" w14:textId="77777777" w:rsidR="004E2C12" w:rsidRPr="004E2C12" w:rsidRDefault="004E2C12" w:rsidP="004E2C12">
      <w:pPr>
        <w:tabs>
          <w:tab w:val="left" w:pos="1012"/>
        </w:tabs>
        <w:rPr>
          <w:rFonts w:ascii="Times New Roman" w:hAnsi="Times New Roman" w:cs="Times New Roman"/>
        </w:rPr>
      </w:pPr>
    </w:p>
    <w:p w14:paraId="72E4C9A9" w14:textId="674092EC" w:rsidR="004E2C12" w:rsidRPr="004E2C12" w:rsidRDefault="004E2C12" w:rsidP="004E2C12">
      <w:pPr>
        <w:tabs>
          <w:tab w:val="left" w:pos="1012"/>
        </w:tabs>
        <w:rPr>
          <w:rFonts w:ascii="Times New Roman" w:hAnsi="Times New Roman" w:cs="Times New Roman"/>
        </w:rPr>
      </w:pPr>
    </w:p>
    <w:sectPr w:rsidR="004E2C12" w:rsidRPr="004E2C12" w:rsidSect="00E643AE">
      <w:headerReference w:type="default" r:id="rId14"/>
      <w:footerReference w:type="default" r:id="rId15"/>
      <w:pgSz w:w="12240" w:h="15840"/>
      <w:pgMar w:top="1440" w:right="1152" w:bottom="900" w:left="1152" w:header="0" w:footer="4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90C06" w14:textId="77777777" w:rsidR="00F54E92" w:rsidRDefault="00F54E92">
      <w:r>
        <w:separator/>
      </w:r>
    </w:p>
  </w:endnote>
  <w:endnote w:type="continuationSeparator" w:id="0">
    <w:p w14:paraId="581BC8ED" w14:textId="77777777" w:rsidR="00F54E92" w:rsidRDefault="00F54E92">
      <w:r>
        <w:continuationSeparator/>
      </w:r>
    </w:p>
  </w:endnote>
  <w:endnote w:type="continuationNotice" w:id="1">
    <w:p w14:paraId="11817FF1" w14:textId="77777777" w:rsidR="00F54E92" w:rsidRDefault="00F54E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32104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FAE238C" w14:textId="77777777" w:rsidR="00F04A47" w:rsidRDefault="005E518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F04A47">
          <w:instrText xml:space="preserve"> PAGE   \* MERGEFORMAT </w:instrText>
        </w:r>
        <w:r>
          <w:fldChar w:fldCharType="separate"/>
        </w:r>
        <w:r w:rsidR="00A93BAC">
          <w:rPr>
            <w:noProof/>
          </w:rPr>
          <w:t>1</w:t>
        </w:r>
        <w:r>
          <w:rPr>
            <w:noProof/>
          </w:rPr>
          <w:fldChar w:fldCharType="end"/>
        </w:r>
        <w:r w:rsidR="00F04A47">
          <w:t xml:space="preserve"> | </w:t>
        </w:r>
        <w:r w:rsidR="00F04A47">
          <w:rPr>
            <w:color w:val="7F7F7F" w:themeColor="background1" w:themeShade="7F"/>
            <w:spacing w:val="60"/>
          </w:rPr>
          <w:t>Page</w:t>
        </w:r>
      </w:p>
    </w:sdtContent>
  </w:sdt>
  <w:p w14:paraId="169677FF" w14:textId="77777777" w:rsidR="001D3B83" w:rsidRDefault="001D3B83" w:rsidP="00140124">
    <w:pPr>
      <w:pStyle w:val="Body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99D6" w14:textId="77777777" w:rsidR="00F54E92" w:rsidRDefault="00F54E92">
      <w:r>
        <w:separator/>
      </w:r>
    </w:p>
  </w:footnote>
  <w:footnote w:type="continuationSeparator" w:id="0">
    <w:p w14:paraId="6576BA6F" w14:textId="77777777" w:rsidR="00F54E92" w:rsidRDefault="00F54E92">
      <w:r>
        <w:continuationSeparator/>
      </w:r>
    </w:p>
  </w:footnote>
  <w:footnote w:type="continuationNotice" w:id="1">
    <w:p w14:paraId="70CEA3FB" w14:textId="77777777" w:rsidR="00F54E92" w:rsidRDefault="00F54E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C32C9" w14:textId="77777777" w:rsidR="002837AD" w:rsidRDefault="00283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9.6pt;visibility:visible" o:bullet="t">
        <v:imagedata r:id="rId1" o:title=""/>
      </v:shape>
    </w:pict>
  </w:numPicBullet>
  <w:numPicBullet w:numPicBulletId="1">
    <w:pict>
      <v:shape id="_x0000_i1027" style="width:10.2pt;height:10.2pt" coordsize="" o:spt="100" o:bullet="t" adj="0,,0" path="" stroked="f">
        <v:stroke joinstyle="miter"/>
        <v:imagedata r:id="rId2" o:title="image30"/>
        <v:formulas/>
        <v:path o:connecttype="segments"/>
      </v:shape>
    </w:pict>
  </w:numPicBullet>
  <w:numPicBullet w:numPicBulletId="2">
    <w:pict>
      <v:shape id="_x0000_i1028" style="width:10.2pt;height:10.2pt" coordsize="" o:spt="100" o:bullet="t" adj="0,,0" path="" stroked="f">
        <v:stroke joinstyle="miter"/>
        <v:imagedata r:id="rId3" o:title="image31"/>
        <v:formulas/>
        <v:path o:connecttype="segments"/>
      </v:shape>
    </w:pict>
  </w:numPicBullet>
  <w:abstractNum w:abstractNumId="0" w15:restartNumberingAfterBreak="0">
    <w:nsid w:val="00405528"/>
    <w:multiLevelType w:val="hybridMultilevel"/>
    <w:tmpl w:val="4BE281AE"/>
    <w:lvl w:ilvl="0" w:tplc="10A03BFC">
      <w:start w:val="10"/>
      <w:numFmt w:val="bullet"/>
      <w:lvlText w:val="-"/>
      <w:lvlJc w:val="left"/>
      <w:pPr>
        <w:ind w:left="1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 w15:restartNumberingAfterBreak="0">
    <w:nsid w:val="012050A7"/>
    <w:multiLevelType w:val="hybridMultilevel"/>
    <w:tmpl w:val="C51A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157D1"/>
    <w:multiLevelType w:val="hybridMultilevel"/>
    <w:tmpl w:val="63F62A94"/>
    <w:lvl w:ilvl="0" w:tplc="E9FA9D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C283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C5C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525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AA8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C37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CEF9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A8E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26EE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77D6CC9"/>
    <w:multiLevelType w:val="hybridMultilevel"/>
    <w:tmpl w:val="3F7AAA82"/>
    <w:lvl w:ilvl="0" w:tplc="6AC44244">
      <w:start w:val="1"/>
      <w:numFmt w:val="bullet"/>
      <w:lvlText w:val="-"/>
      <w:lvlJc w:val="left"/>
      <w:pPr>
        <w:ind w:left="1454" w:hanging="3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4" w15:restartNumberingAfterBreak="0">
    <w:nsid w:val="0A7E2B89"/>
    <w:multiLevelType w:val="hybridMultilevel"/>
    <w:tmpl w:val="C1A4264E"/>
    <w:lvl w:ilvl="0" w:tplc="CC0A3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D8B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0E5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64E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68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AC1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F45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C6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124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165E7F"/>
    <w:multiLevelType w:val="hybridMultilevel"/>
    <w:tmpl w:val="D550F838"/>
    <w:lvl w:ilvl="0" w:tplc="6AC44244">
      <w:start w:val="1"/>
      <w:numFmt w:val="bullet"/>
      <w:lvlText w:val="-"/>
      <w:lvlJc w:val="left"/>
      <w:pPr>
        <w:ind w:left="1530" w:hanging="3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10861C2F"/>
    <w:multiLevelType w:val="hybridMultilevel"/>
    <w:tmpl w:val="FFD64CDC"/>
    <w:lvl w:ilvl="0" w:tplc="F558FADE">
      <w:start w:val="1"/>
      <w:numFmt w:val="decimal"/>
      <w:lvlText w:val="%1.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82AF90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2C296C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9ABCAC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764542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1EBBE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CA748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8C5C4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C0B7BE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2C5BF4"/>
    <w:multiLevelType w:val="hybridMultilevel"/>
    <w:tmpl w:val="CD3E534A"/>
    <w:lvl w:ilvl="0" w:tplc="D7E614C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D6748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662896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2E2BE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70FE4A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6C6A36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96151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A617EC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6E1FF0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B7524"/>
    <w:multiLevelType w:val="hybridMultilevel"/>
    <w:tmpl w:val="501466E8"/>
    <w:lvl w:ilvl="0" w:tplc="5CF48106"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A363A"/>
    <w:multiLevelType w:val="hybridMultilevel"/>
    <w:tmpl w:val="0F569F82"/>
    <w:lvl w:ilvl="0" w:tplc="AE1AA3C2">
      <w:start w:val="9"/>
      <w:numFmt w:val="decimal"/>
      <w:lvlText w:val="%1."/>
      <w:lvlJc w:val="left"/>
      <w:pPr>
        <w:ind w:left="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44A23E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7286E9A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6E0F66E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6D04E5E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7B8FC8C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1040154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198E404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62C20E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FF0501"/>
    <w:multiLevelType w:val="hybridMultilevel"/>
    <w:tmpl w:val="47584E28"/>
    <w:lvl w:ilvl="0" w:tplc="A84273D6">
      <w:start w:val="1"/>
      <w:numFmt w:val="bullet"/>
      <w:lvlText w:val="•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1CDCE6">
      <w:start w:val="1"/>
      <w:numFmt w:val="bullet"/>
      <w:lvlText w:val="o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EA29F6">
      <w:start w:val="1"/>
      <w:numFmt w:val="bullet"/>
      <w:lvlText w:val="▪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16F3C6">
      <w:start w:val="1"/>
      <w:numFmt w:val="bullet"/>
      <w:lvlText w:val="•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263C26">
      <w:start w:val="1"/>
      <w:numFmt w:val="bullet"/>
      <w:lvlText w:val="o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70FF5E">
      <w:start w:val="1"/>
      <w:numFmt w:val="bullet"/>
      <w:lvlText w:val="▪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849064">
      <w:start w:val="1"/>
      <w:numFmt w:val="bullet"/>
      <w:lvlText w:val="•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8CFFE0">
      <w:start w:val="1"/>
      <w:numFmt w:val="bullet"/>
      <w:lvlText w:val="o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F63310">
      <w:start w:val="1"/>
      <w:numFmt w:val="bullet"/>
      <w:lvlText w:val="▪"/>
      <w:lvlJc w:val="left"/>
      <w:pPr>
        <w:ind w:left="6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1E10A0"/>
    <w:multiLevelType w:val="hybridMultilevel"/>
    <w:tmpl w:val="FAFA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36743"/>
    <w:multiLevelType w:val="hybridMultilevel"/>
    <w:tmpl w:val="5FA46C12"/>
    <w:lvl w:ilvl="0" w:tplc="883E1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AEF2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A02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404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96DF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DE46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74B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E73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865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973F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9E85679"/>
    <w:multiLevelType w:val="multilevel"/>
    <w:tmpl w:val="3B0E0DC8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ABC2330"/>
    <w:multiLevelType w:val="hybridMultilevel"/>
    <w:tmpl w:val="3862841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4040D0"/>
    <w:multiLevelType w:val="hybridMultilevel"/>
    <w:tmpl w:val="38684418"/>
    <w:lvl w:ilvl="0" w:tplc="1172A0AE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D36381"/>
    <w:multiLevelType w:val="hybridMultilevel"/>
    <w:tmpl w:val="51DE20BA"/>
    <w:lvl w:ilvl="0" w:tplc="C1E2B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50A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709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7C9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489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ACD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000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CF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40D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87E0582"/>
    <w:multiLevelType w:val="hybridMultilevel"/>
    <w:tmpl w:val="EAF0C0A2"/>
    <w:lvl w:ilvl="0" w:tplc="10A03BF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22A32"/>
    <w:multiLevelType w:val="hybridMultilevel"/>
    <w:tmpl w:val="1A42BF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BC1198"/>
    <w:multiLevelType w:val="hybridMultilevel"/>
    <w:tmpl w:val="F51A9568"/>
    <w:lvl w:ilvl="0" w:tplc="A06AA7CE">
      <w:start w:val="1"/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4E74016D"/>
    <w:multiLevelType w:val="hybridMultilevel"/>
    <w:tmpl w:val="C6B0FCC2"/>
    <w:lvl w:ilvl="0" w:tplc="62248976">
      <w:start w:val="1"/>
      <w:numFmt w:val="decimal"/>
      <w:lvlText w:val="%1."/>
      <w:lvlJc w:val="left"/>
      <w:pPr>
        <w:ind w:left="983" w:hanging="272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FB08F808">
      <w:numFmt w:val="bullet"/>
      <w:lvlText w:val="•"/>
      <w:lvlJc w:val="left"/>
      <w:pPr>
        <w:ind w:left="1994" w:hanging="272"/>
      </w:pPr>
      <w:rPr>
        <w:rFonts w:hint="default"/>
        <w:lang w:val="fr-FR" w:eastAsia="en-US" w:bidi="ar-SA"/>
      </w:rPr>
    </w:lvl>
    <w:lvl w:ilvl="2" w:tplc="FF9A77A8">
      <w:numFmt w:val="bullet"/>
      <w:lvlText w:val="•"/>
      <w:lvlJc w:val="left"/>
      <w:pPr>
        <w:ind w:left="2996" w:hanging="272"/>
      </w:pPr>
      <w:rPr>
        <w:rFonts w:hint="default"/>
        <w:lang w:val="fr-FR" w:eastAsia="en-US" w:bidi="ar-SA"/>
      </w:rPr>
    </w:lvl>
    <w:lvl w:ilvl="3" w:tplc="FB7C52B2">
      <w:numFmt w:val="bullet"/>
      <w:lvlText w:val="•"/>
      <w:lvlJc w:val="left"/>
      <w:pPr>
        <w:ind w:left="3998" w:hanging="272"/>
      </w:pPr>
      <w:rPr>
        <w:rFonts w:hint="default"/>
        <w:lang w:val="fr-FR" w:eastAsia="en-US" w:bidi="ar-SA"/>
      </w:rPr>
    </w:lvl>
    <w:lvl w:ilvl="4" w:tplc="CF801FD0">
      <w:numFmt w:val="bullet"/>
      <w:lvlText w:val="•"/>
      <w:lvlJc w:val="left"/>
      <w:pPr>
        <w:ind w:left="5000" w:hanging="272"/>
      </w:pPr>
      <w:rPr>
        <w:rFonts w:hint="default"/>
        <w:lang w:val="fr-FR" w:eastAsia="en-US" w:bidi="ar-SA"/>
      </w:rPr>
    </w:lvl>
    <w:lvl w:ilvl="5" w:tplc="B9A474A2">
      <w:numFmt w:val="bullet"/>
      <w:lvlText w:val="•"/>
      <w:lvlJc w:val="left"/>
      <w:pPr>
        <w:ind w:left="6002" w:hanging="272"/>
      </w:pPr>
      <w:rPr>
        <w:rFonts w:hint="default"/>
        <w:lang w:val="fr-FR" w:eastAsia="en-US" w:bidi="ar-SA"/>
      </w:rPr>
    </w:lvl>
    <w:lvl w:ilvl="6" w:tplc="E6E8154C">
      <w:numFmt w:val="bullet"/>
      <w:lvlText w:val="•"/>
      <w:lvlJc w:val="left"/>
      <w:pPr>
        <w:ind w:left="7004" w:hanging="272"/>
      </w:pPr>
      <w:rPr>
        <w:rFonts w:hint="default"/>
        <w:lang w:val="fr-FR" w:eastAsia="en-US" w:bidi="ar-SA"/>
      </w:rPr>
    </w:lvl>
    <w:lvl w:ilvl="7" w:tplc="7E480E70">
      <w:numFmt w:val="bullet"/>
      <w:lvlText w:val="•"/>
      <w:lvlJc w:val="left"/>
      <w:pPr>
        <w:ind w:left="8006" w:hanging="272"/>
      </w:pPr>
      <w:rPr>
        <w:rFonts w:hint="default"/>
        <w:lang w:val="fr-FR" w:eastAsia="en-US" w:bidi="ar-SA"/>
      </w:rPr>
    </w:lvl>
    <w:lvl w:ilvl="8" w:tplc="30128AC4">
      <w:numFmt w:val="bullet"/>
      <w:lvlText w:val="•"/>
      <w:lvlJc w:val="left"/>
      <w:pPr>
        <w:ind w:left="9008" w:hanging="272"/>
      </w:pPr>
      <w:rPr>
        <w:rFonts w:hint="default"/>
        <w:lang w:val="fr-FR" w:eastAsia="en-US" w:bidi="ar-SA"/>
      </w:rPr>
    </w:lvl>
  </w:abstractNum>
  <w:abstractNum w:abstractNumId="22" w15:restartNumberingAfterBreak="0">
    <w:nsid w:val="4FE54E62"/>
    <w:multiLevelType w:val="hybridMultilevel"/>
    <w:tmpl w:val="B6661378"/>
    <w:lvl w:ilvl="0" w:tplc="50F89676">
      <w:start w:val="4"/>
      <w:numFmt w:val="decimal"/>
      <w:lvlText w:val="%1.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C86F72">
      <w:start w:val="1"/>
      <w:numFmt w:val="bullet"/>
      <w:lvlText w:val="•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88D718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10A53C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A05E1E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24F598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F0BD4E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0A9A98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1AE45C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971EF8"/>
    <w:multiLevelType w:val="hybridMultilevel"/>
    <w:tmpl w:val="A600CDA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2F3578"/>
    <w:multiLevelType w:val="hybridMultilevel"/>
    <w:tmpl w:val="02105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C0948"/>
    <w:multiLevelType w:val="hybridMultilevel"/>
    <w:tmpl w:val="5BFC372C"/>
    <w:lvl w:ilvl="0" w:tplc="DD6AB64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A61DCB"/>
    <w:multiLevelType w:val="hybridMultilevel"/>
    <w:tmpl w:val="65E8D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10E32"/>
    <w:multiLevelType w:val="hybridMultilevel"/>
    <w:tmpl w:val="70420602"/>
    <w:lvl w:ilvl="0" w:tplc="B426C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28D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D2A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BC0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2F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CA1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CAA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946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20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DC3571B"/>
    <w:multiLevelType w:val="hybridMultilevel"/>
    <w:tmpl w:val="EEC0FD9C"/>
    <w:lvl w:ilvl="0" w:tplc="6AC442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Gill Sans MT" w:hAnsi="Gill Sans MT" w:cs="Gill Sans MT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C283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C5C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525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AA8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C37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CEF9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A8E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26EE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E4B3DED"/>
    <w:multiLevelType w:val="multilevel"/>
    <w:tmpl w:val="CED8C802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bullet"/>
      <w:lvlText w:val="•"/>
      <w:lvlJc w:val="left"/>
      <w:pPr>
        <w:ind w:left="1728" w:hanging="648"/>
      </w:pPr>
      <w:rPr>
        <w:rFonts w:hint="default"/>
        <w:lang w:val="fr-FR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E93760B"/>
    <w:multiLevelType w:val="hybridMultilevel"/>
    <w:tmpl w:val="C6B0FCC2"/>
    <w:lvl w:ilvl="0" w:tplc="62248976">
      <w:start w:val="1"/>
      <w:numFmt w:val="decimal"/>
      <w:lvlText w:val="%1."/>
      <w:lvlJc w:val="left"/>
      <w:pPr>
        <w:ind w:left="983" w:hanging="272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FB08F808">
      <w:numFmt w:val="bullet"/>
      <w:lvlText w:val="•"/>
      <w:lvlJc w:val="left"/>
      <w:pPr>
        <w:ind w:left="1994" w:hanging="272"/>
      </w:pPr>
      <w:rPr>
        <w:rFonts w:hint="default"/>
        <w:lang w:val="fr-FR" w:eastAsia="en-US" w:bidi="ar-SA"/>
      </w:rPr>
    </w:lvl>
    <w:lvl w:ilvl="2" w:tplc="FF9A77A8">
      <w:numFmt w:val="bullet"/>
      <w:lvlText w:val="•"/>
      <w:lvlJc w:val="left"/>
      <w:pPr>
        <w:ind w:left="2996" w:hanging="272"/>
      </w:pPr>
      <w:rPr>
        <w:rFonts w:hint="default"/>
        <w:lang w:val="fr-FR" w:eastAsia="en-US" w:bidi="ar-SA"/>
      </w:rPr>
    </w:lvl>
    <w:lvl w:ilvl="3" w:tplc="FB7C52B2">
      <w:numFmt w:val="bullet"/>
      <w:lvlText w:val="•"/>
      <w:lvlJc w:val="left"/>
      <w:pPr>
        <w:ind w:left="3998" w:hanging="272"/>
      </w:pPr>
      <w:rPr>
        <w:rFonts w:hint="default"/>
        <w:lang w:val="fr-FR" w:eastAsia="en-US" w:bidi="ar-SA"/>
      </w:rPr>
    </w:lvl>
    <w:lvl w:ilvl="4" w:tplc="CF801FD0">
      <w:numFmt w:val="bullet"/>
      <w:lvlText w:val="•"/>
      <w:lvlJc w:val="left"/>
      <w:pPr>
        <w:ind w:left="5000" w:hanging="272"/>
      </w:pPr>
      <w:rPr>
        <w:rFonts w:hint="default"/>
        <w:lang w:val="fr-FR" w:eastAsia="en-US" w:bidi="ar-SA"/>
      </w:rPr>
    </w:lvl>
    <w:lvl w:ilvl="5" w:tplc="B9A474A2">
      <w:numFmt w:val="bullet"/>
      <w:lvlText w:val="•"/>
      <w:lvlJc w:val="left"/>
      <w:pPr>
        <w:ind w:left="6002" w:hanging="272"/>
      </w:pPr>
      <w:rPr>
        <w:rFonts w:hint="default"/>
        <w:lang w:val="fr-FR" w:eastAsia="en-US" w:bidi="ar-SA"/>
      </w:rPr>
    </w:lvl>
    <w:lvl w:ilvl="6" w:tplc="E6E8154C">
      <w:numFmt w:val="bullet"/>
      <w:lvlText w:val="•"/>
      <w:lvlJc w:val="left"/>
      <w:pPr>
        <w:ind w:left="7004" w:hanging="272"/>
      </w:pPr>
      <w:rPr>
        <w:rFonts w:hint="default"/>
        <w:lang w:val="fr-FR" w:eastAsia="en-US" w:bidi="ar-SA"/>
      </w:rPr>
    </w:lvl>
    <w:lvl w:ilvl="7" w:tplc="7E480E70">
      <w:numFmt w:val="bullet"/>
      <w:lvlText w:val="•"/>
      <w:lvlJc w:val="left"/>
      <w:pPr>
        <w:ind w:left="8006" w:hanging="272"/>
      </w:pPr>
      <w:rPr>
        <w:rFonts w:hint="default"/>
        <w:lang w:val="fr-FR" w:eastAsia="en-US" w:bidi="ar-SA"/>
      </w:rPr>
    </w:lvl>
    <w:lvl w:ilvl="8" w:tplc="30128AC4">
      <w:numFmt w:val="bullet"/>
      <w:lvlText w:val="•"/>
      <w:lvlJc w:val="left"/>
      <w:pPr>
        <w:ind w:left="9008" w:hanging="272"/>
      </w:pPr>
      <w:rPr>
        <w:rFonts w:hint="default"/>
        <w:lang w:val="fr-FR" w:eastAsia="en-US" w:bidi="ar-SA"/>
      </w:rPr>
    </w:lvl>
  </w:abstractNum>
  <w:abstractNum w:abstractNumId="31" w15:restartNumberingAfterBreak="0">
    <w:nsid w:val="60AC6E80"/>
    <w:multiLevelType w:val="hybridMultilevel"/>
    <w:tmpl w:val="D4F2E776"/>
    <w:lvl w:ilvl="0" w:tplc="10A03BF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61FA2"/>
    <w:multiLevelType w:val="hybridMultilevel"/>
    <w:tmpl w:val="83086560"/>
    <w:lvl w:ilvl="0" w:tplc="86B8C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362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8CF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B8D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307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1AA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7EA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A4E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C26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6A34AC3"/>
    <w:multiLevelType w:val="hybridMultilevel"/>
    <w:tmpl w:val="BFA47F2C"/>
    <w:lvl w:ilvl="0" w:tplc="A06AA7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A36B2B"/>
    <w:multiLevelType w:val="hybridMultilevel"/>
    <w:tmpl w:val="3CC00158"/>
    <w:lvl w:ilvl="0" w:tplc="10A03BFC">
      <w:start w:val="10"/>
      <w:numFmt w:val="bullet"/>
      <w:lvlText w:val="-"/>
      <w:lvlJc w:val="left"/>
      <w:pPr>
        <w:ind w:left="15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35" w15:restartNumberingAfterBreak="0">
    <w:nsid w:val="72AC78E9"/>
    <w:multiLevelType w:val="multilevel"/>
    <w:tmpl w:val="C0702EAE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33A450C"/>
    <w:multiLevelType w:val="hybridMultilevel"/>
    <w:tmpl w:val="5192D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152C0"/>
    <w:multiLevelType w:val="hybridMultilevel"/>
    <w:tmpl w:val="C37CE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24092"/>
    <w:multiLevelType w:val="hybridMultilevel"/>
    <w:tmpl w:val="C810C798"/>
    <w:lvl w:ilvl="0" w:tplc="10A03BFC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8"/>
  </w:num>
  <w:num w:numId="4">
    <w:abstractNumId w:val="25"/>
  </w:num>
  <w:num w:numId="5">
    <w:abstractNumId w:val="20"/>
  </w:num>
  <w:num w:numId="6">
    <w:abstractNumId w:val="31"/>
  </w:num>
  <w:num w:numId="7">
    <w:abstractNumId w:val="19"/>
  </w:num>
  <w:num w:numId="8">
    <w:abstractNumId w:val="16"/>
  </w:num>
  <w:num w:numId="9">
    <w:abstractNumId w:val="0"/>
  </w:num>
  <w:num w:numId="10">
    <w:abstractNumId w:val="21"/>
  </w:num>
  <w:num w:numId="11">
    <w:abstractNumId w:val="34"/>
  </w:num>
  <w:num w:numId="12">
    <w:abstractNumId w:val="38"/>
  </w:num>
  <w:num w:numId="13">
    <w:abstractNumId w:val="32"/>
  </w:num>
  <w:num w:numId="14">
    <w:abstractNumId w:val="4"/>
  </w:num>
  <w:num w:numId="15">
    <w:abstractNumId w:val="27"/>
  </w:num>
  <w:num w:numId="16">
    <w:abstractNumId w:val="17"/>
  </w:num>
  <w:num w:numId="17">
    <w:abstractNumId w:val="12"/>
  </w:num>
  <w:num w:numId="18">
    <w:abstractNumId w:val="7"/>
  </w:num>
  <w:num w:numId="19">
    <w:abstractNumId w:val="13"/>
  </w:num>
  <w:num w:numId="20">
    <w:abstractNumId w:val="2"/>
  </w:num>
  <w:num w:numId="21">
    <w:abstractNumId w:val="28"/>
  </w:num>
  <w:num w:numId="22">
    <w:abstractNumId w:val="5"/>
  </w:num>
  <w:num w:numId="23">
    <w:abstractNumId w:val="6"/>
  </w:num>
  <w:num w:numId="24">
    <w:abstractNumId w:val="22"/>
  </w:num>
  <w:num w:numId="25">
    <w:abstractNumId w:val="10"/>
  </w:num>
  <w:num w:numId="26">
    <w:abstractNumId w:val="9"/>
  </w:num>
  <w:num w:numId="27">
    <w:abstractNumId w:val="3"/>
  </w:num>
  <w:num w:numId="28">
    <w:abstractNumId w:val="15"/>
  </w:num>
  <w:num w:numId="29">
    <w:abstractNumId w:val="23"/>
  </w:num>
  <w:num w:numId="30">
    <w:abstractNumId w:val="36"/>
  </w:num>
  <w:num w:numId="31">
    <w:abstractNumId w:val="26"/>
  </w:num>
  <w:num w:numId="32">
    <w:abstractNumId w:val="24"/>
  </w:num>
  <w:num w:numId="33">
    <w:abstractNumId w:val="37"/>
  </w:num>
  <w:num w:numId="34">
    <w:abstractNumId w:val="1"/>
  </w:num>
  <w:num w:numId="35">
    <w:abstractNumId w:val="11"/>
  </w:num>
  <w:num w:numId="36">
    <w:abstractNumId w:val="33"/>
  </w:num>
  <w:num w:numId="37">
    <w:abstractNumId w:val="35"/>
  </w:num>
  <w:num w:numId="38">
    <w:abstractNumId w:val="14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B83"/>
    <w:rsid w:val="00000D44"/>
    <w:rsid w:val="00001F09"/>
    <w:rsid w:val="000044B3"/>
    <w:rsid w:val="000047B9"/>
    <w:rsid w:val="0000619F"/>
    <w:rsid w:val="00006783"/>
    <w:rsid w:val="00026A3C"/>
    <w:rsid w:val="000300F1"/>
    <w:rsid w:val="00036089"/>
    <w:rsid w:val="00043F16"/>
    <w:rsid w:val="00045C0B"/>
    <w:rsid w:val="00046F10"/>
    <w:rsid w:val="00051249"/>
    <w:rsid w:val="00060444"/>
    <w:rsid w:val="00073DE3"/>
    <w:rsid w:val="00074A0B"/>
    <w:rsid w:val="00083E43"/>
    <w:rsid w:val="00090885"/>
    <w:rsid w:val="00092B6E"/>
    <w:rsid w:val="000A5BC3"/>
    <w:rsid w:val="000C1F53"/>
    <w:rsid w:val="000C552A"/>
    <w:rsid w:val="000C63EB"/>
    <w:rsid w:val="000C7B87"/>
    <w:rsid w:val="000D015D"/>
    <w:rsid w:val="000D23C0"/>
    <w:rsid w:val="000D6628"/>
    <w:rsid w:val="000E01CA"/>
    <w:rsid w:val="000E25DF"/>
    <w:rsid w:val="000E4F2D"/>
    <w:rsid w:val="000F0EA9"/>
    <w:rsid w:val="000F1230"/>
    <w:rsid w:val="00102034"/>
    <w:rsid w:val="00107347"/>
    <w:rsid w:val="00115CA4"/>
    <w:rsid w:val="0011733B"/>
    <w:rsid w:val="00126FFD"/>
    <w:rsid w:val="0013041E"/>
    <w:rsid w:val="00140124"/>
    <w:rsid w:val="00143263"/>
    <w:rsid w:val="00146253"/>
    <w:rsid w:val="00147D66"/>
    <w:rsid w:val="00147E31"/>
    <w:rsid w:val="00160A03"/>
    <w:rsid w:val="001611ED"/>
    <w:rsid w:val="00170BCA"/>
    <w:rsid w:val="0017690F"/>
    <w:rsid w:val="00180983"/>
    <w:rsid w:val="00181AEE"/>
    <w:rsid w:val="00182CA1"/>
    <w:rsid w:val="001833F5"/>
    <w:rsid w:val="0019187C"/>
    <w:rsid w:val="001A7B73"/>
    <w:rsid w:val="001B0479"/>
    <w:rsid w:val="001B2D50"/>
    <w:rsid w:val="001B59C1"/>
    <w:rsid w:val="001B6D2A"/>
    <w:rsid w:val="001D3B83"/>
    <w:rsid w:val="001D4580"/>
    <w:rsid w:val="001E0A37"/>
    <w:rsid w:val="001E1317"/>
    <w:rsid w:val="001E5A08"/>
    <w:rsid w:val="001E6F7E"/>
    <w:rsid w:val="001E7428"/>
    <w:rsid w:val="001F07AA"/>
    <w:rsid w:val="001F4795"/>
    <w:rsid w:val="001F4CC5"/>
    <w:rsid w:val="001F4E47"/>
    <w:rsid w:val="002049DC"/>
    <w:rsid w:val="00206524"/>
    <w:rsid w:val="002116FD"/>
    <w:rsid w:val="00216BBB"/>
    <w:rsid w:val="00225E42"/>
    <w:rsid w:val="002417EA"/>
    <w:rsid w:val="00244375"/>
    <w:rsid w:val="00247745"/>
    <w:rsid w:val="00263914"/>
    <w:rsid w:val="002677F5"/>
    <w:rsid w:val="0028026E"/>
    <w:rsid w:val="00280E1A"/>
    <w:rsid w:val="002837AD"/>
    <w:rsid w:val="00292F5F"/>
    <w:rsid w:val="002977D0"/>
    <w:rsid w:val="002979A2"/>
    <w:rsid w:val="002A07D9"/>
    <w:rsid w:val="002A0ACC"/>
    <w:rsid w:val="002A0E3C"/>
    <w:rsid w:val="002A2F81"/>
    <w:rsid w:val="002B1193"/>
    <w:rsid w:val="002B420B"/>
    <w:rsid w:val="002C2A26"/>
    <w:rsid w:val="002C7694"/>
    <w:rsid w:val="002D0793"/>
    <w:rsid w:val="002D2D9A"/>
    <w:rsid w:val="00300012"/>
    <w:rsid w:val="00302BC5"/>
    <w:rsid w:val="0031333D"/>
    <w:rsid w:val="00315E9C"/>
    <w:rsid w:val="003171B7"/>
    <w:rsid w:val="00323F4F"/>
    <w:rsid w:val="00324554"/>
    <w:rsid w:val="00334513"/>
    <w:rsid w:val="00334E9C"/>
    <w:rsid w:val="00344B52"/>
    <w:rsid w:val="003460BA"/>
    <w:rsid w:val="00346C90"/>
    <w:rsid w:val="00356EA2"/>
    <w:rsid w:val="00377FF7"/>
    <w:rsid w:val="0038073D"/>
    <w:rsid w:val="0038129A"/>
    <w:rsid w:val="00387763"/>
    <w:rsid w:val="00387F09"/>
    <w:rsid w:val="003932AA"/>
    <w:rsid w:val="00397D20"/>
    <w:rsid w:val="003A097A"/>
    <w:rsid w:val="003B20DA"/>
    <w:rsid w:val="003B690C"/>
    <w:rsid w:val="003C161A"/>
    <w:rsid w:val="003C496E"/>
    <w:rsid w:val="003D1798"/>
    <w:rsid w:val="003D5D56"/>
    <w:rsid w:val="003E045D"/>
    <w:rsid w:val="003E0A65"/>
    <w:rsid w:val="003E142E"/>
    <w:rsid w:val="003E31DE"/>
    <w:rsid w:val="003F2A7B"/>
    <w:rsid w:val="003F2FC5"/>
    <w:rsid w:val="003F5363"/>
    <w:rsid w:val="00407267"/>
    <w:rsid w:val="004103E0"/>
    <w:rsid w:val="004147EC"/>
    <w:rsid w:val="00414879"/>
    <w:rsid w:val="00422A9F"/>
    <w:rsid w:val="004370C0"/>
    <w:rsid w:val="00443CB9"/>
    <w:rsid w:val="00444F56"/>
    <w:rsid w:val="0045600A"/>
    <w:rsid w:val="00457FCA"/>
    <w:rsid w:val="00460A79"/>
    <w:rsid w:val="00463604"/>
    <w:rsid w:val="0046619A"/>
    <w:rsid w:val="00476C85"/>
    <w:rsid w:val="00477682"/>
    <w:rsid w:val="0049341F"/>
    <w:rsid w:val="004A3EFD"/>
    <w:rsid w:val="004B4C69"/>
    <w:rsid w:val="004B67BE"/>
    <w:rsid w:val="004C5B56"/>
    <w:rsid w:val="004D1818"/>
    <w:rsid w:val="004E1A82"/>
    <w:rsid w:val="004E2C12"/>
    <w:rsid w:val="004E42E9"/>
    <w:rsid w:val="004E598E"/>
    <w:rsid w:val="004F44B5"/>
    <w:rsid w:val="004F577D"/>
    <w:rsid w:val="004F57FF"/>
    <w:rsid w:val="004F5BBA"/>
    <w:rsid w:val="004F7D0F"/>
    <w:rsid w:val="0050078F"/>
    <w:rsid w:val="00510779"/>
    <w:rsid w:val="005126C9"/>
    <w:rsid w:val="0052230F"/>
    <w:rsid w:val="005258F7"/>
    <w:rsid w:val="00533677"/>
    <w:rsid w:val="00533980"/>
    <w:rsid w:val="00537DEF"/>
    <w:rsid w:val="00537E65"/>
    <w:rsid w:val="00537EDE"/>
    <w:rsid w:val="00537F55"/>
    <w:rsid w:val="00540FE1"/>
    <w:rsid w:val="00541FC9"/>
    <w:rsid w:val="005553BA"/>
    <w:rsid w:val="00564B14"/>
    <w:rsid w:val="005875C6"/>
    <w:rsid w:val="005A43B9"/>
    <w:rsid w:val="005A7938"/>
    <w:rsid w:val="005A7CAC"/>
    <w:rsid w:val="005B22F3"/>
    <w:rsid w:val="005B4253"/>
    <w:rsid w:val="005C4AAC"/>
    <w:rsid w:val="005D1BC1"/>
    <w:rsid w:val="005D7CA0"/>
    <w:rsid w:val="005E15D6"/>
    <w:rsid w:val="005E5184"/>
    <w:rsid w:val="005F0CFD"/>
    <w:rsid w:val="006002C8"/>
    <w:rsid w:val="00604959"/>
    <w:rsid w:val="00611DC4"/>
    <w:rsid w:val="00615A7C"/>
    <w:rsid w:val="006177F2"/>
    <w:rsid w:val="00624245"/>
    <w:rsid w:val="00625407"/>
    <w:rsid w:val="006328A6"/>
    <w:rsid w:val="00636D23"/>
    <w:rsid w:val="0065538C"/>
    <w:rsid w:val="00660E6B"/>
    <w:rsid w:val="006618DF"/>
    <w:rsid w:val="0066581F"/>
    <w:rsid w:val="00666858"/>
    <w:rsid w:val="00676196"/>
    <w:rsid w:val="00676CD0"/>
    <w:rsid w:val="006877EA"/>
    <w:rsid w:val="006A2560"/>
    <w:rsid w:val="006A30B5"/>
    <w:rsid w:val="006C0CFA"/>
    <w:rsid w:val="006C0F6B"/>
    <w:rsid w:val="006C1C91"/>
    <w:rsid w:val="006D0418"/>
    <w:rsid w:val="006E233C"/>
    <w:rsid w:val="006E56EB"/>
    <w:rsid w:val="006E735E"/>
    <w:rsid w:val="00700C4A"/>
    <w:rsid w:val="0070373B"/>
    <w:rsid w:val="007069AC"/>
    <w:rsid w:val="007135D6"/>
    <w:rsid w:val="0072594D"/>
    <w:rsid w:val="00737C99"/>
    <w:rsid w:val="007423D6"/>
    <w:rsid w:val="0074579B"/>
    <w:rsid w:val="00750B66"/>
    <w:rsid w:val="007521E5"/>
    <w:rsid w:val="007537C2"/>
    <w:rsid w:val="007567C5"/>
    <w:rsid w:val="007602FC"/>
    <w:rsid w:val="00760F1F"/>
    <w:rsid w:val="00762089"/>
    <w:rsid w:val="00764A2F"/>
    <w:rsid w:val="007710D7"/>
    <w:rsid w:val="00775126"/>
    <w:rsid w:val="00776872"/>
    <w:rsid w:val="007846A4"/>
    <w:rsid w:val="0078475B"/>
    <w:rsid w:val="00794737"/>
    <w:rsid w:val="007A01BA"/>
    <w:rsid w:val="007A10FF"/>
    <w:rsid w:val="007A6AB8"/>
    <w:rsid w:val="007B0E25"/>
    <w:rsid w:val="007B7A10"/>
    <w:rsid w:val="007D0320"/>
    <w:rsid w:val="007D3B81"/>
    <w:rsid w:val="007D6AB7"/>
    <w:rsid w:val="007D78F9"/>
    <w:rsid w:val="007F1075"/>
    <w:rsid w:val="007F143F"/>
    <w:rsid w:val="007F1F6A"/>
    <w:rsid w:val="008014BF"/>
    <w:rsid w:val="00805CFF"/>
    <w:rsid w:val="00806019"/>
    <w:rsid w:val="00807310"/>
    <w:rsid w:val="00812DD1"/>
    <w:rsid w:val="00822D4C"/>
    <w:rsid w:val="008256D9"/>
    <w:rsid w:val="008319B6"/>
    <w:rsid w:val="00833999"/>
    <w:rsid w:val="00840770"/>
    <w:rsid w:val="008500D3"/>
    <w:rsid w:val="008514E1"/>
    <w:rsid w:val="00851D48"/>
    <w:rsid w:val="00856048"/>
    <w:rsid w:val="00862B6C"/>
    <w:rsid w:val="0086777E"/>
    <w:rsid w:val="00876746"/>
    <w:rsid w:val="00885DAD"/>
    <w:rsid w:val="00897BDC"/>
    <w:rsid w:val="008A40A5"/>
    <w:rsid w:val="008A497F"/>
    <w:rsid w:val="008A768B"/>
    <w:rsid w:val="008A7801"/>
    <w:rsid w:val="008B591B"/>
    <w:rsid w:val="008B5C81"/>
    <w:rsid w:val="008C3EF9"/>
    <w:rsid w:val="008C45D1"/>
    <w:rsid w:val="008D3563"/>
    <w:rsid w:val="008E7B18"/>
    <w:rsid w:val="008F1F02"/>
    <w:rsid w:val="008F794E"/>
    <w:rsid w:val="00901040"/>
    <w:rsid w:val="00902111"/>
    <w:rsid w:val="00907F31"/>
    <w:rsid w:val="00907FF4"/>
    <w:rsid w:val="009143F1"/>
    <w:rsid w:val="009153B9"/>
    <w:rsid w:val="0092183A"/>
    <w:rsid w:val="00934F9B"/>
    <w:rsid w:val="00936E84"/>
    <w:rsid w:val="0093757D"/>
    <w:rsid w:val="0094177A"/>
    <w:rsid w:val="0094446C"/>
    <w:rsid w:val="009561E1"/>
    <w:rsid w:val="00967928"/>
    <w:rsid w:val="009811CD"/>
    <w:rsid w:val="00985AA4"/>
    <w:rsid w:val="00992D47"/>
    <w:rsid w:val="009A20AB"/>
    <w:rsid w:val="009A46C2"/>
    <w:rsid w:val="009B2311"/>
    <w:rsid w:val="009B48D3"/>
    <w:rsid w:val="009C28D1"/>
    <w:rsid w:val="009E05FF"/>
    <w:rsid w:val="009E6AD1"/>
    <w:rsid w:val="009F3550"/>
    <w:rsid w:val="009F4E38"/>
    <w:rsid w:val="009F7792"/>
    <w:rsid w:val="00A05921"/>
    <w:rsid w:val="00A11D77"/>
    <w:rsid w:val="00A14BAE"/>
    <w:rsid w:val="00A31F8F"/>
    <w:rsid w:val="00A35BE8"/>
    <w:rsid w:val="00A37047"/>
    <w:rsid w:val="00A40332"/>
    <w:rsid w:val="00A43513"/>
    <w:rsid w:val="00A5302A"/>
    <w:rsid w:val="00A56F94"/>
    <w:rsid w:val="00A57F7F"/>
    <w:rsid w:val="00A643B9"/>
    <w:rsid w:val="00A6443F"/>
    <w:rsid w:val="00A72FF1"/>
    <w:rsid w:val="00A76BE1"/>
    <w:rsid w:val="00A80A45"/>
    <w:rsid w:val="00A85D90"/>
    <w:rsid w:val="00A87A0D"/>
    <w:rsid w:val="00A93BAC"/>
    <w:rsid w:val="00AA632F"/>
    <w:rsid w:val="00AA75D0"/>
    <w:rsid w:val="00AB10A3"/>
    <w:rsid w:val="00AB3AE5"/>
    <w:rsid w:val="00AB40FA"/>
    <w:rsid w:val="00AC4397"/>
    <w:rsid w:val="00AC7B2A"/>
    <w:rsid w:val="00AD6E75"/>
    <w:rsid w:val="00AE2CD9"/>
    <w:rsid w:val="00AE5892"/>
    <w:rsid w:val="00AF2EE1"/>
    <w:rsid w:val="00B03A8E"/>
    <w:rsid w:val="00B16BF4"/>
    <w:rsid w:val="00B1786E"/>
    <w:rsid w:val="00B226F3"/>
    <w:rsid w:val="00B2288B"/>
    <w:rsid w:val="00B26E37"/>
    <w:rsid w:val="00B31A77"/>
    <w:rsid w:val="00B343FC"/>
    <w:rsid w:val="00B43A34"/>
    <w:rsid w:val="00B4489D"/>
    <w:rsid w:val="00B54E46"/>
    <w:rsid w:val="00B7480E"/>
    <w:rsid w:val="00B75DB8"/>
    <w:rsid w:val="00B8484C"/>
    <w:rsid w:val="00BA093E"/>
    <w:rsid w:val="00BA34B3"/>
    <w:rsid w:val="00BA5288"/>
    <w:rsid w:val="00BA6D51"/>
    <w:rsid w:val="00BB2FD0"/>
    <w:rsid w:val="00BC6401"/>
    <w:rsid w:val="00BC6469"/>
    <w:rsid w:val="00BC7490"/>
    <w:rsid w:val="00BE035C"/>
    <w:rsid w:val="00BE1377"/>
    <w:rsid w:val="00BE35C2"/>
    <w:rsid w:val="00BE7D38"/>
    <w:rsid w:val="00BF1FB9"/>
    <w:rsid w:val="00BF7915"/>
    <w:rsid w:val="00C015FA"/>
    <w:rsid w:val="00C0198C"/>
    <w:rsid w:val="00C0650D"/>
    <w:rsid w:val="00C06643"/>
    <w:rsid w:val="00C1157C"/>
    <w:rsid w:val="00C31DFF"/>
    <w:rsid w:val="00C33023"/>
    <w:rsid w:val="00C41D41"/>
    <w:rsid w:val="00C41FC8"/>
    <w:rsid w:val="00C43FCB"/>
    <w:rsid w:val="00C4469E"/>
    <w:rsid w:val="00C5206F"/>
    <w:rsid w:val="00C56BBE"/>
    <w:rsid w:val="00C57416"/>
    <w:rsid w:val="00C66A66"/>
    <w:rsid w:val="00C773DC"/>
    <w:rsid w:val="00C778B5"/>
    <w:rsid w:val="00C80C47"/>
    <w:rsid w:val="00C81F30"/>
    <w:rsid w:val="00C85E6F"/>
    <w:rsid w:val="00C861F6"/>
    <w:rsid w:val="00C97A9E"/>
    <w:rsid w:val="00CB24B6"/>
    <w:rsid w:val="00CB38CA"/>
    <w:rsid w:val="00CC534A"/>
    <w:rsid w:val="00CD0B9E"/>
    <w:rsid w:val="00CD3DE9"/>
    <w:rsid w:val="00CD65C6"/>
    <w:rsid w:val="00CE2C1B"/>
    <w:rsid w:val="00CE3477"/>
    <w:rsid w:val="00CF06BF"/>
    <w:rsid w:val="00CF6C69"/>
    <w:rsid w:val="00D0114A"/>
    <w:rsid w:val="00D14DE0"/>
    <w:rsid w:val="00D2321F"/>
    <w:rsid w:val="00D354EC"/>
    <w:rsid w:val="00D357B7"/>
    <w:rsid w:val="00D3636D"/>
    <w:rsid w:val="00D46888"/>
    <w:rsid w:val="00D54A04"/>
    <w:rsid w:val="00D61365"/>
    <w:rsid w:val="00D62C63"/>
    <w:rsid w:val="00D62F0B"/>
    <w:rsid w:val="00D72276"/>
    <w:rsid w:val="00D7430F"/>
    <w:rsid w:val="00D77565"/>
    <w:rsid w:val="00D804B1"/>
    <w:rsid w:val="00D848DA"/>
    <w:rsid w:val="00DA2D8D"/>
    <w:rsid w:val="00DA37FE"/>
    <w:rsid w:val="00DB5FC7"/>
    <w:rsid w:val="00DC314A"/>
    <w:rsid w:val="00DD0C3F"/>
    <w:rsid w:val="00DD3441"/>
    <w:rsid w:val="00DD5D23"/>
    <w:rsid w:val="00DD785F"/>
    <w:rsid w:val="00DE07E8"/>
    <w:rsid w:val="00DE1DC1"/>
    <w:rsid w:val="00DE3612"/>
    <w:rsid w:val="00DE4521"/>
    <w:rsid w:val="00DE6336"/>
    <w:rsid w:val="00DF4697"/>
    <w:rsid w:val="00DF5065"/>
    <w:rsid w:val="00E13150"/>
    <w:rsid w:val="00E149CE"/>
    <w:rsid w:val="00E2107B"/>
    <w:rsid w:val="00E240F8"/>
    <w:rsid w:val="00E30572"/>
    <w:rsid w:val="00E33083"/>
    <w:rsid w:val="00E3319F"/>
    <w:rsid w:val="00E35E6F"/>
    <w:rsid w:val="00E37D60"/>
    <w:rsid w:val="00E46269"/>
    <w:rsid w:val="00E5250D"/>
    <w:rsid w:val="00E600C6"/>
    <w:rsid w:val="00E643AE"/>
    <w:rsid w:val="00E65BCA"/>
    <w:rsid w:val="00E7222B"/>
    <w:rsid w:val="00E76871"/>
    <w:rsid w:val="00E82F68"/>
    <w:rsid w:val="00E83EA9"/>
    <w:rsid w:val="00E907D5"/>
    <w:rsid w:val="00E9308A"/>
    <w:rsid w:val="00E94DC4"/>
    <w:rsid w:val="00EA0B4F"/>
    <w:rsid w:val="00EA7C0F"/>
    <w:rsid w:val="00EA7D3B"/>
    <w:rsid w:val="00EB2E11"/>
    <w:rsid w:val="00EB3AFC"/>
    <w:rsid w:val="00EC1E48"/>
    <w:rsid w:val="00ED40F6"/>
    <w:rsid w:val="00ED70F0"/>
    <w:rsid w:val="00EE12D0"/>
    <w:rsid w:val="00EF0FC4"/>
    <w:rsid w:val="00EF239F"/>
    <w:rsid w:val="00F04A47"/>
    <w:rsid w:val="00F064C6"/>
    <w:rsid w:val="00F07363"/>
    <w:rsid w:val="00F2090E"/>
    <w:rsid w:val="00F27ABD"/>
    <w:rsid w:val="00F31D41"/>
    <w:rsid w:val="00F3202E"/>
    <w:rsid w:val="00F42436"/>
    <w:rsid w:val="00F445EF"/>
    <w:rsid w:val="00F4595D"/>
    <w:rsid w:val="00F52100"/>
    <w:rsid w:val="00F526BE"/>
    <w:rsid w:val="00F54E92"/>
    <w:rsid w:val="00F63648"/>
    <w:rsid w:val="00F757BD"/>
    <w:rsid w:val="00F92F46"/>
    <w:rsid w:val="00F937B6"/>
    <w:rsid w:val="00F970D9"/>
    <w:rsid w:val="00FA16E7"/>
    <w:rsid w:val="00FA41E4"/>
    <w:rsid w:val="00FB6D57"/>
    <w:rsid w:val="00FB7740"/>
    <w:rsid w:val="00FC054A"/>
    <w:rsid w:val="00FC4D35"/>
    <w:rsid w:val="00FC7ED6"/>
    <w:rsid w:val="00FE5655"/>
    <w:rsid w:val="00FE771F"/>
    <w:rsid w:val="00FE7883"/>
    <w:rsid w:val="00FF52E9"/>
    <w:rsid w:val="00FF5752"/>
    <w:rsid w:val="00FF5B07"/>
    <w:rsid w:val="00FF67C2"/>
    <w:rsid w:val="0130AEFF"/>
    <w:rsid w:val="01945F96"/>
    <w:rsid w:val="0208C2B1"/>
    <w:rsid w:val="03FA181D"/>
    <w:rsid w:val="04AA9965"/>
    <w:rsid w:val="04B2D7FB"/>
    <w:rsid w:val="04D093DF"/>
    <w:rsid w:val="0738E615"/>
    <w:rsid w:val="07EB74DC"/>
    <w:rsid w:val="07F80BB3"/>
    <w:rsid w:val="07FB890F"/>
    <w:rsid w:val="0847D953"/>
    <w:rsid w:val="08FC5A40"/>
    <w:rsid w:val="09981177"/>
    <w:rsid w:val="0A4C1270"/>
    <w:rsid w:val="0A4EF4A7"/>
    <w:rsid w:val="0B3FD563"/>
    <w:rsid w:val="0C3000EE"/>
    <w:rsid w:val="0F947649"/>
    <w:rsid w:val="133518EA"/>
    <w:rsid w:val="13FE24F0"/>
    <w:rsid w:val="14D0E94B"/>
    <w:rsid w:val="14DFD837"/>
    <w:rsid w:val="156E4807"/>
    <w:rsid w:val="16906184"/>
    <w:rsid w:val="1936C2A8"/>
    <w:rsid w:val="1B2EF23D"/>
    <w:rsid w:val="1B402ACF"/>
    <w:rsid w:val="1B4D7757"/>
    <w:rsid w:val="1CDBFB30"/>
    <w:rsid w:val="1D02790E"/>
    <w:rsid w:val="1EF4C321"/>
    <w:rsid w:val="1FFF071C"/>
    <w:rsid w:val="20139BF2"/>
    <w:rsid w:val="222EA607"/>
    <w:rsid w:val="23690F72"/>
    <w:rsid w:val="24E3B316"/>
    <w:rsid w:val="2502995E"/>
    <w:rsid w:val="27561C7D"/>
    <w:rsid w:val="2781F18E"/>
    <w:rsid w:val="281B53D8"/>
    <w:rsid w:val="2854858B"/>
    <w:rsid w:val="2A459EDE"/>
    <w:rsid w:val="2AA8B791"/>
    <w:rsid w:val="2C55CEF0"/>
    <w:rsid w:val="2CDD8A24"/>
    <w:rsid w:val="2E93D2D7"/>
    <w:rsid w:val="2FEC8F4D"/>
    <w:rsid w:val="30280320"/>
    <w:rsid w:val="321AFE15"/>
    <w:rsid w:val="32D6BD21"/>
    <w:rsid w:val="32DE95DD"/>
    <w:rsid w:val="34E89C09"/>
    <w:rsid w:val="35AC9C07"/>
    <w:rsid w:val="3667624A"/>
    <w:rsid w:val="36B8216A"/>
    <w:rsid w:val="37739BD6"/>
    <w:rsid w:val="3913FFBE"/>
    <w:rsid w:val="3AA7E299"/>
    <w:rsid w:val="3B0C744D"/>
    <w:rsid w:val="3CF3ADEE"/>
    <w:rsid w:val="3F273363"/>
    <w:rsid w:val="41360A65"/>
    <w:rsid w:val="441DA595"/>
    <w:rsid w:val="46CCD276"/>
    <w:rsid w:val="4791C04B"/>
    <w:rsid w:val="480FBBEF"/>
    <w:rsid w:val="4D2AEFEC"/>
    <w:rsid w:val="4DBF13CE"/>
    <w:rsid w:val="4E48E2D0"/>
    <w:rsid w:val="502DC8FB"/>
    <w:rsid w:val="509AB36D"/>
    <w:rsid w:val="50FF186D"/>
    <w:rsid w:val="511C0D10"/>
    <w:rsid w:val="52BFCAF7"/>
    <w:rsid w:val="53767EFA"/>
    <w:rsid w:val="53EB2578"/>
    <w:rsid w:val="55124F5B"/>
    <w:rsid w:val="5547D097"/>
    <w:rsid w:val="555609B1"/>
    <w:rsid w:val="5873FF3C"/>
    <w:rsid w:val="5B34E616"/>
    <w:rsid w:val="5B9D89EC"/>
    <w:rsid w:val="5BAF4380"/>
    <w:rsid w:val="5D61293F"/>
    <w:rsid w:val="5F9E4DFF"/>
    <w:rsid w:val="6070FB0F"/>
    <w:rsid w:val="6113C979"/>
    <w:rsid w:val="619C65F6"/>
    <w:rsid w:val="61A4212E"/>
    <w:rsid w:val="62CE013B"/>
    <w:rsid w:val="6469D19C"/>
    <w:rsid w:val="65446C32"/>
    <w:rsid w:val="6605A1FD"/>
    <w:rsid w:val="66382F25"/>
    <w:rsid w:val="668034B3"/>
    <w:rsid w:val="6800024C"/>
    <w:rsid w:val="6817C785"/>
    <w:rsid w:val="683F4DB2"/>
    <w:rsid w:val="687F66F3"/>
    <w:rsid w:val="68BDD21D"/>
    <w:rsid w:val="69453045"/>
    <w:rsid w:val="699FF106"/>
    <w:rsid w:val="6A1B3754"/>
    <w:rsid w:val="6A30957A"/>
    <w:rsid w:val="6C403A9A"/>
    <w:rsid w:val="6E18A168"/>
    <w:rsid w:val="6E697BD9"/>
    <w:rsid w:val="6F14ACC0"/>
    <w:rsid w:val="7009A1B2"/>
    <w:rsid w:val="70871ED9"/>
    <w:rsid w:val="71831DEE"/>
    <w:rsid w:val="71ACA5D4"/>
    <w:rsid w:val="734D617B"/>
    <w:rsid w:val="7530A97B"/>
    <w:rsid w:val="75495525"/>
    <w:rsid w:val="782BE879"/>
    <w:rsid w:val="789230BE"/>
    <w:rsid w:val="79E9E949"/>
    <w:rsid w:val="7A1B902B"/>
    <w:rsid w:val="7A1CC648"/>
    <w:rsid w:val="7A1DE6AF"/>
    <w:rsid w:val="7C92F4D1"/>
    <w:rsid w:val="7F1B9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41EC9"/>
  <w15:docId w15:val="{5A345F80-CAF4-4175-8A03-83ADDDA8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84"/>
    <w:rPr>
      <w:rFonts w:ascii="Calibri" w:eastAsia="Calibri" w:hAnsi="Calibri" w:cs="Calibri"/>
      <w:lang w:val="fr-FR"/>
    </w:rPr>
  </w:style>
  <w:style w:type="paragraph" w:styleId="Heading1">
    <w:name w:val="heading 1"/>
    <w:basedOn w:val="Normal"/>
    <w:uiPriority w:val="9"/>
    <w:qFormat/>
    <w:rsid w:val="005E5184"/>
    <w:pPr>
      <w:ind w:left="2180" w:hanging="360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3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83EA9"/>
    <w:pPr>
      <w:spacing w:after="60"/>
      <w:ind w:right="43"/>
      <w:jc w:val="both"/>
    </w:pPr>
    <w:rPr>
      <w:rFonts w:ascii="Times New Roman" w:hAnsi="Times New Roman" w:cs="Times New Roman"/>
      <w:sz w:val="24"/>
    </w:rPr>
  </w:style>
  <w:style w:type="paragraph" w:styleId="ListParagraph">
    <w:name w:val="List Paragraph"/>
    <w:aliases w:val="References,Bullet List,FooterText,List Paragraph1,Colorful List Accent 1"/>
    <w:basedOn w:val="Normal"/>
    <w:link w:val="ListParagraphChar"/>
    <w:uiPriority w:val="34"/>
    <w:qFormat/>
    <w:rsid w:val="005E5184"/>
    <w:pPr>
      <w:ind w:left="2180" w:hanging="360"/>
    </w:pPr>
  </w:style>
  <w:style w:type="paragraph" w:customStyle="1" w:styleId="TableParagraph">
    <w:name w:val="Table Paragraph"/>
    <w:basedOn w:val="Normal"/>
    <w:uiPriority w:val="1"/>
    <w:qFormat/>
    <w:rsid w:val="005E5184"/>
    <w:pPr>
      <w:ind w:left="107"/>
    </w:pPr>
  </w:style>
  <w:style w:type="character" w:styleId="PlaceholderText">
    <w:name w:val="Placeholder Text"/>
    <w:basedOn w:val="DefaultParagraphFont"/>
    <w:uiPriority w:val="99"/>
    <w:semiHidden/>
    <w:rsid w:val="00CE2C1B"/>
    <w:rPr>
      <w:color w:val="808080"/>
    </w:rPr>
  </w:style>
  <w:style w:type="table" w:styleId="TableGrid">
    <w:name w:val="Table Grid"/>
    <w:basedOn w:val="TableNormal"/>
    <w:uiPriority w:val="39"/>
    <w:rsid w:val="00E30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ferences Char,Bullet List Char,FooterText Char,List Paragraph1 Char,Colorful List Accent 1 Char"/>
    <w:link w:val="ListParagraph"/>
    <w:uiPriority w:val="34"/>
    <w:rsid w:val="00AA75D0"/>
    <w:rPr>
      <w:rFonts w:ascii="Calibri" w:eastAsia="Calibri" w:hAnsi="Calibri" w:cs="Calibri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F04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A47"/>
    <w:rPr>
      <w:rFonts w:ascii="Calibri" w:eastAsia="Calibri" w:hAnsi="Calibri" w:cs="Calibri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F04A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A47"/>
    <w:rPr>
      <w:rFonts w:ascii="Calibri" w:eastAsia="Calibri" w:hAnsi="Calibri" w:cs="Calibri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0D6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6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628"/>
    <w:rPr>
      <w:rFonts w:ascii="Calibri" w:eastAsia="Calibri" w:hAnsi="Calibri" w:cs="Calibri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628"/>
    <w:rPr>
      <w:rFonts w:ascii="Calibri" w:eastAsia="Calibri" w:hAnsi="Calibri" w:cs="Calibri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sid w:val="00280E1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0E1A"/>
    <w:rPr>
      <w:color w:val="605E5C"/>
      <w:shd w:val="clear" w:color="auto" w:fill="E1DFDD"/>
    </w:rPr>
  </w:style>
  <w:style w:type="table" w:customStyle="1" w:styleId="TableGrid0">
    <w:name w:val="TableGrid"/>
    <w:rsid w:val="00B43A34"/>
    <w:pPr>
      <w:widowControl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sid w:val="00A643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740"/>
    <w:rPr>
      <w:rFonts w:ascii="Tahoma" w:eastAsia="Calibri" w:hAnsi="Tahoma" w:cs="Tahoma"/>
      <w:sz w:val="16"/>
      <w:szCs w:val="16"/>
      <w:lang w:val="fr-FR"/>
    </w:rPr>
  </w:style>
  <w:style w:type="character" w:styleId="UnresolvedMention">
    <w:name w:val="Unresolved Mention"/>
    <w:basedOn w:val="DefaultParagraphFont"/>
    <w:uiPriority w:val="99"/>
    <w:unhideWhenUsed/>
    <w:rsid w:val="00115CA4"/>
    <w:rPr>
      <w:color w:val="605E5C"/>
      <w:shd w:val="clear" w:color="auto" w:fill="E1DFDD"/>
    </w:rPr>
  </w:style>
  <w:style w:type="paragraph" w:customStyle="1" w:styleId="BodyA">
    <w:name w:val="Body A"/>
    <w:rsid w:val="00DD5D23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styleId="Mention">
    <w:name w:val="Mention"/>
    <w:basedOn w:val="DefaultParagraphFont"/>
    <w:uiPriority w:val="99"/>
    <w:unhideWhenUsed/>
    <w:rsid w:val="00D357B7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2A0E3C"/>
    <w:pPr>
      <w:widowControl/>
      <w:autoSpaceDE/>
      <w:autoSpaceDN/>
    </w:pPr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49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775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32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8918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1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80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52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1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37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2981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14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2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1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C61E5-0DDA-4404-B6BD-E7D02258FD1D}"/>
      </w:docPartPr>
      <w:docPartBody>
        <w:p w:rsidR="007874A3" w:rsidRDefault="00CB5037">
          <w:r w:rsidRPr="00D04BE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037"/>
    <w:rsid w:val="00035BDA"/>
    <w:rsid w:val="003C2A2C"/>
    <w:rsid w:val="00695D2E"/>
    <w:rsid w:val="00752FAC"/>
    <w:rsid w:val="007874A3"/>
    <w:rsid w:val="007F5E3A"/>
    <w:rsid w:val="009C7D9F"/>
    <w:rsid w:val="00AF4868"/>
    <w:rsid w:val="00B77332"/>
    <w:rsid w:val="00C16C1D"/>
    <w:rsid w:val="00CB5037"/>
    <w:rsid w:val="00DB5EA1"/>
    <w:rsid w:val="00E80187"/>
    <w:rsid w:val="00F73512"/>
    <w:rsid w:val="00FA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0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 xsi:nil="true"/>
    <ga975397408f43e4b84ec8e5a598e523 xmlns="ca283e0b-db31-4043-a2ef-b80661bf084a">
      <Terms xmlns="http://schemas.microsoft.com/office/infopath/2007/PartnerControls"/>
    </ga975397408f43e4b84ec8e5a598e523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SenderEmail xmlns="ca283e0b-db31-4043-a2ef-b80661bf084a" xsi:nil="true"/>
    <ContentLanguage xmlns="ca283e0b-db31-4043-a2ef-b80661bf084a" xsi:nil="true"/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WrittenBy xmlns="ca283e0b-db31-4043-a2ef-b80661bf084a">
      <UserInfo>
        <DisplayName/>
        <AccountId xsi:nil="true"/>
        <AccountType/>
      </UserInfo>
    </Written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9EC96102920D0D4F9BA2A9241242BAB4" ma:contentTypeVersion="4" ma:contentTypeDescription="" ma:contentTypeScope="" ma:versionID="348555525cd967d4bb89231a79859b00">
  <xsd:schema xmlns:xsd="http://www.w3.org/2001/XMLSchema" xmlns:xs="http://www.w3.org/2001/XMLSchema" xmlns:p="http://schemas.microsoft.com/office/2006/metadata/properties" xmlns:ns2="ca283e0b-db31-4043-a2ef-b80661bf084a" xmlns:ns3="http://schemas.microsoft.com/sharepoint.v3" targetNamespace="http://schemas.microsoft.com/office/2006/metadata/properties" ma:root="true" ma:fieldsID="97072e58cfff2c247cb943008dca5e3b" ns2:_="" ns3:_="">
    <xsd:import namespace="ca283e0b-db31-4043-a2ef-b80661bf084a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format="RadioButtons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readOnly="false" ma:default="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28a7e625-b593-47c6-b168-cc8be0db9b5f}" ma:internalName="TaxCatchAllLabel" ma:readOnly="true" ma:showField="CatchAllDataLabel" ma:web="e966920f-abb7-4790-a87f-cb79370a87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28a7e625-b593-47c6-b168-cc8be0db9b5f}" ma:internalName="TaxCatchAll" ma:showField="CatchAllData" ma:web="e966920f-abb7-4790-a87f-cb79370a87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6F1E5092-4344-46A7-A79D-3CE673974F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792EC2-FAF4-445C-A9CB-F4FEF3960B35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B0B653F8-FFE6-4B2E-856B-AA84E6669A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3D6B76-9E5E-4FD2-BF10-39BC37A1C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83e0b-db31-4043-a2ef-b80661bf084a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F4FA510-3838-41BE-9838-2D30E7FD227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8619B53-8199-4ECC-ACBB-16354EA8DE1E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1915</Words>
  <Characters>10919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Tdrs Recrutement dâ•Žune agence de communication pour la conception et la rÃ©alisation d'un Logo (charte graphique) pour les collÃ¨ges techniques relevant du MinistÃ¨re de lâ•ŽÃ©ducation.docx</vt:lpstr>
    </vt:vector>
  </TitlesOfParts>
  <Company/>
  <LinksUpToDate>false</LinksUpToDate>
  <CharactersWithSpaces>12809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Tdrs Recrutement dâ•Žune agence de communication pour la conception et la rÃ©alisation d'un Logo (charte graphique) pour les collÃ¨ges techniques relevant du MinistÃ¨re de lâ•ŽÃ©ducation.docx</dc:title>
  <dc:subject/>
  <dc:creator>afarji</dc:creator>
  <cp:keywords/>
  <cp:lastModifiedBy>Amani Aouadi</cp:lastModifiedBy>
  <cp:revision>2</cp:revision>
  <dcterms:created xsi:type="dcterms:W3CDTF">2023-03-23T10:42:00Z</dcterms:created>
  <dcterms:modified xsi:type="dcterms:W3CDTF">2023-03-23T10:42:00Z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2022-09-26T00:00:00Z</vt:filetime>
  </property>
  <property fmtid="{D5CDD505-2E9C-101B-9397-08002B2CF9AE}" pid="4" name="ContentTypeId">
    <vt:lpwstr>0x0101009BA85F8052A6DA4FA3E31FF9F74C6970009EC96102920D0D4F9BA2A9241242BAB4</vt:lpwstr>
  </property>
  <property fmtid="{D5CDD505-2E9C-101B-9397-08002B2CF9AE}" pid="5" name="SystemDTAC">
    <vt:lpwstr/>
  </property>
  <property fmtid="{D5CDD505-2E9C-101B-9397-08002B2CF9AE}" pid="6" name="Topic">
    <vt:lpwstr/>
  </property>
  <property fmtid="{D5CDD505-2E9C-101B-9397-08002B2CF9AE}" pid="7" name="MediaServiceImageTags">
    <vt:lpwstr/>
  </property>
  <property fmtid="{D5CDD505-2E9C-101B-9397-08002B2CF9AE}" pid="8" name="OfficeDivision">
    <vt:lpwstr/>
  </property>
  <property fmtid="{D5CDD505-2E9C-101B-9397-08002B2CF9AE}" pid="9" name="lcf76f155ced4ddcb4097134ff3c332f">
    <vt:lpwstr/>
  </property>
  <property fmtid="{D5CDD505-2E9C-101B-9397-08002B2CF9AE}" pid="10" name="CriticalForLongTermRetention">
    <vt:lpwstr/>
  </property>
  <property fmtid="{D5CDD505-2E9C-101B-9397-08002B2CF9AE}" pid="11" name="DocumentType">
    <vt:lpwstr/>
  </property>
  <property fmtid="{D5CDD505-2E9C-101B-9397-08002B2CF9AE}" pid="12" name="GeographicScope">
    <vt:lpwstr/>
  </property>
</Properties>
</file>