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7" w:type="dxa"/>
        <w:tblLayout w:type="fixed"/>
        <w:tblLook w:val="0000" w:firstRow="0" w:lastRow="0" w:firstColumn="0" w:lastColumn="0" w:noHBand="0" w:noVBand="0"/>
      </w:tblPr>
      <w:tblGrid>
        <w:gridCol w:w="5580"/>
        <w:gridCol w:w="3990"/>
      </w:tblGrid>
      <w:tr w:rsidR="00AE4048" w14:paraId="3E7A6B0D" w14:textId="77777777" w:rsidTr="4B0DF9D1">
        <w:tc>
          <w:tcPr>
            <w:tcW w:w="5580" w:type="dxa"/>
            <w:tcBorders>
              <w:top w:val="double" w:sz="1" w:space="0" w:color="000000" w:themeColor="text1"/>
              <w:left w:val="double" w:sz="1" w:space="0" w:color="000000" w:themeColor="text1"/>
              <w:bottom w:val="double" w:sz="1" w:space="0" w:color="000000" w:themeColor="text1"/>
            </w:tcBorders>
            <w:shd w:val="clear" w:color="auto" w:fill="auto"/>
          </w:tcPr>
          <w:p w14:paraId="69AF745A" w14:textId="77777777" w:rsidR="00AE4048" w:rsidRDefault="00AE4048">
            <w:pPr>
              <w:tabs>
                <w:tab w:val="left" w:pos="851"/>
                <w:tab w:val="left" w:pos="2268"/>
              </w:tabs>
              <w:snapToGrid w:val="0"/>
              <w:ind w:left="-108"/>
              <w:rPr>
                <w:rFonts w:cs="Arial"/>
                <w:sz w:val="20"/>
              </w:rPr>
            </w:pPr>
            <w:bookmarkStart w:id="0" w:name="QuickMark"/>
            <w:r>
              <w:rPr>
                <w:rFonts w:cs="Arial"/>
                <w:sz w:val="20"/>
              </w:rPr>
              <w:t xml:space="preserve"> </w:t>
            </w:r>
            <w:bookmarkEnd w:id="0"/>
          </w:p>
          <w:p w14:paraId="0B0F8387" w14:textId="305F5BB4" w:rsidR="00AE4048" w:rsidRDefault="00AE4048" w:rsidP="00813B00">
            <w:pPr>
              <w:tabs>
                <w:tab w:val="left" w:pos="72"/>
                <w:tab w:val="left" w:pos="1617"/>
              </w:tabs>
              <w:ind w:left="1617" w:hanging="1725"/>
              <w:rPr>
                <w:rFonts w:cs="Arial"/>
                <w:b/>
                <w:bCs/>
                <w:sz w:val="20"/>
              </w:rPr>
            </w:pPr>
            <w:r>
              <w:rPr>
                <w:rFonts w:cs="Arial"/>
                <w:sz w:val="20"/>
              </w:rPr>
              <w:t xml:space="preserve">  </w:t>
            </w:r>
            <w:r>
              <w:rPr>
                <w:rFonts w:cs="Arial"/>
                <w:b/>
                <w:sz w:val="20"/>
              </w:rPr>
              <w:t>JOB TITLE</w:t>
            </w:r>
            <w:r>
              <w:rPr>
                <w:rFonts w:cs="Arial"/>
                <w:sz w:val="20"/>
              </w:rPr>
              <w:t xml:space="preserve">:  </w:t>
            </w:r>
            <w:r w:rsidR="00813B00">
              <w:rPr>
                <w:rFonts w:cs="Arial"/>
                <w:sz w:val="20"/>
              </w:rPr>
              <w:tab/>
            </w:r>
            <w:r w:rsidR="00E63D95">
              <w:rPr>
                <w:rFonts w:cs="Arial"/>
                <w:b/>
                <w:bCs/>
                <w:sz w:val="20"/>
              </w:rPr>
              <w:t>Humanitarian Affairs</w:t>
            </w:r>
            <w:r>
              <w:rPr>
                <w:rFonts w:cs="Arial"/>
                <w:b/>
                <w:bCs/>
                <w:sz w:val="20"/>
              </w:rPr>
              <w:t xml:space="preserve"> Specialist</w:t>
            </w:r>
            <w:r w:rsidR="00E63D95">
              <w:rPr>
                <w:rFonts w:cs="Arial"/>
                <w:b/>
                <w:bCs/>
                <w:sz w:val="20"/>
              </w:rPr>
              <w:t xml:space="preserve"> (Access and Civil-military Coordination)</w:t>
            </w:r>
            <w:r>
              <w:rPr>
                <w:rFonts w:cs="Arial"/>
                <w:b/>
                <w:bCs/>
                <w:sz w:val="20"/>
              </w:rPr>
              <w:t xml:space="preserve">   </w:t>
            </w:r>
          </w:p>
          <w:p w14:paraId="6D359BEB" w14:textId="630543C2" w:rsidR="00AE4048" w:rsidRDefault="00AE4048" w:rsidP="00813B00">
            <w:pPr>
              <w:tabs>
                <w:tab w:val="left" w:pos="72"/>
                <w:tab w:val="left" w:pos="1617"/>
                <w:tab w:val="left" w:pos="1692"/>
              </w:tabs>
              <w:ind w:left="1617" w:hanging="1725"/>
              <w:rPr>
                <w:rFonts w:cs="Arial"/>
                <w:b/>
                <w:bCs/>
                <w:sz w:val="20"/>
              </w:rPr>
            </w:pPr>
            <w:r>
              <w:rPr>
                <w:rFonts w:cs="Arial"/>
                <w:sz w:val="20"/>
              </w:rPr>
              <w:t xml:space="preserve">  </w:t>
            </w:r>
            <w:r>
              <w:rPr>
                <w:rFonts w:cs="Arial"/>
                <w:b/>
                <w:sz w:val="20"/>
              </w:rPr>
              <w:t>JOB LEVEL</w:t>
            </w:r>
            <w:r>
              <w:rPr>
                <w:rFonts w:cs="Arial"/>
                <w:sz w:val="20"/>
              </w:rPr>
              <w:t xml:space="preserve">:  </w:t>
            </w:r>
            <w:r w:rsidR="00813B00">
              <w:rPr>
                <w:rFonts w:cs="Arial"/>
                <w:sz w:val="20"/>
              </w:rPr>
              <w:tab/>
            </w:r>
            <w:r>
              <w:rPr>
                <w:rFonts w:cs="Arial"/>
                <w:b/>
                <w:bCs/>
                <w:sz w:val="20"/>
              </w:rPr>
              <w:t>P4</w:t>
            </w:r>
          </w:p>
          <w:p w14:paraId="3CAB8A52" w14:textId="2CDE8FE2" w:rsidR="00AE4048" w:rsidRDefault="00AE4048" w:rsidP="00813B00">
            <w:pPr>
              <w:tabs>
                <w:tab w:val="left" w:pos="1617"/>
              </w:tabs>
              <w:ind w:left="1617" w:hanging="1725"/>
              <w:rPr>
                <w:rFonts w:cs="Arial"/>
                <w:sz w:val="20"/>
              </w:rPr>
            </w:pPr>
            <w:r>
              <w:rPr>
                <w:rFonts w:cs="Arial"/>
                <w:b/>
                <w:sz w:val="20"/>
              </w:rPr>
              <w:t xml:space="preserve">  REPORTS TO</w:t>
            </w:r>
            <w:r>
              <w:rPr>
                <w:rFonts w:cs="Arial"/>
                <w:sz w:val="20"/>
              </w:rPr>
              <w:t xml:space="preserve">: </w:t>
            </w:r>
            <w:r w:rsidR="00813B00">
              <w:rPr>
                <w:rFonts w:cs="Arial"/>
                <w:sz w:val="20"/>
              </w:rPr>
              <w:tab/>
            </w:r>
            <w:r w:rsidR="00E63D95">
              <w:rPr>
                <w:rFonts w:cs="Arial"/>
                <w:sz w:val="20"/>
              </w:rPr>
              <w:t>Chief Field Operations and Emergency (P5)</w:t>
            </w:r>
            <w:r>
              <w:rPr>
                <w:rFonts w:cs="Arial"/>
                <w:sz w:val="20"/>
              </w:rPr>
              <w:t xml:space="preserve">  </w:t>
            </w:r>
          </w:p>
          <w:p w14:paraId="1BE640AF" w14:textId="77777777" w:rsidR="00AE4048" w:rsidRDefault="00AE4048" w:rsidP="00813B00">
            <w:pPr>
              <w:tabs>
                <w:tab w:val="left" w:pos="72"/>
                <w:tab w:val="left" w:pos="1617"/>
                <w:tab w:val="left" w:pos="2268"/>
              </w:tabs>
              <w:ind w:left="1617" w:hanging="1725"/>
              <w:rPr>
                <w:rFonts w:cs="Arial"/>
                <w:sz w:val="20"/>
              </w:rPr>
            </w:pPr>
            <w:r>
              <w:rPr>
                <w:rFonts w:cs="Arial"/>
                <w:sz w:val="20"/>
              </w:rPr>
              <w:t xml:space="preserve">  </w:t>
            </w:r>
            <w:r>
              <w:rPr>
                <w:rFonts w:cs="Arial"/>
                <w:b/>
                <w:sz w:val="20"/>
              </w:rPr>
              <w:t>LOCATION</w:t>
            </w:r>
            <w:r>
              <w:rPr>
                <w:rFonts w:cs="Arial"/>
                <w:sz w:val="20"/>
              </w:rPr>
              <w:t xml:space="preserve">:  </w:t>
            </w:r>
            <w:r w:rsidR="00813B00">
              <w:rPr>
                <w:rFonts w:cs="Arial"/>
                <w:sz w:val="20"/>
              </w:rPr>
              <w:tab/>
            </w:r>
            <w:r>
              <w:rPr>
                <w:rFonts w:cs="Arial"/>
                <w:sz w:val="20"/>
              </w:rPr>
              <w:t xml:space="preserve">Field (Country) Office </w:t>
            </w:r>
          </w:p>
          <w:p w14:paraId="6B4C4BB1" w14:textId="77777777" w:rsidR="00AE4048" w:rsidRDefault="00AE4048">
            <w:pPr>
              <w:tabs>
                <w:tab w:val="left" w:pos="72"/>
                <w:tab w:val="left" w:pos="2268"/>
              </w:tabs>
              <w:ind w:left="72" w:hanging="180"/>
              <w:rPr>
                <w:rFonts w:cs="Arial"/>
                <w:sz w:val="20"/>
              </w:rPr>
            </w:pPr>
            <w:r>
              <w:rPr>
                <w:rFonts w:cs="Arial"/>
                <w:sz w:val="20"/>
              </w:rPr>
              <w:t xml:space="preserve">  </w:t>
            </w:r>
          </w:p>
        </w:tc>
        <w:tc>
          <w:tcPr>
            <w:tcW w:w="3990" w:type="dxa"/>
            <w:tcBorders>
              <w:top w:val="double" w:sz="1" w:space="0" w:color="000000" w:themeColor="text1"/>
              <w:left w:val="single" w:sz="4" w:space="0" w:color="000000" w:themeColor="text1"/>
              <w:bottom w:val="double" w:sz="1" w:space="0" w:color="000000" w:themeColor="text1"/>
              <w:right w:val="double" w:sz="1" w:space="0" w:color="000000" w:themeColor="text1"/>
            </w:tcBorders>
            <w:shd w:val="clear" w:color="auto" w:fill="auto"/>
          </w:tcPr>
          <w:p w14:paraId="6900C87F" w14:textId="77777777" w:rsidR="00AE4048" w:rsidRDefault="00AE4048" w:rsidP="003354DB">
            <w:pPr>
              <w:tabs>
                <w:tab w:val="left" w:pos="162"/>
                <w:tab w:val="left" w:pos="2352"/>
              </w:tabs>
              <w:snapToGrid w:val="0"/>
              <w:spacing w:before="120"/>
              <w:rPr>
                <w:rFonts w:cs="Arial"/>
                <w:sz w:val="20"/>
              </w:rPr>
            </w:pPr>
            <w:r>
              <w:rPr>
                <w:rFonts w:cs="Arial"/>
                <w:sz w:val="20"/>
              </w:rPr>
              <w:t>JOB PROFLE NO.:</w:t>
            </w:r>
            <w:r w:rsidR="003354DB">
              <w:rPr>
                <w:rFonts w:cs="Arial"/>
                <w:sz w:val="20"/>
              </w:rPr>
              <w:tab/>
            </w:r>
            <w:r w:rsidR="003354DB" w:rsidRPr="00E63D95">
              <w:rPr>
                <w:rFonts w:cs="Arial"/>
                <w:sz w:val="20"/>
                <w:highlight w:val="yellow"/>
              </w:rPr>
              <w:t>60000629</w:t>
            </w:r>
          </w:p>
          <w:p w14:paraId="5E18B26F" w14:textId="77777777" w:rsidR="00AE4048" w:rsidRDefault="00AE4048" w:rsidP="003354DB">
            <w:pPr>
              <w:tabs>
                <w:tab w:val="left" w:pos="162"/>
                <w:tab w:val="left" w:pos="342"/>
                <w:tab w:val="left" w:pos="2352"/>
              </w:tabs>
              <w:rPr>
                <w:rFonts w:cs="Arial"/>
                <w:sz w:val="20"/>
              </w:rPr>
            </w:pPr>
            <w:r>
              <w:rPr>
                <w:rFonts w:cs="Arial"/>
                <w:sz w:val="20"/>
              </w:rPr>
              <w:t>CCOG CODE:</w:t>
            </w:r>
            <w:r w:rsidR="003354DB">
              <w:rPr>
                <w:rFonts w:cs="Arial"/>
                <w:sz w:val="20"/>
              </w:rPr>
              <w:tab/>
            </w:r>
            <w:r w:rsidR="003354DB" w:rsidRPr="00E63D95">
              <w:rPr>
                <w:rFonts w:cs="Arial"/>
                <w:sz w:val="20"/>
                <w:highlight w:val="yellow"/>
              </w:rPr>
              <w:t>1S</w:t>
            </w:r>
          </w:p>
          <w:p w14:paraId="748247A7" w14:textId="77777777" w:rsidR="00AE4048" w:rsidRDefault="00AE4048" w:rsidP="003354DB">
            <w:pPr>
              <w:tabs>
                <w:tab w:val="left" w:pos="162"/>
                <w:tab w:val="left" w:pos="2352"/>
              </w:tabs>
              <w:rPr>
                <w:rFonts w:cs="Arial"/>
                <w:sz w:val="20"/>
              </w:rPr>
            </w:pPr>
            <w:r>
              <w:rPr>
                <w:rFonts w:cs="Arial"/>
                <w:sz w:val="20"/>
              </w:rPr>
              <w:t xml:space="preserve">FUNCTIONAL CODE: </w:t>
            </w:r>
            <w:r w:rsidR="003354DB">
              <w:rPr>
                <w:rFonts w:cs="Arial"/>
                <w:sz w:val="20"/>
              </w:rPr>
              <w:tab/>
            </w:r>
            <w:r w:rsidR="00B6275A" w:rsidRPr="00E63D95">
              <w:rPr>
                <w:rFonts w:cs="Arial"/>
                <w:sz w:val="20"/>
                <w:highlight w:val="yellow"/>
              </w:rPr>
              <w:t>EME</w:t>
            </w:r>
          </w:p>
          <w:p w14:paraId="4503D11F" w14:textId="77777777" w:rsidR="00AE4048" w:rsidRDefault="00AE4048" w:rsidP="003354DB">
            <w:pPr>
              <w:tabs>
                <w:tab w:val="left" w:pos="162"/>
                <w:tab w:val="left" w:pos="2352"/>
              </w:tabs>
              <w:rPr>
                <w:rFonts w:cs="Arial"/>
                <w:sz w:val="20"/>
              </w:rPr>
            </w:pPr>
            <w:r>
              <w:rPr>
                <w:rFonts w:cs="Arial"/>
                <w:sz w:val="20"/>
              </w:rPr>
              <w:t xml:space="preserve">JOB CLASSIFICATION ________ </w:t>
            </w:r>
          </w:p>
        </w:tc>
      </w:tr>
      <w:tr w:rsidR="00AE4048" w14:paraId="073C1EA2" w14:textId="77777777" w:rsidTr="4B0DF9D1">
        <w:tc>
          <w:tcPr>
            <w:tcW w:w="9570" w:type="dxa"/>
            <w:gridSpan w:val="2"/>
            <w:tcBorders>
              <w:top w:val="double" w:sz="1" w:space="0" w:color="000000" w:themeColor="text1"/>
              <w:left w:val="double" w:sz="1" w:space="0" w:color="000000" w:themeColor="text1"/>
              <w:bottom w:val="single" w:sz="4" w:space="0" w:color="000000" w:themeColor="text1"/>
              <w:right w:val="double" w:sz="1" w:space="0" w:color="000000" w:themeColor="text1"/>
            </w:tcBorders>
            <w:shd w:val="clear" w:color="auto" w:fill="auto"/>
          </w:tcPr>
          <w:p w14:paraId="7969B4ED" w14:textId="77777777" w:rsidR="00AE4048" w:rsidRDefault="00AE4048">
            <w:pPr>
              <w:snapToGrid w:val="0"/>
              <w:spacing w:before="120" w:after="120"/>
              <w:ind w:right="-360"/>
              <w:rPr>
                <w:rFonts w:cs="Arial"/>
                <w:b/>
                <w:sz w:val="20"/>
              </w:rPr>
            </w:pPr>
            <w:r>
              <w:rPr>
                <w:rFonts w:cs="Arial"/>
                <w:b/>
                <w:sz w:val="20"/>
              </w:rPr>
              <w:t>PURPOSE OF THE JOB</w:t>
            </w:r>
          </w:p>
          <w:p w14:paraId="60B925C5" w14:textId="77777777" w:rsidR="00E63D95" w:rsidRPr="00E63D95" w:rsidRDefault="00E63D95" w:rsidP="00E63D95">
            <w:pPr>
              <w:spacing w:before="120" w:after="120"/>
              <w:ind w:right="259" w:firstLine="11"/>
              <w:rPr>
                <w:rFonts w:cs="Arial"/>
                <w:bCs/>
                <w:color w:val="000000"/>
                <w:sz w:val="20"/>
              </w:rPr>
            </w:pPr>
            <w:r w:rsidRPr="00E63D95">
              <w:rPr>
                <w:rFonts w:cs="Arial"/>
                <w:bCs/>
                <w:color w:val="000000"/>
                <w:sz w:val="20"/>
              </w:rPr>
              <w:t>Under the general guidance of the Chief of Field Operations and Emergency, responsible to lead and support Sudan Country Office’s efforts to establish, sustain and improve the quality of humanitarian access to children in regular and hard-to-reach areas. The Specialist reports to the Chief Field Operations and Emergency who is at P5 level.</w:t>
            </w:r>
          </w:p>
          <w:p w14:paraId="39EAE41D" w14:textId="77777777" w:rsidR="00E63D95" w:rsidRPr="00E63D95" w:rsidRDefault="00E63D95" w:rsidP="00E63D95">
            <w:pPr>
              <w:spacing w:before="120" w:after="120"/>
              <w:ind w:right="259" w:firstLine="11"/>
              <w:rPr>
                <w:rFonts w:cs="Arial"/>
                <w:bCs/>
                <w:color w:val="000000"/>
                <w:sz w:val="20"/>
              </w:rPr>
            </w:pPr>
            <w:r w:rsidRPr="00E63D95">
              <w:rPr>
                <w:rFonts w:cs="Arial"/>
                <w:bCs/>
                <w:color w:val="000000"/>
                <w:sz w:val="20"/>
              </w:rPr>
              <w:t>To provide technical assistance, implementation support, and capacity building to UNICEF Sudan CO/FO staff across functional profiles on humanitarian access/Civil-miIitary and related issues, in line with the Core Commitments for Children in Humanitarian Action (CCCs), UNICEF Emergency Procedures, and other UNICEF and interagency policy and guidance, and in collaboration with HPS/CHTE EMOPS team.</w:t>
            </w:r>
          </w:p>
          <w:p w14:paraId="033DF572" w14:textId="77777777" w:rsidR="00E63D95" w:rsidRPr="00E63D95" w:rsidRDefault="00E63D95" w:rsidP="00E63D95">
            <w:pPr>
              <w:spacing w:before="120" w:after="120"/>
              <w:ind w:right="259" w:firstLine="11"/>
              <w:rPr>
                <w:rFonts w:cs="Arial"/>
                <w:bCs/>
                <w:color w:val="000000"/>
                <w:sz w:val="20"/>
              </w:rPr>
            </w:pPr>
            <w:r w:rsidRPr="00E63D95">
              <w:rPr>
                <w:rFonts w:cs="Arial"/>
                <w:bCs/>
                <w:color w:val="000000"/>
                <w:sz w:val="20"/>
              </w:rPr>
              <w:t>Help development of Sudan CO access strategy, engagement guidelines, implementation of FO action plans, actor mapping and other policy related documents.</w:t>
            </w:r>
          </w:p>
          <w:p w14:paraId="7AFDBFC5" w14:textId="77777777" w:rsidR="00E63D95" w:rsidRPr="00E63D95" w:rsidRDefault="00E63D95" w:rsidP="00E63D95">
            <w:pPr>
              <w:spacing w:before="120" w:after="120"/>
              <w:ind w:right="259" w:firstLine="11"/>
              <w:rPr>
                <w:rFonts w:cs="Arial"/>
                <w:bCs/>
                <w:color w:val="000000"/>
                <w:sz w:val="20"/>
              </w:rPr>
            </w:pPr>
            <w:r w:rsidRPr="00E63D95">
              <w:rPr>
                <w:rFonts w:cs="Arial"/>
                <w:bCs/>
                <w:color w:val="000000"/>
                <w:sz w:val="20"/>
              </w:rPr>
              <w:t>Special emphasis will be on humanitarian access &amp; civil military support to Darfur and Kordofan field offices and partners operating in hard-to-reach areas and areas with severe access constraints, or emergency situations with significant shrinking of the humanitarian space and access.</w:t>
            </w:r>
          </w:p>
          <w:p w14:paraId="56474558" w14:textId="77777777" w:rsidR="00AE4048" w:rsidRPr="00E63D95" w:rsidRDefault="00AE4048">
            <w:pPr>
              <w:ind w:left="252"/>
              <w:rPr>
                <w:rFonts w:ascii="Courier New" w:hAnsi="Courier New" w:cs="Courier New"/>
                <w:i/>
                <w:sz w:val="20"/>
                <w:lang w:val="en-US"/>
              </w:rPr>
            </w:pPr>
          </w:p>
        </w:tc>
      </w:tr>
      <w:tr w:rsidR="00AE4048" w14:paraId="312C79F5" w14:textId="77777777" w:rsidTr="4B0DF9D1">
        <w:tc>
          <w:tcPr>
            <w:tcW w:w="9570" w:type="dxa"/>
            <w:gridSpan w:val="2"/>
            <w:tcBorders>
              <w:top w:val="single" w:sz="4" w:space="0" w:color="000000" w:themeColor="text1"/>
              <w:left w:val="double" w:sz="1" w:space="0" w:color="000000" w:themeColor="text1"/>
              <w:bottom w:val="single" w:sz="4" w:space="0" w:color="000000" w:themeColor="text1"/>
              <w:right w:val="double" w:sz="1" w:space="0" w:color="000000" w:themeColor="text1"/>
            </w:tcBorders>
            <w:shd w:val="clear" w:color="auto" w:fill="auto"/>
          </w:tcPr>
          <w:p w14:paraId="286FE247" w14:textId="77777777" w:rsidR="00AE4048" w:rsidRPr="00E63D95" w:rsidRDefault="00AE4048" w:rsidP="00E63D95">
            <w:pPr>
              <w:spacing w:before="120" w:after="120"/>
              <w:ind w:right="259" w:firstLine="11"/>
              <w:rPr>
                <w:rFonts w:cs="Arial"/>
                <w:b/>
                <w:color w:val="000000"/>
                <w:sz w:val="20"/>
              </w:rPr>
            </w:pPr>
            <w:r w:rsidRPr="00E63D95">
              <w:rPr>
                <w:rFonts w:cs="Arial"/>
                <w:b/>
                <w:color w:val="000000"/>
                <w:sz w:val="20"/>
              </w:rPr>
              <w:t xml:space="preserve">KEY END-RESULTS </w:t>
            </w:r>
          </w:p>
          <w:p w14:paraId="591B7283" w14:textId="16532719" w:rsidR="00E63D95" w:rsidRPr="00E63D95" w:rsidRDefault="00E63D95" w:rsidP="00E63D95">
            <w:pPr>
              <w:numPr>
                <w:ilvl w:val="0"/>
                <w:numId w:val="26"/>
              </w:numPr>
              <w:spacing w:before="120" w:after="120"/>
              <w:ind w:right="259"/>
              <w:rPr>
                <w:rFonts w:cs="Arial"/>
                <w:bCs/>
                <w:color w:val="000000"/>
                <w:sz w:val="20"/>
              </w:rPr>
            </w:pPr>
            <w:r w:rsidRPr="00E63D95">
              <w:rPr>
                <w:rFonts w:cs="Arial"/>
                <w:bCs/>
                <w:color w:val="000000"/>
                <w:sz w:val="20"/>
              </w:rPr>
              <w:t>Strengthened capacity of UNICEF Sudan CO/FO staff across functional profiles on humanitarian access/Civil-miIitary and related issues, in line with the Core Commitments for Children in Humanitarian Action (CCCs), UNICEF Emergency Procedures, and other UNICEF and interagency policy and guidance, and in collaboration with HPS/CHTE EMOPS team.</w:t>
            </w:r>
          </w:p>
          <w:p w14:paraId="0D04F026" w14:textId="6676615C" w:rsidR="00E63D95" w:rsidRPr="00E63D95" w:rsidRDefault="00E63D95" w:rsidP="00E63D95">
            <w:pPr>
              <w:numPr>
                <w:ilvl w:val="0"/>
                <w:numId w:val="26"/>
              </w:numPr>
              <w:suppressAutoHyphens w:val="0"/>
              <w:spacing w:before="120" w:after="120"/>
              <w:ind w:right="259"/>
              <w:rPr>
                <w:rFonts w:cs="Arial"/>
                <w:bCs/>
                <w:color w:val="000000"/>
                <w:sz w:val="20"/>
              </w:rPr>
            </w:pPr>
            <w:r w:rsidRPr="00E63D95">
              <w:rPr>
                <w:rFonts w:cs="Arial"/>
                <w:bCs/>
                <w:color w:val="000000"/>
                <w:sz w:val="20"/>
              </w:rPr>
              <w:t>Continuously improved access to all areas with humanitarian needs, and particularly to hard to reach areas, through technical assistance, implementation support to UNICEF Sudan CO/FO staff.</w:t>
            </w:r>
          </w:p>
          <w:p w14:paraId="117D8C24" w14:textId="668201E7" w:rsidR="00E63D95" w:rsidRPr="00E63D95" w:rsidRDefault="00E63D95" w:rsidP="00E63D95">
            <w:pPr>
              <w:numPr>
                <w:ilvl w:val="0"/>
                <w:numId w:val="26"/>
              </w:numPr>
              <w:suppressAutoHyphens w:val="0"/>
              <w:spacing w:before="120" w:after="120"/>
              <w:ind w:right="259"/>
              <w:rPr>
                <w:rFonts w:cs="Arial"/>
                <w:bCs/>
                <w:color w:val="000000"/>
                <w:sz w:val="20"/>
              </w:rPr>
            </w:pPr>
            <w:r w:rsidRPr="00E63D95">
              <w:rPr>
                <w:rFonts w:cs="Arial"/>
                <w:bCs/>
                <w:color w:val="000000"/>
                <w:sz w:val="20"/>
              </w:rPr>
              <w:t>Development and operationalization of Sudan CO access strategy, engagement guidelines, implementation of FO action plans, actor mapping and other policy related documents.</w:t>
            </w:r>
          </w:p>
          <w:p w14:paraId="18760C9C" w14:textId="248FE1F2" w:rsidR="00E63D95" w:rsidRPr="00E63D95" w:rsidRDefault="00E63D95" w:rsidP="00E63D95">
            <w:pPr>
              <w:numPr>
                <w:ilvl w:val="0"/>
                <w:numId w:val="26"/>
              </w:numPr>
              <w:suppressAutoHyphens w:val="0"/>
              <w:spacing w:before="120" w:after="120"/>
              <w:ind w:right="259"/>
              <w:rPr>
                <w:rFonts w:cs="Arial"/>
                <w:bCs/>
                <w:color w:val="000000"/>
                <w:sz w:val="20"/>
              </w:rPr>
            </w:pPr>
            <w:r w:rsidRPr="00E63D95">
              <w:rPr>
                <w:rFonts w:cs="Arial"/>
                <w:bCs/>
                <w:color w:val="000000"/>
                <w:sz w:val="20"/>
              </w:rPr>
              <w:t>Improved humanitarian access &amp; civil military support to Darfur and Kordofan field offices and partners operating in hard-to-reach areas and areas with severe access constraints, or emergency situations with significant shrinking of the humanitarian space and access.</w:t>
            </w:r>
          </w:p>
          <w:p w14:paraId="03CE73C0" w14:textId="3EDBD163" w:rsidR="00E63D95" w:rsidRPr="00E63D95" w:rsidRDefault="00E63D95" w:rsidP="00E63D95">
            <w:pPr>
              <w:numPr>
                <w:ilvl w:val="0"/>
                <w:numId w:val="26"/>
              </w:numPr>
              <w:suppressAutoHyphens w:val="0"/>
              <w:spacing w:before="120" w:after="120"/>
              <w:ind w:right="259"/>
              <w:rPr>
                <w:rFonts w:cs="Arial"/>
                <w:bCs/>
                <w:color w:val="000000"/>
                <w:sz w:val="20"/>
              </w:rPr>
            </w:pPr>
            <w:r w:rsidRPr="00E63D95">
              <w:rPr>
                <w:rFonts w:cs="Arial"/>
                <w:bCs/>
                <w:color w:val="000000"/>
                <w:sz w:val="20"/>
              </w:rPr>
              <w:t>Strong inter-agency engagement including with OCHA, Sectors and Partners on access and civil-military coordination issues, to ensure coordinated strategy and implementation.</w:t>
            </w:r>
          </w:p>
          <w:p w14:paraId="39E2142B" w14:textId="5BD11A81" w:rsidR="00AE4048" w:rsidRPr="00E63D95" w:rsidRDefault="00E63D95" w:rsidP="00E63D95">
            <w:pPr>
              <w:numPr>
                <w:ilvl w:val="0"/>
                <w:numId w:val="26"/>
              </w:numPr>
              <w:suppressAutoHyphens w:val="0"/>
              <w:spacing w:before="120" w:after="120"/>
              <w:ind w:right="259"/>
              <w:rPr>
                <w:rFonts w:cs="Arial"/>
                <w:bCs/>
                <w:color w:val="000000"/>
                <w:sz w:val="20"/>
              </w:rPr>
            </w:pPr>
            <w:r w:rsidRPr="00E63D95">
              <w:rPr>
                <w:rFonts w:cs="Arial"/>
                <w:bCs/>
                <w:color w:val="000000"/>
                <w:sz w:val="20"/>
              </w:rPr>
              <w:t>Coherent and strong UNICEF internal position and capacity on humanitarian access and civil-military coordination.</w:t>
            </w:r>
          </w:p>
        </w:tc>
      </w:tr>
      <w:tr w:rsidR="00AE4048" w14:paraId="13249547" w14:textId="77777777" w:rsidTr="4B0DF9D1">
        <w:tc>
          <w:tcPr>
            <w:tcW w:w="9570" w:type="dxa"/>
            <w:gridSpan w:val="2"/>
            <w:tcBorders>
              <w:top w:val="single" w:sz="4" w:space="0" w:color="000000" w:themeColor="text1"/>
              <w:left w:val="double" w:sz="1" w:space="0" w:color="000000" w:themeColor="text1"/>
              <w:bottom w:val="single" w:sz="4" w:space="0" w:color="000000" w:themeColor="text1"/>
              <w:right w:val="double" w:sz="1" w:space="0" w:color="000000" w:themeColor="text1"/>
            </w:tcBorders>
            <w:shd w:val="clear" w:color="auto" w:fill="auto"/>
          </w:tcPr>
          <w:p w14:paraId="124F78A9" w14:textId="77777777" w:rsidR="00AE4048" w:rsidRDefault="00AE4048">
            <w:pPr>
              <w:snapToGrid w:val="0"/>
              <w:spacing w:before="120" w:after="120"/>
              <w:ind w:right="259"/>
              <w:rPr>
                <w:rFonts w:cs="Arial"/>
                <w:b/>
                <w:sz w:val="20"/>
              </w:rPr>
            </w:pPr>
            <w:r>
              <w:rPr>
                <w:rFonts w:cs="Arial"/>
                <w:b/>
                <w:sz w:val="20"/>
              </w:rPr>
              <w:t xml:space="preserve">KEY ACCOUNTABILITIES and DUTIES &amp; TASKS  </w:t>
            </w:r>
          </w:p>
          <w:p w14:paraId="0DD497E8" w14:textId="77777777" w:rsidR="00AE4048" w:rsidRDefault="00AE4048">
            <w:pPr>
              <w:spacing w:after="120"/>
              <w:ind w:right="259"/>
              <w:rPr>
                <w:rFonts w:cs="Arial"/>
                <w:i/>
                <w:sz w:val="18"/>
                <w:szCs w:val="18"/>
              </w:rPr>
            </w:pPr>
            <w:r>
              <w:rPr>
                <w:rFonts w:cs="Arial"/>
                <w:i/>
                <w:sz w:val="18"/>
                <w:szCs w:val="18"/>
              </w:rPr>
              <w:t xml:space="preserve">Within the delegated authority and under the given organizational set-up, the incumbent may be assigned the </w:t>
            </w:r>
            <w:r>
              <w:rPr>
                <w:rFonts w:cs="Arial"/>
                <w:i/>
                <w:color w:val="000000"/>
                <w:sz w:val="18"/>
                <w:szCs w:val="18"/>
              </w:rPr>
              <w:t xml:space="preserve">primary, </w:t>
            </w:r>
            <w:r>
              <w:rPr>
                <w:rFonts w:cs="Arial"/>
                <w:i/>
                <w:sz w:val="18"/>
                <w:szCs w:val="18"/>
              </w:rPr>
              <w:t>shared, or contributory accountabilities for all or part of the following areas of major duties and key end-results.</w:t>
            </w:r>
          </w:p>
          <w:p w14:paraId="2FD44EB6" w14:textId="3F93C798" w:rsidR="00AE4048" w:rsidRDefault="00E63D95">
            <w:pPr>
              <w:widowControl w:val="0"/>
              <w:autoSpaceDE w:val="0"/>
              <w:spacing w:after="115" w:line="220" w:lineRule="exact"/>
              <w:rPr>
                <w:rFonts w:cs="Arial"/>
                <w:b/>
                <w:bCs/>
                <w:color w:val="000000"/>
                <w:sz w:val="20"/>
              </w:rPr>
            </w:pPr>
            <w:r>
              <w:rPr>
                <w:rFonts w:cs="Arial"/>
                <w:b/>
                <w:bCs/>
                <w:color w:val="000000"/>
                <w:sz w:val="20"/>
              </w:rPr>
              <w:lastRenderedPageBreak/>
              <w:t>Coordination and Capacity Building</w:t>
            </w:r>
          </w:p>
          <w:p w14:paraId="3016864C" w14:textId="4DD196ED" w:rsidR="00E63D95" w:rsidRPr="00E63D95" w:rsidRDefault="00E63D95" w:rsidP="00E63D95">
            <w:pPr>
              <w:numPr>
                <w:ilvl w:val="0"/>
                <w:numId w:val="24"/>
              </w:numPr>
              <w:suppressAutoHyphens w:val="0"/>
              <w:spacing w:before="120" w:after="120"/>
              <w:ind w:right="259"/>
              <w:rPr>
                <w:rFonts w:cs="Arial"/>
                <w:bCs/>
                <w:color w:val="000000"/>
                <w:sz w:val="20"/>
              </w:rPr>
            </w:pPr>
            <w:r w:rsidRPr="00E63D95">
              <w:rPr>
                <w:rFonts w:cs="Arial"/>
                <w:bCs/>
                <w:color w:val="000000"/>
                <w:sz w:val="20"/>
              </w:rPr>
              <w:t>Serve as the SCO expert on humanitarian access policy, guidance, tools, and other resources at UNICEF.</w:t>
            </w:r>
          </w:p>
          <w:p w14:paraId="6B2ADA96" w14:textId="77777777" w:rsidR="00E63D95" w:rsidRPr="00E63D95" w:rsidRDefault="00E63D95" w:rsidP="00E63D95">
            <w:pPr>
              <w:numPr>
                <w:ilvl w:val="0"/>
                <w:numId w:val="24"/>
              </w:numPr>
              <w:suppressAutoHyphens w:val="0"/>
              <w:spacing w:before="120" w:after="120"/>
              <w:ind w:right="259"/>
              <w:rPr>
                <w:rFonts w:cs="Arial"/>
                <w:bCs/>
                <w:color w:val="000000"/>
                <w:sz w:val="20"/>
              </w:rPr>
            </w:pPr>
            <w:r w:rsidRPr="00E63D95">
              <w:rPr>
                <w:rFonts w:cs="Arial"/>
                <w:bCs/>
                <w:color w:val="000000"/>
                <w:sz w:val="20"/>
              </w:rPr>
              <w:t>Identifies UNICEF Sudan country office and field offices Access &amp; CMCOORD needs, gaps and opportunities across programs and operations, and proposes appropriate solutions and courses of action.</w:t>
            </w:r>
          </w:p>
          <w:p w14:paraId="6610A98C" w14:textId="77777777" w:rsidR="00E63D95" w:rsidRPr="00E63D95" w:rsidRDefault="00E63D95" w:rsidP="00E63D95">
            <w:pPr>
              <w:numPr>
                <w:ilvl w:val="0"/>
                <w:numId w:val="24"/>
              </w:numPr>
              <w:suppressAutoHyphens w:val="0"/>
              <w:spacing w:before="120" w:after="120"/>
              <w:ind w:right="259"/>
              <w:rPr>
                <w:rFonts w:cs="Arial"/>
                <w:bCs/>
                <w:color w:val="000000"/>
                <w:sz w:val="20"/>
              </w:rPr>
            </w:pPr>
            <w:r w:rsidRPr="00E63D95">
              <w:rPr>
                <w:rFonts w:cs="Arial"/>
                <w:bCs/>
                <w:color w:val="000000"/>
                <w:sz w:val="20"/>
              </w:rPr>
              <w:t>Organize the UNICEF Sudan country office and field offices work on Access &amp; CMCOORD issues across functional areas as needed. Collaborates closely with the office's Access Focal Point/Technical Team, among others.</w:t>
            </w:r>
          </w:p>
          <w:p w14:paraId="28453FD8" w14:textId="77777777" w:rsidR="00E63D95" w:rsidRPr="00E63D95" w:rsidRDefault="00E63D95" w:rsidP="00E63D95">
            <w:pPr>
              <w:numPr>
                <w:ilvl w:val="0"/>
                <w:numId w:val="24"/>
              </w:numPr>
              <w:suppressAutoHyphens w:val="0"/>
              <w:spacing w:before="120" w:after="120"/>
              <w:ind w:right="259"/>
              <w:rPr>
                <w:rFonts w:cs="Arial"/>
                <w:bCs/>
                <w:color w:val="000000"/>
                <w:sz w:val="20"/>
              </w:rPr>
            </w:pPr>
            <w:r w:rsidRPr="00E63D95">
              <w:rPr>
                <w:rFonts w:cs="Arial"/>
                <w:bCs/>
                <w:color w:val="000000"/>
                <w:sz w:val="20"/>
              </w:rPr>
              <w:t>Represent UNICEF Sudan country office in the inter-agency access &amp; CMCoord platforms.</w:t>
            </w:r>
          </w:p>
          <w:p w14:paraId="03AF0F19" w14:textId="77777777" w:rsidR="00E63D95" w:rsidRPr="00E63D95" w:rsidRDefault="00E63D95" w:rsidP="00E63D95">
            <w:pPr>
              <w:numPr>
                <w:ilvl w:val="0"/>
                <w:numId w:val="24"/>
              </w:numPr>
              <w:suppressAutoHyphens w:val="0"/>
              <w:spacing w:before="120" w:after="120"/>
              <w:ind w:right="259"/>
              <w:rPr>
                <w:rFonts w:cs="Arial"/>
                <w:bCs/>
                <w:color w:val="000000"/>
                <w:sz w:val="20"/>
              </w:rPr>
            </w:pPr>
            <w:r w:rsidRPr="00E63D95">
              <w:rPr>
                <w:rFonts w:cs="Arial"/>
                <w:bCs/>
                <w:color w:val="000000"/>
                <w:sz w:val="20"/>
              </w:rPr>
              <w:t>Advises UNICEF Sudan country office and field offices leadership on key Access &amp; CMCOORD issues (e.g. access strategy, humanitarian notification systems, use of armed escorts, access reporting and analysis) and keeps abreast of related inter-agency processes.</w:t>
            </w:r>
          </w:p>
          <w:p w14:paraId="6DE2EC73" w14:textId="77777777" w:rsidR="00E63D95" w:rsidRPr="00E63D95" w:rsidRDefault="00E63D95" w:rsidP="00E63D95">
            <w:pPr>
              <w:numPr>
                <w:ilvl w:val="0"/>
                <w:numId w:val="24"/>
              </w:numPr>
              <w:suppressAutoHyphens w:val="0"/>
              <w:spacing w:before="120" w:after="120"/>
              <w:ind w:right="259"/>
              <w:rPr>
                <w:rFonts w:cs="Arial"/>
                <w:bCs/>
                <w:color w:val="000000"/>
                <w:sz w:val="20"/>
              </w:rPr>
            </w:pPr>
            <w:r w:rsidRPr="00E63D95">
              <w:rPr>
                <w:rFonts w:cs="Arial"/>
                <w:bCs/>
                <w:color w:val="000000"/>
                <w:sz w:val="20"/>
              </w:rPr>
              <w:t>Under management guidance, lead engagement with State and/or non-State armed actors on access and protection.</w:t>
            </w:r>
          </w:p>
          <w:p w14:paraId="3595E4B9" w14:textId="77777777" w:rsidR="00E63D95" w:rsidRPr="00E63D95" w:rsidRDefault="00E63D95" w:rsidP="00E63D95">
            <w:pPr>
              <w:numPr>
                <w:ilvl w:val="0"/>
                <w:numId w:val="24"/>
              </w:numPr>
              <w:suppressAutoHyphens w:val="0"/>
              <w:spacing w:before="120" w:after="120"/>
              <w:ind w:right="259"/>
              <w:rPr>
                <w:rFonts w:cs="Arial"/>
                <w:bCs/>
                <w:color w:val="000000"/>
                <w:sz w:val="20"/>
              </w:rPr>
            </w:pPr>
            <w:r w:rsidRPr="00E63D95">
              <w:rPr>
                <w:rFonts w:cs="Arial"/>
                <w:bCs/>
                <w:color w:val="000000"/>
                <w:sz w:val="20"/>
              </w:rPr>
              <w:t>Undertake a consultative process to establish and update UNICEF Sudan country office and field offices level Access Strategies and Access Action Plans.</w:t>
            </w:r>
          </w:p>
          <w:p w14:paraId="52746B3E" w14:textId="77777777" w:rsidR="00E63D95" w:rsidRPr="00E63D95" w:rsidRDefault="00E63D95" w:rsidP="00E63D95">
            <w:pPr>
              <w:numPr>
                <w:ilvl w:val="0"/>
                <w:numId w:val="24"/>
              </w:numPr>
              <w:suppressAutoHyphens w:val="0"/>
              <w:spacing w:before="120" w:after="120"/>
              <w:ind w:right="259"/>
              <w:rPr>
                <w:rFonts w:cs="Arial"/>
                <w:bCs/>
                <w:color w:val="000000"/>
                <w:sz w:val="20"/>
              </w:rPr>
            </w:pPr>
            <w:r w:rsidRPr="00E63D95">
              <w:rPr>
                <w:rFonts w:cs="Arial"/>
                <w:bCs/>
                <w:color w:val="000000"/>
                <w:sz w:val="20"/>
              </w:rPr>
              <w:t>Support the coordination of rapid assessments (inter agency or independently, as appropriate) during the acute stage of an emergency to determine programmatic needs, possible access impediments, as well as factors affecting the organization's capacity to function in the field.</w:t>
            </w:r>
          </w:p>
          <w:p w14:paraId="574301CA" w14:textId="77777777" w:rsidR="00E63D95" w:rsidRPr="00E63D95" w:rsidRDefault="00E63D95" w:rsidP="00E63D95">
            <w:pPr>
              <w:numPr>
                <w:ilvl w:val="0"/>
                <w:numId w:val="24"/>
              </w:numPr>
              <w:suppressAutoHyphens w:val="0"/>
              <w:spacing w:before="120" w:after="120"/>
              <w:ind w:right="259"/>
              <w:rPr>
                <w:rFonts w:cs="Arial"/>
                <w:bCs/>
                <w:color w:val="000000"/>
                <w:sz w:val="20"/>
              </w:rPr>
            </w:pPr>
            <w:r w:rsidRPr="00E63D95">
              <w:rPr>
                <w:rFonts w:cs="Arial"/>
                <w:bCs/>
                <w:color w:val="000000"/>
                <w:sz w:val="20"/>
              </w:rPr>
              <w:t>Support the delivery of EMOPS/HPS in-person and remote capacity building initiatives on humanitarian access, including but not limited to country-specific webinars, Country Office tailored humanitarian access &amp; CMCoord trainings.</w:t>
            </w:r>
          </w:p>
          <w:p w14:paraId="4AFB92C2" w14:textId="40A87B2C" w:rsidR="00AE4048" w:rsidRPr="00E63D95" w:rsidRDefault="00AE4048">
            <w:pPr>
              <w:widowControl w:val="0"/>
              <w:autoSpaceDE w:val="0"/>
              <w:spacing w:line="220" w:lineRule="exact"/>
              <w:rPr>
                <w:color w:val="0000FF"/>
                <w:sz w:val="18"/>
                <w:szCs w:val="18"/>
                <w:lang w:val="en-US"/>
              </w:rPr>
            </w:pPr>
          </w:p>
          <w:p w14:paraId="303A0826" w14:textId="3E41B77D" w:rsidR="00AE4048" w:rsidRDefault="00E63D95">
            <w:pPr>
              <w:widowControl w:val="0"/>
              <w:autoSpaceDE w:val="0"/>
              <w:spacing w:line="220" w:lineRule="exact"/>
              <w:rPr>
                <w:b/>
                <w:bCs/>
                <w:color w:val="000000"/>
                <w:sz w:val="20"/>
              </w:rPr>
            </w:pPr>
            <w:r>
              <w:rPr>
                <w:b/>
                <w:bCs/>
                <w:color w:val="000000"/>
                <w:sz w:val="20"/>
              </w:rPr>
              <w:t>Analysis and Information Management</w:t>
            </w:r>
          </w:p>
          <w:p w14:paraId="45704DA0" w14:textId="77777777" w:rsidR="00E63D95" w:rsidRPr="00E63D95" w:rsidRDefault="00E63D95" w:rsidP="00E63D95">
            <w:pPr>
              <w:numPr>
                <w:ilvl w:val="0"/>
                <w:numId w:val="24"/>
              </w:numPr>
              <w:suppressAutoHyphens w:val="0"/>
              <w:spacing w:before="120" w:after="120"/>
              <w:ind w:right="259"/>
              <w:rPr>
                <w:rFonts w:cs="Arial"/>
                <w:bCs/>
                <w:color w:val="000000"/>
                <w:sz w:val="20"/>
              </w:rPr>
            </w:pPr>
            <w:r w:rsidRPr="00E63D95">
              <w:rPr>
                <w:rFonts w:cs="Arial"/>
                <w:bCs/>
                <w:color w:val="000000"/>
                <w:sz w:val="20"/>
              </w:rPr>
              <w:t>Ensure provision and availability of necessary access related analysis (e.g. SitAN, SWOT, Actor Profiles, etc.).</w:t>
            </w:r>
          </w:p>
          <w:p w14:paraId="005EC94C" w14:textId="77777777" w:rsidR="00E63D95" w:rsidRPr="00E63D95" w:rsidRDefault="00E63D95" w:rsidP="00E63D95">
            <w:pPr>
              <w:numPr>
                <w:ilvl w:val="0"/>
                <w:numId w:val="24"/>
              </w:numPr>
              <w:suppressAutoHyphens w:val="0"/>
              <w:spacing w:before="120" w:after="120"/>
              <w:ind w:right="259"/>
              <w:rPr>
                <w:rFonts w:cs="Arial"/>
                <w:bCs/>
                <w:color w:val="000000"/>
                <w:sz w:val="20"/>
              </w:rPr>
            </w:pPr>
            <w:r w:rsidRPr="00E63D95">
              <w:rPr>
                <w:rFonts w:cs="Arial"/>
                <w:bCs/>
                <w:color w:val="000000"/>
                <w:sz w:val="20"/>
              </w:rPr>
              <w:t>Serve as the focal point or link with FOS, RO, HQ and inter-agency partners (e.g. AWG, CMCoord Cell) on humanitarian access &amp;Civmil analysis.</w:t>
            </w:r>
          </w:p>
          <w:p w14:paraId="4F5D17BD" w14:textId="77777777" w:rsidR="00E63D95" w:rsidRPr="00E63D95" w:rsidRDefault="00E63D95" w:rsidP="00E63D95">
            <w:pPr>
              <w:numPr>
                <w:ilvl w:val="0"/>
                <w:numId w:val="24"/>
              </w:numPr>
              <w:suppressAutoHyphens w:val="0"/>
              <w:spacing w:before="120" w:after="120"/>
              <w:ind w:right="259"/>
              <w:rPr>
                <w:rFonts w:cs="Arial"/>
                <w:bCs/>
                <w:color w:val="000000"/>
                <w:sz w:val="20"/>
              </w:rPr>
            </w:pPr>
            <w:r w:rsidRPr="00E63D95">
              <w:rPr>
                <w:rFonts w:cs="Arial"/>
                <w:bCs/>
                <w:color w:val="000000"/>
                <w:sz w:val="20"/>
              </w:rPr>
              <w:t>Work with CFOs to pro-actively seek out HTR areas and un-assessed populations, paying particular attention to ensuring that assistance.to targeted populations is provided in line with humanitarian principles.</w:t>
            </w:r>
          </w:p>
          <w:p w14:paraId="4164912B" w14:textId="77777777" w:rsidR="00E63D95" w:rsidRPr="00E63D95" w:rsidRDefault="00E63D95" w:rsidP="00E63D95">
            <w:pPr>
              <w:numPr>
                <w:ilvl w:val="0"/>
                <w:numId w:val="24"/>
              </w:numPr>
              <w:suppressAutoHyphens w:val="0"/>
              <w:spacing w:before="120" w:after="120"/>
              <w:ind w:right="259"/>
              <w:rPr>
                <w:rFonts w:cs="Arial"/>
                <w:bCs/>
                <w:color w:val="000000"/>
                <w:sz w:val="20"/>
              </w:rPr>
            </w:pPr>
            <w:r w:rsidRPr="00E63D95">
              <w:rPr>
                <w:rFonts w:cs="Arial"/>
                <w:bCs/>
                <w:color w:val="000000"/>
                <w:sz w:val="20"/>
              </w:rPr>
              <w:t>Identify actors, including armed non-state actors (ANSAs), of relevance to UNICEF operations or programmes; consider them into actor mapping exercises, and facilitate a deliberative and collaborative assessment and decision-making process pertaining to whether or not and how to engage, in accordance with UNICEF guidelines.</w:t>
            </w:r>
          </w:p>
          <w:p w14:paraId="4A21E8E0" w14:textId="08D287F1" w:rsidR="00E63D95" w:rsidRPr="00E63D95" w:rsidRDefault="00E63D95" w:rsidP="00E63D95">
            <w:pPr>
              <w:numPr>
                <w:ilvl w:val="0"/>
                <w:numId w:val="24"/>
              </w:numPr>
              <w:suppressAutoHyphens w:val="0"/>
              <w:spacing w:before="120" w:after="120"/>
              <w:ind w:right="259"/>
              <w:rPr>
                <w:rFonts w:cs="Arial"/>
                <w:bCs/>
                <w:color w:val="000000"/>
                <w:sz w:val="20"/>
              </w:rPr>
            </w:pPr>
            <w:r w:rsidRPr="00E63D95">
              <w:rPr>
                <w:rFonts w:cs="Arial"/>
                <w:bCs/>
                <w:color w:val="000000"/>
                <w:sz w:val="20"/>
              </w:rPr>
              <w:t xml:space="preserve">Use networks to obtain and triangulate credible information on access that can be fed into </w:t>
            </w:r>
            <w:r w:rsidR="00211F1D">
              <w:rPr>
                <w:rFonts w:cs="Arial"/>
                <w:bCs/>
                <w:color w:val="000000"/>
                <w:sz w:val="20"/>
              </w:rPr>
              <w:pict w14:anchorId="421D6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32" o:spid="_x0000_i1026" type="#_x0000_t75" style="width:.6pt;height:.6pt;visibility:visible;mso-wrap-style:square">
                  <v:imagedata r:id="rId12" o:title=""/>
                </v:shape>
              </w:pict>
            </w:r>
            <w:r w:rsidRPr="00E63D95">
              <w:rPr>
                <w:rFonts w:cs="Arial"/>
                <w:bCs/>
                <w:color w:val="000000"/>
                <w:sz w:val="20"/>
              </w:rPr>
              <w:t>humanitarian programmes, operations and negotiations to ensure principled and effective programmes; as well as the security of staff and protection of civilians.</w:t>
            </w:r>
          </w:p>
          <w:p w14:paraId="11EFB371" w14:textId="0AE1A685" w:rsidR="00E63D95" w:rsidRPr="00E63D95" w:rsidRDefault="00E63D95" w:rsidP="00E63D95">
            <w:pPr>
              <w:numPr>
                <w:ilvl w:val="0"/>
                <w:numId w:val="24"/>
              </w:numPr>
              <w:suppressAutoHyphens w:val="0"/>
              <w:spacing w:before="120" w:after="120"/>
              <w:ind w:right="259"/>
              <w:rPr>
                <w:rFonts w:cs="Arial"/>
                <w:bCs/>
                <w:color w:val="000000"/>
                <w:sz w:val="20"/>
              </w:rPr>
            </w:pPr>
            <w:r w:rsidRPr="00E63D95">
              <w:rPr>
                <w:rFonts w:cs="Arial"/>
                <w:bCs/>
                <w:color w:val="000000"/>
                <w:sz w:val="20"/>
              </w:rPr>
              <w:t xml:space="preserve">Ensure institutional memory through documentation of decisions, negotiations, actors, and more. </w:t>
            </w:r>
            <w:r w:rsidR="00211F1D">
              <w:rPr>
                <w:rFonts w:cs="Arial"/>
                <w:bCs/>
                <w:color w:val="000000"/>
                <w:sz w:val="20"/>
              </w:rPr>
              <w:pict w14:anchorId="03ECD032">
                <v:shape id="Picture 8034" o:spid="_x0000_i1027" type="#_x0000_t75" style="width:3.6pt;height:1.8pt;visibility:visible;mso-wrap-style:square">
                  <v:imagedata r:id="rId13" o:title=""/>
                </v:shape>
              </w:pict>
            </w:r>
            <w:r w:rsidRPr="00E63D95">
              <w:rPr>
                <w:rFonts w:cs="Arial"/>
                <w:bCs/>
                <w:color w:val="000000"/>
                <w:sz w:val="20"/>
              </w:rPr>
              <w:t xml:space="preserve"> Ensure UNICEF Sudan country office contribution to the inert-agency access incidents reporting tool AMRF, and UNICEF has its own record of reported incidents to enable better in-house analysis.</w:t>
            </w:r>
          </w:p>
          <w:p w14:paraId="33C3B644" w14:textId="77777777" w:rsidR="00E63D95" w:rsidRPr="00E63D95" w:rsidRDefault="00E63D95" w:rsidP="00E63D95">
            <w:pPr>
              <w:numPr>
                <w:ilvl w:val="0"/>
                <w:numId w:val="24"/>
              </w:numPr>
              <w:suppressAutoHyphens w:val="0"/>
              <w:spacing w:before="120" w:after="120"/>
              <w:ind w:right="259"/>
              <w:rPr>
                <w:rFonts w:cs="Arial"/>
                <w:bCs/>
                <w:color w:val="000000"/>
                <w:sz w:val="20"/>
              </w:rPr>
            </w:pPr>
            <w:r w:rsidRPr="00E63D95">
              <w:rPr>
                <w:rFonts w:cs="Arial"/>
                <w:bCs/>
                <w:color w:val="000000"/>
                <w:sz w:val="20"/>
              </w:rPr>
              <w:t xml:space="preserve">Capture and document field experience, field practice, and lessons learned in the domain of </w:t>
            </w:r>
            <w:r w:rsidRPr="00E63D95">
              <w:rPr>
                <w:rFonts w:cs="Arial"/>
                <w:bCs/>
                <w:color w:val="000000"/>
                <w:sz w:val="20"/>
              </w:rPr>
              <w:lastRenderedPageBreak/>
              <w:t>humanitarian access &amp; Civil-military coordination for its incorporation into corporate guidance.</w:t>
            </w:r>
          </w:p>
          <w:p w14:paraId="6B006AC9" w14:textId="77777777" w:rsidR="00AE4048" w:rsidRPr="00E63D95" w:rsidRDefault="00AE4048">
            <w:pPr>
              <w:widowControl w:val="0"/>
              <w:autoSpaceDE w:val="0"/>
              <w:spacing w:line="225" w:lineRule="exact"/>
              <w:jc w:val="both"/>
              <w:rPr>
                <w:color w:val="808080"/>
                <w:sz w:val="18"/>
                <w:szCs w:val="18"/>
                <w:lang w:val="en-US"/>
              </w:rPr>
            </w:pPr>
          </w:p>
          <w:p w14:paraId="0A0D8EA5" w14:textId="3CA03DAC" w:rsidR="00AE4048" w:rsidRDefault="00AE4048">
            <w:pPr>
              <w:widowControl w:val="0"/>
              <w:autoSpaceDE w:val="0"/>
              <w:spacing w:line="225" w:lineRule="exact"/>
              <w:jc w:val="both"/>
              <w:rPr>
                <w:b/>
                <w:bCs/>
                <w:color w:val="000000"/>
                <w:sz w:val="20"/>
              </w:rPr>
            </w:pPr>
            <w:r>
              <w:rPr>
                <w:b/>
                <w:bCs/>
                <w:color w:val="000000"/>
                <w:sz w:val="20"/>
              </w:rPr>
              <w:t>E</w:t>
            </w:r>
            <w:r w:rsidR="00E63D95">
              <w:rPr>
                <w:b/>
                <w:bCs/>
                <w:color w:val="000000"/>
                <w:sz w:val="20"/>
              </w:rPr>
              <w:t>ngagement and Networking</w:t>
            </w:r>
          </w:p>
          <w:p w14:paraId="31B9FED4" w14:textId="77777777" w:rsidR="00E63D95" w:rsidRPr="00E63D95" w:rsidRDefault="00E63D95" w:rsidP="00E63D95">
            <w:pPr>
              <w:numPr>
                <w:ilvl w:val="0"/>
                <w:numId w:val="24"/>
              </w:numPr>
              <w:suppressAutoHyphens w:val="0"/>
              <w:spacing w:before="120" w:after="120"/>
              <w:ind w:right="259"/>
              <w:rPr>
                <w:rFonts w:cs="Arial"/>
                <w:bCs/>
                <w:color w:val="000000"/>
                <w:sz w:val="20"/>
              </w:rPr>
            </w:pPr>
            <w:r w:rsidRPr="00E63D95">
              <w:rPr>
                <w:rFonts w:cs="Arial"/>
                <w:bCs/>
                <w:color w:val="000000"/>
                <w:sz w:val="20"/>
              </w:rPr>
              <w:t>Negotiate, with external actors, programmatic and logistics modalities (i.e. technical arrangements), positive protection outcomes and enabling conditions, as well as solutions to overcome immediate operational challenges faced by UNICEF Sudan country office and field offices and partners.</w:t>
            </w:r>
          </w:p>
          <w:p w14:paraId="4771E168" w14:textId="77777777" w:rsidR="00E63D95" w:rsidRPr="00E63D95" w:rsidRDefault="00E63D95" w:rsidP="00E63D95">
            <w:pPr>
              <w:numPr>
                <w:ilvl w:val="0"/>
                <w:numId w:val="24"/>
              </w:numPr>
              <w:suppressAutoHyphens w:val="0"/>
              <w:spacing w:before="120" w:after="120"/>
              <w:ind w:right="259"/>
              <w:rPr>
                <w:rFonts w:cs="Arial"/>
                <w:bCs/>
                <w:color w:val="000000"/>
                <w:sz w:val="20"/>
              </w:rPr>
            </w:pPr>
            <w:r w:rsidRPr="00E63D95">
              <w:rPr>
                <w:rFonts w:cs="Arial"/>
                <w:bCs/>
                <w:color w:val="000000"/>
                <w:sz w:val="20"/>
              </w:rPr>
              <w:t>Sensitize external actors on humanitarian principles, access and international law, UNICEF's mandate and way of operating, and core humanitarian standards, in line with the CCCs.</w:t>
            </w:r>
          </w:p>
          <w:p w14:paraId="76E13D2D" w14:textId="77777777" w:rsidR="00E63D95" w:rsidRPr="00E63D95" w:rsidRDefault="00E63D95" w:rsidP="00E63D95">
            <w:pPr>
              <w:numPr>
                <w:ilvl w:val="0"/>
                <w:numId w:val="24"/>
              </w:numPr>
              <w:suppressAutoHyphens w:val="0"/>
              <w:spacing w:before="120" w:after="120"/>
              <w:ind w:right="259"/>
              <w:rPr>
                <w:rFonts w:cs="Arial"/>
                <w:bCs/>
                <w:color w:val="000000"/>
                <w:sz w:val="20"/>
              </w:rPr>
            </w:pPr>
            <w:r w:rsidRPr="00E63D95">
              <w:rPr>
                <w:rFonts w:cs="Arial"/>
                <w:bCs/>
                <w:color w:val="000000"/>
                <w:sz w:val="20"/>
              </w:rPr>
              <w:t>Coordinate implementation of humanitarian agreements by ensuring internal conformity and serving as focal point to trouble-shoot issues as they arise.</w:t>
            </w:r>
          </w:p>
          <w:p w14:paraId="39F4E4DA" w14:textId="77777777" w:rsidR="00E63D95" w:rsidRPr="00E63D95" w:rsidRDefault="00E63D95" w:rsidP="00E63D95">
            <w:pPr>
              <w:numPr>
                <w:ilvl w:val="0"/>
                <w:numId w:val="24"/>
              </w:numPr>
              <w:suppressAutoHyphens w:val="0"/>
              <w:spacing w:before="120" w:after="120"/>
              <w:ind w:right="259"/>
              <w:rPr>
                <w:rFonts w:cs="Arial"/>
                <w:bCs/>
                <w:color w:val="000000"/>
                <w:sz w:val="20"/>
              </w:rPr>
            </w:pPr>
            <w:r w:rsidRPr="00E63D95">
              <w:rPr>
                <w:rFonts w:cs="Arial"/>
                <w:bCs/>
                <w:color w:val="000000"/>
                <w:sz w:val="20"/>
              </w:rPr>
              <w:t>Support and advise senior-level humanitarian access negotiation efforts, as required.</w:t>
            </w:r>
          </w:p>
          <w:p w14:paraId="02FC62A1" w14:textId="77777777" w:rsidR="00E63D95" w:rsidRPr="00E63D95" w:rsidRDefault="00E63D95" w:rsidP="00E63D95">
            <w:pPr>
              <w:numPr>
                <w:ilvl w:val="0"/>
                <w:numId w:val="24"/>
              </w:numPr>
              <w:suppressAutoHyphens w:val="0"/>
              <w:spacing w:before="120" w:after="120"/>
              <w:ind w:right="259"/>
              <w:rPr>
                <w:rFonts w:cs="Arial"/>
                <w:bCs/>
                <w:color w:val="000000"/>
                <w:sz w:val="20"/>
              </w:rPr>
            </w:pPr>
            <w:r w:rsidRPr="00E63D95">
              <w:rPr>
                <w:rFonts w:cs="Arial"/>
                <w:bCs/>
                <w:color w:val="000000"/>
                <w:sz w:val="20"/>
              </w:rPr>
              <w:t>Support the Country Representative to decide on engagement with armed non-state actors by coordinating inputs for the decision-making process in line with UNICEF's guidelines.</w:t>
            </w:r>
          </w:p>
          <w:p w14:paraId="27606F64" w14:textId="77777777" w:rsidR="00E63D95" w:rsidRPr="00E63D95" w:rsidRDefault="00E63D95" w:rsidP="00E63D95">
            <w:pPr>
              <w:numPr>
                <w:ilvl w:val="0"/>
                <w:numId w:val="24"/>
              </w:numPr>
              <w:suppressAutoHyphens w:val="0"/>
              <w:spacing w:before="120" w:after="120"/>
              <w:ind w:right="259"/>
              <w:rPr>
                <w:rFonts w:cs="Arial"/>
                <w:bCs/>
                <w:color w:val="000000"/>
                <w:sz w:val="20"/>
              </w:rPr>
            </w:pPr>
            <w:r w:rsidRPr="00E63D95">
              <w:rPr>
                <w:rFonts w:cs="Arial"/>
                <w:bCs/>
                <w:color w:val="000000"/>
                <w:sz w:val="20"/>
              </w:rPr>
              <w:t>Network to expand and attain greater influence over actors who control humanitarian access. Participate in inter-agency efforts on humanitarian access &amp; civil-military coordination.</w:t>
            </w:r>
          </w:p>
          <w:p w14:paraId="65875068" w14:textId="77777777" w:rsidR="00AE4048" w:rsidRPr="00E63D95" w:rsidRDefault="00AE4048">
            <w:pPr>
              <w:widowControl w:val="0"/>
              <w:autoSpaceDE w:val="0"/>
              <w:spacing w:line="216" w:lineRule="exact"/>
              <w:ind w:left="259" w:hanging="259"/>
              <w:jc w:val="both"/>
              <w:rPr>
                <w:rFonts w:cs="Arial"/>
                <w:sz w:val="18"/>
                <w:szCs w:val="18"/>
                <w:lang w:val="en-US"/>
              </w:rPr>
            </w:pPr>
          </w:p>
        </w:tc>
      </w:tr>
      <w:tr w:rsidR="00AE4048" w14:paraId="3E176304" w14:textId="77777777" w:rsidTr="4B0DF9D1">
        <w:trPr>
          <w:trHeight w:val="863"/>
        </w:trPr>
        <w:tc>
          <w:tcPr>
            <w:tcW w:w="9570" w:type="dxa"/>
            <w:gridSpan w:val="2"/>
            <w:tcBorders>
              <w:top w:val="single" w:sz="4" w:space="0" w:color="000000" w:themeColor="text1"/>
              <w:left w:val="double" w:sz="1" w:space="0" w:color="000000" w:themeColor="text1"/>
              <w:bottom w:val="single" w:sz="4" w:space="0" w:color="000000" w:themeColor="text1"/>
              <w:right w:val="double" w:sz="1" w:space="0" w:color="000000" w:themeColor="text1"/>
            </w:tcBorders>
            <w:shd w:val="clear" w:color="auto" w:fill="auto"/>
          </w:tcPr>
          <w:p w14:paraId="7D7F830E" w14:textId="77777777" w:rsidR="00AE4048" w:rsidRDefault="00AE4048">
            <w:pPr>
              <w:tabs>
                <w:tab w:val="left" w:pos="792"/>
              </w:tabs>
              <w:snapToGrid w:val="0"/>
              <w:spacing w:before="120" w:after="120"/>
              <w:ind w:left="72" w:hanging="72"/>
              <w:rPr>
                <w:b/>
                <w:bCs/>
                <w:color w:val="000000"/>
                <w:sz w:val="16"/>
                <w:szCs w:val="16"/>
                <w:lang w:val="en-US"/>
              </w:rPr>
            </w:pPr>
            <w:r>
              <w:rPr>
                <w:rFonts w:cs="Arial"/>
                <w:b/>
                <w:sz w:val="20"/>
              </w:rPr>
              <w:lastRenderedPageBreak/>
              <w:t xml:space="preserve">JOB GRADE FACTORS </w:t>
            </w:r>
            <w:r>
              <w:rPr>
                <w:rStyle w:val="FootnoteCharacters"/>
                <w:rFonts w:cs="Arial"/>
                <w:b/>
                <w:sz w:val="20"/>
              </w:rPr>
              <w:footnoteReference w:id="2"/>
            </w:r>
          </w:p>
          <w:p w14:paraId="1FD3AE1E" w14:textId="3FD3A59C" w:rsidR="00AE4048" w:rsidRPr="00703D55" w:rsidRDefault="00AE4048">
            <w:pPr>
              <w:widowControl w:val="0"/>
              <w:autoSpaceDE w:val="0"/>
              <w:spacing w:line="230" w:lineRule="exact"/>
              <w:ind w:left="792" w:hanging="792"/>
              <w:rPr>
                <w:b/>
                <w:bCs/>
                <w:color w:val="000000"/>
                <w:sz w:val="18"/>
                <w:szCs w:val="18"/>
                <w:lang w:val="en-US"/>
              </w:rPr>
            </w:pPr>
            <w:r w:rsidRPr="00703D55">
              <w:rPr>
                <w:b/>
                <w:bCs/>
                <w:color w:val="000000"/>
                <w:sz w:val="18"/>
                <w:szCs w:val="18"/>
                <w:lang w:val="en-US"/>
              </w:rPr>
              <w:t xml:space="preserve">P/L4 </w:t>
            </w:r>
          </w:p>
          <w:p w14:paraId="16CB7C75" w14:textId="5471F3AA" w:rsidR="00AE4048" w:rsidRPr="00920D25" w:rsidRDefault="00AE4048" w:rsidP="00920D25">
            <w:pPr>
              <w:numPr>
                <w:ilvl w:val="0"/>
                <w:numId w:val="33"/>
              </w:numPr>
              <w:suppressAutoHyphens w:val="0"/>
              <w:spacing w:before="120" w:after="120"/>
              <w:ind w:right="259"/>
              <w:rPr>
                <w:rFonts w:cs="Arial"/>
                <w:bCs/>
                <w:color w:val="000000"/>
                <w:sz w:val="20"/>
              </w:rPr>
            </w:pPr>
            <w:r w:rsidRPr="00920D25">
              <w:rPr>
                <w:rFonts w:cs="Arial"/>
                <w:bCs/>
                <w:color w:val="000000"/>
                <w:sz w:val="20"/>
              </w:rPr>
              <w:t xml:space="preserve">Typically, as head of the section, provides leadership, guidance and direction for overall Emergency </w:t>
            </w:r>
            <w:r w:rsidR="00C309AE" w:rsidRPr="00920D25">
              <w:rPr>
                <w:rFonts w:cs="Arial"/>
                <w:bCs/>
                <w:color w:val="000000"/>
                <w:sz w:val="20"/>
              </w:rPr>
              <w:t>programmer</w:t>
            </w:r>
            <w:r w:rsidRPr="00920D25">
              <w:rPr>
                <w:rFonts w:cs="Arial"/>
                <w:bCs/>
                <w:color w:val="000000"/>
                <w:sz w:val="20"/>
              </w:rPr>
              <w:t xml:space="preserve"> development, design, planning, implementation, and management in a small to medium size country office structure;                  </w:t>
            </w:r>
          </w:p>
          <w:p w14:paraId="177259E4" w14:textId="58A69E12" w:rsidR="00AE4048" w:rsidRPr="00920D25" w:rsidRDefault="00AE4048" w:rsidP="00920D25">
            <w:pPr>
              <w:numPr>
                <w:ilvl w:val="0"/>
                <w:numId w:val="33"/>
              </w:numPr>
              <w:suppressAutoHyphens w:val="0"/>
              <w:spacing w:before="120" w:after="120"/>
              <w:ind w:right="259"/>
              <w:rPr>
                <w:rFonts w:cs="Arial"/>
                <w:bCs/>
                <w:color w:val="000000"/>
                <w:sz w:val="20"/>
              </w:rPr>
            </w:pPr>
            <w:r w:rsidRPr="00920D25">
              <w:rPr>
                <w:rFonts w:cs="Arial"/>
                <w:bCs/>
                <w:color w:val="000000"/>
                <w:sz w:val="20"/>
              </w:rPr>
              <w:t xml:space="preserve">Holds primary responsibility for formulation of </w:t>
            </w:r>
            <w:r w:rsidR="00920D25">
              <w:rPr>
                <w:rFonts w:cs="Arial"/>
                <w:bCs/>
                <w:color w:val="000000"/>
                <w:sz w:val="20"/>
              </w:rPr>
              <w:t>humanitarian access and civil-military coordination</w:t>
            </w:r>
            <w:r w:rsidRPr="00920D25">
              <w:rPr>
                <w:rFonts w:cs="Arial"/>
                <w:bCs/>
                <w:color w:val="000000"/>
                <w:sz w:val="20"/>
              </w:rPr>
              <w:t xml:space="preserve"> goals and objectives and </w:t>
            </w:r>
            <w:r w:rsidR="00C309AE" w:rsidRPr="00920D25">
              <w:rPr>
                <w:rFonts w:cs="Arial"/>
                <w:bCs/>
                <w:color w:val="000000"/>
                <w:sz w:val="20"/>
              </w:rPr>
              <w:t>the development</w:t>
            </w:r>
            <w:r w:rsidRPr="00920D25">
              <w:rPr>
                <w:rFonts w:cs="Arial"/>
                <w:bCs/>
                <w:color w:val="000000"/>
                <w:sz w:val="20"/>
              </w:rPr>
              <w:t xml:space="preserve"> of strategies and innovative approaches.</w:t>
            </w:r>
          </w:p>
          <w:p w14:paraId="18EF3AF3" w14:textId="39CD5722" w:rsidR="00AE4048" w:rsidRPr="00920D25" w:rsidRDefault="00AE4048" w:rsidP="00920D25">
            <w:pPr>
              <w:numPr>
                <w:ilvl w:val="0"/>
                <w:numId w:val="33"/>
              </w:numPr>
              <w:suppressAutoHyphens w:val="0"/>
              <w:spacing w:before="120" w:after="120"/>
              <w:ind w:right="259"/>
              <w:rPr>
                <w:rFonts w:cs="Arial"/>
                <w:bCs/>
                <w:color w:val="000000"/>
                <w:sz w:val="20"/>
              </w:rPr>
            </w:pPr>
            <w:r w:rsidRPr="00920D25">
              <w:rPr>
                <w:rFonts w:cs="Arial"/>
                <w:bCs/>
                <w:color w:val="000000"/>
                <w:sz w:val="20"/>
              </w:rPr>
              <w:t>Holds shared responsibility for strategic recommendations and decisions on situation analysis, programme/</w:t>
            </w:r>
            <w:r w:rsidR="00C309AE" w:rsidRPr="00920D25">
              <w:rPr>
                <w:rFonts w:cs="Arial"/>
                <w:bCs/>
                <w:color w:val="000000"/>
                <w:sz w:val="20"/>
              </w:rPr>
              <w:t>project planning</w:t>
            </w:r>
            <w:r w:rsidRPr="00920D25">
              <w:rPr>
                <w:rFonts w:cs="Arial"/>
                <w:bCs/>
                <w:color w:val="000000"/>
                <w:sz w:val="20"/>
              </w:rPr>
              <w:t xml:space="preserve">, implementation and evaluation as well as administrative decision making on the use of funds and human resources that have significant impact on </w:t>
            </w:r>
            <w:r w:rsidR="00920D25">
              <w:rPr>
                <w:rFonts w:cs="Arial"/>
                <w:bCs/>
                <w:color w:val="000000"/>
                <w:sz w:val="20"/>
              </w:rPr>
              <w:t>humanitarian access and civil-military coordination</w:t>
            </w:r>
            <w:r w:rsidRPr="00920D25">
              <w:rPr>
                <w:rFonts w:cs="Arial"/>
                <w:bCs/>
                <w:color w:val="000000"/>
                <w:sz w:val="20"/>
              </w:rPr>
              <w:t xml:space="preserve">. </w:t>
            </w:r>
          </w:p>
          <w:p w14:paraId="74A020CE" w14:textId="3BEAD9D6" w:rsidR="00AE4048" w:rsidRPr="00920D25" w:rsidRDefault="00AE4048" w:rsidP="00920D25">
            <w:pPr>
              <w:numPr>
                <w:ilvl w:val="0"/>
                <w:numId w:val="33"/>
              </w:numPr>
              <w:suppressAutoHyphens w:val="0"/>
              <w:spacing w:before="120" w:after="120"/>
              <w:ind w:right="259"/>
              <w:rPr>
                <w:rFonts w:cs="Arial"/>
                <w:bCs/>
                <w:color w:val="000000"/>
                <w:sz w:val="20"/>
              </w:rPr>
            </w:pPr>
            <w:r w:rsidRPr="00920D25">
              <w:rPr>
                <w:rFonts w:cs="Arial"/>
                <w:bCs/>
                <w:color w:val="000000"/>
                <w:sz w:val="20"/>
              </w:rPr>
              <w:t>The job requires excellent communication, negotiation, and other human relations skills, as well as effective decisive leadership and decision making competency under pressure in the complex working environment dealing with other UN agencies, governmental officials,</w:t>
            </w:r>
            <w:r w:rsidR="00920D25">
              <w:rPr>
                <w:rFonts w:cs="Arial"/>
                <w:bCs/>
                <w:color w:val="000000"/>
                <w:sz w:val="20"/>
              </w:rPr>
              <w:t xml:space="preserve"> other entity personnel,</w:t>
            </w:r>
            <w:r w:rsidRPr="00920D25">
              <w:rPr>
                <w:rFonts w:cs="Arial"/>
                <w:bCs/>
                <w:color w:val="000000"/>
                <w:sz w:val="20"/>
              </w:rPr>
              <w:t xml:space="preserve"> NGO</w:t>
            </w:r>
            <w:r w:rsidR="00920D25">
              <w:rPr>
                <w:rFonts w:cs="Arial"/>
                <w:bCs/>
                <w:color w:val="000000"/>
                <w:sz w:val="20"/>
              </w:rPr>
              <w:t>s</w:t>
            </w:r>
            <w:r w:rsidRPr="00920D25">
              <w:rPr>
                <w:rFonts w:cs="Arial"/>
                <w:bCs/>
                <w:color w:val="000000"/>
                <w:sz w:val="20"/>
              </w:rPr>
              <w:t xml:space="preserve">, donors and other important partners.    </w:t>
            </w:r>
            <w:r w:rsidRPr="00920D25">
              <w:rPr>
                <w:color w:val="000000"/>
                <w:sz w:val="16"/>
                <w:szCs w:val="16"/>
              </w:rPr>
              <w:t xml:space="preserve">         </w:t>
            </w:r>
          </w:p>
        </w:tc>
      </w:tr>
      <w:tr w:rsidR="00AE4048" w14:paraId="6F1EBF87" w14:textId="77777777" w:rsidTr="4B0DF9D1">
        <w:tc>
          <w:tcPr>
            <w:tcW w:w="9570" w:type="dxa"/>
            <w:gridSpan w:val="2"/>
            <w:tcBorders>
              <w:top w:val="single" w:sz="4" w:space="0" w:color="000000" w:themeColor="text1"/>
              <w:left w:val="double" w:sz="1" w:space="0" w:color="000000" w:themeColor="text1"/>
              <w:bottom w:val="single" w:sz="4" w:space="0" w:color="000000" w:themeColor="text1"/>
              <w:right w:val="double" w:sz="1" w:space="0" w:color="000000" w:themeColor="text1"/>
            </w:tcBorders>
            <w:shd w:val="clear" w:color="auto" w:fill="auto"/>
          </w:tcPr>
          <w:p w14:paraId="31E9C4DA" w14:textId="77777777" w:rsidR="00AE4048" w:rsidRDefault="00AE4048">
            <w:pPr>
              <w:snapToGrid w:val="0"/>
              <w:spacing w:before="120" w:after="120"/>
              <w:rPr>
                <w:rFonts w:cs="Arial"/>
                <w:sz w:val="16"/>
                <w:szCs w:val="16"/>
              </w:rPr>
            </w:pPr>
            <w:r>
              <w:rPr>
                <w:rFonts w:cs="Arial"/>
                <w:b/>
                <w:sz w:val="20"/>
              </w:rPr>
              <w:t xml:space="preserve">QUALIFICATION and </w:t>
            </w:r>
            <w:r w:rsidR="00C309AE">
              <w:rPr>
                <w:rFonts w:cs="Arial"/>
                <w:b/>
                <w:sz w:val="20"/>
              </w:rPr>
              <w:t>COMPETENCIES (</w:t>
            </w:r>
            <w:r w:rsidR="00C309AE">
              <w:rPr>
                <w:rFonts w:cs="Arial"/>
                <w:sz w:val="16"/>
                <w:szCs w:val="16"/>
              </w:rPr>
              <w:t>[</w:t>
            </w:r>
            <w:r>
              <w:rPr>
                <w:rFonts w:cs="Arial"/>
                <w:sz w:val="16"/>
                <w:szCs w:val="16"/>
              </w:rPr>
              <w:t xml:space="preserve">  ] indicates the level of proficiency required for the job.)</w:t>
            </w:r>
          </w:p>
          <w:p w14:paraId="7031B80F" w14:textId="77777777" w:rsidR="00AE4048" w:rsidRDefault="00AE4048">
            <w:pPr>
              <w:numPr>
                <w:ilvl w:val="0"/>
                <w:numId w:val="4"/>
              </w:numPr>
              <w:spacing w:before="120"/>
              <w:ind w:right="-360"/>
              <w:rPr>
                <w:rFonts w:cs="Arial"/>
                <w:b/>
                <w:sz w:val="20"/>
                <w:u w:val="single"/>
              </w:rPr>
            </w:pPr>
            <w:r>
              <w:rPr>
                <w:rFonts w:cs="Arial"/>
                <w:b/>
                <w:sz w:val="20"/>
                <w:u w:val="single"/>
              </w:rPr>
              <w:t xml:space="preserve">Education </w:t>
            </w:r>
          </w:p>
          <w:p w14:paraId="3B833108" w14:textId="77777777" w:rsidR="00920D25" w:rsidRPr="007601F8" w:rsidRDefault="00920D25" w:rsidP="00920D25">
            <w:pPr>
              <w:spacing w:line="259" w:lineRule="auto"/>
              <w:ind w:left="331"/>
              <w:rPr>
                <w:rFonts w:ascii="Calibri" w:eastAsia="Calibri" w:hAnsi="Calibri" w:cs="Calibri"/>
                <w:sz w:val="20"/>
              </w:rPr>
            </w:pPr>
            <w:r w:rsidRPr="007601F8">
              <w:rPr>
                <w:rFonts w:ascii="Calibri" w:eastAsia="Calibri" w:hAnsi="Calibri" w:cs="Calibri"/>
                <w:sz w:val="20"/>
              </w:rPr>
              <w:t>An advance university degree in any of the following:</w:t>
            </w:r>
          </w:p>
          <w:p w14:paraId="7D488835" w14:textId="77777777" w:rsidR="00920D25" w:rsidRDefault="00920D25" w:rsidP="00920D25">
            <w:pPr>
              <w:spacing w:line="259" w:lineRule="auto"/>
              <w:ind w:left="341"/>
              <w:rPr>
                <w:rFonts w:ascii="Calibri" w:eastAsia="Calibri" w:hAnsi="Calibri" w:cs="Calibri"/>
                <w:sz w:val="20"/>
              </w:rPr>
            </w:pPr>
            <w:r w:rsidRPr="007601F8">
              <w:rPr>
                <w:rFonts w:ascii="Calibri" w:eastAsia="Calibri" w:hAnsi="Calibri" w:cs="Calibri"/>
                <w:sz w:val="20"/>
              </w:rPr>
              <w:t>International Relations, Social Sciences, Public</w:t>
            </w:r>
            <w:r>
              <w:rPr>
                <w:rFonts w:ascii="Calibri" w:eastAsia="Calibri" w:hAnsi="Calibri" w:cs="Calibri"/>
                <w:sz w:val="20"/>
              </w:rPr>
              <w:t xml:space="preserve"> </w:t>
            </w:r>
            <w:r w:rsidRPr="007601F8">
              <w:rPr>
                <w:rFonts w:ascii="Calibri" w:eastAsia="Calibri" w:hAnsi="Calibri" w:cs="Calibri"/>
                <w:sz w:val="20"/>
              </w:rPr>
              <w:t xml:space="preserve">Administration, or other relevant fields related to the work of </w:t>
            </w:r>
            <w:r w:rsidRPr="007601F8">
              <w:rPr>
                <w:rFonts w:ascii="Calibri" w:eastAsia="Calibri" w:hAnsi="Calibri" w:cs="Calibri"/>
                <w:sz w:val="20"/>
              </w:rPr>
              <w:lastRenderedPageBreak/>
              <w:t>UNICEF. (Demonstrated relevant work experience will be considered as a priority over educational qualifications). * A first level university degree with an additional two years of experience may be accepted in lieu of the advanced university degree.</w:t>
            </w:r>
          </w:p>
          <w:p w14:paraId="6FA6F193" w14:textId="77777777" w:rsidR="00920D25" w:rsidRDefault="00920D25" w:rsidP="00920D25">
            <w:pPr>
              <w:spacing w:line="259" w:lineRule="auto"/>
              <w:ind w:left="341"/>
              <w:rPr>
                <w:rFonts w:ascii="Calibri" w:eastAsia="Calibri" w:hAnsi="Calibri" w:cs="Calibri"/>
                <w:sz w:val="20"/>
              </w:rPr>
            </w:pPr>
          </w:p>
          <w:p w14:paraId="439E1970" w14:textId="659FB53E" w:rsidR="00AE4048" w:rsidRPr="00920D25" w:rsidRDefault="00AE4048" w:rsidP="00920D25">
            <w:pPr>
              <w:numPr>
                <w:ilvl w:val="0"/>
                <w:numId w:val="4"/>
              </w:numPr>
              <w:spacing w:line="259" w:lineRule="auto"/>
              <w:rPr>
                <w:rFonts w:ascii="Calibri" w:eastAsia="Calibri" w:hAnsi="Calibri" w:cs="Calibri"/>
                <w:sz w:val="20"/>
              </w:rPr>
            </w:pPr>
            <w:r>
              <w:rPr>
                <w:rFonts w:cs="Arial"/>
                <w:b/>
                <w:sz w:val="20"/>
                <w:u w:val="single"/>
              </w:rPr>
              <w:t>Work Experience</w:t>
            </w:r>
          </w:p>
          <w:p w14:paraId="2342AE03" w14:textId="77777777" w:rsidR="00AE4048" w:rsidRDefault="00AE4048">
            <w:pPr>
              <w:rPr>
                <w:sz w:val="20"/>
              </w:rPr>
            </w:pPr>
          </w:p>
          <w:p w14:paraId="0DFF540E" w14:textId="77777777" w:rsidR="00920D25" w:rsidRDefault="00920D25" w:rsidP="00920D25">
            <w:pPr>
              <w:spacing w:after="12" w:line="234" w:lineRule="auto"/>
              <w:ind w:left="346" w:right="19"/>
              <w:jc w:val="both"/>
              <w:rPr>
                <w:rFonts w:ascii="Calibri" w:eastAsia="Calibri" w:hAnsi="Calibri" w:cs="Calibri"/>
                <w:sz w:val="20"/>
              </w:rPr>
            </w:pPr>
            <w:r w:rsidRPr="007601F8">
              <w:rPr>
                <w:rFonts w:ascii="Calibri" w:eastAsia="Calibri" w:hAnsi="Calibri" w:cs="Calibri"/>
                <w:sz w:val="20"/>
              </w:rPr>
              <w:t>A minimum of eight years of relevant professional experience at international level in the field of humanitarian assistance and protection, of which at least 5 years at the field level in humanitarian settings, especially complex and high threat environments.</w:t>
            </w:r>
          </w:p>
          <w:p w14:paraId="5B9B34AD" w14:textId="77777777" w:rsidR="007F08AE" w:rsidRPr="007601F8" w:rsidRDefault="007F08AE" w:rsidP="00920D25">
            <w:pPr>
              <w:spacing w:after="12" w:line="234" w:lineRule="auto"/>
              <w:ind w:left="346" w:right="19"/>
              <w:jc w:val="both"/>
              <w:rPr>
                <w:rFonts w:ascii="Calibri" w:eastAsia="Calibri" w:hAnsi="Calibri" w:cs="Calibri"/>
                <w:sz w:val="20"/>
              </w:rPr>
            </w:pPr>
          </w:p>
          <w:p w14:paraId="17484A92" w14:textId="77777777" w:rsidR="00920D25" w:rsidRPr="007601F8" w:rsidRDefault="00920D25" w:rsidP="00920D25">
            <w:pPr>
              <w:spacing w:after="120" w:line="233" w:lineRule="auto"/>
              <w:ind w:left="355" w:right="163" w:firstLine="5"/>
              <w:jc w:val="both"/>
              <w:rPr>
                <w:rFonts w:ascii="Calibri" w:eastAsia="Calibri" w:hAnsi="Calibri" w:cs="Calibri"/>
                <w:sz w:val="20"/>
              </w:rPr>
            </w:pPr>
            <w:r w:rsidRPr="007601F8">
              <w:rPr>
                <w:rFonts w:ascii="Calibri" w:eastAsia="Calibri" w:hAnsi="Calibri" w:cs="Calibri"/>
                <w:sz w:val="20"/>
              </w:rPr>
              <w:t>Demonstrated and progressive knowledge, skills, and experience on humanitarian access &amp; civil-military coordination and related technical competencies, including: conflict analysis and actor mapping; humanitarian negotiations; engagement with State and non-State parties to conflict; humanitarian civil-military coordination; humanitarian access planning, strategy development, and implementation; capacity building/training on humanitarian access; or other access relevant topics.</w:t>
            </w:r>
          </w:p>
          <w:p w14:paraId="4B618054" w14:textId="77777777" w:rsidR="00920D25" w:rsidRPr="007601F8" w:rsidRDefault="00920D25" w:rsidP="00920D25">
            <w:pPr>
              <w:spacing w:after="120" w:line="226" w:lineRule="auto"/>
              <w:ind w:left="360" w:right="274"/>
              <w:jc w:val="both"/>
              <w:rPr>
                <w:rFonts w:ascii="Calibri" w:eastAsia="Calibri" w:hAnsi="Calibri" w:cs="Calibri"/>
                <w:sz w:val="20"/>
              </w:rPr>
            </w:pPr>
            <w:r w:rsidRPr="007601F8">
              <w:rPr>
                <w:rFonts w:ascii="Calibri" w:eastAsia="Calibri" w:hAnsi="Calibri" w:cs="Calibri"/>
                <w:sz w:val="20"/>
              </w:rPr>
              <w:t>Strong understanding of the practical application of the humanitarian normative framework, including but not limited to international humanitarian law, the humanitarian principles, and children's rights, as well as the UN and humanitarian architecture, is required. Prior field experience in UNICEF, a UN humanitarian agency or similar humanitarian organization is an advantage.</w:t>
            </w:r>
          </w:p>
          <w:p w14:paraId="768506AE" w14:textId="77777777" w:rsidR="00920D25" w:rsidRPr="007601F8" w:rsidRDefault="00920D25" w:rsidP="00920D25">
            <w:pPr>
              <w:spacing w:after="120" w:line="238" w:lineRule="auto"/>
              <w:ind w:left="360" w:firstLine="10"/>
              <w:rPr>
                <w:rFonts w:ascii="Calibri" w:eastAsia="Calibri" w:hAnsi="Calibri" w:cs="Calibri"/>
                <w:sz w:val="20"/>
              </w:rPr>
            </w:pPr>
            <w:r w:rsidRPr="007601F8">
              <w:rPr>
                <w:rFonts w:ascii="Calibri" w:eastAsia="Calibri" w:hAnsi="Calibri" w:cs="Calibri"/>
                <w:sz w:val="20"/>
              </w:rPr>
              <w:t>Overall experience in humanitarian response in settings of armed conflict and/or natural disaster, and technical expertise including for instance: emergency preparedness, humanitarian logistics and supply, security risk management, emergency programs, and interagency or cluster coordination, is an asset.</w:t>
            </w:r>
          </w:p>
          <w:p w14:paraId="54389D0D" w14:textId="65629F9F" w:rsidR="00AE4048" w:rsidRPr="00B6275A" w:rsidRDefault="00AE4048" w:rsidP="00920D25">
            <w:pPr>
              <w:numPr>
                <w:ilvl w:val="0"/>
                <w:numId w:val="4"/>
              </w:numPr>
              <w:spacing w:before="120" w:after="120"/>
              <w:ind w:right="-360"/>
              <w:rPr>
                <w:rFonts w:cs="Arial"/>
                <w:b/>
                <w:sz w:val="20"/>
              </w:rPr>
            </w:pPr>
            <w:r w:rsidRPr="00B6275A">
              <w:rPr>
                <w:rFonts w:cs="Arial"/>
                <w:b/>
                <w:sz w:val="20"/>
                <w:u w:val="single"/>
              </w:rPr>
              <w:t>Language Proficiency</w:t>
            </w:r>
            <w:r w:rsidRPr="00B6275A">
              <w:rPr>
                <w:rFonts w:cs="Arial"/>
                <w:b/>
                <w:sz w:val="20"/>
              </w:rPr>
              <w:t xml:space="preserve">  </w:t>
            </w:r>
          </w:p>
          <w:p w14:paraId="1AEDCFDF" w14:textId="161D9ED6" w:rsidR="00B6275A" w:rsidRPr="0069598A" w:rsidRDefault="00B6275A" w:rsidP="00B6275A">
            <w:pPr>
              <w:ind w:left="721"/>
              <w:rPr>
                <w:rFonts w:cs="Arial"/>
                <w:sz w:val="20"/>
              </w:rPr>
            </w:pPr>
            <w:r w:rsidRPr="0069598A">
              <w:rPr>
                <w:rFonts w:cs="Arial"/>
                <w:sz w:val="20"/>
              </w:rPr>
              <w:t xml:space="preserve">Fluency in English </w:t>
            </w:r>
            <w:r w:rsidR="00920D25">
              <w:rPr>
                <w:rFonts w:cs="Arial"/>
                <w:sz w:val="20"/>
              </w:rPr>
              <w:t xml:space="preserve">and Arabic </w:t>
            </w:r>
            <w:r w:rsidRPr="0069598A">
              <w:rPr>
                <w:rFonts w:cs="Arial"/>
                <w:sz w:val="20"/>
              </w:rPr>
              <w:t>is required. Knowledge of another official UN language (Chinese, French, Russian or Spanish) or a local language is an asset.</w:t>
            </w:r>
          </w:p>
          <w:p w14:paraId="304C50D0" w14:textId="77777777" w:rsidR="00B6275A" w:rsidRDefault="00B6275A" w:rsidP="00B6275A">
            <w:pPr>
              <w:keepNext/>
              <w:outlineLvl w:val="0"/>
              <w:rPr>
                <w:rFonts w:cs="Arial"/>
                <w:sz w:val="20"/>
              </w:rPr>
            </w:pPr>
          </w:p>
          <w:p w14:paraId="7AC51B3E" w14:textId="2B3281E6" w:rsidR="00B6275A" w:rsidRDefault="00B6275A" w:rsidP="006A210D">
            <w:pPr>
              <w:keepNext/>
              <w:numPr>
                <w:ilvl w:val="0"/>
                <w:numId w:val="4"/>
              </w:numPr>
              <w:outlineLvl w:val="0"/>
              <w:rPr>
                <w:b/>
                <w:bCs/>
                <w:sz w:val="20"/>
              </w:rPr>
            </w:pPr>
            <w:r w:rsidRPr="00B6275A">
              <w:rPr>
                <w:b/>
                <w:bCs/>
                <w:sz w:val="20"/>
                <w:u w:val="single"/>
              </w:rPr>
              <w:t>UNICEF values and competency Required</w:t>
            </w:r>
            <w:r w:rsidRPr="00B6275A">
              <w:rPr>
                <w:b/>
                <w:bCs/>
                <w:sz w:val="20"/>
              </w:rPr>
              <w:t xml:space="preserve"> (based on the updated Framework)</w:t>
            </w:r>
          </w:p>
          <w:p w14:paraId="5864B9A3" w14:textId="77777777" w:rsidR="006A210D" w:rsidRDefault="006A210D" w:rsidP="006A210D">
            <w:pPr>
              <w:keepNext/>
              <w:outlineLvl w:val="0"/>
              <w:rPr>
                <w:b/>
                <w:bCs/>
                <w:sz w:val="20"/>
              </w:rPr>
            </w:pPr>
          </w:p>
          <w:p w14:paraId="6ED02B10" w14:textId="4310EB8A" w:rsidR="006A210D" w:rsidRDefault="006A210D" w:rsidP="006A210D">
            <w:pPr>
              <w:keepNext/>
              <w:numPr>
                <w:ilvl w:val="0"/>
                <w:numId w:val="37"/>
              </w:numPr>
              <w:outlineLvl w:val="0"/>
              <w:rPr>
                <w:color w:val="000000"/>
                <w:sz w:val="27"/>
                <w:szCs w:val="27"/>
              </w:rPr>
            </w:pPr>
            <w:r>
              <w:rPr>
                <w:color w:val="000000"/>
                <w:sz w:val="27"/>
                <w:szCs w:val="27"/>
              </w:rPr>
              <w:t xml:space="preserve">Core Values </w:t>
            </w:r>
          </w:p>
          <w:p w14:paraId="0D980D81" w14:textId="77777777" w:rsidR="006A210D" w:rsidRDefault="006A210D" w:rsidP="006A210D">
            <w:pPr>
              <w:keepNext/>
              <w:ind w:left="792"/>
              <w:outlineLvl w:val="0"/>
              <w:rPr>
                <w:color w:val="000000"/>
                <w:sz w:val="27"/>
                <w:szCs w:val="27"/>
              </w:rPr>
            </w:pPr>
            <w:r>
              <w:rPr>
                <w:color w:val="000000"/>
                <w:sz w:val="27"/>
                <w:szCs w:val="27"/>
              </w:rPr>
              <w:t xml:space="preserve">· Care </w:t>
            </w:r>
          </w:p>
          <w:p w14:paraId="55E8664D" w14:textId="77777777" w:rsidR="006A210D" w:rsidRDefault="006A210D" w:rsidP="006A210D">
            <w:pPr>
              <w:keepNext/>
              <w:ind w:left="792"/>
              <w:outlineLvl w:val="0"/>
              <w:rPr>
                <w:color w:val="000000"/>
                <w:sz w:val="27"/>
                <w:szCs w:val="27"/>
              </w:rPr>
            </w:pPr>
            <w:r>
              <w:rPr>
                <w:color w:val="000000"/>
                <w:sz w:val="27"/>
                <w:szCs w:val="27"/>
              </w:rPr>
              <w:t xml:space="preserve">· Respect </w:t>
            </w:r>
          </w:p>
          <w:p w14:paraId="31C532A4" w14:textId="77777777" w:rsidR="006A210D" w:rsidRDefault="006A210D" w:rsidP="006A210D">
            <w:pPr>
              <w:keepNext/>
              <w:ind w:left="792"/>
              <w:outlineLvl w:val="0"/>
              <w:rPr>
                <w:color w:val="000000"/>
                <w:sz w:val="27"/>
                <w:szCs w:val="27"/>
              </w:rPr>
            </w:pPr>
            <w:r>
              <w:rPr>
                <w:color w:val="000000"/>
                <w:sz w:val="27"/>
                <w:szCs w:val="27"/>
              </w:rPr>
              <w:t xml:space="preserve">· Integrity </w:t>
            </w:r>
          </w:p>
          <w:p w14:paraId="7D76977B" w14:textId="77777777" w:rsidR="006A210D" w:rsidRDefault="006A210D" w:rsidP="006A210D">
            <w:pPr>
              <w:keepNext/>
              <w:ind w:left="792"/>
              <w:outlineLvl w:val="0"/>
              <w:rPr>
                <w:color w:val="000000"/>
                <w:sz w:val="27"/>
                <w:szCs w:val="27"/>
              </w:rPr>
            </w:pPr>
            <w:r>
              <w:rPr>
                <w:color w:val="000000"/>
                <w:sz w:val="27"/>
                <w:szCs w:val="27"/>
              </w:rPr>
              <w:t xml:space="preserve">· Trust </w:t>
            </w:r>
          </w:p>
          <w:p w14:paraId="563AF598" w14:textId="77777777" w:rsidR="006A210D" w:rsidRDefault="006A210D" w:rsidP="006A210D">
            <w:pPr>
              <w:keepNext/>
              <w:ind w:left="792"/>
              <w:outlineLvl w:val="0"/>
              <w:rPr>
                <w:color w:val="000000"/>
                <w:sz w:val="27"/>
                <w:szCs w:val="27"/>
              </w:rPr>
            </w:pPr>
            <w:r>
              <w:rPr>
                <w:color w:val="000000"/>
                <w:sz w:val="27"/>
                <w:szCs w:val="27"/>
              </w:rPr>
              <w:t xml:space="preserve">· Accountability </w:t>
            </w:r>
          </w:p>
          <w:p w14:paraId="478D858F" w14:textId="77777777" w:rsidR="006A210D" w:rsidRDefault="006A210D" w:rsidP="006A210D">
            <w:pPr>
              <w:keepNext/>
              <w:ind w:left="792"/>
              <w:outlineLvl w:val="0"/>
              <w:rPr>
                <w:color w:val="000000"/>
                <w:sz w:val="27"/>
                <w:szCs w:val="27"/>
              </w:rPr>
            </w:pPr>
            <w:r>
              <w:rPr>
                <w:color w:val="000000"/>
                <w:sz w:val="27"/>
                <w:szCs w:val="27"/>
              </w:rPr>
              <w:t xml:space="preserve">· Sustainability </w:t>
            </w:r>
          </w:p>
          <w:p w14:paraId="7396969C" w14:textId="77777777" w:rsidR="006A210D" w:rsidRDefault="006A210D" w:rsidP="006A210D">
            <w:pPr>
              <w:keepNext/>
              <w:ind w:left="792"/>
              <w:outlineLvl w:val="0"/>
              <w:rPr>
                <w:color w:val="000000"/>
                <w:sz w:val="27"/>
                <w:szCs w:val="27"/>
              </w:rPr>
            </w:pPr>
          </w:p>
          <w:p w14:paraId="33D03E05" w14:textId="56E8122B" w:rsidR="006A210D" w:rsidRDefault="006A210D" w:rsidP="006A210D">
            <w:pPr>
              <w:keepNext/>
              <w:numPr>
                <w:ilvl w:val="0"/>
                <w:numId w:val="37"/>
              </w:numPr>
              <w:outlineLvl w:val="0"/>
              <w:rPr>
                <w:color w:val="000000"/>
                <w:sz w:val="27"/>
                <w:szCs w:val="27"/>
              </w:rPr>
            </w:pPr>
            <w:r>
              <w:rPr>
                <w:color w:val="000000"/>
                <w:sz w:val="27"/>
                <w:szCs w:val="27"/>
              </w:rPr>
              <w:t xml:space="preserve">Core Competencies (For Staff with Supervisory Responsibilities) * </w:t>
            </w:r>
          </w:p>
          <w:p w14:paraId="75EA15F0" w14:textId="77777777" w:rsidR="006A210D" w:rsidRDefault="006A210D" w:rsidP="006A210D">
            <w:pPr>
              <w:keepNext/>
              <w:ind w:left="792"/>
              <w:outlineLvl w:val="0"/>
              <w:rPr>
                <w:b/>
                <w:bCs/>
                <w:sz w:val="20"/>
              </w:rPr>
            </w:pPr>
          </w:p>
          <w:p w14:paraId="4EC48990" w14:textId="77777777" w:rsidR="006A210D" w:rsidRDefault="006A210D" w:rsidP="006A210D">
            <w:pPr>
              <w:keepNext/>
              <w:ind w:left="792"/>
              <w:outlineLvl w:val="0"/>
              <w:rPr>
                <w:color w:val="000000"/>
                <w:sz w:val="27"/>
                <w:szCs w:val="27"/>
              </w:rPr>
            </w:pPr>
            <w:r w:rsidRPr="006A210D">
              <w:rPr>
                <w:color w:val="000000"/>
                <w:sz w:val="27"/>
                <w:szCs w:val="27"/>
              </w:rPr>
              <w:t xml:space="preserve">§ Nurtures, Leads and Manages People (2) </w:t>
            </w:r>
          </w:p>
          <w:p w14:paraId="3E682DCB" w14:textId="77777777" w:rsidR="006A210D" w:rsidRDefault="006A210D" w:rsidP="006A210D">
            <w:pPr>
              <w:keepNext/>
              <w:ind w:left="792"/>
              <w:outlineLvl w:val="0"/>
              <w:rPr>
                <w:color w:val="000000"/>
                <w:sz w:val="27"/>
                <w:szCs w:val="27"/>
              </w:rPr>
            </w:pPr>
            <w:r w:rsidRPr="006A210D">
              <w:rPr>
                <w:color w:val="000000"/>
                <w:sz w:val="27"/>
                <w:szCs w:val="27"/>
              </w:rPr>
              <w:t xml:space="preserve">§ Demonstrates Self Awareness and Ethical Awareness (2) </w:t>
            </w:r>
          </w:p>
          <w:p w14:paraId="61689A4F" w14:textId="77777777" w:rsidR="006A210D" w:rsidRDefault="006A210D" w:rsidP="006A210D">
            <w:pPr>
              <w:keepNext/>
              <w:ind w:left="792"/>
              <w:outlineLvl w:val="0"/>
              <w:rPr>
                <w:color w:val="000000"/>
                <w:sz w:val="27"/>
                <w:szCs w:val="27"/>
              </w:rPr>
            </w:pPr>
            <w:r w:rsidRPr="006A210D">
              <w:rPr>
                <w:color w:val="000000"/>
                <w:sz w:val="27"/>
                <w:szCs w:val="27"/>
              </w:rPr>
              <w:t xml:space="preserve">§ Works Collaboratively with others (2) </w:t>
            </w:r>
          </w:p>
          <w:p w14:paraId="3C64C7C2" w14:textId="77777777" w:rsidR="006A210D" w:rsidRDefault="006A210D" w:rsidP="006A210D">
            <w:pPr>
              <w:keepNext/>
              <w:ind w:left="792"/>
              <w:outlineLvl w:val="0"/>
              <w:rPr>
                <w:color w:val="000000"/>
                <w:sz w:val="27"/>
                <w:szCs w:val="27"/>
              </w:rPr>
            </w:pPr>
            <w:r w:rsidRPr="006A210D">
              <w:rPr>
                <w:color w:val="000000"/>
                <w:sz w:val="27"/>
                <w:szCs w:val="27"/>
              </w:rPr>
              <w:t xml:space="preserve">§ Builds and Maintains Partnerships (2) </w:t>
            </w:r>
          </w:p>
          <w:p w14:paraId="7A0B76C3" w14:textId="77777777" w:rsidR="006A210D" w:rsidRDefault="006A210D" w:rsidP="006A210D">
            <w:pPr>
              <w:keepNext/>
              <w:ind w:left="792"/>
              <w:outlineLvl w:val="0"/>
              <w:rPr>
                <w:color w:val="000000"/>
                <w:sz w:val="27"/>
                <w:szCs w:val="27"/>
              </w:rPr>
            </w:pPr>
            <w:r w:rsidRPr="006A210D">
              <w:rPr>
                <w:color w:val="000000"/>
                <w:sz w:val="27"/>
                <w:szCs w:val="27"/>
              </w:rPr>
              <w:t xml:space="preserve">§ Innovates and Embraces Change (2) </w:t>
            </w:r>
          </w:p>
          <w:p w14:paraId="1196F719" w14:textId="77777777" w:rsidR="006A210D" w:rsidRDefault="006A210D" w:rsidP="006A210D">
            <w:pPr>
              <w:keepNext/>
              <w:ind w:left="792"/>
              <w:outlineLvl w:val="0"/>
              <w:rPr>
                <w:color w:val="000000"/>
                <w:sz w:val="27"/>
                <w:szCs w:val="27"/>
              </w:rPr>
            </w:pPr>
            <w:r w:rsidRPr="006A210D">
              <w:rPr>
                <w:color w:val="000000"/>
                <w:sz w:val="27"/>
                <w:szCs w:val="27"/>
              </w:rPr>
              <w:t xml:space="preserve">§ Thinks and Acts Strategically (2) </w:t>
            </w:r>
          </w:p>
          <w:p w14:paraId="6E383520" w14:textId="77777777" w:rsidR="006A210D" w:rsidRDefault="006A210D" w:rsidP="006A210D">
            <w:pPr>
              <w:keepNext/>
              <w:ind w:left="792"/>
              <w:outlineLvl w:val="0"/>
              <w:rPr>
                <w:color w:val="000000"/>
                <w:sz w:val="27"/>
                <w:szCs w:val="27"/>
              </w:rPr>
            </w:pPr>
            <w:r w:rsidRPr="006A210D">
              <w:rPr>
                <w:color w:val="000000"/>
                <w:sz w:val="27"/>
                <w:szCs w:val="27"/>
              </w:rPr>
              <w:lastRenderedPageBreak/>
              <w:t xml:space="preserve">§ Drive to achieve impactful results (2) </w:t>
            </w:r>
          </w:p>
          <w:p w14:paraId="11709845" w14:textId="77777777" w:rsidR="006A210D" w:rsidRDefault="006A210D" w:rsidP="006A210D">
            <w:pPr>
              <w:keepNext/>
              <w:ind w:left="792"/>
              <w:outlineLvl w:val="0"/>
              <w:rPr>
                <w:color w:val="000000"/>
                <w:sz w:val="27"/>
                <w:szCs w:val="27"/>
              </w:rPr>
            </w:pPr>
            <w:r w:rsidRPr="006A210D">
              <w:rPr>
                <w:color w:val="000000"/>
                <w:sz w:val="27"/>
                <w:szCs w:val="27"/>
              </w:rPr>
              <w:t xml:space="preserve">§ Manages ambiguity and complexity (2) </w:t>
            </w:r>
          </w:p>
          <w:p w14:paraId="16F7C78B" w14:textId="77777777" w:rsidR="006A210D" w:rsidRDefault="006A210D" w:rsidP="006A210D">
            <w:pPr>
              <w:keepNext/>
              <w:ind w:left="792"/>
              <w:outlineLvl w:val="0"/>
              <w:rPr>
                <w:color w:val="000000"/>
                <w:sz w:val="27"/>
                <w:szCs w:val="27"/>
              </w:rPr>
            </w:pPr>
          </w:p>
          <w:p w14:paraId="29894CDF" w14:textId="278E3E46" w:rsidR="006A210D" w:rsidRDefault="006A210D" w:rsidP="006A210D">
            <w:pPr>
              <w:keepNext/>
              <w:ind w:left="792"/>
              <w:outlineLvl w:val="0"/>
              <w:rPr>
                <w:color w:val="000000"/>
                <w:sz w:val="27"/>
                <w:szCs w:val="27"/>
              </w:rPr>
            </w:pPr>
            <w:r w:rsidRPr="006A210D">
              <w:rPr>
                <w:color w:val="000000"/>
                <w:sz w:val="27"/>
                <w:szCs w:val="27"/>
              </w:rPr>
              <w:t xml:space="preserve">or </w:t>
            </w:r>
          </w:p>
          <w:p w14:paraId="022314BD" w14:textId="77777777" w:rsidR="006A210D" w:rsidRDefault="006A210D" w:rsidP="006A210D">
            <w:pPr>
              <w:keepNext/>
              <w:ind w:left="792"/>
              <w:outlineLvl w:val="0"/>
              <w:rPr>
                <w:color w:val="000000"/>
                <w:sz w:val="27"/>
                <w:szCs w:val="27"/>
              </w:rPr>
            </w:pPr>
          </w:p>
          <w:p w14:paraId="608444C1" w14:textId="77777777" w:rsidR="006A210D" w:rsidRDefault="006A210D" w:rsidP="006A210D">
            <w:pPr>
              <w:keepNext/>
              <w:ind w:left="792"/>
              <w:outlineLvl w:val="0"/>
              <w:rPr>
                <w:color w:val="000000"/>
                <w:sz w:val="27"/>
                <w:szCs w:val="27"/>
              </w:rPr>
            </w:pPr>
            <w:r w:rsidRPr="006A210D">
              <w:rPr>
                <w:color w:val="000000"/>
                <w:sz w:val="27"/>
                <w:szCs w:val="27"/>
              </w:rPr>
              <w:t xml:space="preserve">Core Competencies (For Staff without Supervisory Responsibilities) * </w:t>
            </w:r>
          </w:p>
          <w:p w14:paraId="5BA2BE05" w14:textId="77777777" w:rsidR="006A210D" w:rsidRDefault="006A210D" w:rsidP="006A210D">
            <w:pPr>
              <w:keepNext/>
              <w:ind w:left="792"/>
              <w:outlineLvl w:val="0"/>
              <w:rPr>
                <w:color w:val="000000"/>
                <w:sz w:val="27"/>
                <w:szCs w:val="27"/>
              </w:rPr>
            </w:pPr>
          </w:p>
          <w:p w14:paraId="51270731" w14:textId="77777777" w:rsidR="006A210D" w:rsidRDefault="006A210D" w:rsidP="006A210D">
            <w:pPr>
              <w:keepNext/>
              <w:ind w:left="792"/>
              <w:outlineLvl w:val="0"/>
              <w:rPr>
                <w:color w:val="000000"/>
                <w:sz w:val="27"/>
                <w:szCs w:val="27"/>
              </w:rPr>
            </w:pPr>
            <w:r w:rsidRPr="006A210D">
              <w:rPr>
                <w:color w:val="000000"/>
                <w:sz w:val="27"/>
                <w:szCs w:val="27"/>
              </w:rPr>
              <w:t xml:space="preserve">§ Demonstrates Self Awareness and Ethical Awareness (1) </w:t>
            </w:r>
          </w:p>
          <w:p w14:paraId="315FD373" w14:textId="77777777" w:rsidR="006A210D" w:rsidRDefault="006A210D" w:rsidP="006A210D">
            <w:pPr>
              <w:keepNext/>
              <w:ind w:left="792"/>
              <w:outlineLvl w:val="0"/>
              <w:rPr>
                <w:color w:val="000000"/>
                <w:sz w:val="27"/>
                <w:szCs w:val="27"/>
              </w:rPr>
            </w:pPr>
            <w:r w:rsidRPr="006A210D">
              <w:rPr>
                <w:color w:val="000000"/>
                <w:sz w:val="27"/>
                <w:szCs w:val="27"/>
              </w:rPr>
              <w:t xml:space="preserve">§ Works Collaboratively with others (1) </w:t>
            </w:r>
          </w:p>
          <w:p w14:paraId="5B22B75B" w14:textId="77777777" w:rsidR="006A210D" w:rsidRDefault="006A210D" w:rsidP="006A210D">
            <w:pPr>
              <w:keepNext/>
              <w:ind w:left="792"/>
              <w:outlineLvl w:val="0"/>
              <w:rPr>
                <w:color w:val="000000"/>
                <w:sz w:val="27"/>
                <w:szCs w:val="27"/>
              </w:rPr>
            </w:pPr>
            <w:r w:rsidRPr="006A210D">
              <w:rPr>
                <w:color w:val="000000"/>
                <w:sz w:val="27"/>
                <w:szCs w:val="27"/>
              </w:rPr>
              <w:t xml:space="preserve">§ Builds and Maintains Partnerships (1) </w:t>
            </w:r>
          </w:p>
          <w:p w14:paraId="1BAF976D" w14:textId="77777777" w:rsidR="006A210D" w:rsidRDefault="006A210D" w:rsidP="006A210D">
            <w:pPr>
              <w:keepNext/>
              <w:ind w:left="792"/>
              <w:outlineLvl w:val="0"/>
              <w:rPr>
                <w:color w:val="000000"/>
                <w:sz w:val="27"/>
                <w:szCs w:val="27"/>
              </w:rPr>
            </w:pPr>
            <w:r w:rsidRPr="006A210D">
              <w:rPr>
                <w:color w:val="000000"/>
                <w:sz w:val="27"/>
                <w:szCs w:val="27"/>
              </w:rPr>
              <w:t xml:space="preserve">§ Innovates and Embraces Change (1) </w:t>
            </w:r>
          </w:p>
          <w:p w14:paraId="4E52C72A" w14:textId="77777777" w:rsidR="006A210D" w:rsidRDefault="006A210D" w:rsidP="006A210D">
            <w:pPr>
              <w:keepNext/>
              <w:ind w:left="792"/>
              <w:outlineLvl w:val="0"/>
              <w:rPr>
                <w:color w:val="000000"/>
                <w:sz w:val="27"/>
                <w:szCs w:val="27"/>
              </w:rPr>
            </w:pPr>
            <w:r w:rsidRPr="006A210D">
              <w:rPr>
                <w:color w:val="000000"/>
                <w:sz w:val="27"/>
                <w:szCs w:val="27"/>
              </w:rPr>
              <w:t xml:space="preserve">§ Thinks and Acts Strategically (1) </w:t>
            </w:r>
          </w:p>
          <w:p w14:paraId="608E3CAC" w14:textId="77777777" w:rsidR="006A210D" w:rsidRDefault="006A210D" w:rsidP="006A210D">
            <w:pPr>
              <w:keepNext/>
              <w:ind w:left="792"/>
              <w:outlineLvl w:val="0"/>
              <w:rPr>
                <w:color w:val="000000"/>
                <w:sz w:val="27"/>
                <w:szCs w:val="27"/>
              </w:rPr>
            </w:pPr>
            <w:r w:rsidRPr="006A210D">
              <w:rPr>
                <w:color w:val="000000"/>
                <w:sz w:val="27"/>
                <w:szCs w:val="27"/>
              </w:rPr>
              <w:t xml:space="preserve">§ Drive to achieve impactful results (1) </w:t>
            </w:r>
          </w:p>
          <w:p w14:paraId="49F45CA9" w14:textId="77777777" w:rsidR="006A210D" w:rsidRDefault="006A210D" w:rsidP="006A210D">
            <w:pPr>
              <w:keepNext/>
              <w:ind w:left="792"/>
              <w:outlineLvl w:val="0"/>
              <w:rPr>
                <w:color w:val="000000"/>
                <w:sz w:val="27"/>
                <w:szCs w:val="27"/>
              </w:rPr>
            </w:pPr>
            <w:r w:rsidRPr="006A210D">
              <w:rPr>
                <w:color w:val="000000"/>
                <w:sz w:val="27"/>
                <w:szCs w:val="27"/>
              </w:rPr>
              <w:t xml:space="preserve">§ Manages ambiguity and complexity (1) </w:t>
            </w:r>
          </w:p>
          <w:p w14:paraId="3F8A030C" w14:textId="77777777" w:rsidR="006A210D" w:rsidRDefault="006A210D" w:rsidP="006A210D">
            <w:pPr>
              <w:keepNext/>
              <w:ind w:left="792"/>
              <w:outlineLvl w:val="0"/>
              <w:rPr>
                <w:color w:val="000000"/>
                <w:sz w:val="27"/>
                <w:szCs w:val="27"/>
              </w:rPr>
            </w:pPr>
          </w:p>
          <w:p w14:paraId="73F48D56" w14:textId="3E939A0F" w:rsidR="006A210D" w:rsidRPr="006A210D" w:rsidRDefault="006A210D" w:rsidP="006A210D">
            <w:pPr>
              <w:keepNext/>
              <w:ind w:left="792"/>
              <w:outlineLvl w:val="0"/>
              <w:rPr>
                <w:b/>
                <w:bCs/>
                <w:sz w:val="20"/>
              </w:rPr>
            </w:pPr>
            <w:r w:rsidRPr="006A210D">
              <w:rPr>
                <w:color w:val="000000"/>
                <w:sz w:val="27"/>
                <w:szCs w:val="27"/>
              </w:rPr>
              <w:t>*The 7 core competencies are applicable to all employees. However, the competency Nurtures, Leads and Managers people is only applicable to staff who supervise others.</w:t>
            </w:r>
          </w:p>
          <w:p w14:paraId="76B31800" w14:textId="77777777" w:rsidR="00B6275A" w:rsidRDefault="00B6275A" w:rsidP="00B6275A">
            <w:pPr>
              <w:jc w:val="both"/>
              <w:rPr>
                <w:b/>
                <w:bCs/>
                <w:sz w:val="20"/>
              </w:rPr>
            </w:pPr>
          </w:p>
          <w:p w14:paraId="4E6CF055" w14:textId="77777777" w:rsidR="00AE4048" w:rsidRPr="00B6275A" w:rsidRDefault="00AE4048" w:rsidP="00B6275A">
            <w:pPr>
              <w:pStyle w:val="BodyTextIndent"/>
              <w:widowControl w:val="0"/>
              <w:numPr>
                <w:ilvl w:val="0"/>
                <w:numId w:val="20"/>
              </w:numPr>
              <w:tabs>
                <w:tab w:val="left" w:pos="-1080"/>
                <w:tab w:val="left" w:pos="-720"/>
                <w:tab w:val="left" w:pos="867"/>
                <w:tab w:val="left" w:pos="972"/>
                <w:tab w:val="left" w:pos="2160"/>
                <w:tab w:val="left" w:pos="2880"/>
                <w:tab w:val="left" w:pos="3600"/>
                <w:tab w:val="left" w:pos="4320"/>
                <w:tab w:val="left" w:pos="4680"/>
                <w:tab w:val="left" w:pos="5760"/>
              </w:tabs>
              <w:spacing w:line="220" w:lineRule="exact"/>
              <w:rPr>
                <w:rFonts w:ascii="Arial" w:hAnsi="Arial" w:cs="Arial"/>
                <w:b/>
                <w:u w:val="single"/>
              </w:rPr>
            </w:pPr>
            <w:r w:rsidRPr="00B6275A">
              <w:rPr>
                <w:rFonts w:ascii="Arial" w:hAnsi="Arial" w:cs="Arial"/>
                <w:b/>
                <w:u w:val="single"/>
              </w:rPr>
              <w:t>Technical Knowledge</w:t>
            </w:r>
            <w:r w:rsidRPr="00B6275A">
              <w:rPr>
                <w:rStyle w:val="FootnoteCharacters"/>
                <w:rFonts w:ascii="Arial" w:hAnsi="Arial" w:cs="Arial"/>
                <w:b/>
                <w:u w:val="single"/>
              </w:rPr>
              <w:footnoteReference w:id="3"/>
            </w:r>
            <w:r w:rsidRPr="00B6275A">
              <w:rPr>
                <w:rFonts w:ascii="Arial" w:hAnsi="Arial" w:cs="Arial"/>
                <w:b/>
                <w:u w:val="single"/>
              </w:rPr>
              <w:t xml:space="preserve">   </w:t>
            </w:r>
          </w:p>
          <w:p w14:paraId="444CBC87" w14:textId="77777777" w:rsidR="00AE4048" w:rsidRDefault="00AE4048">
            <w:pPr>
              <w:tabs>
                <w:tab w:val="left" w:pos="1332"/>
              </w:tabs>
              <w:spacing w:line="202" w:lineRule="exact"/>
              <w:ind w:left="1339" w:hanging="187"/>
              <w:rPr>
                <w:color w:val="000000"/>
                <w:sz w:val="20"/>
              </w:rPr>
            </w:pPr>
          </w:p>
          <w:p w14:paraId="4EE9641A" w14:textId="77777777" w:rsidR="00AE4048" w:rsidRDefault="00AE4048">
            <w:pPr>
              <w:tabs>
                <w:tab w:val="left" w:pos="1332"/>
              </w:tabs>
              <w:ind w:left="979"/>
              <w:rPr>
                <w:rFonts w:cs="Arial"/>
                <w:b/>
                <w:sz w:val="20"/>
              </w:rPr>
            </w:pPr>
            <w:r>
              <w:rPr>
                <w:rFonts w:cs="Arial"/>
                <w:b/>
                <w:sz w:val="20"/>
              </w:rPr>
              <w:t xml:space="preserve"> </w:t>
            </w:r>
            <w:r w:rsidR="002C40AC">
              <w:rPr>
                <w:rFonts w:cs="Arial"/>
                <w:b/>
                <w:sz w:val="20"/>
              </w:rPr>
              <w:t>a</w:t>
            </w:r>
            <w:r>
              <w:rPr>
                <w:rFonts w:cs="Arial"/>
                <w:b/>
                <w:sz w:val="20"/>
              </w:rPr>
              <w:t xml:space="preserve">) Specific Technical Knowledge Required </w:t>
            </w:r>
            <w:r>
              <w:rPr>
                <w:rFonts w:cs="Arial"/>
                <w:sz w:val="20"/>
              </w:rPr>
              <w:t>(for the job</w:t>
            </w:r>
            <w:r>
              <w:rPr>
                <w:rFonts w:cs="Arial"/>
                <w:b/>
                <w:sz w:val="20"/>
              </w:rPr>
              <w:t xml:space="preserve"> </w:t>
            </w:r>
          </w:p>
          <w:p w14:paraId="6AB22A36" w14:textId="77777777" w:rsidR="00AE4048" w:rsidRDefault="00AE4048">
            <w:pPr>
              <w:tabs>
                <w:tab w:val="left" w:pos="1332"/>
              </w:tabs>
              <w:spacing w:after="240"/>
              <w:ind w:left="972"/>
              <w:rPr>
                <w:rFonts w:cs="Arial"/>
                <w:sz w:val="16"/>
                <w:szCs w:val="16"/>
              </w:rPr>
            </w:pPr>
            <w:r>
              <w:rPr>
                <w:rFonts w:cs="Arial"/>
                <w:sz w:val="16"/>
                <w:szCs w:val="16"/>
              </w:rPr>
              <w:t xml:space="preserve">(Technical knowledge requirements specific to the job can be added here as required.)  </w:t>
            </w:r>
          </w:p>
          <w:p w14:paraId="6B2280CB" w14:textId="0A14C2B8" w:rsidR="00767B32" w:rsidRDefault="00920D25" w:rsidP="00920D25">
            <w:pPr>
              <w:suppressAutoHyphens w:val="0"/>
              <w:spacing w:after="210" w:line="247" w:lineRule="auto"/>
              <w:ind w:left="1080" w:right="77" w:hanging="5"/>
              <w:jc w:val="both"/>
              <w:rPr>
                <w:rFonts w:cs="Arial"/>
                <w:b/>
              </w:rPr>
            </w:pPr>
            <w:r w:rsidRPr="00920D25">
              <w:rPr>
                <w:rFonts w:eastAsia="Calibri" w:cs="Arial"/>
                <w:color w:val="000000"/>
                <w:kern w:val="2"/>
                <w:sz w:val="20"/>
                <w:lang w:val="en-US" w:eastAsia="ja-JP"/>
              </w:rPr>
              <w:t>The incumbent must be able to give expert technical advice on issues pertaining to humanitarian access &amp; Civil-military coordination to the Sudan CO/FO program and operations staff across functional profiles, as well as advice to Sudan CO/FO leadership through clear, realistic, and actionable recommendations on strategic humanitarian access issues. The incumbent must be able to support the Sudan CO/FOs in setting up sustainable and inclusive humanitarian access environment, while both leveraging and contributing to inter-agency coordinated access efforts. Where needed, the incumbent will assume the role of CO/FO Access Focal Point (AFP) on a temporary basis, while preparing and subsequently coaching CO/FO staff to undertake such functions in the medium to longer term. Increased, sustained, and coordinated humanitarian access towards timely and coordinated response, ensuring cost-effective and rapid delivery of assistance and protection with a strategy based on equity, will have a direct impact on the survival of those in crisis especially women and children.</w:t>
            </w:r>
            <w:r w:rsidR="002C40AC">
              <w:rPr>
                <w:rFonts w:cs="Arial"/>
                <w:b/>
              </w:rPr>
              <w:t xml:space="preserve">  </w:t>
            </w:r>
          </w:p>
          <w:p w14:paraId="25B3E2A9" w14:textId="77777777" w:rsidR="002C40AC" w:rsidRDefault="00D655C6" w:rsidP="00767B32">
            <w:pPr>
              <w:pStyle w:val="BodyTextIndent"/>
              <w:widowControl w:val="0"/>
              <w:tabs>
                <w:tab w:val="left" w:pos="-1080"/>
                <w:tab w:val="left" w:pos="-720"/>
                <w:tab w:val="left" w:pos="720"/>
                <w:tab w:val="left" w:pos="867"/>
                <w:tab w:val="left" w:pos="2160"/>
                <w:tab w:val="left" w:pos="2880"/>
                <w:tab w:val="left" w:pos="3600"/>
                <w:tab w:val="left" w:pos="4320"/>
                <w:tab w:val="left" w:pos="4680"/>
                <w:tab w:val="left" w:pos="5760"/>
              </w:tabs>
              <w:spacing w:line="220" w:lineRule="exact"/>
              <w:ind w:left="0"/>
              <w:rPr>
                <w:rFonts w:ascii="Arial" w:hAnsi="Arial" w:cs="Arial"/>
                <w:b/>
              </w:rPr>
            </w:pPr>
            <w:r>
              <w:rPr>
                <w:rFonts w:ascii="Arial" w:hAnsi="Arial" w:cs="Arial"/>
                <w:b/>
              </w:rPr>
              <w:tab/>
            </w:r>
            <w:r w:rsidR="002C40AC">
              <w:rPr>
                <w:rFonts w:ascii="Arial" w:hAnsi="Arial" w:cs="Arial"/>
                <w:b/>
              </w:rPr>
              <w:t xml:space="preserve">b) Common Technical Knowledge Required </w:t>
            </w:r>
            <w:r w:rsidR="002C40AC">
              <w:rPr>
                <w:rFonts w:ascii="Arial" w:hAnsi="Arial" w:cs="Arial"/>
              </w:rPr>
              <w:t>(for the job group)</w:t>
            </w:r>
            <w:r w:rsidR="002C40AC">
              <w:rPr>
                <w:rFonts w:ascii="Arial" w:hAnsi="Arial" w:cs="Arial"/>
                <w:b/>
              </w:rPr>
              <w:t xml:space="preserve"> </w:t>
            </w:r>
          </w:p>
          <w:p w14:paraId="010B2B11" w14:textId="77777777" w:rsidR="00767B32" w:rsidRDefault="00767B32" w:rsidP="00767B32">
            <w:pPr>
              <w:pStyle w:val="BodyTextIndent"/>
              <w:widowControl w:val="0"/>
              <w:tabs>
                <w:tab w:val="left" w:pos="-1080"/>
                <w:tab w:val="left" w:pos="-720"/>
                <w:tab w:val="left" w:pos="720"/>
                <w:tab w:val="left" w:pos="867"/>
                <w:tab w:val="left" w:pos="2160"/>
                <w:tab w:val="left" w:pos="2880"/>
                <w:tab w:val="left" w:pos="3600"/>
                <w:tab w:val="left" w:pos="4320"/>
                <w:tab w:val="left" w:pos="4680"/>
                <w:tab w:val="left" w:pos="5760"/>
              </w:tabs>
              <w:spacing w:line="220" w:lineRule="exact"/>
              <w:ind w:left="0"/>
              <w:rPr>
                <w:rFonts w:ascii="Arial" w:hAnsi="Arial" w:cs="Arial"/>
                <w:b/>
              </w:rPr>
            </w:pPr>
          </w:p>
          <w:p w14:paraId="247FCB19" w14:textId="77777777" w:rsidR="002C40AC" w:rsidRDefault="00C309AE" w:rsidP="002C40AC">
            <w:pPr>
              <w:autoSpaceDE w:val="0"/>
              <w:spacing w:line="230" w:lineRule="exact"/>
              <w:ind w:left="1339" w:hanging="187"/>
              <w:rPr>
                <w:rFonts w:cs="Arial"/>
                <w:color w:val="000000"/>
                <w:sz w:val="18"/>
                <w:szCs w:val="18"/>
                <w:lang w:val="en-US"/>
              </w:rPr>
            </w:pPr>
            <w:r>
              <w:rPr>
                <w:rFonts w:cs="Arial"/>
                <w:color w:val="000000"/>
                <w:sz w:val="18"/>
                <w:szCs w:val="18"/>
                <w:lang w:val="en-US"/>
              </w:rPr>
              <w:t>• The</w:t>
            </w:r>
            <w:r w:rsidR="002C40AC">
              <w:rPr>
                <w:rFonts w:cs="Arial"/>
                <w:color w:val="000000"/>
                <w:sz w:val="18"/>
                <w:szCs w:val="18"/>
                <w:lang w:val="en-US"/>
              </w:rPr>
              <w:t xml:space="preserve"> UNICEF mission statement; UNICEF Board policy papers and decisions. </w:t>
            </w:r>
          </w:p>
          <w:p w14:paraId="559F4018" w14:textId="77777777" w:rsidR="002C40AC" w:rsidRDefault="002C40AC" w:rsidP="002C40AC">
            <w:pPr>
              <w:autoSpaceDE w:val="0"/>
              <w:spacing w:line="230" w:lineRule="exact"/>
              <w:ind w:left="1339" w:hanging="187"/>
              <w:rPr>
                <w:rFonts w:cs="Arial"/>
                <w:color w:val="000000"/>
                <w:sz w:val="18"/>
                <w:szCs w:val="18"/>
                <w:lang w:val="en-US"/>
              </w:rPr>
            </w:pPr>
            <w:r>
              <w:rPr>
                <w:rFonts w:cs="Arial"/>
                <w:color w:val="000000"/>
                <w:sz w:val="18"/>
                <w:szCs w:val="18"/>
                <w:lang w:val="en-US"/>
              </w:rPr>
              <w:t xml:space="preserve">• The Core Commitments for Children in Emergencies.  </w:t>
            </w:r>
          </w:p>
          <w:p w14:paraId="596ABF08" w14:textId="77777777" w:rsidR="002C40AC" w:rsidRDefault="002C40AC" w:rsidP="002C40AC">
            <w:pPr>
              <w:autoSpaceDE w:val="0"/>
              <w:spacing w:line="230" w:lineRule="exact"/>
              <w:ind w:left="1339" w:hanging="187"/>
              <w:rPr>
                <w:rFonts w:cs="Arial"/>
                <w:color w:val="000000"/>
                <w:sz w:val="18"/>
                <w:szCs w:val="18"/>
                <w:lang w:val="en-US"/>
              </w:rPr>
            </w:pPr>
            <w:r>
              <w:rPr>
                <w:rFonts w:cs="Arial"/>
                <w:color w:val="000000"/>
                <w:sz w:val="18"/>
                <w:szCs w:val="18"/>
                <w:lang w:val="en-US"/>
              </w:rPr>
              <w:lastRenderedPageBreak/>
              <w:t xml:space="preserve">• The Convention on the Rights of the Child; Convention on the Elimination of All forms of Discrimination against Women. </w:t>
            </w:r>
          </w:p>
          <w:p w14:paraId="6F2F840C" w14:textId="77777777" w:rsidR="002C40AC" w:rsidRDefault="002C40AC" w:rsidP="002C40AC">
            <w:pPr>
              <w:autoSpaceDE w:val="0"/>
              <w:spacing w:line="230" w:lineRule="exact"/>
              <w:ind w:left="1339" w:hanging="187"/>
              <w:rPr>
                <w:rFonts w:cs="Arial"/>
                <w:color w:val="000000"/>
                <w:sz w:val="18"/>
                <w:szCs w:val="18"/>
                <w:lang w:val="en-US"/>
              </w:rPr>
            </w:pPr>
            <w:r>
              <w:rPr>
                <w:rFonts w:cs="Arial"/>
                <w:color w:val="000000"/>
                <w:sz w:val="18"/>
                <w:szCs w:val="18"/>
                <w:lang w:val="en-US"/>
              </w:rPr>
              <w:t xml:space="preserve">• EMOPS Technical Notes, EMOPS Emergency Field Book.  </w:t>
            </w:r>
          </w:p>
          <w:p w14:paraId="0CE9C104" w14:textId="77777777" w:rsidR="002C40AC" w:rsidRDefault="002C40AC" w:rsidP="002C40AC">
            <w:pPr>
              <w:autoSpaceDE w:val="0"/>
              <w:spacing w:line="230" w:lineRule="exact"/>
              <w:ind w:left="1339" w:hanging="187"/>
              <w:rPr>
                <w:rFonts w:cs="Arial"/>
                <w:color w:val="000000"/>
                <w:sz w:val="18"/>
                <w:szCs w:val="18"/>
                <w:lang w:val="en-US"/>
              </w:rPr>
            </w:pPr>
            <w:r>
              <w:rPr>
                <w:rFonts w:cs="Arial"/>
                <w:color w:val="000000"/>
                <w:sz w:val="18"/>
                <w:szCs w:val="18"/>
                <w:lang w:val="en-US"/>
              </w:rPr>
              <w:t>• UNICEF Program Manuals, policy guidelines, ExDirs, PROs; Country Programme documentation</w:t>
            </w:r>
            <w:r w:rsidR="00035D34">
              <w:rPr>
                <w:rFonts w:cs="Arial"/>
                <w:color w:val="000000"/>
                <w:sz w:val="18"/>
                <w:szCs w:val="18"/>
                <w:lang w:val="en-US"/>
              </w:rPr>
              <w:t>.</w:t>
            </w:r>
            <w:r>
              <w:rPr>
                <w:rFonts w:cs="Arial"/>
                <w:color w:val="000000"/>
                <w:sz w:val="18"/>
                <w:szCs w:val="18"/>
                <w:lang w:val="en-US"/>
              </w:rPr>
              <w:t xml:space="preserve"> </w:t>
            </w:r>
          </w:p>
          <w:p w14:paraId="7E9E6548" w14:textId="77777777" w:rsidR="002C40AC" w:rsidRDefault="002C40AC" w:rsidP="002C40AC">
            <w:pPr>
              <w:autoSpaceDE w:val="0"/>
              <w:spacing w:line="230" w:lineRule="exact"/>
              <w:ind w:left="1339" w:hanging="187"/>
              <w:rPr>
                <w:rFonts w:cs="Arial"/>
                <w:color w:val="000000"/>
                <w:sz w:val="18"/>
                <w:szCs w:val="18"/>
                <w:lang w:val="en-US"/>
              </w:rPr>
            </w:pPr>
            <w:r>
              <w:rPr>
                <w:rFonts w:cs="Arial"/>
                <w:color w:val="000000"/>
                <w:sz w:val="18"/>
                <w:szCs w:val="18"/>
                <w:lang w:val="en-US"/>
              </w:rPr>
              <w:t xml:space="preserve">• UNICEF personnel, financial, supply and administrative rules, regulations and manuals.  </w:t>
            </w:r>
          </w:p>
          <w:p w14:paraId="1DA06927" w14:textId="77777777" w:rsidR="002C40AC" w:rsidRDefault="002C40AC" w:rsidP="002C40AC">
            <w:pPr>
              <w:autoSpaceDE w:val="0"/>
              <w:spacing w:line="230" w:lineRule="exact"/>
              <w:ind w:left="1339" w:hanging="187"/>
              <w:rPr>
                <w:rFonts w:cs="Arial"/>
                <w:color w:val="000000"/>
                <w:sz w:val="18"/>
                <w:szCs w:val="18"/>
                <w:lang w:val="en-US"/>
              </w:rPr>
            </w:pPr>
            <w:r>
              <w:rPr>
                <w:rFonts w:cs="Arial"/>
                <w:color w:val="000000"/>
                <w:sz w:val="18"/>
                <w:szCs w:val="18"/>
                <w:lang w:val="en-US"/>
              </w:rPr>
              <w:t>• National development plans and policies; Guidelines and manuals from NGO/donor partners</w:t>
            </w:r>
          </w:p>
          <w:p w14:paraId="2DEEC985" w14:textId="77777777" w:rsidR="002C40AC" w:rsidRDefault="002C40AC" w:rsidP="002C40AC">
            <w:pPr>
              <w:autoSpaceDE w:val="0"/>
              <w:spacing w:line="230" w:lineRule="exact"/>
              <w:ind w:left="1339" w:hanging="187"/>
              <w:rPr>
                <w:rFonts w:cs="Arial"/>
                <w:color w:val="000000"/>
                <w:sz w:val="18"/>
                <w:szCs w:val="18"/>
                <w:lang w:val="en-US"/>
              </w:rPr>
            </w:pPr>
            <w:r>
              <w:rPr>
                <w:rFonts w:cs="Arial"/>
                <w:color w:val="000000"/>
                <w:sz w:val="18"/>
                <w:szCs w:val="18"/>
                <w:lang w:val="en-US"/>
              </w:rPr>
              <w:t xml:space="preserve">• Annual work plan.  </w:t>
            </w:r>
          </w:p>
          <w:p w14:paraId="3CB5D0AD" w14:textId="77777777" w:rsidR="002C40AC" w:rsidRDefault="002C40AC" w:rsidP="002C40AC">
            <w:pPr>
              <w:autoSpaceDE w:val="0"/>
              <w:spacing w:line="230" w:lineRule="exact"/>
              <w:ind w:left="1339" w:hanging="187"/>
              <w:rPr>
                <w:rFonts w:cs="Arial"/>
                <w:color w:val="000000"/>
                <w:sz w:val="18"/>
                <w:szCs w:val="18"/>
                <w:lang w:val="en-US"/>
              </w:rPr>
            </w:pPr>
            <w:r>
              <w:rPr>
                <w:rFonts w:cs="Arial"/>
                <w:color w:val="000000"/>
                <w:sz w:val="18"/>
                <w:szCs w:val="18"/>
                <w:lang w:val="en-US"/>
              </w:rPr>
              <w:t xml:space="preserve">• UNDAF; The UN Humanitarian Reform; IASC documents, guidelines and materials on UN Humanitarian Reform and the cluster approach. </w:t>
            </w:r>
          </w:p>
          <w:p w14:paraId="26136320" w14:textId="77777777" w:rsidR="002C40AC" w:rsidRDefault="002C40AC" w:rsidP="002C40AC">
            <w:pPr>
              <w:tabs>
                <w:tab w:val="left" w:pos="1332"/>
              </w:tabs>
              <w:autoSpaceDE w:val="0"/>
              <w:spacing w:line="230" w:lineRule="exact"/>
              <w:ind w:left="1339" w:hanging="187"/>
              <w:rPr>
                <w:rFonts w:cs="Arial"/>
                <w:color w:val="000000"/>
                <w:sz w:val="18"/>
                <w:szCs w:val="18"/>
                <w:lang w:val="en-US"/>
              </w:rPr>
            </w:pPr>
            <w:r>
              <w:rPr>
                <w:rFonts w:cs="Arial"/>
                <w:color w:val="000000"/>
                <w:sz w:val="18"/>
                <w:szCs w:val="18"/>
                <w:lang w:val="en-US"/>
              </w:rPr>
              <w:t>• Information &amp; Communications Technology literacy, including skills and knowledge of office system applications, LAN, internet navigation, telecommunications, and data analysis.</w:t>
            </w:r>
          </w:p>
          <w:p w14:paraId="50CE9A24" w14:textId="77777777" w:rsidR="00AE4048" w:rsidRDefault="00AE4048" w:rsidP="00920D25">
            <w:pPr>
              <w:tabs>
                <w:tab w:val="left" w:pos="340"/>
                <w:tab w:val="left" w:pos="1159"/>
              </w:tabs>
              <w:spacing w:before="120" w:after="240"/>
              <w:ind w:left="720" w:right="-360"/>
              <w:rPr>
                <w:rFonts w:cs="Arial"/>
                <w:b/>
                <w:sz w:val="20"/>
              </w:rPr>
            </w:pPr>
            <w:r>
              <w:rPr>
                <w:rFonts w:cs="Arial"/>
                <w:b/>
                <w:sz w:val="20"/>
              </w:rPr>
              <w:t xml:space="preserve">c) Technical Knowledge to be Acquired/Enhanced </w:t>
            </w:r>
            <w:r>
              <w:rPr>
                <w:rFonts w:cs="Arial"/>
                <w:sz w:val="20"/>
              </w:rPr>
              <w:t>(for the Job)</w:t>
            </w:r>
            <w:r>
              <w:rPr>
                <w:rFonts w:cs="Arial"/>
                <w:b/>
                <w:sz w:val="20"/>
              </w:rPr>
              <w:t xml:space="preserve"> </w:t>
            </w:r>
          </w:p>
          <w:p w14:paraId="20FC36EA" w14:textId="77777777" w:rsidR="00AE4048" w:rsidRDefault="00AE4048">
            <w:pPr>
              <w:tabs>
                <w:tab w:val="left" w:pos="1332"/>
              </w:tabs>
              <w:spacing w:line="230" w:lineRule="exact"/>
              <w:ind w:left="1339" w:hanging="187"/>
              <w:rPr>
                <w:rFonts w:cs="Arial"/>
                <w:color w:val="000000"/>
                <w:sz w:val="18"/>
                <w:szCs w:val="18"/>
              </w:rPr>
            </w:pPr>
            <w:r>
              <w:rPr>
                <w:rFonts w:cs="Arial"/>
                <w:color w:val="000000"/>
                <w:sz w:val="18"/>
                <w:szCs w:val="18"/>
                <w:lang w:val="en-US"/>
              </w:rPr>
              <w:t xml:space="preserve">• Knowledge of local conditions and country legislation relevant to UNICEF </w:t>
            </w:r>
            <w:r>
              <w:rPr>
                <w:rFonts w:cs="Arial"/>
                <w:color w:val="000000"/>
                <w:sz w:val="18"/>
                <w:szCs w:val="18"/>
              </w:rPr>
              <w:t>programmes</w:t>
            </w:r>
            <w:r w:rsidR="002C40AC">
              <w:rPr>
                <w:rFonts w:cs="Arial"/>
                <w:color w:val="000000"/>
                <w:sz w:val="18"/>
                <w:szCs w:val="18"/>
              </w:rPr>
              <w:t xml:space="preserve">. </w:t>
            </w:r>
          </w:p>
          <w:p w14:paraId="06D36EB3" w14:textId="77777777" w:rsidR="00AE4048" w:rsidRDefault="00AE4048">
            <w:pPr>
              <w:tabs>
                <w:tab w:val="left" w:pos="1332"/>
              </w:tabs>
              <w:spacing w:line="230" w:lineRule="exact"/>
              <w:ind w:left="1339" w:hanging="187"/>
              <w:rPr>
                <w:rFonts w:cs="Arial"/>
                <w:color w:val="000000"/>
                <w:sz w:val="18"/>
                <w:szCs w:val="18"/>
                <w:lang w:val="en-US"/>
              </w:rPr>
            </w:pPr>
            <w:r>
              <w:rPr>
                <w:rFonts w:cs="Arial"/>
                <w:color w:val="000000"/>
                <w:sz w:val="18"/>
                <w:szCs w:val="18"/>
                <w:lang w:val="en-US"/>
              </w:rPr>
              <w:t xml:space="preserve">• </w:t>
            </w:r>
            <w:r>
              <w:rPr>
                <w:rFonts w:cs="Arial"/>
                <w:color w:val="000000"/>
                <w:sz w:val="18"/>
                <w:szCs w:val="18"/>
              </w:rPr>
              <w:t xml:space="preserve">UN </w:t>
            </w:r>
            <w:r>
              <w:rPr>
                <w:rFonts w:cs="Arial"/>
                <w:color w:val="000000"/>
                <w:sz w:val="18"/>
                <w:szCs w:val="18"/>
                <w:lang w:val="en-US"/>
              </w:rPr>
              <w:t>policies and strategy to address international humanitarian issues and response</w:t>
            </w:r>
            <w:r w:rsidR="002C40AC">
              <w:rPr>
                <w:rFonts w:cs="Arial"/>
                <w:color w:val="000000"/>
                <w:sz w:val="18"/>
                <w:szCs w:val="18"/>
                <w:lang w:val="en-US"/>
              </w:rPr>
              <w:t xml:space="preserve">. </w:t>
            </w:r>
          </w:p>
          <w:p w14:paraId="784A8BA3" w14:textId="77777777" w:rsidR="00AE4048" w:rsidRDefault="00AE4048">
            <w:pPr>
              <w:widowControl w:val="0"/>
              <w:autoSpaceDE w:val="0"/>
              <w:spacing w:line="230" w:lineRule="exact"/>
              <w:ind w:left="1339" w:hanging="187"/>
              <w:rPr>
                <w:rFonts w:cs="Arial"/>
                <w:color w:val="000000"/>
                <w:sz w:val="18"/>
                <w:szCs w:val="18"/>
              </w:rPr>
            </w:pPr>
            <w:r>
              <w:rPr>
                <w:rFonts w:cs="Arial"/>
                <w:color w:val="000000"/>
                <w:sz w:val="18"/>
                <w:szCs w:val="18"/>
                <w:lang w:val="en-US"/>
              </w:rPr>
              <w:t>•</w:t>
            </w:r>
            <w:r>
              <w:rPr>
                <w:rFonts w:cs="Arial"/>
                <w:b/>
                <w:color w:val="000000"/>
                <w:sz w:val="18"/>
                <w:szCs w:val="18"/>
              </w:rPr>
              <w:t xml:space="preserve"> </w:t>
            </w:r>
            <w:r>
              <w:rPr>
                <w:rFonts w:cs="Arial"/>
                <w:color w:val="000000"/>
                <w:sz w:val="18"/>
                <w:szCs w:val="18"/>
              </w:rPr>
              <w:t>UN common approaches to programmatic issues and UNICEF positions in international developing cooperation</w:t>
            </w:r>
            <w:r w:rsidR="002C40AC">
              <w:rPr>
                <w:rFonts w:cs="Arial"/>
                <w:color w:val="000000"/>
                <w:sz w:val="18"/>
                <w:szCs w:val="18"/>
              </w:rPr>
              <w:t xml:space="preserve">. </w:t>
            </w:r>
            <w:r>
              <w:rPr>
                <w:rFonts w:cs="Arial"/>
                <w:color w:val="000000"/>
                <w:sz w:val="18"/>
                <w:szCs w:val="18"/>
              </w:rPr>
              <w:t xml:space="preserve"> </w:t>
            </w:r>
          </w:p>
          <w:p w14:paraId="5EDBD869" w14:textId="77777777" w:rsidR="00AE4048" w:rsidRDefault="00AE4048" w:rsidP="4B0DF9D1">
            <w:pPr>
              <w:tabs>
                <w:tab w:val="left" w:pos="1332"/>
              </w:tabs>
              <w:spacing w:line="230" w:lineRule="exact"/>
              <w:ind w:left="1339" w:hanging="187"/>
              <w:rPr>
                <w:rFonts w:cs="Arial"/>
                <w:color w:val="000000"/>
                <w:sz w:val="18"/>
                <w:szCs w:val="18"/>
              </w:rPr>
            </w:pPr>
            <w:r w:rsidRPr="4B0DF9D1">
              <w:rPr>
                <w:rFonts w:cs="Arial"/>
                <w:color w:val="000000" w:themeColor="text1"/>
                <w:sz w:val="18"/>
                <w:szCs w:val="18"/>
              </w:rPr>
              <w:t>• Current knowledge of development issues and social programming in international development cooperation context</w:t>
            </w:r>
            <w:r w:rsidR="002C40AC" w:rsidRPr="4B0DF9D1">
              <w:rPr>
                <w:rFonts w:cs="Arial"/>
                <w:color w:val="000000" w:themeColor="text1"/>
                <w:sz w:val="18"/>
                <w:szCs w:val="18"/>
              </w:rPr>
              <w:t xml:space="preserve">.  </w:t>
            </w:r>
          </w:p>
          <w:p w14:paraId="330A1913" w14:textId="77777777" w:rsidR="00AE4048" w:rsidRDefault="00AE4048">
            <w:pPr>
              <w:tabs>
                <w:tab w:val="left" w:pos="1332"/>
              </w:tabs>
              <w:spacing w:line="230" w:lineRule="exact"/>
              <w:ind w:left="1339" w:hanging="187"/>
              <w:rPr>
                <w:rFonts w:cs="Arial"/>
                <w:color w:val="000000"/>
                <w:sz w:val="18"/>
                <w:szCs w:val="18"/>
                <w:lang w:val="en-US"/>
              </w:rPr>
            </w:pPr>
          </w:p>
          <w:p w14:paraId="2570BB15" w14:textId="77777777" w:rsidR="00AE4048" w:rsidRDefault="00AE4048">
            <w:pPr>
              <w:tabs>
                <w:tab w:val="left" w:pos="1365"/>
              </w:tabs>
              <w:spacing w:line="230" w:lineRule="exact"/>
              <w:ind w:left="1339" w:hanging="187"/>
              <w:rPr>
                <w:rFonts w:cs="Arial"/>
                <w:color w:val="0000FF"/>
                <w:sz w:val="18"/>
                <w:szCs w:val="18"/>
                <w:lang w:val="en-US"/>
              </w:rPr>
            </w:pPr>
          </w:p>
          <w:p w14:paraId="70C5CB8C" w14:textId="77777777" w:rsidR="00AE4048" w:rsidRDefault="00AE4048">
            <w:pPr>
              <w:ind w:left="1152"/>
              <w:rPr>
                <w:rFonts w:cs="Arial"/>
                <w:sz w:val="20"/>
                <w:lang w:val="en-US"/>
              </w:rPr>
            </w:pPr>
            <w:r>
              <w:rPr>
                <w:rFonts w:cs="Arial"/>
                <w:sz w:val="20"/>
                <w:lang w:val="en-US"/>
              </w:rPr>
              <w:t xml:space="preserve"> </w:t>
            </w:r>
          </w:p>
        </w:tc>
      </w:tr>
      <w:tr w:rsidR="00920D25" w14:paraId="6E8809A0" w14:textId="77777777" w:rsidTr="4B0DF9D1">
        <w:tc>
          <w:tcPr>
            <w:tcW w:w="9570" w:type="dxa"/>
            <w:gridSpan w:val="2"/>
            <w:tcBorders>
              <w:top w:val="single" w:sz="4" w:space="0" w:color="000000" w:themeColor="text1"/>
              <w:left w:val="double" w:sz="1" w:space="0" w:color="000000" w:themeColor="text1"/>
              <w:bottom w:val="double" w:sz="1" w:space="0" w:color="000000" w:themeColor="text1"/>
              <w:right w:val="double" w:sz="1" w:space="0" w:color="000000" w:themeColor="text1"/>
            </w:tcBorders>
            <w:shd w:val="clear" w:color="auto" w:fill="auto"/>
          </w:tcPr>
          <w:p w14:paraId="72602C15" w14:textId="77777777" w:rsidR="00920D25" w:rsidRDefault="00920D25">
            <w:pPr>
              <w:snapToGrid w:val="0"/>
              <w:spacing w:before="120" w:after="120"/>
              <w:rPr>
                <w:rFonts w:cs="Arial"/>
                <w:b/>
                <w:sz w:val="20"/>
              </w:rPr>
            </w:pPr>
          </w:p>
        </w:tc>
      </w:tr>
    </w:tbl>
    <w:p w14:paraId="09A6A00C" w14:textId="77777777" w:rsidR="00AE4048" w:rsidRDefault="00AE4048">
      <w:pPr>
        <w:ind w:right="-360"/>
      </w:pPr>
    </w:p>
    <w:sectPr w:rsidR="00AE4048">
      <w:headerReference w:type="default" r:id="rId14"/>
      <w:footerReference w:type="default" r:id="rId15"/>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4B992" w14:textId="77777777" w:rsidR="00410D34" w:rsidRDefault="00410D34">
      <w:r>
        <w:separator/>
      </w:r>
    </w:p>
  </w:endnote>
  <w:endnote w:type="continuationSeparator" w:id="0">
    <w:p w14:paraId="5861B8EC" w14:textId="77777777" w:rsidR="00410D34" w:rsidRDefault="00410D34">
      <w:r>
        <w:continuationSeparator/>
      </w:r>
    </w:p>
  </w:endnote>
  <w:endnote w:type="continuationNotice" w:id="1">
    <w:p w14:paraId="29356944" w14:textId="77777777" w:rsidR="00580443" w:rsidRDefault="00580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F07E" w14:textId="77777777" w:rsidR="00AE4048" w:rsidRDefault="00AE4048">
    <w:pPr>
      <w:pStyle w:val="Footer"/>
      <w:jc w:val="cente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EA7EF4">
      <w:rPr>
        <w:noProof/>
        <w:sz w:val="16"/>
        <w:szCs w:val="16"/>
      </w:rPr>
      <w:t>4</w:t>
    </w:r>
    <w:r>
      <w:rPr>
        <w:sz w:val="16"/>
        <w:szCs w:val="16"/>
      </w:rPr>
      <w:fldChar w:fldCharType="end"/>
    </w:r>
    <w:r>
      <w:rPr>
        <w:sz w:val="16"/>
        <w:szCs w:val="16"/>
      </w:rPr>
      <w:t xml:space="preserve"> of </w:t>
    </w:r>
    <w:r>
      <w:rPr>
        <w:sz w:val="16"/>
        <w:szCs w:val="16"/>
      </w:rPr>
      <w:fldChar w:fldCharType="begin"/>
    </w:r>
    <w:r>
      <w:rPr>
        <w:sz w:val="16"/>
        <w:szCs w:val="16"/>
      </w:rPr>
      <w:instrText xml:space="preserve"> NUMPAGES \*Arabic </w:instrText>
    </w:r>
    <w:r>
      <w:rPr>
        <w:sz w:val="16"/>
        <w:szCs w:val="16"/>
      </w:rPr>
      <w:fldChar w:fldCharType="separate"/>
    </w:r>
    <w:r w:rsidR="00EA7EF4">
      <w:rPr>
        <w:noProof/>
        <w:sz w:val="16"/>
        <w:szCs w:val="16"/>
      </w:rPr>
      <w:t>5</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C5830" w14:textId="77777777" w:rsidR="00410D34" w:rsidRDefault="00410D34">
      <w:r>
        <w:separator/>
      </w:r>
    </w:p>
  </w:footnote>
  <w:footnote w:type="continuationSeparator" w:id="0">
    <w:p w14:paraId="7731FD67" w14:textId="77777777" w:rsidR="00410D34" w:rsidRDefault="00410D34">
      <w:r>
        <w:continuationSeparator/>
      </w:r>
    </w:p>
  </w:footnote>
  <w:footnote w:type="continuationNotice" w:id="1">
    <w:p w14:paraId="585532A7" w14:textId="77777777" w:rsidR="00580443" w:rsidRDefault="00580443"/>
  </w:footnote>
  <w:footnote w:id="2">
    <w:p w14:paraId="752F1074" w14:textId="77777777" w:rsidR="00AE4048" w:rsidRDefault="00AE4048">
      <w:pPr>
        <w:tabs>
          <w:tab w:val="left" w:pos="180"/>
        </w:tabs>
        <w:spacing w:before="120" w:after="120"/>
        <w:ind w:left="180" w:hanging="180"/>
        <w:rPr>
          <w:sz w:val="16"/>
          <w:szCs w:val="16"/>
        </w:rPr>
      </w:pPr>
      <w:r>
        <w:rPr>
          <w:rStyle w:val="FootnoteCharacters"/>
        </w:rPr>
        <w:footnoteRef/>
      </w:r>
      <w:r>
        <w:tab/>
        <w:t xml:space="preserve"> </w:t>
      </w:r>
      <w:r>
        <w:rPr>
          <w:sz w:val="16"/>
          <w:szCs w:val="16"/>
        </w:rPr>
        <w:t>The differences in the grades of jobs and positions reflect various differences, among others, in the nature and scope of work, individual contribution, professional expertise required, organizational context, risks, coordination and networking, engagement, partners, beneficiaries, clients/stakeholders relations, impact of decisions, actions and consequences, and leadership roles.</w:t>
      </w:r>
    </w:p>
    <w:p w14:paraId="29971D71" w14:textId="77777777" w:rsidR="00AE4048" w:rsidRDefault="00AE4048">
      <w:pPr>
        <w:pStyle w:val="FootnoteText"/>
        <w:rPr>
          <w:lang w:val="en-US"/>
        </w:rPr>
      </w:pPr>
    </w:p>
  </w:footnote>
  <w:footnote w:id="3">
    <w:p w14:paraId="25512FB9" w14:textId="77777777" w:rsidR="00AE4048" w:rsidRDefault="00AE4048">
      <w:pPr>
        <w:pStyle w:val="FootnoteText"/>
        <w:ind w:left="180" w:hanging="180"/>
        <w:rPr>
          <w:rFonts w:ascii="Arial" w:hAnsi="Arial" w:cs="Arial"/>
          <w:sz w:val="16"/>
          <w:szCs w:val="16"/>
        </w:rPr>
      </w:pPr>
      <w:r>
        <w:rPr>
          <w:rStyle w:val="FootnoteCharacters"/>
          <w:rFonts w:ascii="Arial" w:hAnsi="Arial"/>
        </w:rPr>
        <w:footnoteRef/>
      </w:r>
      <w:r>
        <w:tab/>
        <w:t xml:space="preserve">  </w:t>
      </w:r>
      <w:r>
        <w:rPr>
          <w:rFonts w:ascii="Arial" w:hAnsi="Arial" w:cs="Arial"/>
          <w:sz w:val="16"/>
          <w:szCs w:val="16"/>
        </w:rPr>
        <w:t>Reference to UNICEF and/or UN in terms of technical knowledge requirements (a and b above) are applicable only to those who are or have been the staff members of UNICEF or the UN common system.</w:t>
      </w:r>
    </w:p>
    <w:p w14:paraId="36A0A479" w14:textId="77777777" w:rsidR="00AE4048" w:rsidRDefault="00AE4048">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4FBAB" w14:textId="77777777" w:rsidR="00072A51" w:rsidRDefault="00072A51">
    <w:pPr>
      <w:jc w:val="center"/>
      <w:rPr>
        <w:rFonts w:cs="Arial"/>
        <w:b/>
        <w:sz w:val="28"/>
        <w:szCs w:val="28"/>
      </w:rPr>
    </w:pPr>
  </w:p>
  <w:p w14:paraId="1E97AAFC" w14:textId="77777777" w:rsidR="00AE4048" w:rsidRDefault="00AE4048">
    <w:pPr>
      <w:jc w:val="center"/>
      <w:rPr>
        <w:rFonts w:cs="Arial"/>
        <w:b/>
        <w:sz w:val="28"/>
        <w:szCs w:val="28"/>
      </w:rPr>
    </w:pPr>
    <w:r>
      <w:rPr>
        <w:rFonts w:cs="Arial"/>
        <w:b/>
        <w:sz w:val="28"/>
        <w:szCs w:val="28"/>
      </w:rPr>
      <w:t>UNITED NATIONS CHILDREN’S FUND</w:t>
    </w:r>
  </w:p>
  <w:p w14:paraId="3B87538C" w14:textId="15243A3D" w:rsidR="00AE4048" w:rsidRDefault="00AE4048">
    <w:pPr>
      <w:pStyle w:val="Header"/>
      <w:jc w:val="center"/>
      <w:rPr>
        <w:b/>
        <w:sz w:val="28"/>
      </w:rPr>
    </w:pPr>
    <w:r>
      <w:rPr>
        <w:b/>
        <w:sz w:val="28"/>
      </w:rPr>
      <w:t>JOB</w:t>
    </w:r>
    <w:r>
      <w:rPr>
        <w:b/>
        <w:color w:val="FF0000"/>
        <w:sz w:val="28"/>
      </w:rPr>
      <w:t xml:space="preserve"> </w:t>
    </w:r>
    <w:r>
      <w:rPr>
        <w:b/>
        <w:sz w:val="28"/>
      </w:rPr>
      <w:t>PROFILE</w:t>
    </w:r>
  </w:p>
  <w:p w14:paraId="519CFF12" w14:textId="77777777" w:rsidR="00072A51" w:rsidRDefault="00072A51">
    <w:pPr>
      <w:pStyle w:val="Heade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9.6pt;height:4.8pt" coordsize="" o:spt="100" o:bullet="t" adj="0,,0" path="" stroked="f">
        <v:stroke joinstyle="miter"/>
        <v:imagedata r:id="rId1" o:title="image21"/>
        <v:formulas/>
        <v:path o:connecttype="segments"/>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8"/>
    <w:lvl w:ilvl="0">
      <w:start w:val="1"/>
      <w:numFmt w:val="lowerRoman"/>
      <w:lvlText w:val="%1."/>
      <w:lvlJc w:val="left"/>
      <w:pPr>
        <w:tabs>
          <w:tab w:val="num" w:pos="1410"/>
        </w:tabs>
        <w:ind w:left="1410" w:hanging="720"/>
      </w:pPr>
    </w:lvl>
  </w:abstractNum>
  <w:abstractNum w:abstractNumId="2" w15:restartNumberingAfterBreak="0">
    <w:nsid w:val="00000003"/>
    <w:multiLevelType w:val="singleLevel"/>
    <w:tmpl w:val="00000003"/>
    <w:name w:val="WW8Num9"/>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4"/>
    <w:multiLevelType w:val="multilevel"/>
    <w:tmpl w:val="407A19E6"/>
    <w:name w:val="WW8Num16"/>
    <w:lvl w:ilvl="0">
      <w:start w:val="1"/>
      <w:numFmt w:val="decimal"/>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A32C41"/>
    <w:multiLevelType w:val="hybridMultilevel"/>
    <w:tmpl w:val="64BA9584"/>
    <w:lvl w:ilvl="0" w:tplc="AE045806">
      <w:start w:val="1"/>
      <w:numFmt w:val="low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15:restartNumberingAfterBreak="0">
    <w:nsid w:val="01A074A7"/>
    <w:multiLevelType w:val="hybridMultilevel"/>
    <w:tmpl w:val="B1E8B950"/>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14" w15:restartNumberingAfterBreak="0">
    <w:nsid w:val="06D07726"/>
    <w:multiLevelType w:val="hybridMultilevel"/>
    <w:tmpl w:val="8CE6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D9002A"/>
    <w:multiLevelType w:val="hybridMultilevel"/>
    <w:tmpl w:val="8C60B308"/>
    <w:lvl w:ilvl="0" w:tplc="04090001">
      <w:start w:val="1"/>
      <w:numFmt w:val="bullet"/>
      <w:lvlText w:val=""/>
      <w:lvlJc w:val="left"/>
      <w:pPr>
        <w:ind w:left="35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333456F"/>
    <w:multiLevelType w:val="hybridMultilevel"/>
    <w:tmpl w:val="FCF4E43E"/>
    <w:lvl w:ilvl="0" w:tplc="C10ED4B4">
      <w:start w:val="1"/>
      <w:numFmt w:val="bullet"/>
      <w:lvlText w:val=""/>
      <w:lvlJc w:val="left"/>
      <w:pPr>
        <w:ind w:left="1440" w:hanging="360"/>
      </w:pPr>
      <w:rPr>
        <w:rFonts w:ascii="Symbol" w:hAnsi="Symbol" w:hint="default"/>
        <w:sz w:val="14"/>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23A22837"/>
    <w:multiLevelType w:val="hybridMultilevel"/>
    <w:tmpl w:val="2DD00846"/>
    <w:lvl w:ilvl="0" w:tplc="E884A700">
      <w:numFmt w:val="bullet"/>
      <w:lvlText w:val="-"/>
      <w:lvlJc w:val="left"/>
      <w:pPr>
        <w:ind w:left="360" w:hanging="360"/>
      </w:pPr>
      <w:rPr>
        <w:rFonts w:ascii="Calibri" w:eastAsia="Yu Mincho" w:hAnsi="Calibri" w:cs="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6082B90"/>
    <w:multiLevelType w:val="hybridMultilevel"/>
    <w:tmpl w:val="CCFC6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6D4E3C"/>
    <w:multiLevelType w:val="multilevel"/>
    <w:tmpl w:val="407A19E6"/>
    <w:lvl w:ilvl="0">
      <w:start w:val="1"/>
      <w:numFmt w:val="decimal"/>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2BAE71FB"/>
    <w:multiLevelType w:val="hybridMultilevel"/>
    <w:tmpl w:val="FFFFFFFF"/>
    <w:lvl w:ilvl="0" w:tplc="13888BD2">
      <w:start w:val="1"/>
      <w:numFmt w:val="bullet"/>
      <w:lvlText w:val="•"/>
      <w:lvlJc w:val="left"/>
      <w:pPr>
        <w:ind w:left="3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FF8EF4A">
      <w:start w:val="1"/>
      <w:numFmt w:val="bullet"/>
      <w:lvlText w:val="o"/>
      <w:lvlJc w:val="left"/>
      <w:pPr>
        <w:ind w:left="10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8F8C130">
      <w:start w:val="1"/>
      <w:numFmt w:val="bullet"/>
      <w:lvlText w:val="▪"/>
      <w:lvlJc w:val="left"/>
      <w:pPr>
        <w:ind w:left="18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B887A60">
      <w:start w:val="1"/>
      <w:numFmt w:val="bullet"/>
      <w:lvlText w:val="•"/>
      <w:lvlJc w:val="left"/>
      <w:pPr>
        <w:ind w:left="25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C5440FA">
      <w:start w:val="1"/>
      <w:numFmt w:val="bullet"/>
      <w:lvlText w:val="o"/>
      <w:lvlJc w:val="left"/>
      <w:pPr>
        <w:ind w:left="32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9823D60">
      <w:start w:val="1"/>
      <w:numFmt w:val="bullet"/>
      <w:lvlText w:val="▪"/>
      <w:lvlJc w:val="left"/>
      <w:pPr>
        <w:ind w:left="39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302D900">
      <w:start w:val="1"/>
      <w:numFmt w:val="bullet"/>
      <w:lvlText w:val="•"/>
      <w:lvlJc w:val="left"/>
      <w:pPr>
        <w:ind w:left="46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8541930">
      <w:start w:val="1"/>
      <w:numFmt w:val="bullet"/>
      <w:lvlText w:val="o"/>
      <w:lvlJc w:val="left"/>
      <w:pPr>
        <w:ind w:left="54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C6E278A">
      <w:start w:val="1"/>
      <w:numFmt w:val="bullet"/>
      <w:lvlText w:val="▪"/>
      <w:lvlJc w:val="left"/>
      <w:pPr>
        <w:ind w:left="61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2BB15E1A"/>
    <w:multiLevelType w:val="hybridMultilevel"/>
    <w:tmpl w:val="152A2FCA"/>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89A363E"/>
    <w:multiLevelType w:val="hybridMultilevel"/>
    <w:tmpl w:val="4DB0E464"/>
    <w:lvl w:ilvl="0" w:tplc="04090001">
      <w:start w:val="1"/>
      <w:numFmt w:val="bullet"/>
      <w:lvlText w:val=""/>
      <w:lvlJc w:val="left"/>
      <w:pPr>
        <w:ind w:left="682" w:hanging="360"/>
      </w:pPr>
      <w:rPr>
        <w:rFonts w:ascii="Symbol" w:hAnsi="Symbol" w:hint="default"/>
      </w:rPr>
    </w:lvl>
    <w:lvl w:ilvl="1" w:tplc="04090003" w:tentative="1">
      <w:start w:val="1"/>
      <w:numFmt w:val="bullet"/>
      <w:lvlText w:val="o"/>
      <w:lvlJc w:val="left"/>
      <w:pPr>
        <w:ind w:left="1402" w:hanging="360"/>
      </w:pPr>
      <w:rPr>
        <w:rFonts w:ascii="Courier New" w:hAnsi="Courier New" w:cs="Courier New"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cs="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cs="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24" w15:restartNumberingAfterBreak="0">
    <w:nsid w:val="3C1815BB"/>
    <w:multiLevelType w:val="hybridMultilevel"/>
    <w:tmpl w:val="C45459AA"/>
    <w:lvl w:ilvl="0" w:tplc="F1446B0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822F37"/>
    <w:multiLevelType w:val="hybridMultilevel"/>
    <w:tmpl w:val="17A8018A"/>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26" w15:restartNumberingAfterBreak="0">
    <w:nsid w:val="50A340FD"/>
    <w:multiLevelType w:val="hybridMultilevel"/>
    <w:tmpl w:val="2D2C6A5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7" w15:restartNumberingAfterBreak="0">
    <w:nsid w:val="576E6FAC"/>
    <w:multiLevelType w:val="hybridMultilevel"/>
    <w:tmpl w:val="CA54789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3A3C43"/>
    <w:multiLevelType w:val="hybridMultilevel"/>
    <w:tmpl w:val="50123F7E"/>
    <w:lvl w:ilvl="0" w:tplc="04090001">
      <w:start w:val="1"/>
      <w:numFmt w:val="bullet"/>
      <w:lvlText w:val=""/>
      <w:lvlJc w:val="left"/>
      <w:pPr>
        <w:ind w:left="1411" w:hanging="360"/>
      </w:pPr>
      <w:rPr>
        <w:rFonts w:ascii="Symbol" w:hAnsi="Symbol" w:hint="default"/>
      </w:rPr>
    </w:lvl>
    <w:lvl w:ilvl="1" w:tplc="04090003">
      <w:start w:val="1"/>
      <w:numFmt w:val="bullet"/>
      <w:lvlText w:val="o"/>
      <w:lvlJc w:val="left"/>
      <w:pPr>
        <w:ind w:left="2131" w:hanging="360"/>
      </w:pPr>
      <w:rPr>
        <w:rFonts w:ascii="Courier New" w:hAnsi="Courier New" w:cs="Courier New" w:hint="default"/>
      </w:rPr>
    </w:lvl>
    <w:lvl w:ilvl="2" w:tplc="04090005">
      <w:start w:val="1"/>
      <w:numFmt w:val="bullet"/>
      <w:lvlText w:val=""/>
      <w:lvlJc w:val="left"/>
      <w:pPr>
        <w:ind w:left="2851" w:hanging="360"/>
      </w:pPr>
      <w:rPr>
        <w:rFonts w:ascii="Wingdings" w:hAnsi="Wingdings" w:hint="default"/>
      </w:rPr>
    </w:lvl>
    <w:lvl w:ilvl="3" w:tplc="04090001">
      <w:start w:val="1"/>
      <w:numFmt w:val="bullet"/>
      <w:lvlText w:val=""/>
      <w:lvlJc w:val="left"/>
      <w:pPr>
        <w:ind w:left="3571" w:hanging="360"/>
      </w:pPr>
      <w:rPr>
        <w:rFonts w:ascii="Symbol" w:hAnsi="Symbol" w:hint="default"/>
      </w:rPr>
    </w:lvl>
    <w:lvl w:ilvl="4" w:tplc="04090003">
      <w:start w:val="1"/>
      <w:numFmt w:val="bullet"/>
      <w:lvlText w:val="o"/>
      <w:lvlJc w:val="left"/>
      <w:pPr>
        <w:ind w:left="4291" w:hanging="360"/>
      </w:pPr>
      <w:rPr>
        <w:rFonts w:ascii="Courier New" w:hAnsi="Courier New" w:cs="Courier New" w:hint="default"/>
      </w:rPr>
    </w:lvl>
    <w:lvl w:ilvl="5" w:tplc="04090005">
      <w:start w:val="1"/>
      <w:numFmt w:val="bullet"/>
      <w:lvlText w:val=""/>
      <w:lvlJc w:val="left"/>
      <w:pPr>
        <w:ind w:left="5011" w:hanging="360"/>
      </w:pPr>
      <w:rPr>
        <w:rFonts w:ascii="Wingdings" w:hAnsi="Wingdings" w:hint="default"/>
      </w:rPr>
    </w:lvl>
    <w:lvl w:ilvl="6" w:tplc="04090001">
      <w:start w:val="1"/>
      <w:numFmt w:val="bullet"/>
      <w:lvlText w:val=""/>
      <w:lvlJc w:val="left"/>
      <w:pPr>
        <w:ind w:left="5731" w:hanging="360"/>
      </w:pPr>
      <w:rPr>
        <w:rFonts w:ascii="Symbol" w:hAnsi="Symbol" w:hint="default"/>
      </w:rPr>
    </w:lvl>
    <w:lvl w:ilvl="7" w:tplc="04090003">
      <w:start w:val="1"/>
      <w:numFmt w:val="bullet"/>
      <w:lvlText w:val="o"/>
      <w:lvlJc w:val="left"/>
      <w:pPr>
        <w:ind w:left="6451" w:hanging="360"/>
      </w:pPr>
      <w:rPr>
        <w:rFonts w:ascii="Courier New" w:hAnsi="Courier New" w:cs="Courier New" w:hint="default"/>
      </w:rPr>
    </w:lvl>
    <w:lvl w:ilvl="8" w:tplc="04090005">
      <w:start w:val="1"/>
      <w:numFmt w:val="bullet"/>
      <w:lvlText w:val=""/>
      <w:lvlJc w:val="left"/>
      <w:pPr>
        <w:ind w:left="7171" w:hanging="360"/>
      </w:pPr>
      <w:rPr>
        <w:rFonts w:ascii="Wingdings" w:hAnsi="Wingdings" w:hint="default"/>
      </w:rPr>
    </w:lvl>
  </w:abstractNum>
  <w:abstractNum w:abstractNumId="29" w15:restartNumberingAfterBreak="0">
    <w:nsid w:val="6D411A4A"/>
    <w:multiLevelType w:val="hybridMultilevel"/>
    <w:tmpl w:val="9EBE8C9C"/>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0" w15:restartNumberingAfterBreak="0">
    <w:nsid w:val="6E4800C4"/>
    <w:multiLevelType w:val="hybridMultilevel"/>
    <w:tmpl w:val="3C3297B4"/>
    <w:lvl w:ilvl="0" w:tplc="0409000F">
      <w:start w:val="1"/>
      <w:numFmt w:val="decimal"/>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31" w15:restartNumberingAfterBreak="0">
    <w:nsid w:val="710B161C"/>
    <w:multiLevelType w:val="hybridMultilevel"/>
    <w:tmpl w:val="D326E236"/>
    <w:lvl w:ilvl="0" w:tplc="04090001">
      <w:start w:val="1"/>
      <w:numFmt w:val="bullet"/>
      <w:lvlText w:val=""/>
      <w:lvlJc w:val="left"/>
      <w:pPr>
        <w:ind w:left="1441" w:hanging="360"/>
      </w:pPr>
      <w:rPr>
        <w:rFonts w:ascii="Symbol" w:hAnsi="Symbol" w:hint="default"/>
      </w:rPr>
    </w:lvl>
    <w:lvl w:ilvl="1" w:tplc="04090003">
      <w:start w:val="1"/>
      <w:numFmt w:val="bullet"/>
      <w:lvlText w:val="o"/>
      <w:lvlJc w:val="left"/>
      <w:pPr>
        <w:ind w:left="2161" w:hanging="360"/>
      </w:pPr>
      <w:rPr>
        <w:rFonts w:ascii="Courier New" w:hAnsi="Courier New" w:cs="Courier New" w:hint="default"/>
      </w:rPr>
    </w:lvl>
    <w:lvl w:ilvl="2" w:tplc="04090005">
      <w:start w:val="1"/>
      <w:numFmt w:val="bullet"/>
      <w:lvlText w:val=""/>
      <w:lvlJc w:val="left"/>
      <w:pPr>
        <w:ind w:left="2881" w:hanging="360"/>
      </w:pPr>
      <w:rPr>
        <w:rFonts w:ascii="Wingdings" w:hAnsi="Wingdings" w:hint="default"/>
      </w:rPr>
    </w:lvl>
    <w:lvl w:ilvl="3" w:tplc="04090001">
      <w:start w:val="1"/>
      <w:numFmt w:val="bullet"/>
      <w:lvlText w:val=""/>
      <w:lvlJc w:val="left"/>
      <w:pPr>
        <w:ind w:left="3601" w:hanging="360"/>
      </w:pPr>
      <w:rPr>
        <w:rFonts w:ascii="Symbol" w:hAnsi="Symbol" w:hint="default"/>
      </w:rPr>
    </w:lvl>
    <w:lvl w:ilvl="4" w:tplc="04090003">
      <w:start w:val="1"/>
      <w:numFmt w:val="bullet"/>
      <w:lvlText w:val="o"/>
      <w:lvlJc w:val="left"/>
      <w:pPr>
        <w:ind w:left="4321" w:hanging="360"/>
      </w:pPr>
      <w:rPr>
        <w:rFonts w:ascii="Courier New" w:hAnsi="Courier New" w:cs="Courier New" w:hint="default"/>
      </w:rPr>
    </w:lvl>
    <w:lvl w:ilvl="5" w:tplc="04090005">
      <w:start w:val="1"/>
      <w:numFmt w:val="bullet"/>
      <w:lvlText w:val=""/>
      <w:lvlJc w:val="left"/>
      <w:pPr>
        <w:ind w:left="5041" w:hanging="360"/>
      </w:pPr>
      <w:rPr>
        <w:rFonts w:ascii="Wingdings" w:hAnsi="Wingdings" w:hint="default"/>
      </w:rPr>
    </w:lvl>
    <w:lvl w:ilvl="6" w:tplc="04090001">
      <w:start w:val="1"/>
      <w:numFmt w:val="bullet"/>
      <w:lvlText w:val=""/>
      <w:lvlJc w:val="left"/>
      <w:pPr>
        <w:ind w:left="5761" w:hanging="360"/>
      </w:pPr>
      <w:rPr>
        <w:rFonts w:ascii="Symbol" w:hAnsi="Symbol" w:hint="default"/>
      </w:rPr>
    </w:lvl>
    <w:lvl w:ilvl="7" w:tplc="04090003">
      <w:start w:val="1"/>
      <w:numFmt w:val="bullet"/>
      <w:lvlText w:val="o"/>
      <w:lvlJc w:val="left"/>
      <w:pPr>
        <w:ind w:left="6481" w:hanging="360"/>
      </w:pPr>
      <w:rPr>
        <w:rFonts w:ascii="Courier New" w:hAnsi="Courier New" w:cs="Courier New" w:hint="default"/>
      </w:rPr>
    </w:lvl>
    <w:lvl w:ilvl="8" w:tplc="04090005">
      <w:start w:val="1"/>
      <w:numFmt w:val="bullet"/>
      <w:lvlText w:val=""/>
      <w:lvlJc w:val="left"/>
      <w:pPr>
        <w:ind w:left="7201" w:hanging="360"/>
      </w:pPr>
      <w:rPr>
        <w:rFonts w:ascii="Wingdings" w:hAnsi="Wingdings" w:hint="default"/>
      </w:rPr>
    </w:lvl>
  </w:abstractNum>
  <w:abstractNum w:abstractNumId="32" w15:restartNumberingAfterBreak="0">
    <w:nsid w:val="73595F8C"/>
    <w:multiLevelType w:val="hybridMultilevel"/>
    <w:tmpl w:val="702A91B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E95328"/>
    <w:multiLevelType w:val="hybridMultilevel"/>
    <w:tmpl w:val="1FB24C98"/>
    <w:lvl w:ilvl="0" w:tplc="9750668A">
      <w:start w:val="1"/>
      <w:numFmt w:val="decimal"/>
      <w:lvlText w:val="%1."/>
      <w:lvlJc w:val="left"/>
      <w:pPr>
        <w:ind w:left="37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34" w15:restartNumberingAfterBreak="0">
    <w:nsid w:val="7A5973F2"/>
    <w:multiLevelType w:val="hybridMultilevel"/>
    <w:tmpl w:val="C4F8DC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2F7672"/>
    <w:multiLevelType w:val="hybridMultilevel"/>
    <w:tmpl w:val="FFFFFFFF"/>
    <w:lvl w:ilvl="0" w:tplc="6ABAE0EC">
      <w:start w:val="1"/>
      <w:numFmt w:val="bullet"/>
      <w:lvlText w:val="•"/>
      <w:lvlPicBulletId w:val="0"/>
      <w:lvlJc w:val="left"/>
      <w:pPr>
        <w:ind w:left="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62A368">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EEF424">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16C6B6">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1256E2">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6E98C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44CACC">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74529A">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282972">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28801824">
    <w:abstractNumId w:val="0"/>
  </w:num>
  <w:num w:numId="2" w16cid:durableId="1589075762">
    <w:abstractNumId w:val="1"/>
  </w:num>
  <w:num w:numId="3" w16cid:durableId="1154103842">
    <w:abstractNumId w:val="2"/>
  </w:num>
  <w:num w:numId="4" w16cid:durableId="1890455927">
    <w:abstractNumId w:val="3"/>
  </w:num>
  <w:num w:numId="5" w16cid:durableId="1058894627">
    <w:abstractNumId w:val="4"/>
  </w:num>
  <w:num w:numId="6" w16cid:durableId="1182235325">
    <w:abstractNumId w:val="5"/>
  </w:num>
  <w:num w:numId="7" w16cid:durableId="1713656206">
    <w:abstractNumId w:val="6"/>
  </w:num>
  <w:num w:numId="8" w16cid:durableId="226190905">
    <w:abstractNumId w:val="7"/>
  </w:num>
  <w:num w:numId="9" w16cid:durableId="1629818812">
    <w:abstractNumId w:val="8"/>
  </w:num>
  <w:num w:numId="10" w16cid:durableId="1080442785">
    <w:abstractNumId w:val="9"/>
  </w:num>
  <w:num w:numId="11" w16cid:durableId="1434327145">
    <w:abstractNumId w:val="10"/>
  </w:num>
  <w:num w:numId="12" w16cid:durableId="930548444">
    <w:abstractNumId w:val="11"/>
  </w:num>
  <w:num w:numId="13" w16cid:durableId="1552421905">
    <w:abstractNumId w:val="16"/>
  </w:num>
  <w:num w:numId="14" w16cid:durableId="2037844512">
    <w:abstractNumId w:val="31"/>
  </w:num>
  <w:num w:numId="15" w16cid:durableId="356195214">
    <w:abstractNumId w:val="28"/>
  </w:num>
  <w:num w:numId="16" w16cid:durableId="1573276976">
    <w:abstractNumId w:val="24"/>
  </w:num>
  <w:num w:numId="17" w16cid:durableId="1705056630">
    <w:abstractNumId w:val="20"/>
  </w:num>
  <w:num w:numId="18" w16cid:durableId="2140877982">
    <w:abstractNumId w:val="16"/>
  </w:num>
  <w:num w:numId="19" w16cid:durableId="1564873933">
    <w:abstractNumId w:val="27"/>
  </w:num>
  <w:num w:numId="20" w16cid:durableId="1095057003">
    <w:abstractNumId w:val="32"/>
  </w:num>
  <w:num w:numId="21" w16cid:durableId="633097376">
    <w:abstractNumId w:val="15"/>
  </w:num>
  <w:num w:numId="22" w16cid:durableId="1568344939">
    <w:abstractNumId w:val="29"/>
  </w:num>
  <w:num w:numId="23" w16cid:durableId="1888762400">
    <w:abstractNumId w:val="18"/>
  </w:num>
  <w:num w:numId="24" w16cid:durableId="1869635796">
    <w:abstractNumId w:val="34"/>
  </w:num>
  <w:num w:numId="25" w16cid:durableId="307326996">
    <w:abstractNumId w:val="30"/>
  </w:num>
  <w:num w:numId="26" w16cid:durableId="974799474">
    <w:abstractNumId w:val="33"/>
  </w:num>
  <w:num w:numId="27" w16cid:durableId="386026872">
    <w:abstractNumId w:val="26"/>
  </w:num>
  <w:num w:numId="28" w16cid:durableId="1160732320">
    <w:abstractNumId w:val="23"/>
  </w:num>
  <w:num w:numId="29" w16cid:durableId="708606033">
    <w:abstractNumId w:val="14"/>
  </w:num>
  <w:num w:numId="30" w16cid:durableId="1709136630">
    <w:abstractNumId w:val="35"/>
  </w:num>
  <w:num w:numId="31" w16cid:durableId="603464335">
    <w:abstractNumId w:val="19"/>
  </w:num>
  <w:num w:numId="32" w16cid:durableId="1458405080">
    <w:abstractNumId w:val="22"/>
  </w:num>
  <w:num w:numId="33" w16cid:durableId="169150624">
    <w:abstractNumId w:val="17"/>
  </w:num>
  <w:num w:numId="34" w16cid:durableId="1079718237">
    <w:abstractNumId w:val="21"/>
  </w:num>
  <w:num w:numId="35" w16cid:durableId="1803502375">
    <w:abstractNumId w:val="13"/>
  </w:num>
  <w:num w:numId="36" w16cid:durableId="1972706222">
    <w:abstractNumId w:val="25"/>
  </w:num>
  <w:num w:numId="37" w16cid:durableId="44067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B00"/>
    <w:rsid w:val="00035D34"/>
    <w:rsid w:val="000372FD"/>
    <w:rsid w:val="00072A51"/>
    <w:rsid w:val="00074EB1"/>
    <w:rsid w:val="000E5B3D"/>
    <w:rsid w:val="00161994"/>
    <w:rsid w:val="00211F1D"/>
    <w:rsid w:val="002B45A3"/>
    <w:rsid w:val="002C40AC"/>
    <w:rsid w:val="003354DB"/>
    <w:rsid w:val="00410D34"/>
    <w:rsid w:val="00470B40"/>
    <w:rsid w:val="004E4C94"/>
    <w:rsid w:val="0052661A"/>
    <w:rsid w:val="005426DA"/>
    <w:rsid w:val="00580443"/>
    <w:rsid w:val="006A210D"/>
    <w:rsid w:val="00703D55"/>
    <w:rsid w:val="0074160A"/>
    <w:rsid w:val="00767B32"/>
    <w:rsid w:val="007F08AE"/>
    <w:rsid w:val="00813B00"/>
    <w:rsid w:val="00885A5D"/>
    <w:rsid w:val="00920D25"/>
    <w:rsid w:val="0098224E"/>
    <w:rsid w:val="009C5311"/>
    <w:rsid w:val="00A071E0"/>
    <w:rsid w:val="00AE4048"/>
    <w:rsid w:val="00B155C7"/>
    <w:rsid w:val="00B1691E"/>
    <w:rsid w:val="00B6275A"/>
    <w:rsid w:val="00BE1235"/>
    <w:rsid w:val="00C00BFB"/>
    <w:rsid w:val="00C309AE"/>
    <w:rsid w:val="00C36C97"/>
    <w:rsid w:val="00CA6944"/>
    <w:rsid w:val="00CE29AF"/>
    <w:rsid w:val="00D43F9B"/>
    <w:rsid w:val="00D655C6"/>
    <w:rsid w:val="00D87657"/>
    <w:rsid w:val="00D96613"/>
    <w:rsid w:val="00DE2E47"/>
    <w:rsid w:val="00DF03C9"/>
    <w:rsid w:val="00E3727D"/>
    <w:rsid w:val="00E63D95"/>
    <w:rsid w:val="00E65727"/>
    <w:rsid w:val="00EA7EF4"/>
    <w:rsid w:val="00F23F4F"/>
    <w:rsid w:val="00F93B30"/>
    <w:rsid w:val="00FE190D"/>
    <w:rsid w:val="4B0DF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4:docId w14:val="0FAB4594"/>
  <w15:chartTrackingRefBased/>
  <w15:docId w15:val="{48975898-06E3-4B2E-A6AB-6E5D84EB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sz w:val="24"/>
      <w:lang w:val="en-GB" w:eastAsia="ar-SA"/>
    </w:rPr>
  </w:style>
  <w:style w:type="paragraph" w:styleId="Heading2">
    <w:name w:val="heading 2"/>
    <w:basedOn w:val="Normal"/>
    <w:next w:val="Normal"/>
    <w:qFormat/>
    <w:pPr>
      <w:keepNext/>
      <w:numPr>
        <w:ilvl w:val="1"/>
        <w:numId w:val="1"/>
      </w:numPr>
      <w:outlineLvl w:val="1"/>
    </w:pPr>
    <w:rPr>
      <w:rFonts w:ascii="Times New Roman" w:hAnsi="Times New Roman"/>
      <w:b/>
    </w:rPr>
  </w:style>
  <w:style w:type="paragraph" w:styleId="Heading3">
    <w:name w:val="heading 3"/>
    <w:basedOn w:val="Normal"/>
    <w:next w:val="Normal"/>
    <w:qFormat/>
    <w:pPr>
      <w:keepNext/>
      <w:numPr>
        <w:ilvl w:val="2"/>
        <w:numId w:val="1"/>
      </w:numPr>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WW8Num2z0">
    <w:name w:val="WW8Num2z0"/>
    <w:rPr>
      <w:rFonts w:ascii="Wingdings" w:hAnsi="Wingdings"/>
    </w:rPr>
  </w:style>
  <w:style w:type="character" w:customStyle="1" w:styleId="WW8Num3z0">
    <w:name w:val="WW8Num3z0"/>
    <w:rPr>
      <w:rFonts w:ascii="Symbol" w:hAnsi="Symbol"/>
      <w:color w:val="00000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color w:val="993366"/>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4z4">
    <w:name w:val="WW8Num4z4"/>
    <w:rPr>
      <w:rFonts w:ascii="Courier New" w:hAnsi="Courier New" w:cs="Courier New"/>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color w:val="000000"/>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7z4">
    <w:name w:val="WW8Num7z4"/>
    <w:rPr>
      <w:rFonts w:ascii="Courier New" w:hAnsi="Courier New" w:cs="Courier New"/>
    </w:rPr>
  </w:style>
  <w:style w:type="character" w:customStyle="1" w:styleId="WW8Num9z0">
    <w:name w:val="WW8Num9z0"/>
    <w:rPr>
      <w:rFonts w:ascii="Wingdings" w:hAnsi="Wingdings"/>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Arial" w:eastAsia="Times New Roman" w:hAnsi="Arial"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Symbol" w:hAnsi="Symbol"/>
    </w:rPr>
  </w:style>
  <w:style w:type="character" w:customStyle="1" w:styleId="WW8Num14z0">
    <w:name w:val="WW8Num14z0"/>
    <w:rPr>
      <w:rFonts w:ascii="Symbol" w:hAnsi="Symbol"/>
      <w:sz w:val="20"/>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customStyle="1" w:styleId="WW8Num15z0">
    <w:name w:val="WW8Num15z0"/>
    <w:rPr>
      <w:rFonts w:ascii="Symbol" w:hAnsi="Symbol"/>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Symbol" w:hAnsi="Symbol"/>
      <w:color w:val="00000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color w:val="00000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1z0">
    <w:name w:val="WW8Num21z0"/>
    <w:rPr>
      <w:rFonts w:ascii="Wingdings" w:hAnsi="Wingdings"/>
    </w:rPr>
  </w:style>
  <w:style w:type="character" w:customStyle="1" w:styleId="WW8Num22z0">
    <w:name w:val="WW8Num22z0"/>
    <w:rPr>
      <w:rFonts w:ascii="Symbol" w:hAnsi="Symbol"/>
      <w:color w:val="000000"/>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sz w:val="20"/>
    </w:rPr>
  </w:style>
  <w:style w:type="character" w:customStyle="1" w:styleId="WW8Num25z0">
    <w:name w:val="WW8Num25z0"/>
    <w:rPr>
      <w:color w:val="000000"/>
      <w:sz w:val="24"/>
    </w:rPr>
  </w:style>
  <w:style w:type="character" w:customStyle="1" w:styleId="WW8Num26z0">
    <w:name w:val="WW8Num26z0"/>
    <w:rPr>
      <w:color w:val="000000"/>
      <w:sz w:val="24"/>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Wingdings 2" w:hAnsi="Wingdings 2"/>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Symbol" w:hAnsi="Symbol"/>
      <w:color w:val="000000"/>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cs="Courier New"/>
    </w:rPr>
  </w:style>
  <w:style w:type="character" w:customStyle="1" w:styleId="WW8Num30z0">
    <w:name w:val="WW8Num30z0"/>
    <w:rPr>
      <w:rFonts w:ascii="Wingdings 2" w:hAnsi="Wingdings 2"/>
    </w:rPr>
  </w:style>
  <w:style w:type="character" w:customStyle="1" w:styleId="WW8Num30z1">
    <w:name w:val="WW8Num30z1"/>
    <w:rPr>
      <w:rFonts w:ascii="Wingdings" w:hAnsi="Wingdings"/>
      <w:color w:val="993366"/>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cs="Courier New"/>
    </w:rPr>
  </w:style>
  <w:style w:type="character" w:customStyle="1" w:styleId="WW8Num31z0">
    <w:name w:val="WW8Num31z0"/>
    <w:rPr>
      <w:rFonts w:ascii="Times New Roman" w:hAnsi="Times New Roman"/>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WW8Num34z0">
    <w:name w:val="WW8Num34z0"/>
    <w:rPr>
      <w:rFonts w:ascii="Symbol" w:hAnsi="Symbol"/>
      <w:color w:val="000000"/>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6z0">
    <w:name w:val="WW8Num36z0"/>
    <w:rPr>
      <w:rFonts w:ascii="Wingdings" w:hAnsi="Wingdings"/>
    </w:rPr>
  </w:style>
  <w:style w:type="character" w:customStyle="1" w:styleId="WW8Num37z0">
    <w:name w:val="WW8Num37z0"/>
    <w:rPr>
      <w:rFonts w:ascii="Symbol" w:hAnsi="Symbol"/>
      <w:color w:val="000000"/>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hAnsi="Symbol"/>
      <w:sz w:val="20"/>
    </w:rPr>
  </w:style>
  <w:style w:type="character" w:customStyle="1" w:styleId="WW8Num39z0">
    <w:name w:val="WW8Num39z0"/>
    <w:rPr>
      <w:rFonts w:ascii="Symbol" w:hAnsi="Symbol"/>
      <w:sz w:val="20"/>
    </w:rPr>
  </w:style>
  <w:style w:type="character" w:customStyle="1" w:styleId="WW8Num39z1">
    <w:name w:val="WW8Num39z1"/>
    <w:rPr>
      <w:rFonts w:ascii="Courier New" w:hAnsi="Courier New"/>
      <w:sz w:val="20"/>
    </w:rPr>
  </w:style>
  <w:style w:type="character" w:customStyle="1" w:styleId="WW8Num39z2">
    <w:name w:val="WW8Num39z2"/>
    <w:rPr>
      <w:rFonts w:ascii="Wingdings" w:hAnsi="Wingdings"/>
      <w:sz w:val="20"/>
    </w:rPr>
  </w:style>
  <w:style w:type="character" w:customStyle="1" w:styleId="WW8Num40z0">
    <w:name w:val="WW8Num40z0"/>
    <w:rPr>
      <w:rFonts w:ascii="Wingdings" w:hAnsi="Wingdings"/>
      <w:color w:val="993366"/>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Symbol" w:hAnsi="Symbol"/>
      <w:sz w:val="20"/>
    </w:rPr>
  </w:style>
  <w:style w:type="character" w:customStyle="1" w:styleId="WW8Num43z1">
    <w:name w:val="WW8Num43z1"/>
    <w:rPr>
      <w:rFonts w:ascii="Courier New" w:hAnsi="Courier New"/>
      <w:sz w:val="20"/>
    </w:rPr>
  </w:style>
  <w:style w:type="character" w:customStyle="1" w:styleId="WW8Num43z2">
    <w:name w:val="WW8Num43z2"/>
    <w:rPr>
      <w:rFonts w:ascii="Wingdings" w:hAnsi="Wingdings"/>
      <w:sz w:val="20"/>
    </w:rPr>
  </w:style>
  <w:style w:type="character" w:customStyle="1" w:styleId="WW8Num45z0">
    <w:name w:val="WW8Num45z0"/>
    <w:rPr>
      <w:rFonts w:ascii="Times New Roman" w:eastAsia="Times New Roman" w:hAnsi="Times New Roman" w:cs="Times New Roman"/>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0">
    <w:name w:val="WW8Num46z0"/>
    <w:rPr>
      <w:rFonts w:ascii="Symbol" w:hAnsi="Symbol"/>
      <w:color w:val="000000"/>
    </w:rPr>
  </w:style>
  <w:style w:type="character" w:customStyle="1" w:styleId="WW8Num46z1">
    <w:name w:val="WW8Num46z1"/>
    <w:rPr>
      <w:rFonts w:ascii="Wingdings 2" w:hAnsi="Wingdings 2"/>
      <w:color w:val="000000"/>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6z4">
    <w:name w:val="WW8Num46z4"/>
    <w:rPr>
      <w:rFonts w:ascii="Courier New" w:hAnsi="Courier New" w:cs="Courier New"/>
    </w:rPr>
  </w:style>
  <w:style w:type="character" w:styleId="HTMLTypewriter">
    <w:name w:val="HTML Typewriter"/>
    <w:rPr>
      <w:rFonts w:ascii="Courier New" w:eastAsia="Times New Roman" w:hAnsi="Courier New" w:cs="Courier New"/>
      <w:sz w:val="20"/>
      <w:szCs w:val="20"/>
    </w:rPr>
  </w:style>
  <w:style w:type="character" w:customStyle="1" w:styleId="FootnoteCharacters">
    <w:name w:val="Footnote Characters"/>
    <w:rPr>
      <w:vertAlign w:val="superscript"/>
    </w:rPr>
  </w:style>
  <w:style w:type="character" w:styleId="FootnoteReference">
    <w:name w:val="footnote reference"/>
    <w:rPr>
      <w:vertAlign w:val="superscript"/>
    </w:rPr>
  </w:style>
  <w:style w:type="character" w:customStyle="1" w:styleId="NumberingSymbols">
    <w:name w:val="Numbering Symbols"/>
  </w:style>
  <w:style w:type="character" w:customStyle="1" w:styleId="RTFNum21">
    <w:name w:val="RTF_Num 2 1"/>
    <w:rPr>
      <w:sz w:val="24"/>
      <w:szCs w:val="24"/>
      <w:lang w:val="en-US"/>
    </w:rPr>
  </w:style>
  <w:style w:type="character" w:customStyle="1" w:styleId="RTFNum22">
    <w:name w:val="RTF_Num 2 2"/>
    <w:rPr>
      <w:sz w:val="24"/>
      <w:szCs w:val="24"/>
      <w:lang w:val="en-US"/>
    </w:rPr>
  </w:style>
  <w:style w:type="character" w:customStyle="1" w:styleId="RTFNum23">
    <w:name w:val="RTF_Num 2 3"/>
    <w:rPr>
      <w:sz w:val="24"/>
      <w:szCs w:val="24"/>
      <w:lang w:val="en-US"/>
    </w:rPr>
  </w:style>
  <w:style w:type="character" w:customStyle="1" w:styleId="RTFNum24">
    <w:name w:val="RTF_Num 2 4"/>
    <w:rPr>
      <w:sz w:val="24"/>
      <w:szCs w:val="24"/>
      <w:lang w:val="en-US"/>
    </w:rPr>
  </w:style>
  <w:style w:type="character" w:customStyle="1" w:styleId="RTFNum25">
    <w:name w:val="RTF_Num 2 5"/>
    <w:rPr>
      <w:sz w:val="24"/>
      <w:szCs w:val="24"/>
      <w:lang w:val="en-US"/>
    </w:rPr>
  </w:style>
  <w:style w:type="character" w:customStyle="1" w:styleId="RTFNum26">
    <w:name w:val="RTF_Num 2 6"/>
    <w:rPr>
      <w:sz w:val="24"/>
      <w:szCs w:val="24"/>
      <w:lang w:val="en-US"/>
    </w:rPr>
  </w:style>
  <w:style w:type="character" w:customStyle="1" w:styleId="RTFNum27">
    <w:name w:val="RTF_Num 2 7"/>
    <w:rPr>
      <w:sz w:val="24"/>
      <w:szCs w:val="24"/>
      <w:lang w:val="en-US"/>
    </w:rPr>
  </w:style>
  <w:style w:type="character" w:customStyle="1" w:styleId="RTFNum28">
    <w:name w:val="RTF_Num 2 8"/>
    <w:rPr>
      <w:sz w:val="24"/>
      <w:szCs w:val="24"/>
      <w:lang w:val="en-US"/>
    </w:rPr>
  </w:style>
  <w:style w:type="character" w:customStyle="1" w:styleId="RTFNum29">
    <w:name w:val="RTF_Num 2 9"/>
    <w:rPr>
      <w:sz w:val="24"/>
      <w:szCs w:val="24"/>
      <w:lang w:val="en-US"/>
    </w:rPr>
  </w:style>
  <w:style w:type="character" w:customStyle="1" w:styleId="Bullets">
    <w:name w:val="Bullets"/>
    <w:rPr>
      <w:rFonts w:ascii="OpenSymbol" w:eastAsia="OpenSymbol" w:hAnsi="OpenSymbol" w:cs="OpenSymbol"/>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rPr>
      <w:rFonts w:ascii="Times New Roman" w:hAnsi="Times New Roman"/>
      <w:sz w:val="20"/>
      <w:lang w:val="en-US"/>
    </w:rPr>
  </w:style>
  <w:style w:type="paragraph" w:styleId="BodyTextIndent3">
    <w:name w:val="Body Text Indent 3"/>
    <w:basedOn w:val="Normal"/>
    <w:pPr>
      <w:spacing w:after="120"/>
      <w:ind w:left="360"/>
    </w:pPr>
    <w:rPr>
      <w:sz w:val="16"/>
      <w:szCs w:val="16"/>
    </w:rPr>
  </w:style>
  <w:style w:type="paragraph" w:styleId="BodyText2">
    <w:name w:val="Body Text 2"/>
    <w:basedOn w:val="Normal"/>
    <w:pPr>
      <w:spacing w:after="120" w:line="480" w:lineRule="auto"/>
    </w:pPr>
  </w:style>
  <w:style w:type="paragraph" w:styleId="FootnoteText">
    <w:name w:val="footnote text"/>
    <w:basedOn w:val="Normal"/>
    <w:rPr>
      <w:rFonts w:ascii="Times New Roman" w:hAnsi="Times New Roman"/>
      <w:sz w:val="20"/>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E63D95"/>
    <w:pPr>
      <w:suppressAutoHyphens w:val="0"/>
      <w:spacing w:after="19" w:line="265" w:lineRule="auto"/>
      <w:ind w:left="720" w:hanging="10"/>
      <w:contextualSpacing/>
    </w:pPr>
    <w:rPr>
      <w:rFonts w:ascii="Times New Roman" w:hAnsi="Times New Roman"/>
      <w:color w:val="000000"/>
      <w:kern w:val="2"/>
      <w:sz w:val="13"/>
      <w:szCs w:val="22"/>
      <w:lang w:val="en-US" w:eastAsia="ja-JP"/>
    </w:rPr>
  </w:style>
  <w:style w:type="table" w:customStyle="1" w:styleId="TableGrid1">
    <w:name w:val="Table Grid1"/>
    <w:rsid w:val="00920D25"/>
    <w:rPr>
      <w:rFonts w:ascii="Calibri" w:eastAsia="Yu Mincho" w:hAnsi="Calibri"/>
      <w:kern w:val="2"/>
      <w:sz w:val="22"/>
      <w:szCs w:val="22"/>
      <w:lang w:eastAsia="ja-JP"/>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93462">
      <w:bodyDiv w:val="1"/>
      <w:marLeft w:val="0"/>
      <w:marRight w:val="0"/>
      <w:marTop w:val="0"/>
      <w:marBottom w:val="0"/>
      <w:divBdr>
        <w:top w:val="none" w:sz="0" w:space="0" w:color="auto"/>
        <w:left w:val="none" w:sz="0" w:space="0" w:color="auto"/>
        <w:bottom w:val="none" w:sz="0" w:space="0" w:color="auto"/>
        <w:right w:val="none" w:sz="0" w:space="0" w:color="auto"/>
      </w:divBdr>
    </w:div>
    <w:div w:id="77354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7" ma:contentTypeDescription="Create a new document." ma:contentTypeScope="" ma:versionID="82fd58ce9adc25ee48aadece11f58ce3">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6d91e0aeb20087af46acea7c2f19b9b9"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0033D6-1E09-4292-9593-20A1917178A3}">
  <ds:schemaRefs>
    <ds:schemaRef ds:uri="http://schemas.microsoft.com/sharepoint/v3/contenttype/forms"/>
  </ds:schemaRefs>
</ds:datastoreItem>
</file>

<file path=customXml/itemProps2.xml><?xml version="1.0" encoding="utf-8"?>
<ds:datastoreItem xmlns:ds="http://schemas.openxmlformats.org/officeDocument/2006/customXml" ds:itemID="{25F1FDF7-3B56-4B53-8496-B732D5FF8401}">
  <ds:schemaRefs>
    <ds:schemaRef ds:uri="http://schemas.microsoft.com/office/2006/metadata/longProperties"/>
  </ds:schemaRefs>
</ds:datastoreItem>
</file>

<file path=customXml/itemProps3.xml><?xml version="1.0" encoding="utf-8"?>
<ds:datastoreItem xmlns:ds="http://schemas.openxmlformats.org/officeDocument/2006/customXml" ds:itemID="{8DC91DB6-B563-4011-A891-990E63E9E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54589C-C9EA-4E78-AE8C-CDF8C335082C}">
  <ds:schemaRefs>
    <ds:schemaRef ds:uri="http://schemas.microsoft.com/sharepoint/events"/>
  </ds:schemaRefs>
</ds:datastoreItem>
</file>

<file path=customXml/itemProps5.xml><?xml version="1.0" encoding="utf-8"?>
<ds:datastoreItem xmlns:ds="http://schemas.openxmlformats.org/officeDocument/2006/customXml" ds:itemID="{354ED5EE-87A7-4AA1-8D10-24C3535FE000}">
  <ds:schemaRefs>
    <ds:schemaRef ds:uri="http://www.w3.org/XML/1998/namespace"/>
    <ds:schemaRef ds:uri="http://schemas.openxmlformats.org/package/2006/metadata/core-properties"/>
    <ds:schemaRef ds:uri="http://purl.org/dc/terms/"/>
    <ds:schemaRef ds:uri="990381dc-748f-4d49-9b03-90f59279d610"/>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164eff5a-383f-4b9c-a595-13a21d3d8cb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2156</Words>
  <Characters>12294</Characters>
  <Application>Microsoft Office Word</Application>
  <DocSecurity>0</DocSecurity>
  <Lines>102</Lines>
  <Paragraphs>28</Paragraphs>
  <ScaleCrop>false</ScaleCrop>
  <Company>UNICEF</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Kuniaki Nagai</dc:creator>
  <cp:keywords/>
  <cp:lastModifiedBy>Tolun Ozdemir</cp:lastModifiedBy>
  <cp:revision>2</cp:revision>
  <cp:lastPrinted>2010-11-20T16:52:00Z</cp:lastPrinted>
  <dcterms:created xsi:type="dcterms:W3CDTF">2024-05-15T12:18:00Z</dcterms:created>
  <dcterms:modified xsi:type="dcterms:W3CDTF">2024-05-15T12:18:00Z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a975397408f43e4b84ec8e5a598e523">
    <vt:lpwstr>Division of Human Resources-456K|47cb919c-ee56-4ab5-aca3-222bb3cb66d5</vt:lpwstr>
  </property>
  <property fmtid="{D5CDD505-2E9C-101B-9397-08002B2CF9AE}" pid="3" name="TaxCatchAll">
    <vt:lpwstr>5;#HR Capacity HQ|5dfbef22-74f3-4590-8e9b-b76c325b633c;#4;#Job descriptions, ToRs (draft, individual)|4b79484e-8d78-4297-9552-ed7ad69e7044;#3;#Division of Human Resources-456K|47cb919c-ee56-4ab5-aca3-222bb3cb66d5</vt:lpwstr>
  </property>
  <property fmtid="{D5CDD505-2E9C-101B-9397-08002B2CF9AE}" pid="4" name="_dlc_DocId">
    <vt:lpwstr>PRTL-88017155-344</vt:lpwstr>
  </property>
  <property fmtid="{D5CDD505-2E9C-101B-9397-08002B2CF9AE}" pid="5" name="_dlc_DocIdItemGuid">
    <vt:lpwstr>07219600-1757-4462-99eb-dd7022db8f26</vt:lpwstr>
  </property>
  <property fmtid="{D5CDD505-2E9C-101B-9397-08002B2CF9AE}" pid="6" name="_dlc_DocIdUrl">
    <vt:lpwstr>https://unicef.sharepoint.com/sites/portals/JD/_layouts/15/DocIdRedir.aspx?ID=PRTL-88017155-344, PRTL-88017155-344</vt:lpwstr>
  </property>
  <property fmtid="{D5CDD505-2E9C-101B-9397-08002B2CF9AE}" pid="7" name="k8c968e8c72a4eda96b7e8fdbe192be2">
    <vt:lpwstr/>
  </property>
  <property fmtid="{D5CDD505-2E9C-101B-9397-08002B2CF9AE}" pid="8" name="j169e817e0ee4eb8974e6fc4a2762909">
    <vt:lpwstr/>
  </property>
  <property fmtid="{D5CDD505-2E9C-101B-9397-08002B2CF9AE}" pid="9" name="DateTransmittedEmail">
    <vt:lpwstr/>
  </property>
  <property fmtid="{D5CDD505-2E9C-101B-9397-08002B2CF9AE}" pid="10" name="ContentStatus">
    <vt:lpwstr/>
  </property>
  <property fmtid="{D5CDD505-2E9C-101B-9397-08002B2CF9AE}" pid="11" name="SenderEmail">
    <vt:lpwstr/>
  </property>
  <property fmtid="{D5CDD505-2E9C-101B-9397-08002B2CF9AE}" pid="12" name="IconOverlay">
    <vt:lpwstr/>
  </property>
  <property fmtid="{D5CDD505-2E9C-101B-9397-08002B2CF9AE}" pid="13" name="ContentLanguage">
    <vt:lpwstr>English</vt:lpwstr>
  </property>
  <property fmtid="{D5CDD505-2E9C-101B-9397-08002B2CF9AE}" pid="14" name="j048a4f9aaad4a8990a1d5e5f53cb451">
    <vt:lpwstr/>
  </property>
  <property fmtid="{D5CDD505-2E9C-101B-9397-08002B2CF9AE}" pid="15" name="TaxKeywordTaxHTField">
    <vt:lpwstr/>
  </property>
  <property fmtid="{D5CDD505-2E9C-101B-9397-08002B2CF9AE}" pid="16" name="h6a71f3e574e4344bc34f3fc9dd20054">
    <vt:lpwstr>HR Capacity HQ|5dfbef22-74f3-4590-8e9b-b76c325b633c</vt:lpwstr>
  </property>
  <property fmtid="{D5CDD505-2E9C-101B-9397-08002B2CF9AE}" pid="17" name="CategoryDescription">
    <vt:lpwstr/>
  </property>
  <property fmtid="{D5CDD505-2E9C-101B-9397-08002B2CF9AE}" pid="18" name="RecipientsEmail">
    <vt:lpwstr/>
  </property>
  <property fmtid="{D5CDD505-2E9C-101B-9397-08002B2CF9AE}" pid="19" name="mda26ace941f4791a7314a339fee829c">
    <vt:lpwstr>Job descriptions, ToRs (draft, individual)|4b79484e-8d78-4297-9552-ed7ad69e7044</vt:lpwstr>
  </property>
  <property fmtid="{D5CDD505-2E9C-101B-9397-08002B2CF9AE}" pid="20" name="SemaphoreItemMetadata">
    <vt:lpwstr/>
  </property>
  <property fmtid="{D5CDD505-2E9C-101B-9397-08002B2CF9AE}" pid="21" name="WrittenBy">
    <vt:lpwstr/>
  </property>
  <property fmtid="{D5CDD505-2E9C-101B-9397-08002B2CF9AE}" pid="22" name="DocumentType">
    <vt:lpwstr>4;#Job descriptions, ToRs (draft, individual)|4b79484e-8d78-4297-9552-ed7ad69e7044</vt:lpwstr>
  </property>
  <property fmtid="{D5CDD505-2E9C-101B-9397-08002B2CF9AE}" pid="23" name="SystemDTAC">
    <vt:lpwstr/>
  </property>
  <property fmtid="{D5CDD505-2E9C-101B-9397-08002B2CF9AE}" pid="24" name="TaxKeyword">
    <vt:lpwstr/>
  </property>
  <property fmtid="{D5CDD505-2E9C-101B-9397-08002B2CF9AE}" pid="25" name="GeographicScope">
    <vt:lpwstr/>
  </property>
  <property fmtid="{D5CDD505-2E9C-101B-9397-08002B2CF9AE}" pid="26" name="Topic">
    <vt:lpwstr>5;#HR Capacity HQ|5dfbef22-74f3-4590-8e9b-b76c325b633c</vt:lpwstr>
  </property>
  <property fmtid="{D5CDD505-2E9C-101B-9397-08002B2CF9AE}" pid="27" name="OfficeDivision">
    <vt:lpwstr>3;#Division of Human Resources-456K|47cb919c-ee56-4ab5-aca3-222bb3cb66d5</vt:lpwstr>
  </property>
  <property fmtid="{D5CDD505-2E9C-101B-9397-08002B2CF9AE}" pid="28" name="CriticalForLongTermRetention">
    <vt:lpwstr/>
  </property>
</Properties>
</file>