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CB001" w14:textId="77777777" w:rsidR="00C116CF" w:rsidRDefault="00C116CF" w:rsidP="00404F48">
      <w:pPr>
        <w:pStyle w:val="Title"/>
        <w:jc w:val="left"/>
      </w:pPr>
    </w:p>
    <w:tbl>
      <w:tblPr>
        <w:tblW w:w="9900" w:type="dxa"/>
        <w:tblInd w:w="-58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8442"/>
      </w:tblGrid>
      <w:tr w:rsidR="00404F48" w14:paraId="624D20BF" w14:textId="77777777" w:rsidTr="005B1CBA">
        <w:trPr>
          <w:cantSplit/>
          <w:trHeight w:val="1485"/>
        </w:trPr>
        <w:tc>
          <w:tcPr>
            <w:tcW w:w="1458" w:type="dxa"/>
            <w:shd w:val="clear" w:color="auto" w:fill="FFFFFF"/>
            <w:vAlign w:val="center"/>
          </w:tcPr>
          <w:p w14:paraId="4AC8EC3B" w14:textId="59C5F7A8" w:rsidR="00404F48" w:rsidRPr="00C87D05" w:rsidRDefault="004B1A12">
            <w:pPr>
              <w:jc w:val="center"/>
              <w:rPr>
                <w:b/>
                <w:color w:val="FF0000"/>
                <w:sz w:val="22"/>
              </w:rPr>
            </w:pPr>
            <w:r w:rsidRPr="00325D10">
              <w:rPr>
                <w:noProof/>
              </w:rPr>
              <w:drawing>
                <wp:inline distT="0" distB="0" distL="0" distR="0" wp14:anchorId="7CE02AF0" wp14:editId="3163B93C">
                  <wp:extent cx="850900" cy="977900"/>
                  <wp:effectExtent l="0" t="0" r="0" b="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8442" w:type="dxa"/>
            <w:shd w:val="clear" w:color="auto" w:fill="FFFFFF"/>
          </w:tcPr>
          <w:p w14:paraId="191B736B" w14:textId="77777777" w:rsidR="00404F48" w:rsidRDefault="00404F48" w:rsidP="00404F48">
            <w:pPr>
              <w:jc w:val="center"/>
              <w:rPr>
                <w:b/>
                <w:sz w:val="22"/>
              </w:rPr>
            </w:pPr>
          </w:p>
          <w:p w14:paraId="4D279D7F" w14:textId="77777777" w:rsidR="00404F48" w:rsidRDefault="00404F48" w:rsidP="00404F48">
            <w:pPr>
              <w:jc w:val="center"/>
              <w:rPr>
                <w:b/>
                <w:sz w:val="22"/>
              </w:rPr>
            </w:pPr>
          </w:p>
          <w:p w14:paraId="03D1F1E0" w14:textId="77777777" w:rsidR="00404F48" w:rsidRDefault="00404F48" w:rsidP="00404F48">
            <w:pPr>
              <w:jc w:val="center"/>
              <w:rPr>
                <w:b/>
                <w:sz w:val="22"/>
              </w:rPr>
            </w:pPr>
          </w:p>
          <w:p w14:paraId="2838BE99" w14:textId="77777777" w:rsidR="00404F48" w:rsidRDefault="00404F48" w:rsidP="00404F48">
            <w:pPr>
              <w:jc w:val="center"/>
              <w:rPr>
                <w:b/>
                <w:sz w:val="22"/>
              </w:rPr>
            </w:pPr>
            <w:r>
              <w:rPr>
                <w:b/>
                <w:sz w:val="22"/>
              </w:rPr>
              <w:t>UNITED NATIONS CHILDREN’S FUND</w:t>
            </w:r>
          </w:p>
          <w:p w14:paraId="23F4AB1B" w14:textId="77777777" w:rsidR="00404F48" w:rsidRDefault="00404F48" w:rsidP="00404F48">
            <w:pPr>
              <w:jc w:val="center"/>
              <w:rPr>
                <w:b/>
                <w:sz w:val="22"/>
              </w:rPr>
            </w:pPr>
            <w:r>
              <w:rPr>
                <w:b/>
                <w:sz w:val="22"/>
              </w:rPr>
              <w:t>GENERIC JOB PROFILE</w:t>
            </w:r>
            <w:r w:rsidR="00EA551B">
              <w:rPr>
                <w:b/>
                <w:sz w:val="22"/>
              </w:rPr>
              <w:t xml:space="preserve"> (GJP)</w:t>
            </w:r>
          </w:p>
          <w:p w14:paraId="7C54F522" w14:textId="77777777" w:rsidR="00404F48" w:rsidRDefault="00404F48" w:rsidP="00404F48">
            <w:pPr>
              <w:jc w:val="center"/>
            </w:pPr>
          </w:p>
        </w:tc>
      </w:tr>
    </w:tbl>
    <w:p w14:paraId="43EE21EB" w14:textId="77777777" w:rsidR="00404F48" w:rsidRDefault="00404F48" w:rsidP="00404F48">
      <w:pPr>
        <w:pStyle w:val="Title"/>
        <w:jc w:val="left"/>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4860"/>
      </w:tblGrid>
      <w:tr w:rsidR="00404F48" w14:paraId="16FED3DB" w14:textId="77777777" w:rsidTr="005B1CBA">
        <w:tc>
          <w:tcPr>
            <w:tcW w:w="9900" w:type="dxa"/>
            <w:gridSpan w:val="2"/>
            <w:shd w:val="clear" w:color="auto" w:fill="E0E0E0"/>
          </w:tcPr>
          <w:p w14:paraId="219808BE" w14:textId="77777777" w:rsidR="00404F48" w:rsidRDefault="00404F48"/>
          <w:p w14:paraId="609428BA" w14:textId="77777777" w:rsidR="00404F48" w:rsidRDefault="00404F48">
            <w:pPr>
              <w:rPr>
                <w:b/>
                <w:bCs/>
                <w:sz w:val="24"/>
              </w:rPr>
            </w:pPr>
            <w:r>
              <w:rPr>
                <w:b/>
                <w:bCs/>
                <w:sz w:val="24"/>
              </w:rPr>
              <w:t>I. Post Information</w:t>
            </w:r>
          </w:p>
          <w:p w14:paraId="2EEB6141" w14:textId="77777777" w:rsidR="00404F48" w:rsidRDefault="00404F48">
            <w:pPr>
              <w:rPr>
                <w:b/>
                <w:bCs/>
                <w:sz w:val="24"/>
              </w:rPr>
            </w:pPr>
          </w:p>
        </w:tc>
      </w:tr>
      <w:tr w:rsidR="00404F48" w14:paraId="01E15CE9" w14:textId="77777777" w:rsidTr="005B1CBA">
        <w:tc>
          <w:tcPr>
            <w:tcW w:w="5040" w:type="dxa"/>
          </w:tcPr>
          <w:p w14:paraId="491238D9" w14:textId="77777777" w:rsidR="00404F48" w:rsidRDefault="00404F48"/>
          <w:p w14:paraId="5B1BB0D3" w14:textId="3783CBA4" w:rsidR="00404F48" w:rsidRPr="00643357" w:rsidRDefault="00404F48">
            <w:pPr>
              <w:rPr>
                <w:b/>
              </w:rPr>
            </w:pPr>
            <w:r>
              <w:t xml:space="preserve">Job Title: </w:t>
            </w:r>
            <w:r w:rsidRPr="00EA551B">
              <w:rPr>
                <w:b/>
              </w:rPr>
              <w:t xml:space="preserve">Programme </w:t>
            </w:r>
            <w:r w:rsidR="00EA551B" w:rsidRPr="00EA551B">
              <w:rPr>
                <w:b/>
              </w:rPr>
              <w:t>Associate</w:t>
            </w:r>
            <w:r w:rsidR="003571CF">
              <w:rPr>
                <w:b/>
              </w:rPr>
              <w:t xml:space="preserve">, Post # </w:t>
            </w:r>
            <w:r w:rsidR="003D4FD6">
              <w:rPr>
                <w:b/>
              </w:rPr>
              <w:t>68386</w:t>
            </w:r>
          </w:p>
          <w:p w14:paraId="505B803E" w14:textId="21D57B93" w:rsidR="00404F48" w:rsidRPr="00D8481D" w:rsidRDefault="00404F48" w:rsidP="00404F48">
            <w:pPr>
              <w:rPr>
                <w:b/>
              </w:rPr>
            </w:pPr>
            <w:r>
              <w:t xml:space="preserve">Supervisor Title/ Level: </w:t>
            </w:r>
            <w:r w:rsidR="003571CF">
              <w:rPr>
                <w:b/>
              </w:rPr>
              <w:t xml:space="preserve">Chief Field Office Jayapura </w:t>
            </w:r>
          </w:p>
          <w:p w14:paraId="6153B273" w14:textId="77777777" w:rsidR="00404F48" w:rsidRPr="00D8481D" w:rsidRDefault="00404F48" w:rsidP="00404F48">
            <w:pPr>
              <w:rPr>
                <w:b/>
              </w:rPr>
            </w:pPr>
            <w:r>
              <w:t xml:space="preserve">Organizational Unit: </w:t>
            </w:r>
            <w:r w:rsidRPr="00EA551B">
              <w:rPr>
                <w:b/>
              </w:rPr>
              <w:t>Programme</w:t>
            </w:r>
          </w:p>
          <w:p w14:paraId="62F1BD24" w14:textId="04E66EAB" w:rsidR="00404F48" w:rsidRDefault="00404F48" w:rsidP="00404F48">
            <w:r>
              <w:t xml:space="preserve">Post Location: </w:t>
            </w:r>
            <w:r w:rsidR="003D4FD6">
              <w:rPr>
                <w:b/>
              </w:rPr>
              <w:t>Jayapura, Indonesia</w:t>
            </w:r>
          </w:p>
        </w:tc>
        <w:tc>
          <w:tcPr>
            <w:tcW w:w="4860" w:type="dxa"/>
          </w:tcPr>
          <w:p w14:paraId="6EF20656" w14:textId="77777777" w:rsidR="00404F48" w:rsidRDefault="00404F48"/>
          <w:p w14:paraId="55E9FF89" w14:textId="77777777" w:rsidR="00404F48" w:rsidRPr="00D810B2" w:rsidRDefault="00404F48" w:rsidP="00404F48">
            <w:pPr>
              <w:rPr>
                <w:b/>
              </w:rPr>
            </w:pPr>
            <w:r>
              <w:t xml:space="preserve">Job Level: </w:t>
            </w:r>
            <w:r w:rsidRPr="00EA551B">
              <w:rPr>
                <w:b/>
              </w:rPr>
              <w:t>G-6</w:t>
            </w:r>
          </w:p>
          <w:p w14:paraId="0CFD1300" w14:textId="77777777" w:rsidR="00404F48" w:rsidRDefault="00404F48">
            <w:r>
              <w:t>CCOG Code:</w:t>
            </w:r>
            <w:r w:rsidR="00EA551B">
              <w:t xml:space="preserve"> </w:t>
            </w:r>
            <w:r w:rsidR="00EA551B" w:rsidRPr="00EA551B">
              <w:rPr>
                <w:b/>
              </w:rPr>
              <w:t>2A02</w:t>
            </w:r>
          </w:p>
          <w:p w14:paraId="63CE8D83" w14:textId="77777777" w:rsidR="00404F48" w:rsidRDefault="00404F48">
            <w:r>
              <w:t>Functional Code:</w:t>
            </w:r>
            <w:r w:rsidR="00EA551B">
              <w:t xml:space="preserve"> </w:t>
            </w:r>
            <w:r w:rsidR="00EA551B" w:rsidRPr="00EA551B">
              <w:rPr>
                <w:b/>
              </w:rPr>
              <w:t>PMA</w:t>
            </w:r>
          </w:p>
          <w:p w14:paraId="0617C25F" w14:textId="77777777" w:rsidR="00404F48" w:rsidRDefault="00404F48" w:rsidP="00404F48">
            <w:pPr>
              <w:rPr>
                <w:color w:val="FF0000"/>
              </w:rPr>
            </w:pPr>
            <w:r>
              <w:t xml:space="preserve">Job Classification Level: </w:t>
            </w:r>
            <w:r w:rsidR="00EA551B" w:rsidRPr="00EA551B">
              <w:rPr>
                <w:b/>
              </w:rPr>
              <w:t>G-6</w:t>
            </w:r>
          </w:p>
          <w:p w14:paraId="58885994" w14:textId="77777777" w:rsidR="00404F48" w:rsidRDefault="00404F48" w:rsidP="00404F48"/>
        </w:tc>
      </w:tr>
    </w:tbl>
    <w:p w14:paraId="3DB5F777" w14:textId="77777777" w:rsidR="00404F48" w:rsidRDefault="00404F48"/>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900"/>
      </w:tblGrid>
      <w:tr w:rsidR="00404F48" w14:paraId="47648C8F" w14:textId="77777777" w:rsidTr="005B1CBA">
        <w:tc>
          <w:tcPr>
            <w:tcW w:w="9900" w:type="dxa"/>
            <w:tcBorders>
              <w:bottom w:val="single" w:sz="4" w:space="0" w:color="auto"/>
            </w:tcBorders>
            <w:shd w:val="clear" w:color="auto" w:fill="E0E0E0"/>
          </w:tcPr>
          <w:p w14:paraId="08E35924" w14:textId="77777777" w:rsidR="00404F48" w:rsidRPr="00F374EB" w:rsidRDefault="00404F48">
            <w:pPr>
              <w:pStyle w:val="Heading1"/>
              <w:rPr>
                <w:lang w:val="en-US" w:eastAsia="en-US"/>
              </w:rPr>
            </w:pPr>
          </w:p>
          <w:p w14:paraId="14DF7A72" w14:textId="77777777" w:rsidR="00404F48" w:rsidRPr="00F374EB" w:rsidRDefault="00404F48">
            <w:pPr>
              <w:pStyle w:val="Heading1"/>
              <w:rPr>
                <w:lang w:val="en-US" w:eastAsia="en-US"/>
              </w:rPr>
            </w:pPr>
            <w:r w:rsidRPr="00F374EB">
              <w:rPr>
                <w:lang w:val="en-US" w:eastAsia="en-US"/>
              </w:rPr>
              <w:t>II. Organizational Context and Purpose for the job</w:t>
            </w:r>
          </w:p>
          <w:p w14:paraId="5C691C03" w14:textId="77777777" w:rsidR="00404F48" w:rsidRPr="00F374EB" w:rsidRDefault="00404F48">
            <w:pPr>
              <w:pStyle w:val="Heading1"/>
              <w:rPr>
                <w:b w:val="0"/>
                <w:bCs w:val="0"/>
                <w:i/>
                <w:iCs/>
                <w:sz w:val="18"/>
                <w:lang w:val="en-US" w:eastAsia="en-US"/>
              </w:rPr>
            </w:pPr>
          </w:p>
        </w:tc>
      </w:tr>
      <w:tr w:rsidR="00404F48" w14:paraId="4F747FF2" w14:textId="77777777" w:rsidTr="005B1CBA">
        <w:tc>
          <w:tcPr>
            <w:tcW w:w="9900" w:type="dxa"/>
          </w:tcPr>
          <w:p w14:paraId="7771323F" w14:textId="77777777" w:rsidR="00404F48" w:rsidRDefault="00404F48"/>
          <w:p w14:paraId="4CA19518" w14:textId="77777777" w:rsidR="00404F48" w:rsidRPr="009A5A1E" w:rsidRDefault="00404F48" w:rsidP="00404F48">
            <w:pPr>
              <w:widowControl w:val="0"/>
              <w:autoSpaceDE w:val="0"/>
              <w:autoSpaceDN w:val="0"/>
              <w:adjustRightInd w:val="0"/>
              <w:jc w:val="both"/>
              <w:rPr>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programs</w:t>
            </w:r>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ut discrimination, bias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conomic, civic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w:t>
            </w:r>
            <w:r>
              <w:rPr>
                <w:rFonts w:cs="Cambria"/>
                <w:bCs/>
                <w:szCs w:val="32"/>
              </w:rPr>
              <w:t>s</w:t>
            </w:r>
            <w:r w:rsidRPr="00163786">
              <w:rPr>
                <w:rFonts w:cs="Arial"/>
                <w:szCs w:val="26"/>
              </w:rPr>
              <w:t>.</w:t>
            </w:r>
          </w:p>
          <w:p w14:paraId="6DE19D72" w14:textId="77777777" w:rsidR="00404F48" w:rsidRDefault="00404F48" w:rsidP="00404F48">
            <w:pPr>
              <w:jc w:val="both"/>
              <w:rPr>
                <w:rFonts w:cs="Arial"/>
                <w:szCs w:val="26"/>
              </w:rPr>
            </w:pPr>
          </w:p>
          <w:p w14:paraId="0362158E" w14:textId="77777777" w:rsidR="00EF2E76" w:rsidRDefault="00404F48" w:rsidP="00404F48">
            <w:pPr>
              <w:jc w:val="both"/>
              <w:rPr>
                <w:rFonts w:cs="Arial"/>
                <w:b/>
                <w:szCs w:val="26"/>
                <w:u w:val="single"/>
              </w:rPr>
            </w:pPr>
            <w:r>
              <w:rPr>
                <w:rFonts w:cs="Arial"/>
                <w:b/>
                <w:szCs w:val="26"/>
                <w:u w:val="single"/>
              </w:rPr>
              <w:t>J</w:t>
            </w:r>
            <w:r w:rsidRPr="00DC15B7">
              <w:rPr>
                <w:rFonts w:cs="Arial"/>
                <w:b/>
                <w:szCs w:val="26"/>
                <w:u w:val="single"/>
              </w:rPr>
              <w:t>ob organizational context</w:t>
            </w:r>
            <w:r>
              <w:rPr>
                <w:rFonts w:cs="Arial"/>
                <w:b/>
                <w:szCs w:val="26"/>
                <w:u w:val="single"/>
              </w:rPr>
              <w:t xml:space="preserve">: </w:t>
            </w:r>
          </w:p>
          <w:p w14:paraId="64E194DE" w14:textId="77777777" w:rsidR="00EF2E76" w:rsidRDefault="00EF2E76" w:rsidP="00404F48">
            <w:pPr>
              <w:jc w:val="both"/>
              <w:rPr>
                <w:rFonts w:cs="Arial"/>
                <w:b/>
                <w:szCs w:val="26"/>
                <w:u w:val="single"/>
              </w:rPr>
            </w:pPr>
          </w:p>
          <w:p w14:paraId="3D18EFE6" w14:textId="77777777" w:rsidR="003A614D" w:rsidRPr="00D24365" w:rsidRDefault="003A614D" w:rsidP="003A614D">
            <w:pPr>
              <w:jc w:val="both"/>
              <w:rPr>
                <w:rFonts w:cs="Arial"/>
                <w:szCs w:val="26"/>
              </w:rPr>
            </w:pPr>
            <w:r>
              <w:rPr>
                <w:rFonts w:cs="Arial"/>
                <w:szCs w:val="26"/>
              </w:rPr>
              <w:t xml:space="preserve">The Generic Job Profile for the Programme Associate at the </w:t>
            </w:r>
            <w:r>
              <w:rPr>
                <w:rFonts w:cs="Arial"/>
                <w:b/>
                <w:szCs w:val="26"/>
              </w:rPr>
              <w:t>G-6</w:t>
            </w:r>
            <w:r w:rsidRPr="009E233D">
              <w:rPr>
                <w:rFonts w:cs="Arial"/>
                <w:b/>
                <w:szCs w:val="26"/>
              </w:rPr>
              <w:t xml:space="preserve"> level</w:t>
            </w:r>
            <w:r>
              <w:rPr>
                <w:rFonts w:cs="Arial"/>
                <w:szCs w:val="26"/>
              </w:rPr>
              <w:t xml:space="preserve"> is to be used in a </w:t>
            </w:r>
            <w:r w:rsidRPr="00D24365">
              <w:rPr>
                <w:rFonts w:cs="Arial"/>
                <w:szCs w:val="26"/>
              </w:rPr>
              <w:t xml:space="preserve">UNICEF office, in one of the programme sections. </w:t>
            </w:r>
          </w:p>
          <w:p w14:paraId="00B82FF0" w14:textId="77777777" w:rsidR="003A614D" w:rsidRDefault="003A614D" w:rsidP="003A614D">
            <w:pPr>
              <w:jc w:val="both"/>
              <w:rPr>
                <w:rFonts w:cs="Arial"/>
                <w:szCs w:val="26"/>
              </w:rPr>
            </w:pPr>
          </w:p>
          <w:p w14:paraId="3513B473" w14:textId="77777777" w:rsidR="003A614D" w:rsidRDefault="003A614D" w:rsidP="003A614D">
            <w:pPr>
              <w:jc w:val="both"/>
              <w:rPr>
                <w:rFonts w:cs="Arial"/>
                <w:szCs w:val="26"/>
              </w:rPr>
            </w:pPr>
            <w:r w:rsidRPr="005634C1">
              <w:rPr>
                <w:rFonts w:cs="Arial"/>
                <w:szCs w:val="26"/>
              </w:rPr>
              <w:t>Thi</w:t>
            </w:r>
            <w:r>
              <w:rPr>
                <w:rFonts w:cs="Arial"/>
                <w:szCs w:val="26"/>
              </w:rPr>
              <w:t>s GJP covers a broad range of</w:t>
            </w:r>
            <w:r w:rsidRPr="005634C1">
              <w:rPr>
                <w:rFonts w:cs="Arial"/>
                <w:szCs w:val="26"/>
              </w:rPr>
              <w:t xml:space="preserve"> functions, however, depending on the context, the incumbent may focus on all, some, or only one or two areas with great depth. In addition, there may be additional functions not mentioned in the GJP. If this is the case, this can be made clear in work plans and/o</w:t>
            </w:r>
            <w:r>
              <w:rPr>
                <w:rFonts w:cs="Arial"/>
                <w:szCs w:val="26"/>
              </w:rPr>
              <w:t>r individual performance plans.</w:t>
            </w:r>
          </w:p>
          <w:p w14:paraId="4FFE6456" w14:textId="77777777" w:rsidR="003A614D" w:rsidRDefault="003A614D" w:rsidP="00404F48">
            <w:pPr>
              <w:jc w:val="both"/>
              <w:rPr>
                <w:rFonts w:cs="Arial"/>
                <w:szCs w:val="26"/>
              </w:rPr>
            </w:pPr>
          </w:p>
          <w:p w14:paraId="6D5C244C" w14:textId="77777777" w:rsidR="00404F48" w:rsidRPr="00CB0880" w:rsidRDefault="00404F48" w:rsidP="00404F48">
            <w:pPr>
              <w:jc w:val="both"/>
              <w:rPr>
                <w:color w:val="FF0000"/>
              </w:rPr>
            </w:pPr>
          </w:p>
          <w:p w14:paraId="02E97318" w14:textId="77777777" w:rsidR="00EF2E76" w:rsidRDefault="00404F48" w:rsidP="00404F48">
            <w:pPr>
              <w:jc w:val="both"/>
            </w:pPr>
            <w:r w:rsidRPr="00DC15B7">
              <w:rPr>
                <w:b/>
                <w:u w:val="single"/>
              </w:rPr>
              <w:t>Purpose for the job</w:t>
            </w:r>
            <w:r w:rsidRPr="00222F68">
              <w:rPr>
                <w:u w:val="single"/>
              </w:rPr>
              <w:t>:</w:t>
            </w:r>
            <w:r w:rsidRPr="009E233D">
              <w:t xml:space="preserve"> </w:t>
            </w:r>
          </w:p>
          <w:p w14:paraId="50F12062" w14:textId="77777777" w:rsidR="00EF2E76" w:rsidRDefault="00EF2E76" w:rsidP="00404F48">
            <w:pPr>
              <w:jc w:val="both"/>
            </w:pPr>
          </w:p>
          <w:p w14:paraId="4D742014" w14:textId="77777777" w:rsidR="00404F48" w:rsidRDefault="00404F48" w:rsidP="00404F48">
            <w:pPr>
              <w:jc w:val="both"/>
            </w:pPr>
            <w:r w:rsidRPr="009E233D">
              <w:t xml:space="preserve">Under </w:t>
            </w:r>
            <w:r>
              <w:t xml:space="preserve">the supervision and guidance of the supervisor, the programme </w:t>
            </w:r>
            <w:r w:rsidR="00EA551B">
              <w:t>associate</w:t>
            </w:r>
            <w:r>
              <w:t xml:space="preserve"> supports the respective section</w:t>
            </w:r>
            <w:r w:rsidR="00861DCD">
              <w:t xml:space="preserve"> (s)</w:t>
            </w:r>
            <w:r>
              <w:t xml:space="preserve"> </w:t>
            </w:r>
            <w:r w:rsidR="000E55C9">
              <w:t>by carrying out</w:t>
            </w:r>
            <w:r w:rsidR="00A16682">
              <w:t xml:space="preserve"> a range of</w:t>
            </w:r>
            <w:r>
              <w:t xml:space="preserve"> </w:t>
            </w:r>
            <w:r w:rsidR="00AF0AA5">
              <w:t xml:space="preserve">programme support functions </w:t>
            </w:r>
            <w:r w:rsidR="000E55C9">
              <w:t xml:space="preserve">to help develop, implement </w:t>
            </w:r>
            <w:r>
              <w:t>and mon</w:t>
            </w:r>
            <w:r w:rsidR="000E55C9">
              <w:t>itor</w:t>
            </w:r>
            <w:r w:rsidR="0030639F">
              <w:t xml:space="preserve"> their country programme,</w:t>
            </w:r>
            <w:r w:rsidR="00126AD3">
              <w:t xml:space="preserve"> ensuring effective and timely delivery that is</w:t>
            </w:r>
            <w:r w:rsidR="0030639F">
              <w:t xml:space="preserve"> consistent with UNICEF rules and regulations. </w:t>
            </w:r>
            <w:r>
              <w:t xml:space="preserve">  </w:t>
            </w:r>
          </w:p>
          <w:p w14:paraId="7AFF6CE3" w14:textId="77777777" w:rsidR="00EF2E76" w:rsidRDefault="00EF2E76" w:rsidP="00404F48">
            <w:pPr>
              <w:jc w:val="both"/>
            </w:pPr>
          </w:p>
          <w:p w14:paraId="34014790" w14:textId="77777777" w:rsidR="00EF2E76" w:rsidRPr="00EF2E76" w:rsidRDefault="00EF2E76" w:rsidP="00EF2E76">
            <w:pPr>
              <w:autoSpaceDE w:val="0"/>
              <w:autoSpaceDN w:val="0"/>
              <w:adjustRightInd w:val="0"/>
              <w:jc w:val="both"/>
              <w:rPr>
                <w:rFonts w:cs="Arial"/>
                <w:color w:val="000000"/>
                <w:szCs w:val="20"/>
              </w:rPr>
            </w:pPr>
            <w:r w:rsidRPr="00EF2E76">
              <w:rPr>
                <w:rFonts w:cs="Arial"/>
                <w:color w:val="000000"/>
                <w:szCs w:val="20"/>
              </w:rPr>
              <w:t>The Programme Associate works in close collaboration with</w:t>
            </w:r>
            <w:r w:rsidR="0013513C">
              <w:rPr>
                <w:rFonts w:cs="Arial"/>
                <w:color w:val="000000"/>
                <w:szCs w:val="20"/>
              </w:rPr>
              <w:t xml:space="preserve"> a range of staff in the CO, external</w:t>
            </w:r>
            <w:r>
              <w:rPr>
                <w:rFonts w:cs="Arial"/>
                <w:color w:val="000000"/>
                <w:szCs w:val="20"/>
              </w:rPr>
              <w:t xml:space="preserve"> </w:t>
            </w:r>
            <w:r w:rsidR="00442B38">
              <w:rPr>
                <w:rFonts w:cs="Arial"/>
                <w:color w:val="000000"/>
                <w:szCs w:val="20"/>
              </w:rPr>
              <w:t xml:space="preserve">partners and </w:t>
            </w:r>
            <w:r w:rsidR="0013513C">
              <w:rPr>
                <w:rFonts w:cs="Arial"/>
                <w:color w:val="000000"/>
                <w:szCs w:val="20"/>
              </w:rPr>
              <w:t>agency counterparts</w:t>
            </w:r>
            <w:r w:rsidRPr="00EF2E76">
              <w:rPr>
                <w:rFonts w:cs="Arial"/>
                <w:color w:val="000000"/>
                <w:szCs w:val="20"/>
              </w:rPr>
              <w:t xml:space="preserve"> in support of programme </w:t>
            </w:r>
            <w:r w:rsidR="003C1E9E">
              <w:rPr>
                <w:rFonts w:cs="Arial"/>
                <w:color w:val="000000"/>
                <w:szCs w:val="20"/>
              </w:rPr>
              <w:t xml:space="preserve">design and delivery. </w:t>
            </w:r>
            <w:r w:rsidRPr="00EF2E76">
              <w:rPr>
                <w:rFonts w:cs="Arial"/>
                <w:color w:val="000000"/>
                <w:szCs w:val="20"/>
              </w:rPr>
              <w:t xml:space="preserve">S/He provides regular feedback on the status of projects through monitoring milestones and advises on improvements to keep activities on track. </w:t>
            </w:r>
          </w:p>
          <w:p w14:paraId="302325F9" w14:textId="77777777" w:rsidR="003429F2" w:rsidRPr="00755CD4" w:rsidRDefault="003429F2" w:rsidP="00404F48">
            <w:pPr>
              <w:jc w:val="both"/>
            </w:pPr>
          </w:p>
        </w:tc>
      </w:tr>
    </w:tbl>
    <w:p w14:paraId="435D537C" w14:textId="77777777" w:rsidR="00404F48" w:rsidRDefault="00404F48"/>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900"/>
      </w:tblGrid>
      <w:tr w:rsidR="00404F48" w14:paraId="2E390563" w14:textId="77777777" w:rsidTr="005B1CBA">
        <w:tc>
          <w:tcPr>
            <w:tcW w:w="9900" w:type="dxa"/>
            <w:shd w:val="clear" w:color="auto" w:fill="E0E0E0"/>
          </w:tcPr>
          <w:p w14:paraId="6E589D73" w14:textId="77777777" w:rsidR="00404F48" w:rsidRDefault="00404F48">
            <w:pPr>
              <w:rPr>
                <w:b/>
                <w:bCs/>
                <w:sz w:val="24"/>
              </w:rPr>
            </w:pPr>
          </w:p>
          <w:p w14:paraId="589D4A13" w14:textId="77777777" w:rsidR="00404F48" w:rsidRPr="00F374EB" w:rsidRDefault="00404F48" w:rsidP="00404F48">
            <w:pPr>
              <w:pStyle w:val="Heading1"/>
              <w:rPr>
                <w:b w:val="0"/>
                <w:i/>
                <w:sz w:val="22"/>
                <w:szCs w:val="22"/>
                <w:lang w:val="en-US" w:eastAsia="en-US"/>
              </w:rPr>
            </w:pPr>
            <w:r w:rsidRPr="00F374EB">
              <w:rPr>
                <w:lang w:val="en-US" w:eastAsia="en-US"/>
              </w:rPr>
              <w:t xml:space="preserve">III. Key functions, accountabilities and related duties/tasks </w:t>
            </w:r>
          </w:p>
          <w:p w14:paraId="252F9A23" w14:textId="77777777" w:rsidR="00404F48" w:rsidRDefault="00404F48">
            <w:pPr>
              <w:rPr>
                <w:i/>
                <w:iCs/>
                <w:sz w:val="18"/>
              </w:rPr>
            </w:pPr>
          </w:p>
        </w:tc>
      </w:tr>
      <w:tr w:rsidR="00404F48" w14:paraId="666ABE1A" w14:textId="77777777" w:rsidTr="005B1CBA">
        <w:tc>
          <w:tcPr>
            <w:tcW w:w="9900" w:type="dxa"/>
          </w:tcPr>
          <w:p w14:paraId="5C90642E" w14:textId="77777777" w:rsidR="00404F48" w:rsidRDefault="00404F48"/>
          <w:p w14:paraId="2A6021E9" w14:textId="77777777" w:rsidR="00404F48" w:rsidRDefault="00404F48" w:rsidP="007C582E">
            <w:pPr>
              <w:rPr>
                <w:b/>
              </w:rPr>
            </w:pPr>
            <w:r>
              <w:rPr>
                <w:b/>
              </w:rPr>
              <w:t>Summary of key functions/accountabilities</w:t>
            </w:r>
            <w:r w:rsidRPr="00F52191">
              <w:rPr>
                <w:b/>
              </w:rPr>
              <w:t>:</w:t>
            </w:r>
            <w:r>
              <w:rPr>
                <w:b/>
              </w:rPr>
              <w:t xml:space="preserve"> </w:t>
            </w:r>
          </w:p>
          <w:p w14:paraId="4501C262" w14:textId="77777777" w:rsidR="00404F48" w:rsidRDefault="00404F48" w:rsidP="007C582E">
            <w:pPr>
              <w:rPr>
                <w:b/>
              </w:rPr>
            </w:pPr>
          </w:p>
          <w:p w14:paraId="6F8B022A" w14:textId="77777777" w:rsidR="00AC7603" w:rsidRPr="00E77957" w:rsidRDefault="00AC7603" w:rsidP="00991A8F">
            <w:pPr>
              <w:numPr>
                <w:ilvl w:val="0"/>
                <w:numId w:val="43"/>
              </w:numPr>
              <w:ind w:left="360"/>
              <w:rPr>
                <w:b/>
              </w:rPr>
            </w:pPr>
            <w:r>
              <w:rPr>
                <w:rFonts w:cs="Arial"/>
                <w:color w:val="000000"/>
                <w:szCs w:val="20"/>
              </w:rPr>
              <w:t>Facilitating the development of progra</w:t>
            </w:r>
            <w:r w:rsidR="00442B38">
              <w:rPr>
                <w:rFonts w:cs="Arial"/>
                <w:color w:val="000000"/>
                <w:szCs w:val="20"/>
              </w:rPr>
              <w:t>mme cooperation agreements</w:t>
            </w:r>
            <w:r>
              <w:rPr>
                <w:rFonts w:cs="Arial"/>
                <w:color w:val="000000"/>
                <w:szCs w:val="20"/>
              </w:rPr>
              <w:t xml:space="preserve"> </w:t>
            </w:r>
            <w:r w:rsidR="00442B38">
              <w:rPr>
                <w:rFonts w:cs="Arial"/>
                <w:color w:val="000000"/>
                <w:szCs w:val="20"/>
              </w:rPr>
              <w:t xml:space="preserve">(PCAs) </w:t>
            </w:r>
            <w:r>
              <w:rPr>
                <w:rFonts w:cs="Arial"/>
                <w:color w:val="000000"/>
                <w:szCs w:val="20"/>
              </w:rPr>
              <w:t xml:space="preserve">by </w:t>
            </w:r>
            <w:r w:rsidR="00093E31">
              <w:rPr>
                <w:rFonts w:cs="Arial"/>
                <w:color w:val="000000"/>
                <w:szCs w:val="20"/>
              </w:rPr>
              <w:t xml:space="preserve">providing information </w:t>
            </w:r>
            <w:r w:rsidRPr="009C314E">
              <w:rPr>
                <w:rFonts w:cs="Arial"/>
                <w:color w:val="000000"/>
                <w:szCs w:val="20"/>
              </w:rPr>
              <w:t>and drafting sel</w:t>
            </w:r>
            <w:r w:rsidR="00AF0AA5">
              <w:rPr>
                <w:rFonts w:cs="Arial"/>
                <w:color w:val="000000"/>
                <w:szCs w:val="20"/>
              </w:rPr>
              <w:t xml:space="preserve">ected sections of it.  </w:t>
            </w:r>
          </w:p>
          <w:p w14:paraId="50D5B66E" w14:textId="77777777" w:rsidR="00E77957" w:rsidRPr="00AC7603" w:rsidRDefault="00E77957" w:rsidP="00991A8F">
            <w:pPr>
              <w:ind w:left="360"/>
              <w:rPr>
                <w:b/>
              </w:rPr>
            </w:pPr>
          </w:p>
          <w:p w14:paraId="7F26A587" w14:textId="77777777" w:rsidR="00AC7603" w:rsidRPr="00E77957" w:rsidRDefault="0013513C" w:rsidP="00991A8F">
            <w:pPr>
              <w:numPr>
                <w:ilvl w:val="0"/>
                <w:numId w:val="43"/>
              </w:numPr>
              <w:autoSpaceDE w:val="0"/>
              <w:autoSpaceDN w:val="0"/>
              <w:adjustRightInd w:val="0"/>
              <w:spacing w:after="39"/>
              <w:ind w:left="360"/>
              <w:rPr>
                <w:rFonts w:cs="Arial"/>
                <w:color w:val="000000"/>
                <w:szCs w:val="20"/>
              </w:rPr>
            </w:pPr>
            <w:r>
              <w:rPr>
                <w:rFonts w:cs="Arial"/>
                <w:bCs/>
                <w:color w:val="000000"/>
                <w:szCs w:val="20"/>
              </w:rPr>
              <w:t>Ensuring</w:t>
            </w:r>
            <w:r w:rsidR="00AC7603" w:rsidRPr="009C314E">
              <w:rPr>
                <w:rFonts w:cs="Arial"/>
                <w:bCs/>
                <w:color w:val="000000"/>
                <w:szCs w:val="20"/>
              </w:rPr>
              <w:t xml:space="preserve"> the</w:t>
            </w:r>
            <w:r>
              <w:rPr>
                <w:rFonts w:cs="Arial"/>
                <w:bCs/>
                <w:color w:val="000000"/>
                <w:szCs w:val="20"/>
              </w:rPr>
              <w:t xml:space="preserve"> timely and accurate</w:t>
            </w:r>
            <w:r w:rsidR="00AC7603" w:rsidRPr="009C314E">
              <w:rPr>
                <w:rFonts w:cs="Arial"/>
                <w:bCs/>
                <w:color w:val="000000"/>
                <w:szCs w:val="20"/>
              </w:rPr>
              <w:t xml:space="preserve"> recording and administrative processing of government &amp; NGO</w:t>
            </w:r>
            <w:r w:rsidR="00442B38">
              <w:rPr>
                <w:rFonts w:cs="Arial"/>
                <w:bCs/>
                <w:color w:val="000000"/>
                <w:szCs w:val="20"/>
              </w:rPr>
              <w:t>’</w:t>
            </w:r>
            <w:r w:rsidR="00AC7603">
              <w:rPr>
                <w:rFonts w:cs="Arial"/>
                <w:bCs/>
                <w:color w:val="000000"/>
                <w:szCs w:val="20"/>
              </w:rPr>
              <w:t>s proposals and requests for dire</w:t>
            </w:r>
            <w:r w:rsidR="00442B38">
              <w:rPr>
                <w:rFonts w:cs="Arial"/>
                <w:bCs/>
                <w:color w:val="000000"/>
                <w:szCs w:val="20"/>
              </w:rPr>
              <w:t>ct cash transfers (DCTs).</w:t>
            </w:r>
          </w:p>
          <w:p w14:paraId="5B0DF4F3" w14:textId="77777777" w:rsidR="00E77957" w:rsidRPr="00AF0AA5" w:rsidRDefault="00E77957" w:rsidP="00991A8F">
            <w:pPr>
              <w:autoSpaceDE w:val="0"/>
              <w:autoSpaceDN w:val="0"/>
              <w:adjustRightInd w:val="0"/>
              <w:spacing w:after="39"/>
              <w:ind w:left="-720"/>
              <w:rPr>
                <w:rFonts w:cs="Arial"/>
                <w:color w:val="000000"/>
                <w:szCs w:val="20"/>
              </w:rPr>
            </w:pPr>
          </w:p>
          <w:p w14:paraId="5B6CB191" w14:textId="77777777" w:rsidR="00AF0AA5" w:rsidRDefault="00AF0AA5" w:rsidP="00991A8F">
            <w:pPr>
              <w:numPr>
                <w:ilvl w:val="0"/>
                <w:numId w:val="43"/>
              </w:numPr>
              <w:autoSpaceDE w:val="0"/>
              <w:autoSpaceDN w:val="0"/>
              <w:adjustRightInd w:val="0"/>
              <w:spacing w:after="39"/>
              <w:ind w:left="360"/>
              <w:rPr>
                <w:rFonts w:cs="Arial"/>
                <w:color w:val="000000"/>
                <w:szCs w:val="20"/>
              </w:rPr>
            </w:pPr>
            <w:r w:rsidRPr="009C314E">
              <w:rPr>
                <w:rFonts w:cs="Arial"/>
                <w:color w:val="000000"/>
                <w:szCs w:val="20"/>
              </w:rPr>
              <w:t>Conduct</w:t>
            </w:r>
            <w:r>
              <w:rPr>
                <w:rFonts w:cs="Arial"/>
                <w:color w:val="000000"/>
                <w:szCs w:val="20"/>
              </w:rPr>
              <w:t>ing</w:t>
            </w:r>
            <w:r w:rsidRPr="009C314E">
              <w:rPr>
                <w:rFonts w:cs="Arial"/>
                <w:color w:val="000000"/>
                <w:szCs w:val="20"/>
              </w:rPr>
              <w:t xml:space="preserve"> </w:t>
            </w:r>
            <w:r w:rsidR="0013513C">
              <w:rPr>
                <w:rFonts w:cs="Arial"/>
                <w:color w:val="000000"/>
                <w:szCs w:val="20"/>
              </w:rPr>
              <w:t>programme</w:t>
            </w:r>
            <w:r w:rsidRPr="009C314E">
              <w:rPr>
                <w:rFonts w:cs="Arial"/>
                <w:color w:val="000000"/>
                <w:szCs w:val="20"/>
              </w:rPr>
              <w:t xml:space="preserve"> monitoring in UNICEF</w:t>
            </w:r>
            <w:r>
              <w:rPr>
                <w:rFonts w:cs="Arial"/>
                <w:color w:val="000000"/>
                <w:szCs w:val="20"/>
              </w:rPr>
              <w:t xml:space="preserve"> focus districts</w:t>
            </w:r>
            <w:r w:rsidRPr="009C314E">
              <w:rPr>
                <w:rFonts w:cs="Arial"/>
                <w:color w:val="000000"/>
                <w:szCs w:val="20"/>
              </w:rPr>
              <w:t xml:space="preserve"> for cash and supplies and inform</w:t>
            </w:r>
            <w:r w:rsidR="00005AF3">
              <w:rPr>
                <w:rFonts w:cs="Arial"/>
                <w:color w:val="000000"/>
                <w:szCs w:val="20"/>
              </w:rPr>
              <w:t>ing</w:t>
            </w:r>
            <w:r w:rsidRPr="009C314E">
              <w:rPr>
                <w:rFonts w:cs="Arial"/>
                <w:color w:val="000000"/>
                <w:szCs w:val="20"/>
              </w:rPr>
              <w:t xml:space="preserve"> </w:t>
            </w:r>
            <w:r>
              <w:rPr>
                <w:rFonts w:cs="Arial"/>
                <w:color w:val="000000"/>
                <w:szCs w:val="20"/>
              </w:rPr>
              <w:t>team-members</w:t>
            </w:r>
            <w:r w:rsidRPr="009C314E">
              <w:rPr>
                <w:rFonts w:cs="Arial"/>
                <w:color w:val="000000"/>
                <w:szCs w:val="20"/>
              </w:rPr>
              <w:t xml:space="preserve"> on the status. </w:t>
            </w:r>
          </w:p>
          <w:p w14:paraId="73E4FF69" w14:textId="77777777" w:rsidR="00AF0AA5" w:rsidRDefault="00AF0AA5" w:rsidP="00991A8F">
            <w:pPr>
              <w:pStyle w:val="ListParagraph"/>
              <w:ind w:left="0"/>
              <w:rPr>
                <w:rFonts w:cs="Arial"/>
                <w:color w:val="000000"/>
                <w:szCs w:val="20"/>
              </w:rPr>
            </w:pPr>
          </w:p>
          <w:p w14:paraId="33274306" w14:textId="77777777" w:rsidR="00AF0AA5" w:rsidRDefault="00AF0AA5" w:rsidP="00991A8F">
            <w:pPr>
              <w:numPr>
                <w:ilvl w:val="0"/>
                <w:numId w:val="43"/>
              </w:numPr>
              <w:autoSpaceDE w:val="0"/>
              <w:autoSpaceDN w:val="0"/>
              <w:adjustRightInd w:val="0"/>
              <w:spacing w:after="39"/>
              <w:ind w:left="360"/>
              <w:rPr>
                <w:rFonts w:cs="Arial"/>
                <w:color w:val="000000"/>
                <w:szCs w:val="20"/>
              </w:rPr>
            </w:pPr>
            <w:r>
              <w:rPr>
                <w:rFonts w:cs="Arial"/>
                <w:color w:val="000000"/>
                <w:szCs w:val="20"/>
              </w:rPr>
              <w:t>Helping c</w:t>
            </w:r>
            <w:r w:rsidRPr="0020038F">
              <w:rPr>
                <w:rFonts w:cs="Arial"/>
                <w:color w:val="000000"/>
                <w:szCs w:val="20"/>
              </w:rPr>
              <w:t xml:space="preserve">onduct regular spot checks of </w:t>
            </w:r>
            <w:r>
              <w:rPr>
                <w:rFonts w:cs="Arial"/>
                <w:color w:val="000000"/>
                <w:szCs w:val="20"/>
              </w:rPr>
              <w:t>partner’s projects</w:t>
            </w:r>
            <w:r w:rsidRPr="0020038F">
              <w:rPr>
                <w:rFonts w:cs="Arial"/>
                <w:color w:val="000000"/>
                <w:szCs w:val="20"/>
              </w:rPr>
              <w:t xml:space="preserve"> to assess their financial record-keeping, expenditure controls and reporting systems.</w:t>
            </w:r>
          </w:p>
          <w:p w14:paraId="04431BF8" w14:textId="77777777" w:rsidR="00AF0AA5" w:rsidRDefault="00AF0AA5" w:rsidP="00991A8F">
            <w:pPr>
              <w:pStyle w:val="ListParagraph"/>
              <w:ind w:left="0"/>
              <w:rPr>
                <w:rFonts w:cs="Arial"/>
                <w:color w:val="000000"/>
                <w:szCs w:val="20"/>
              </w:rPr>
            </w:pPr>
          </w:p>
          <w:p w14:paraId="1D94A3F5" w14:textId="77777777" w:rsidR="00AF0AA5" w:rsidRPr="00AF0AA5" w:rsidRDefault="00AF0AA5" w:rsidP="00991A8F">
            <w:pPr>
              <w:numPr>
                <w:ilvl w:val="0"/>
                <w:numId w:val="43"/>
              </w:numPr>
              <w:ind w:left="360"/>
            </w:pPr>
            <w:r>
              <w:t>Monitoring and tracking the efficient distribution of supplies that are required for effective programme delivery.</w:t>
            </w:r>
          </w:p>
          <w:p w14:paraId="6A629D95" w14:textId="77777777" w:rsidR="00AC7603" w:rsidRDefault="00AC7603" w:rsidP="00991A8F">
            <w:pPr>
              <w:ind w:left="360"/>
              <w:rPr>
                <w:b/>
              </w:rPr>
            </w:pPr>
          </w:p>
          <w:p w14:paraId="64444414" w14:textId="77777777" w:rsidR="00953B51" w:rsidRDefault="00861DCD" w:rsidP="00991A8F">
            <w:pPr>
              <w:numPr>
                <w:ilvl w:val="0"/>
                <w:numId w:val="43"/>
              </w:numPr>
              <w:ind w:left="360"/>
            </w:pPr>
            <w:r>
              <w:t>Supporting the programme section in r</w:t>
            </w:r>
            <w:r w:rsidR="00AF0AA5">
              <w:t xml:space="preserve">esearching, compiling and </w:t>
            </w:r>
            <w:r w:rsidR="00674932">
              <w:t>analyzing</w:t>
            </w:r>
            <w:r w:rsidR="00A16682">
              <w:t xml:space="preserve"> qualitative and quantitative </w:t>
            </w:r>
            <w:r w:rsidR="00404F48" w:rsidRPr="00EC71E3">
              <w:t xml:space="preserve">data and information </w:t>
            </w:r>
            <w:r w:rsidR="005A1D20">
              <w:t>from</w:t>
            </w:r>
            <w:r w:rsidR="00A16682">
              <w:t xml:space="preserve"> a</w:t>
            </w:r>
            <w:r w:rsidR="005A1D20">
              <w:t xml:space="preserve"> variety of sources </w:t>
            </w:r>
            <w:r w:rsidR="00404F48" w:rsidRPr="00EC71E3">
              <w:t>on subject matters releva</w:t>
            </w:r>
            <w:r w:rsidR="00404F48">
              <w:t>nt to the work of the section to facilitate</w:t>
            </w:r>
            <w:r w:rsidR="00404F48" w:rsidRPr="00EC71E3">
              <w:t xml:space="preserve"> </w:t>
            </w:r>
            <w:r w:rsidR="0013513C">
              <w:t xml:space="preserve">programme delivery as well as </w:t>
            </w:r>
            <w:r w:rsidR="00404F48" w:rsidRPr="00EC71E3">
              <w:t>preparatio</w:t>
            </w:r>
            <w:r w:rsidR="000E55C9">
              <w:t>n of reports, working papers</w:t>
            </w:r>
            <w:r w:rsidR="00404F48">
              <w:t xml:space="preserve"> and </w:t>
            </w:r>
            <w:r w:rsidR="00A16682">
              <w:t>presentations.</w:t>
            </w:r>
            <w:r w:rsidR="00404F48" w:rsidRPr="00EC71E3">
              <w:t xml:space="preserve"> </w:t>
            </w:r>
            <w:r w:rsidR="00404F48">
              <w:t xml:space="preserve"> </w:t>
            </w:r>
          </w:p>
          <w:p w14:paraId="29F4A323" w14:textId="77777777" w:rsidR="00A16682" w:rsidRPr="001D34A1" w:rsidRDefault="00A16682" w:rsidP="00991A8F">
            <w:pPr>
              <w:pStyle w:val="ColorfulList-Accent11"/>
              <w:ind w:left="360"/>
              <w:rPr>
                <w:b/>
              </w:rPr>
            </w:pPr>
          </w:p>
          <w:p w14:paraId="29233076" w14:textId="77777777" w:rsidR="00404F48" w:rsidRDefault="00AF0AA5" w:rsidP="00991A8F">
            <w:pPr>
              <w:numPr>
                <w:ilvl w:val="0"/>
                <w:numId w:val="43"/>
              </w:numPr>
              <w:ind w:left="360"/>
            </w:pPr>
            <w:r>
              <w:t>Carrying</w:t>
            </w:r>
            <w:r w:rsidR="00404F48" w:rsidRPr="0024384E">
              <w:t xml:space="preserve"> out transactions</w:t>
            </w:r>
            <w:r w:rsidR="00404F48">
              <w:t xml:space="preserve"> </w:t>
            </w:r>
            <w:r w:rsidR="00404F48" w:rsidRPr="0024384E">
              <w:t>in VISION</w:t>
            </w:r>
            <w:r w:rsidR="00953B51">
              <w:t xml:space="preserve"> ensuring p</w:t>
            </w:r>
            <w:r w:rsidR="00711931">
              <w:t>rogramme r</w:t>
            </w:r>
            <w:r w:rsidR="00953B51" w:rsidRPr="00953B51">
              <w:t xml:space="preserve">esults, activities and programme coding are as per annual work </w:t>
            </w:r>
            <w:r w:rsidR="003429F2" w:rsidRPr="00953B51">
              <w:t>plans (</w:t>
            </w:r>
            <w:r w:rsidR="0097787B">
              <w:t>AWPs), and making</w:t>
            </w:r>
            <w:r w:rsidR="00953B51" w:rsidRPr="00953B51">
              <w:t xml:space="preserve"> amendments and alterations as per section revisions when necessary</w:t>
            </w:r>
            <w:r w:rsidR="00953B51">
              <w:t>.</w:t>
            </w:r>
          </w:p>
          <w:p w14:paraId="4606E1EE" w14:textId="77777777" w:rsidR="00AF0AA5" w:rsidRDefault="00AF0AA5" w:rsidP="00991A8F">
            <w:pPr>
              <w:pStyle w:val="ColorfulList-Accent11"/>
              <w:widowControl w:val="0"/>
              <w:autoSpaceDE w:val="0"/>
              <w:autoSpaceDN w:val="0"/>
              <w:adjustRightInd w:val="0"/>
              <w:spacing w:line="220" w:lineRule="exact"/>
              <w:ind w:left="0"/>
              <w:jc w:val="both"/>
              <w:rPr>
                <w:lang w:val="en-GB" w:eastAsia="en-GB"/>
              </w:rPr>
            </w:pPr>
          </w:p>
          <w:p w14:paraId="111630BE" w14:textId="77777777" w:rsidR="00AF0AA5" w:rsidRPr="00AF0AA5" w:rsidRDefault="00AF0AA5" w:rsidP="00991A8F">
            <w:pPr>
              <w:widowControl w:val="0"/>
              <w:numPr>
                <w:ilvl w:val="0"/>
                <w:numId w:val="43"/>
              </w:numPr>
              <w:autoSpaceDE w:val="0"/>
              <w:autoSpaceDN w:val="0"/>
              <w:adjustRightInd w:val="0"/>
              <w:spacing w:line="220" w:lineRule="exact"/>
              <w:ind w:left="360"/>
              <w:rPr>
                <w:rFonts w:cs="Arial"/>
                <w:szCs w:val="20"/>
                <w:lang w:val="en-GB" w:eastAsia="en-GB"/>
              </w:rPr>
            </w:pPr>
            <w:r>
              <w:rPr>
                <w:rFonts w:cs="Arial"/>
                <w:szCs w:val="20"/>
                <w:lang w:val="en-GB" w:eastAsia="en-GB"/>
              </w:rPr>
              <w:t>Carrying out transactions in VISION pertaining to grants</w:t>
            </w:r>
            <w:r w:rsidR="0013513C">
              <w:rPr>
                <w:rFonts w:cs="Arial"/>
                <w:szCs w:val="20"/>
                <w:lang w:val="en-GB" w:eastAsia="en-GB"/>
              </w:rPr>
              <w:t xml:space="preserve"> and programme-related items</w:t>
            </w:r>
            <w:r>
              <w:rPr>
                <w:rFonts w:cs="Arial"/>
                <w:szCs w:val="20"/>
                <w:lang w:val="en-GB" w:eastAsia="en-GB"/>
              </w:rPr>
              <w:t xml:space="preserve"> for his</w:t>
            </w:r>
            <w:r w:rsidR="009026B1">
              <w:rPr>
                <w:rFonts w:cs="Arial"/>
                <w:szCs w:val="20"/>
                <w:lang w:val="en-GB" w:eastAsia="en-GB"/>
              </w:rPr>
              <w:t>/her section including but not limited to registering</w:t>
            </w:r>
            <w:r>
              <w:rPr>
                <w:rFonts w:cs="Arial"/>
                <w:szCs w:val="20"/>
                <w:lang w:val="en-GB" w:eastAsia="en-GB"/>
              </w:rPr>
              <w:t xml:space="preserve"> grant allotments and tracking expiring programme grants. </w:t>
            </w:r>
          </w:p>
          <w:p w14:paraId="1B58B53A" w14:textId="77777777" w:rsidR="008E3386" w:rsidRDefault="008E3386" w:rsidP="00991A8F">
            <w:pPr>
              <w:rPr>
                <w:b/>
              </w:rPr>
            </w:pPr>
          </w:p>
          <w:p w14:paraId="352D417F" w14:textId="77777777" w:rsidR="00861DCD" w:rsidRPr="00AF0AA5" w:rsidRDefault="00AF0AA5" w:rsidP="00991A8F">
            <w:pPr>
              <w:numPr>
                <w:ilvl w:val="0"/>
                <w:numId w:val="43"/>
              </w:numPr>
              <w:ind w:left="360"/>
            </w:pPr>
            <w:r>
              <w:t xml:space="preserve">Preparing </w:t>
            </w:r>
            <w:r w:rsidR="008E3386" w:rsidRPr="00953B51">
              <w:t>monitoring</w:t>
            </w:r>
            <w:r w:rsidR="008E3386">
              <w:t xml:space="preserve"> and reporting</w:t>
            </w:r>
            <w:r w:rsidR="008E3386" w:rsidRPr="00953B51">
              <w:t xml:space="preserve"> information</w:t>
            </w:r>
            <w:r w:rsidR="008E3386">
              <w:t xml:space="preserve"> for supervisor</w:t>
            </w:r>
            <w:r w:rsidR="008E3386" w:rsidRPr="00953B51">
              <w:t xml:space="preserve"> </w:t>
            </w:r>
            <w:r w:rsidR="00861DCD">
              <w:t xml:space="preserve">and team </w:t>
            </w:r>
            <w:r w:rsidR="008E3386" w:rsidRPr="00953B51">
              <w:t>on agreed per</w:t>
            </w:r>
            <w:r w:rsidR="008E3386">
              <w:t>formance indicators to drive more efficient management and accountability for results.</w:t>
            </w:r>
          </w:p>
          <w:p w14:paraId="24366D4B" w14:textId="77777777" w:rsidR="008E3386" w:rsidRDefault="008E3386" w:rsidP="00991A8F">
            <w:pPr>
              <w:rPr>
                <w:b/>
              </w:rPr>
            </w:pPr>
          </w:p>
          <w:p w14:paraId="570BAD03" w14:textId="77777777" w:rsidR="00404F48" w:rsidRPr="008E3386" w:rsidRDefault="00861DCD" w:rsidP="00991A8F">
            <w:pPr>
              <w:numPr>
                <w:ilvl w:val="0"/>
                <w:numId w:val="43"/>
              </w:numPr>
              <w:ind w:left="360"/>
              <w:rPr>
                <w:b/>
              </w:rPr>
            </w:pPr>
            <w:r>
              <w:t>Regularly m</w:t>
            </w:r>
            <w:r w:rsidR="00AF0AA5">
              <w:t>onitoring</w:t>
            </w:r>
            <w:r w:rsidR="00404F48">
              <w:t xml:space="preserve"> budgets and financial expenditures of section</w:t>
            </w:r>
            <w:r>
              <w:t xml:space="preserve"> by employing applicable tools</w:t>
            </w:r>
            <w:r w:rsidR="00953B51">
              <w:t>, ensuring compliance with UNI</w:t>
            </w:r>
            <w:r w:rsidR="00167902">
              <w:t>C</w:t>
            </w:r>
            <w:r w:rsidR="005A0E6B">
              <w:t xml:space="preserve">EF rules and regulations, keeping supervisor </w:t>
            </w:r>
            <w:r w:rsidR="005A0E6B" w:rsidRPr="005A0E6B">
              <w:t>informed and ad</w:t>
            </w:r>
            <w:r w:rsidR="000E55C9">
              <w:t xml:space="preserve">vised on actions for decision and/or </w:t>
            </w:r>
            <w:r w:rsidR="005A0E6B" w:rsidRPr="005A0E6B">
              <w:t>follow up.</w:t>
            </w:r>
          </w:p>
          <w:p w14:paraId="75F932F7" w14:textId="77777777" w:rsidR="00404F48" w:rsidRPr="000424FE" w:rsidRDefault="00404F48" w:rsidP="00991A8F"/>
          <w:p w14:paraId="742516A1" w14:textId="77777777" w:rsidR="00404F48" w:rsidRPr="00953B51" w:rsidRDefault="00AF0AA5" w:rsidP="00991A8F">
            <w:pPr>
              <w:pStyle w:val="ColorfulList-Accent11"/>
              <w:widowControl w:val="0"/>
              <w:numPr>
                <w:ilvl w:val="0"/>
                <w:numId w:val="43"/>
              </w:numPr>
              <w:autoSpaceDE w:val="0"/>
              <w:autoSpaceDN w:val="0"/>
              <w:adjustRightInd w:val="0"/>
              <w:spacing w:line="220" w:lineRule="exact"/>
              <w:ind w:left="360"/>
              <w:jc w:val="both"/>
              <w:rPr>
                <w:sz w:val="18"/>
                <w:szCs w:val="18"/>
                <w:lang w:val="en-GB" w:eastAsia="en-GB"/>
              </w:rPr>
            </w:pPr>
            <w:r>
              <w:t xml:space="preserve">Helping </w:t>
            </w:r>
            <w:r w:rsidR="00404F48">
              <w:rPr>
                <w:rFonts w:cs="Arial"/>
              </w:rPr>
              <w:t>p</w:t>
            </w:r>
            <w:r>
              <w:rPr>
                <w:rFonts w:cs="Arial"/>
              </w:rPr>
              <w:t xml:space="preserve">repare </w:t>
            </w:r>
            <w:r w:rsidR="00404F48" w:rsidRPr="00752325">
              <w:rPr>
                <w:rFonts w:cs="Arial"/>
              </w:rPr>
              <w:t xml:space="preserve">periodic or ad-hoc financial reports </w:t>
            </w:r>
            <w:r w:rsidR="00404F48">
              <w:rPr>
                <w:rFonts w:cs="Arial"/>
              </w:rPr>
              <w:t xml:space="preserve">relating to country office </w:t>
            </w:r>
            <w:r w:rsidR="00404F48" w:rsidRPr="00752325">
              <w:rPr>
                <w:rFonts w:cs="Arial"/>
              </w:rPr>
              <w:t xml:space="preserve">and </w:t>
            </w:r>
            <w:r w:rsidR="00404F48">
              <w:rPr>
                <w:rFonts w:cs="Arial"/>
              </w:rPr>
              <w:t xml:space="preserve">donors </w:t>
            </w:r>
            <w:r w:rsidR="00404F48" w:rsidRPr="009956EC">
              <w:rPr>
                <w:lang w:val="en-GB" w:eastAsia="en-GB"/>
              </w:rPr>
              <w:t xml:space="preserve">to support the office in optimizing use of programme funds. </w:t>
            </w:r>
          </w:p>
          <w:p w14:paraId="4DE203B7" w14:textId="77777777" w:rsidR="00404F48" w:rsidRPr="00B61AB8" w:rsidRDefault="00404F48" w:rsidP="00991A8F"/>
          <w:p w14:paraId="72B56C9A" w14:textId="77777777" w:rsidR="003429F2" w:rsidRPr="00711931" w:rsidRDefault="00404F48" w:rsidP="00991A8F">
            <w:pPr>
              <w:numPr>
                <w:ilvl w:val="0"/>
                <w:numId w:val="43"/>
              </w:numPr>
              <w:ind w:left="360"/>
            </w:pPr>
            <w:r w:rsidRPr="00B61AB8">
              <w:t>Support</w:t>
            </w:r>
            <w:r>
              <w:t>s</w:t>
            </w:r>
            <w:r w:rsidRPr="00B61AB8">
              <w:t xml:space="preserve"> capacity development activities related to </w:t>
            </w:r>
            <w:r w:rsidR="00442B38">
              <w:t xml:space="preserve">programme development </w:t>
            </w:r>
            <w:r>
              <w:t>by</w:t>
            </w:r>
            <w:r w:rsidR="00711931">
              <w:t xml:space="preserve"> preparing</w:t>
            </w:r>
            <w:r>
              <w:t xml:space="preserve"> </w:t>
            </w:r>
            <w:r w:rsidRPr="00711931">
              <w:t>trainin</w:t>
            </w:r>
            <w:r w:rsidR="00861DCD">
              <w:t>g materials and participating i</w:t>
            </w:r>
            <w:r w:rsidR="00711931" w:rsidRPr="00711931">
              <w:t>n exe</w:t>
            </w:r>
            <w:r w:rsidR="00711931">
              <w:t>rcis</w:t>
            </w:r>
            <w:r w:rsidR="00711931" w:rsidRPr="00711931">
              <w:t>e</w:t>
            </w:r>
            <w:r w:rsidR="00711931">
              <w:t>s</w:t>
            </w:r>
            <w:r w:rsidR="00442B38">
              <w:t>.</w:t>
            </w:r>
          </w:p>
          <w:p w14:paraId="35144A14" w14:textId="77777777" w:rsidR="00404F48" w:rsidRPr="00E96557" w:rsidRDefault="00404F48" w:rsidP="00EF2E76">
            <w:pPr>
              <w:rPr>
                <w:b/>
              </w:rPr>
            </w:pPr>
          </w:p>
        </w:tc>
      </w:tr>
    </w:tbl>
    <w:p w14:paraId="379D833D" w14:textId="77777777" w:rsidR="00404F48" w:rsidRDefault="00404F48"/>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900"/>
      </w:tblGrid>
      <w:tr w:rsidR="00404F48" w14:paraId="588A440F" w14:textId="77777777" w:rsidTr="005B1CBA">
        <w:tc>
          <w:tcPr>
            <w:tcW w:w="9900" w:type="dxa"/>
            <w:tcBorders>
              <w:bottom w:val="single" w:sz="4" w:space="0" w:color="auto"/>
            </w:tcBorders>
            <w:shd w:val="clear" w:color="auto" w:fill="E0E0E0"/>
          </w:tcPr>
          <w:p w14:paraId="30C09380" w14:textId="77777777" w:rsidR="00404F48" w:rsidRPr="00F374EB" w:rsidRDefault="00404F48">
            <w:pPr>
              <w:pStyle w:val="Heading1"/>
              <w:rPr>
                <w:lang w:val="en-US" w:eastAsia="en-US"/>
              </w:rPr>
            </w:pPr>
          </w:p>
          <w:p w14:paraId="66E77542" w14:textId="77777777" w:rsidR="00404F48" w:rsidRPr="00F374EB" w:rsidRDefault="00404F48" w:rsidP="00404F48">
            <w:pPr>
              <w:pStyle w:val="Heading1"/>
              <w:rPr>
                <w:b w:val="0"/>
                <w:bCs w:val="0"/>
                <w:i/>
                <w:iCs/>
                <w:sz w:val="18"/>
                <w:lang w:val="en-US" w:eastAsia="en-US"/>
              </w:rPr>
            </w:pPr>
            <w:r w:rsidRPr="00F374EB">
              <w:rPr>
                <w:lang w:val="en-US" w:eastAsia="en-US"/>
              </w:rPr>
              <w:t xml:space="preserve">IV. Impact of Results </w:t>
            </w:r>
          </w:p>
        </w:tc>
      </w:tr>
      <w:tr w:rsidR="00404F48" w14:paraId="6A7DE3F1" w14:textId="77777777" w:rsidTr="005B1CBA">
        <w:tc>
          <w:tcPr>
            <w:tcW w:w="9900" w:type="dxa"/>
          </w:tcPr>
          <w:tbl>
            <w:tblPr>
              <w:tblW w:w="0" w:type="auto"/>
              <w:tblBorders>
                <w:top w:val="nil"/>
                <w:left w:val="nil"/>
                <w:bottom w:val="nil"/>
                <w:right w:val="nil"/>
              </w:tblBorders>
              <w:tblLook w:val="0000" w:firstRow="0" w:lastRow="0" w:firstColumn="0" w:lastColumn="0" w:noHBand="0" w:noVBand="0"/>
            </w:tblPr>
            <w:tblGrid>
              <w:gridCol w:w="8959"/>
            </w:tblGrid>
            <w:tr w:rsidR="00EF2E76" w:rsidRPr="00EF2E76" w14:paraId="0B14ABE1" w14:textId="77777777" w:rsidTr="005B1CBA">
              <w:trPr>
                <w:trHeight w:val="592"/>
              </w:trPr>
              <w:tc>
                <w:tcPr>
                  <w:tcW w:w="8959" w:type="dxa"/>
                </w:tcPr>
                <w:p w14:paraId="4B61E08B" w14:textId="77777777" w:rsidR="00EF2E76" w:rsidRDefault="00EF2E76" w:rsidP="00EF2E76">
                  <w:pPr>
                    <w:autoSpaceDE w:val="0"/>
                    <w:autoSpaceDN w:val="0"/>
                    <w:adjustRightInd w:val="0"/>
                    <w:jc w:val="both"/>
                    <w:rPr>
                      <w:rFonts w:cs="Arial"/>
                      <w:color w:val="000000"/>
                      <w:szCs w:val="20"/>
                    </w:rPr>
                  </w:pPr>
                  <w:r w:rsidRPr="00EF2E76">
                    <w:rPr>
                      <w:rFonts w:cs="Arial"/>
                      <w:color w:val="000000"/>
                      <w:szCs w:val="20"/>
                    </w:rPr>
                    <w:t xml:space="preserve">S/He is accountable for the full spectrum of administrative and project/programme support activities. The key results have an impact on the overall performance of the country office and success in the implementation of project/programme activities. Accurate programme monitoring and recommendations, data entry and presentation of information ensure proper programme decision-making. </w:t>
                  </w:r>
                </w:p>
                <w:p w14:paraId="04F02052" w14:textId="77777777" w:rsidR="00EF2E76" w:rsidRPr="00EF2E76" w:rsidRDefault="00EF2E76" w:rsidP="00EF2E76">
                  <w:pPr>
                    <w:autoSpaceDE w:val="0"/>
                    <w:autoSpaceDN w:val="0"/>
                    <w:adjustRightInd w:val="0"/>
                    <w:jc w:val="both"/>
                    <w:rPr>
                      <w:rFonts w:cs="Arial"/>
                      <w:color w:val="000000"/>
                      <w:szCs w:val="20"/>
                    </w:rPr>
                  </w:pPr>
                </w:p>
              </w:tc>
            </w:tr>
          </w:tbl>
          <w:p w14:paraId="33129228" w14:textId="77777777" w:rsidR="00404F48" w:rsidRDefault="00404F48" w:rsidP="00404F48">
            <w:pPr>
              <w:jc w:val="both"/>
            </w:pPr>
          </w:p>
        </w:tc>
      </w:tr>
    </w:tbl>
    <w:p w14:paraId="7A9E8577" w14:textId="77777777" w:rsidR="00404F48" w:rsidRDefault="00404F48"/>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900"/>
      </w:tblGrid>
      <w:tr w:rsidR="00404F48" w:rsidRPr="008E110B" w14:paraId="2EA69BC6" w14:textId="77777777" w:rsidTr="005B1CBA">
        <w:tc>
          <w:tcPr>
            <w:tcW w:w="9900" w:type="dxa"/>
            <w:shd w:val="clear" w:color="auto" w:fill="E0E0E0"/>
          </w:tcPr>
          <w:p w14:paraId="110C73DE" w14:textId="77777777" w:rsidR="00BE7D75" w:rsidRPr="003E1832" w:rsidRDefault="00BE7D75" w:rsidP="00BE7D75">
            <w:pPr>
              <w:keepNext/>
              <w:outlineLvl w:val="0"/>
              <w:rPr>
                <w:b/>
                <w:bCs/>
                <w:sz w:val="24"/>
              </w:rPr>
            </w:pPr>
            <w:r>
              <w:rPr>
                <w:b/>
                <w:bCs/>
                <w:sz w:val="24"/>
              </w:rPr>
              <w:lastRenderedPageBreak/>
              <w:t xml:space="preserve">V. </w:t>
            </w:r>
            <w:r w:rsidRPr="00005201">
              <w:rPr>
                <w:b/>
                <w:bCs/>
                <w:sz w:val="24"/>
              </w:rPr>
              <w:t>UNICEF values and competency Required</w:t>
            </w:r>
            <w:r>
              <w:rPr>
                <w:b/>
                <w:bCs/>
                <w:sz w:val="24"/>
              </w:rPr>
              <w:t xml:space="preserve"> </w:t>
            </w:r>
            <w:r w:rsidRPr="00A37ED4">
              <w:rPr>
                <w:b/>
                <w:bCs/>
                <w:szCs w:val="20"/>
              </w:rPr>
              <w:t>(based on the updated Framework)</w:t>
            </w:r>
          </w:p>
          <w:p w14:paraId="25C5C1C0" w14:textId="77777777" w:rsidR="00404F48" w:rsidRPr="008E110B" w:rsidRDefault="00404F48" w:rsidP="00404F48"/>
        </w:tc>
      </w:tr>
      <w:tr w:rsidR="00E77C13" w:rsidRPr="008E110B" w14:paraId="72C17402" w14:textId="77777777" w:rsidTr="005B1CBA">
        <w:trPr>
          <w:cantSplit/>
          <w:trHeight w:val="353"/>
        </w:trPr>
        <w:tc>
          <w:tcPr>
            <w:tcW w:w="9900" w:type="dxa"/>
          </w:tcPr>
          <w:p w14:paraId="48B2B72C" w14:textId="77777777" w:rsidR="00E77C13" w:rsidRDefault="00E77C13" w:rsidP="00E77C13">
            <w:pPr>
              <w:jc w:val="both"/>
              <w:rPr>
                <w:b/>
                <w:bCs/>
                <w:u w:val="single"/>
              </w:rPr>
            </w:pPr>
          </w:p>
          <w:p w14:paraId="0B29EE53" w14:textId="77777777" w:rsidR="00BE7D75" w:rsidRPr="000E6432" w:rsidRDefault="00BE7D75" w:rsidP="00BE7D75">
            <w:pPr>
              <w:jc w:val="both"/>
              <w:rPr>
                <w:b/>
                <w:bCs/>
                <w:szCs w:val="20"/>
                <w:u w:val="single"/>
              </w:rPr>
            </w:pPr>
            <w:r w:rsidRPr="00F07AFB">
              <w:rPr>
                <w:b/>
                <w:bCs/>
                <w:szCs w:val="20"/>
              </w:rPr>
              <w:t xml:space="preserve">i) </w:t>
            </w:r>
            <w:r w:rsidRPr="000E6432">
              <w:rPr>
                <w:b/>
                <w:bCs/>
                <w:szCs w:val="20"/>
                <w:u w:val="single"/>
              </w:rPr>
              <w:t xml:space="preserve">Core Values </w:t>
            </w:r>
          </w:p>
          <w:p w14:paraId="62A8A9BC" w14:textId="77777777" w:rsidR="00BE7D75" w:rsidRPr="00EC6297" w:rsidRDefault="00BE7D75" w:rsidP="00BE7D75">
            <w:pPr>
              <w:jc w:val="both"/>
              <w:rPr>
                <w:b/>
                <w:bCs/>
                <w:szCs w:val="20"/>
                <w:u w:val="single"/>
              </w:rPr>
            </w:pPr>
          </w:p>
          <w:p w14:paraId="7B848B5A" w14:textId="77777777" w:rsidR="00BE7D75" w:rsidRPr="00EC6297" w:rsidRDefault="00BE7D75" w:rsidP="00BE7D75">
            <w:pPr>
              <w:numPr>
                <w:ilvl w:val="0"/>
                <w:numId w:val="47"/>
              </w:numPr>
              <w:jc w:val="both"/>
              <w:rPr>
                <w:rFonts w:cs="Arial"/>
                <w:bCs/>
                <w:szCs w:val="20"/>
              </w:rPr>
            </w:pPr>
            <w:r w:rsidRPr="00EC6297">
              <w:rPr>
                <w:rFonts w:cs="Arial"/>
                <w:bCs/>
                <w:szCs w:val="20"/>
              </w:rPr>
              <w:t xml:space="preserve">Care </w:t>
            </w:r>
          </w:p>
          <w:p w14:paraId="26E2F7C7" w14:textId="77777777" w:rsidR="00BE7D75" w:rsidRPr="00EC6297" w:rsidRDefault="00BE7D75" w:rsidP="00BE7D75">
            <w:pPr>
              <w:numPr>
                <w:ilvl w:val="0"/>
                <w:numId w:val="47"/>
              </w:numPr>
              <w:jc w:val="both"/>
              <w:rPr>
                <w:rFonts w:cs="Arial"/>
                <w:bCs/>
                <w:szCs w:val="20"/>
              </w:rPr>
            </w:pPr>
            <w:r w:rsidRPr="00EC6297">
              <w:rPr>
                <w:rFonts w:cs="Arial"/>
                <w:bCs/>
                <w:szCs w:val="20"/>
              </w:rPr>
              <w:t>Respect</w:t>
            </w:r>
          </w:p>
          <w:p w14:paraId="6C485F56" w14:textId="77777777" w:rsidR="00BE7D75" w:rsidRPr="00EC6297" w:rsidRDefault="00BE7D75" w:rsidP="00BE7D75">
            <w:pPr>
              <w:numPr>
                <w:ilvl w:val="0"/>
                <w:numId w:val="47"/>
              </w:numPr>
              <w:jc w:val="both"/>
              <w:rPr>
                <w:rFonts w:cs="Arial"/>
                <w:bCs/>
                <w:szCs w:val="20"/>
              </w:rPr>
            </w:pPr>
            <w:r w:rsidRPr="00EC6297">
              <w:rPr>
                <w:rFonts w:cs="Arial"/>
                <w:bCs/>
                <w:szCs w:val="20"/>
              </w:rPr>
              <w:t>Integrity</w:t>
            </w:r>
          </w:p>
          <w:p w14:paraId="2F7E627A" w14:textId="77777777" w:rsidR="00BE7D75" w:rsidRPr="00EC6297" w:rsidRDefault="00BE7D75" w:rsidP="00BE7D75">
            <w:pPr>
              <w:numPr>
                <w:ilvl w:val="0"/>
                <w:numId w:val="47"/>
              </w:numPr>
              <w:jc w:val="both"/>
              <w:rPr>
                <w:rFonts w:cs="Arial"/>
                <w:bCs/>
                <w:szCs w:val="20"/>
              </w:rPr>
            </w:pPr>
            <w:r w:rsidRPr="00EC6297">
              <w:rPr>
                <w:rFonts w:cs="Arial"/>
                <w:bCs/>
                <w:szCs w:val="20"/>
              </w:rPr>
              <w:t>Trust</w:t>
            </w:r>
          </w:p>
          <w:p w14:paraId="1E949C18" w14:textId="77777777" w:rsidR="00BE7D75" w:rsidRPr="00EC6297" w:rsidRDefault="00BE7D75" w:rsidP="00BE7D75">
            <w:pPr>
              <w:numPr>
                <w:ilvl w:val="0"/>
                <w:numId w:val="47"/>
              </w:numPr>
              <w:jc w:val="both"/>
              <w:rPr>
                <w:rFonts w:cs="Arial"/>
                <w:bCs/>
                <w:szCs w:val="20"/>
              </w:rPr>
            </w:pPr>
            <w:r w:rsidRPr="00EC6297">
              <w:rPr>
                <w:rFonts w:cs="Arial"/>
                <w:bCs/>
                <w:szCs w:val="20"/>
              </w:rPr>
              <w:t>Accountability</w:t>
            </w:r>
          </w:p>
          <w:p w14:paraId="4634F9EB" w14:textId="77777777" w:rsidR="00BE7D75" w:rsidRPr="00EC6297" w:rsidRDefault="00BE7D75" w:rsidP="00BE7D75">
            <w:pPr>
              <w:ind w:left="720"/>
              <w:jc w:val="both"/>
              <w:rPr>
                <w:bCs/>
                <w:szCs w:val="20"/>
              </w:rPr>
            </w:pPr>
          </w:p>
          <w:p w14:paraId="796484DC" w14:textId="77777777" w:rsidR="00BE7D75" w:rsidRDefault="00BE7D75" w:rsidP="00BE7D75">
            <w:pPr>
              <w:jc w:val="both"/>
              <w:rPr>
                <w:b/>
                <w:bCs/>
                <w:u w:val="single"/>
              </w:rPr>
            </w:pPr>
            <w:r w:rsidRPr="00F07AFB">
              <w:rPr>
                <w:b/>
                <w:bCs/>
              </w:rPr>
              <w:t xml:space="preserve">ii) </w:t>
            </w:r>
            <w:r>
              <w:rPr>
                <w:b/>
                <w:bCs/>
                <w:u w:val="single"/>
              </w:rPr>
              <w:t xml:space="preserve">Core Competencies </w:t>
            </w:r>
            <w:r w:rsidRPr="003F4E36">
              <w:rPr>
                <w:b/>
                <w:bCs/>
                <w:u w:val="single"/>
              </w:rPr>
              <w:t>(For Staff with Supervisory Responsibilities)</w:t>
            </w:r>
            <w:r w:rsidRPr="003F4E36">
              <w:rPr>
                <w:b/>
                <w:bCs/>
              </w:rPr>
              <w:t xml:space="preserve"> *</w:t>
            </w:r>
          </w:p>
          <w:p w14:paraId="2049D99F" w14:textId="77777777" w:rsidR="00BE7D75" w:rsidRDefault="00BE7D75" w:rsidP="00BE7D75">
            <w:pPr>
              <w:jc w:val="both"/>
              <w:rPr>
                <w:b/>
                <w:bCs/>
                <w:u w:val="single"/>
              </w:rPr>
            </w:pPr>
          </w:p>
          <w:p w14:paraId="4C2E593D" w14:textId="77777777" w:rsidR="00BE7D75" w:rsidRDefault="00BE7D75" w:rsidP="00BE7D75">
            <w:pPr>
              <w:numPr>
                <w:ilvl w:val="0"/>
                <w:numId w:val="9"/>
              </w:numPr>
              <w:jc w:val="both"/>
              <w:rPr>
                <w:bCs/>
              </w:rPr>
            </w:pPr>
            <w:r w:rsidRPr="00A20690">
              <w:rPr>
                <w:bCs/>
              </w:rPr>
              <w:t>Nurtures, Leads and Manages People</w:t>
            </w:r>
            <w:r>
              <w:rPr>
                <w:bCs/>
              </w:rPr>
              <w:t xml:space="preserve"> (1)</w:t>
            </w:r>
          </w:p>
          <w:p w14:paraId="29226702" w14:textId="77777777" w:rsidR="00BE7D75" w:rsidRDefault="00BE7D75" w:rsidP="00BE7D75">
            <w:pPr>
              <w:numPr>
                <w:ilvl w:val="0"/>
                <w:numId w:val="9"/>
              </w:numPr>
              <w:jc w:val="both"/>
              <w:rPr>
                <w:bCs/>
              </w:rPr>
            </w:pPr>
            <w:r>
              <w:rPr>
                <w:bCs/>
              </w:rPr>
              <w:t>Demonstrates Self Awareness and Ethical Awareness (2)</w:t>
            </w:r>
          </w:p>
          <w:p w14:paraId="27D67625" w14:textId="77777777" w:rsidR="00BE7D75" w:rsidRDefault="00BE7D75" w:rsidP="00BE7D75">
            <w:pPr>
              <w:numPr>
                <w:ilvl w:val="0"/>
                <w:numId w:val="9"/>
              </w:numPr>
              <w:jc w:val="both"/>
              <w:rPr>
                <w:bCs/>
              </w:rPr>
            </w:pPr>
            <w:r>
              <w:rPr>
                <w:bCs/>
              </w:rPr>
              <w:t>Works Collaboratively with others (2)</w:t>
            </w:r>
          </w:p>
          <w:p w14:paraId="697F28AE" w14:textId="77777777" w:rsidR="00BE7D75" w:rsidRDefault="00BE7D75" w:rsidP="00BE7D75">
            <w:pPr>
              <w:numPr>
                <w:ilvl w:val="0"/>
                <w:numId w:val="9"/>
              </w:numPr>
              <w:jc w:val="both"/>
              <w:rPr>
                <w:bCs/>
              </w:rPr>
            </w:pPr>
            <w:r>
              <w:rPr>
                <w:bCs/>
              </w:rPr>
              <w:t>Builds and Maintains Partnerships (2)</w:t>
            </w:r>
          </w:p>
          <w:p w14:paraId="4E4880BD" w14:textId="77777777" w:rsidR="00BE7D75" w:rsidRDefault="00BE7D75" w:rsidP="00BE7D75">
            <w:pPr>
              <w:numPr>
                <w:ilvl w:val="0"/>
                <w:numId w:val="9"/>
              </w:numPr>
              <w:jc w:val="both"/>
              <w:rPr>
                <w:bCs/>
              </w:rPr>
            </w:pPr>
            <w:r>
              <w:rPr>
                <w:bCs/>
              </w:rPr>
              <w:t>Innovates and Embraces Change (2)</w:t>
            </w:r>
          </w:p>
          <w:p w14:paraId="4E7FB138" w14:textId="77777777" w:rsidR="00BE7D75" w:rsidRDefault="00BE7D75" w:rsidP="00BE7D75">
            <w:pPr>
              <w:numPr>
                <w:ilvl w:val="0"/>
                <w:numId w:val="9"/>
              </w:numPr>
              <w:jc w:val="both"/>
              <w:rPr>
                <w:bCs/>
              </w:rPr>
            </w:pPr>
            <w:r>
              <w:rPr>
                <w:bCs/>
              </w:rPr>
              <w:t>Thinks and Acts Strategically (2)</w:t>
            </w:r>
          </w:p>
          <w:p w14:paraId="13BE9407" w14:textId="77777777" w:rsidR="00BE7D75" w:rsidRDefault="00BE7D75" w:rsidP="00BE7D75">
            <w:pPr>
              <w:numPr>
                <w:ilvl w:val="0"/>
                <w:numId w:val="9"/>
              </w:numPr>
              <w:jc w:val="both"/>
              <w:rPr>
                <w:bCs/>
              </w:rPr>
            </w:pPr>
            <w:r>
              <w:rPr>
                <w:bCs/>
              </w:rPr>
              <w:t>Drive to achieve impactful results (2)</w:t>
            </w:r>
          </w:p>
          <w:p w14:paraId="11418C7D" w14:textId="77777777" w:rsidR="00BE7D75" w:rsidRDefault="00BE7D75" w:rsidP="00BE7D75">
            <w:pPr>
              <w:numPr>
                <w:ilvl w:val="0"/>
                <w:numId w:val="9"/>
              </w:numPr>
              <w:jc w:val="both"/>
              <w:rPr>
                <w:bCs/>
              </w:rPr>
            </w:pPr>
            <w:r>
              <w:rPr>
                <w:bCs/>
              </w:rPr>
              <w:t>Manages ambiguity and complexity (2)</w:t>
            </w:r>
          </w:p>
          <w:p w14:paraId="1AB756E1" w14:textId="77777777" w:rsidR="00BE7D75" w:rsidRDefault="00BE7D75" w:rsidP="00BE7D75">
            <w:pPr>
              <w:jc w:val="both"/>
              <w:rPr>
                <w:bCs/>
              </w:rPr>
            </w:pPr>
          </w:p>
          <w:p w14:paraId="068CA373" w14:textId="77777777" w:rsidR="00BE7D75" w:rsidRDefault="00BE7D75" w:rsidP="00BE7D75">
            <w:pPr>
              <w:ind w:left="270" w:firstLine="90"/>
              <w:jc w:val="both"/>
              <w:rPr>
                <w:bCs/>
              </w:rPr>
            </w:pPr>
            <w:r>
              <w:rPr>
                <w:bCs/>
              </w:rPr>
              <w:t>or</w:t>
            </w:r>
          </w:p>
          <w:p w14:paraId="5C671E9C" w14:textId="77777777" w:rsidR="00BE7D75" w:rsidRDefault="00BE7D75" w:rsidP="00BE7D75">
            <w:pPr>
              <w:ind w:left="270" w:firstLine="90"/>
              <w:jc w:val="both"/>
              <w:rPr>
                <w:bCs/>
              </w:rPr>
            </w:pPr>
          </w:p>
          <w:p w14:paraId="7B0E2A79" w14:textId="77777777" w:rsidR="00BE7D75" w:rsidRDefault="00BE7D75" w:rsidP="00BE7D75">
            <w:pPr>
              <w:ind w:left="270" w:firstLine="90"/>
              <w:jc w:val="both"/>
              <w:rPr>
                <w:b/>
                <w:bCs/>
                <w:u w:val="single"/>
              </w:rPr>
            </w:pPr>
            <w:r>
              <w:rPr>
                <w:b/>
                <w:bCs/>
                <w:u w:val="single"/>
              </w:rPr>
              <w:t xml:space="preserve">Core Competencies </w:t>
            </w:r>
            <w:r w:rsidRPr="003F4E36">
              <w:rPr>
                <w:b/>
                <w:bCs/>
                <w:u w:val="single"/>
              </w:rPr>
              <w:t>(For Staff without Supervisory Responsibilities)</w:t>
            </w:r>
            <w:r w:rsidRPr="003F4E36">
              <w:rPr>
                <w:b/>
                <w:bCs/>
              </w:rPr>
              <w:t xml:space="preserve"> *</w:t>
            </w:r>
          </w:p>
          <w:p w14:paraId="6980620F" w14:textId="77777777" w:rsidR="00BE7D75" w:rsidRDefault="00BE7D75" w:rsidP="00BE7D75">
            <w:pPr>
              <w:jc w:val="both"/>
              <w:rPr>
                <w:b/>
                <w:bCs/>
                <w:u w:val="single"/>
              </w:rPr>
            </w:pPr>
          </w:p>
          <w:p w14:paraId="7D3ECE42" w14:textId="77777777" w:rsidR="00BE7D75" w:rsidRDefault="00BE7D75" w:rsidP="00BE7D75">
            <w:pPr>
              <w:numPr>
                <w:ilvl w:val="0"/>
                <w:numId w:val="9"/>
              </w:numPr>
              <w:jc w:val="both"/>
              <w:rPr>
                <w:bCs/>
              </w:rPr>
            </w:pPr>
            <w:r>
              <w:rPr>
                <w:bCs/>
              </w:rPr>
              <w:t>Demonstrates Self Awareness and Ethical Awareness (1)</w:t>
            </w:r>
          </w:p>
          <w:p w14:paraId="6D7BC0FF" w14:textId="77777777" w:rsidR="00BE7D75" w:rsidRDefault="00BE7D75" w:rsidP="00BE7D75">
            <w:pPr>
              <w:numPr>
                <w:ilvl w:val="0"/>
                <w:numId w:val="9"/>
              </w:numPr>
              <w:jc w:val="both"/>
              <w:rPr>
                <w:bCs/>
              </w:rPr>
            </w:pPr>
            <w:r>
              <w:rPr>
                <w:bCs/>
              </w:rPr>
              <w:t>Works Collaboratively with others (1)</w:t>
            </w:r>
          </w:p>
          <w:p w14:paraId="3FA7DCC4" w14:textId="77777777" w:rsidR="00BE7D75" w:rsidRDefault="00BE7D75" w:rsidP="00BE7D75">
            <w:pPr>
              <w:numPr>
                <w:ilvl w:val="0"/>
                <w:numId w:val="9"/>
              </w:numPr>
              <w:jc w:val="both"/>
              <w:rPr>
                <w:bCs/>
              </w:rPr>
            </w:pPr>
            <w:r>
              <w:rPr>
                <w:bCs/>
              </w:rPr>
              <w:t>Builds and Maintains Partnerships (1)</w:t>
            </w:r>
          </w:p>
          <w:p w14:paraId="25CD14DC" w14:textId="77777777" w:rsidR="00BE7D75" w:rsidRDefault="00BE7D75" w:rsidP="00BE7D75">
            <w:pPr>
              <w:numPr>
                <w:ilvl w:val="0"/>
                <w:numId w:val="9"/>
              </w:numPr>
              <w:jc w:val="both"/>
              <w:rPr>
                <w:bCs/>
              </w:rPr>
            </w:pPr>
            <w:r>
              <w:rPr>
                <w:bCs/>
              </w:rPr>
              <w:t>Innovates and Embraces Change (1)</w:t>
            </w:r>
          </w:p>
          <w:p w14:paraId="47A6049A" w14:textId="77777777" w:rsidR="00BE7D75" w:rsidRDefault="00BE7D75" w:rsidP="00BE7D75">
            <w:pPr>
              <w:numPr>
                <w:ilvl w:val="0"/>
                <w:numId w:val="9"/>
              </w:numPr>
              <w:jc w:val="both"/>
              <w:rPr>
                <w:bCs/>
              </w:rPr>
            </w:pPr>
            <w:r>
              <w:rPr>
                <w:bCs/>
              </w:rPr>
              <w:t>Thinks and Acts Strategically (1)</w:t>
            </w:r>
          </w:p>
          <w:p w14:paraId="470B6921" w14:textId="77777777" w:rsidR="00BE7D75" w:rsidRDefault="00BE7D75" w:rsidP="00BE7D75">
            <w:pPr>
              <w:numPr>
                <w:ilvl w:val="0"/>
                <w:numId w:val="9"/>
              </w:numPr>
              <w:jc w:val="both"/>
              <w:rPr>
                <w:bCs/>
              </w:rPr>
            </w:pPr>
            <w:r>
              <w:rPr>
                <w:bCs/>
              </w:rPr>
              <w:t>Drive to achieve impactful results (1)</w:t>
            </w:r>
          </w:p>
          <w:p w14:paraId="1BCCE105" w14:textId="77777777" w:rsidR="00BE7D75" w:rsidRDefault="00BE7D75" w:rsidP="00BE7D75">
            <w:pPr>
              <w:numPr>
                <w:ilvl w:val="0"/>
                <w:numId w:val="9"/>
              </w:numPr>
              <w:jc w:val="both"/>
              <w:rPr>
                <w:bCs/>
              </w:rPr>
            </w:pPr>
            <w:r>
              <w:rPr>
                <w:bCs/>
              </w:rPr>
              <w:t>Manages ambiguity and complexity (1)</w:t>
            </w:r>
          </w:p>
          <w:p w14:paraId="1DE141FA" w14:textId="77777777" w:rsidR="00BE7D75" w:rsidRDefault="00BE7D75" w:rsidP="00BE7D75">
            <w:pPr>
              <w:jc w:val="both"/>
              <w:rPr>
                <w:b/>
                <w:bCs/>
                <w:u w:val="single"/>
              </w:rPr>
            </w:pPr>
          </w:p>
          <w:p w14:paraId="65ACE065" w14:textId="77777777" w:rsidR="00BE7D75" w:rsidRDefault="00BE7D75" w:rsidP="00BE7D75">
            <w:pPr>
              <w:jc w:val="both"/>
            </w:pPr>
            <w:r w:rsidRPr="00A20690">
              <w:rPr>
                <w:b/>
                <w:bCs/>
              </w:rPr>
              <w:t>*</w:t>
            </w:r>
            <w:r w:rsidRPr="003F4E36">
              <w:t>The 7 core competencies are applicable to all employees</w:t>
            </w:r>
            <w:r>
              <w:t>. H</w:t>
            </w:r>
            <w:r w:rsidRPr="003F4E36">
              <w:t>owever, the competency Nurtures, Leads and Managers people is only applicable to staff who supervise others.</w:t>
            </w:r>
          </w:p>
          <w:p w14:paraId="342974F5" w14:textId="77777777" w:rsidR="00CD1595" w:rsidRDefault="00CD1595" w:rsidP="00CD1595">
            <w:pPr>
              <w:jc w:val="both"/>
              <w:rPr>
                <w:bCs/>
              </w:rPr>
            </w:pPr>
          </w:p>
          <w:p w14:paraId="3578B4EB" w14:textId="77777777" w:rsidR="00E77C13" w:rsidRPr="008E110B" w:rsidRDefault="00E77C13" w:rsidP="00E77C13">
            <w:pPr>
              <w:ind w:left="720"/>
              <w:jc w:val="both"/>
            </w:pPr>
          </w:p>
        </w:tc>
      </w:tr>
    </w:tbl>
    <w:p w14:paraId="028C6C5D" w14:textId="77777777" w:rsidR="00404F48" w:rsidRDefault="00404F48" w:rsidP="00404F48"/>
    <w:tbl>
      <w:tblPr>
        <w:tblW w:w="1008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10080"/>
      </w:tblGrid>
      <w:tr w:rsidR="00EF2E76" w:rsidRPr="00EF2E76" w14:paraId="26497228" w14:textId="77777777" w:rsidTr="005B1CBA">
        <w:tc>
          <w:tcPr>
            <w:tcW w:w="10080" w:type="dxa"/>
            <w:tcBorders>
              <w:top w:val="single" w:sz="4" w:space="0" w:color="auto"/>
              <w:left w:val="single" w:sz="4" w:space="0" w:color="auto"/>
              <w:bottom w:val="single" w:sz="4" w:space="0" w:color="auto"/>
              <w:right w:val="single" w:sz="4" w:space="0" w:color="auto"/>
            </w:tcBorders>
            <w:shd w:val="clear" w:color="auto" w:fill="E0E0E0"/>
            <w:hideMark/>
          </w:tcPr>
          <w:p w14:paraId="6025D42B" w14:textId="77777777" w:rsidR="00EF2E76" w:rsidRPr="00EF2E76" w:rsidRDefault="00EF2E76" w:rsidP="00EF2E76">
            <w:pPr>
              <w:keepNext/>
              <w:outlineLvl w:val="0"/>
              <w:rPr>
                <w:b/>
                <w:bCs/>
                <w:color w:val="FF0000"/>
                <w:sz w:val="16"/>
              </w:rPr>
            </w:pPr>
            <w:r w:rsidRPr="00EF2E76">
              <w:rPr>
                <w:b/>
                <w:bCs/>
                <w:sz w:val="24"/>
              </w:rPr>
              <w:t>VI. Skills</w:t>
            </w:r>
          </w:p>
        </w:tc>
      </w:tr>
      <w:tr w:rsidR="00EF2E76" w:rsidRPr="00EF2E76" w14:paraId="35C3DD43" w14:textId="77777777" w:rsidTr="005B1CBA">
        <w:trPr>
          <w:cantSplit/>
          <w:trHeight w:val="353"/>
        </w:trPr>
        <w:tc>
          <w:tcPr>
            <w:tcW w:w="10080"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tblLook w:val="04A0" w:firstRow="1" w:lastRow="0" w:firstColumn="1" w:lastColumn="0" w:noHBand="0" w:noVBand="1"/>
            </w:tblPr>
            <w:tblGrid>
              <w:gridCol w:w="9864"/>
            </w:tblGrid>
            <w:tr w:rsidR="00EF2E76" w:rsidRPr="00EF2E76" w14:paraId="7E38CB3D" w14:textId="77777777" w:rsidTr="006F4770">
              <w:trPr>
                <w:trHeight w:val="2134"/>
              </w:trPr>
              <w:tc>
                <w:tcPr>
                  <w:tcW w:w="0" w:type="auto"/>
                  <w:tcBorders>
                    <w:top w:val="nil"/>
                    <w:left w:val="nil"/>
                    <w:bottom w:val="nil"/>
                    <w:right w:val="nil"/>
                  </w:tcBorders>
                  <w:hideMark/>
                </w:tcPr>
                <w:p w14:paraId="6AAD2EA9" w14:textId="77777777" w:rsidR="00EF2E76" w:rsidRPr="00EF2E76" w:rsidRDefault="00EF2E76" w:rsidP="00EF2E76">
                  <w:pPr>
                    <w:autoSpaceDE w:val="0"/>
                    <w:autoSpaceDN w:val="0"/>
                    <w:adjustRightInd w:val="0"/>
                    <w:rPr>
                      <w:rFonts w:cs="Arial"/>
                      <w:color w:val="000000"/>
                      <w:szCs w:val="20"/>
                    </w:rPr>
                  </w:pPr>
                </w:p>
                <w:tbl>
                  <w:tblPr>
                    <w:tblW w:w="0" w:type="auto"/>
                    <w:tblBorders>
                      <w:top w:val="nil"/>
                      <w:left w:val="nil"/>
                      <w:bottom w:val="nil"/>
                      <w:right w:val="nil"/>
                    </w:tblBorders>
                    <w:tblLook w:val="0000" w:firstRow="0" w:lastRow="0" w:firstColumn="0" w:lastColumn="0" w:noHBand="0" w:noVBand="0"/>
                  </w:tblPr>
                  <w:tblGrid>
                    <w:gridCol w:w="9648"/>
                  </w:tblGrid>
                  <w:tr w:rsidR="00EF2E76" w:rsidRPr="00EF2E76" w14:paraId="1E41D9DA" w14:textId="77777777" w:rsidTr="005B1CBA">
                    <w:trPr>
                      <w:trHeight w:val="1674"/>
                    </w:trPr>
                    <w:tc>
                      <w:tcPr>
                        <w:tcW w:w="0" w:type="auto"/>
                      </w:tcPr>
                      <w:p w14:paraId="10E40A33" w14:textId="77777777" w:rsidR="00EF2E76" w:rsidRDefault="00EF2E76" w:rsidP="00442B38">
                        <w:pPr>
                          <w:numPr>
                            <w:ilvl w:val="0"/>
                            <w:numId w:val="44"/>
                          </w:numPr>
                          <w:autoSpaceDE w:val="0"/>
                          <w:autoSpaceDN w:val="0"/>
                          <w:adjustRightInd w:val="0"/>
                          <w:ind w:left="360"/>
                          <w:rPr>
                            <w:rFonts w:cs="Arial"/>
                            <w:color w:val="000000"/>
                            <w:szCs w:val="20"/>
                          </w:rPr>
                        </w:pPr>
                        <w:r w:rsidRPr="00EF2E76">
                          <w:rPr>
                            <w:rFonts w:cs="Arial"/>
                            <w:color w:val="000000"/>
                            <w:szCs w:val="20"/>
                          </w:rPr>
                          <w:t xml:space="preserve">In-depth knowledge of </w:t>
                        </w:r>
                        <w:r w:rsidR="00442B38">
                          <w:rPr>
                            <w:rFonts w:cs="Arial"/>
                            <w:color w:val="000000"/>
                            <w:szCs w:val="20"/>
                          </w:rPr>
                          <w:t xml:space="preserve">the administration which underpins </w:t>
                        </w:r>
                        <w:r>
                          <w:rPr>
                            <w:rFonts w:cs="Arial"/>
                            <w:color w:val="000000"/>
                            <w:szCs w:val="20"/>
                          </w:rPr>
                          <w:t>UNICEF c</w:t>
                        </w:r>
                        <w:r w:rsidR="00442B38">
                          <w:rPr>
                            <w:rFonts w:cs="Arial"/>
                            <w:color w:val="000000"/>
                            <w:szCs w:val="20"/>
                          </w:rPr>
                          <w:t>ountry o</w:t>
                        </w:r>
                        <w:r w:rsidRPr="00EF2E76">
                          <w:rPr>
                            <w:rFonts w:cs="Arial"/>
                            <w:color w:val="000000"/>
                            <w:szCs w:val="20"/>
                          </w:rPr>
                          <w:t>ffice programme/project operations, including monitoring and evaluation processes.</w:t>
                        </w:r>
                      </w:p>
                      <w:p w14:paraId="0C505A22" w14:textId="77777777" w:rsidR="00442B38" w:rsidRDefault="00861DCD" w:rsidP="00442B38">
                        <w:pPr>
                          <w:numPr>
                            <w:ilvl w:val="0"/>
                            <w:numId w:val="44"/>
                          </w:numPr>
                          <w:autoSpaceDE w:val="0"/>
                          <w:autoSpaceDN w:val="0"/>
                          <w:adjustRightInd w:val="0"/>
                          <w:ind w:left="360"/>
                          <w:rPr>
                            <w:rFonts w:cs="Arial"/>
                            <w:color w:val="000000"/>
                            <w:szCs w:val="20"/>
                          </w:rPr>
                        </w:pPr>
                        <w:r>
                          <w:rPr>
                            <w:rFonts w:cs="Arial"/>
                            <w:color w:val="000000"/>
                            <w:szCs w:val="20"/>
                          </w:rPr>
                          <w:t>Strong o</w:t>
                        </w:r>
                        <w:r w:rsidR="00442B38" w:rsidRPr="00442B38">
                          <w:rPr>
                            <w:rFonts w:cs="Arial"/>
                            <w:color w:val="000000"/>
                            <w:szCs w:val="20"/>
                          </w:rPr>
                          <w:t xml:space="preserve">rganizational, planning and prioritizing skills and abilities. </w:t>
                        </w:r>
                      </w:p>
                      <w:p w14:paraId="37036E90" w14:textId="77777777" w:rsidR="00442B38" w:rsidRDefault="00442B38" w:rsidP="00442B38">
                        <w:pPr>
                          <w:numPr>
                            <w:ilvl w:val="0"/>
                            <w:numId w:val="44"/>
                          </w:numPr>
                          <w:autoSpaceDE w:val="0"/>
                          <w:autoSpaceDN w:val="0"/>
                          <w:adjustRightInd w:val="0"/>
                          <w:ind w:left="360"/>
                          <w:rPr>
                            <w:rFonts w:cs="Arial"/>
                            <w:color w:val="000000"/>
                            <w:szCs w:val="20"/>
                          </w:rPr>
                        </w:pPr>
                        <w:r w:rsidRPr="00442B38">
                          <w:rPr>
                            <w:rFonts w:cs="Arial"/>
                            <w:color w:val="000000"/>
                            <w:szCs w:val="20"/>
                          </w:rPr>
                          <w:t xml:space="preserve">High sense of confidentiality, initiative and good judgment. </w:t>
                        </w:r>
                      </w:p>
                      <w:p w14:paraId="5B0754E3" w14:textId="77777777" w:rsidR="00442B38" w:rsidRDefault="00442B38" w:rsidP="00442B38">
                        <w:pPr>
                          <w:numPr>
                            <w:ilvl w:val="0"/>
                            <w:numId w:val="44"/>
                          </w:numPr>
                          <w:autoSpaceDE w:val="0"/>
                          <w:autoSpaceDN w:val="0"/>
                          <w:adjustRightInd w:val="0"/>
                          <w:ind w:left="360"/>
                          <w:rPr>
                            <w:rFonts w:cs="Arial"/>
                            <w:color w:val="000000"/>
                            <w:szCs w:val="20"/>
                          </w:rPr>
                        </w:pPr>
                        <w:r w:rsidRPr="00442B38">
                          <w:rPr>
                            <w:rFonts w:cs="Arial"/>
                            <w:color w:val="000000"/>
                            <w:szCs w:val="20"/>
                          </w:rPr>
                          <w:t>Ability to work effectively with people of different national and cultural background</w:t>
                        </w:r>
                        <w:r w:rsidR="00C84D15">
                          <w:rPr>
                            <w:rFonts w:cs="Arial"/>
                            <w:color w:val="000000"/>
                            <w:szCs w:val="20"/>
                          </w:rPr>
                          <w:t>s</w:t>
                        </w:r>
                        <w:r w:rsidRPr="00442B38">
                          <w:rPr>
                            <w:rFonts w:cs="Arial"/>
                            <w:color w:val="000000"/>
                            <w:szCs w:val="20"/>
                          </w:rPr>
                          <w:t>.</w:t>
                        </w:r>
                      </w:p>
                      <w:p w14:paraId="7DBB5D4C" w14:textId="77777777" w:rsidR="00EF2E76" w:rsidRDefault="00EF2E76" w:rsidP="00442B38">
                        <w:pPr>
                          <w:numPr>
                            <w:ilvl w:val="0"/>
                            <w:numId w:val="44"/>
                          </w:numPr>
                          <w:autoSpaceDE w:val="0"/>
                          <w:autoSpaceDN w:val="0"/>
                          <w:adjustRightInd w:val="0"/>
                          <w:ind w:left="360"/>
                          <w:rPr>
                            <w:rFonts w:cs="Arial"/>
                            <w:color w:val="000000"/>
                            <w:szCs w:val="20"/>
                          </w:rPr>
                        </w:pPr>
                        <w:r w:rsidRPr="00EF2E76">
                          <w:rPr>
                            <w:rFonts w:cs="Arial"/>
                            <w:color w:val="000000"/>
                            <w:szCs w:val="20"/>
                          </w:rPr>
                          <w:t>Strong office management skills.</w:t>
                        </w:r>
                      </w:p>
                      <w:p w14:paraId="00DAF52D" w14:textId="77777777" w:rsidR="00EF2E76" w:rsidRDefault="00861DCD" w:rsidP="00442B38">
                        <w:pPr>
                          <w:numPr>
                            <w:ilvl w:val="0"/>
                            <w:numId w:val="44"/>
                          </w:numPr>
                          <w:autoSpaceDE w:val="0"/>
                          <w:autoSpaceDN w:val="0"/>
                          <w:adjustRightInd w:val="0"/>
                          <w:ind w:left="360"/>
                          <w:rPr>
                            <w:rFonts w:cs="Arial"/>
                            <w:color w:val="000000"/>
                            <w:szCs w:val="20"/>
                          </w:rPr>
                        </w:pPr>
                        <w:r>
                          <w:rPr>
                            <w:rFonts w:cs="Arial"/>
                            <w:color w:val="000000"/>
                            <w:szCs w:val="20"/>
                          </w:rPr>
                          <w:t>High</w:t>
                        </w:r>
                        <w:r w:rsidR="00EF2E76" w:rsidRPr="00EF2E76">
                          <w:rPr>
                            <w:rFonts w:cs="Arial"/>
                            <w:color w:val="000000"/>
                            <w:szCs w:val="20"/>
                          </w:rPr>
                          <w:t xml:space="preserve"> attention to detail.</w:t>
                        </w:r>
                      </w:p>
                      <w:p w14:paraId="70440C0A" w14:textId="77777777" w:rsidR="00EF2E76" w:rsidRDefault="00EF2E76" w:rsidP="00442B38">
                        <w:pPr>
                          <w:numPr>
                            <w:ilvl w:val="0"/>
                            <w:numId w:val="44"/>
                          </w:numPr>
                          <w:autoSpaceDE w:val="0"/>
                          <w:autoSpaceDN w:val="0"/>
                          <w:adjustRightInd w:val="0"/>
                          <w:ind w:left="360"/>
                          <w:rPr>
                            <w:rFonts w:cs="Arial"/>
                            <w:color w:val="000000"/>
                            <w:szCs w:val="20"/>
                          </w:rPr>
                        </w:pPr>
                        <w:r w:rsidRPr="00EF2E76">
                          <w:rPr>
                            <w:rFonts w:cs="Arial"/>
                            <w:color w:val="000000"/>
                            <w:szCs w:val="20"/>
                          </w:rPr>
                          <w:t xml:space="preserve">Ability to effectively manage the </w:t>
                        </w:r>
                        <w:r w:rsidR="007C582E">
                          <w:rPr>
                            <w:rFonts w:cs="Arial"/>
                            <w:color w:val="000000"/>
                            <w:szCs w:val="20"/>
                          </w:rPr>
                          <w:t>section</w:t>
                        </w:r>
                        <w:r w:rsidR="00C84D15">
                          <w:rPr>
                            <w:rFonts w:cs="Arial"/>
                            <w:color w:val="000000"/>
                            <w:szCs w:val="20"/>
                          </w:rPr>
                          <w:t>’</w:t>
                        </w:r>
                        <w:r w:rsidR="007C582E">
                          <w:rPr>
                            <w:rFonts w:cs="Arial"/>
                            <w:color w:val="000000"/>
                            <w:szCs w:val="20"/>
                          </w:rPr>
                          <w:t>s</w:t>
                        </w:r>
                        <w:r w:rsidRPr="00EF2E76">
                          <w:rPr>
                            <w:rFonts w:cs="Arial"/>
                            <w:color w:val="000000"/>
                            <w:szCs w:val="20"/>
                          </w:rPr>
                          <w:t xml:space="preserve"> material resources and monitor its budget.</w:t>
                        </w:r>
                      </w:p>
                      <w:p w14:paraId="6C9FF1F8" w14:textId="77777777" w:rsidR="00EF2E76" w:rsidRDefault="00EF2E76" w:rsidP="00442B38">
                        <w:pPr>
                          <w:numPr>
                            <w:ilvl w:val="0"/>
                            <w:numId w:val="44"/>
                          </w:numPr>
                          <w:autoSpaceDE w:val="0"/>
                          <w:autoSpaceDN w:val="0"/>
                          <w:adjustRightInd w:val="0"/>
                          <w:ind w:left="360"/>
                          <w:rPr>
                            <w:rFonts w:cs="Arial"/>
                            <w:color w:val="000000"/>
                            <w:szCs w:val="20"/>
                          </w:rPr>
                        </w:pPr>
                        <w:r>
                          <w:rPr>
                            <w:rFonts w:cs="Arial"/>
                            <w:color w:val="000000"/>
                            <w:szCs w:val="20"/>
                          </w:rPr>
                          <w:t>Good analytical skills.</w:t>
                        </w:r>
                      </w:p>
                      <w:p w14:paraId="1A93416E" w14:textId="77777777" w:rsidR="00EF2E76" w:rsidRPr="00EF2E76" w:rsidRDefault="00442B38" w:rsidP="00442B38">
                        <w:pPr>
                          <w:numPr>
                            <w:ilvl w:val="0"/>
                            <w:numId w:val="44"/>
                          </w:numPr>
                          <w:autoSpaceDE w:val="0"/>
                          <w:autoSpaceDN w:val="0"/>
                          <w:adjustRightInd w:val="0"/>
                          <w:ind w:left="360"/>
                          <w:rPr>
                            <w:rFonts w:cs="Arial"/>
                            <w:color w:val="000000"/>
                            <w:szCs w:val="20"/>
                          </w:rPr>
                        </w:pPr>
                        <w:r>
                          <w:rPr>
                            <w:rFonts w:cs="Arial"/>
                            <w:color w:val="000000"/>
                            <w:szCs w:val="20"/>
                          </w:rPr>
                          <w:t xml:space="preserve">Experience using </w:t>
                        </w:r>
                        <w:r w:rsidRPr="00442B38">
                          <w:rPr>
                            <w:rFonts w:cs="Arial"/>
                            <w:color w:val="000000"/>
                            <w:szCs w:val="20"/>
                          </w:rPr>
                          <w:t>MS Word, Excel, PowerPoint and other UNICEF software such as SharePoint</w:t>
                        </w:r>
                      </w:p>
                    </w:tc>
                  </w:tr>
                </w:tbl>
                <w:p w14:paraId="5F4F3F35" w14:textId="77777777" w:rsidR="00EF2E76" w:rsidRPr="00EF2E76" w:rsidRDefault="00EF2E76" w:rsidP="00EF2E76">
                  <w:pPr>
                    <w:autoSpaceDE w:val="0"/>
                    <w:autoSpaceDN w:val="0"/>
                    <w:adjustRightInd w:val="0"/>
                    <w:rPr>
                      <w:rFonts w:cs="Arial"/>
                      <w:color w:val="000000"/>
                      <w:szCs w:val="20"/>
                    </w:rPr>
                  </w:pPr>
                </w:p>
              </w:tc>
            </w:tr>
          </w:tbl>
          <w:p w14:paraId="63D9CE15" w14:textId="77777777" w:rsidR="00EF2E76" w:rsidRPr="00EF2E76" w:rsidRDefault="00EF2E76" w:rsidP="00EF2E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tc>
      </w:tr>
    </w:tbl>
    <w:p w14:paraId="360C20D1" w14:textId="77777777" w:rsidR="00EF2E76" w:rsidRDefault="00EF2E76" w:rsidP="00404F48"/>
    <w:p w14:paraId="0A53C4BA" w14:textId="77777777" w:rsidR="00EF2E76" w:rsidRPr="008E110B" w:rsidRDefault="00EF2E76" w:rsidP="00404F48"/>
    <w:tbl>
      <w:tblPr>
        <w:tblW w:w="1008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3566"/>
        <w:gridCol w:w="6514"/>
      </w:tblGrid>
      <w:tr w:rsidR="00404F48" w14:paraId="112A7108" w14:textId="77777777" w:rsidTr="00E77957">
        <w:tc>
          <w:tcPr>
            <w:tcW w:w="10080" w:type="dxa"/>
            <w:gridSpan w:val="2"/>
            <w:shd w:val="clear" w:color="auto" w:fill="E0E0E0"/>
          </w:tcPr>
          <w:p w14:paraId="6D87E35E" w14:textId="208F74B3" w:rsidR="00404F48" w:rsidRPr="00E77957" w:rsidRDefault="00404F48" w:rsidP="00E77957">
            <w:pPr>
              <w:pStyle w:val="Heading1"/>
              <w:rPr>
                <w:lang w:val="en-US" w:eastAsia="en-US"/>
              </w:rPr>
            </w:pPr>
            <w:r w:rsidRPr="00F374EB">
              <w:rPr>
                <w:lang w:val="en-US" w:eastAsia="en-US"/>
              </w:rPr>
              <w:t>V</w:t>
            </w:r>
            <w:r w:rsidR="00EF2E76">
              <w:rPr>
                <w:lang w:val="en-US" w:eastAsia="en-US"/>
              </w:rPr>
              <w:t>I</w:t>
            </w:r>
            <w:r w:rsidRPr="00F374EB">
              <w:rPr>
                <w:lang w:val="en-US" w:eastAsia="en-US"/>
              </w:rPr>
              <w:t>I. Recruitment Qualifications</w:t>
            </w:r>
          </w:p>
        </w:tc>
      </w:tr>
      <w:tr w:rsidR="00404F48" w14:paraId="0E5CF610" w14:textId="77777777" w:rsidTr="00E77957">
        <w:trPr>
          <w:trHeight w:val="230"/>
        </w:trPr>
        <w:tc>
          <w:tcPr>
            <w:tcW w:w="3566" w:type="dxa"/>
            <w:tcBorders>
              <w:bottom w:val="single" w:sz="4" w:space="0" w:color="auto"/>
            </w:tcBorders>
          </w:tcPr>
          <w:p w14:paraId="243EF854" w14:textId="77777777" w:rsidR="00404F48" w:rsidRDefault="00404F48" w:rsidP="00404F48"/>
          <w:p w14:paraId="1EC97FBE" w14:textId="77777777" w:rsidR="00404F48" w:rsidRDefault="00404F48" w:rsidP="00404F48">
            <w:r>
              <w:t>Education:</w:t>
            </w:r>
          </w:p>
        </w:tc>
        <w:tc>
          <w:tcPr>
            <w:tcW w:w="6514" w:type="dxa"/>
            <w:tcBorders>
              <w:bottom w:val="single" w:sz="4" w:space="0" w:color="auto"/>
            </w:tcBorders>
          </w:tcPr>
          <w:p w14:paraId="44FF39E6" w14:textId="77777777" w:rsidR="00404F48" w:rsidRDefault="00404F48" w:rsidP="00404F48">
            <w:pPr>
              <w:jc w:val="both"/>
            </w:pPr>
            <w:r>
              <w:t>Completion of secondary education</w:t>
            </w:r>
            <w:r w:rsidR="000E55C9">
              <w:t xml:space="preserve"> is required</w:t>
            </w:r>
            <w:r>
              <w:t xml:space="preserve">, preferably supplemented by technical or university courses related to the work of the organization. </w:t>
            </w:r>
          </w:p>
        </w:tc>
      </w:tr>
      <w:tr w:rsidR="00404F48" w14:paraId="79E223B8" w14:textId="77777777" w:rsidTr="00E77957">
        <w:trPr>
          <w:trHeight w:val="230"/>
        </w:trPr>
        <w:tc>
          <w:tcPr>
            <w:tcW w:w="3566" w:type="dxa"/>
            <w:tcBorders>
              <w:bottom w:val="single" w:sz="4" w:space="0" w:color="auto"/>
            </w:tcBorders>
          </w:tcPr>
          <w:p w14:paraId="1F587E8F" w14:textId="77777777" w:rsidR="00404F48" w:rsidRDefault="00404F48" w:rsidP="00404F48"/>
          <w:p w14:paraId="20FBF703" w14:textId="77777777" w:rsidR="00404F48" w:rsidRDefault="00404F48" w:rsidP="00404F48">
            <w:r>
              <w:t>Experience:</w:t>
            </w:r>
          </w:p>
        </w:tc>
        <w:tc>
          <w:tcPr>
            <w:tcW w:w="6514" w:type="dxa"/>
            <w:tcBorders>
              <w:bottom w:val="single" w:sz="4" w:space="0" w:color="auto"/>
            </w:tcBorders>
          </w:tcPr>
          <w:p w14:paraId="7D3FF75E" w14:textId="77777777" w:rsidR="00404F48" w:rsidRDefault="00404F48" w:rsidP="00404F48">
            <w:pPr>
              <w:jc w:val="both"/>
            </w:pPr>
          </w:p>
          <w:p w14:paraId="1A01C3B7" w14:textId="77777777" w:rsidR="00404F48" w:rsidRDefault="000E55C9" w:rsidP="00404F48">
            <w:pPr>
              <w:jc w:val="both"/>
            </w:pPr>
            <w:r>
              <w:t>A minimum of six</w:t>
            </w:r>
            <w:r w:rsidR="00404F48">
              <w:t xml:space="preserve"> years of administrative or clerical work experience is required. </w:t>
            </w:r>
          </w:p>
          <w:p w14:paraId="50BE12FB" w14:textId="77777777" w:rsidR="00861DCD" w:rsidRDefault="00861DCD" w:rsidP="00404F48">
            <w:pPr>
              <w:jc w:val="both"/>
            </w:pPr>
          </w:p>
          <w:p w14:paraId="26EAF64F" w14:textId="77777777" w:rsidR="00861DCD" w:rsidRDefault="000F76A5" w:rsidP="00404F48">
            <w:pPr>
              <w:jc w:val="both"/>
            </w:pPr>
            <w:r w:rsidRPr="00861DCD">
              <w:t>Prior experience</w:t>
            </w:r>
            <w:r w:rsidR="00861DCD" w:rsidRPr="00861DCD">
              <w:t xml:space="preserve"> in programme support functions is an </w:t>
            </w:r>
            <w:r w:rsidR="00172215">
              <w:t>asset.</w:t>
            </w:r>
          </w:p>
          <w:p w14:paraId="1EF80759" w14:textId="77777777" w:rsidR="00147272" w:rsidRDefault="00147272" w:rsidP="00404F48">
            <w:pPr>
              <w:jc w:val="both"/>
            </w:pPr>
          </w:p>
          <w:p w14:paraId="2C3EA239" w14:textId="77777777" w:rsidR="00147272" w:rsidRDefault="00147272" w:rsidP="00404F48">
            <w:pPr>
              <w:jc w:val="both"/>
            </w:pPr>
            <w:r>
              <w:t>Relevant experience in a UN system agency or organization is considered as an asset.</w:t>
            </w:r>
          </w:p>
        </w:tc>
      </w:tr>
      <w:tr w:rsidR="00404F48" w14:paraId="58C63C91" w14:textId="77777777" w:rsidTr="00E77957">
        <w:trPr>
          <w:trHeight w:val="230"/>
        </w:trPr>
        <w:tc>
          <w:tcPr>
            <w:tcW w:w="3566" w:type="dxa"/>
            <w:tcBorders>
              <w:bottom w:val="single" w:sz="4" w:space="0" w:color="auto"/>
            </w:tcBorders>
          </w:tcPr>
          <w:p w14:paraId="738140D4" w14:textId="77777777" w:rsidR="00404F48" w:rsidRDefault="00404F48" w:rsidP="00404F48"/>
          <w:p w14:paraId="40A0EFF0" w14:textId="77777777" w:rsidR="00404F48" w:rsidRDefault="00404F48" w:rsidP="00404F48">
            <w:r>
              <w:t>Language Requirements:</w:t>
            </w:r>
          </w:p>
        </w:tc>
        <w:tc>
          <w:tcPr>
            <w:tcW w:w="6514" w:type="dxa"/>
            <w:tcBorders>
              <w:bottom w:val="single" w:sz="4" w:space="0" w:color="auto"/>
            </w:tcBorders>
          </w:tcPr>
          <w:p w14:paraId="7921ABD1" w14:textId="77777777" w:rsidR="00BE7D75" w:rsidRDefault="00BE7D75" w:rsidP="00BE7D75">
            <w:pPr>
              <w:rPr>
                <w:rFonts w:cs="Arial"/>
                <w:szCs w:val="20"/>
              </w:rPr>
            </w:pPr>
          </w:p>
          <w:p w14:paraId="1BC964C4" w14:textId="77777777" w:rsidR="00BE7D75" w:rsidRPr="0069598A" w:rsidRDefault="00BE7D75" w:rsidP="00BE7D75">
            <w:pPr>
              <w:rPr>
                <w:rFonts w:cs="Arial"/>
                <w:szCs w:val="20"/>
              </w:rPr>
            </w:pPr>
            <w:r w:rsidRPr="0069598A">
              <w:rPr>
                <w:rFonts w:cs="Arial"/>
                <w:szCs w:val="20"/>
              </w:rPr>
              <w:t>Fluency in English is required. Knowledge of another official UN language (Arabic, Chinese, French, Russian or Spanish) or a local language is an asset.</w:t>
            </w:r>
          </w:p>
          <w:p w14:paraId="182B8627" w14:textId="77777777" w:rsidR="00404F48" w:rsidRDefault="00404F48" w:rsidP="00404F48">
            <w:pPr>
              <w:jc w:val="both"/>
            </w:pPr>
          </w:p>
        </w:tc>
      </w:tr>
    </w:tbl>
    <w:p w14:paraId="480E5B92" w14:textId="77777777" w:rsidR="00404F48" w:rsidRDefault="00404F48"/>
    <w:p w14:paraId="69DBC229" w14:textId="77777777" w:rsidR="00404F48" w:rsidRDefault="00404F48"/>
    <w:p w14:paraId="2EB47BBB" w14:textId="0FE86C50" w:rsidR="00404F48" w:rsidRDefault="00991A8F">
      <w:r>
        <w:rPr>
          <w:noProof/>
        </w:rPr>
        <w:drawing>
          <wp:anchor distT="0" distB="0" distL="114300" distR="114300" simplePos="0" relativeHeight="251658240" behindDoc="0" locked="0" layoutInCell="1" allowOverlap="1" wp14:anchorId="437C7A76" wp14:editId="317D3CE2">
            <wp:simplePos x="0" y="0"/>
            <wp:positionH relativeFrom="column">
              <wp:posOffset>-215900</wp:posOffset>
            </wp:positionH>
            <wp:positionV relativeFrom="paragraph">
              <wp:posOffset>95250</wp:posOffset>
            </wp:positionV>
            <wp:extent cx="5967539" cy="4508500"/>
            <wp:effectExtent l="19050" t="19050" r="14605" b="254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7539" cy="450850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14:paraId="5CFB90CB" w14:textId="7CEC4A39" w:rsidR="00404F48" w:rsidRDefault="00404F48"/>
    <w:sectPr w:rsidR="00404F48">
      <w:pgSz w:w="12240" w:h="15840" w:code="1"/>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6A48"/>
    <w:multiLevelType w:val="hybridMultilevel"/>
    <w:tmpl w:val="E8B85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9C4E62"/>
    <w:multiLevelType w:val="hybridMultilevel"/>
    <w:tmpl w:val="96A482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27C72"/>
    <w:multiLevelType w:val="hybridMultilevel"/>
    <w:tmpl w:val="FFC4A2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B38F3"/>
    <w:multiLevelType w:val="hybridMultilevel"/>
    <w:tmpl w:val="DDCEE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B46511"/>
    <w:multiLevelType w:val="hybridMultilevel"/>
    <w:tmpl w:val="7B6AE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C72E81"/>
    <w:multiLevelType w:val="hybridMultilevel"/>
    <w:tmpl w:val="6B0E6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72489"/>
    <w:multiLevelType w:val="hybridMultilevel"/>
    <w:tmpl w:val="420AF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347B5"/>
    <w:multiLevelType w:val="hybridMultilevel"/>
    <w:tmpl w:val="4BC0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157BC3"/>
    <w:multiLevelType w:val="hybridMultilevel"/>
    <w:tmpl w:val="3474A7EC"/>
    <w:lvl w:ilvl="0" w:tplc="FFD0936E">
      <w:start w:val="1"/>
      <w:numFmt w:val="decimal"/>
      <w:lvlText w:val="%1."/>
      <w:lvlJc w:val="left"/>
      <w:pPr>
        <w:ind w:left="360" w:hanging="360"/>
      </w:pPr>
      <w:rPr>
        <w:rFonts w:ascii="Calibri" w:hAnsi="Calibri" w:cs="Symbol"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720223"/>
    <w:multiLevelType w:val="hybridMultilevel"/>
    <w:tmpl w:val="5D4A4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34E3147A"/>
    <w:multiLevelType w:val="hybridMultilevel"/>
    <w:tmpl w:val="62968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55122FA"/>
    <w:multiLevelType w:val="hybridMultilevel"/>
    <w:tmpl w:val="27961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7E169EE"/>
    <w:multiLevelType w:val="hybridMultilevel"/>
    <w:tmpl w:val="ABF2E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A231201"/>
    <w:multiLevelType w:val="hybridMultilevel"/>
    <w:tmpl w:val="08282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466086"/>
    <w:multiLevelType w:val="hybridMultilevel"/>
    <w:tmpl w:val="6C58E446"/>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8D214C"/>
    <w:multiLevelType w:val="hybridMultilevel"/>
    <w:tmpl w:val="40349716"/>
    <w:lvl w:ilvl="0" w:tplc="EBBC44FA">
      <w:start w:val="1"/>
      <w:numFmt w:val="bullet"/>
      <w:lvlText w:val=""/>
      <w:lvlJc w:val="left"/>
      <w:pPr>
        <w:tabs>
          <w:tab w:val="num" w:pos="360"/>
        </w:tabs>
        <w:ind w:left="245" w:hanging="245"/>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3F833580"/>
    <w:multiLevelType w:val="hybridMultilevel"/>
    <w:tmpl w:val="60D2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8D4A83"/>
    <w:multiLevelType w:val="hybridMultilevel"/>
    <w:tmpl w:val="9D8ED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080B89"/>
    <w:multiLevelType w:val="hybridMultilevel"/>
    <w:tmpl w:val="173CCDCE"/>
    <w:lvl w:ilvl="0" w:tplc="FFD0936E">
      <w:start w:val="1"/>
      <w:numFmt w:val="decimal"/>
      <w:lvlText w:val="%1."/>
      <w:lvlJc w:val="left"/>
      <w:pPr>
        <w:ind w:left="360" w:hanging="360"/>
      </w:pPr>
      <w:rPr>
        <w:rFonts w:ascii="Calibri" w:hAnsi="Calibri" w:cs="Symbol"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1900D9"/>
    <w:multiLevelType w:val="hybridMultilevel"/>
    <w:tmpl w:val="C354F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636AA7"/>
    <w:multiLevelType w:val="hybridMultilevel"/>
    <w:tmpl w:val="BFA2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CE7B87"/>
    <w:multiLevelType w:val="hybridMultilevel"/>
    <w:tmpl w:val="8F787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9B296A"/>
    <w:multiLevelType w:val="hybridMultilevel"/>
    <w:tmpl w:val="E5768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C3D6AD5"/>
    <w:multiLevelType w:val="hybridMultilevel"/>
    <w:tmpl w:val="50960052"/>
    <w:lvl w:ilvl="0" w:tplc="1EC60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CAA33F9"/>
    <w:multiLevelType w:val="hybridMultilevel"/>
    <w:tmpl w:val="F1A4C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D4454F4"/>
    <w:multiLevelType w:val="hybridMultilevel"/>
    <w:tmpl w:val="DE642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AD4213"/>
    <w:multiLevelType w:val="hybridMultilevel"/>
    <w:tmpl w:val="8AEAA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F96EC8"/>
    <w:multiLevelType w:val="hybridMultilevel"/>
    <w:tmpl w:val="5B6CC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47530B"/>
    <w:multiLevelType w:val="multilevel"/>
    <w:tmpl w:val="E6CEE8BC"/>
    <w:lvl w:ilvl="0">
      <w:start w:val="1"/>
      <w:numFmt w:val="decimal"/>
      <w:lvlText w:val="%1."/>
      <w:lvlJc w:val="left"/>
      <w:pPr>
        <w:ind w:left="360" w:hanging="360"/>
      </w:pPr>
      <w:rPr>
        <w:rFonts w:ascii="Calibri" w:hAnsi="Calibri" w:cs="Symbol" w:hint="default"/>
        <w:sz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6CDE52E8"/>
    <w:multiLevelType w:val="hybridMultilevel"/>
    <w:tmpl w:val="EA4ACE96"/>
    <w:lvl w:ilvl="0" w:tplc="2280F29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4B7833"/>
    <w:multiLevelType w:val="hybridMultilevel"/>
    <w:tmpl w:val="6C461168"/>
    <w:lvl w:ilvl="0" w:tplc="8F3EC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5645F62"/>
    <w:multiLevelType w:val="hybridMultilevel"/>
    <w:tmpl w:val="FBF45754"/>
    <w:lvl w:ilvl="0" w:tplc="FFD0936E">
      <w:start w:val="1"/>
      <w:numFmt w:val="decimal"/>
      <w:lvlText w:val="%1."/>
      <w:lvlJc w:val="left"/>
      <w:pPr>
        <w:ind w:left="720" w:hanging="360"/>
      </w:pPr>
      <w:rPr>
        <w:rFonts w:ascii="Calibri" w:hAnsi="Calibri" w:cs="Symbol"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E17072"/>
    <w:multiLevelType w:val="multilevel"/>
    <w:tmpl w:val="6B0E60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77D03D27"/>
    <w:multiLevelType w:val="hybridMultilevel"/>
    <w:tmpl w:val="78528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9"/>
  </w:num>
  <w:num w:numId="4">
    <w:abstractNumId w:val="16"/>
  </w:num>
  <w:num w:numId="5">
    <w:abstractNumId w:val="1"/>
  </w:num>
  <w:num w:numId="6">
    <w:abstractNumId w:val="23"/>
  </w:num>
  <w:num w:numId="7">
    <w:abstractNumId w:val="10"/>
  </w:num>
  <w:num w:numId="8">
    <w:abstractNumId w:val="31"/>
  </w:num>
  <w:num w:numId="9">
    <w:abstractNumId w:val="4"/>
  </w:num>
  <w:num w:numId="10">
    <w:abstractNumId w:val="45"/>
  </w:num>
  <w:num w:numId="11">
    <w:abstractNumId w:val="0"/>
  </w:num>
  <w:num w:numId="12">
    <w:abstractNumId w:val="38"/>
  </w:num>
  <w:num w:numId="13">
    <w:abstractNumId w:val="33"/>
  </w:num>
  <w:num w:numId="14">
    <w:abstractNumId w:val="43"/>
  </w:num>
  <w:num w:numId="15">
    <w:abstractNumId w:val="40"/>
  </w:num>
  <w:num w:numId="16">
    <w:abstractNumId w:val="13"/>
  </w:num>
  <w:num w:numId="17">
    <w:abstractNumId w:val="3"/>
  </w:num>
  <w:num w:numId="18">
    <w:abstractNumId w:val="32"/>
  </w:num>
  <w:num w:numId="19">
    <w:abstractNumId w:val="7"/>
  </w:num>
  <w:num w:numId="20">
    <w:abstractNumId w:val="44"/>
  </w:num>
  <w:num w:numId="21">
    <w:abstractNumId w:val="28"/>
  </w:num>
  <w:num w:numId="22">
    <w:abstractNumId w:val="20"/>
  </w:num>
  <w:num w:numId="23">
    <w:abstractNumId w:val="22"/>
  </w:num>
  <w:num w:numId="24">
    <w:abstractNumId w:val="15"/>
  </w:num>
  <w:num w:numId="25">
    <w:abstractNumId w:val="30"/>
  </w:num>
  <w:num w:numId="26">
    <w:abstractNumId w:val="12"/>
  </w:num>
  <w:num w:numId="27">
    <w:abstractNumId w:val="37"/>
  </w:num>
  <w:num w:numId="28">
    <w:abstractNumId w:val="18"/>
  </w:num>
  <w:num w:numId="29">
    <w:abstractNumId w:val="17"/>
  </w:num>
  <w:num w:numId="30">
    <w:abstractNumId w:val="27"/>
  </w:num>
  <w:num w:numId="31">
    <w:abstractNumId w:val="8"/>
  </w:num>
  <w:num w:numId="32">
    <w:abstractNumId w:val="2"/>
  </w:num>
  <w:num w:numId="33">
    <w:abstractNumId w:val="21"/>
  </w:num>
  <w:num w:numId="34">
    <w:abstractNumId w:val="24"/>
  </w:num>
  <w:num w:numId="35">
    <w:abstractNumId w:val="39"/>
  </w:num>
  <w:num w:numId="36">
    <w:abstractNumId w:val="36"/>
  </w:num>
  <w:num w:numId="37">
    <w:abstractNumId w:val="5"/>
  </w:num>
  <w:num w:numId="38">
    <w:abstractNumId w:val="34"/>
  </w:num>
  <w:num w:numId="39">
    <w:abstractNumId w:val="6"/>
  </w:num>
  <w:num w:numId="40">
    <w:abstractNumId w:val="42"/>
  </w:num>
  <w:num w:numId="41">
    <w:abstractNumId w:val="25"/>
  </w:num>
  <w:num w:numId="42">
    <w:abstractNumId w:val="35"/>
  </w:num>
  <w:num w:numId="43">
    <w:abstractNumId w:val="9"/>
  </w:num>
  <w:num w:numId="44">
    <w:abstractNumId w:val="11"/>
  </w:num>
  <w:num w:numId="45">
    <w:abstractNumId w:val="41"/>
  </w:num>
  <w:num w:numId="46">
    <w:abstractNumId w:val="4"/>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67"/>
    <w:rsid w:val="00005AF3"/>
    <w:rsid w:val="00093E31"/>
    <w:rsid w:val="000E55C9"/>
    <w:rsid w:val="000F76A5"/>
    <w:rsid w:val="001077A1"/>
    <w:rsid w:val="00126AD3"/>
    <w:rsid w:val="0013513C"/>
    <w:rsid w:val="00147272"/>
    <w:rsid w:val="00157134"/>
    <w:rsid w:val="00167902"/>
    <w:rsid w:val="001703C5"/>
    <w:rsid w:val="00172215"/>
    <w:rsid w:val="001833C0"/>
    <w:rsid w:val="001D34A1"/>
    <w:rsid w:val="0030639F"/>
    <w:rsid w:val="00337C7A"/>
    <w:rsid w:val="003429F2"/>
    <w:rsid w:val="003571CF"/>
    <w:rsid w:val="003978C7"/>
    <w:rsid w:val="003A614D"/>
    <w:rsid w:val="003C1E9E"/>
    <w:rsid w:val="003D4FD6"/>
    <w:rsid w:val="003E324F"/>
    <w:rsid w:val="00404F48"/>
    <w:rsid w:val="00442B38"/>
    <w:rsid w:val="004875FF"/>
    <w:rsid w:val="004A1C13"/>
    <w:rsid w:val="004B1A12"/>
    <w:rsid w:val="005A0E6B"/>
    <w:rsid w:val="005A1D20"/>
    <w:rsid w:val="005B1CBA"/>
    <w:rsid w:val="00647496"/>
    <w:rsid w:val="00674932"/>
    <w:rsid w:val="006F4770"/>
    <w:rsid w:val="00711931"/>
    <w:rsid w:val="00751334"/>
    <w:rsid w:val="007644A4"/>
    <w:rsid w:val="007863CE"/>
    <w:rsid w:val="007A5FA4"/>
    <w:rsid w:val="007B13F3"/>
    <w:rsid w:val="007C582E"/>
    <w:rsid w:val="007F540C"/>
    <w:rsid w:val="00861DCD"/>
    <w:rsid w:val="008E3386"/>
    <w:rsid w:val="009026B1"/>
    <w:rsid w:val="00953B51"/>
    <w:rsid w:val="0097787B"/>
    <w:rsid w:val="00985A30"/>
    <w:rsid w:val="00991A8F"/>
    <w:rsid w:val="009D5BC2"/>
    <w:rsid w:val="009E5F29"/>
    <w:rsid w:val="00A16682"/>
    <w:rsid w:val="00AC7603"/>
    <w:rsid w:val="00AF0AA5"/>
    <w:rsid w:val="00B45D2A"/>
    <w:rsid w:val="00B71B3C"/>
    <w:rsid w:val="00BE7D75"/>
    <w:rsid w:val="00C116CF"/>
    <w:rsid w:val="00C56467"/>
    <w:rsid w:val="00C84D15"/>
    <w:rsid w:val="00CD1595"/>
    <w:rsid w:val="00CF7C89"/>
    <w:rsid w:val="00D24365"/>
    <w:rsid w:val="00E77957"/>
    <w:rsid w:val="00E77C13"/>
    <w:rsid w:val="00E8501C"/>
    <w:rsid w:val="00EA3947"/>
    <w:rsid w:val="00EA551B"/>
    <w:rsid w:val="00EA6E31"/>
    <w:rsid w:val="00EE7BDD"/>
    <w:rsid w:val="00EF2E76"/>
    <w:rsid w:val="00EF605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E6FF63"/>
  <w15:chartTrackingRefBased/>
  <w15:docId w15:val="{9E54E316-0FC5-4756-92A1-B74B2239D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lang w:val="x-none" w:eastAsia="x-none"/>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lang w:val="x-none" w:eastAsia="x-none"/>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LightGrid-Accent31">
    <w:name w:val="Light Grid - Accent 3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MediumGrid1-Accent21">
    <w:name w:val="Medium Grid 1 - Accent 21"/>
    <w:basedOn w:val="Normal"/>
    <w:uiPriority w:val="34"/>
    <w:qFormat/>
    <w:rsid w:val="00FD0526"/>
    <w:pPr>
      <w:ind w:left="720"/>
      <w:contextualSpacing/>
    </w:pPr>
  </w:style>
  <w:style w:type="paragraph" w:customStyle="1" w:styleId="ColorfulList-Accent11">
    <w:name w:val="Colorful List - Accent 11"/>
    <w:basedOn w:val="Normal"/>
    <w:uiPriority w:val="72"/>
    <w:qFormat/>
    <w:rsid w:val="00F605A2"/>
    <w:pPr>
      <w:ind w:left="720"/>
    </w:pPr>
  </w:style>
  <w:style w:type="paragraph" w:customStyle="1" w:styleId="Style0">
    <w:name w:val="Style0"/>
    <w:rsid w:val="009956EC"/>
    <w:rPr>
      <w:rFonts w:ascii="Arial" w:hAnsi="Arial"/>
      <w:snapToGrid w:val="0"/>
      <w:sz w:val="24"/>
      <w:lang w:val="es-ES" w:eastAsia="es-ES"/>
    </w:rPr>
  </w:style>
  <w:style w:type="paragraph" w:styleId="ListParagraph">
    <w:name w:val="List Paragraph"/>
    <w:basedOn w:val="Normal"/>
    <w:uiPriority w:val="72"/>
    <w:qFormat/>
    <w:rsid w:val="003429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6683">
      <w:bodyDiv w:val="1"/>
      <w:marLeft w:val="0"/>
      <w:marRight w:val="0"/>
      <w:marTop w:val="0"/>
      <w:marBottom w:val="0"/>
      <w:divBdr>
        <w:top w:val="none" w:sz="0" w:space="0" w:color="auto"/>
        <w:left w:val="none" w:sz="0" w:space="0" w:color="auto"/>
        <w:bottom w:val="none" w:sz="0" w:space="0" w:color="auto"/>
        <w:right w:val="none" w:sz="0" w:space="0" w:color="auto"/>
      </w:divBdr>
    </w:div>
    <w:div w:id="706177324">
      <w:bodyDiv w:val="1"/>
      <w:marLeft w:val="0"/>
      <w:marRight w:val="0"/>
      <w:marTop w:val="0"/>
      <w:marBottom w:val="0"/>
      <w:divBdr>
        <w:top w:val="none" w:sz="0" w:space="0" w:color="auto"/>
        <w:left w:val="none" w:sz="0" w:space="0" w:color="auto"/>
        <w:bottom w:val="none" w:sz="0" w:space="0" w:color="auto"/>
        <w:right w:val="none" w:sz="0" w:space="0" w:color="auto"/>
      </w:divBdr>
    </w:div>
    <w:div w:id="71403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964C44FAE2FAF4BB2DE27CA3ECD3FDF" ma:contentTypeVersion="16" ma:contentTypeDescription="Create a new document." ma:contentTypeScope="" ma:versionID="8af258352586b0fca8b74d9423768926">
  <xsd:schema xmlns:xsd="http://www.w3.org/2001/XMLSchema" xmlns:xs="http://www.w3.org/2001/XMLSchema" xmlns:p="http://schemas.microsoft.com/office/2006/metadata/properties" xmlns:ns2="63591a19-cb1d-44fe-9111-35bd3251584e" xmlns:ns3="369c8102-fcf1-4d6b-8332-9aa65f59f054" xmlns:ns4="ca283e0b-db31-4043-a2ef-b80661bf084a" targetNamespace="http://schemas.microsoft.com/office/2006/metadata/properties" ma:root="true" ma:fieldsID="c6613de2cf8b9a1d5f384be17289cb9e" ns2:_="" ns3:_="" ns4:_="">
    <xsd:import namespace="63591a19-cb1d-44fe-9111-35bd3251584e"/>
    <xsd:import namespace="369c8102-fcf1-4d6b-8332-9aa65f59f054"/>
    <xsd:import namespace="ca283e0b-db31-4043-a2ef-b80661bf084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1a19-cb1d-44fe-9111-35bd325158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9c8102-fcf1-4d6b-8332-9aa65f59f0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2cbe9f32-7dd0-4c5a-a45a-60022833128c}" ma:internalName="TaxCatchAll" ma:showField="CatchAllData" ma:web="63591a19-cb1d-44fe-9111-35bd325158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a283e0b-db31-4043-a2ef-b80661bf084a" xsi:nil="true"/>
    <lcf76f155ced4ddcb4097134ff3c332f xmlns="369c8102-fcf1-4d6b-8332-9aa65f59f054">
      <Terms xmlns="http://schemas.microsoft.com/office/infopath/2007/PartnerControls"/>
    </lcf76f155ced4ddcb4097134ff3c332f>
    <_dlc_DocId xmlns="63591a19-cb1d-44fe-9111-35bd3251584e">PRTL-88017155-392</_dlc_DocId>
    <_dlc_DocIdUrl xmlns="63591a19-cb1d-44fe-9111-35bd3251584e">
      <Url>https://unicef.sharepoint.com/sites/portals/JD/_layouts/15/DocIdRedir.aspx?ID=PRTL-88017155-392</Url>
      <Description>PRTL-88017155-392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291B8E-A7C1-42C8-96CD-C8DEEE00D6F2}">
  <ds:schemaRefs>
    <ds:schemaRef ds:uri="http://schemas.microsoft.com/office/2006/metadata/longProperties"/>
  </ds:schemaRefs>
</ds:datastoreItem>
</file>

<file path=customXml/itemProps2.xml><?xml version="1.0" encoding="utf-8"?>
<ds:datastoreItem xmlns:ds="http://schemas.openxmlformats.org/officeDocument/2006/customXml" ds:itemID="{EEDB2C25-2A1D-4068-9CA4-F36BD92A8F96}">
  <ds:schemaRefs>
    <ds:schemaRef ds:uri="http://schemas.microsoft.com/sharepoint/events"/>
  </ds:schemaRefs>
</ds:datastoreItem>
</file>

<file path=customXml/itemProps3.xml><?xml version="1.0" encoding="utf-8"?>
<ds:datastoreItem xmlns:ds="http://schemas.openxmlformats.org/officeDocument/2006/customXml" ds:itemID="{FA0A7381-EE52-4363-9FF0-093BFD730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91a19-cb1d-44fe-9111-35bd3251584e"/>
    <ds:schemaRef ds:uri="369c8102-fcf1-4d6b-8332-9aa65f59f054"/>
    <ds:schemaRef ds:uri="ca283e0b-db31-4043-a2ef-b80661bf0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97118A-3F30-41E4-8A1A-2E0059BCB90D}">
  <ds:schemaRefs>
    <ds:schemaRef ds:uri="164eff5a-383f-4b9c-a595-13a21d3d8cb1"/>
    <ds:schemaRef ds:uri="990381dc-748f-4d49-9b03-90f59279d610"/>
    <ds:schemaRef ds:uri="http://schemas.openxmlformats.org/package/2006/metadata/core-properties"/>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 ds:uri="ca283e0b-db31-4043-a2ef-b80661bf084a"/>
    <ds:schemaRef ds:uri="369c8102-fcf1-4d6b-8332-9aa65f59f054"/>
    <ds:schemaRef ds:uri="63591a19-cb1d-44fe-9111-35bd3251584e"/>
  </ds:schemaRefs>
</ds:datastoreItem>
</file>

<file path=customXml/itemProps5.xml><?xml version="1.0" encoding="utf-8"?>
<ds:datastoreItem xmlns:ds="http://schemas.openxmlformats.org/officeDocument/2006/customXml" ds:itemID="{F7B4ADD5-26FE-46E6-9CE7-0E602FB243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1100</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Juna Wauran</cp:lastModifiedBy>
  <cp:revision>11</cp:revision>
  <cp:lastPrinted>2018-11-01T03:28:00Z</cp:lastPrinted>
  <dcterms:created xsi:type="dcterms:W3CDTF">2022-09-13T08:32:00Z</dcterms:created>
  <dcterms:modified xsi:type="dcterms:W3CDTF">2022-09-13T08:59:00Z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ga975397408f43e4b84ec8e5a598e523">
    <vt:lpwstr>Division of Human Resources-456K|47cb919c-ee56-4ab5-aca3-222bb3cb66d5</vt:lpwstr>
  </property>
  <property fmtid="{D5CDD505-2E9C-101B-9397-08002B2CF9AE}" pid="24" name="TaxCatchAll">
    <vt:lpwstr>5;#HR Capacity HQ|5dfbef22-74f3-4590-8e9b-b76c325b633c;#4;#Job descriptions, ToRs (draft, individual)|4b79484e-8d78-4297-9552-ed7ad69e7044;#3;#Division of Human Resources-456K|47cb919c-ee56-4ab5-aca3-222bb3cb66d5</vt:lpwstr>
  </property>
  <property fmtid="{D5CDD505-2E9C-101B-9397-08002B2CF9AE}" pid="25" name="_dlc_DocId">
    <vt:lpwstr>PRTL-88017155-392</vt:lpwstr>
  </property>
  <property fmtid="{D5CDD505-2E9C-101B-9397-08002B2CF9AE}" pid="26" name="_dlc_DocIdItemGuid">
    <vt:lpwstr>0fec5dc2-a20b-470b-8bbe-cc64150e72fe</vt:lpwstr>
  </property>
  <property fmtid="{D5CDD505-2E9C-101B-9397-08002B2CF9AE}" pid="27" name="_dlc_DocIdUrl">
    <vt:lpwstr>https://unicef.sharepoint.com/sites/portals/JD/_layouts/15/DocIdRedir.aspx?ID=PRTL-88017155-392, PRTL-88017155-392</vt:lpwstr>
  </property>
  <property fmtid="{D5CDD505-2E9C-101B-9397-08002B2CF9AE}" pid="28" name="k8c968e8c72a4eda96b7e8fdbe192be2">
    <vt:lpwstr/>
  </property>
  <property fmtid="{D5CDD505-2E9C-101B-9397-08002B2CF9AE}" pid="29" name="j169e817e0ee4eb8974e6fc4a2762909">
    <vt:lpwstr/>
  </property>
  <property fmtid="{D5CDD505-2E9C-101B-9397-08002B2CF9AE}" pid="30" name="DateTransmittedEmail">
    <vt:lpwstr/>
  </property>
  <property fmtid="{D5CDD505-2E9C-101B-9397-08002B2CF9AE}" pid="31" name="ContentStatus">
    <vt:lpwstr/>
  </property>
  <property fmtid="{D5CDD505-2E9C-101B-9397-08002B2CF9AE}" pid="32" name="SenderEmail">
    <vt:lpwstr/>
  </property>
  <property fmtid="{D5CDD505-2E9C-101B-9397-08002B2CF9AE}" pid="33" name="IconOverlay">
    <vt:lpwstr/>
  </property>
  <property fmtid="{D5CDD505-2E9C-101B-9397-08002B2CF9AE}" pid="34" name="ContentLanguage">
    <vt:lpwstr>English</vt:lpwstr>
  </property>
  <property fmtid="{D5CDD505-2E9C-101B-9397-08002B2CF9AE}" pid="35" name="j048a4f9aaad4a8990a1d5e5f53cb451">
    <vt:lpwstr/>
  </property>
  <property fmtid="{D5CDD505-2E9C-101B-9397-08002B2CF9AE}" pid="36" name="TaxKeywordTaxHTField">
    <vt:lpwstr/>
  </property>
  <property fmtid="{D5CDD505-2E9C-101B-9397-08002B2CF9AE}" pid="37" name="h6a71f3e574e4344bc34f3fc9dd20054">
    <vt:lpwstr>HR Capacity HQ|5dfbef22-74f3-4590-8e9b-b76c325b633c</vt:lpwstr>
  </property>
  <property fmtid="{D5CDD505-2E9C-101B-9397-08002B2CF9AE}" pid="38" name="CategoryDescription">
    <vt:lpwstr/>
  </property>
  <property fmtid="{D5CDD505-2E9C-101B-9397-08002B2CF9AE}" pid="39" name="RecipientsEmail">
    <vt:lpwstr/>
  </property>
  <property fmtid="{D5CDD505-2E9C-101B-9397-08002B2CF9AE}" pid="40" name="mda26ace941f4791a7314a339fee829c">
    <vt:lpwstr>Job descriptions, ToRs (draft, individual)|4b79484e-8d78-4297-9552-ed7ad69e7044</vt:lpwstr>
  </property>
  <property fmtid="{D5CDD505-2E9C-101B-9397-08002B2CF9AE}" pid="41" name="SemaphoreItemMetadata">
    <vt:lpwstr/>
  </property>
  <property fmtid="{D5CDD505-2E9C-101B-9397-08002B2CF9AE}" pid="42" name="WrittenBy">
    <vt:lpwstr/>
  </property>
  <property fmtid="{D5CDD505-2E9C-101B-9397-08002B2CF9AE}" pid="43" name="DocumentType">
    <vt:lpwstr>4;#Job descriptions, ToRs (draft, individual)|4b79484e-8d78-4297-9552-ed7ad69e7044</vt:lpwstr>
  </property>
  <property fmtid="{D5CDD505-2E9C-101B-9397-08002B2CF9AE}" pid="44" name="SystemDTAC">
    <vt:lpwstr/>
  </property>
  <property fmtid="{D5CDD505-2E9C-101B-9397-08002B2CF9AE}" pid="45" name="TaxKeyword">
    <vt:lpwstr/>
  </property>
  <property fmtid="{D5CDD505-2E9C-101B-9397-08002B2CF9AE}" pid="46" name="GeographicScope">
    <vt:lpwstr/>
  </property>
  <property fmtid="{D5CDD505-2E9C-101B-9397-08002B2CF9AE}" pid="47" name="Topic">
    <vt:lpwstr>5;#HR Capacity HQ|5dfbef22-74f3-4590-8e9b-b76c325b633c</vt:lpwstr>
  </property>
  <property fmtid="{D5CDD505-2E9C-101B-9397-08002B2CF9AE}" pid="48" name="OfficeDivision">
    <vt:lpwstr>3;#Division of Human Resources-456K|47cb919c-ee56-4ab5-aca3-222bb3cb66d5</vt:lpwstr>
  </property>
  <property fmtid="{D5CDD505-2E9C-101B-9397-08002B2CF9AE}" pid="49" name="CriticalForLongTermRetention">
    <vt:lpwstr/>
  </property>
  <property fmtid="{D5CDD505-2E9C-101B-9397-08002B2CF9AE}" pid="50" name="ContentTypeId">
    <vt:lpwstr>0x0101005964C44FAE2FAF4BB2DE27CA3ECD3FDF</vt:lpwstr>
  </property>
  <property fmtid="{D5CDD505-2E9C-101B-9397-08002B2CF9AE}" pid="51" name="MediaServiceImageTags">
    <vt:lpwstr/>
  </property>
</Properties>
</file>