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982C" w14:textId="39C56433" w:rsidR="00EC779E" w:rsidRDefault="000A562D" w:rsidP="00A06879">
      <w:pPr>
        <w:pStyle w:val="BodyText2"/>
        <w:spacing w:after="0" w:line="240" w:lineRule="auto"/>
        <w:jc w:val="center"/>
        <w:rPr>
          <w:rFonts w:ascii="Arial" w:hAnsi="Arial" w:cs="Arial"/>
          <w:b/>
          <w:sz w:val="28"/>
          <w:szCs w:val="28"/>
        </w:rPr>
      </w:pPr>
      <w:r>
        <w:rPr>
          <w:rFonts w:ascii="Arial" w:hAnsi="Arial" w:cs="Arial"/>
          <w:b/>
          <w:sz w:val="28"/>
          <w:szCs w:val="28"/>
        </w:rPr>
        <w:t xml:space="preserve"> </w:t>
      </w:r>
    </w:p>
    <w:p w14:paraId="27DAB105" w14:textId="77777777" w:rsidR="00A06879" w:rsidRPr="00EC779E" w:rsidRDefault="00A06879" w:rsidP="00A06879">
      <w:pPr>
        <w:pStyle w:val="BodyText2"/>
        <w:spacing w:after="0" w:line="240" w:lineRule="auto"/>
        <w:jc w:val="center"/>
        <w:rPr>
          <w:rFonts w:ascii="Arial" w:hAnsi="Arial" w:cs="Arial"/>
          <w:b/>
          <w:sz w:val="28"/>
          <w:szCs w:val="28"/>
        </w:rPr>
      </w:pPr>
      <w:r w:rsidRPr="00EC779E">
        <w:rPr>
          <w:rFonts w:ascii="Arial" w:hAnsi="Arial" w:cs="Arial"/>
          <w:b/>
          <w:sz w:val="28"/>
          <w:szCs w:val="28"/>
        </w:rPr>
        <w:t>TERMS OF REFERENCE</w:t>
      </w:r>
    </w:p>
    <w:p w14:paraId="0BC5C8FD" w14:textId="77777777" w:rsidR="00950779" w:rsidRPr="00EC779E" w:rsidRDefault="00950779" w:rsidP="00A06879">
      <w:pPr>
        <w:pStyle w:val="BodyText2"/>
        <w:spacing w:after="0" w:line="240" w:lineRule="auto"/>
        <w:jc w:val="center"/>
        <w:rPr>
          <w:rFonts w:ascii="Arial" w:hAnsi="Arial" w:cs="Arial"/>
          <w:b/>
          <w:sz w:val="28"/>
          <w:szCs w:val="28"/>
        </w:rPr>
      </w:pPr>
    </w:p>
    <w:p w14:paraId="3DBC3FEB" w14:textId="77777777" w:rsidR="00950779" w:rsidRPr="00EC779E" w:rsidRDefault="00950779" w:rsidP="00950779">
      <w:pPr>
        <w:rPr>
          <w:rFonts w:ascii="Arial" w:hAnsi="Arial" w:cs="Arial"/>
          <w:b/>
          <w:szCs w:val="22"/>
        </w:rPr>
      </w:pPr>
    </w:p>
    <w:p w14:paraId="79ECE213" w14:textId="0840D5D7" w:rsidR="00950779" w:rsidRPr="00745108" w:rsidRDefault="00950779" w:rsidP="00950779">
      <w:pPr>
        <w:rPr>
          <w:rFonts w:ascii="Arial" w:hAnsi="Arial" w:cs="Arial"/>
          <w:b/>
          <w:i/>
          <w:szCs w:val="22"/>
        </w:rPr>
      </w:pPr>
      <w:r w:rsidRPr="00EC779E">
        <w:rPr>
          <w:rFonts w:ascii="Arial" w:hAnsi="Arial" w:cs="Arial"/>
          <w:b/>
          <w:szCs w:val="22"/>
        </w:rPr>
        <w:t>Subject:</w:t>
      </w:r>
      <w:r w:rsidR="009923D1">
        <w:rPr>
          <w:rFonts w:ascii="Arial" w:hAnsi="Arial" w:cs="Arial"/>
          <w:b/>
          <w:szCs w:val="22"/>
        </w:rPr>
        <w:t xml:space="preserve"> </w:t>
      </w:r>
      <w:r w:rsidR="00AC798C">
        <w:rPr>
          <w:rFonts w:ascii="Arial" w:hAnsi="Arial" w:cs="Arial"/>
          <w:i/>
          <w:szCs w:val="22"/>
        </w:rPr>
        <w:t>Campaigns Project Manager</w:t>
      </w:r>
    </w:p>
    <w:p w14:paraId="0FA9EC97" w14:textId="77777777" w:rsidR="00950779" w:rsidRPr="00745108" w:rsidRDefault="00950779" w:rsidP="00950779">
      <w:pPr>
        <w:rPr>
          <w:rFonts w:ascii="Arial" w:hAnsi="Arial" w:cs="Arial"/>
          <w:color w:val="auto"/>
          <w:szCs w:val="22"/>
        </w:rPr>
      </w:pPr>
      <w:r w:rsidRPr="00745108">
        <w:rPr>
          <w:rFonts w:ascii="Arial" w:hAnsi="Arial" w:cs="Arial"/>
          <w:color w:val="auto"/>
          <w:szCs w:val="22"/>
        </w:rPr>
        <w:t xml:space="preserve"> </w:t>
      </w:r>
    </w:p>
    <w:p w14:paraId="04E60FBC" w14:textId="6F1BF442" w:rsidR="00950779" w:rsidRPr="00745108" w:rsidRDefault="00950779" w:rsidP="00950779">
      <w:pPr>
        <w:rPr>
          <w:rFonts w:ascii="Arial" w:hAnsi="Arial" w:cs="Arial"/>
          <w:color w:val="auto"/>
          <w:szCs w:val="22"/>
        </w:rPr>
      </w:pPr>
      <w:r w:rsidRPr="00745108">
        <w:rPr>
          <w:rFonts w:ascii="Arial" w:hAnsi="Arial" w:cs="Arial"/>
          <w:b/>
          <w:color w:val="auto"/>
          <w:szCs w:val="22"/>
        </w:rPr>
        <w:t>Type of contract</w:t>
      </w:r>
      <w:r w:rsidR="003C7A5E" w:rsidRPr="00745108">
        <w:rPr>
          <w:rFonts w:ascii="Arial" w:hAnsi="Arial" w:cs="Arial"/>
          <w:color w:val="auto"/>
          <w:szCs w:val="22"/>
        </w:rPr>
        <w:t xml:space="preserve">: </w:t>
      </w:r>
      <w:r w:rsidR="009923D1" w:rsidRPr="00745108">
        <w:rPr>
          <w:rFonts w:ascii="Arial" w:hAnsi="Arial" w:cs="Arial"/>
          <w:i/>
          <w:iCs/>
          <w:color w:val="auto"/>
          <w:szCs w:val="22"/>
        </w:rPr>
        <w:t>Consultant</w:t>
      </w:r>
    </w:p>
    <w:p w14:paraId="08F65F97" w14:textId="77777777" w:rsidR="00950779" w:rsidRPr="00745108" w:rsidRDefault="00950779" w:rsidP="00950779">
      <w:pPr>
        <w:rPr>
          <w:rFonts w:ascii="Arial" w:hAnsi="Arial" w:cs="Arial"/>
          <w:color w:val="auto"/>
          <w:szCs w:val="22"/>
        </w:rPr>
      </w:pPr>
    </w:p>
    <w:p w14:paraId="6EBDD17C" w14:textId="5508EA6B" w:rsidR="00950779" w:rsidRPr="00745108" w:rsidRDefault="3108229D" w:rsidP="3108229D">
      <w:pPr>
        <w:rPr>
          <w:rFonts w:ascii="Arial" w:hAnsi="Arial" w:cs="Arial"/>
          <w:b/>
          <w:bCs/>
          <w:color w:val="auto"/>
        </w:rPr>
      </w:pPr>
      <w:r w:rsidRPr="3108229D">
        <w:rPr>
          <w:rFonts w:ascii="Arial" w:hAnsi="Arial" w:cs="Arial"/>
          <w:b/>
          <w:bCs/>
          <w:color w:val="auto"/>
        </w:rPr>
        <w:t xml:space="preserve">National / International: </w:t>
      </w:r>
      <w:r w:rsidRPr="3108229D">
        <w:rPr>
          <w:rFonts w:ascii="Arial" w:hAnsi="Arial" w:cs="Arial"/>
          <w:i/>
          <w:iCs/>
          <w:color w:val="auto"/>
        </w:rPr>
        <w:t>Either, but fluent in Chinese and English</w:t>
      </w:r>
    </w:p>
    <w:p w14:paraId="031A73A4" w14:textId="77777777" w:rsidR="00950779" w:rsidRPr="00745108" w:rsidRDefault="00950779" w:rsidP="00950779">
      <w:pPr>
        <w:rPr>
          <w:rFonts w:ascii="Arial" w:hAnsi="Arial" w:cs="Arial"/>
          <w:color w:val="auto"/>
          <w:szCs w:val="22"/>
        </w:rPr>
      </w:pPr>
    </w:p>
    <w:p w14:paraId="28D31C24" w14:textId="47609114" w:rsidR="00950779" w:rsidRPr="00745108" w:rsidRDefault="00950779" w:rsidP="0505BFFE">
      <w:pPr>
        <w:rPr>
          <w:rFonts w:ascii="Arial" w:hAnsi="Arial" w:cs="Arial"/>
          <w:color w:val="auto"/>
        </w:rPr>
      </w:pPr>
      <w:r w:rsidRPr="0505BFFE">
        <w:rPr>
          <w:rFonts w:ascii="Arial" w:hAnsi="Arial" w:cs="Arial"/>
          <w:b/>
          <w:bCs/>
          <w:color w:val="auto"/>
        </w:rPr>
        <w:t>Proposed level</w:t>
      </w:r>
      <w:r w:rsidRPr="0505BFFE">
        <w:rPr>
          <w:rFonts w:ascii="Arial" w:hAnsi="Arial" w:cs="Arial"/>
          <w:color w:val="auto"/>
        </w:rPr>
        <w:t>:</w:t>
      </w:r>
      <w:r w:rsidR="00EC779E" w:rsidRPr="0505BFFE">
        <w:rPr>
          <w:rFonts w:ascii="Arial" w:hAnsi="Arial" w:cs="Arial"/>
          <w:color w:val="auto"/>
        </w:rPr>
        <w:t xml:space="preserve"> </w:t>
      </w:r>
      <w:r w:rsidR="000D51FE">
        <w:rPr>
          <w:rFonts w:ascii="Arial" w:hAnsi="Arial" w:cs="Arial"/>
          <w:color w:val="auto"/>
        </w:rPr>
        <w:t>Junior</w:t>
      </w:r>
    </w:p>
    <w:p w14:paraId="45EB6872" w14:textId="77777777" w:rsidR="00950779" w:rsidRPr="00745108" w:rsidRDefault="00950779" w:rsidP="00950779">
      <w:pPr>
        <w:rPr>
          <w:rFonts w:ascii="Arial" w:hAnsi="Arial" w:cs="Arial"/>
          <w:b/>
          <w:color w:val="auto"/>
          <w:szCs w:val="22"/>
        </w:rPr>
      </w:pPr>
    </w:p>
    <w:p w14:paraId="7312C650" w14:textId="23837542" w:rsidR="00950779" w:rsidRPr="00745108" w:rsidRDefault="00E94E27" w:rsidP="0505BFFE">
      <w:pPr>
        <w:rPr>
          <w:rFonts w:ascii="Arial" w:hAnsi="Arial" w:cs="Arial"/>
          <w:color w:val="auto"/>
        </w:rPr>
      </w:pPr>
      <w:r w:rsidRPr="0505BFFE">
        <w:rPr>
          <w:rFonts w:ascii="Arial" w:hAnsi="Arial" w:cs="Arial"/>
          <w:b/>
          <w:bCs/>
          <w:color w:val="auto"/>
        </w:rPr>
        <w:t>Expected start date</w:t>
      </w:r>
      <w:r w:rsidR="00950779" w:rsidRPr="0505BFFE">
        <w:rPr>
          <w:rFonts w:ascii="Arial" w:hAnsi="Arial" w:cs="Arial"/>
          <w:color w:val="auto"/>
        </w:rPr>
        <w:t xml:space="preserve">: </w:t>
      </w:r>
      <w:r w:rsidR="00950779" w:rsidRPr="008959E6">
        <w:rPr>
          <w:rFonts w:ascii="Arial" w:hAnsi="Arial" w:cs="Arial"/>
          <w:i/>
          <w:color w:val="auto"/>
          <w:szCs w:val="22"/>
        </w:rPr>
        <w:tab/>
      </w:r>
      <w:r w:rsidR="008959E6" w:rsidRPr="008959E6">
        <w:rPr>
          <w:rFonts w:ascii="Arial" w:hAnsi="Arial" w:cs="Arial"/>
          <w:i/>
          <w:color w:val="auto"/>
          <w:szCs w:val="22"/>
        </w:rPr>
        <w:t xml:space="preserve">27 </w:t>
      </w:r>
      <w:r w:rsidR="00953E31" w:rsidRPr="008959E6">
        <w:rPr>
          <w:rFonts w:ascii="Arial" w:hAnsi="Arial" w:cs="Arial"/>
          <w:i/>
          <w:iCs/>
          <w:color w:val="auto"/>
        </w:rPr>
        <w:t>S</w:t>
      </w:r>
      <w:r w:rsidR="00953E31">
        <w:rPr>
          <w:rFonts w:ascii="Arial" w:hAnsi="Arial" w:cs="Arial"/>
          <w:i/>
          <w:iCs/>
          <w:color w:val="auto"/>
        </w:rPr>
        <w:t>eptember</w:t>
      </w:r>
      <w:r w:rsidR="001056E1" w:rsidRPr="0505BFFE">
        <w:rPr>
          <w:rFonts w:ascii="Arial" w:hAnsi="Arial" w:cs="Arial"/>
          <w:i/>
          <w:iCs/>
          <w:color w:val="auto"/>
        </w:rPr>
        <w:t xml:space="preserve"> 2019</w:t>
      </w:r>
      <w:r w:rsidR="00950779" w:rsidRPr="00745108">
        <w:rPr>
          <w:rFonts w:ascii="Arial" w:hAnsi="Arial" w:cs="Arial"/>
          <w:i/>
          <w:color w:val="auto"/>
          <w:szCs w:val="22"/>
        </w:rPr>
        <w:tab/>
      </w:r>
    </w:p>
    <w:p w14:paraId="0F083095" w14:textId="77777777" w:rsidR="00950779" w:rsidRDefault="00950779" w:rsidP="00950779">
      <w:pPr>
        <w:rPr>
          <w:rFonts w:ascii="Arial" w:eastAsia="Calibri" w:hAnsi="Arial" w:cs="Arial"/>
          <w:b/>
          <w:szCs w:val="22"/>
        </w:rPr>
      </w:pPr>
    </w:p>
    <w:p w14:paraId="148C41BC" w14:textId="2AD8F3D8" w:rsidR="00E94E27" w:rsidRDefault="00E94E27" w:rsidP="00950779">
      <w:pPr>
        <w:rPr>
          <w:rFonts w:ascii="Arial" w:eastAsia="Calibri" w:hAnsi="Arial" w:cs="Arial"/>
          <w:i/>
          <w:szCs w:val="22"/>
        </w:rPr>
      </w:pPr>
      <w:r>
        <w:rPr>
          <w:rFonts w:ascii="Arial" w:eastAsia="Calibri" w:hAnsi="Arial" w:cs="Arial"/>
          <w:b/>
          <w:szCs w:val="22"/>
        </w:rPr>
        <w:t xml:space="preserve">Duration: </w:t>
      </w:r>
      <w:r w:rsidR="00953E31">
        <w:rPr>
          <w:rFonts w:ascii="Arial" w:eastAsia="Calibri" w:hAnsi="Arial" w:cs="Arial"/>
          <w:i/>
          <w:szCs w:val="22"/>
        </w:rPr>
        <w:t>6</w:t>
      </w:r>
      <w:r w:rsidR="00C361C9">
        <w:rPr>
          <w:rFonts w:ascii="Arial" w:eastAsia="Calibri" w:hAnsi="Arial" w:cs="Arial"/>
          <w:i/>
          <w:szCs w:val="22"/>
        </w:rPr>
        <w:t xml:space="preserve"> months</w:t>
      </w:r>
    </w:p>
    <w:p w14:paraId="600F6CCD" w14:textId="3ADBFCB2" w:rsidR="000D51FE" w:rsidRDefault="000D51FE" w:rsidP="00950779">
      <w:pPr>
        <w:rPr>
          <w:rFonts w:ascii="Arial" w:eastAsia="Calibri" w:hAnsi="Arial" w:cs="Arial"/>
          <w:i/>
          <w:szCs w:val="22"/>
        </w:rPr>
      </w:pPr>
    </w:p>
    <w:p w14:paraId="247A089D" w14:textId="4D821AC8" w:rsidR="000D51FE" w:rsidRPr="008959E6" w:rsidRDefault="000D51FE" w:rsidP="00950779">
      <w:pPr>
        <w:rPr>
          <w:rFonts w:ascii="Arial" w:eastAsia="Calibri" w:hAnsi="Arial" w:cs="Arial"/>
          <w:b/>
          <w:szCs w:val="22"/>
        </w:rPr>
      </w:pPr>
      <w:r w:rsidRPr="008959E6">
        <w:rPr>
          <w:rFonts w:ascii="Arial" w:eastAsia="Calibri" w:hAnsi="Arial" w:cs="Arial"/>
          <w:b/>
          <w:szCs w:val="22"/>
        </w:rPr>
        <w:t>Supervisor:</w:t>
      </w:r>
      <w:r>
        <w:rPr>
          <w:rFonts w:ascii="Arial" w:eastAsia="Calibri" w:hAnsi="Arial" w:cs="Arial"/>
          <w:b/>
          <w:szCs w:val="22"/>
        </w:rPr>
        <w:t xml:space="preserve"> </w:t>
      </w:r>
      <w:r>
        <w:rPr>
          <w:rFonts w:ascii="Arial" w:eastAsia="Calibri" w:hAnsi="Arial" w:cs="Arial"/>
          <w:b/>
          <w:szCs w:val="22"/>
        </w:rPr>
        <w:tab/>
      </w:r>
      <w:r>
        <w:rPr>
          <w:rFonts w:ascii="Arial" w:hAnsi="Arial" w:cs="Arial"/>
          <w:bCs/>
          <w:i/>
          <w:iCs/>
          <w:color w:val="auto"/>
        </w:rPr>
        <w:t>Chief of Communication and Advocacy</w:t>
      </w:r>
    </w:p>
    <w:p w14:paraId="57D6EA01" w14:textId="6ADC0A98" w:rsidR="000D51FE" w:rsidRDefault="000D51FE" w:rsidP="00950779">
      <w:pPr>
        <w:rPr>
          <w:rFonts w:ascii="Arial" w:eastAsia="Calibri" w:hAnsi="Arial" w:cs="Arial"/>
          <w:i/>
          <w:szCs w:val="22"/>
        </w:rPr>
      </w:pPr>
    </w:p>
    <w:p w14:paraId="2D841F07" w14:textId="6445304D" w:rsidR="000D51FE" w:rsidRDefault="000D51FE" w:rsidP="000D51FE">
      <w:pPr>
        <w:rPr>
          <w:rFonts w:ascii="Arial" w:hAnsi="Arial" w:cs="Arial"/>
          <w:color w:val="auto"/>
        </w:rPr>
      </w:pPr>
      <w:r w:rsidRPr="008959E6">
        <w:rPr>
          <w:rFonts w:ascii="Arial" w:eastAsia="Calibri" w:hAnsi="Arial" w:cs="Arial"/>
          <w:b/>
          <w:szCs w:val="22"/>
        </w:rPr>
        <w:t xml:space="preserve">Funding: </w:t>
      </w:r>
      <w:r>
        <w:rPr>
          <w:rFonts w:ascii="Arial" w:eastAsia="Calibri" w:hAnsi="Arial" w:cs="Arial"/>
          <w:b/>
          <w:szCs w:val="22"/>
        </w:rPr>
        <w:tab/>
      </w:r>
      <w:r>
        <w:rPr>
          <w:rFonts w:ascii="Arial" w:hAnsi="Arial" w:cs="Arial"/>
          <w:color w:val="auto"/>
        </w:rPr>
        <w:t xml:space="preserve">50% from </w:t>
      </w:r>
      <w:r w:rsidRPr="006B73C0">
        <w:rPr>
          <w:rFonts w:ascii="Arial" w:hAnsi="Arial" w:cs="Arial"/>
          <w:color w:val="auto"/>
        </w:rPr>
        <w:t>NON-GRANT (GC)</w:t>
      </w:r>
    </w:p>
    <w:p w14:paraId="40A71108" w14:textId="77777777" w:rsidR="000D51FE" w:rsidRDefault="000D51FE" w:rsidP="008959E6">
      <w:pPr>
        <w:ind w:left="720" w:firstLine="720"/>
        <w:rPr>
          <w:rFonts w:ascii="Arial" w:hAnsi="Arial" w:cs="Arial"/>
          <w:color w:val="auto"/>
        </w:rPr>
      </w:pPr>
      <w:r>
        <w:rPr>
          <w:rFonts w:ascii="Arial" w:hAnsi="Arial" w:cs="Arial"/>
          <w:color w:val="auto"/>
        </w:rPr>
        <w:t xml:space="preserve">50% from </w:t>
      </w:r>
      <w:r w:rsidRPr="00933A79">
        <w:rPr>
          <w:rFonts w:ascii="Arial" w:hAnsi="Arial" w:cs="Arial"/>
          <w:color w:val="auto"/>
        </w:rPr>
        <w:t>Funding Source=SC140287</w:t>
      </w:r>
      <w:r>
        <w:rPr>
          <w:rFonts w:ascii="Arial" w:hAnsi="Arial" w:cs="Arial"/>
          <w:color w:val="auto"/>
        </w:rPr>
        <w:t xml:space="preserve">, </w:t>
      </w:r>
      <w:r w:rsidRPr="00933A79">
        <w:rPr>
          <w:rFonts w:ascii="Arial" w:hAnsi="Arial" w:cs="Arial"/>
          <w:color w:val="auto"/>
        </w:rPr>
        <w:t>WBS=501/005/092</w:t>
      </w:r>
    </w:p>
    <w:p w14:paraId="168F4815" w14:textId="71F4A78D" w:rsidR="000D51FE" w:rsidRDefault="000D51FE" w:rsidP="00950779">
      <w:pPr>
        <w:rPr>
          <w:rFonts w:ascii="Arial" w:eastAsia="Calibri" w:hAnsi="Arial" w:cs="Arial"/>
          <w:b/>
          <w:szCs w:val="22"/>
        </w:rPr>
      </w:pPr>
    </w:p>
    <w:p w14:paraId="483C7402"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CE61"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153P9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3B4D30" w14:textId="77777777" w:rsidR="00EC779E" w:rsidRPr="00EC779E" w:rsidRDefault="00EC779E" w:rsidP="00950779">
      <w:pPr>
        <w:rPr>
          <w:rFonts w:ascii="Arial" w:eastAsia="Calibri" w:hAnsi="Arial" w:cs="Arial"/>
          <w:b/>
          <w:szCs w:val="22"/>
        </w:rPr>
      </w:pPr>
    </w:p>
    <w:p w14:paraId="480D09D2" w14:textId="77777777" w:rsidR="00F92B44" w:rsidRPr="00EC779E" w:rsidRDefault="00F92B44" w:rsidP="00F92B44">
      <w:pPr>
        <w:pStyle w:val="BodyText2"/>
        <w:jc w:val="both"/>
        <w:rPr>
          <w:rFonts w:ascii="Arial" w:hAnsi="Arial" w:cs="Arial"/>
          <w:b/>
          <w:u w:val="single"/>
        </w:rPr>
      </w:pPr>
      <w:r w:rsidRPr="00EC779E">
        <w:rPr>
          <w:rFonts w:ascii="Arial" w:hAnsi="Arial" w:cs="Arial"/>
          <w:b/>
        </w:rPr>
        <w:t>1.</w:t>
      </w:r>
      <w:r w:rsidRPr="00EC779E">
        <w:rPr>
          <w:rFonts w:ascii="Arial" w:hAnsi="Arial" w:cs="Arial"/>
          <w:b/>
        </w:rPr>
        <w:tab/>
        <w:t>Background</w:t>
      </w:r>
    </w:p>
    <w:p w14:paraId="02F9CCC4" w14:textId="3B009652" w:rsidR="00EC779E" w:rsidRDefault="00AC798C" w:rsidP="00BD707C">
      <w:pPr>
        <w:rPr>
          <w:rFonts w:ascii="Arial" w:hAnsi="Arial" w:cs="Arial"/>
          <w:i/>
          <w:iCs/>
          <w:color w:val="auto"/>
          <w:spacing w:val="-2"/>
          <w:lang w:val="en-GB"/>
        </w:rPr>
      </w:pPr>
      <w:r w:rsidRPr="00AC798C">
        <w:rPr>
          <w:rFonts w:ascii="Arial" w:hAnsi="Arial" w:cs="Arial"/>
          <w:i/>
          <w:iCs/>
          <w:color w:val="auto"/>
          <w:spacing w:val="-2"/>
          <w:lang w:val="en-GB"/>
        </w:rPr>
        <w:t>With the aim of building partnership with China to improve the health and well-being of children in the country, while strengthening UNICEF’s partnership with China in support of children around the world, the Every Child A</w:t>
      </w:r>
      <w:r>
        <w:rPr>
          <w:rFonts w:ascii="Arial" w:hAnsi="Arial" w:cs="Arial"/>
          <w:i/>
          <w:iCs/>
          <w:color w:val="auto"/>
          <w:spacing w:val="-2"/>
          <w:lang w:val="en-GB"/>
        </w:rPr>
        <w:t>live</w:t>
      </w:r>
      <w:r w:rsidRPr="00AC798C">
        <w:rPr>
          <w:rFonts w:ascii="Arial" w:hAnsi="Arial" w:cs="Arial"/>
          <w:i/>
          <w:iCs/>
          <w:color w:val="auto"/>
          <w:spacing w:val="-2"/>
          <w:lang w:val="en-GB"/>
        </w:rPr>
        <w:t xml:space="preserve"> and Early Moments Matter campaigns provide an opportunity to connect our work with China under one umbrella. The campaigns present an opportunity to bring together advocacy, fundraising and public engagement within China and provides a platform for engaging China and bringing profile to its work on the global stage. In addition, UNICEF will be working with the Chinese government in the development and roll out of the Toilet Revolution campaign.</w:t>
      </w:r>
    </w:p>
    <w:p w14:paraId="15919091" w14:textId="0C63C02E" w:rsidR="00AC798C" w:rsidRDefault="00AC798C" w:rsidP="00BD707C">
      <w:pPr>
        <w:rPr>
          <w:rFonts w:ascii="Arial" w:hAnsi="Arial" w:cs="Arial"/>
          <w:i/>
          <w:iCs/>
          <w:color w:val="auto"/>
          <w:spacing w:val="-2"/>
          <w:lang w:val="en-GB"/>
        </w:rPr>
      </w:pPr>
    </w:p>
    <w:p w14:paraId="69D04C59" w14:textId="0EC2E509" w:rsidR="00AC798C" w:rsidRPr="00AC798C" w:rsidRDefault="00AC798C" w:rsidP="00BD707C">
      <w:pPr>
        <w:rPr>
          <w:rFonts w:ascii="Arial" w:hAnsi="Arial" w:cs="Arial"/>
          <w:i/>
          <w:iCs/>
          <w:color w:val="auto"/>
          <w:spacing w:val="-2"/>
        </w:rPr>
      </w:pPr>
      <w:r w:rsidRPr="00AC798C">
        <w:rPr>
          <w:rFonts w:ascii="Arial" w:hAnsi="Arial" w:cs="Arial"/>
          <w:i/>
          <w:iCs/>
          <w:color w:val="auto"/>
          <w:spacing w:val="-2"/>
        </w:rPr>
        <w:t>An advocacy and communications strategy has been or will be developed for each of the campaigns that outlines key objectives and activities through 2019/2020. Several rounds of consultations were and will be held with government partners, as well as technical colleagues within UNICEF to support the implementation.</w:t>
      </w:r>
    </w:p>
    <w:p w14:paraId="6F354C0A" w14:textId="77777777" w:rsidR="00AC798C" w:rsidRPr="00AC798C" w:rsidRDefault="00AC798C" w:rsidP="00BD707C">
      <w:pPr>
        <w:rPr>
          <w:rFonts w:ascii="Arial" w:hAnsi="Arial" w:cs="Arial"/>
        </w:rPr>
      </w:pPr>
    </w:p>
    <w:p w14:paraId="44312C82"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7216" behindDoc="0" locked="0" layoutInCell="0" allowOverlap="1" wp14:anchorId="759A983C" wp14:editId="46CF3061">
                <wp:simplePos x="0" y="0"/>
                <wp:positionH relativeFrom="column">
                  <wp:posOffset>0</wp:posOffset>
                </wp:positionH>
                <wp:positionV relativeFrom="paragraph">
                  <wp:posOffset>36195</wp:posOffset>
                </wp:positionV>
                <wp:extent cx="59436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047F"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Qc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jK5m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" o:allowincell="f" strokeweight="3pt">
                <v:stroke linestyle="thinThin"/>
              </v:line>
            </w:pict>
          </mc:Fallback>
        </mc:AlternateContent>
      </w:r>
    </w:p>
    <w:p w14:paraId="2D853EA3" w14:textId="2D4130C7" w:rsidR="00F92B44" w:rsidRPr="00EC779E" w:rsidRDefault="000C6BCD" w:rsidP="00F92B44">
      <w:pPr>
        <w:jc w:val="both"/>
        <w:rPr>
          <w:rFonts w:ascii="Arial" w:hAnsi="Arial" w:cs="Arial"/>
          <w:b/>
        </w:rPr>
      </w:pPr>
      <w:r>
        <w:rPr>
          <w:rFonts w:ascii="Arial" w:hAnsi="Arial" w:cs="Arial"/>
          <w:b/>
        </w:rPr>
        <w:t>2</w:t>
      </w:r>
      <w:r w:rsidR="00F92B44" w:rsidRPr="00EC779E">
        <w:rPr>
          <w:rFonts w:ascii="Arial" w:hAnsi="Arial" w:cs="Arial"/>
          <w:b/>
        </w:rPr>
        <w:t>.</w:t>
      </w:r>
      <w:r w:rsidR="00F92B44" w:rsidRPr="00EC779E">
        <w:rPr>
          <w:rFonts w:ascii="Arial" w:hAnsi="Arial" w:cs="Arial"/>
          <w:b/>
        </w:rPr>
        <w:tab/>
        <w:t>Objective (s)</w:t>
      </w:r>
    </w:p>
    <w:p w14:paraId="6BC0C1AA" w14:textId="77777777" w:rsidR="00BD707C" w:rsidRPr="00EC779E" w:rsidRDefault="00BD707C" w:rsidP="00F92B44">
      <w:pPr>
        <w:jc w:val="both"/>
        <w:rPr>
          <w:rFonts w:ascii="Arial" w:hAnsi="Arial" w:cs="Arial"/>
          <w:b/>
        </w:rPr>
      </w:pPr>
    </w:p>
    <w:p w14:paraId="5CD2776A" w14:textId="1B9AA8CC" w:rsidR="00EC779E" w:rsidRPr="002B32F1" w:rsidRDefault="004B197B" w:rsidP="00F92B44">
      <w:pPr>
        <w:jc w:val="both"/>
        <w:rPr>
          <w:rFonts w:ascii="Arial" w:hAnsi="Arial" w:cs="Arial"/>
          <w:bCs/>
          <w:i/>
          <w:iCs/>
          <w:color w:val="auto"/>
        </w:rPr>
      </w:pPr>
      <w:r>
        <w:rPr>
          <w:rFonts w:ascii="Arial" w:hAnsi="Arial" w:cs="Arial"/>
          <w:bCs/>
          <w:i/>
          <w:iCs/>
          <w:color w:val="auto"/>
        </w:rPr>
        <w:t>W</w:t>
      </w:r>
      <w:r w:rsidR="0093070F" w:rsidRPr="002B32F1">
        <w:rPr>
          <w:rFonts w:ascii="Arial" w:hAnsi="Arial" w:cs="Arial"/>
          <w:bCs/>
          <w:i/>
          <w:iCs/>
          <w:color w:val="auto"/>
        </w:rPr>
        <w:t>ork</w:t>
      </w:r>
      <w:r>
        <w:rPr>
          <w:rFonts w:ascii="Arial" w:hAnsi="Arial" w:cs="Arial"/>
          <w:bCs/>
          <w:i/>
          <w:iCs/>
          <w:color w:val="auto"/>
        </w:rPr>
        <w:t>ing</w:t>
      </w:r>
      <w:r w:rsidR="0093070F" w:rsidRPr="002B32F1">
        <w:rPr>
          <w:rFonts w:ascii="Arial" w:hAnsi="Arial" w:cs="Arial"/>
          <w:bCs/>
          <w:i/>
          <w:iCs/>
          <w:color w:val="auto"/>
        </w:rPr>
        <w:t xml:space="preserve"> under the supervision of the </w:t>
      </w:r>
      <w:r>
        <w:rPr>
          <w:rFonts w:ascii="Arial" w:hAnsi="Arial" w:cs="Arial"/>
          <w:bCs/>
          <w:i/>
          <w:iCs/>
          <w:color w:val="auto"/>
        </w:rPr>
        <w:t xml:space="preserve">Chief of Communication and Advocacy and in close collaboration with </w:t>
      </w:r>
      <w:r w:rsidR="00AC798C">
        <w:rPr>
          <w:rFonts w:ascii="Arial" w:hAnsi="Arial" w:cs="Arial"/>
          <w:bCs/>
          <w:i/>
          <w:iCs/>
          <w:color w:val="auto"/>
        </w:rPr>
        <w:t>the</w:t>
      </w:r>
      <w:r w:rsidR="002F24E2">
        <w:rPr>
          <w:rFonts w:ascii="Arial" w:hAnsi="Arial" w:cs="Arial"/>
          <w:bCs/>
          <w:i/>
          <w:iCs/>
          <w:color w:val="auto"/>
        </w:rPr>
        <w:t xml:space="preserve"> Chief of Health, Nutrition and WASH, the</w:t>
      </w:r>
      <w:r w:rsidR="00AC798C" w:rsidRPr="00AC798C">
        <w:rPr>
          <w:rFonts w:ascii="Arial" w:hAnsi="Arial" w:cs="Arial"/>
          <w:bCs/>
          <w:i/>
          <w:iCs/>
          <w:color w:val="auto"/>
        </w:rPr>
        <w:t xml:space="preserve"> consultant </w:t>
      </w:r>
      <w:r w:rsidR="002F24E2">
        <w:rPr>
          <w:rFonts w:ascii="Arial" w:hAnsi="Arial" w:cs="Arial"/>
          <w:bCs/>
          <w:i/>
          <w:iCs/>
          <w:color w:val="auto"/>
        </w:rPr>
        <w:t xml:space="preserve">will </w:t>
      </w:r>
      <w:r w:rsidR="00AC798C" w:rsidRPr="00AC798C">
        <w:rPr>
          <w:rFonts w:ascii="Arial" w:hAnsi="Arial" w:cs="Arial"/>
          <w:bCs/>
          <w:i/>
          <w:iCs/>
          <w:color w:val="auto"/>
        </w:rPr>
        <w:t xml:space="preserve">coordinate and oversee the implementation of </w:t>
      </w:r>
      <w:r w:rsidR="00305F56">
        <w:rPr>
          <w:rFonts w:ascii="Arial" w:hAnsi="Arial" w:cs="Arial"/>
          <w:bCs/>
          <w:i/>
          <w:iCs/>
          <w:color w:val="auto"/>
        </w:rPr>
        <w:t>priority</w:t>
      </w:r>
      <w:r w:rsidR="00AC798C" w:rsidRPr="00AC798C">
        <w:rPr>
          <w:rFonts w:ascii="Arial" w:hAnsi="Arial" w:cs="Arial"/>
          <w:bCs/>
          <w:i/>
          <w:iCs/>
          <w:color w:val="auto"/>
        </w:rPr>
        <w:t xml:space="preserve"> campaigns, ensuring that there is adequate planning, cohesion across UNICEF China country office, and on time implementation of tasks that are outlined in the advocacy strategies.</w:t>
      </w:r>
      <w:r w:rsidR="002F24E2">
        <w:rPr>
          <w:rFonts w:ascii="Arial" w:hAnsi="Arial" w:cs="Arial"/>
          <w:bCs/>
          <w:i/>
          <w:iCs/>
          <w:color w:val="auto"/>
        </w:rPr>
        <w:t xml:space="preserve"> </w:t>
      </w:r>
    </w:p>
    <w:p w14:paraId="113C03A3" w14:textId="795BA026" w:rsidR="00EC779E" w:rsidRPr="00EC779E" w:rsidRDefault="00EC779E" w:rsidP="00F92B44">
      <w:pPr>
        <w:jc w:val="both"/>
        <w:rPr>
          <w:rFonts w:ascii="Arial" w:hAnsi="Arial" w:cs="Arial"/>
          <w:b/>
        </w:rPr>
      </w:pPr>
    </w:p>
    <w:p w14:paraId="46644DCB" w14:textId="77777777" w:rsidR="00F92B44" w:rsidRPr="00EC779E" w:rsidRDefault="00E10E5E" w:rsidP="00F92B44">
      <w:pPr>
        <w:jc w:val="both"/>
        <w:rPr>
          <w:rFonts w:ascii="Arial" w:hAnsi="Arial" w:cs="Arial"/>
        </w:rPr>
      </w:pPr>
      <w:r w:rsidRPr="00EC779E">
        <w:rPr>
          <w:rFonts w:ascii="Arial" w:hAnsi="Arial" w:cs="Arial"/>
          <w:noProof/>
          <w:lang w:eastAsia="zh-CN"/>
        </w:rPr>
        <mc:AlternateContent>
          <mc:Choice Requires="wps">
            <w:drawing>
              <wp:anchor distT="0" distB="0" distL="114300" distR="114300" simplePos="0" relativeHeight="251654144" behindDoc="0" locked="0" layoutInCell="0" allowOverlap="1" wp14:anchorId="157FD960" wp14:editId="64C2ED12">
                <wp:simplePos x="0" y="0"/>
                <wp:positionH relativeFrom="column">
                  <wp:posOffset>0</wp:posOffset>
                </wp:positionH>
                <wp:positionV relativeFrom="paragraph">
                  <wp:posOffset>7620</wp:posOffset>
                </wp:positionV>
                <wp:extent cx="5943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6E6F"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k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" o:allowincell="f" strokeweight="3pt">
                <v:stroke linestyle="thinThin"/>
              </v:line>
            </w:pict>
          </mc:Fallback>
        </mc:AlternateContent>
      </w:r>
    </w:p>
    <w:p w14:paraId="48BAC1B6" w14:textId="55EB331B" w:rsidR="00EC779E" w:rsidRPr="00EC779E" w:rsidRDefault="00AC02F9" w:rsidP="00EC779E">
      <w:pPr>
        <w:pStyle w:val="Heading5"/>
        <w:rPr>
          <w:rFonts w:ascii="Arial" w:hAnsi="Arial" w:cs="Arial"/>
          <w:i w:val="0"/>
          <w:sz w:val="22"/>
          <w:szCs w:val="22"/>
        </w:rPr>
      </w:pPr>
      <w:r>
        <w:rPr>
          <w:rFonts w:ascii="Arial" w:hAnsi="Arial" w:cs="Arial"/>
          <w:i w:val="0"/>
          <w:sz w:val="22"/>
          <w:szCs w:val="22"/>
        </w:rPr>
        <w:lastRenderedPageBreak/>
        <w:t>3</w:t>
      </w:r>
      <w:r w:rsidR="001A2A4F" w:rsidRPr="00EC779E">
        <w:rPr>
          <w:rFonts w:ascii="Arial" w:hAnsi="Arial" w:cs="Arial"/>
          <w:i w:val="0"/>
          <w:sz w:val="22"/>
          <w:szCs w:val="22"/>
        </w:rPr>
        <w:t>.</w:t>
      </w:r>
      <w:r w:rsidR="001A2A4F" w:rsidRPr="00EC779E">
        <w:rPr>
          <w:rFonts w:ascii="Arial" w:hAnsi="Arial" w:cs="Arial"/>
          <w:i w:val="0"/>
          <w:sz w:val="22"/>
          <w:szCs w:val="22"/>
        </w:rPr>
        <w:tab/>
        <w:t xml:space="preserve">Major Tasks, Deliverables </w:t>
      </w:r>
      <w:r w:rsidR="00F92B44" w:rsidRPr="00EC779E">
        <w:rPr>
          <w:rFonts w:ascii="Arial" w:hAnsi="Arial" w:cs="Arial"/>
          <w:i w:val="0"/>
          <w:sz w:val="22"/>
          <w:szCs w:val="22"/>
        </w:rPr>
        <w:t>&amp; Timeframe</w:t>
      </w:r>
    </w:p>
    <w:p w14:paraId="65470E27" w14:textId="77777777" w:rsidR="00BD707C" w:rsidRPr="00EC779E" w:rsidRDefault="00BD707C" w:rsidP="00E6249D">
      <w:pPr>
        <w:pStyle w:val="Heading5"/>
        <w:tabs>
          <w:tab w:val="left" w:pos="9729"/>
        </w:tabs>
        <w:rPr>
          <w:rFonts w:ascii="Arial" w:hAnsi="Arial" w:cs="Arial"/>
          <w:b w:val="0"/>
          <w:i w:val="0"/>
          <w:sz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044"/>
        <w:gridCol w:w="1980"/>
        <w:gridCol w:w="1664"/>
        <w:gridCol w:w="1576"/>
      </w:tblGrid>
      <w:tr w:rsidR="00BD707C" w:rsidRPr="00EC779E" w14:paraId="5724C698" w14:textId="77777777" w:rsidTr="3108229D">
        <w:trPr>
          <w:trHeight w:val="566"/>
        </w:trPr>
        <w:tc>
          <w:tcPr>
            <w:tcW w:w="541" w:type="dxa"/>
          </w:tcPr>
          <w:p w14:paraId="71F6CDC6" w14:textId="77777777" w:rsidR="00BD707C" w:rsidRPr="00EC779E" w:rsidRDefault="00BD707C" w:rsidP="00EC779E">
            <w:pPr>
              <w:pStyle w:val="Heading5"/>
              <w:spacing w:before="0"/>
              <w:rPr>
                <w:rFonts w:ascii="Arial" w:hAnsi="Arial" w:cs="Arial"/>
                <w:i w:val="0"/>
                <w:sz w:val="22"/>
                <w:szCs w:val="22"/>
              </w:rPr>
            </w:pPr>
          </w:p>
        </w:tc>
        <w:tc>
          <w:tcPr>
            <w:tcW w:w="4044" w:type="dxa"/>
          </w:tcPr>
          <w:p w14:paraId="24411C71" w14:textId="77777777" w:rsidR="00BD707C" w:rsidRPr="00EC779E" w:rsidRDefault="00BD707C" w:rsidP="00EC779E">
            <w:pPr>
              <w:pStyle w:val="Heading5"/>
              <w:spacing w:before="0"/>
              <w:rPr>
                <w:rFonts w:ascii="Arial" w:hAnsi="Arial" w:cs="Arial"/>
                <w:i w:val="0"/>
                <w:sz w:val="22"/>
                <w:szCs w:val="22"/>
              </w:rPr>
            </w:pPr>
            <w:r w:rsidRPr="00EC779E">
              <w:rPr>
                <w:rFonts w:ascii="Arial" w:hAnsi="Arial" w:cs="Arial"/>
                <w:i w:val="0"/>
                <w:sz w:val="22"/>
                <w:szCs w:val="22"/>
              </w:rPr>
              <w:t>Task</w:t>
            </w:r>
          </w:p>
        </w:tc>
        <w:tc>
          <w:tcPr>
            <w:tcW w:w="1980" w:type="dxa"/>
          </w:tcPr>
          <w:p w14:paraId="70ECEA19" w14:textId="77777777" w:rsidR="00BD707C" w:rsidRPr="00EC779E" w:rsidRDefault="00BD707C" w:rsidP="00EC779E">
            <w:pPr>
              <w:pStyle w:val="Heading5"/>
              <w:spacing w:before="0"/>
              <w:rPr>
                <w:rFonts w:ascii="Arial" w:hAnsi="Arial" w:cs="Arial"/>
                <w:i w:val="0"/>
                <w:sz w:val="22"/>
                <w:szCs w:val="22"/>
              </w:rPr>
            </w:pPr>
            <w:r w:rsidRPr="00EC779E">
              <w:rPr>
                <w:rFonts w:ascii="Arial" w:hAnsi="Arial" w:cs="Arial"/>
                <w:i w:val="0"/>
                <w:sz w:val="22"/>
                <w:szCs w:val="22"/>
              </w:rPr>
              <w:t>Deliverable</w:t>
            </w:r>
          </w:p>
        </w:tc>
        <w:tc>
          <w:tcPr>
            <w:tcW w:w="1664" w:type="dxa"/>
          </w:tcPr>
          <w:p w14:paraId="4BDDB31F" w14:textId="7E97465B" w:rsidR="00BD707C" w:rsidRPr="00EC779E" w:rsidRDefault="00AC02F9" w:rsidP="00EC779E">
            <w:pPr>
              <w:pStyle w:val="Heading5"/>
              <w:spacing w:before="0"/>
              <w:rPr>
                <w:rFonts w:ascii="Arial" w:hAnsi="Arial" w:cs="Arial"/>
                <w:i w:val="0"/>
                <w:sz w:val="22"/>
                <w:szCs w:val="22"/>
              </w:rPr>
            </w:pPr>
            <w:r>
              <w:rPr>
                <w:rFonts w:ascii="Arial" w:hAnsi="Arial" w:cs="Arial"/>
                <w:i w:val="0"/>
                <w:sz w:val="22"/>
                <w:szCs w:val="22"/>
              </w:rPr>
              <w:t xml:space="preserve">Duration </w:t>
            </w:r>
            <w:r w:rsidR="00BD707C" w:rsidRPr="00EC779E">
              <w:rPr>
                <w:rFonts w:ascii="Arial" w:hAnsi="Arial" w:cs="Arial"/>
                <w:i w:val="0"/>
                <w:sz w:val="22"/>
                <w:szCs w:val="22"/>
              </w:rPr>
              <w:t>(man-days)</w:t>
            </w:r>
          </w:p>
        </w:tc>
        <w:tc>
          <w:tcPr>
            <w:tcW w:w="1576" w:type="dxa"/>
          </w:tcPr>
          <w:p w14:paraId="132D97C9" w14:textId="77777777" w:rsidR="00BD707C" w:rsidRPr="00EC779E" w:rsidRDefault="00EC779E" w:rsidP="00EC779E">
            <w:pPr>
              <w:pStyle w:val="Heading5"/>
              <w:spacing w:before="0"/>
              <w:rPr>
                <w:rFonts w:ascii="Arial" w:hAnsi="Arial" w:cs="Arial"/>
                <w:i w:val="0"/>
                <w:sz w:val="22"/>
                <w:szCs w:val="22"/>
              </w:rPr>
            </w:pPr>
            <w:r w:rsidRPr="00EC779E">
              <w:rPr>
                <w:rFonts w:ascii="Arial" w:hAnsi="Arial" w:cs="Arial"/>
                <w:i w:val="0"/>
                <w:sz w:val="22"/>
                <w:szCs w:val="22"/>
              </w:rPr>
              <w:t>Payment (% of fee)</w:t>
            </w:r>
          </w:p>
        </w:tc>
      </w:tr>
      <w:tr w:rsidR="00BD707C" w:rsidRPr="00EC779E" w14:paraId="62875D21" w14:textId="77777777" w:rsidTr="3108229D">
        <w:trPr>
          <w:trHeight w:val="537"/>
        </w:trPr>
        <w:tc>
          <w:tcPr>
            <w:tcW w:w="541" w:type="dxa"/>
          </w:tcPr>
          <w:p w14:paraId="38E3A77C" w14:textId="77777777" w:rsidR="00BD707C" w:rsidRPr="00EC779E" w:rsidRDefault="00BD707C" w:rsidP="00BA6A41">
            <w:pPr>
              <w:pStyle w:val="Heading5"/>
              <w:rPr>
                <w:rFonts w:ascii="Arial" w:hAnsi="Arial" w:cs="Arial"/>
                <w:i w:val="0"/>
                <w:sz w:val="22"/>
                <w:szCs w:val="22"/>
              </w:rPr>
            </w:pPr>
            <w:r w:rsidRPr="00EC779E">
              <w:rPr>
                <w:rFonts w:ascii="Arial" w:hAnsi="Arial" w:cs="Arial"/>
                <w:i w:val="0"/>
                <w:sz w:val="22"/>
                <w:szCs w:val="22"/>
              </w:rPr>
              <w:t>1.</w:t>
            </w:r>
          </w:p>
        </w:tc>
        <w:tc>
          <w:tcPr>
            <w:tcW w:w="4044" w:type="dxa"/>
            <w:vAlign w:val="center"/>
          </w:tcPr>
          <w:p w14:paraId="109D19F7" w14:textId="75204DBF" w:rsidR="00BD707C" w:rsidRPr="00EC779E" w:rsidRDefault="002F24E2" w:rsidP="00845F43">
            <w:pPr>
              <w:pStyle w:val="Heading5"/>
              <w:rPr>
                <w:rFonts w:ascii="Arial" w:hAnsi="Arial" w:cs="Arial"/>
                <w:b w:val="0"/>
                <w:i w:val="0"/>
                <w:sz w:val="22"/>
                <w:szCs w:val="22"/>
              </w:rPr>
            </w:pPr>
            <w:r>
              <w:rPr>
                <w:rFonts w:ascii="Arial" w:hAnsi="Arial" w:cs="Arial"/>
                <w:b w:val="0"/>
                <w:i w:val="0"/>
                <w:sz w:val="22"/>
                <w:szCs w:val="22"/>
              </w:rPr>
              <w:t>C</w:t>
            </w:r>
            <w:r w:rsidRPr="002F24E2">
              <w:rPr>
                <w:rFonts w:ascii="Arial" w:hAnsi="Arial" w:cs="Arial"/>
                <w:b w:val="0"/>
                <w:i w:val="0"/>
                <w:sz w:val="22"/>
                <w:szCs w:val="22"/>
              </w:rPr>
              <w:t>oordinate and support the planning, execution, monitoring and evaluation of the Every Child Alive, Early Moments Matter and Toilet Revolution campaigns in China.</w:t>
            </w:r>
            <w:r w:rsidR="00305F56">
              <w:rPr>
                <w:rFonts w:ascii="Arial" w:hAnsi="Arial" w:cs="Arial"/>
                <w:b w:val="0"/>
                <w:i w:val="0"/>
                <w:sz w:val="22"/>
                <w:szCs w:val="22"/>
              </w:rPr>
              <w:t xml:space="preserve"> </w:t>
            </w:r>
            <w:r w:rsidR="005056EC">
              <w:rPr>
                <w:rFonts w:ascii="Arial" w:hAnsi="Arial" w:cs="Arial"/>
                <w:b w:val="0"/>
                <w:i w:val="0"/>
                <w:sz w:val="22"/>
                <w:szCs w:val="22"/>
              </w:rPr>
              <w:t>Continually update advocacy plans based on feedback from program</w:t>
            </w:r>
            <w:r w:rsidR="00305F56">
              <w:rPr>
                <w:rFonts w:ascii="Arial" w:hAnsi="Arial" w:cs="Arial"/>
                <w:b w:val="0"/>
                <w:i w:val="0"/>
                <w:sz w:val="22"/>
                <w:szCs w:val="22"/>
              </w:rPr>
              <w:t>me</w:t>
            </w:r>
            <w:r w:rsidR="005056EC">
              <w:rPr>
                <w:rFonts w:ascii="Arial" w:hAnsi="Arial" w:cs="Arial"/>
                <w:b w:val="0"/>
                <w:i w:val="0"/>
                <w:sz w:val="22"/>
                <w:szCs w:val="22"/>
              </w:rPr>
              <w:t xml:space="preserve"> and comms teams</w:t>
            </w:r>
            <w:r w:rsidR="00305F56">
              <w:rPr>
                <w:rFonts w:ascii="Arial" w:hAnsi="Arial" w:cs="Arial"/>
                <w:b w:val="0"/>
                <w:i w:val="0"/>
                <w:sz w:val="22"/>
                <w:szCs w:val="22"/>
              </w:rPr>
              <w:t>.</w:t>
            </w:r>
          </w:p>
        </w:tc>
        <w:tc>
          <w:tcPr>
            <w:tcW w:w="1980" w:type="dxa"/>
            <w:vAlign w:val="center"/>
          </w:tcPr>
          <w:p w14:paraId="75F9CB01" w14:textId="07063E7D" w:rsidR="00BD707C" w:rsidRPr="00EC779E" w:rsidRDefault="002F24E2" w:rsidP="00745108">
            <w:pPr>
              <w:pStyle w:val="Heading5"/>
              <w:rPr>
                <w:rFonts w:ascii="Arial" w:hAnsi="Arial" w:cs="Arial"/>
                <w:b w:val="0"/>
                <w:i w:val="0"/>
                <w:sz w:val="22"/>
                <w:szCs w:val="22"/>
              </w:rPr>
            </w:pPr>
            <w:r>
              <w:rPr>
                <w:rFonts w:ascii="Arial" w:hAnsi="Arial" w:cs="Arial"/>
                <w:b w:val="0"/>
                <w:i w:val="0"/>
                <w:sz w:val="22"/>
                <w:szCs w:val="22"/>
              </w:rPr>
              <w:t>Work plans for 3 campaigns developed and implemented</w:t>
            </w:r>
          </w:p>
        </w:tc>
        <w:tc>
          <w:tcPr>
            <w:tcW w:w="1664" w:type="dxa"/>
            <w:vAlign w:val="center"/>
          </w:tcPr>
          <w:p w14:paraId="0AEDE100" w14:textId="6C976E71" w:rsidR="00BD707C" w:rsidRPr="00EC779E" w:rsidRDefault="3108229D" w:rsidP="3108229D">
            <w:pPr>
              <w:pStyle w:val="Heading5"/>
              <w:rPr>
                <w:rFonts w:ascii="Arial" w:hAnsi="Arial" w:cs="Arial"/>
                <w:b w:val="0"/>
                <w:bCs w:val="0"/>
                <w:i w:val="0"/>
                <w:iCs w:val="0"/>
                <w:sz w:val="22"/>
                <w:szCs w:val="22"/>
              </w:rPr>
            </w:pPr>
            <w:r w:rsidRPr="3108229D">
              <w:rPr>
                <w:rFonts w:ascii="Arial" w:hAnsi="Arial" w:cs="Arial"/>
                <w:b w:val="0"/>
                <w:bCs w:val="0"/>
                <w:i w:val="0"/>
                <w:iCs w:val="0"/>
                <w:sz w:val="22"/>
                <w:szCs w:val="22"/>
              </w:rPr>
              <w:t>35%</w:t>
            </w:r>
          </w:p>
        </w:tc>
        <w:tc>
          <w:tcPr>
            <w:tcW w:w="1576" w:type="dxa"/>
            <w:vAlign w:val="center"/>
          </w:tcPr>
          <w:p w14:paraId="62DD6562" w14:textId="1DAB165A" w:rsidR="00BD707C" w:rsidRPr="00EC779E" w:rsidRDefault="00555245" w:rsidP="004D74A1">
            <w:pPr>
              <w:pStyle w:val="Heading5"/>
              <w:rPr>
                <w:rFonts w:ascii="Arial" w:hAnsi="Arial" w:cs="Arial"/>
                <w:b w:val="0"/>
                <w:i w:val="0"/>
                <w:sz w:val="22"/>
                <w:szCs w:val="22"/>
              </w:rPr>
            </w:pPr>
            <w:r>
              <w:rPr>
                <w:rFonts w:ascii="Arial" w:hAnsi="Arial" w:cs="Arial"/>
                <w:b w:val="0"/>
                <w:i w:val="0"/>
                <w:sz w:val="22"/>
                <w:szCs w:val="22"/>
              </w:rPr>
              <w:t>Monthly invoicing</w:t>
            </w:r>
          </w:p>
        </w:tc>
      </w:tr>
      <w:tr w:rsidR="00EF569C" w:rsidRPr="00EC779E" w14:paraId="2D12E125" w14:textId="77777777" w:rsidTr="00953E31">
        <w:trPr>
          <w:trHeight w:val="1538"/>
        </w:trPr>
        <w:tc>
          <w:tcPr>
            <w:tcW w:w="541" w:type="dxa"/>
          </w:tcPr>
          <w:p w14:paraId="70488C5A" w14:textId="1EAC18EA" w:rsidR="00EF569C" w:rsidRPr="00EC779E" w:rsidRDefault="3108229D" w:rsidP="3108229D">
            <w:pPr>
              <w:pStyle w:val="Heading5"/>
              <w:rPr>
                <w:rFonts w:ascii="Arial" w:hAnsi="Arial" w:cs="Arial"/>
                <w:i w:val="0"/>
                <w:iCs w:val="0"/>
                <w:sz w:val="22"/>
                <w:szCs w:val="22"/>
              </w:rPr>
            </w:pPr>
            <w:r w:rsidRPr="3108229D">
              <w:rPr>
                <w:rFonts w:ascii="Arial" w:hAnsi="Arial" w:cs="Arial"/>
                <w:i w:val="0"/>
                <w:iCs w:val="0"/>
                <w:sz w:val="22"/>
                <w:szCs w:val="22"/>
              </w:rPr>
              <w:t>2.</w:t>
            </w:r>
          </w:p>
        </w:tc>
        <w:tc>
          <w:tcPr>
            <w:tcW w:w="4044" w:type="dxa"/>
            <w:vAlign w:val="center"/>
          </w:tcPr>
          <w:p w14:paraId="2A3D427F" w14:textId="36661799" w:rsidR="00EF569C" w:rsidRDefault="00EF569C" w:rsidP="00845F43">
            <w:pPr>
              <w:pStyle w:val="Heading5"/>
              <w:rPr>
                <w:rFonts w:ascii="Arial" w:hAnsi="Arial" w:cs="Arial"/>
                <w:b w:val="0"/>
                <w:i w:val="0"/>
                <w:sz w:val="22"/>
                <w:szCs w:val="22"/>
              </w:rPr>
            </w:pPr>
            <w:r>
              <w:rPr>
                <w:rFonts w:ascii="Arial" w:hAnsi="Arial" w:cs="Arial"/>
                <w:b w:val="0"/>
                <w:i w:val="0"/>
                <w:sz w:val="22"/>
                <w:szCs w:val="22"/>
              </w:rPr>
              <w:t xml:space="preserve">Provide technical assistance and support for the development of comms events and activities within other ongoing programs </w:t>
            </w:r>
          </w:p>
        </w:tc>
        <w:tc>
          <w:tcPr>
            <w:tcW w:w="1980" w:type="dxa"/>
            <w:vAlign w:val="center"/>
          </w:tcPr>
          <w:p w14:paraId="5FF2EECF" w14:textId="011D9783" w:rsidR="00EF569C" w:rsidRDefault="00EF569C" w:rsidP="00EF569C">
            <w:pPr>
              <w:pStyle w:val="Heading5"/>
              <w:rPr>
                <w:rFonts w:ascii="Arial" w:hAnsi="Arial" w:cs="Arial"/>
                <w:b w:val="0"/>
                <w:i w:val="0"/>
                <w:sz w:val="22"/>
                <w:szCs w:val="22"/>
              </w:rPr>
            </w:pPr>
            <w:r>
              <w:rPr>
                <w:rFonts w:ascii="Arial" w:hAnsi="Arial" w:cs="Arial"/>
                <w:b w:val="0"/>
                <w:i w:val="0"/>
                <w:sz w:val="22"/>
                <w:szCs w:val="22"/>
              </w:rPr>
              <w:t>Review proposals</w:t>
            </w:r>
          </w:p>
          <w:p w14:paraId="0B2CC7E6" w14:textId="1222D335" w:rsidR="00EF569C" w:rsidRPr="00953E31" w:rsidRDefault="00EF569C" w:rsidP="00953E31">
            <w:pPr>
              <w:pStyle w:val="Heading5"/>
              <w:rPr>
                <w:rFonts w:ascii="Arial" w:hAnsi="Arial" w:cs="Arial"/>
                <w:b w:val="0"/>
                <w:i w:val="0"/>
                <w:sz w:val="22"/>
                <w:szCs w:val="22"/>
              </w:rPr>
            </w:pPr>
            <w:r>
              <w:rPr>
                <w:rFonts w:ascii="Arial" w:hAnsi="Arial" w:cs="Arial"/>
                <w:b w:val="0"/>
                <w:i w:val="0"/>
                <w:sz w:val="22"/>
                <w:szCs w:val="22"/>
              </w:rPr>
              <w:t>1-2 Concept notes drafted</w:t>
            </w:r>
          </w:p>
        </w:tc>
        <w:tc>
          <w:tcPr>
            <w:tcW w:w="1664" w:type="dxa"/>
            <w:vAlign w:val="center"/>
          </w:tcPr>
          <w:p w14:paraId="4FFD7A27" w14:textId="24FC46A5" w:rsidR="00EF569C" w:rsidRDefault="00EF569C" w:rsidP="004D74A1">
            <w:pPr>
              <w:pStyle w:val="Heading5"/>
              <w:rPr>
                <w:rFonts w:ascii="Arial" w:hAnsi="Arial" w:cs="Arial"/>
                <w:b w:val="0"/>
                <w:i w:val="0"/>
                <w:sz w:val="22"/>
                <w:szCs w:val="22"/>
              </w:rPr>
            </w:pPr>
            <w:r>
              <w:rPr>
                <w:rFonts w:ascii="Arial" w:hAnsi="Arial" w:cs="Arial"/>
                <w:b w:val="0"/>
                <w:i w:val="0"/>
                <w:sz w:val="22"/>
                <w:szCs w:val="22"/>
              </w:rPr>
              <w:t>15%</w:t>
            </w:r>
          </w:p>
        </w:tc>
        <w:tc>
          <w:tcPr>
            <w:tcW w:w="1576" w:type="dxa"/>
            <w:vAlign w:val="center"/>
          </w:tcPr>
          <w:p w14:paraId="4A43FB77" w14:textId="4AAE9396" w:rsidR="00EF569C" w:rsidRDefault="00953E31" w:rsidP="004D74A1">
            <w:pPr>
              <w:pStyle w:val="Heading5"/>
              <w:rPr>
                <w:rFonts w:ascii="Arial" w:hAnsi="Arial" w:cs="Arial"/>
                <w:b w:val="0"/>
                <w:i w:val="0"/>
                <w:sz w:val="22"/>
                <w:szCs w:val="22"/>
              </w:rPr>
            </w:pPr>
            <w:r>
              <w:rPr>
                <w:rFonts w:ascii="Arial" w:hAnsi="Arial" w:cs="Arial"/>
                <w:b w:val="0"/>
                <w:i w:val="0"/>
                <w:sz w:val="22"/>
                <w:szCs w:val="22"/>
              </w:rPr>
              <w:t>Monthly invoicing</w:t>
            </w:r>
          </w:p>
        </w:tc>
      </w:tr>
      <w:tr w:rsidR="00AC5E7D" w:rsidRPr="00EC779E" w14:paraId="2FCB75F4" w14:textId="77777777" w:rsidTr="3108229D">
        <w:trPr>
          <w:trHeight w:val="2654"/>
        </w:trPr>
        <w:tc>
          <w:tcPr>
            <w:tcW w:w="541" w:type="dxa"/>
          </w:tcPr>
          <w:p w14:paraId="66F4C236" w14:textId="773529E1" w:rsidR="00AC5E7D" w:rsidRPr="00EC779E" w:rsidRDefault="3108229D" w:rsidP="3108229D">
            <w:pPr>
              <w:pStyle w:val="Heading5"/>
              <w:rPr>
                <w:rFonts w:ascii="Arial" w:hAnsi="Arial" w:cs="Arial"/>
                <w:i w:val="0"/>
                <w:iCs w:val="0"/>
                <w:sz w:val="22"/>
                <w:szCs w:val="22"/>
              </w:rPr>
            </w:pPr>
            <w:r w:rsidRPr="3108229D">
              <w:rPr>
                <w:rFonts w:ascii="Arial" w:hAnsi="Arial" w:cs="Arial"/>
                <w:i w:val="0"/>
                <w:iCs w:val="0"/>
                <w:sz w:val="22"/>
                <w:szCs w:val="22"/>
              </w:rPr>
              <w:t>3.</w:t>
            </w:r>
          </w:p>
        </w:tc>
        <w:tc>
          <w:tcPr>
            <w:tcW w:w="4044" w:type="dxa"/>
            <w:vAlign w:val="center"/>
          </w:tcPr>
          <w:p w14:paraId="56CB71E6" w14:textId="327855D1" w:rsidR="00AC5E7D" w:rsidRDefault="002F24E2" w:rsidP="00845F43">
            <w:pPr>
              <w:pStyle w:val="Heading5"/>
              <w:rPr>
                <w:rFonts w:ascii="Arial" w:hAnsi="Arial" w:cs="Arial"/>
                <w:b w:val="0"/>
                <w:i w:val="0"/>
                <w:sz w:val="22"/>
                <w:szCs w:val="22"/>
              </w:rPr>
            </w:pPr>
            <w:r w:rsidRPr="002F24E2">
              <w:rPr>
                <w:rFonts w:ascii="Arial" w:hAnsi="Arial" w:cs="Arial"/>
                <w:b w:val="0"/>
                <w:i w:val="0"/>
                <w:sz w:val="22"/>
                <w:szCs w:val="22"/>
              </w:rPr>
              <w:t>Provide logistical support for planning, preparation and execution of physical events, both in China and at global level (including New York, Geneva), inclu</w:t>
            </w:r>
            <w:r w:rsidR="002E4102">
              <w:rPr>
                <w:rFonts w:ascii="Arial" w:hAnsi="Arial" w:cs="Arial"/>
                <w:b w:val="0"/>
                <w:i w:val="0"/>
                <w:sz w:val="22"/>
                <w:szCs w:val="22"/>
              </w:rPr>
              <w:t xml:space="preserve">ding coordination with HQ, PFP </w:t>
            </w:r>
            <w:r w:rsidRPr="002F24E2">
              <w:rPr>
                <w:rFonts w:ascii="Arial" w:hAnsi="Arial" w:cs="Arial"/>
                <w:b w:val="0"/>
                <w:i w:val="0"/>
                <w:sz w:val="22"/>
                <w:szCs w:val="22"/>
              </w:rPr>
              <w:t>local offices, liaison with relevant contractors, and in-person support and coordination on-site, as required.</w:t>
            </w:r>
            <w:r w:rsidR="005056EC">
              <w:rPr>
                <w:rFonts w:ascii="Arial" w:hAnsi="Arial" w:cs="Arial"/>
                <w:b w:val="0"/>
                <w:i w:val="0"/>
                <w:sz w:val="22"/>
                <w:szCs w:val="22"/>
              </w:rPr>
              <w:t xml:space="preserve"> Ensure campaign activities are executed efficiently and effectively. </w:t>
            </w:r>
          </w:p>
        </w:tc>
        <w:tc>
          <w:tcPr>
            <w:tcW w:w="1980" w:type="dxa"/>
            <w:vAlign w:val="center"/>
          </w:tcPr>
          <w:p w14:paraId="55DD6E0D" w14:textId="667D977D" w:rsidR="009E7B4A" w:rsidRPr="003362DF" w:rsidRDefault="002F24E2" w:rsidP="003362DF">
            <w:pPr>
              <w:rPr>
                <w:rFonts w:ascii="Arial" w:hAnsi="Arial" w:cs="Arial"/>
                <w:bCs/>
                <w:iCs/>
                <w:szCs w:val="22"/>
              </w:rPr>
            </w:pPr>
            <w:r w:rsidRPr="003362DF">
              <w:rPr>
                <w:rFonts w:ascii="Arial" w:hAnsi="Arial" w:cs="Arial"/>
                <w:bCs/>
                <w:iCs/>
                <w:szCs w:val="22"/>
              </w:rPr>
              <w:t>2-3 major events planned and executed</w:t>
            </w:r>
          </w:p>
        </w:tc>
        <w:tc>
          <w:tcPr>
            <w:tcW w:w="1664" w:type="dxa"/>
            <w:vAlign w:val="center"/>
          </w:tcPr>
          <w:p w14:paraId="2AD3DF56" w14:textId="5CCAEFE5" w:rsidR="00AC5E7D" w:rsidRDefault="009E7B4A" w:rsidP="004D74A1">
            <w:pPr>
              <w:pStyle w:val="Heading5"/>
              <w:rPr>
                <w:rFonts w:ascii="Arial" w:hAnsi="Arial" w:cs="Arial"/>
                <w:b w:val="0"/>
                <w:i w:val="0"/>
                <w:sz w:val="22"/>
                <w:szCs w:val="22"/>
              </w:rPr>
            </w:pPr>
            <w:r>
              <w:rPr>
                <w:rFonts w:ascii="Arial" w:hAnsi="Arial" w:cs="Arial"/>
                <w:b w:val="0"/>
                <w:i w:val="0"/>
                <w:sz w:val="22"/>
                <w:szCs w:val="22"/>
              </w:rPr>
              <w:t>30%</w:t>
            </w:r>
          </w:p>
        </w:tc>
        <w:tc>
          <w:tcPr>
            <w:tcW w:w="1576" w:type="dxa"/>
            <w:vAlign w:val="center"/>
          </w:tcPr>
          <w:p w14:paraId="1D2BAE53" w14:textId="4E26BDBF" w:rsidR="00AC5E7D" w:rsidRDefault="009E7B4A" w:rsidP="004D74A1">
            <w:pPr>
              <w:pStyle w:val="Heading5"/>
              <w:rPr>
                <w:rFonts w:ascii="Arial" w:hAnsi="Arial" w:cs="Arial"/>
                <w:b w:val="0"/>
                <w:i w:val="0"/>
                <w:sz w:val="22"/>
                <w:szCs w:val="22"/>
              </w:rPr>
            </w:pPr>
            <w:r>
              <w:rPr>
                <w:rFonts w:ascii="Arial" w:hAnsi="Arial" w:cs="Arial"/>
                <w:b w:val="0"/>
                <w:i w:val="0"/>
                <w:sz w:val="22"/>
                <w:szCs w:val="22"/>
              </w:rPr>
              <w:t xml:space="preserve">Monthly invoicing </w:t>
            </w:r>
          </w:p>
        </w:tc>
      </w:tr>
      <w:tr w:rsidR="00111605" w:rsidRPr="00EC779E" w14:paraId="590D01E8" w14:textId="77777777" w:rsidTr="3108229D">
        <w:trPr>
          <w:trHeight w:val="537"/>
        </w:trPr>
        <w:tc>
          <w:tcPr>
            <w:tcW w:w="541" w:type="dxa"/>
          </w:tcPr>
          <w:p w14:paraId="699226CA" w14:textId="6E62C46D" w:rsidR="00111605" w:rsidRPr="00EC779E" w:rsidRDefault="3108229D" w:rsidP="3108229D">
            <w:pPr>
              <w:pStyle w:val="Heading5"/>
              <w:rPr>
                <w:rFonts w:ascii="Arial" w:hAnsi="Arial" w:cs="Arial"/>
                <w:i w:val="0"/>
                <w:iCs w:val="0"/>
                <w:sz w:val="22"/>
                <w:szCs w:val="22"/>
              </w:rPr>
            </w:pPr>
            <w:r w:rsidRPr="3108229D">
              <w:rPr>
                <w:rFonts w:ascii="Arial" w:hAnsi="Arial" w:cs="Arial"/>
                <w:i w:val="0"/>
                <w:iCs w:val="0"/>
                <w:sz w:val="22"/>
                <w:szCs w:val="22"/>
              </w:rPr>
              <w:t>4.</w:t>
            </w:r>
          </w:p>
        </w:tc>
        <w:tc>
          <w:tcPr>
            <w:tcW w:w="4044" w:type="dxa"/>
            <w:vAlign w:val="center"/>
          </w:tcPr>
          <w:p w14:paraId="26E6F2D8" w14:textId="735381E2" w:rsidR="00111605" w:rsidRDefault="002F24E2" w:rsidP="00845F43">
            <w:pPr>
              <w:pStyle w:val="Heading5"/>
              <w:rPr>
                <w:rFonts w:ascii="Arial" w:hAnsi="Arial" w:cs="Arial"/>
                <w:b w:val="0"/>
                <w:i w:val="0"/>
                <w:sz w:val="22"/>
                <w:szCs w:val="22"/>
              </w:rPr>
            </w:pPr>
            <w:r w:rsidRPr="002F24E2">
              <w:rPr>
                <w:rFonts w:ascii="Arial" w:hAnsi="Arial" w:cs="Arial"/>
                <w:b w:val="0"/>
                <w:i w:val="0"/>
                <w:sz w:val="22"/>
                <w:szCs w:val="22"/>
              </w:rPr>
              <w:t xml:space="preserve">Build on current partnerships and establish new ones to expand the reach and visibility of the campaign activities. </w:t>
            </w:r>
          </w:p>
        </w:tc>
        <w:tc>
          <w:tcPr>
            <w:tcW w:w="1980" w:type="dxa"/>
            <w:vAlign w:val="center"/>
          </w:tcPr>
          <w:p w14:paraId="04FF0BAF" w14:textId="578B2E8E" w:rsidR="00111605" w:rsidRDefault="003362DF" w:rsidP="00745108">
            <w:pPr>
              <w:pStyle w:val="Heading5"/>
              <w:rPr>
                <w:rFonts w:ascii="Arial" w:hAnsi="Arial" w:cs="Arial"/>
                <w:b w:val="0"/>
                <w:i w:val="0"/>
                <w:sz w:val="22"/>
                <w:szCs w:val="22"/>
              </w:rPr>
            </w:pPr>
            <w:r>
              <w:rPr>
                <w:rFonts w:ascii="Arial" w:hAnsi="Arial" w:cs="Arial"/>
                <w:b w:val="0"/>
                <w:i w:val="0"/>
                <w:sz w:val="22"/>
                <w:szCs w:val="22"/>
              </w:rPr>
              <w:t>Partnerships established and maintained</w:t>
            </w:r>
          </w:p>
        </w:tc>
        <w:tc>
          <w:tcPr>
            <w:tcW w:w="1664" w:type="dxa"/>
            <w:vAlign w:val="center"/>
          </w:tcPr>
          <w:p w14:paraId="476FE96D" w14:textId="0668572F" w:rsidR="00111605" w:rsidRDefault="003362DF" w:rsidP="004D74A1">
            <w:pPr>
              <w:pStyle w:val="Heading5"/>
              <w:rPr>
                <w:rFonts w:ascii="Arial" w:hAnsi="Arial" w:cs="Arial"/>
                <w:b w:val="0"/>
                <w:i w:val="0"/>
                <w:sz w:val="22"/>
                <w:szCs w:val="22"/>
              </w:rPr>
            </w:pPr>
            <w:r>
              <w:rPr>
                <w:rFonts w:ascii="Arial" w:hAnsi="Arial" w:cs="Arial"/>
                <w:b w:val="0"/>
                <w:i w:val="0"/>
                <w:sz w:val="22"/>
                <w:szCs w:val="22"/>
              </w:rPr>
              <w:t>1</w:t>
            </w:r>
            <w:r w:rsidR="009E7B4A">
              <w:rPr>
                <w:rFonts w:ascii="Arial" w:hAnsi="Arial" w:cs="Arial"/>
                <w:b w:val="0"/>
                <w:i w:val="0"/>
                <w:sz w:val="22"/>
                <w:szCs w:val="22"/>
              </w:rPr>
              <w:t>0%</w:t>
            </w:r>
          </w:p>
        </w:tc>
        <w:tc>
          <w:tcPr>
            <w:tcW w:w="1576" w:type="dxa"/>
            <w:vAlign w:val="center"/>
          </w:tcPr>
          <w:p w14:paraId="2B5AE4EC" w14:textId="2894CA0B" w:rsidR="00111605" w:rsidRDefault="009E7B4A" w:rsidP="004D74A1">
            <w:pPr>
              <w:pStyle w:val="Heading5"/>
              <w:rPr>
                <w:rFonts w:ascii="Arial" w:hAnsi="Arial" w:cs="Arial"/>
                <w:b w:val="0"/>
                <w:i w:val="0"/>
                <w:sz w:val="22"/>
                <w:szCs w:val="22"/>
              </w:rPr>
            </w:pPr>
            <w:r>
              <w:rPr>
                <w:rFonts w:ascii="Arial" w:hAnsi="Arial" w:cs="Arial"/>
                <w:b w:val="0"/>
                <w:i w:val="0"/>
                <w:sz w:val="22"/>
                <w:szCs w:val="22"/>
              </w:rPr>
              <w:t>Monthly invoicing</w:t>
            </w:r>
          </w:p>
        </w:tc>
      </w:tr>
      <w:tr w:rsidR="00BD707C" w:rsidRPr="00EC779E" w14:paraId="0162880A" w14:textId="77777777" w:rsidTr="3108229D">
        <w:trPr>
          <w:trHeight w:val="1583"/>
        </w:trPr>
        <w:tc>
          <w:tcPr>
            <w:tcW w:w="541" w:type="dxa"/>
          </w:tcPr>
          <w:p w14:paraId="3FB64392" w14:textId="77777777" w:rsidR="004F2B4B" w:rsidRDefault="004F2B4B" w:rsidP="004F2B4B">
            <w:pPr>
              <w:pStyle w:val="Heading5"/>
              <w:spacing w:before="0"/>
              <w:rPr>
                <w:rFonts w:ascii="Arial" w:hAnsi="Arial" w:cs="Arial"/>
                <w:i w:val="0"/>
                <w:sz w:val="22"/>
                <w:szCs w:val="22"/>
              </w:rPr>
            </w:pPr>
          </w:p>
          <w:p w14:paraId="3CEA9713" w14:textId="3790A4C4" w:rsidR="00BD707C" w:rsidRPr="00EC779E" w:rsidRDefault="3108229D" w:rsidP="3108229D">
            <w:pPr>
              <w:pStyle w:val="Heading5"/>
              <w:spacing w:before="0"/>
              <w:rPr>
                <w:rFonts w:ascii="Arial" w:hAnsi="Arial" w:cs="Arial"/>
                <w:i w:val="0"/>
                <w:iCs w:val="0"/>
                <w:sz w:val="22"/>
                <w:szCs w:val="22"/>
              </w:rPr>
            </w:pPr>
            <w:r w:rsidRPr="3108229D">
              <w:rPr>
                <w:rFonts w:ascii="Arial" w:hAnsi="Arial" w:cs="Arial"/>
                <w:i w:val="0"/>
                <w:iCs w:val="0"/>
                <w:sz w:val="22"/>
                <w:szCs w:val="22"/>
              </w:rPr>
              <w:t>5.</w:t>
            </w:r>
          </w:p>
        </w:tc>
        <w:tc>
          <w:tcPr>
            <w:tcW w:w="4044" w:type="dxa"/>
            <w:vAlign w:val="center"/>
          </w:tcPr>
          <w:p w14:paraId="0EB279E4" w14:textId="65AAB1B6" w:rsidR="00BD707C" w:rsidRPr="00EC779E" w:rsidRDefault="00305F56" w:rsidP="007E51CF">
            <w:pPr>
              <w:pStyle w:val="Heading5"/>
              <w:spacing w:before="0"/>
              <w:rPr>
                <w:rFonts w:ascii="Arial" w:hAnsi="Arial" w:cs="Arial"/>
                <w:b w:val="0"/>
                <w:i w:val="0"/>
                <w:sz w:val="22"/>
                <w:szCs w:val="22"/>
              </w:rPr>
            </w:pPr>
            <w:r>
              <w:rPr>
                <w:rFonts w:ascii="Arial" w:hAnsi="Arial" w:cs="Arial"/>
                <w:b w:val="0"/>
                <w:i w:val="0"/>
                <w:sz w:val="22"/>
                <w:szCs w:val="22"/>
              </w:rPr>
              <w:t>Maintain comms calendar, p</w:t>
            </w:r>
            <w:r w:rsidR="002F24E2" w:rsidRPr="002F24E2">
              <w:rPr>
                <w:rFonts w:ascii="Arial" w:hAnsi="Arial" w:cs="Arial"/>
                <w:b w:val="0"/>
                <w:i w:val="0"/>
                <w:sz w:val="22"/>
                <w:szCs w:val="22"/>
              </w:rPr>
              <w:t>roduce regular (quarterly) reports of campaign progress, identifying achievements, obstacles, and changes to plans.</w:t>
            </w:r>
          </w:p>
        </w:tc>
        <w:tc>
          <w:tcPr>
            <w:tcW w:w="1980" w:type="dxa"/>
            <w:vAlign w:val="center"/>
          </w:tcPr>
          <w:p w14:paraId="5B112C29" w14:textId="77777777" w:rsidR="00305F56" w:rsidRDefault="00305F56" w:rsidP="004F2B4B">
            <w:pPr>
              <w:pStyle w:val="Heading5"/>
              <w:spacing w:before="0"/>
              <w:rPr>
                <w:rFonts w:ascii="Arial" w:hAnsi="Arial" w:cs="Arial"/>
                <w:b w:val="0"/>
                <w:i w:val="0"/>
                <w:sz w:val="22"/>
                <w:szCs w:val="22"/>
              </w:rPr>
            </w:pPr>
            <w:r>
              <w:rPr>
                <w:rFonts w:ascii="Arial" w:hAnsi="Arial" w:cs="Arial"/>
                <w:b w:val="0"/>
                <w:i w:val="0"/>
                <w:sz w:val="22"/>
                <w:szCs w:val="22"/>
              </w:rPr>
              <w:t xml:space="preserve">Calendar updated regularly </w:t>
            </w:r>
          </w:p>
          <w:p w14:paraId="6FFAC5F7" w14:textId="74B190E9" w:rsidR="00BD707C" w:rsidRPr="00EC779E" w:rsidRDefault="003362DF" w:rsidP="004F2B4B">
            <w:pPr>
              <w:pStyle w:val="Heading5"/>
              <w:spacing w:before="0"/>
              <w:rPr>
                <w:rFonts w:ascii="Arial" w:hAnsi="Arial" w:cs="Arial"/>
                <w:b w:val="0"/>
                <w:i w:val="0"/>
                <w:sz w:val="22"/>
                <w:szCs w:val="22"/>
              </w:rPr>
            </w:pPr>
            <w:r>
              <w:rPr>
                <w:rFonts w:ascii="Arial" w:hAnsi="Arial" w:cs="Arial"/>
                <w:b w:val="0"/>
                <w:i w:val="0"/>
                <w:sz w:val="22"/>
                <w:szCs w:val="22"/>
              </w:rPr>
              <w:t>Quarterly reports</w:t>
            </w:r>
          </w:p>
        </w:tc>
        <w:tc>
          <w:tcPr>
            <w:tcW w:w="1664" w:type="dxa"/>
            <w:vAlign w:val="center"/>
          </w:tcPr>
          <w:p w14:paraId="02898008" w14:textId="54030B3A" w:rsidR="00BD707C" w:rsidRPr="00EC779E" w:rsidRDefault="003362DF" w:rsidP="004F2B4B">
            <w:pPr>
              <w:pStyle w:val="Heading5"/>
              <w:spacing w:before="0"/>
              <w:rPr>
                <w:rFonts w:ascii="Arial" w:hAnsi="Arial" w:cs="Arial"/>
                <w:b w:val="0"/>
                <w:i w:val="0"/>
                <w:sz w:val="22"/>
                <w:szCs w:val="22"/>
              </w:rPr>
            </w:pPr>
            <w:r>
              <w:rPr>
                <w:rFonts w:ascii="Arial" w:hAnsi="Arial" w:cs="Arial"/>
                <w:b w:val="0"/>
                <w:i w:val="0"/>
                <w:sz w:val="22"/>
                <w:szCs w:val="22"/>
              </w:rPr>
              <w:t>5</w:t>
            </w:r>
            <w:r w:rsidR="00555245">
              <w:rPr>
                <w:rFonts w:ascii="Arial" w:hAnsi="Arial" w:cs="Arial"/>
                <w:b w:val="0"/>
                <w:i w:val="0"/>
                <w:sz w:val="22"/>
                <w:szCs w:val="22"/>
              </w:rPr>
              <w:t>%</w:t>
            </w:r>
          </w:p>
        </w:tc>
        <w:tc>
          <w:tcPr>
            <w:tcW w:w="1576" w:type="dxa"/>
            <w:vAlign w:val="center"/>
          </w:tcPr>
          <w:p w14:paraId="70016A93" w14:textId="5D3060E6" w:rsidR="00BD707C" w:rsidRPr="00EC779E" w:rsidRDefault="00555245" w:rsidP="004F2B4B">
            <w:pPr>
              <w:pStyle w:val="Heading5"/>
              <w:spacing w:before="0"/>
              <w:rPr>
                <w:rFonts w:ascii="Arial" w:hAnsi="Arial" w:cs="Arial"/>
                <w:b w:val="0"/>
                <w:i w:val="0"/>
                <w:sz w:val="22"/>
                <w:szCs w:val="22"/>
              </w:rPr>
            </w:pPr>
            <w:r>
              <w:rPr>
                <w:rFonts w:ascii="Arial" w:hAnsi="Arial" w:cs="Arial"/>
                <w:b w:val="0"/>
                <w:i w:val="0"/>
                <w:sz w:val="22"/>
                <w:szCs w:val="22"/>
              </w:rPr>
              <w:t>Monthly invoicing</w:t>
            </w:r>
          </w:p>
        </w:tc>
      </w:tr>
      <w:tr w:rsidR="003362DF" w:rsidRPr="00EC779E" w14:paraId="56B5B03B" w14:textId="77777777" w:rsidTr="3108229D">
        <w:trPr>
          <w:trHeight w:val="818"/>
        </w:trPr>
        <w:tc>
          <w:tcPr>
            <w:tcW w:w="541" w:type="dxa"/>
          </w:tcPr>
          <w:p w14:paraId="3A7E9E3A" w14:textId="77777777" w:rsidR="003362DF" w:rsidRDefault="003362DF" w:rsidP="003362DF">
            <w:pPr>
              <w:pStyle w:val="Heading5"/>
              <w:spacing w:before="0"/>
              <w:rPr>
                <w:rFonts w:ascii="Arial" w:hAnsi="Arial" w:cs="Arial"/>
                <w:i w:val="0"/>
                <w:sz w:val="22"/>
                <w:szCs w:val="22"/>
              </w:rPr>
            </w:pPr>
          </w:p>
          <w:p w14:paraId="06936A10" w14:textId="66734A64" w:rsidR="003362DF" w:rsidRDefault="3108229D" w:rsidP="3108229D">
            <w:pPr>
              <w:pStyle w:val="Heading5"/>
              <w:spacing w:before="0"/>
              <w:rPr>
                <w:rFonts w:ascii="Arial" w:hAnsi="Arial" w:cs="Arial"/>
                <w:i w:val="0"/>
                <w:iCs w:val="0"/>
                <w:sz w:val="22"/>
                <w:szCs w:val="22"/>
              </w:rPr>
            </w:pPr>
            <w:r w:rsidRPr="3108229D">
              <w:rPr>
                <w:rFonts w:ascii="Arial" w:hAnsi="Arial" w:cs="Arial"/>
                <w:i w:val="0"/>
                <w:iCs w:val="0"/>
                <w:sz w:val="22"/>
                <w:szCs w:val="22"/>
              </w:rPr>
              <w:t>6.</w:t>
            </w:r>
          </w:p>
        </w:tc>
        <w:tc>
          <w:tcPr>
            <w:tcW w:w="4044" w:type="dxa"/>
            <w:vAlign w:val="center"/>
          </w:tcPr>
          <w:p w14:paraId="6058AAF2" w14:textId="5BACA625" w:rsidR="003362DF" w:rsidRPr="002F24E2" w:rsidRDefault="003362DF" w:rsidP="003362DF">
            <w:pPr>
              <w:pStyle w:val="Heading5"/>
              <w:spacing w:before="0"/>
              <w:rPr>
                <w:rFonts w:ascii="Arial" w:hAnsi="Arial" w:cs="Arial"/>
                <w:b w:val="0"/>
                <w:i w:val="0"/>
                <w:sz w:val="22"/>
                <w:szCs w:val="22"/>
              </w:rPr>
            </w:pPr>
            <w:r>
              <w:rPr>
                <w:rFonts w:ascii="Arial" w:hAnsi="Arial" w:cs="Arial"/>
                <w:b w:val="0"/>
                <w:i w:val="0"/>
                <w:sz w:val="22"/>
                <w:szCs w:val="22"/>
              </w:rPr>
              <w:t xml:space="preserve">Other tasks as identified. </w:t>
            </w:r>
          </w:p>
        </w:tc>
        <w:tc>
          <w:tcPr>
            <w:tcW w:w="1980" w:type="dxa"/>
            <w:vAlign w:val="center"/>
          </w:tcPr>
          <w:p w14:paraId="44A2FC87" w14:textId="77777777" w:rsidR="003362DF" w:rsidRDefault="003362DF" w:rsidP="003362DF">
            <w:pPr>
              <w:pStyle w:val="Heading5"/>
              <w:spacing w:before="0"/>
              <w:rPr>
                <w:rFonts w:ascii="Arial" w:hAnsi="Arial" w:cs="Arial"/>
                <w:b w:val="0"/>
                <w:i w:val="0"/>
                <w:sz w:val="22"/>
                <w:szCs w:val="22"/>
              </w:rPr>
            </w:pPr>
          </w:p>
        </w:tc>
        <w:tc>
          <w:tcPr>
            <w:tcW w:w="1664" w:type="dxa"/>
            <w:vAlign w:val="center"/>
          </w:tcPr>
          <w:p w14:paraId="3BBE8F20" w14:textId="6D08ADB8" w:rsidR="003362DF" w:rsidRDefault="003362DF" w:rsidP="003362DF">
            <w:pPr>
              <w:pStyle w:val="Heading5"/>
              <w:spacing w:before="0"/>
              <w:rPr>
                <w:rFonts w:ascii="Arial" w:hAnsi="Arial" w:cs="Arial"/>
                <w:b w:val="0"/>
                <w:i w:val="0"/>
                <w:sz w:val="22"/>
                <w:szCs w:val="22"/>
              </w:rPr>
            </w:pPr>
            <w:r>
              <w:rPr>
                <w:rFonts w:ascii="Arial" w:hAnsi="Arial" w:cs="Arial"/>
                <w:b w:val="0"/>
                <w:i w:val="0"/>
                <w:sz w:val="22"/>
                <w:szCs w:val="22"/>
              </w:rPr>
              <w:t>5%</w:t>
            </w:r>
          </w:p>
        </w:tc>
        <w:tc>
          <w:tcPr>
            <w:tcW w:w="1576" w:type="dxa"/>
            <w:vAlign w:val="center"/>
          </w:tcPr>
          <w:p w14:paraId="18858E6D" w14:textId="44E908BA" w:rsidR="003362DF" w:rsidRDefault="003362DF" w:rsidP="003362DF">
            <w:pPr>
              <w:pStyle w:val="Heading5"/>
              <w:spacing w:before="0"/>
              <w:rPr>
                <w:rFonts w:ascii="Arial" w:hAnsi="Arial" w:cs="Arial"/>
                <w:b w:val="0"/>
                <w:i w:val="0"/>
                <w:sz w:val="22"/>
                <w:szCs w:val="22"/>
              </w:rPr>
            </w:pPr>
            <w:r>
              <w:rPr>
                <w:rFonts w:ascii="Arial" w:hAnsi="Arial" w:cs="Arial"/>
                <w:b w:val="0"/>
                <w:i w:val="0"/>
                <w:sz w:val="22"/>
                <w:szCs w:val="22"/>
              </w:rPr>
              <w:t>Monthly invoicing</w:t>
            </w:r>
          </w:p>
        </w:tc>
      </w:tr>
    </w:tbl>
    <w:p w14:paraId="3C098AC6" w14:textId="77777777" w:rsidR="00BD707C" w:rsidRPr="00EC779E" w:rsidRDefault="00BD707C" w:rsidP="00BD707C">
      <w:pPr>
        <w:rPr>
          <w:rFonts w:ascii="Arial" w:hAnsi="Arial" w:cs="Arial"/>
        </w:rPr>
      </w:pPr>
    </w:p>
    <w:p w14:paraId="551DAF09" w14:textId="77777777" w:rsidR="00711FB2" w:rsidRDefault="00711FB2" w:rsidP="00711FB2">
      <w:pPr>
        <w:jc w:val="both"/>
        <w:rPr>
          <w:rFonts w:ascii="Arial" w:hAnsi="Arial" w:cs="Arial"/>
        </w:rPr>
      </w:pPr>
      <w:r>
        <w:rPr>
          <w:rFonts w:ascii="Arial" w:hAnsi="Arial" w:cs="Arial"/>
        </w:rPr>
        <w:t xml:space="preserve">Complete submission of deliverables as per expected standard and quality as assessed by the supervisor is a prerequisite for payment of fee. UNICEF reserves the right to adjust or withhold payments for late deliverables or for deliverables not meeting expected quality. </w:t>
      </w:r>
    </w:p>
    <w:p w14:paraId="6ED0E128" w14:textId="77777777" w:rsidR="00BD707C" w:rsidRDefault="00BD707C" w:rsidP="00BD707C">
      <w:pPr>
        <w:rPr>
          <w:rFonts w:ascii="Arial" w:hAnsi="Arial" w:cs="Arial"/>
        </w:rPr>
      </w:pPr>
    </w:p>
    <w:p w14:paraId="5E5AA328"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4624" behindDoc="0" locked="0" layoutInCell="0" allowOverlap="1" wp14:anchorId="14E35906" wp14:editId="70DB02A9">
                <wp:simplePos x="0" y="0"/>
                <wp:positionH relativeFrom="column">
                  <wp:posOffset>0</wp:posOffset>
                </wp:positionH>
                <wp:positionV relativeFrom="paragraph">
                  <wp:posOffset>95250</wp:posOffset>
                </wp:positionV>
                <wp:extent cx="630936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62AA" id="Line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Wl7CDB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6321776" w14:textId="77777777" w:rsidR="00EC779E" w:rsidRPr="00EC779E" w:rsidRDefault="00EC779E" w:rsidP="00BD707C">
      <w:pPr>
        <w:rPr>
          <w:rFonts w:ascii="Arial" w:hAnsi="Arial" w:cs="Arial"/>
        </w:rPr>
      </w:pPr>
    </w:p>
    <w:p w14:paraId="441764E8" w14:textId="16CD6BFE" w:rsidR="00AC02F9" w:rsidRPr="00EC779E" w:rsidRDefault="00AC02F9" w:rsidP="00AC02F9">
      <w:pPr>
        <w:jc w:val="both"/>
        <w:rPr>
          <w:rFonts w:ascii="Arial" w:hAnsi="Arial" w:cs="Arial"/>
          <w:b/>
          <w:color w:val="auto"/>
        </w:rPr>
      </w:pPr>
      <w:r>
        <w:rPr>
          <w:rFonts w:ascii="Arial" w:hAnsi="Arial" w:cs="Arial"/>
          <w:b/>
          <w:color w:val="auto"/>
        </w:rPr>
        <w:t>4</w:t>
      </w:r>
      <w:r w:rsidRPr="00EC779E">
        <w:rPr>
          <w:rFonts w:ascii="Arial" w:hAnsi="Arial" w:cs="Arial"/>
          <w:b/>
          <w:color w:val="auto"/>
        </w:rPr>
        <w:t>.</w:t>
      </w:r>
      <w:r w:rsidRPr="00EC779E">
        <w:rPr>
          <w:rFonts w:ascii="Arial" w:hAnsi="Arial" w:cs="Arial"/>
          <w:b/>
          <w:color w:val="auto"/>
        </w:rPr>
        <w:tab/>
        <w:t xml:space="preserve">Methodology </w:t>
      </w:r>
    </w:p>
    <w:p w14:paraId="5086F8B7" w14:textId="77777777" w:rsidR="00AC02F9" w:rsidRPr="00EC779E" w:rsidRDefault="00AC02F9" w:rsidP="00AC02F9">
      <w:pPr>
        <w:jc w:val="both"/>
        <w:rPr>
          <w:rFonts w:ascii="Arial" w:hAnsi="Arial" w:cs="Arial"/>
          <w:b/>
          <w:color w:val="auto"/>
        </w:rPr>
      </w:pPr>
    </w:p>
    <w:p w14:paraId="6500558D" w14:textId="47FDA986" w:rsidR="00AC02F9" w:rsidRPr="00745108" w:rsidRDefault="004D74A1" w:rsidP="00AC02F9">
      <w:pPr>
        <w:jc w:val="both"/>
        <w:rPr>
          <w:rFonts w:ascii="Arial" w:hAnsi="Arial" w:cs="Arial"/>
          <w:bCs/>
          <w:i/>
          <w:iCs/>
          <w:color w:val="auto"/>
        </w:rPr>
      </w:pPr>
      <w:r w:rsidRPr="00745108">
        <w:rPr>
          <w:rFonts w:ascii="Arial" w:hAnsi="Arial" w:cs="Arial"/>
          <w:bCs/>
          <w:i/>
          <w:iCs/>
          <w:color w:val="auto"/>
        </w:rPr>
        <w:t xml:space="preserve">The work is </w:t>
      </w:r>
      <w:r w:rsidR="00D57D91">
        <w:rPr>
          <w:rFonts w:ascii="Arial" w:hAnsi="Arial" w:cs="Arial"/>
          <w:bCs/>
          <w:i/>
          <w:iCs/>
          <w:color w:val="auto"/>
        </w:rPr>
        <w:t xml:space="preserve">to be carried out </w:t>
      </w:r>
      <w:r w:rsidRPr="00745108">
        <w:rPr>
          <w:rFonts w:ascii="Arial" w:hAnsi="Arial" w:cs="Arial"/>
          <w:bCs/>
          <w:i/>
          <w:iCs/>
          <w:color w:val="auto"/>
        </w:rPr>
        <w:t xml:space="preserve">in UNICEF’s office in Beijing, working closely with the Communications team and </w:t>
      </w:r>
      <w:r w:rsidR="002F24E2">
        <w:rPr>
          <w:rFonts w:ascii="Arial" w:hAnsi="Arial" w:cs="Arial"/>
          <w:bCs/>
          <w:i/>
          <w:iCs/>
          <w:color w:val="auto"/>
        </w:rPr>
        <w:t>Health, Nutrition and WASH</w:t>
      </w:r>
      <w:r w:rsidR="00555245">
        <w:rPr>
          <w:rFonts w:ascii="Arial" w:hAnsi="Arial" w:cs="Arial"/>
          <w:bCs/>
          <w:i/>
          <w:iCs/>
          <w:color w:val="auto"/>
        </w:rPr>
        <w:t xml:space="preserve"> sections</w:t>
      </w:r>
      <w:r w:rsidRPr="00745108">
        <w:rPr>
          <w:rFonts w:ascii="Arial" w:hAnsi="Arial" w:cs="Arial"/>
          <w:bCs/>
          <w:i/>
          <w:iCs/>
          <w:color w:val="auto"/>
        </w:rPr>
        <w:t xml:space="preserve">. </w:t>
      </w:r>
    </w:p>
    <w:p w14:paraId="58DEF097" w14:textId="77777777" w:rsidR="00AC02F9" w:rsidRPr="00745108" w:rsidRDefault="00AC02F9" w:rsidP="00AC02F9">
      <w:pPr>
        <w:jc w:val="both"/>
        <w:rPr>
          <w:rFonts w:ascii="Arial" w:hAnsi="Arial" w:cs="Arial"/>
          <w:b/>
          <w:color w:val="auto"/>
        </w:rPr>
      </w:pPr>
    </w:p>
    <w:p w14:paraId="7BC0C00C" w14:textId="77777777" w:rsidR="00AC02F9" w:rsidRPr="00745108" w:rsidRDefault="00AC02F9" w:rsidP="00AC02F9">
      <w:pPr>
        <w:rPr>
          <w:rFonts w:ascii="Arial" w:hAnsi="Arial" w:cs="Arial"/>
          <w:color w:val="auto"/>
        </w:rPr>
      </w:pPr>
      <w:r w:rsidRPr="00745108">
        <w:rPr>
          <w:rFonts w:ascii="Arial" w:hAnsi="Arial" w:cs="Arial"/>
          <w:b/>
          <w:i/>
          <w:noProof/>
          <w:color w:val="auto"/>
          <w:lang w:eastAsia="zh-CN"/>
        </w:rPr>
        <mc:AlternateContent>
          <mc:Choice Requires="wps">
            <w:drawing>
              <wp:anchor distT="0" distB="0" distL="114300" distR="114300" simplePos="0" relativeHeight="251682816" behindDoc="0" locked="0" layoutInCell="0" allowOverlap="1" wp14:anchorId="2C947B7B" wp14:editId="5751DF8B">
                <wp:simplePos x="0" y="0"/>
                <wp:positionH relativeFrom="column">
                  <wp:posOffset>0</wp:posOffset>
                </wp:positionH>
                <wp:positionV relativeFrom="paragraph">
                  <wp:posOffset>95250</wp:posOffset>
                </wp:positionV>
                <wp:extent cx="630936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A14F" id="Line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7+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6mk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LKA7+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ABAF337" w14:textId="0099AA30" w:rsidR="009B657C" w:rsidRPr="00745108" w:rsidRDefault="000C6BCD" w:rsidP="009B657C">
      <w:pPr>
        <w:jc w:val="both"/>
        <w:rPr>
          <w:rFonts w:ascii="Arial" w:hAnsi="Arial" w:cs="Arial"/>
          <w:b/>
          <w:color w:val="auto"/>
        </w:rPr>
      </w:pPr>
      <w:r w:rsidRPr="00745108">
        <w:rPr>
          <w:rFonts w:ascii="Arial" w:hAnsi="Arial" w:cs="Arial"/>
          <w:b/>
          <w:color w:val="auto"/>
        </w:rPr>
        <w:t>5</w:t>
      </w:r>
      <w:r w:rsidR="009B657C" w:rsidRPr="00745108">
        <w:rPr>
          <w:rFonts w:ascii="Arial" w:hAnsi="Arial" w:cs="Arial"/>
          <w:b/>
          <w:color w:val="auto"/>
        </w:rPr>
        <w:t>.</w:t>
      </w:r>
      <w:r w:rsidR="009B657C" w:rsidRPr="00745108">
        <w:rPr>
          <w:rFonts w:ascii="Arial" w:hAnsi="Arial" w:cs="Arial"/>
          <w:b/>
          <w:color w:val="auto"/>
        </w:rPr>
        <w:tab/>
        <w:t>Timeframe</w:t>
      </w:r>
    </w:p>
    <w:p w14:paraId="51116DA8" w14:textId="77777777" w:rsidR="009B657C" w:rsidRPr="00745108" w:rsidRDefault="009B657C" w:rsidP="009B657C">
      <w:pPr>
        <w:jc w:val="both"/>
        <w:rPr>
          <w:rFonts w:ascii="Arial" w:hAnsi="Arial" w:cs="Arial"/>
          <w:b/>
          <w:color w:val="auto"/>
          <w:u w:val="single"/>
        </w:rPr>
      </w:pPr>
    </w:p>
    <w:p w14:paraId="24A8965B" w14:textId="4A66F6A4" w:rsidR="009B657C" w:rsidRPr="00745108" w:rsidRDefault="009B657C" w:rsidP="00B11101">
      <w:pPr>
        <w:jc w:val="both"/>
        <w:rPr>
          <w:rFonts w:ascii="Arial" w:hAnsi="Arial" w:cs="Arial"/>
          <w:color w:val="auto"/>
        </w:rPr>
      </w:pPr>
      <w:r w:rsidRPr="00745108">
        <w:rPr>
          <w:rFonts w:ascii="Arial" w:hAnsi="Arial" w:cs="Arial"/>
          <w:color w:val="auto"/>
        </w:rPr>
        <w:t xml:space="preserve">The consultancy will begin </w:t>
      </w:r>
      <w:r w:rsidR="00BD707C" w:rsidRPr="00745108">
        <w:rPr>
          <w:rFonts w:ascii="Arial" w:hAnsi="Arial" w:cs="Arial"/>
          <w:color w:val="auto"/>
        </w:rPr>
        <w:t>…</w:t>
      </w:r>
      <w:r w:rsidR="008959E6">
        <w:rPr>
          <w:rFonts w:ascii="Arial" w:hAnsi="Arial" w:cs="Arial"/>
          <w:color w:val="auto"/>
        </w:rPr>
        <w:t xml:space="preserve">27 </w:t>
      </w:r>
      <w:r w:rsidR="00953E31">
        <w:rPr>
          <w:rFonts w:ascii="Arial" w:hAnsi="Arial" w:cs="Arial"/>
          <w:color w:val="auto"/>
        </w:rPr>
        <w:t>September</w:t>
      </w:r>
      <w:r w:rsidR="001056E1">
        <w:rPr>
          <w:rFonts w:ascii="Arial" w:hAnsi="Arial" w:cs="Arial"/>
          <w:color w:val="auto"/>
        </w:rPr>
        <w:t xml:space="preserve"> 2019</w:t>
      </w:r>
      <w:r w:rsidR="00BD707C" w:rsidRPr="00745108">
        <w:rPr>
          <w:rFonts w:ascii="Arial" w:hAnsi="Arial" w:cs="Arial"/>
          <w:color w:val="auto"/>
        </w:rPr>
        <w:t>…….</w:t>
      </w:r>
      <w:r w:rsidRPr="00745108">
        <w:rPr>
          <w:rFonts w:ascii="Arial" w:hAnsi="Arial" w:cs="Arial"/>
          <w:color w:val="auto"/>
        </w:rPr>
        <w:t xml:space="preserve"> and end on </w:t>
      </w:r>
      <w:r w:rsidR="00BD707C" w:rsidRPr="00745108">
        <w:rPr>
          <w:rFonts w:ascii="Arial" w:hAnsi="Arial" w:cs="Arial"/>
          <w:color w:val="auto"/>
        </w:rPr>
        <w:t>…</w:t>
      </w:r>
      <w:r w:rsidR="008959E6">
        <w:rPr>
          <w:rFonts w:ascii="Arial" w:hAnsi="Arial" w:cs="Arial"/>
          <w:color w:val="auto"/>
        </w:rPr>
        <w:t xml:space="preserve">26 </w:t>
      </w:r>
      <w:r w:rsidR="00953E31">
        <w:rPr>
          <w:rFonts w:ascii="Arial" w:hAnsi="Arial" w:cs="Arial"/>
          <w:color w:val="auto"/>
        </w:rPr>
        <w:t>March</w:t>
      </w:r>
      <w:r w:rsidR="00555245">
        <w:rPr>
          <w:rFonts w:ascii="Arial" w:hAnsi="Arial" w:cs="Arial"/>
          <w:color w:val="auto"/>
        </w:rPr>
        <w:t xml:space="preserve"> </w:t>
      </w:r>
      <w:r w:rsidR="002F24E2">
        <w:rPr>
          <w:rFonts w:ascii="Arial" w:hAnsi="Arial" w:cs="Arial"/>
          <w:color w:val="auto"/>
        </w:rPr>
        <w:t>2020</w:t>
      </w:r>
      <w:r w:rsidR="00BD707C" w:rsidRPr="00745108">
        <w:rPr>
          <w:rFonts w:ascii="Arial" w:hAnsi="Arial" w:cs="Arial"/>
          <w:color w:val="auto"/>
        </w:rPr>
        <w:t>…….</w:t>
      </w:r>
    </w:p>
    <w:p w14:paraId="73AF67AD" w14:textId="77777777" w:rsidR="00AC02F9" w:rsidRPr="00745108" w:rsidRDefault="00AC02F9" w:rsidP="00AC02F9">
      <w:pPr>
        <w:rPr>
          <w:rFonts w:ascii="Arial" w:hAnsi="Arial" w:cs="Arial"/>
          <w:color w:val="auto"/>
          <w:szCs w:val="22"/>
        </w:rPr>
      </w:pPr>
      <w:r w:rsidRPr="00745108">
        <w:rPr>
          <w:rFonts w:ascii="Arial" w:hAnsi="Arial" w:cs="Arial"/>
          <w:b/>
          <w:i/>
          <w:noProof/>
          <w:color w:val="auto"/>
          <w:szCs w:val="22"/>
          <w:lang w:eastAsia="zh-CN"/>
        </w:rPr>
        <mc:AlternateContent>
          <mc:Choice Requires="wps">
            <w:drawing>
              <wp:anchor distT="0" distB="0" distL="114300" distR="114300" simplePos="0" relativeHeight="251684864" behindDoc="0" locked="0" layoutInCell="0" allowOverlap="1" wp14:anchorId="5C964300" wp14:editId="0B954A8B">
                <wp:simplePos x="0" y="0"/>
                <wp:positionH relativeFrom="column">
                  <wp:posOffset>0</wp:posOffset>
                </wp:positionH>
                <wp:positionV relativeFrom="paragraph">
                  <wp:posOffset>95250</wp:posOffset>
                </wp:positionV>
                <wp:extent cx="63093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16D9" id="Line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2B294FA9" w14:textId="77777777" w:rsidR="00AC02F9" w:rsidRPr="00745108" w:rsidRDefault="00AC02F9" w:rsidP="00AC02F9">
      <w:pPr>
        <w:jc w:val="both"/>
        <w:rPr>
          <w:rFonts w:ascii="Arial" w:hAnsi="Arial" w:cs="Arial"/>
          <w:color w:val="auto"/>
          <w:szCs w:val="22"/>
        </w:rPr>
      </w:pPr>
    </w:p>
    <w:p w14:paraId="6AE1CAF4" w14:textId="2BA83EDE" w:rsidR="00AC02F9" w:rsidRPr="00745108" w:rsidRDefault="00AC02F9" w:rsidP="00AC02F9">
      <w:pPr>
        <w:spacing w:line="240" w:lineRule="auto"/>
        <w:jc w:val="both"/>
        <w:rPr>
          <w:rFonts w:ascii="Arial" w:hAnsi="Arial" w:cs="Arial"/>
          <w:b/>
          <w:color w:val="auto"/>
        </w:rPr>
      </w:pPr>
      <w:r w:rsidRPr="00745108">
        <w:rPr>
          <w:rFonts w:ascii="Arial" w:hAnsi="Arial" w:cs="Arial"/>
          <w:b/>
          <w:color w:val="auto"/>
        </w:rPr>
        <w:t xml:space="preserve">6.   </w:t>
      </w:r>
      <w:r w:rsidRPr="00745108">
        <w:rPr>
          <w:rFonts w:ascii="Arial" w:hAnsi="Arial" w:cs="Arial"/>
          <w:b/>
          <w:color w:val="auto"/>
        </w:rPr>
        <w:tab/>
        <w:t>Supervision</w:t>
      </w:r>
    </w:p>
    <w:p w14:paraId="7333D432" w14:textId="77777777" w:rsidR="00AC02F9" w:rsidRPr="00745108" w:rsidRDefault="00AC02F9" w:rsidP="00AC02F9">
      <w:pPr>
        <w:jc w:val="both"/>
        <w:rPr>
          <w:rFonts w:ascii="Arial" w:hAnsi="Arial" w:cs="Arial"/>
          <w:b/>
          <w:color w:val="auto"/>
        </w:rPr>
      </w:pPr>
    </w:p>
    <w:p w14:paraId="26606F30" w14:textId="661A81A5" w:rsidR="00AC02F9" w:rsidRPr="00745108" w:rsidRDefault="00745108" w:rsidP="00AC02F9">
      <w:pPr>
        <w:spacing w:line="240" w:lineRule="auto"/>
        <w:jc w:val="both"/>
        <w:rPr>
          <w:rFonts w:ascii="Arial" w:hAnsi="Arial" w:cs="Arial"/>
          <w:bCs/>
          <w:color w:val="auto"/>
        </w:rPr>
      </w:pPr>
      <w:r w:rsidRPr="00745108">
        <w:rPr>
          <w:rFonts w:ascii="Arial" w:hAnsi="Arial" w:cs="Arial"/>
          <w:bCs/>
          <w:i/>
          <w:iCs/>
          <w:color w:val="auto"/>
        </w:rPr>
        <w:t>The assignment will be overseen by the</w:t>
      </w:r>
      <w:r w:rsidR="00845F43">
        <w:rPr>
          <w:rFonts w:ascii="Arial" w:hAnsi="Arial" w:cs="Arial"/>
          <w:bCs/>
          <w:i/>
          <w:iCs/>
          <w:color w:val="auto"/>
        </w:rPr>
        <w:t xml:space="preserve"> </w:t>
      </w:r>
      <w:r w:rsidR="00555245">
        <w:rPr>
          <w:rFonts w:ascii="Arial" w:hAnsi="Arial" w:cs="Arial"/>
          <w:bCs/>
          <w:i/>
          <w:iCs/>
          <w:color w:val="auto"/>
        </w:rPr>
        <w:t>Chief of Communication and Advocacy</w:t>
      </w:r>
      <w:r w:rsidR="00845F43">
        <w:rPr>
          <w:rFonts w:ascii="Arial" w:hAnsi="Arial" w:cs="Arial"/>
          <w:bCs/>
          <w:i/>
          <w:iCs/>
          <w:color w:val="auto"/>
        </w:rPr>
        <w:t xml:space="preserve">, and work </w:t>
      </w:r>
      <w:r w:rsidRPr="00745108">
        <w:rPr>
          <w:rFonts w:ascii="Arial" w:hAnsi="Arial" w:cs="Arial"/>
          <w:bCs/>
          <w:i/>
          <w:iCs/>
          <w:color w:val="auto"/>
        </w:rPr>
        <w:t>in</w:t>
      </w:r>
      <w:r w:rsidR="004F2B4B">
        <w:rPr>
          <w:rFonts w:ascii="Arial" w:hAnsi="Arial" w:cs="Arial"/>
          <w:bCs/>
          <w:i/>
          <w:iCs/>
          <w:color w:val="auto"/>
        </w:rPr>
        <w:t xml:space="preserve"> close</w:t>
      </w:r>
      <w:r w:rsidRPr="00745108">
        <w:rPr>
          <w:rFonts w:ascii="Arial" w:hAnsi="Arial" w:cs="Arial"/>
          <w:bCs/>
          <w:i/>
          <w:iCs/>
          <w:color w:val="auto"/>
        </w:rPr>
        <w:t xml:space="preserve"> cooperation with</w:t>
      </w:r>
      <w:r w:rsidR="00845F43">
        <w:rPr>
          <w:rFonts w:ascii="Arial" w:hAnsi="Arial" w:cs="Arial"/>
          <w:bCs/>
          <w:i/>
          <w:iCs/>
          <w:color w:val="auto"/>
        </w:rPr>
        <w:t xml:space="preserve"> </w:t>
      </w:r>
      <w:r w:rsidR="002F24E2">
        <w:rPr>
          <w:rFonts w:ascii="Arial" w:hAnsi="Arial" w:cs="Arial"/>
          <w:bCs/>
          <w:i/>
          <w:iCs/>
          <w:color w:val="auto"/>
        </w:rPr>
        <w:t xml:space="preserve">the Chief of Health, Nutrition and WASH, and </w:t>
      </w:r>
      <w:r w:rsidR="00555245">
        <w:rPr>
          <w:rFonts w:ascii="Arial" w:hAnsi="Arial" w:cs="Arial"/>
          <w:bCs/>
          <w:i/>
          <w:iCs/>
          <w:color w:val="auto"/>
        </w:rPr>
        <w:t xml:space="preserve">other relevant sections of </w:t>
      </w:r>
      <w:r w:rsidRPr="00745108">
        <w:rPr>
          <w:rFonts w:ascii="Arial" w:hAnsi="Arial" w:cs="Arial"/>
          <w:bCs/>
          <w:i/>
          <w:iCs/>
          <w:color w:val="auto"/>
        </w:rPr>
        <w:t xml:space="preserve">UNICEF China. </w:t>
      </w:r>
    </w:p>
    <w:p w14:paraId="729CF01B" w14:textId="77777777" w:rsidR="00EC779E" w:rsidRPr="00745108" w:rsidRDefault="00EC779E" w:rsidP="00EC779E">
      <w:pPr>
        <w:rPr>
          <w:rFonts w:ascii="Arial" w:hAnsi="Arial" w:cs="Arial"/>
          <w:b/>
          <w:color w:val="auto"/>
        </w:rPr>
      </w:pPr>
    </w:p>
    <w:p w14:paraId="09B42DDA" w14:textId="77777777" w:rsidR="00EC779E" w:rsidRPr="00745108" w:rsidRDefault="009B657C" w:rsidP="00EC779E">
      <w:pPr>
        <w:rPr>
          <w:rFonts w:ascii="Arial" w:hAnsi="Arial" w:cs="Arial"/>
          <w:color w:val="auto"/>
        </w:rPr>
      </w:pPr>
      <w:r w:rsidRPr="00745108">
        <w:rPr>
          <w:rFonts w:ascii="Arial" w:hAnsi="Arial" w:cs="Arial"/>
          <w:b/>
          <w:color w:val="auto"/>
        </w:rPr>
        <w:t xml:space="preserve"> </w:t>
      </w:r>
      <w:r w:rsidR="00E10E5E" w:rsidRPr="00745108">
        <w:rPr>
          <w:rFonts w:ascii="Arial" w:hAnsi="Arial" w:cs="Arial"/>
          <w:b/>
          <w:i/>
          <w:noProof/>
          <w:color w:val="auto"/>
          <w:lang w:eastAsia="zh-CN"/>
        </w:rPr>
        <mc:AlternateContent>
          <mc:Choice Requires="wps">
            <w:drawing>
              <wp:anchor distT="0" distB="0" distL="114300" distR="114300" simplePos="0" relativeHeight="251676672" behindDoc="0" locked="0" layoutInCell="0" allowOverlap="1" wp14:anchorId="1D01F22D" wp14:editId="6EB467A9">
                <wp:simplePos x="0" y="0"/>
                <wp:positionH relativeFrom="column">
                  <wp:posOffset>0</wp:posOffset>
                </wp:positionH>
                <wp:positionV relativeFrom="paragraph">
                  <wp:posOffset>95250</wp:posOffset>
                </wp:positionV>
                <wp:extent cx="630936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D4EF"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604FC95A" w14:textId="77777777" w:rsidR="009B657C" w:rsidRPr="00745108" w:rsidRDefault="009B657C" w:rsidP="00B11101">
      <w:pPr>
        <w:jc w:val="both"/>
        <w:rPr>
          <w:rFonts w:ascii="Arial" w:hAnsi="Arial" w:cs="Arial"/>
          <w:b/>
          <w:color w:val="auto"/>
        </w:rPr>
      </w:pPr>
    </w:p>
    <w:p w14:paraId="6FEC74A2" w14:textId="46EE7F89" w:rsidR="00F92B44" w:rsidRPr="00745108" w:rsidRDefault="00AC02F9" w:rsidP="00F92B44">
      <w:pPr>
        <w:jc w:val="both"/>
        <w:rPr>
          <w:rFonts w:ascii="Arial" w:hAnsi="Arial" w:cs="Arial"/>
          <w:b/>
          <w:color w:val="auto"/>
        </w:rPr>
      </w:pPr>
      <w:r w:rsidRPr="00745108">
        <w:rPr>
          <w:rFonts w:ascii="Arial" w:hAnsi="Arial" w:cs="Arial"/>
          <w:b/>
          <w:color w:val="auto"/>
        </w:rPr>
        <w:t>7</w:t>
      </w:r>
      <w:r w:rsidR="00F92B44" w:rsidRPr="00745108">
        <w:rPr>
          <w:rFonts w:ascii="Arial" w:hAnsi="Arial" w:cs="Arial"/>
          <w:b/>
          <w:color w:val="auto"/>
        </w:rPr>
        <w:t>.</w:t>
      </w:r>
      <w:r w:rsidR="00F92B44" w:rsidRPr="00745108">
        <w:rPr>
          <w:rFonts w:ascii="Arial" w:hAnsi="Arial" w:cs="Arial"/>
          <w:b/>
          <w:color w:val="auto"/>
        </w:rPr>
        <w:tab/>
        <w:t>Consultancy Requirements</w:t>
      </w:r>
    </w:p>
    <w:p w14:paraId="5D435D1E" w14:textId="77777777" w:rsidR="00BD707C" w:rsidRPr="00745108" w:rsidRDefault="00BD707C" w:rsidP="00823207">
      <w:pPr>
        <w:jc w:val="both"/>
        <w:rPr>
          <w:rFonts w:ascii="Arial" w:hAnsi="Arial" w:cs="Arial"/>
          <w:b/>
          <w:color w:val="auto"/>
          <w:sz w:val="20"/>
          <w:u w:val="single"/>
        </w:rPr>
      </w:pPr>
    </w:p>
    <w:p w14:paraId="7C5821E2" w14:textId="77777777" w:rsidR="00B11101" w:rsidRPr="00745108" w:rsidRDefault="00EC779E" w:rsidP="00823207">
      <w:pPr>
        <w:jc w:val="both"/>
        <w:rPr>
          <w:rFonts w:ascii="Arial" w:hAnsi="Arial" w:cs="Arial"/>
          <w:bCs/>
          <w:color w:val="auto"/>
          <w:szCs w:val="22"/>
          <w:u w:val="single"/>
        </w:rPr>
      </w:pPr>
      <w:r w:rsidRPr="00745108">
        <w:rPr>
          <w:rFonts w:ascii="Arial" w:hAnsi="Arial" w:cs="Arial"/>
          <w:bCs/>
          <w:color w:val="auto"/>
          <w:szCs w:val="22"/>
          <w:u w:val="single"/>
        </w:rPr>
        <w:t xml:space="preserve">Qualifications: </w:t>
      </w:r>
    </w:p>
    <w:p w14:paraId="44534026" w14:textId="073AE201" w:rsidR="002F24E2" w:rsidRPr="003362DF" w:rsidRDefault="002F24E2" w:rsidP="002F24E2">
      <w:pPr>
        <w:pStyle w:val="ListParagraph"/>
        <w:numPr>
          <w:ilvl w:val="0"/>
          <w:numId w:val="25"/>
        </w:numPr>
        <w:jc w:val="both"/>
        <w:rPr>
          <w:rFonts w:ascii="Arial" w:hAnsi="Arial" w:cs="Arial"/>
          <w:bCs/>
          <w:i/>
          <w:iCs/>
          <w:sz w:val="22"/>
          <w:szCs w:val="22"/>
        </w:rPr>
      </w:pPr>
      <w:r w:rsidRPr="003362DF">
        <w:rPr>
          <w:rFonts w:ascii="Arial" w:hAnsi="Arial" w:cs="Arial"/>
          <w:bCs/>
          <w:i/>
          <w:iCs/>
          <w:sz w:val="22"/>
          <w:szCs w:val="22"/>
        </w:rPr>
        <w:t xml:space="preserve">Master’s degree in project management, </w:t>
      </w:r>
      <w:r w:rsidR="00305F56">
        <w:rPr>
          <w:rFonts w:ascii="Arial" w:hAnsi="Arial" w:cs="Arial"/>
          <w:bCs/>
          <w:i/>
          <w:iCs/>
          <w:sz w:val="22"/>
          <w:szCs w:val="22"/>
        </w:rPr>
        <w:t xml:space="preserve">communications, </w:t>
      </w:r>
      <w:r w:rsidRPr="003362DF">
        <w:rPr>
          <w:rFonts w:ascii="Arial" w:hAnsi="Arial" w:cs="Arial"/>
          <w:bCs/>
          <w:i/>
          <w:iCs/>
          <w:sz w:val="22"/>
          <w:szCs w:val="22"/>
        </w:rPr>
        <w:t>international development, or other relevant field.</w:t>
      </w:r>
    </w:p>
    <w:p w14:paraId="48D0CA98" w14:textId="267101FF" w:rsidR="002F24E2" w:rsidRDefault="002F24E2" w:rsidP="002F24E2">
      <w:pPr>
        <w:pStyle w:val="ListParagraph"/>
        <w:numPr>
          <w:ilvl w:val="0"/>
          <w:numId w:val="25"/>
        </w:numPr>
        <w:jc w:val="both"/>
        <w:rPr>
          <w:rFonts w:ascii="Arial" w:hAnsi="Arial" w:cs="Arial"/>
          <w:bCs/>
          <w:i/>
          <w:iCs/>
          <w:sz w:val="22"/>
          <w:szCs w:val="22"/>
        </w:rPr>
      </w:pPr>
      <w:r w:rsidRPr="003362DF">
        <w:rPr>
          <w:rFonts w:ascii="Arial" w:hAnsi="Arial" w:cs="Arial"/>
          <w:bCs/>
          <w:i/>
          <w:iCs/>
          <w:sz w:val="22"/>
          <w:szCs w:val="22"/>
        </w:rPr>
        <w:t>Proven experience in providing project management and logistical support for a major advocacy initiative, campaign or event.</w:t>
      </w:r>
    </w:p>
    <w:p w14:paraId="5866598B" w14:textId="7DBEB8C3" w:rsidR="00737741" w:rsidRPr="003362DF" w:rsidRDefault="00737741" w:rsidP="002F24E2">
      <w:pPr>
        <w:pStyle w:val="ListParagraph"/>
        <w:numPr>
          <w:ilvl w:val="0"/>
          <w:numId w:val="25"/>
        </w:numPr>
        <w:jc w:val="both"/>
        <w:rPr>
          <w:rFonts w:ascii="Arial" w:hAnsi="Arial" w:cs="Arial"/>
          <w:bCs/>
          <w:i/>
          <w:iCs/>
          <w:sz w:val="22"/>
          <w:szCs w:val="22"/>
        </w:rPr>
      </w:pPr>
      <w:r>
        <w:rPr>
          <w:rFonts w:ascii="Arial" w:hAnsi="Arial" w:cs="Arial"/>
          <w:bCs/>
          <w:i/>
          <w:iCs/>
          <w:sz w:val="22"/>
          <w:szCs w:val="22"/>
        </w:rPr>
        <w:t xml:space="preserve">Must be a proactive, self-starter with the ability to take initiative in a variety of settings and across different organizational levels. </w:t>
      </w:r>
    </w:p>
    <w:p w14:paraId="0CF90C6D" w14:textId="77777777" w:rsidR="002F24E2" w:rsidRPr="003362DF" w:rsidRDefault="002F24E2" w:rsidP="002F24E2">
      <w:pPr>
        <w:pStyle w:val="ListParagraph"/>
        <w:numPr>
          <w:ilvl w:val="0"/>
          <w:numId w:val="25"/>
        </w:numPr>
        <w:jc w:val="both"/>
        <w:rPr>
          <w:rFonts w:ascii="Arial" w:hAnsi="Arial" w:cs="Arial"/>
          <w:bCs/>
          <w:i/>
          <w:iCs/>
          <w:sz w:val="22"/>
          <w:szCs w:val="22"/>
        </w:rPr>
      </w:pPr>
      <w:r w:rsidRPr="003362DF">
        <w:rPr>
          <w:rFonts w:ascii="Arial" w:hAnsi="Arial" w:cs="Arial"/>
          <w:bCs/>
          <w:i/>
          <w:iCs/>
          <w:sz w:val="22"/>
          <w:szCs w:val="22"/>
        </w:rPr>
        <w:t>Demonstrated strong writing and interpersonal communication skills. Experience of working effectively with diverse groups of stakeholders.</w:t>
      </w:r>
    </w:p>
    <w:p w14:paraId="495E77F5" w14:textId="77777777" w:rsidR="002F24E2" w:rsidRPr="003362DF" w:rsidRDefault="002F24E2" w:rsidP="002F24E2">
      <w:pPr>
        <w:pStyle w:val="ListParagraph"/>
        <w:numPr>
          <w:ilvl w:val="0"/>
          <w:numId w:val="25"/>
        </w:numPr>
        <w:jc w:val="both"/>
        <w:rPr>
          <w:rFonts w:ascii="Arial" w:hAnsi="Arial" w:cs="Arial"/>
          <w:bCs/>
          <w:i/>
          <w:iCs/>
          <w:sz w:val="22"/>
          <w:szCs w:val="22"/>
        </w:rPr>
      </w:pPr>
      <w:r w:rsidRPr="003362DF">
        <w:rPr>
          <w:rFonts w:ascii="Arial" w:hAnsi="Arial" w:cs="Arial"/>
          <w:bCs/>
          <w:i/>
          <w:iCs/>
          <w:sz w:val="22"/>
          <w:szCs w:val="22"/>
        </w:rPr>
        <w:t>Experience of working with UNICEF or another United Nations agency or international non-governmental organization.</w:t>
      </w:r>
    </w:p>
    <w:p w14:paraId="770E2C3C" w14:textId="7AAFB090" w:rsidR="002F24E2" w:rsidRPr="003362DF" w:rsidRDefault="3108229D" w:rsidP="3108229D">
      <w:pPr>
        <w:pStyle w:val="ListParagraph"/>
        <w:numPr>
          <w:ilvl w:val="0"/>
          <w:numId w:val="25"/>
        </w:numPr>
        <w:jc w:val="both"/>
        <w:rPr>
          <w:rFonts w:ascii="Arial" w:hAnsi="Arial" w:cs="Arial"/>
          <w:i/>
          <w:iCs/>
          <w:sz w:val="22"/>
          <w:szCs w:val="22"/>
        </w:rPr>
      </w:pPr>
      <w:r w:rsidRPr="3108229D">
        <w:rPr>
          <w:rFonts w:ascii="Arial" w:hAnsi="Arial" w:cs="Arial"/>
          <w:i/>
          <w:iCs/>
          <w:sz w:val="22"/>
          <w:szCs w:val="22"/>
        </w:rPr>
        <w:t>Written and spoken fluency in Chinese and English.</w:t>
      </w:r>
    </w:p>
    <w:p w14:paraId="286D54B4" w14:textId="1A1822D7" w:rsidR="002F24E2" w:rsidRPr="003362DF" w:rsidRDefault="002F24E2" w:rsidP="002F24E2">
      <w:pPr>
        <w:pStyle w:val="ListParagraph"/>
        <w:numPr>
          <w:ilvl w:val="0"/>
          <w:numId w:val="25"/>
        </w:numPr>
        <w:rPr>
          <w:rFonts w:ascii="Arial" w:hAnsi="Arial" w:cs="Arial"/>
          <w:bCs/>
          <w:i/>
          <w:iCs/>
          <w:sz w:val="22"/>
          <w:szCs w:val="22"/>
        </w:rPr>
      </w:pPr>
      <w:r w:rsidRPr="003362DF">
        <w:rPr>
          <w:rFonts w:ascii="Arial" w:hAnsi="Arial" w:cs="Arial"/>
          <w:bCs/>
          <w:i/>
          <w:iCs/>
          <w:sz w:val="22"/>
          <w:szCs w:val="22"/>
        </w:rPr>
        <w:t>Demonstrated understanding of maternal, newborn and child health and development issues, both in the Chinese and global contexts, an asset.</w:t>
      </w:r>
    </w:p>
    <w:p w14:paraId="4D8F1253" w14:textId="77777777" w:rsidR="00835B55" w:rsidRPr="00745108" w:rsidRDefault="00835B55" w:rsidP="00EC779E">
      <w:pPr>
        <w:jc w:val="both"/>
        <w:rPr>
          <w:rFonts w:ascii="Arial" w:hAnsi="Arial" w:cs="Arial"/>
          <w:i/>
          <w:iCs/>
          <w:color w:val="auto"/>
          <w:szCs w:val="22"/>
        </w:rPr>
      </w:pPr>
    </w:p>
    <w:p w14:paraId="56D3CE18" w14:textId="77777777" w:rsidR="00EC779E" w:rsidRPr="00745108" w:rsidRDefault="00E10E5E" w:rsidP="00EC779E">
      <w:pPr>
        <w:rPr>
          <w:rFonts w:ascii="Arial" w:hAnsi="Arial" w:cs="Arial"/>
          <w:color w:val="auto"/>
        </w:rPr>
      </w:pPr>
      <w:r w:rsidRPr="00745108">
        <w:rPr>
          <w:rFonts w:ascii="Arial" w:hAnsi="Arial" w:cs="Arial"/>
          <w:b/>
          <w:i/>
          <w:noProof/>
          <w:color w:val="auto"/>
          <w:lang w:eastAsia="zh-CN"/>
        </w:rPr>
        <mc:AlternateContent>
          <mc:Choice Requires="wps">
            <w:drawing>
              <wp:anchor distT="0" distB="0" distL="114300" distR="114300" simplePos="0" relativeHeight="251670528" behindDoc="0" locked="0" layoutInCell="0" allowOverlap="1" wp14:anchorId="03725EC3" wp14:editId="55AA1743">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6899"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je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qBKje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1696450A" w14:textId="77777777" w:rsidR="00EC779E" w:rsidRPr="00745108" w:rsidRDefault="00EC779E" w:rsidP="002F3336">
      <w:pPr>
        <w:spacing w:line="240" w:lineRule="auto"/>
        <w:ind w:left="360"/>
        <w:jc w:val="both"/>
        <w:rPr>
          <w:rFonts w:ascii="Arial" w:hAnsi="Arial" w:cs="Arial"/>
          <w:bCs/>
          <w:color w:val="auto"/>
        </w:rPr>
      </w:pPr>
      <w:bookmarkStart w:id="0" w:name="_GoBack"/>
      <w:bookmarkEnd w:id="0"/>
    </w:p>
    <w:sectPr w:rsidR="00EC779E" w:rsidRPr="00745108" w:rsidSect="00EC779E">
      <w:headerReference w:type="even" r:id="rId11"/>
      <w:headerReference w:type="default" r:id="rId12"/>
      <w:footerReference w:type="even" r:id="rId13"/>
      <w:footerReference w:type="default" r:id="rId14"/>
      <w:headerReference w:type="first" r:id="rId15"/>
      <w:footerReference w:type="first" r:id="rId16"/>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0DD0" w14:textId="77777777" w:rsidR="00540F72" w:rsidRDefault="00540F72">
      <w:r>
        <w:separator/>
      </w:r>
    </w:p>
  </w:endnote>
  <w:endnote w:type="continuationSeparator" w:id="0">
    <w:p w14:paraId="1B13569D" w14:textId="77777777" w:rsidR="00540F72" w:rsidRDefault="0054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04E8" w14:textId="77777777" w:rsidR="00E35E6D" w:rsidRDefault="00E3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2841" w14:textId="77777777" w:rsidR="00D37651" w:rsidRPr="00D23061" w:rsidRDefault="00E10E5E" w:rsidP="00D23061">
    <w:pPr>
      <w:rPr>
        <w:rFonts w:ascii="Univers" w:hAnsi="Univers"/>
        <w:color w:val="36A7E9"/>
        <w:sz w:val="16"/>
      </w:rPr>
    </w:pPr>
    <w:r>
      <w:rPr>
        <w:noProof/>
        <w:lang w:eastAsia="zh-CN"/>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1" w:history="1">
                            <w:r w:rsidRPr="00711FB2">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" filled="f" stroked="f">
              <v:textbo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3" w:history="1">
                      <w:r w:rsidRPr="00711FB2">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0C25" w14:textId="77777777" w:rsidR="00E35E6D" w:rsidRDefault="00E3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AD5C" w14:textId="77777777" w:rsidR="00540F72" w:rsidRDefault="00540F72">
      <w:r>
        <w:separator/>
      </w:r>
    </w:p>
  </w:footnote>
  <w:footnote w:type="continuationSeparator" w:id="0">
    <w:p w14:paraId="128A889B" w14:textId="77777777" w:rsidR="00540F72" w:rsidRDefault="0054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BD3B" w14:textId="77777777" w:rsidR="00E35E6D" w:rsidRDefault="00E3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D37651" w:rsidRDefault="00E35E6D">
    <w:r>
      <w:rPr>
        <w:noProof/>
        <w:lang w:eastAsia="zh-CN"/>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zh-CN"/>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zh-CN"/>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9091" w14:textId="77777777" w:rsidR="00E35E6D" w:rsidRDefault="00E3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3"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2"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4"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16"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B5757"/>
    <w:multiLevelType w:val="hybridMultilevel"/>
    <w:tmpl w:val="F69C7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693CA8"/>
    <w:multiLevelType w:val="hybridMultilevel"/>
    <w:tmpl w:val="9B9051FE"/>
    <w:lvl w:ilvl="0" w:tplc="6234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2"/>
  </w:num>
  <w:num w:numId="5">
    <w:abstractNumId w:val="3"/>
  </w:num>
  <w:num w:numId="6">
    <w:abstractNumId w:val="15"/>
  </w:num>
  <w:num w:numId="7">
    <w:abstractNumId w:val="4"/>
  </w:num>
  <w:num w:numId="8">
    <w:abstractNumId w:val="8"/>
  </w:num>
  <w:num w:numId="9">
    <w:abstractNumId w:val="7"/>
  </w:num>
  <w:num w:numId="10">
    <w:abstractNumId w:val="21"/>
  </w:num>
  <w:num w:numId="11">
    <w:abstractNumId w:val="20"/>
  </w:num>
  <w:num w:numId="12">
    <w:abstractNumId w:val="17"/>
  </w:num>
  <w:num w:numId="13">
    <w:abstractNumId w:val="12"/>
  </w:num>
  <w:num w:numId="14">
    <w:abstractNumId w:val="13"/>
  </w:num>
  <w:num w:numId="15">
    <w:abstractNumId w:val="11"/>
  </w:num>
  <w:num w:numId="16">
    <w:abstractNumId w:val="5"/>
  </w:num>
  <w:num w:numId="17">
    <w:abstractNumId w:val="13"/>
    <w:lvlOverride w:ilvl="0">
      <w:startOverride w:val="1"/>
    </w:lvlOverride>
  </w:num>
  <w:num w:numId="18">
    <w:abstractNumId w:val="10"/>
  </w:num>
  <w:num w:numId="19">
    <w:abstractNumId w:val="1"/>
  </w:num>
  <w:num w:numId="20">
    <w:abstractNumId w:val="0"/>
  </w:num>
  <w:num w:numId="21">
    <w:abstractNumId w:val="6"/>
  </w:num>
  <w:num w:numId="22">
    <w:abstractNumId w:val="14"/>
  </w:num>
  <w:num w:numId="23">
    <w:abstractNumId w:val="19"/>
  </w:num>
  <w:num w:numId="24">
    <w:abstractNumId w:val="23"/>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B4"/>
    <w:rsid w:val="00002470"/>
    <w:rsid w:val="00004F30"/>
    <w:rsid w:val="00011E2C"/>
    <w:rsid w:val="00016759"/>
    <w:rsid w:val="00023CC0"/>
    <w:rsid w:val="00025EF2"/>
    <w:rsid w:val="00033F45"/>
    <w:rsid w:val="00044478"/>
    <w:rsid w:val="000460A4"/>
    <w:rsid w:val="00057E84"/>
    <w:rsid w:val="00064D7B"/>
    <w:rsid w:val="000803EE"/>
    <w:rsid w:val="00082283"/>
    <w:rsid w:val="00084562"/>
    <w:rsid w:val="00085255"/>
    <w:rsid w:val="000865D3"/>
    <w:rsid w:val="000871A7"/>
    <w:rsid w:val="000911E6"/>
    <w:rsid w:val="00092C04"/>
    <w:rsid w:val="00093BB5"/>
    <w:rsid w:val="000941BD"/>
    <w:rsid w:val="00097942"/>
    <w:rsid w:val="000A0D7B"/>
    <w:rsid w:val="000A5516"/>
    <w:rsid w:val="000A562D"/>
    <w:rsid w:val="000B58E9"/>
    <w:rsid w:val="000B7A1F"/>
    <w:rsid w:val="000B7BB6"/>
    <w:rsid w:val="000C5E05"/>
    <w:rsid w:val="000C6BCD"/>
    <w:rsid w:val="000D4583"/>
    <w:rsid w:val="000D51FE"/>
    <w:rsid w:val="000E3F8C"/>
    <w:rsid w:val="000F1A05"/>
    <w:rsid w:val="00100D2F"/>
    <w:rsid w:val="00102B7F"/>
    <w:rsid w:val="001056E1"/>
    <w:rsid w:val="00110270"/>
    <w:rsid w:val="00111605"/>
    <w:rsid w:val="00115607"/>
    <w:rsid w:val="00120858"/>
    <w:rsid w:val="00121A73"/>
    <w:rsid w:val="0013780F"/>
    <w:rsid w:val="001434B2"/>
    <w:rsid w:val="0015453B"/>
    <w:rsid w:val="001751F8"/>
    <w:rsid w:val="00195F36"/>
    <w:rsid w:val="001A2A4F"/>
    <w:rsid w:val="001A2A88"/>
    <w:rsid w:val="001A2E31"/>
    <w:rsid w:val="001A6635"/>
    <w:rsid w:val="001A74AB"/>
    <w:rsid w:val="001B20C4"/>
    <w:rsid w:val="001C23A9"/>
    <w:rsid w:val="001C4370"/>
    <w:rsid w:val="001C4776"/>
    <w:rsid w:val="001D16FC"/>
    <w:rsid w:val="001D3782"/>
    <w:rsid w:val="001D6B9B"/>
    <w:rsid w:val="001D701E"/>
    <w:rsid w:val="002012B4"/>
    <w:rsid w:val="00202FA0"/>
    <w:rsid w:val="0020539A"/>
    <w:rsid w:val="002061CC"/>
    <w:rsid w:val="002133C1"/>
    <w:rsid w:val="00213F67"/>
    <w:rsid w:val="00243AA2"/>
    <w:rsid w:val="00244527"/>
    <w:rsid w:val="00246E0C"/>
    <w:rsid w:val="00250611"/>
    <w:rsid w:val="0028275C"/>
    <w:rsid w:val="00284E1B"/>
    <w:rsid w:val="00292CB4"/>
    <w:rsid w:val="002A0AE5"/>
    <w:rsid w:val="002A3DC2"/>
    <w:rsid w:val="002B32F1"/>
    <w:rsid w:val="002B639C"/>
    <w:rsid w:val="002B6B27"/>
    <w:rsid w:val="002C0C90"/>
    <w:rsid w:val="002D020A"/>
    <w:rsid w:val="002D72F0"/>
    <w:rsid w:val="002E4102"/>
    <w:rsid w:val="002F24E2"/>
    <w:rsid w:val="002F3336"/>
    <w:rsid w:val="00305F56"/>
    <w:rsid w:val="00307042"/>
    <w:rsid w:val="0031237D"/>
    <w:rsid w:val="00316839"/>
    <w:rsid w:val="00316D95"/>
    <w:rsid w:val="00326F78"/>
    <w:rsid w:val="00327910"/>
    <w:rsid w:val="003362DF"/>
    <w:rsid w:val="0034015F"/>
    <w:rsid w:val="0034631F"/>
    <w:rsid w:val="0035324A"/>
    <w:rsid w:val="00360A35"/>
    <w:rsid w:val="00363A98"/>
    <w:rsid w:val="00367AA7"/>
    <w:rsid w:val="0038027D"/>
    <w:rsid w:val="003965FC"/>
    <w:rsid w:val="003A16D3"/>
    <w:rsid w:val="003A45D8"/>
    <w:rsid w:val="003A6866"/>
    <w:rsid w:val="003B640D"/>
    <w:rsid w:val="003C2E47"/>
    <w:rsid w:val="003C77F7"/>
    <w:rsid w:val="003C7A5E"/>
    <w:rsid w:val="003D144F"/>
    <w:rsid w:val="003D7DBF"/>
    <w:rsid w:val="003F4C00"/>
    <w:rsid w:val="0040175B"/>
    <w:rsid w:val="00403374"/>
    <w:rsid w:val="0041043C"/>
    <w:rsid w:val="00426635"/>
    <w:rsid w:val="004276E1"/>
    <w:rsid w:val="004377B5"/>
    <w:rsid w:val="00456854"/>
    <w:rsid w:val="0046076F"/>
    <w:rsid w:val="004669B7"/>
    <w:rsid w:val="00480114"/>
    <w:rsid w:val="00480D86"/>
    <w:rsid w:val="004937DC"/>
    <w:rsid w:val="00497801"/>
    <w:rsid w:val="004A6B74"/>
    <w:rsid w:val="004B197B"/>
    <w:rsid w:val="004B457A"/>
    <w:rsid w:val="004C2AA6"/>
    <w:rsid w:val="004C57E6"/>
    <w:rsid w:val="004C7DB7"/>
    <w:rsid w:val="004D04F9"/>
    <w:rsid w:val="004D1098"/>
    <w:rsid w:val="004D4493"/>
    <w:rsid w:val="004D74A1"/>
    <w:rsid w:val="004E32B9"/>
    <w:rsid w:val="004E3D3A"/>
    <w:rsid w:val="004E4FE5"/>
    <w:rsid w:val="004F2B4B"/>
    <w:rsid w:val="004F5A32"/>
    <w:rsid w:val="005056EC"/>
    <w:rsid w:val="00511893"/>
    <w:rsid w:val="00522568"/>
    <w:rsid w:val="00522735"/>
    <w:rsid w:val="00540F72"/>
    <w:rsid w:val="00555245"/>
    <w:rsid w:val="00562B3C"/>
    <w:rsid w:val="00564A83"/>
    <w:rsid w:val="00566AFA"/>
    <w:rsid w:val="00570A51"/>
    <w:rsid w:val="005773BE"/>
    <w:rsid w:val="005810AD"/>
    <w:rsid w:val="00583D19"/>
    <w:rsid w:val="00586527"/>
    <w:rsid w:val="005A39E0"/>
    <w:rsid w:val="005A4231"/>
    <w:rsid w:val="005A4535"/>
    <w:rsid w:val="005C4562"/>
    <w:rsid w:val="005C67AC"/>
    <w:rsid w:val="005D5E86"/>
    <w:rsid w:val="005E4E46"/>
    <w:rsid w:val="005E58CB"/>
    <w:rsid w:val="005F13EC"/>
    <w:rsid w:val="0060311B"/>
    <w:rsid w:val="00607263"/>
    <w:rsid w:val="00615839"/>
    <w:rsid w:val="006164DB"/>
    <w:rsid w:val="0063233E"/>
    <w:rsid w:val="006415D0"/>
    <w:rsid w:val="00667070"/>
    <w:rsid w:val="006761E0"/>
    <w:rsid w:val="006862CE"/>
    <w:rsid w:val="00690C7F"/>
    <w:rsid w:val="00696892"/>
    <w:rsid w:val="006A0829"/>
    <w:rsid w:val="006A2E13"/>
    <w:rsid w:val="006B73C0"/>
    <w:rsid w:val="006B7986"/>
    <w:rsid w:val="006C3864"/>
    <w:rsid w:val="006D2B56"/>
    <w:rsid w:val="006D47A7"/>
    <w:rsid w:val="006D77C7"/>
    <w:rsid w:val="006F25C4"/>
    <w:rsid w:val="00703018"/>
    <w:rsid w:val="00706776"/>
    <w:rsid w:val="007104FD"/>
    <w:rsid w:val="00711FB2"/>
    <w:rsid w:val="00727DFB"/>
    <w:rsid w:val="00737741"/>
    <w:rsid w:val="0074091C"/>
    <w:rsid w:val="00745108"/>
    <w:rsid w:val="00745DC2"/>
    <w:rsid w:val="0075323D"/>
    <w:rsid w:val="0075566E"/>
    <w:rsid w:val="007633AE"/>
    <w:rsid w:val="00777A88"/>
    <w:rsid w:val="007827FB"/>
    <w:rsid w:val="00782BF4"/>
    <w:rsid w:val="007A1545"/>
    <w:rsid w:val="007A42B5"/>
    <w:rsid w:val="007B0D62"/>
    <w:rsid w:val="007B1474"/>
    <w:rsid w:val="007B6F53"/>
    <w:rsid w:val="007D0B18"/>
    <w:rsid w:val="007D1693"/>
    <w:rsid w:val="007D1F49"/>
    <w:rsid w:val="007D4FEC"/>
    <w:rsid w:val="007E3970"/>
    <w:rsid w:val="007E3F97"/>
    <w:rsid w:val="007E51CF"/>
    <w:rsid w:val="007F524D"/>
    <w:rsid w:val="008122F3"/>
    <w:rsid w:val="00814127"/>
    <w:rsid w:val="00814ED5"/>
    <w:rsid w:val="008208B2"/>
    <w:rsid w:val="00823207"/>
    <w:rsid w:val="00824A11"/>
    <w:rsid w:val="00825F5C"/>
    <w:rsid w:val="00835B55"/>
    <w:rsid w:val="00841DD2"/>
    <w:rsid w:val="0084306A"/>
    <w:rsid w:val="00845F43"/>
    <w:rsid w:val="00850B40"/>
    <w:rsid w:val="008510AA"/>
    <w:rsid w:val="00861DC9"/>
    <w:rsid w:val="00861F66"/>
    <w:rsid w:val="00863224"/>
    <w:rsid w:val="008632F4"/>
    <w:rsid w:val="00871160"/>
    <w:rsid w:val="00877A2A"/>
    <w:rsid w:val="00882896"/>
    <w:rsid w:val="0088642F"/>
    <w:rsid w:val="008959D5"/>
    <w:rsid w:val="008959E6"/>
    <w:rsid w:val="00897192"/>
    <w:rsid w:val="008B1C39"/>
    <w:rsid w:val="008B3A55"/>
    <w:rsid w:val="008C34A8"/>
    <w:rsid w:val="008E39DB"/>
    <w:rsid w:val="008E7369"/>
    <w:rsid w:val="008F4849"/>
    <w:rsid w:val="00907688"/>
    <w:rsid w:val="00910C48"/>
    <w:rsid w:val="009143F3"/>
    <w:rsid w:val="00915E24"/>
    <w:rsid w:val="009172CB"/>
    <w:rsid w:val="009214A5"/>
    <w:rsid w:val="0093070F"/>
    <w:rsid w:val="009335A0"/>
    <w:rsid w:val="00933A79"/>
    <w:rsid w:val="009404F5"/>
    <w:rsid w:val="009433BF"/>
    <w:rsid w:val="009437B0"/>
    <w:rsid w:val="0095050F"/>
    <w:rsid w:val="0095066E"/>
    <w:rsid w:val="00950779"/>
    <w:rsid w:val="00953E31"/>
    <w:rsid w:val="009576F7"/>
    <w:rsid w:val="009642C6"/>
    <w:rsid w:val="009923D1"/>
    <w:rsid w:val="00993AE8"/>
    <w:rsid w:val="00994EB0"/>
    <w:rsid w:val="009A2E75"/>
    <w:rsid w:val="009B657C"/>
    <w:rsid w:val="009C763C"/>
    <w:rsid w:val="009D0A11"/>
    <w:rsid w:val="009D4C0D"/>
    <w:rsid w:val="009E7B4A"/>
    <w:rsid w:val="009F1281"/>
    <w:rsid w:val="00A00EA2"/>
    <w:rsid w:val="00A06879"/>
    <w:rsid w:val="00A12452"/>
    <w:rsid w:val="00A1710E"/>
    <w:rsid w:val="00A172BD"/>
    <w:rsid w:val="00A24063"/>
    <w:rsid w:val="00A26B03"/>
    <w:rsid w:val="00A27D91"/>
    <w:rsid w:val="00A356F2"/>
    <w:rsid w:val="00A61597"/>
    <w:rsid w:val="00A638E7"/>
    <w:rsid w:val="00A639AC"/>
    <w:rsid w:val="00A6456B"/>
    <w:rsid w:val="00A67A8F"/>
    <w:rsid w:val="00A72540"/>
    <w:rsid w:val="00A73931"/>
    <w:rsid w:val="00A9452C"/>
    <w:rsid w:val="00A97776"/>
    <w:rsid w:val="00A97E72"/>
    <w:rsid w:val="00AB078F"/>
    <w:rsid w:val="00AC02F9"/>
    <w:rsid w:val="00AC4693"/>
    <w:rsid w:val="00AC5E7D"/>
    <w:rsid w:val="00AC798C"/>
    <w:rsid w:val="00AD25F6"/>
    <w:rsid w:val="00AD5E3F"/>
    <w:rsid w:val="00AF6D87"/>
    <w:rsid w:val="00B11101"/>
    <w:rsid w:val="00B13489"/>
    <w:rsid w:val="00B36004"/>
    <w:rsid w:val="00B36808"/>
    <w:rsid w:val="00B42A48"/>
    <w:rsid w:val="00B4705B"/>
    <w:rsid w:val="00B47D17"/>
    <w:rsid w:val="00B50805"/>
    <w:rsid w:val="00B66230"/>
    <w:rsid w:val="00B67D66"/>
    <w:rsid w:val="00B710A9"/>
    <w:rsid w:val="00B8500E"/>
    <w:rsid w:val="00BA001E"/>
    <w:rsid w:val="00BA65B4"/>
    <w:rsid w:val="00BA6A41"/>
    <w:rsid w:val="00BC3C9C"/>
    <w:rsid w:val="00BC68E7"/>
    <w:rsid w:val="00BD707C"/>
    <w:rsid w:val="00BE7B10"/>
    <w:rsid w:val="00C002F4"/>
    <w:rsid w:val="00C07ACC"/>
    <w:rsid w:val="00C11525"/>
    <w:rsid w:val="00C126F1"/>
    <w:rsid w:val="00C14843"/>
    <w:rsid w:val="00C17C5F"/>
    <w:rsid w:val="00C17D15"/>
    <w:rsid w:val="00C255E7"/>
    <w:rsid w:val="00C2721A"/>
    <w:rsid w:val="00C30396"/>
    <w:rsid w:val="00C357B0"/>
    <w:rsid w:val="00C361C9"/>
    <w:rsid w:val="00C372DE"/>
    <w:rsid w:val="00C37BC3"/>
    <w:rsid w:val="00C418E6"/>
    <w:rsid w:val="00C43B5C"/>
    <w:rsid w:val="00C51C67"/>
    <w:rsid w:val="00C52E48"/>
    <w:rsid w:val="00C565EC"/>
    <w:rsid w:val="00C75175"/>
    <w:rsid w:val="00C862A1"/>
    <w:rsid w:val="00C86525"/>
    <w:rsid w:val="00C86EE5"/>
    <w:rsid w:val="00C978BC"/>
    <w:rsid w:val="00CA1D9E"/>
    <w:rsid w:val="00CA1FCC"/>
    <w:rsid w:val="00CA202E"/>
    <w:rsid w:val="00CA44CD"/>
    <w:rsid w:val="00CB7344"/>
    <w:rsid w:val="00CC583F"/>
    <w:rsid w:val="00CD43EF"/>
    <w:rsid w:val="00CF43A6"/>
    <w:rsid w:val="00CF47FA"/>
    <w:rsid w:val="00D119E1"/>
    <w:rsid w:val="00D14E05"/>
    <w:rsid w:val="00D23061"/>
    <w:rsid w:val="00D235F2"/>
    <w:rsid w:val="00D3306E"/>
    <w:rsid w:val="00D34339"/>
    <w:rsid w:val="00D36B79"/>
    <w:rsid w:val="00D37651"/>
    <w:rsid w:val="00D441AA"/>
    <w:rsid w:val="00D5021D"/>
    <w:rsid w:val="00D57D91"/>
    <w:rsid w:val="00D6250C"/>
    <w:rsid w:val="00D67C3D"/>
    <w:rsid w:val="00D77B33"/>
    <w:rsid w:val="00D86A15"/>
    <w:rsid w:val="00D92882"/>
    <w:rsid w:val="00D936A9"/>
    <w:rsid w:val="00DA229A"/>
    <w:rsid w:val="00DA5B13"/>
    <w:rsid w:val="00DC56CF"/>
    <w:rsid w:val="00DC606E"/>
    <w:rsid w:val="00DD57B0"/>
    <w:rsid w:val="00DD7154"/>
    <w:rsid w:val="00DE60A3"/>
    <w:rsid w:val="00DF0304"/>
    <w:rsid w:val="00E00FBF"/>
    <w:rsid w:val="00E031C0"/>
    <w:rsid w:val="00E03500"/>
    <w:rsid w:val="00E103A9"/>
    <w:rsid w:val="00E10E5E"/>
    <w:rsid w:val="00E15EA4"/>
    <w:rsid w:val="00E230E2"/>
    <w:rsid w:val="00E250B3"/>
    <w:rsid w:val="00E258D1"/>
    <w:rsid w:val="00E31E86"/>
    <w:rsid w:val="00E35E6D"/>
    <w:rsid w:val="00E3670C"/>
    <w:rsid w:val="00E4463D"/>
    <w:rsid w:val="00E575CC"/>
    <w:rsid w:val="00E6249D"/>
    <w:rsid w:val="00E630EA"/>
    <w:rsid w:val="00E668D5"/>
    <w:rsid w:val="00E73D1B"/>
    <w:rsid w:val="00E82047"/>
    <w:rsid w:val="00E863B5"/>
    <w:rsid w:val="00E94E27"/>
    <w:rsid w:val="00EA6138"/>
    <w:rsid w:val="00EA7DD1"/>
    <w:rsid w:val="00EB16AB"/>
    <w:rsid w:val="00EC779E"/>
    <w:rsid w:val="00EE4559"/>
    <w:rsid w:val="00EF2E55"/>
    <w:rsid w:val="00EF4656"/>
    <w:rsid w:val="00EF569C"/>
    <w:rsid w:val="00F0246F"/>
    <w:rsid w:val="00F0751F"/>
    <w:rsid w:val="00F14D82"/>
    <w:rsid w:val="00F15100"/>
    <w:rsid w:val="00F2044C"/>
    <w:rsid w:val="00F24775"/>
    <w:rsid w:val="00F416B8"/>
    <w:rsid w:val="00F813E8"/>
    <w:rsid w:val="00F90399"/>
    <w:rsid w:val="00F92B44"/>
    <w:rsid w:val="00FB4351"/>
    <w:rsid w:val="00FD12AF"/>
    <w:rsid w:val="00FD1A04"/>
    <w:rsid w:val="00FD3BE0"/>
    <w:rsid w:val="00FD6F32"/>
    <w:rsid w:val="00FD7851"/>
    <w:rsid w:val="00FD7F4E"/>
    <w:rsid w:val="00FE44BE"/>
    <w:rsid w:val="00FE587D"/>
    <w:rsid w:val="0505BFFE"/>
    <w:rsid w:val="3108229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67B1F39"/>
  <w15:chartTrackingRefBased/>
  <w15:docId w15:val="{53FA6C83-4AF0-4F5C-8694-AF8987AF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CommentText">
    <w:name w:val="annotation text"/>
    <w:basedOn w:val="Normal"/>
    <w:link w:val="CommentTextChar"/>
    <w:rsid w:val="00555245"/>
    <w:pPr>
      <w:spacing w:line="240" w:lineRule="auto"/>
    </w:pPr>
    <w:rPr>
      <w:sz w:val="20"/>
    </w:rPr>
  </w:style>
  <w:style w:type="character" w:customStyle="1" w:styleId="CommentTextChar">
    <w:name w:val="Comment Text Char"/>
    <w:basedOn w:val="DefaultParagraphFont"/>
    <w:link w:val="CommentText"/>
    <w:rsid w:val="00555245"/>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5245"/>
    <w:rPr>
      <w:b/>
      <w:bCs/>
    </w:rPr>
  </w:style>
  <w:style w:type="character" w:customStyle="1" w:styleId="CommentSubjectChar">
    <w:name w:val="Comment Subject Char"/>
    <w:basedOn w:val="CommentTextChar"/>
    <w:link w:val="CommentSubject"/>
    <w:rsid w:val="00555245"/>
    <w:rPr>
      <w:rFonts w:ascii="Times New Roman" w:hAnsi="Times New Roman"/>
      <w:b/>
      <w:bCs/>
      <w:color w:val="00000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10585">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E2D5C059D294080879ECE8BDA15EB" ma:contentTypeVersion="10" ma:contentTypeDescription="Create a new document." ma:contentTypeScope="" ma:versionID="ff090d6e1aa5945608dca5047761bc97">
  <xsd:schema xmlns:xsd="http://www.w3.org/2001/XMLSchema" xmlns:xs="http://www.w3.org/2001/XMLSchema" xmlns:p="http://schemas.microsoft.com/office/2006/metadata/properties" xmlns:ns3="955708e0-bf6d-403d-8b54-dcfeb5214c77" xmlns:ns4="167100d2-5d3b-4a0b-acd8-0eeea43b9366" targetNamespace="http://schemas.microsoft.com/office/2006/metadata/properties" ma:root="true" ma:fieldsID="e9c0b4472be9d035510d93d78fde4828" ns3:_="" ns4:_="">
    <xsd:import namespace="955708e0-bf6d-403d-8b54-dcfeb5214c77"/>
    <xsd:import namespace="167100d2-5d3b-4a0b-acd8-0eeea43b9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708e0-bf6d-403d-8b54-dcfeb5214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100d2-5d3b-4a0b-acd8-0eeea43b93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6AEC-11EF-409D-9536-5BA111D547B5}">
  <ds:schemaRefs>
    <ds:schemaRef ds:uri="http://schemas.microsoft.com/sharepoint/v3/contenttype/forms"/>
  </ds:schemaRefs>
</ds:datastoreItem>
</file>

<file path=customXml/itemProps2.xml><?xml version="1.0" encoding="utf-8"?>
<ds:datastoreItem xmlns:ds="http://schemas.openxmlformats.org/officeDocument/2006/customXml" ds:itemID="{09EF99DD-6926-4E8B-A482-0E86761FD0A8}">
  <ds:schemaRefs>
    <ds:schemaRef ds:uri="http://www.w3.org/XML/1998/namespace"/>
    <ds:schemaRef ds:uri="http://schemas.microsoft.com/office/2006/metadata/properties"/>
    <ds:schemaRef ds:uri="http://schemas.microsoft.com/office/2006/documentManagement/types"/>
    <ds:schemaRef ds:uri="955708e0-bf6d-403d-8b54-dcfeb5214c77"/>
    <ds:schemaRef ds:uri="http://purl.org/dc/elements/1.1/"/>
    <ds:schemaRef ds:uri="http://purl.org/dc/dcmitype/"/>
    <ds:schemaRef ds:uri="167100d2-5d3b-4a0b-acd8-0eeea43b9366"/>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8675DA4-1CD8-43F9-83B8-500FCC7F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708e0-bf6d-403d-8b54-dcfeb5214c77"/>
    <ds:schemaRef ds:uri="167100d2-5d3b-4a0b-acd8-0eeea43b9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D2EB1-505C-4A6F-80B6-95B497D0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Ning Li</cp:lastModifiedBy>
  <cp:revision>2</cp:revision>
  <cp:lastPrinted>2013-08-16T07:30:00Z</cp:lastPrinted>
  <dcterms:created xsi:type="dcterms:W3CDTF">2019-09-04T06:24:00Z</dcterms:created>
  <dcterms:modified xsi:type="dcterms:W3CDTF">2019-09-04T06:24:00Z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0x010100C88E2D5C059D294080879ECE8BDA15EB</vt:lpwstr>
  </property>
</Properties>
</file>