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9DDD" w14:textId="77777777" w:rsidR="00D36375" w:rsidRPr="00005A7E" w:rsidRDefault="00D36375" w:rsidP="00D36375">
      <w:pPr>
        <w:pStyle w:val="Heading3"/>
        <w:spacing w:line="360" w:lineRule="auto"/>
        <w:ind w:left="720" w:hanging="720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  <w:noProof/>
          <w:lang w:val="mn-MN" w:eastAsia="ja-JP" w:bidi="ar-SA"/>
        </w:rPr>
        <w:drawing>
          <wp:anchor distT="0" distB="0" distL="114300" distR="114300" simplePos="0" relativeHeight="251659264" behindDoc="0" locked="0" layoutInCell="1" allowOverlap="1" wp14:anchorId="39A5DB48" wp14:editId="2ADA27C2">
            <wp:simplePos x="0" y="0"/>
            <wp:positionH relativeFrom="column">
              <wp:posOffset>42545</wp:posOffset>
            </wp:positionH>
            <wp:positionV relativeFrom="paragraph">
              <wp:posOffset>200025</wp:posOffset>
            </wp:positionV>
            <wp:extent cx="1060450" cy="514350"/>
            <wp:effectExtent l="0" t="0" r="6350" b="0"/>
            <wp:wrapSquare wrapText="bothSides"/>
            <wp:docPr id="9" name="Picture 9" descr="C:\Users\khirabayashi\Pictures\Logo\UNICEF_logo_Stack_Eng_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irabayashi\Pictures\Logo\UNICEF_logo_Stack_Eng_Cy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D8" w:rsidRPr="00005A7E">
        <w:rPr>
          <w:rFonts w:asciiTheme="minorHAnsi" w:hAnsiTheme="minorHAnsi" w:cstheme="minorHAnsi"/>
        </w:rPr>
        <w:t xml:space="preserve"> </w:t>
      </w:r>
      <w:r w:rsidRPr="00005A7E">
        <w:rPr>
          <w:rFonts w:asciiTheme="minorHAnsi" w:hAnsiTheme="minorHAnsi" w:cstheme="minorHAnsi"/>
          <w:lang w:val="mn-MN"/>
        </w:rPr>
        <w:tab/>
      </w:r>
    </w:p>
    <w:p w14:paraId="2DAD01BA" w14:textId="77777777" w:rsidR="00D36375" w:rsidRPr="00005A7E" w:rsidRDefault="00D36375" w:rsidP="00D36375">
      <w:pPr>
        <w:pStyle w:val="Heading3"/>
        <w:spacing w:line="360" w:lineRule="auto"/>
        <w:ind w:left="720" w:hanging="720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  <w:lang w:val="mn-MN"/>
        </w:rPr>
        <w:t xml:space="preserve">                    </w:t>
      </w:r>
    </w:p>
    <w:p w14:paraId="5A4B96F4" w14:textId="205EA085" w:rsidR="00D36375" w:rsidRPr="00005A7E" w:rsidRDefault="00D36375" w:rsidP="00D36375">
      <w:pPr>
        <w:ind w:left="720" w:hanging="720"/>
        <w:rPr>
          <w:rFonts w:asciiTheme="minorHAnsi" w:hAnsiTheme="minorHAnsi" w:cstheme="minorHAnsi"/>
          <w:u w:val="single"/>
          <w:lang w:val="mn-MN"/>
        </w:rPr>
      </w:pPr>
    </w:p>
    <w:p w14:paraId="20EB058E" w14:textId="77777777" w:rsidR="00D36375" w:rsidRPr="00005A7E" w:rsidRDefault="00D36375" w:rsidP="00D36375">
      <w:pPr>
        <w:ind w:left="720" w:hanging="720"/>
        <w:jc w:val="center"/>
        <w:rPr>
          <w:rFonts w:asciiTheme="minorHAnsi" w:hAnsiTheme="minorHAnsi" w:cstheme="minorHAnsi"/>
          <w:b/>
          <w:lang w:val="mn-MN"/>
        </w:rPr>
      </w:pPr>
      <w:r w:rsidRPr="00005A7E">
        <w:rPr>
          <w:rFonts w:asciiTheme="minorHAnsi" w:hAnsiTheme="minorHAnsi" w:cstheme="minorHAnsi"/>
          <w:b/>
          <w:lang w:val="mn-MN"/>
        </w:rPr>
        <w:t>Terms of Reference (TORs) for</w:t>
      </w:r>
    </w:p>
    <w:p w14:paraId="7340D62D" w14:textId="77777777" w:rsidR="00D36375" w:rsidRPr="00005A7E" w:rsidRDefault="00D36375" w:rsidP="00D36375">
      <w:pPr>
        <w:ind w:left="720" w:hanging="720"/>
        <w:jc w:val="center"/>
        <w:rPr>
          <w:rFonts w:asciiTheme="minorHAnsi" w:hAnsiTheme="minorHAnsi" w:cstheme="minorHAnsi"/>
          <w:b/>
          <w:lang w:val="mn-MN"/>
        </w:rPr>
      </w:pPr>
      <w:bookmarkStart w:id="0" w:name="_Hlk29468155"/>
      <w:r w:rsidRPr="00005A7E">
        <w:rPr>
          <w:rFonts w:asciiTheme="minorHAnsi" w:hAnsiTheme="minorHAnsi" w:cstheme="minorHAnsi"/>
          <w:b/>
          <w:lang w:val="mn-MN"/>
        </w:rPr>
        <w:t xml:space="preserve">Consultancy </w:t>
      </w:r>
      <w:r w:rsidR="00524C2C" w:rsidRPr="00005A7E">
        <w:rPr>
          <w:rFonts w:asciiTheme="minorHAnsi" w:hAnsiTheme="minorHAnsi" w:cstheme="minorHAnsi"/>
          <w:b/>
        </w:rPr>
        <w:t>to support</w:t>
      </w:r>
      <w:r w:rsidRPr="00005A7E">
        <w:rPr>
          <w:rFonts w:asciiTheme="minorHAnsi" w:hAnsiTheme="minorHAnsi" w:cstheme="minorHAnsi"/>
          <w:b/>
          <w:lang w:val="mn-MN"/>
        </w:rPr>
        <w:t xml:space="preserve"> </w:t>
      </w:r>
      <w:r w:rsidR="006B489D">
        <w:rPr>
          <w:rFonts w:asciiTheme="minorHAnsi" w:hAnsiTheme="minorHAnsi" w:cstheme="minorHAnsi"/>
          <w:b/>
        </w:rPr>
        <w:t>Gavi</w:t>
      </w:r>
      <w:r w:rsidR="006B489D" w:rsidRPr="00005A7E">
        <w:rPr>
          <w:rFonts w:asciiTheme="minorHAnsi" w:hAnsiTheme="minorHAnsi" w:cstheme="minorHAnsi"/>
          <w:b/>
        </w:rPr>
        <w:t xml:space="preserve"> </w:t>
      </w:r>
      <w:r w:rsidR="00A52486" w:rsidRPr="00005A7E">
        <w:rPr>
          <w:rFonts w:asciiTheme="minorHAnsi" w:hAnsiTheme="minorHAnsi" w:cstheme="minorHAnsi"/>
          <w:b/>
        </w:rPr>
        <w:t>project implementation</w:t>
      </w:r>
      <w:r w:rsidRPr="00005A7E">
        <w:rPr>
          <w:rFonts w:asciiTheme="minorHAnsi" w:hAnsiTheme="minorHAnsi" w:cstheme="minorHAnsi"/>
          <w:b/>
          <w:lang w:val="mn-MN"/>
        </w:rPr>
        <w:t xml:space="preserve"> </w:t>
      </w:r>
    </w:p>
    <w:bookmarkEnd w:id="0"/>
    <w:p w14:paraId="44D09C12" w14:textId="77777777" w:rsidR="005279C3" w:rsidRPr="00005A7E" w:rsidRDefault="00D36375" w:rsidP="005279C3">
      <w:pPr>
        <w:jc w:val="center"/>
        <w:rPr>
          <w:rFonts w:asciiTheme="minorHAnsi" w:hAnsiTheme="minorHAnsi" w:cstheme="minorHAnsi"/>
          <w:b/>
          <w:lang w:val="mn-MN"/>
        </w:rPr>
      </w:pPr>
      <w:r w:rsidRPr="00005A7E">
        <w:rPr>
          <w:rFonts w:asciiTheme="minorHAnsi" w:hAnsiTheme="minorHAnsi" w:cstheme="minorHAnsi"/>
          <w:lang w:val="mn-MN"/>
        </w:rPr>
        <w:t xml:space="preserve"> </w:t>
      </w:r>
      <w:r w:rsidR="005279C3" w:rsidRPr="00005A7E">
        <w:rPr>
          <w:rFonts w:asciiTheme="minorHAnsi" w:hAnsiTheme="minorHAnsi" w:cstheme="minorHAnsi"/>
          <w:b/>
          <w:lang w:val="mn-MN"/>
        </w:rPr>
        <w:t>UNICEF Mongolia Country Office (MCO), Ulaanbaatar</w:t>
      </w:r>
    </w:p>
    <w:p w14:paraId="19656207" w14:textId="77777777" w:rsidR="00D36375" w:rsidRPr="00005A7E" w:rsidRDefault="00D36375" w:rsidP="00252F75">
      <w:pPr>
        <w:jc w:val="both"/>
        <w:rPr>
          <w:rFonts w:asciiTheme="minorHAnsi" w:hAnsiTheme="minorHAnsi" w:cstheme="minorHAnsi"/>
          <w:lang w:val="mn-MN"/>
        </w:rPr>
      </w:pPr>
    </w:p>
    <w:p w14:paraId="616E6CC0" w14:textId="77777777" w:rsidR="00D36375" w:rsidRPr="00005A7E" w:rsidRDefault="00D36375" w:rsidP="0047208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2"/>
          <w:lang w:val="mn-MN"/>
        </w:rPr>
      </w:pPr>
      <w:r w:rsidRPr="00005A7E">
        <w:rPr>
          <w:rFonts w:asciiTheme="minorHAnsi" w:hAnsiTheme="minorHAnsi" w:cstheme="minorHAnsi"/>
          <w:b/>
          <w:lang w:val="mn-MN"/>
        </w:rPr>
        <w:t xml:space="preserve">Background: </w:t>
      </w:r>
    </w:p>
    <w:p w14:paraId="644EE328" w14:textId="77777777" w:rsidR="00252F75" w:rsidRPr="00005A7E" w:rsidRDefault="00252F75" w:rsidP="00252F75">
      <w:pPr>
        <w:pStyle w:val="ListParagraph"/>
        <w:rPr>
          <w:rFonts w:asciiTheme="minorHAnsi" w:hAnsiTheme="minorHAnsi" w:cstheme="minorHAnsi"/>
          <w:b/>
          <w:sz w:val="22"/>
          <w:lang w:val="mn-MN"/>
        </w:rPr>
      </w:pPr>
    </w:p>
    <w:p w14:paraId="416D5477" w14:textId="77777777" w:rsidR="00F61FC5" w:rsidRPr="00005A7E" w:rsidRDefault="00F61FC5" w:rsidP="00F61FC5">
      <w:pPr>
        <w:ind w:left="540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>F</w:t>
      </w:r>
      <w:r w:rsidRPr="00005A7E">
        <w:rPr>
          <w:rFonts w:asciiTheme="minorHAnsi" w:hAnsiTheme="minorHAnsi" w:cstheme="minorHAnsi"/>
          <w:lang w:val="mn-MN"/>
        </w:rPr>
        <w:t>rom 2004 to 2015, Gavi</w:t>
      </w:r>
      <w:r w:rsidR="00D41708" w:rsidRPr="00005A7E">
        <w:rPr>
          <w:rFonts w:asciiTheme="minorHAnsi" w:hAnsiTheme="minorHAnsi" w:cstheme="minorHAnsi"/>
        </w:rPr>
        <w:t>, the Vaccine Alliance,</w:t>
      </w:r>
      <w:r w:rsidRPr="00005A7E">
        <w:rPr>
          <w:rFonts w:asciiTheme="minorHAnsi" w:hAnsiTheme="minorHAnsi" w:cstheme="minorHAnsi"/>
          <w:lang w:val="mn-MN"/>
        </w:rPr>
        <w:t xml:space="preserve"> provided support to Mongolia to introduce three new vaccines and to strengthen health systems. However, in line with Gavi’s Co-financing and Eligibility and Transition policies</w:t>
      </w:r>
      <w:r w:rsidR="00295A7C" w:rsidRPr="00005A7E">
        <w:rPr>
          <w:rStyle w:val="FootnoteReference"/>
          <w:rFonts w:asciiTheme="minorHAnsi" w:hAnsiTheme="minorHAnsi" w:cstheme="minorHAnsi"/>
          <w:lang w:val="mn-MN"/>
        </w:rPr>
        <w:footnoteReference w:id="1"/>
      </w:r>
      <w:r w:rsidRPr="00005A7E">
        <w:rPr>
          <w:rFonts w:asciiTheme="minorHAnsi" w:hAnsiTheme="minorHAnsi" w:cstheme="minorHAnsi"/>
          <w:lang w:val="mn-MN"/>
        </w:rPr>
        <w:t xml:space="preserve">, once Mongolia reached a GNI per capita of $1,580 USD, the country entered the accelerated transition phase, and fully transitioned out from Gavi support at the end of 2015. </w:t>
      </w:r>
    </w:p>
    <w:p w14:paraId="1A4E3864" w14:textId="77777777" w:rsidR="00F61FC5" w:rsidRPr="00005A7E" w:rsidRDefault="00F61FC5" w:rsidP="00F61FC5">
      <w:pPr>
        <w:ind w:left="540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  <w:lang w:val="mn-MN"/>
        </w:rPr>
        <w:t>Therefore, as a fully transitioned, self-financing country, until recently, Mongolia has not been eligible for any further support from Gavi since its transition</w:t>
      </w:r>
      <w:r w:rsidR="006270E5" w:rsidRPr="00005A7E">
        <w:rPr>
          <w:rFonts w:asciiTheme="minorHAnsi" w:hAnsiTheme="minorHAnsi" w:cstheme="minorHAnsi"/>
        </w:rPr>
        <w:t xml:space="preserve">. </w:t>
      </w:r>
      <w:r w:rsidR="00836EB2" w:rsidRPr="00005A7E">
        <w:rPr>
          <w:rFonts w:asciiTheme="minorHAnsi" w:hAnsiTheme="minorHAnsi" w:cstheme="minorHAnsi"/>
        </w:rPr>
        <w:t>Nevertheless, Mongolia</w:t>
      </w:r>
      <w:r w:rsidRPr="00005A7E">
        <w:rPr>
          <w:rFonts w:asciiTheme="minorHAnsi" w:hAnsiTheme="minorHAnsi" w:cstheme="minorHAnsi"/>
          <w:lang w:val="mn-MN"/>
        </w:rPr>
        <w:t xml:space="preserve"> </w:t>
      </w:r>
      <w:r w:rsidR="00C867F9" w:rsidRPr="00005A7E">
        <w:rPr>
          <w:rFonts w:asciiTheme="minorHAnsi" w:hAnsiTheme="minorHAnsi" w:cstheme="minorHAnsi"/>
        </w:rPr>
        <w:t>has been beneficiary of</w:t>
      </w:r>
      <w:r w:rsidR="00EA4481" w:rsidRPr="00005A7E">
        <w:rPr>
          <w:rFonts w:asciiTheme="minorHAnsi" w:hAnsiTheme="minorHAnsi" w:cstheme="minorHAnsi"/>
        </w:rPr>
        <w:t xml:space="preserve"> </w:t>
      </w:r>
      <w:r w:rsidRPr="00005A7E">
        <w:rPr>
          <w:rFonts w:asciiTheme="minorHAnsi" w:hAnsiTheme="minorHAnsi" w:cstheme="minorHAnsi"/>
          <w:lang w:val="mn-MN"/>
        </w:rPr>
        <w:t>continued provision of IPV, as the Gavi Alliance continues to support the global eradication of polio regardless of countries’ transition status.</w:t>
      </w:r>
    </w:p>
    <w:p w14:paraId="45D62207" w14:textId="77777777" w:rsidR="00382651" w:rsidRPr="00005A7E" w:rsidRDefault="005B28FD" w:rsidP="00F61FC5">
      <w:pPr>
        <w:ind w:left="540"/>
        <w:jc w:val="both"/>
        <w:rPr>
          <w:rFonts w:asciiTheme="minorHAnsi" w:hAnsiTheme="minorHAnsi" w:cstheme="minorHAnsi"/>
          <w:lang w:val="mn-MN"/>
        </w:rPr>
      </w:pPr>
      <w:r w:rsidRPr="00920045">
        <w:rPr>
          <w:rFonts w:asciiTheme="minorHAnsi" w:hAnsiTheme="minorHAnsi" w:cstheme="minorHAnsi"/>
        </w:rPr>
        <w:t>Th</w:t>
      </w:r>
      <w:r w:rsidR="00F61FC5" w:rsidRPr="00920045">
        <w:rPr>
          <w:rFonts w:asciiTheme="minorHAnsi" w:hAnsiTheme="minorHAnsi" w:cstheme="minorHAnsi"/>
          <w:lang w:val="mn-MN"/>
        </w:rPr>
        <w:t xml:space="preserve">e Gavi Alliance and </w:t>
      </w:r>
      <w:r w:rsidRPr="00920045">
        <w:rPr>
          <w:rFonts w:asciiTheme="minorHAnsi" w:hAnsiTheme="minorHAnsi" w:cstheme="minorHAnsi"/>
        </w:rPr>
        <w:t xml:space="preserve">its </w:t>
      </w:r>
      <w:r w:rsidR="00F61FC5" w:rsidRPr="00920045">
        <w:rPr>
          <w:rFonts w:asciiTheme="minorHAnsi" w:hAnsiTheme="minorHAnsi" w:cstheme="minorHAnsi"/>
          <w:lang w:val="mn-MN"/>
        </w:rPr>
        <w:t>Board have increasingly recognised potential risks that can jeopardise a successful transition and the financial and programmatic sustainability of EPI programme. To mitigate these risks, the Board agreed to make available some complementary, post-transition engagement with transitioned countries until 2020.</w:t>
      </w:r>
      <w:r w:rsidR="00F61FC5" w:rsidRPr="00005A7E">
        <w:rPr>
          <w:rFonts w:asciiTheme="minorHAnsi" w:hAnsiTheme="minorHAnsi" w:cstheme="minorHAnsi"/>
          <w:lang w:val="mn-MN"/>
        </w:rPr>
        <w:t xml:space="preserve"> </w:t>
      </w:r>
    </w:p>
    <w:p w14:paraId="42E44E3E" w14:textId="77777777" w:rsidR="00E553DF" w:rsidRPr="00005A7E" w:rsidRDefault="00211801" w:rsidP="00F61FC5">
      <w:pPr>
        <w:ind w:left="540"/>
        <w:jc w:val="both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</w:rPr>
        <w:t>Taking th</w:t>
      </w:r>
      <w:r w:rsidR="00DC250F" w:rsidRPr="00005A7E">
        <w:rPr>
          <w:rFonts w:asciiTheme="minorHAnsi" w:hAnsiTheme="minorHAnsi" w:cstheme="minorHAnsi"/>
        </w:rPr>
        <w:t>e</w:t>
      </w:r>
      <w:r w:rsidRPr="00005A7E">
        <w:rPr>
          <w:rFonts w:asciiTheme="minorHAnsi" w:hAnsiTheme="minorHAnsi" w:cstheme="minorHAnsi"/>
        </w:rPr>
        <w:t xml:space="preserve"> opportunities of post-transition engagement, </w:t>
      </w:r>
      <w:r w:rsidR="000B3801" w:rsidRPr="00005A7E">
        <w:rPr>
          <w:rFonts w:asciiTheme="minorHAnsi" w:hAnsiTheme="minorHAnsi" w:cstheme="minorHAnsi"/>
        </w:rPr>
        <w:t xml:space="preserve">Mongolia requested for </w:t>
      </w:r>
      <w:r w:rsidR="008845B2" w:rsidRPr="00005A7E">
        <w:rPr>
          <w:rFonts w:asciiTheme="minorHAnsi" w:hAnsiTheme="minorHAnsi" w:cstheme="minorHAnsi"/>
        </w:rPr>
        <w:t xml:space="preserve">Gavi’s </w:t>
      </w:r>
      <w:r w:rsidR="00DC250F" w:rsidRPr="00005A7E">
        <w:rPr>
          <w:rFonts w:asciiTheme="minorHAnsi" w:hAnsiTheme="minorHAnsi" w:cstheme="minorHAnsi"/>
        </w:rPr>
        <w:t>complementary support</w:t>
      </w:r>
      <w:r w:rsidR="00473713">
        <w:rPr>
          <w:rFonts w:asciiTheme="minorHAnsi" w:hAnsiTheme="minorHAnsi" w:cstheme="minorHAnsi"/>
        </w:rPr>
        <w:t xml:space="preserve"> </w:t>
      </w:r>
      <w:r w:rsidR="00DC250F" w:rsidRPr="00005A7E">
        <w:rPr>
          <w:rFonts w:asciiTheme="minorHAnsi" w:hAnsiTheme="minorHAnsi" w:cstheme="minorHAnsi"/>
        </w:rPr>
        <w:t xml:space="preserve">to </w:t>
      </w:r>
      <w:r w:rsidR="00A574A2" w:rsidRPr="00005A7E">
        <w:rPr>
          <w:rFonts w:asciiTheme="minorHAnsi" w:hAnsiTheme="minorHAnsi" w:cstheme="minorHAnsi"/>
        </w:rPr>
        <w:t>enhance</w:t>
      </w:r>
      <w:r w:rsidR="003735E5" w:rsidRPr="00005A7E">
        <w:rPr>
          <w:rFonts w:asciiTheme="minorHAnsi" w:hAnsiTheme="minorHAnsi" w:cstheme="minorHAnsi"/>
        </w:rPr>
        <w:t xml:space="preserve"> EPI sustainability through the provision of capacity building of staff in data analysis, support for conduct a data system review, support for communication guidance and tools regarding vaccine hesitancy and for hard to reach populations, and support to strengthen the cold chain.</w:t>
      </w:r>
      <w:r w:rsidR="00DC250F" w:rsidRPr="00005A7E">
        <w:rPr>
          <w:rFonts w:asciiTheme="minorHAnsi" w:hAnsiTheme="minorHAnsi" w:cstheme="minorHAnsi"/>
        </w:rPr>
        <w:t xml:space="preserve"> </w:t>
      </w:r>
    </w:p>
    <w:p w14:paraId="4B9A8959" w14:textId="77777777" w:rsidR="00170765" w:rsidRPr="00005A7E" w:rsidRDefault="00C57E92" w:rsidP="00F61FC5">
      <w:pPr>
        <w:ind w:left="540"/>
        <w:jc w:val="both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</w:rPr>
        <w:t xml:space="preserve">The request </w:t>
      </w:r>
      <w:r w:rsidR="00C66506" w:rsidRPr="00005A7E">
        <w:rPr>
          <w:rFonts w:asciiTheme="minorHAnsi" w:hAnsiTheme="minorHAnsi" w:cstheme="minorHAnsi"/>
        </w:rPr>
        <w:t>was reviewed and approved by the Gavi Alliance over the course of October 2019</w:t>
      </w:r>
      <w:r w:rsidR="002F331F" w:rsidRPr="00005A7E">
        <w:rPr>
          <w:rFonts w:asciiTheme="minorHAnsi" w:hAnsiTheme="minorHAnsi" w:cstheme="minorHAnsi"/>
        </w:rPr>
        <w:t xml:space="preserve">. </w:t>
      </w:r>
      <w:r w:rsidR="00233AED" w:rsidRPr="00005A7E">
        <w:rPr>
          <w:rFonts w:asciiTheme="minorHAnsi" w:hAnsiTheme="minorHAnsi" w:cstheme="minorHAnsi"/>
        </w:rPr>
        <w:t>G</w:t>
      </w:r>
      <w:r w:rsidR="002F331F" w:rsidRPr="00005A7E">
        <w:rPr>
          <w:rFonts w:asciiTheme="minorHAnsi" w:hAnsiTheme="minorHAnsi" w:cstheme="minorHAnsi"/>
        </w:rPr>
        <w:t>overned by the Partnership Framework Agreement signed by Mongolia on 7 April 2015</w:t>
      </w:r>
      <w:r w:rsidR="00323321" w:rsidRPr="00005A7E">
        <w:rPr>
          <w:rFonts w:asciiTheme="minorHAnsi" w:hAnsiTheme="minorHAnsi" w:cstheme="minorHAnsi"/>
        </w:rPr>
        <w:t xml:space="preserve">, </w:t>
      </w:r>
      <w:r w:rsidR="00F12F27" w:rsidRPr="00005A7E">
        <w:rPr>
          <w:rFonts w:asciiTheme="minorHAnsi" w:hAnsiTheme="minorHAnsi" w:cstheme="minorHAnsi"/>
        </w:rPr>
        <w:t>the above</w:t>
      </w:r>
      <w:r w:rsidR="00233AED" w:rsidRPr="00005A7E">
        <w:rPr>
          <w:rFonts w:asciiTheme="minorHAnsi" w:hAnsiTheme="minorHAnsi" w:cstheme="minorHAnsi"/>
        </w:rPr>
        <w:t xml:space="preserve"> support will be </w:t>
      </w:r>
      <w:r w:rsidR="00F12F27" w:rsidRPr="00005A7E">
        <w:rPr>
          <w:rFonts w:asciiTheme="minorHAnsi" w:hAnsiTheme="minorHAnsi" w:cstheme="minorHAnsi"/>
        </w:rPr>
        <w:t>channeled</w:t>
      </w:r>
      <w:r w:rsidR="00233AED" w:rsidRPr="00005A7E">
        <w:rPr>
          <w:rFonts w:asciiTheme="minorHAnsi" w:hAnsiTheme="minorHAnsi" w:cstheme="minorHAnsi"/>
        </w:rPr>
        <w:t xml:space="preserve"> through UNICEF and WHO.</w:t>
      </w:r>
    </w:p>
    <w:p w14:paraId="0293F999" w14:textId="77777777" w:rsidR="00E553DF" w:rsidRPr="00005A7E" w:rsidRDefault="00E553DF" w:rsidP="00F61FC5">
      <w:pPr>
        <w:ind w:left="540"/>
        <w:jc w:val="both"/>
        <w:rPr>
          <w:rFonts w:asciiTheme="minorHAnsi" w:hAnsiTheme="minorHAnsi" w:cstheme="minorHAnsi"/>
          <w:lang w:val="mn-MN"/>
        </w:rPr>
      </w:pPr>
    </w:p>
    <w:p w14:paraId="01DB0308" w14:textId="77777777" w:rsidR="00D36375" w:rsidRPr="00005A7E" w:rsidRDefault="00D36375" w:rsidP="00D36375">
      <w:pPr>
        <w:numPr>
          <w:ilvl w:val="1"/>
          <w:numId w:val="1"/>
        </w:numPr>
        <w:ind w:left="540" w:hanging="450"/>
        <w:rPr>
          <w:rFonts w:asciiTheme="minorHAnsi" w:hAnsiTheme="minorHAnsi" w:cstheme="minorHAnsi"/>
          <w:b/>
          <w:lang w:val="mn-MN"/>
        </w:rPr>
      </w:pPr>
      <w:r w:rsidRPr="00005A7E">
        <w:rPr>
          <w:rFonts w:asciiTheme="minorHAnsi" w:hAnsiTheme="minorHAnsi" w:cstheme="minorHAnsi"/>
          <w:b/>
          <w:lang w:val="mn-MN"/>
        </w:rPr>
        <w:t xml:space="preserve">Purpose of the Consultancy: </w:t>
      </w:r>
    </w:p>
    <w:p w14:paraId="4A0FEFF9" w14:textId="77777777" w:rsidR="00B079AA" w:rsidRPr="00005A7E" w:rsidRDefault="00D36375" w:rsidP="00D36375">
      <w:pPr>
        <w:ind w:left="540"/>
        <w:jc w:val="both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  <w:lang w:val="mn-MN"/>
        </w:rPr>
        <w:t xml:space="preserve">UNICEF MCO </w:t>
      </w:r>
      <w:r w:rsidR="00B079AA" w:rsidRPr="00005A7E">
        <w:rPr>
          <w:rFonts w:asciiTheme="minorHAnsi" w:hAnsiTheme="minorHAnsi" w:cstheme="minorHAnsi"/>
          <w:lang w:val="mn-MN"/>
        </w:rPr>
        <w:t xml:space="preserve">will be responsible for reporting on the progress of implementation </w:t>
      </w:r>
      <w:r w:rsidR="00CE39BF" w:rsidRPr="00005A7E">
        <w:rPr>
          <w:rFonts w:asciiTheme="minorHAnsi" w:hAnsiTheme="minorHAnsi" w:cstheme="minorHAnsi"/>
        </w:rPr>
        <w:t xml:space="preserve">of below </w:t>
      </w:r>
      <w:r w:rsidR="00EF127F" w:rsidRPr="00005A7E">
        <w:rPr>
          <w:rFonts w:asciiTheme="minorHAnsi" w:hAnsiTheme="minorHAnsi" w:cstheme="minorHAnsi"/>
        </w:rPr>
        <w:t>activities</w:t>
      </w:r>
      <w:r w:rsidR="00B86FDD" w:rsidRPr="00005A7E">
        <w:rPr>
          <w:rFonts w:asciiTheme="minorHAnsi" w:hAnsiTheme="minorHAnsi" w:cstheme="minorHAnsi"/>
        </w:rPr>
        <w:t xml:space="preserve"> </w:t>
      </w:r>
      <w:r w:rsidR="00B079AA" w:rsidRPr="00005A7E">
        <w:rPr>
          <w:rFonts w:asciiTheme="minorHAnsi" w:hAnsiTheme="minorHAnsi" w:cstheme="minorHAnsi"/>
          <w:lang w:val="mn-MN"/>
        </w:rPr>
        <w:t>through the Gavi partner reporting tool (https://partner.mygavi.org) on a bi-annual basis</w:t>
      </w:r>
      <w:r w:rsidR="00512572">
        <w:rPr>
          <w:rFonts w:asciiTheme="minorHAnsi" w:hAnsiTheme="minorHAnsi" w:cstheme="minorHAnsi"/>
        </w:rPr>
        <w:t xml:space="preserve">, and through </w:t>
      </w:r>
      <w:r w:rsidR="00362D9B">
        <w:rPr>
          <w:rFonts w:asciiTheme="minorHAnsi" w:hAnsiTheme="minorHAnsi" w:cstheme="minorHAnsi"/>
        </w:rPr>
        <w:t xml:space="preserve">teleconference on </w:t>
      </w:r>
      <w:r w:rsidR="00CB6A7E">
        <w:rPr>
          <w:rFonts w:asciiTheme="minorHAnsi" w:hAnsiTheme="minorHAnsi" w:cstheme="minorHAnsi"/>
        </w:rPr>
        <w:t xml:space="preserve">quarterly and </w:t>
      </w:r>
      <w:r w:rsidR="00362D9B">
        <w:rPr>
          <w:rFonts w:asciiTheme="minorHAnsi" w:hAnsiTheme="minorHAnsi" w:cstheme="minorHAnsi"/>
        </w:rPr>
        <w:t xml:space="preserve">monthly </w:t>
      </w:r>
      <w:r w:rsidR="00F9107D">
        <w:rPr>
          <w:rFonts w:asciiTheme="minorHAnsi" w:hAnsiTheme="minorHAnsi" w:cstheme="minorHAnsi"/>
        </w:rPr>
        <w:t>basis,</w:t>
      </w:r>
      <w:r w:rsidR="00B079AA" w:rsidRPr="00005A7E">
        <w:rPr>
          <w:rFonts w:asciiTheme="minorHAnsi" w:hAnsiTheme="minorHAnsi" w:cstheme="minorHAnsi"/>
          <w:lang w:val="mn-MN"/>
        </w:rPr>
        <w:t xml:space="preserve"> as per the </w:t>
      </w:r>
      <w:r w:rsidR="008262AB" w:rsidRPr="00005A7E">
        <w:rPr>
          <w:rFonts w:asciiTheme="minorHAnsi" w:hAnsiTheme="minorHAnsi" w:cstheme="minorHAnsi"/>
        </w:rPr>
        <w:t xml:space="preserve">agreed </w:t>
      </w:r>
      <w:r w:rsidR="00B079AA" w:rsidRPr="00005A7E">
        <w:rPr>
          <w:rFonts w:asciiTheme="minorHAnsi" w:hAnsiTheme="minorHAnsi" w:cstheme="minorHAnsi"/>
          <w:lang w:val="mn-MN"/>
        </w:rPr>
        <w:t>milestones</w:t>
      </w:r>
      <w:r w:rsidR="00EF127F" w:rsidRPr="00005A7E">
        <w:rPr>
          <w:rFonts w:asciiTheme="minorHAnsi" w:hAnsiTheme="minorHAnsi" w:cstheme="minorHAnsi"/>
        </w:rPr>
        <w:t>:</w:t>
      </w:r>
    </w:p>
    <w:p w14:paraId="6075F86B" w14:textId="77777777" w:rsidR="00B079AA" w:rsidRPr="00005A7E" w:rsidRDefault="00F168AC" w:rsidP="008262A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Roll out of Interpersonal communication package for Immunization (IPC-I) </w:t>
      </w:r>
      <w:r w:rsidR="00764320" w:rsidRPr="00005A7E">
        <w:rPr>
          <w:rFonts w:asciiTheme="minorHAnsi" w:hAnsiTheme="minorHAnsi" w:cstheme="minorHAnsi"/>
        </w:rPr>
        <w:t xml:space="preserve">as </w:t>
      </w:r>
      <w:r w:rsidR="0066243E" w:rsidRPr="00005A7E">
        <w:rPr>
          <w:rFonts w:asciiTheme="minorHAnsi" w:hAnsiTheme="minorHAnsi" w:cstheme="minorHAnsi"/>
        </w:rPr>
        <w:t>communication guidance and tools regarding vaccine hesitancy</w:t>
      </w:r>
    </w:p>
    <w:p w14:paraId="28C818AF" w14:textId="77777777" w:rsidR="00764320" w:rsidRPr="00005A7E" w:rsidRDefault="004960BF" w:rsidP="008262A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Development </w:t>
      </w:r>
      <w:r w:rsidR="001024EB" w:rsidRPr="00005A7E">
        <w:rPr>
          <w:rFonts w:asciiTheme="minorHAnsi" w:hAnsiTheme="minorHAnsi" w:cstheme="minorHAnsi"/>
        </w:rPr>
        <w:t>and institutionalization of o</w:t>
      </w:r>
      <w:r w:rsidRPr="00005A7E">
        <w:rPr>
          <w:rFonts w:asciiTheme="minorHAnsi" w:hAnsiTheme="minorHAnsi" w:cstheme="minorHAnsi"/>
        </w:rPr>
        <w:t xml:space="preserve">perational guidance and tools for </w:t>
      </w:r>
      <w:r w:rsidR="005D4036" w:rsidRPr="00005A7E">
        <w:rPr>
          <w:rFonts w:asciiTheme="minorHAnsi" w:hAnsiTheme="minorHAnsi" w:cstheme="minorHAnsi"/>
        </w:rPr>
        <w:t>hard-to-reach populations</w:t>
      </w:r>
    </w:p>
    <w:p w14:paraId="1F67B610" w14:textId="77777777" w:rsidR="007C7F2C" w:rsidRPr="00005A7E" w:rsidRDefault="007C7F2C" w:rsidP="008262A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support to strengthen the cold chain, including </w:t>
      </w:r>
      <w:r w:rsidR="007677AC">
        <w:rPr>
          <w:rFonts w:asciiTheme="minorHAnsi" w:hAnsiTheme="minorHAnsi" w:cstheme="minorHAnsi"/>
        </w:rPr>
        <w:t>conduct of EVMA</w:t>
      </w:r>
      <w:r w:rsidR="00D158C6">
        <w:rPr>
          <w:rFonts w:asciiTheme="minorHAnsi" w:hAnsiTheme="minorHAnsi" w:cstheme="minorHAnsi"/>
        </w:rPr>
        <w:t xml:space="preserve">, staff trainings for </w:t>
      </w:r>
      <w:r w:rsidR="005B30FD">
        <w:rPr>
          <w:rFonts w:asciiTheme="minorHAnsi" w:hAnsiTheme="minorHAnsi" w:cstheme="minorHAnsi"/>
        </w:rPr>
        <w:t xml:space="preserve">sustained </w:t>
      </w:r>
      <w:r w:rsidR="00034325" w:rsidRPr="00005A7E">
        <w:rPr>
          <w:rFonts w:asciiTheme="minorHAnsi" w:hAnsiTheme="minorHAnsi" w:cstheme="minorHAnsi"/>
        </w:rPr>
        <w:t xml:space="preserve">local capacity to </w:t>
      </w:r>
      <w:r w:rsidR="00A475D6" w:rsidRPr="00005A7E">
        <w:rPr>
          <w:rFonts w:asciiTheme="minorHAnsi" w:hAnsiTheme="minorHAnsi" w:cstheme="minorHAnsi"/>
        </w:rPr>
        <w:t>carry out maintenance, and repairs</w:t>
      </w:r>
    </w:p>
    <w:p w14:paraId="68C03809" w14:textId="77777777" w:rsidR="00D36375" w:rsidRPr="00005A7E" w:rsidRDefault="00A475D6" w:rsidP="00D36375">
      <w:pPr>
        <w:ind w:left="540"/>
        <w:jc w:val="both"/>
        <w:rPr>
          <w:rFonts w:asciiTheme="minorHAnsi" w:hAnsiTheme="minorHAnsi" w:cstheme="minorHAnsi"/>
        </w:rPr>
      </w:pPr>
      <w:r w:rsidRPr="00920045">
        <w:rPr>
          <w:rFonts w:asciiTheme="minorHAnsi" w:hAnsiTheme="minorHAnsi" w:cstheme="minorHAnsi"/>
        </w:rPr>
        <w:lastRenderedPageBreak/>
        <w:t>The purpose of th</w:t>
      </w:r>
      <w:r w:rsidR="00FD6AC0" w:rsidRPr="00920045">
        <w:rPr>
          <w:rFonts w:asciiTheme="minorHAnsi" w:hAnsiTheme="minorHAnsi" w:cstheme="minorHAnsi"/>
        </w:rPr>
        <w:t>is</w:t>
      </w:r>
      <w:r w:rsidR="001907E3" w:rsidRPr="00920045">
        <w:rPr>
          <w:rFonts w:asciiTheme="minorHAnsi" w:hAnsiTheme="minorHAnsi" w:cstheme="minorHAnsi"/>
        </w:rPr>
        <w:t xml:space="preserve"> </w:t>
      </w:r>
      <w:r w:rsidRPr="00920045">
        <w:rPr>
          <w:rFonts w:asciiTheme="minorHAnsi" w:hAnsiTheme="minorHAnsi" w:cstheme="minorHAnsi"/>
        </w:rPr>
        <w:t xml:space="preserve">consultancy is to support timely and quality implementation </w:t>
      </w:r>
      <w:r w:rsidR="00763550" w:rsidRPr="00920045">
        <w:rPr>
          <w:rFonts w:asciiTheme="minorHAnsi" w:hAnsiTheme="minorHAnsi" w:cstheme="minorHAnsi"/>
        </w:rPr>
        <w:t xml:space="preserve">and reporting </w:t>
      </w:r>
      <w:r w:rsidRPr="00920045">
        <w:rPr>
          <w:rFonts w:asciiTheme="minorHAnsi" w:hAnsiTheme="minorHAnsi" w:cstheme="minorHAnsi"/>
        </w:rPr>
        <w:t xml:space="preserve">of </w:t>
      </w:r>
      <w:r w:rsidR="00262B70" w:rsidRPr="00920045">
        <w:rPr>
          <w:rFonts w:asciiTheme="minorHAnsi" w:hAnsiTheme="minorHAnsi" w:cstheme="minorHAnsi"/>
        </w:rPr>
        <w:t xml:space="preserve">the above activities, by providing technical and coordination assistance </w:t>
      </w:r>
      <w:r w:rsidR="00270CB1" w:rsidRPr="00920045">
        <w:rPr>
          <w:rFonts w:asciiTheme="minorHAnsi" w:hAnsiTheme="minorHAnsi" w:cstheme="minorHAnsi"/>
        </w:rPr>
        <w:t>to the national EPI team</w:t>
      </w:r>
      <w:r w:rsidR="00640798" w:rsidRPr="00920045">
        <w:rPr>
          <w:rFonts w:asciiTheme="minorHAnsi" w:hAnsiTheme="minorHAnsi" w:cstheme="minorHAnsi"/>
        </w:rPr>
        <w:t xml:space="preserve"> and</w:t>
      </w:r>
      <w:r w:rsidR="00270CB1" w:rsidRPr="00920045">
        <w:rPr>
          <w:rFonts w:asciiTheme="minorHAnsi" w:hAnsiTheme="minorHAnsi" w:cstheme="minorHAnsi"/>
        </w:rPr>
        <w:t xml:space="preserve"> relevant stakeholders</w:t>
      </w:r>
      <w:r w:rsidR="003B59C2" w:rsidRPr="00920045">
        <w:rPr>
          <w:rFonts w:asciiTheme="minorHAnsi" w:hAnsiTheme="minorHAnsi" w:cstheme="minorHAnsi"/>
        </w:rPr>
        <w:t xml:space="preserve">, incl. </w:t>
      </w:r>
      <w:r w:rsidR="00D77FF1" w:rsidRPr="00920045">
        <w:rPr>
          <w:rFonts w:asciiTheme="minorHAnsi" w:hAnsiTheme="minorHAnsi" w:cstheme="minorHAnsi"/>
        </w:rPr>
        <w:t xml:space="preserve">MoH, </w:t>
      </w:r>
      <w:r w:rsidR="001B68BA" w:rsidRPr="00920045">
        <w:rPr>
          <w:rFonts w:asciiTheme="minorHAnsi" w:hAnsiTheme="minorHAnsi" w:cstheme="minorHAnsi"/>
        </w:rPr>
        <w:t xml:space="preserve">NCCD, Municipality of UB, </w:t>
      </w:r>
      <w:r w:rsidR="003B59C2" w:rsidRPr="00920045">
        <w:rPr>
          <w:rFonts w:asciiTheme="minorHAnsi" w:hAnsiTheme="minorHAnsi" w:cstheme="minorHAnsi"/>
        </w:rPr>
        <w:t>WHO</w:t>
      </w:r>
      <w:r w:rsidR="00D77FF1" w:rsidRPr="00920045">
        <w:rPr>
          <w:rFonts w:asciiTheme="minorHAnsi" w:hAnsiTheme="minorHAnsi" w:cstheme="minorHAnsi"/>
        </w:rPr>
        <w:t xml:space="preserve"> and local academia</w:t>
      </w:r>
      <w:r w:rsidR="00270CB1" w:rsidRPr="00920045">
        <w:rPr>
          <w:rFonts w:asciiTheme="minorHAnsi" w:hAnsiTheme="minorHAnsi" w:cstheme="minorHAnsi"/>
        </w:rPr>
        <w:t>.</w:t>
      </w:r>
      <w:r w:rsidR="00190FAF" w:rsidRPr="00920045">
        <w:rPr>
          <w:rFonts w:asciiTheme="minorHAnsi" w:hAnsiTheme="minorHAnsi" w:cstheme="minorHAnsi"/>
        </w:rPr>
        <w:t xml:space="preserve"> </w:t>
      </w:r>
      <w:r w:rsidR="00B23E64" w:rsidRPr="00920045">
        <w:rPr>
          <w:rFonts w:asciiTheme="minorHAnsi" w:hAnsiTheme="minorHAnsi" w:cstheme="minorHAnsi"/>
        </w:rPr>
        <w:t xml:space="preserve">Specific roles and </w:t>
      </w:r>
      <w:r w:rsidR="003E2BBB" w:rsidRPr="00920045">
        <w:rPr>
          <w:rFonts w:asciiTheme="minorHAnsi" w:hAnsiTheme="minorHAnsi" w:cstheme="minorHAnsi"/>
        </w:rPr>
        <w:t xml:space="preserve">responsibilities of the consultant will be mutually agreed, based on the candidate’s </w:t>
      </w:r>
      <w:r w:rsidR="002473AE" w:rsidRPr="00920045">
        <w:rPr>
          <w:rFonts w:asciiTheme="minorHAnsi" w:hAnsiTheme="minorHAnsi" w:cstheme="minorHAnsi"/>
        </w:rPr>
        <w:t>expertise</w:t>
      </w:r>
      <w:r w:rsidR="004074CF" w:rsidRPr="00920045">
        <w:rPr>
          <w:rFonts w:asciiTheme="minorHAnsi" w:hAnsiTheme="minorHAnsi" w:cstheme="minorHAnsi"/>
        </w:rPr>
        <w:t xml:space="preserve">, and </w:t>
      </w:r>
      <w:r w:rsidR="00FA6AD5" w:rsidRPr="00920045">
        <w:rPr>
          <w:rFonts w:asciiTheme="minorHAnsi" w:hAnsiTheme="minorHAnsi" w:cstheme="minorHAnsi"/>
        </w:rPr>
        <w:t>national EPI team’s need</w:t>
      </w:r>
      <w:r w:rsidR="00452E7D" w:rsidRPr="00920045">
        <w:rPr>
          <w:rFonts w:asciiTheme="minorHAnsi" w:hAnsiTheme="minorHAnsi" w:cstheme="minorHAnsi"/>
        </w:rPr>
        <w:t xml:space="preserve">. </w:t>
      </w:r>
      <w:r w:rsidR="00075BB3" w:rsidRPr="00920045">
        <w:rPr>
          <w:rFonts w:asciiTheme="minorHAnsi" w:hAnsiTheme="minorHAnsi" w:cstheme="minorHAnsi"/>
        </w:rPr>
        <w:t>The d</w:t>
      </w:r>
      <w:r w:rsidR="00E93EB5" w:rsidRPr="00920045">
        <w:rPr>
          <w:rFonts w:asciiTheme="minorHAnsi" w:hAnsiTheme="minorHAnsi" w:cstheme="minorHAnsi"/>
        </w:rPr>
        <w:t>etailed description of the tasks</w:t>
      </w:r>
      <w:r w:rsidR="00075BB3" w:rsidRPr="00920045">
        <w:rPr>
          <w:rFonts w:asciiTheme="minorHAnsi" w:hAnsiTheme="minorHAnsi" w:cstheme="minorHAnsi"/>
        </w:rPr>
        <w:t xml:space="preserve"> can be found on</w:t>
      </w:r>
      <w:r w:rsidR="0058379C" w:rsidRPr="00920045">
        <w:rPr>
          <w:rFonts w:asciiTheme="minorHAnsi" w:hAnsiTheme="minorHAnsi" w:cstheme="minorHAnsi"/>
        </w:rPr>
        <w:t xml:space="preserve"> in the approved proposal.</w:t>
      </w:r>
    </w:p>
    <w:p w14:paraId="3132A243" w14:textId="77777777" w:rsidR="00D36375" w:rsidRPr="00005A7E" w:rsidRDefault="00D36375" w:rsidP="00D36375">
      <w:pPr>
        <w:keepNext/>
        <w:jc w:val="both"/>
        <w:rPr>
          <w:rFonts w:asciiTheme="minorHAnsi" w:hAnsiTheme="minorHAnsi" w:cstheme="minorHAnsi"/>
          <w:lang w:val="mn-MN"/>
        </w:rPr>
      </w:pPr>
    </w:p>
    <w:p w14:paraId="7E87BAE1" w14:textId="77777777" w:rsidR="00D36375" w:rsidRPr="00472084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472084">
        <w:rPr>
          <w:rFonts w:asciiTheme="minorHAnsi" w:hAnsiTheme="minorHAnsi" w:cstheme="minorHAnsi"/>
          <w:b/>
          <w:lang w:val="mn-MN"/>
        </w:rPr>
        <w:t xml:space="preserve">Programme Area and Specific Project Involved:  </w:t>
      </w:r>
    </w:p>
    <w:p w14:paraId="38194213" w14:textId="77777777" w:rsidR="00D36375" w:rsidRPr="00005A7E" w:rsidRDefault="00D36375" w:rsidP="00D36375">
      <w:pPr>
        <w:ind w:left="720"/>
        <w:rPr>
          <w:rFonts w:asciiTheme="minorHAnsi" w:hAnsiTheme="minorHAnsi" w:cstheme="minorHAnsi"/>
          <w:b/>
          <w:sz w:val="22"/>
          <w:lang w:val="mn-MN"/>
        </w:rPr>
      </w:pPr>
    </w:p>
    <w:p w14:paraId="3C08A1F4" w14:textId="77777777" w:rsidR="00D36375" w:rsidRPr="00005A7E" w:rsidRDefault="00D01800" w:rsidP="00D36375">
      <w:pPr>
        <w:ind w:firstLine="720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>O</w:t>
      </w:r>
      <w:r w:rsidR="00D36375" w:rsidRPr="00005A7E">
        <w:rPr>
          <w:rFonts w:asciiTheme="minorHAnsi" w:hAnsiTheme="minorHAnsi" w:cstheme="minorHAnsi"/>
          <w:lang w:val="mn-MN"/>
        </w:rPr>
        <w:t>utput 101 MCH and adolescent health</w:t>
      </w:r>
    </w:p>
    <w:p w14:paraId="3239D952" w14:textId="77777777" w:rsidR="00BA667F" w:rsidRPr="00295191" w:rsidRDefault="00BA667F" w:rsidP="00295191">
      <w:pPr>
        <w:jc w:val="both"/>
        <w:rPr>
          <w:rFonts w:asciiTheme="minorHAnsi" w:hAnsiTheme="minorHAnsi" w:cstheme="minorHAnsi" w:hint="eastAsia"/>
          <w:lang w:val="mn-MN"/>
        </w:rPr>
      </w:pPr>
    </w:p>
    <w:p w14:paraId="7052E3CC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Work Assignments:   </w:t>
      </w:r>
    </w:p>
    <w:p w14:paraId="36F9EE1D" w14:textId="77777777" w:rsidR="00D36375" w:rsidRPr="00005A7E" w:rsidRDefault="00D36375" w:rsidP="00D36375">
      <w:pPr>
        <w:ind w:left="540"/>
        <w:jc w:val="both"/>
        <w:rPr>
          <w:rFonts w:asciiTheme="minorHAnsi" w:hAnsiTheme="minorHAnsi" w:cstheme="minorHAnsi"/>
          <w:lang w:val="mn-MN"/>
        </w:rPr>
      </w:pPr>
    </w:p>
    <w:p w14:paraId="2D30A2AE" w14:textId="77777777" w:rsidR="00D36375" w:rsidRPr="00005A7E" w:rsidRDefault="00D36375" w:rsidP="00A12955">
      <w:pPr>
        <w:ind w:left="540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  <w:lang w:val="mn-MN"/>
        </w:rPr>
        <w:t xml:space="preserve">Under </w:t>
      </w:r>
      <w:r w:rsidR="008B6039" w:rsidRPr="00005A7E">
        <w:rPr>
          <w:rFonts w:asciiTheme="minorHAnsi" w:hAnsiTheme="minorHAnsi" w:cstheme="minorHAnsi"/>
        </w:rPr>
        <w:t>direct</w:t>
      </w:r>
      <w:r w:rsidR="009E530F" w:rsidRPr="00005A7E">
        <w:rPr>
          <w:rFonts w:asciiTheme="minorHAnsi" w:hAnsiTheme="minorHAnsi" w:cstheme="minorHAnsi"/>
          <w:lang w:val="mn-MN"/>
        </w:rPr>
        <w:t xml:space="preserve"> supervision of</w:t>
      </w:r>
      <w:r w:rsidRPr="00005A7E">
        <w:rPr>
          <w:rFonts w:asciiTheme="minorHAnsi" w:hAnsiTheme="minorHAnsi" w:cstheme="minorHAnsi"/>
          <w:lang w:val="mn-MN"/>
        </w:rPr>
        <w:t xml:space="preserve"> </w:t>
      </w:r>
      <w:r w:rsidR="006E4D7B" w:rsidRPr="00005A7E">
        <w:rPr>
          <w:rFonts w:asciiTheme="minorHAnsi" w:hAnsiTheme="minorHAnsi" w:cstheme="minorHAnsi"/>
        </w:rPr>
        <w:t>Health Specialist</w:t>
      </w:r>
      <w:r w:rsidRPr="00005A7E">
        <w:rPr>
          <w:rFonts w:asciiTheme="minorHAnsi" w:hAnsiTheme="minorHAnsi" w:cstheme="minorHAnsi"/>
          <w:lang w:val="mn-MN"/>
        </w:rPr>
        <w:t xml:space="preserve">, MCO, with support from </w:t>
      </w:r>
      <w:r w:rsidR="001F33C5" w:rsidRPr="00005A7E">
        <w:rPr>
          <w:rFonts w:asciiTheme="minorHAnsi" w:hAnsiTheme="minorHAnsi" w:cstheme="minorHAnsi"/>
        </w:rPr>
        <w:t>Regional Immunization Specialist, EAPRO</w:t>
      </w:r>
      <w:r w:rsidRPr="00005A7E">
        <w:rPr>
          <w:rFonts w:asciiTheme="minorHAnsi" w:hAnsiTheme="minorHAnsi" w:cstheme="minorHAnsi"/>
          <w:lang w:val="mn-MN"/>
        </w:rPr>
        <w:t xml:space="preserve">, </w:t>
      </w:r>
      <w:r w:rsidR="00D01800" w:rsidRPr="00005A7E">
        <w:rPr>
          <w:rFonts w:asciiTheme="minorHAnsi" w:hAnsiTheme="minorHAnsi" w:cstheme="minorHAnsi"/>
        </w:rPr>
        <w:t>T</w:t>
      </w:r>
      <w:r w:rsidR="00D01800" w:rsidRPr="00005A7E">
        <w:rPr>
          <w:rFonts w:asciiTheme="minorHAnsi" w:hAnsiTheme="minorHAnsi" w:cstheme="minorHAnsi"/>
          <w:lang w:val="mn-MN"/>
        </w:rPr>
        <w:t xml:space="preserve">he </w:t>
      </w:r>
      <w:r w:rsidRPr="00005A7E">
        <w:rPr>
          <w:rFonts w:asciiTheme="minorHAnsi" w:hAnsiTheme="minorHAnsi" w:cstheme="minorHAnsi"/>
          <w:lang w:val="mn-MN"/>
        </w:rPr>
        <w:t>consultant will:</w:t>
      </w:r>
    </w:p>
    <w:p w14:paraId="3DDDC660" w14:textId="77777777" w:rsidR="00D36375" w:rsidRPr="00A12955" w:rsidRDefault="008321DC" w:rsidP="00A1295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>Develop consultancy workplan with clear milestones and proposed partnership strategies</w:t>
      </w:r>
      <w:r>
        <w:rPr>
          <w:rFonts w:asciiTheme="minorHAnsi" w:hAnsiTheme="minorHAnsi" w:cstheme="minorHAnsi"/>
        </w:rPr>
        <w:t>, a</w:t>
      </w:r>
      <w:r w:rsidRPr="00A12955">
        <w:rPr>
          <w:rFonts w:asciiTheme="minorHAnsi" w:hAnsiTheme="minorHAnsi" w:cstheme="minorHAnsi"/>
        </w:rPr>
        <w:t xml:space="preserve">fter </w:t>
      </w:r>
      <w:r w:rsidR="005E7ADA">
        <w:rPr>
          <w:rFonts w:asciiTheme="minorHAnsi" w:hAnsiTheme="minorHAnsi" w:cstheme="minorHAnsi"/>
        </w:rPr>
        <w:t>self-</w:t>
      </w:r>
      <w:r w:rsidR="002D0396">
        <w:rPr>
          <w:rFonts w:asciiTheme="minorHAnsi" w:hAnsiTheme="minorHAnsi" w:cstheme="minorHAnsi"/>
        </w:rPr>
        <w:t xml:space="preserve">guided </w:t>
      </w:r>
      <w:r w:rsidR="006375C8">
        <w:rPr>
          <w:rFonts w:asciiTheme="minorHAnsi" w:hAnsiTheme="minorHAnsi" w:cstheme="minorHAnsi"/>
        </w:rPr>
        <w:t>re-</w:t>
      </w:r>
      <w:r w:rsidR="005E7ADA">
        <w:rPr>
          <w:rFonts w:asciiTheme="minorHAnsi" w:hAnsiTheme="minorHAnsi" w:cstheme="minorHAnsi"/>
        </w:rPr>
        <w:t xml:space="preserve">orientation </w:t>
      </w:r>
      <w:r w:rsidR="001B045C">
        <w:rPr>
          <w:rFonts w:asciiTheme="minorHAnsi" w:hAnsiTheme="minorHAnsi" w:cstheme="minorHAnsi"/>
        </w:rPr>
        <w:t>to</w:t>
      </w:r>
      <w:r w:rsidR="000314DB" w:rsidRPr="00A12955">
        <w:rPr>
          <w:rFonts w:asciiTheme="minorHAnsi" w:hAnsiTheme="minorHAnsi" w:cstheme="minorHAnsi"/>
        </w:rPr>
        <w:t xml:space="preserve"> </w:t>
      </w:r>
      <w:r w:rsidR="00D36375" w:rsidRPr="00A12955">
        <w:rPr>
          <w:rFonts w:asciiTheme="minorHAnsi" w:hAnsiTheme="minorHAnsi" w:cstheme="minorHAnsi"/>
          <w:lang w:val="mn-MN"/>
        </w:rPr>
        <w:t>Mongolia</w:t>
      </w:r>
      <w:r w:rsidR="00F62256" w:rsidRPr="00A12955">
        <w:rPr>
          <w:rFonts w:asciiTheme="minorHAnsi" w:hAnsiTheme="minorHAnsi" w:cstheme="minorHAnsi"/>
        </w:rPr>
        <w:t>’s EPI</w:t>
      </w:r>
      <w:r w:rsidR="00D36375" w:rsidRPr="00A12955">
        <w:rPr>
          <w:rFonts w:asciiTheme="minorHAnsi" w:hAnsiTheme="minorHAnsi" w:cstheme="minorHAnsi"/>
          <w:lang w:val="mn-MN"/>
        </w:rPr>
        <w:t xml:space="preserve">, </w:t>
      </w:r>
      <w:r w:rsidR="00D36375" w:rsidRPr="00A12955">
        <w:rPr>
          <w:rFonts w:asciiTheme="minorHAnsi" w:hAnsiTheme="minorHAnsi" w:cstheme="minorHAnsi"/>
          <w:u w:val="single"/>
          <w:lang w:val="mn-MN"/>
        </w:rPr>
        <w:t xml:space="preserve">with </w:t>
      </w:r>
      <w:r w:rsidR="00F62256" w:rsidRPr="00A12955">
        <w:rPr>
          <w:rFonts w:asciiTheme="minorHAnsi" w:hAnsiTheme="minorHAnsi" w:cstheme="minorHAnsi"/>
          <w:u w:val="single"/>
        </w:rPr>
        <w:t xml:space="preserve">sustainability </w:t>
      </w:r>
      <w:r w:rsidR="00A00E2E" w:rsidRPr="00A12955">
        <w:rPr>
          <w:rFonts w:asciiTheme="minorHAnsi" w:hAnsiTheme="minorHAnsi" w:cstheme="minorHAnsi"/>
          <w:u w:val="single"/>
        </w:rPr>
        <w:t xml:space="preserve">and equity </w:t>
      </w:r>
      <w:r w:rsidR="00D36375" w:rsidRPr="00A12955">
        <w:rPr>
          <w:rFonts w:asciiTheme="minorHAnsi" w:hAnsiTheme="minorHAnsi" w:cstheme="minorHAnsi"/>
          <w:u w:val="single"/>
          <w:lang w:val="mn-MN"/>
        </w:rPr>
        <w:t>focus</w:t>
      </w:r>
      <w:r w:rsidR="00D36375" w:rsidRPr="00A12955">
        <w:rPr>
          <w:rFonts w:asciiTheme="minorHAnsi" w:hAnsiTheme="minorHAnsi" w:cstheme="minorHAnsi"/>
          <w:lang w:val="mn-MN"/>
        </w:rPr>
        <w:t xml:space="preserve"> </w:t>
      </w:r>
      <w:r w:rsidR="000314DB" w:rsidRPr="00A12955">
        <w:rPr>
          <w:rFonts w:asciiTheme="minorHAnsi" w:hAnsiTheme="minorHAnsi" w:cstheme="minorHAnsi"/>
        </w:rPr>
        <w:t>(</w:t>
      </w:r>
      <w:r w:rsidR="001B045C">
        <w:rPr>
          <w:rFonts w:asciiTheme="minorHAnsi" w:hAnsiTheme="minorHAnsi" w:cstheme="minorHAnsi"/>
        </w:rPr>
        <w:t>desk-review,</w:t>
      </w:r>
      <w:r w:rsidR="00D36375" w:rsidRPr="00A12955">
        <w:rPr>
          <w:rFonts w:asciiTheme="minorHAnsi" w:hAnsiTheme="minorHAnsi" w:cstheme="minorHAnsi"/>
          <w:lang w:val="mn-MN"/>
        </w:rPr>
        <w:t xml:space="preserve"> meetings</w:t>
      </w:r>
      <w:r w:rsidR="0059192C" w:rsidRPr="00A12955">
        <w:rPr>
          <w:rFonts w:asciiTheme="minorHAnsi" w:hAnsiTheme="minorHAnsi" w:cstheme="minorHAnsi"/>
        </w:rPr>
        <w:t xml:space="preserve">, </w:t>
      </w:r>
      <w:r w:rsidR="001B045C">
        <w:rPr>
          <w:rFonts w:asciiTheme="minorHAnsi" w:hAnsiTheme="minorHAnsi" w:cstheme="minorHAnsi"/>
        </w:rPr>
        <w:t>if any</w:t>
      </w:r>
      <w:r w:rsidR="0059192C" w:rsidRPr="00A12955">
        <w:rPr>
          <w:rFonts w:asciiTheme="minorHAnsi" w:hAnsiTheme="minorHAnsi" w:cstheme="minorHAnsi"/>
        </w:rPr>
        <w:t>,</w:t>
      </w:r>
      <w:r w:rsidR="00D36375" w:rsidRPr="00A12955">
        <w:rPr>
          <w:rFonts w:asciiTheme="minorHAnsi" w:hAnsiTheme="minorHAnsi" w:cstheme="minorHAnsi"/>
          <w:lang w:val="mn-MN"/>
        </w:rPr>
        <w:t xml:space="preserve"> with key informants such as MoH, </w:t>
      </w:r>
      <w:r w:rsidR="000054BC" w:rsidRPr="00A12955">
        <w:rPr>
          <w:rFonts w:asciiTheme="minorHAnsi" w:hAnsiTheme="minorHAnsi" w:cstheme="minorHAnsi"/>
        </w:rPr>
        <w:t>WHO</w:t>
      </w:r>
      <w:r w:rsidR="009E618F" w:rsidRPr="00A12955">
        <w:rPr>
          <w:rFonts w:asciiTheme="minorHAnsi" w:hAnsiTheme="minorHAnsi" w:cstheme="minorHAnsi"/>
        </w:rPr>
        <w:t>, Municipality of UB</w:t>
      </w:r>
      <w:r w:rsidR="00D36375" w:rsidRPr="00A12955">
        <w:rPr>
          <w:rFonts w:asciiTheme="minorHAnsi" w:hAnsiTheme="minorHAnsi" w:cstheme="minorHAnsi"/>
          <w:lang w:val="mn-MN"/>
        </w:rPr>
        <w:t xml:space="preserve">) </w:t>
      </w:r>
    </w:p>
    <w:p w14:paraId="00103090" w14:textId="77777777" w:rsidR="00631940" w:rsidRPr="00A12955" w:rsidRDefault="009F4330" w:rsidP="00D3637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Provide technical and coordination </w:t>
      </w:r>
      <w:r w:rsidR="00F86566" w:rsidRPr="00005A7E">
        <w:rPr>
          <w:rFonts w:asciiTheme="minorHAnsi" w:hAnsiTheme="minorHAnsi" w:cstheme="minorHAnsi"/>
        </w:rPr>
        <w:t xml:space="preserve">support </w:t>
      </w:r>
      <w:r w:rsidR="00673E44" w:rsidRPr="00005A7E">
        <w:rPr>
          <w:rFonts w:asciiTheme="minorHAnsi" w:hAnsiTheme="minorHAnsi" w:cstheme="minorHAnsi"/>
        </w:rPr>
        <w:t xml:space="preserve">in implementation of the Gavi-funded </w:t>
      </w:r>
      <w:r w:rsidR="006144D8">
        <w:rPr>
          <w:rFonts w:asciiTheme="minorHAnsi" w:hAnsiTheme="minorHAnsi" w:cstheme="minorHAnsi"/>
        </w:rPr>
        <w:t xml:space="preserve">below </w:t>
      </w:r>
      <w:r w:rsidR="00673E44" w:rsidRPr="00005A7E">
        <w:rPr>
          <w:rFonts w:asciiTheme="minorHAnsi" w:hAnsiTheme="minorHAnsi" w:cstheme="minorHAnsi"/>
        </w:rPr>
        <w:t>activities, by leveraging</w:t>
      </w:r>
      <w:r w:rsidR="00631940" w:rsidRPr="00005A7E">
        <w:rPr>
          <w:rFonts w:asciiTheme="minorHAnsi" w:hAnsiTheme="minorHAnsi" w:cstheme="minorHAnsi"/>
        </w:rPr>
        <w:t xml:space="preserve"> existing and new partnerships</w:t>
      </w:r>
    </w:p>
    <w:p w14:paraId="0823B612" w14:textId="77777777" w:rsidR="006144D8" w:rsidRPr="00005A7E" w:rsidRDefault="006144D8" w:rsidP="00A12955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>Roll out of Interpersonal communication package for Immunization (IPC-I) as communication guidance and tools regarding vaccine hesitancy</w:t>
      </w:r>
    </w:p>
    <w:p w14:paraId="5D0C7507" w14:textId="77777777" w:rsidR="006144D8" w:rsidRPr="00005A7E" w:rsidRDefault="006144D8" w:rsidP="00A12955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>Development and institutionalization of operational guidance and tools for hard-to-reach populations</w:t>
      </w:r>
    </w:p>
    <w:p w14:paraId="41F286A5" w14:textId="77777777" w:rsidR="006144D8" w:rsidRPr="00A12955" w:rsidRDefault="006144D8" w:rsidP="00A12955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support to strengthen the cold chain, including </w:t>
      </w:r>
      <w:r>
        <w:rPr>
          <w:rFonts w:asciiTheme="minorHAnsi" w:hAnsiTheme="minorHAnsi" w:cstheme="minorHAnsi"/>
        </w:rPr>
        <w:t xml:space="preserve">conduct of EVMA, staff trainings for sustained </w:t>
      </w:r>
      <w:r w:rsidRPr="00005A7E">
        <w:rPr>
          <w:rFonts w:asciiTheme="minorHAnsi" w:hAnsiTheme="minorHAnsi" w:cstheme="minorHAnsi"/>
        </w:rPr>
        <w:t>local capacity to carry out maintenance, and repairs</w:t>
      </w:r>
    </w:p>
    <w:p w14:paraId="10244E4C" w14:textId="77777777" w:rsidR="00D36375" w:rsidRPr="00005A7E" w:rsidRDefault="00C13982" w:rsidP="00D3637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Support quarterly and monthly </w:t>
      </w:r>
      <w:r w:rsidR="00A47D8F" w:rsidRPr="00005A7E">
        <w:rPr>
          <w:rFonts w:asciiTheme="minorHAnsi" w:hAnsiTheme="minorHAnsi" w:cstheme="minorHAnsi"/>
        </w:rPr>
        <w:t xml:space="preserve">updates and </w:t>
      </w:r>
      <w:r w:rsidR="006B6B87" w:rsidRPr="00005A7E">
        <w:rPr>
          <w:rFonts w:asciiTheme="minorHAnsi" w:hAnsiTheme="minorHAnsi" w:cstheme="minorHAnsi"/>
        </w:rPr>
        <w:t>correspondences with Gavi</w:t>
      </w:r>
      <w:r w:rsidR="00673E44" w:rsidRPr="00005A7E">
        <w:rPr>
          <w:rFonts w:asciiTheme="minorHAnsi" w:hAnsiTheme="minorHAnsi" w:cstheme="minorHAnsi"/>
        </w:rPr>
        <w:t xml:space="preserve"> </w:t>
      </w:r>
    </w:p>
    <w:p w14:paraId="5BDC71BB" w14:textId="77777777" w:rsidR="00D01800" w:rsidRDefault="002D47ED" w:rsidP="00BA66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Support programme </w:t>
      </w:r>
      <w:r w:rsidR="00A47D8F" w:rsidRPr="00005A7E">
        <w:rPr>
          <w:rFonts w:asciiTheme="minorHAnsi" w:hAnsiTheme="minorHAnsi" w:cstheme="minorHAnsi"/>
        </w:rPr>
        <w:t>monitoring, and the final reporting</w:t>
      </w:r>
    </w:p>
    <w:p w14:paraId="3303EEA6" w14:textId="77777777" w:rsidR="00BA667F" w:rsidRPr="00BA667F" w:rsidRDefault="00BA667F" w:rsidP="00BA667F">
      <w:pPr>
        <w:spacing w:line="276" w:lineRule="auto"/>
        <w:ind w:left="720"/>
        <w:jc w:val="both"/>
        <w:rPr>
          <w:rFonts w:asciiTheme="minorHAnsi" w:hAnsiTheme="minorHAnsi" w:cstheme="minorHAnsi"/>
          <w:lang w:val="mn-MN"/>
        </w:rPr>
      </w:pPr>
    </w:p>
    <w:p w14:paraId="38E7165E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Work Schedule and working days: </w:t>
      </w:r>
    </w:p>
    <w:p w14:paraId="1451F99B" w14:textId="77777777" w:rsidR="00D36375" w:rsidRPr="001647E0" w:rsidRDefault="00D36375" w:rsidP="00D36375">
      <w:pPr>
        <w:ind w:left="360"/>
        <w:rPr>
          <w:rFonts w:asciiTheme="minorHAnsi" w:hAnsiTheme="minorHAnsi" w:cstheme="minorHAnsi"/>
          <w:lang w:val="mn-MN"/>
        </w:rPr>
      </w:pPr>
      <w:r w:rsidRPr="001647E0">
        <w:rPr>
          <w:rFonts w:asciiTheme="minorHAnsi" w:hAnsiTheme="minorHAnsi" w:cstheme="minorHAnsi"/>
          <w:lang w:val="mn-MN"/>
        </w:rPr>
        <w:t>T</w:t>
      </w:r>
      <w:r w:rsidR="00A9627B" w:rsidRPr="001647E0">
        <w:rPr>
          <w:rFonts w:asciiTheme="minorHAnsi" w:hAnsiTheme="minorHAnsi" w:cstheme="minorHAnsi"/>
        </w:rPr>
        <w:t xml:space="preserve">he </w:t>
      </w:r>
      <w:r w:rsidRPr="001647E0">
        <w:rPr>
          <w:rFonts w:asciiTheme="minorHAnsi" w:hAnsiTheme="minorHAnsi" w:cstheme="minorHAnsi"/>
          <w:lang w:val="mn-MN"/>
        </w:rPr>
        <w:t xml:space="preserve">consultant is expected to </w:t>
      </w:r>
      <w:r w:rsidR="00A9627B" w:rsidRPr="001647E0">
        <w:rPr>
          <w:rFonts w:asciiTheme="minorHAnsi" w:hAnsiTheme="minorHAnsi" w:cstheme="minorHAnsi"/>
        </w:rPr>
        <w:t xml:space="preserve">work </w:t>
      </w:r>
      <w:r w:rsidR="00D41AC2" w:rsidRPr="001647E0">
        <w:rPr>
          <w:rFonts w:asciiTheme="minorHAnsi" w:hAnsiTheme="minorHAnsi" w:cstheme="minorHAnsi"/>
        </w:rPr>
        <w:t xml:space="preserve">full-time and to </w:t>
      </w:r>
      <w:r w:rsidRPr="001647E0">
        <w:rPr>
          <w:rFonts w:asciiTheme="minorHAnsi" w:hAnsiTheme="minorHAnsi" w:cstheme="minorHAnsi"/>
          <w:lang w:val="mn-MN"/>
        </w:rPr>
        <w:t xml:space="preserve">regularly interact, and coordinate with MCO </w:t>
      </w:r>
      <w:r w:rsidR="00941C2C" w:rsidRPr="001647E0">
        <w:rPr>
          <w:rFonts w:asciiTheme="minorHAnsi" w:hAnsiTheme="minorHAnsi" w:cstheme="minorHAnsi"/>
        </w:rPr>
        <w:t>for whole duration of the consultancy</w:t>
      </w:r>
      <w:r w:rsidRPr="001647E0">
        <w:rPr>
          <w:rFonts w:asciiTheme="minorHAnsi" w:hAnsiTheme="minorHAnsi" w:cstheme="minorHAnsi"/>
          <w:lang w:val="mn-MN"/>
        </w:rPr>
        <w:t xml:space="preserve">. </w:t>
      </w:r>
      <w:r w:rsidR="007C7D7B" w:rsidRPr="001647E0">
        <w:rPr>
          <w:rFonts w:asciiTheme="minorHAnsi" w:hAnsiTheme="minorHAnsi" w:cstheme="minorHAnsi"/>
        </w:rPr>
        <w:t xml:space="preserve"> </w:t>
      </w:r>
    </w:p>
    <w:p w14:paraId="27E1608A" w14:textId="77777777" w:rsidR="00D36375" w:rsidRPr="00005A7E" w:rsidRDefault="00D36375" w:rsidP="00D36375">
      <w:pPr>
        <w:ind w:left="720"/>
        <w:rPr>
          <w:rFonts w:asciiTheme="minorHAnsi" w:hAnsiTheme="minorHAnsi" w:cstheme="minorHAnsi"/>
          <w:b/>
          <w:sz w:val="22"/>
          <w:lang w:val="mn-MN"/>
        </w:rPr>
      </w:pPr>
    </w:p>
    <w:tbl>
      <w:tblPr>
        <w:tblpPr w:leftFromText="180" w:rightFromText="180" w:vertAnchor="text" w:horzAnchor="margin" w:tblpXSpec="center" w:tblpYSpec="cent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620"/>
        <w:gridCol w:w="5670"/>
      </w:tblGrid>
      <w:tr w:rsidR="00D36375" w:rsidRPr="00005A7E" w14:paraId="2CDB96BA" w14:textId="77777777" w:rsidTr="008C3847">
        <w:trPr>
          <w:trHeight w:val="262"/>
        </w:trPr>
        <w:tc>
          <w:tcPr>
            <w:tcW w:w="2065" w:type="dxa"/>
            <w:shd w:val="clear" w:color="auto" w:fill="F2F2F2"/>
          </w:tcPr>
          <w:p w14:paraId="0C414E93" w14:textId="77777777" w:rsidR="00D36375" w:rsidRPr="00005A7E" w:rsidRDefault="00D36375" w:rsidP="00967F80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lang w:val="mn-MN"/>
              </w:rPr>
            </w:pPr>
            <w:r w:rsidRPr="00005A7E">
              <w:rPr>
                <w:rFonts w:asciiTheme="minorHAnsi" w:hAnsiTheme="minorHAnsi" w:cstheme="minorHAnsi"/>
                <w:b/>
                <w:bCs/>
                <w:lang w:val="mn-MN"/>
              </w:rPr>
              <w:lastRenderedPageBreak/>
              <w:t>Target Date</w:t>
            </w:r>
          </w:p>
        </w:tc>
        <w:tc>
          <w:tcPr>
            <w:tcW w:w="1620" w:type="dxa"/>
            <w:shd w:val="clear" w:color="auto" w:fill="F2F2F2"/>
          </w:tcPr>
          <w:p w14:paraId="407018F8" w14:textId="77777777" w:rsidR="00D36375" w:rsidRPr="00005A7E" w:rsidRDefault="00D36375" w:rsidP="00967F80">
            <w:pPr>
              <w:ind w:left="720" w:hanging="720"/>
              <w:jc w:val="center"/>
              <w:rPr>
                <w:rFonts w:asciiTheme="minorHAnsi" w:hAnsiTheme="minorHAnsi" w:cstheme="minorHAnsi"/>
                <w:b/>
                <w:lang w:val="mn-MN"/>
              </w:rPr>
            </w:pPr>
            <w:r w:rsidRPr="00005A7E">
              <w:rPr>
                <w:rFonts w:asciiTheme="minorHAnsi" w:hAnsiTheme="minorHAnsi" w:cstheme="minorHAnsi"/>
                <w:b/>
                <w:lang w:val="mn-MN"/>
              </w:rPr>
              <w:t>Working days</w:t>
            </w:r>
          </w:p>
        </w:tc>
        <w:tc>
          <w:tcPr>
            <w:tcW w:w="5670" w:type="dxa"/>
            <w:shd w:val="clear" w:color="auto" w:fill="F2F2F2"/>
          </w:tcPr>
          <w:p w14:paraId="277ACB72" w14:textId="77777777" w:rsidR="00D36375" w:rsidRPr="00005A7E" w:rsidRDefault="00D36375" w:rsidP="00967F80">
            <w:pPr>
              <w:ind w:left="720" w:hanging="720"/>
              <w:jc w:val="center"/>
              <w:rPr>
                <w:rFonts w:asciiTheme="minorHAnsi" w:hAnsiTheme="minorHAnsi" w:cstheme="minorHAnsi"/>
                <w:b/>
                <w:lang w:val="mn-MN"/>
              </w:rPr>
            </w:pPr>
            <w:r w:rsidRPr="00005A7E">
              <w:rPr>
                <w:rFonts w:asciiTheme="minorHAnsi" w:hAnsiTheme="minorHAnsi" w:cstheme="minorHAnsi"/>
                <w:b/>
                <w:lang w:val="mn-MN"/>
              </w:rPr>
              <w:t>Deliverables</w:t>
            </w:r>
          </w:p>
        </w:tc>
      </w:tr>
      <w:tr w:rsidR="00D36375" w:rsidRPr="00005A7E" w14:paraId="4ABA5C99" w14:textId="77777777" w:rsidTr="008C3847">
        <w:trPr>
          <w:trHeight w:val="173"/>
        </w:trPr>
        <w:tc>
          <w:tcPr>
            <w:tcW w:w="2065" w:type="dxa"/>
          </w:tcPr>
          <w:p w14:paraId="7F322DE4" w14:textId="77777777" w:rsidR="00D36375" w:rsidRPr="00005A7E" w:rsidRDefault="00FE28B7" w:rsidP="00967F80">
            <w:pPr>
              <w:ind w:left="720" w:hanging="720"/>
              <w:jc w:val="both"/>
              <w:rPr>
                <w:rFonts w:asciiTheme="minorHAnsi" w:hAnsiTheme="minorHAnsi" w:cstheme="minorHAnsi"/>
                <w:bCs/>
              </w:rPr>
            </w:pPr>
            <w:r w:rsidRPr="00005A7E">
              <w:rPr>
                <w:rFonts w:asciiTheme="minorHAnsi" w:hAnsiTheme="minorHAnsi" w:cstheme="minorHAnsi"/>
                <w:bCs/>
              </w:rPr>
              <w:t>28</w:t>
            </w:r>
            <w:r w:rsidR="00BB2138" w:rsidRPr="00005A7E">
              <w:rPr>
                <w:rFonts w:asciiTheme="minorHAnsi" w:hAnsiTheme="minorHAnsi" w:cstheme="minorHAnsi"/>
                <w:bCs/>
                <w:lang w:val="mn-MN"/>
              </w:rPr>
              <w:t xml:space="preserve"> </w:t>
            </w:r>
            <w:r w:rsidR="002F3C0B" w:rsidRPr="00005A7E">
              <w:rPr>
                <w:rFonts w:asciiTheme="minorHAnsi" w:hAnsiTheme="minorHAnsi" w:cstheme="minorHAnsi"/>
                <w:bCs/>
              </w:rPr>
              <w:t>February</w:t>
            </w:r>
            <w:r w:rsidR="00D36375" w:rsidRPr="00005A7E">
              <w:rPr>
                <w:rFonts w:asciiTheme="minorHAnsi" w:hAnsiTheme="minorHAnsi" w:cstheme="minorHAnsi"/>
                <w:bCs/>
                <w:lang w:val="mn-MN"/>
              </w:rPr>
              <w:t xml:space="preserve"> 20</w:t>
            </w:r>
            <w:r w:rsidRPr="00005A7E">
              <w:rPr>
                <w:rFonts w:asciiTheme="minorHAnsi" w:hAnsiTheme="minorHAnsi" w:cstheme="minorHAnsi"/>
                <w:bCs/>
              </w:rPr>
              <w:t>20</w:t>
            </w:r>
          </w:p>
          <w:p w14:paraId="4317793E" w14:textId="77777777" w:rsidR="00D36375" w:rsidRPr="00005A7E" w:rsidRDefault="00D36375" w:rsidP="00967F80">
            <w:pPr>
              <w:ind w:left="720" w:hanging="720"/>
              <w:jc w:val="both"/>
              <w:rPr>
                <w:rFonts w:asciiTheme="minorHAnsi" w:hAnsiTheme="minorHAnsi" w:cstheme="minorHAnsi"/>
                <w:bCs/>
                <w:lang w:val="mn-MN"/>
              </w:rPr>
            </w:pPr>
          </w:p>
        </w:tc>
        <w:tc>
          <w:tcPr>
            <w:tcW w:w="1620" w:type="dxa"/>
          </w:tcPr>
          <w:p w14:paraId="76930B46" w14:textId="77777777" w:rsidR="00D36375" w:rsidRPr="00005A7E" w:rsidRDefault="00FE28B7" w:rsidP="00967F80">
            <w:pPr>
              <w:ind w:left="90"/>
              <w:jc w:val="center"/>
              <w:rPr>
                <w:rFonts w:asciiTheme="minorHAnsi" w:hAnsiTheme="minorHAnsi" w:cstheme="minorHAnsi"/>
                <w:lang w:val="mn-MN"/>
              </w:rPr>
            </w:pPr>
            <w:r w:rsidRPr="00005A7E">
              <w:rPr>
                <w:rFonts w:asciiTheme="minorHAnsi" w:hAnsiTheme="minorHAnsi" w:cstheme="minorHAnsi"/>
              </w:rPr>
              <w:t>2</w:t>
            </w:r>
            <w:r w:rsidR="001F5CCC" w:rsidRPr="00005A7E">
              <w:rPr>
                <w:rFonts w:asciiTheme="minorHAnsi" w:hAnsiTheme="minorHAnsi" w:cstheme="minorHAnsi"/>
              </w:rPr>
              <w:t>0</w:t>
            </w:r>
            <w:r w:rsidRPr="00005A7E">
              <w:rPr>
                <w:rFonts w:asciiTheme="minorHAnsi" w:hAnsiTheme="minorHAnsi" w:cstheme="minorHAnsi"/>
              </w:rPr>
              <w:t xml:space="preserve"> </w:t>
            </w:r>
            <w:r w:rsidR="00D36375" w:rsidRPr="00005A7E">
              <w:rPr>
                <w:rFonts w:asciiTheme="minorHAnsi" w:hAnsiTheme="minorHAnsi" w:cstheme="minorHAnsi"/>
                <w:lang w:val="mn-MN"/>
              </w:rPr>
              <w:t>days</w:t>
            </w:r>
          </w:p>
        </w:tc>
        <w:tc>
          <w:tcPr>
            <w:tcW w:w="5670" w:type="dxa"/>
          </w:tcPr>
          <w:p w14:paraId="02246EC6" w14:textId="77777777" w:rsidR="00D36375" w:rsidRPr="00005A7E" w:rsidRDefault="00D36375" w:rsidP="00967F80">
            <w:pPr>
              <w:ind w:left="90"/>
              <w:rPr>
                <w:rFonts w:asciiTheme="minorHAnsi" w:hAnsiTheme="minorHAnsi" w:cstheme="minorHAnsi"/>
                <w:lang w:val="mn-MN"/>
              </w:rPr>
            </w:pPr>
            <w:r w:rsidRPr="00005A7E">
              <w:rPr>
                <w:rFonts w:asciiTheme="minorHAnsi" w:hAnsiTheme="minorHAnsi" w:cstheme="minorHAnsi"/>
                <w:lang w:val="mn-MN"/>
              </w:rPr>
              <w:t>Inception report incl. a concise work plan.</w:t>
            </w:r>
          </w:p>
        </w:tc>
      </w:tr>
      <w:tr w:rsidR="002F3C0B" w:rsidRPr="00005A7E" w14:paraId="7222AB8D" w14:textId="77777777" w:rsidTr="008C3847">
        <w:trPr>
          <w:trHeight w:val="173"/>
        </w:trPr>
        <w:tc>
          <w:tcPr>
            <w:tcW w:w="2065" w:type="dxa"/>
          </w:tcPr>
          <w:p w14:paraId="6A7F3C0A" w14:textId="77777777" w:rsidR="002F3C0B" w:rsidRPr="00005A7E" w:rsidRDefault="002901D4" w:rsidP="002901D4">
            <w:pPr>
              <w:ind w:left="720" w:hanging="720"/>
              <w:jc w:val="center"/>
              <w:rPr>
                <w:rFonts w:asciiTheme="minorHAnsi" w:hAnsiTheme="minorHAnsi" w:cstheme="minorHAnsi"/>
                <w:bCs/>
              </w:rPr>
            </w:pPr>
            <w:r w:rsidRPr="00005A7E">
              <w:rPr>
                <w:rFonts w:asciiTheme="minorHAnsi" w:hAnsiTheme="minorHAnsi" w:cstheme="minorHAnsi"/>
                <w:bCs/>
              </w:rPr>
              <w:t>Quarterly</w:t>
            </w:r>
          </w:p>
        </w:tc>
        <w:tc>
          <w:tcPr>
            <w:tcW w:w="1620" w:type="dxa"/>
          </w:tcPr>
          <w:p w14:paraId="2E2F300A" w14:textId="77777777" w:rsidR="002F3C0B" w:rsidRPr="00005A7E" w:rsidRDefault="002901D4" w:rsidP="00967F80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05A7E">
              <w:rPr>
                <w:rFonts w:asciiTheme="minorHAnsi" w:hAnsiTheme="minorHAnsi" w:cstheme="minorHAnsi"/>
                <w:bCs/>
              </w:rPr>
              <w:t>Quarterly</w:t>
            </w:r>
          </w:p>
        </w:tc>
        <w:tc>
          <w:tcPr>
            <w:tcW w:w="5670" w:type="dxa"/>
          </w:tcPr>
          <w:p w14:paraId="6352B264" w14:textId="77777777" w:rsidR="002F3C0B" w:rsidRPr="00005A7E" w:rsidRDefault="009D0364" w:rsidP="00967F80">
            <w:pPr>
              <w:ind w:left="90"/>
              <w:rPr>
                <w:rFonts w:asciiTheme="minorHAnsi" w:hAnsiTheme="minorHAnsi" w:cstheme="minorHAnsi"/>
              </w:rPr>
            </w:pPr>
            <w:r w:rsidRPr="00005A7E">
              <w:rPr>
                <w:rFonts w:asciiTheme="minorHAnsi" w:hAnsiTheme="minorHAnsi" w:cstheme="minorHAnsi"/>
              </w:rPr>
              <w:t>Quarterly update</w:t>
            </w:r>
            <w:r w:rsidR="002901D4" w:rsidRPr="00005A7E">
              <w:rPr>
                <w:rFonts w:asciiTheme="minorHAnsi" w:hAnsiTheme="minorHAnsi" w:cstheme="minorHAnsi"/>
              </w:rPr>
              <w:t xml:space="preserve"> to Gavi</w:t>
            </w:r>
          </w:p>
          <w:p w14:paraId="7692A075" w14:textId="77777777" w:rsidR="002901D4" w:rsidRPr="00005A7E" w:rsidRDefault="002901D4" w:rsidP="00967F80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D36375" w:rsidRPr="00005A7E" w14:paraId="17138F96" w14:textId="77777777" w:rsidTr="008C3847">
        <w:trPr>
          <w:trHeight w:val="173"/>
        </w:trPr>
        <w:tc>
          <w:tcPr>
            <w:tcW w:w="2065" w:type="dxa"/>
          </w:tcPr>
          <w:p w14:paraId="371C3496" w14:textId="77777777" w:rsidR="00D36375" w:rsidRPr="00005A7E" w:rsidRDefault="00D971A8" w:rsidP="00967F80">
            <w:pPr>
              <w:ind w:left="720" w:hanging="720"/>
              <w:jc w:val="both"/>
              <w:rPr>
                <w:rFonts w:asciiTheme="minorHAnsi" w:hAnsiTheme="minorHAnsi" w:cstheme="minorHAnsi"/>
                <w:bCs/>
              </w:rPr>
            </w:pPr>
            <w:r w:rsidRPr="00005A7E">
              <w:rPr>
                <w:rFonts w:asciiTheme="minorHAnsi" w:hAnsiTheme="minorHAnsi" w:cstheme="minorHAnsi"/>
                <w:bCs/>
              </w:rPr>
              <w:t>31</w:t>
            </w:r>
            <w:r w:rsidR="00BB2138" w:rsidRPr="00005A7E">
              <w:rPr>
                <w:rFonts w:asciiTheme="minorHAnsi" w:hAnsiTheme="minorHAnsi" w:cstheme="minorHAnsi"/>
                <w:bCs/>
                <w:lang w:val="mn-MN"/>
              </w:rPr>
              <w:t xml:space="preserve"> </w:t>
            </w:r>
            <w:r w:rsidRPr="00005A7E">
              <w:rPr>
                <w:rFonts w:asciiTheme="minorHAnsi" w:hAnsiTheme="minorHAnsi" w:cstheme="minorHAnsi"/>
                <w:bCs/>
              </w:rPr>
              <w:t>December</w:t>
            </w:r>
            <w:r w:rsidR="00D36375" w:rsidRPr="00005A7E">
              <w:rPr>
                <w:rFonts w:asciiTheme="minorHAnsi" w:hAnsiTheme="minorHAnsi" w:cstheme="minorHAnsi"/>
                <w:bCs/>
                <w:lang w:val="mn-MN"/>
              </w:rPr>
              <w:t xml:space="preserve"> 20</w:t>
            </w:r>
            <w:r w:rsidRPr="00005A7E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620" w:type="dxa"/>
          </w:tcPr>
          <w:p w14:paraId="501A3BC7" w14:textId="77777777" w:rsidR="00D36375" w:rsidRPr="00005A7E" w:rsidRDefault="00D36375" w:rsidP="00967F80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05A7E">
              <w:rPr>
                <w:rFonts w:asciiTheme="minorHAnsi" w:hAnsiTheme="minorHAnsi" w:cstheme="minorHAnsi"/>
                <w:lang w:val="mn-MN"/>
              </w:rPr>
              <w:t>1</w:t>
            </w:r>
            <w:r w:rsidR="001F5CCC" w:rsidRPr="00005A7E">
              <w:rPr>
                <w:rFonts w:asciiTheme="minorHAnsi" w:hAnsiTheme="minorHAnsi" w:cstheme="minorHAnsi"/>
              </w:rPr>
              <w:t>1</w:t>
            </w:r>
            <w:r w:rsidRPr="00005A7E">
              <w:rPr>
                <w:rFonts w:asciiTheme="minorHAnsi" w:hAnsiTheme="minorHAnsi" w:cstheme="minorHAnsi"/>
                <w:lang w:val="mn-MN"/>
              </w:rPr>
              <w:t xml:space="preserve"> </w:t>
            </w:r>
            <w:r w:rsidR="001F5CCC" w:rsidRPr="00005A7E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5670" w:type="dxa"/>
          </w:tcPr>
          <w:p w14:paraId="1974209B" w14:textId="77777777" w:rsidR="00D36375" w:rsidRPr="00005A7E" w:rsidRDefault="00D36375" w:rsidP="00566BF6">
            <w:pPr>
              <w:ind w:left="90"/>
              <w:rPr>
                <w:rFonts w:asciiTheme="minorHAnsi" w:hAnsiTheme="minorHAnsi" w:cstheme="minorHAnsi"/>
                <w:lang w:val="mn-MN"/>
              </w:rPr>
            </w:pPr>
            <w:r w:rsidRPr="00005A7E">
              <w:rPr>
                <w:rFonts w:asciiTheme="minorHAnsi" w:hAnsiTheme="minorHAnsi" w:cstheme="minorHAnsi"/>
                <w:lang w:val="mn-MN"/>
              </w:rPr>
              <w:t>Submit a final report</w:t>
            </w:r>
            <w:r w:rsidR="00C74BC2" w:rsidRPr="00005A7E">
              <w:rPr>
                <w:rFonts w:asciiTheme="minorHAnsi" w:hAnsiTheme="minorHAnsi" w:cstheme="minorHAnsi"/>
              </w:rPr>
              <w:t xml:space="preserve">, incl. outcome documents i.e. </w:t>
            </w:r>
            <w:r w:rsidR="001B6BEE" w:rsidRPr="00005A7E">
              <w:rPr>
                <w:rFonts w:asciiTheme="minorHAnsi" w:hAnsiTheme="minorHAnsi" w:cstheme="minorHAnsi"/>
              </w:rPr>
              <w:t>guidelines</w:t>
            </w:r>
            <w:r w:rsidR="00324A7B" w:rsidRPr="00005A7E">
              <w:rPr>
                <w:rFonts w:asciiTheme="minorHAnsi" w:hAnsiTheme="minorHAnsi" w:cstheme="minorHAnsi"/>
              </w:rPr>
              <w:t xml:space="preserve">, </w:t>
            </w:r>
            <w:r w:rsidR="001B6BEE" w:rsidRPr="00005A7E">
              <w:rPr>
                <w:rFonts w:asciiTheme="minorHAnsi" w:hAnsiTheme="minorHAnsi" w:cstheme="minorHAnsi"/>
              </w:rPr>
              <w:t>tools</w:t>
            </w:r>
            <w:r w:rsidR="00683B29" w:rsidRPr="00005A7E">
              <w:rPr>
                <w:rFonts w:asciiTheme="minorHAnsi" w:hAnsiTheme="minorHAnsi" w:cstheme="minorHAnsi"/>
              </w:rPr>
              <w:t xml:space="preserve"> (draft / approved) and </w:t>
            </w:r>
            <w:r w:rsidR="00324A7B" w:rsidRPr="00005A7E">
              <w:rPr>
                <w:rFonts w:asciiTheme="minorHAnsi" w:hAnsiTheme="minorHAnsi" w:cstheme="minorHAnsi"/>
              </w:rPr>
              <w:t xml:space="preserve">recommendations </w:t>
            </w:r>
            <w:r w:rsidR="00566BF6" w:rsidRPr="00005A7E">
              <w:rPr>
                <w:rFonts w:asciiTheme="minorHAnsi" w:hAnsiTheme="minorHAnsi" w:cstheme="minorHAnsi"/>
              </w:rPr>
              <w:t xml:space="preserve">for sustainability and change strategies, if any.  </w:t>
            </w:r>
          </w:p>
        </w:tc>
      </w:tr>
      <w:tr w:rsidR="00D36375" w:rsidRPr="00005A7E" w14:paraId="6A0B1FA6" w14:textId="77777777" w:rsidTr="008C3847">
        <w:trPr>
          <w:trHeight w:val="173"/>
        </w:trPr>
        <w:tc>
          <w:tcPr>
            <w:tcW w:w="2065" w:type="dxa"/>
            <w:shd w:val="clear" w:color="auto" w:fill="E7E6E6" w:themeFill="background2"/>
          </w:tcPr>
          <w:p w14:paraId="64782696" w14:textId="77777777" w:rsidR="00D36375" w:rsidRPr="00005A7E" w:rsidRDefault="00D36375" w:rsidP="008C3847">
            <w:pPr>
              <w:ind w:left="73"/>
              <w:jc w:val="both"/>
              <w:rPr>
                <w:rFonts w:asciiTheme="minorHAnsi" w:hAnsiTheme="minorHAnsi" w:cstheme="minorHAnsi"/>
                <w:b/>
                <w:bCs/>
                <w:lang w:val="mn-MN"/>
              </w:rPr>
            </w:pPr>
            <w:r w:rsidRPr="00005A7E">
              <w:rPr>
                <w:rFonts w:asciiTheme="minorHAnsi" w:hAnsiTheme="minorHAnsi" w:cstheme="minorHAnsi"/>
                <w:b/>
                <w:bCs/>
                <w:lang w:val="mn-MN"/>
              </w:rPr>
              <w:t>Total number of</w:t>
            </w:r>
            <w:r w:rsidR="008C38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5A7E">
              <w:rPr>
                <w:rFonts w:asciiTheme="minorHAnsi" w:hAnsiTheme="minorHAnsi" w:cstheme="minorHAnsi"/>
                <w:b/>
                <w:bCs/>
                <w:lang w:val="mn-MN"/>
              </w:rPr>
              <w:t>working days</w:t>
            </w:r>
          </w:p>
        </w:tc>
        <w:tc>
          <w:tcPr>
            <w:tcW w:w="1620" w:type="dxa"/>
            <w:shd w:val="clear" w:color="auto" w:fill="E7E6E6" w:themeFill="background2"/>
          </w:tcPr>
          <w:p w14:paraId="706D3210" w14:textId="77777777" w:rsidR="00D36375" w:rsidRPr="00005A7E" w:rsidRDefault="004A1E4B" w:rsidP="00967F80">
            <w:pPr>
              <w:ind w:left="90"/>
              <w:jc w:val="center"/>
              <w:rPr>
                <w:rFonts w:asciiTheme="minorHAnsi" w:hAnsiTheme="minorHAnsi" w:cstheme="minorHAnsi"/>
                <w:b/>
              </w:rPr>
            </w:pPr>
            <w:r w:rsidRPr="00005A7E">
              <w:rPr>
                <w:rFonts w:asciiTheme="minorHAnsi" w:hAnsiTheme="minorHAnsi" w:cstheme="minorHAnsi"/>
                <w:b/>
              </w:rPr>
              <w:t>11 months</w:t>
            </w:r>
          </w:p>
        </w:tc>
        <w:tc>
          <w:tcPr>
            <w:tcW w:w="5670" w:type="dxa"/>
            <w:shd w:val="clear" w:color="auto" w:fill="E7E6E6" w:themeFill="background2"/>
          </w:tcPr>
          <w:p w14:paraId="28268D65" w14:textId="77777777" w:rsidR="00D36375" w:rsidRPr="00005A7E" w:rsidRDefault="00D36375" w:rsidP="00967F80">
            <w:pPr>
              <w:ind w:left="90"/>
              <w:rPr>
                <w:rFonts w:asciiTheme="minorHAnsi" w:hAnsiTheme="minorHAnsi" w:cstheme="minorHAnsi"/>
                <w:b/>
                <w:lang w:val="mn-MN"/>
              </w:rPr>
            </w:pPr>
          </w:p>
        </w:tc>
      </w:tr>
    </w:tbl>
    <w:p w14:paraId="47CA19D7" w14:textId="77777777" w:rsidR="00464A73" w:rsidRDefault="00464A73" w:rsidP="00A12955">
      <w:pPr>
        <w:tabs>
          <w:tab w:val="left" w:pos="720"/>
        </w:tabs>
        <w:ind w:left="360"/>
        <w:rPr>
          <w:rFonts w:asciiTheme="minorHAnsi" w:hAnsiTheme="minorHAnsi" w:cstheme="minorHAnsi"/>
          <w:b/>
          <w:lang w:val="mn-MN"/>
        </w:rPr>
      </w:pPr>
    </w:p>
    <w:p w14:paraId="2F4E3495" w14:textId="77777777" w:rsidR="00D36375" w:rsidRPr="001647E0" w:rsidRDefault="00D36375" w:rsidP="00D36375">
      <w:pPr>
        <w:numPr>
          <w:ilvl w:val="0"/>
          <w:numId w:val="1"/>
        </w:numPr>
        <w:tabs>
          <w:tab w:val="left" w:pos="720"/>
          <w:tab w:val="num" w:pos="1080"/>
        </w:tabs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End Product(s): </w:t>
      </w:r>
    </w:p>
    <w:p w14:paraId="66440C0C" w14:textId="77777777" w:rsidR="00D36375" w:rsidRPr="00005A7E" w:rsidRDefault="00D36375" w:rsidP="00D36375">
      <w:pPr>
        <w:tabs>
          <w:tab w:val="left" w:pos="720"/>
        </w:tabs>
        <w:ind w:left="360"/>
        <w:rPr>
          <w:rFonts w:asciiTheme="minorHAnsi" w:hAnsiTheme="minorHAnsi" w:cstheme="minorHAnsi"/>
          <w:b/>
          <w:sz w:val="22"/>
          <w:lang w:val="mn-MN"/>
        </w:rPr>
      </w:pPr>
    </w:p>
    <w:p w14:paraId="5B8F12FB" w14:textId="77777777" w:rsidR="00D36375" w:rsidRPr="00005A7E" w:rsidRDefault="00D36375" w:rsidP="009F433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  <w:lang w:val="mn-MN"/>
        </w:rPr>
        <w:t xml:space="preserve">A final report with key recommendations (around 10-15 pages) and a summary power point presentation (around 20-25 slides) </w:t>
      </w:r>
    </w:p>
    <w:p w14:paraId="1AD8133C" w14:textId="77777777" w:rsidR="0084264C" w:rsidRPr="00005A7E" w:rsidRDefault="0084264C" w:rsidP="009F433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</w:rPr>
        <w:t>Outcome documents i.e. guidelines, tools, training materials</w:t>
      </w:r>
      <w:r w:rsidR="003D5D0C" w:rsidRPr="00005A7E">
        <w:rPr>
          <w:rFonts w:asciiTheme="minorHAnsi" w:hAnsiTheme="minorHAnsi" w:cstheme="minorHAnsi"/>
        </w:rPr>
        <w:t xml:space="preserve"> that are approved / recognized by the relevant authorities</w:t>
      </w:r>
      <w:r w:rsidR="0015290D">
        <w:rPr>
          <w:rFonts w:asciiTheme="minorHAnsi" w:hAnsiTheme="minorHAnsi" w:cstheme="minorHAnsi"/>
        </w:rPr>
        <w:t xml:space="preserve">, including but not limited to </w:t>
      </w:r>
      <w:r w:rsidR="00353EEC">
        <w:rPr>
          <w:rFonts w:asciiTheme="minorHAnsi" w:hAnsiTheme="minorHAnsi" w:cstheme="minorHAnsi"/>
        </w:rPr>
        <w:t xml:space="preserve">MoH, NCHD, NCCD, NCPH, </w:t>
      </w:r>
      <w:r w:rsidR="002062A4">
        <w:rPr>
          <w:rFonts w:asciiTheme="minorHAnsi" w:hAnsiTheme="minorHAnsi" w:cstheme="minorHAnsi"/>
        </w:rPr>
        <w:t xml:space="preserve">State registration office, </w:t>
      </w:r>
      <w:r w:rsidR="00353EEC">
        <w:rPr>
          <w:rFonts w:asciiTheme="minorHAnsi" w:hAnsiTheme="minorHAnsi" w:cstheme="minorHAnsi"/>
        </w:rPr>
        <w:t>MUB</w:t>
      </w:r>
      <w:r w:rsidR="002062A4">
        <w:rPr>
          <w:rFonts w:asciiTheme="minorHAnsi" w:hAnsiTheme="minorHAnsi" w:cstheme="minorHAnsi"/>
        </w:rPr>
        <w:t xml:space="preserve"> and district Governor’s office</w:t>
      </w:r>
      <w:r w:rsidR="00B453E9">
        <w:rPr>
          <w:rFonts w:asciiTheme="minorHAnsi" w:hAnsiTheme="minorHAnsi" w:cstheme="minorHAnsi"/>
        </w:rPr>
        <w:t xml:space="preserve"> / Representatives’ Hall.</w:t>
      </w:r>
      <w:r w:rsidR="003D5D0C" w:rsidRPr="00005A7E">
        <w:rPr>
          <w:rFonts w:asciiTheme="minorHAnsi" w:hAnsiTheme="minorHAnsi" w:cstheme="minorHAnsi"/>
        </w:rPr>
        <w:t xml:space="preserve"> </w:t>
      </w:r>
    </w:p>
    <w:p w14:paraId="6E66956C" w14:textId="77777777" w:rsidR="00D36375" w:rsidRPr="00005A7E" w:rsidRDefault="00D36375" w:rsidP="00D36375">
      <w:pPr>
        <w:ind w:left="540"/>
        <w:jc w:val="both"/>
        <w:rPr>
          <w:rFonts w:asciiTheme="minorHAnsi" w:hAnsiTheme="minorHAnsi" w:cstheme="minorHAnsi"/>
          <w:lang w:val="mn-MN"/>
        </w:rPr>
      </w:pPr>
    </w:p>
    <w:p w14:paraId="707F4C03" w14:textId="77777777" w:rsidR="00D36375" w:rsidRPr="001647E0" w:rsidRDefault="00D36375" w:rsidP="00D36375">
      <w:pPr>
        <w:numPr>
          <w:ilvl w:val="0"/>
          <w:numId w:val="1"/>
        </w:numPr>
        <w:tabs>
          <w:tab w:val="left" w:pos="720"/>
          <w:tab w:val="num" w:pos="1080"/>
        </w:tabs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Estimated Duration of Contract:   </w:t>
      </w:r>
    </w:p>
    <w:p w14:paraId="5E9411FD" w14:textId="77777777" w:rsidR="00D36375" w:rsidRPr="00005A7E" w:rsidRDefault="00D36375" w:rsidP="00D36375">
      <w:pPr>
        <w:ind w:left="720" w:hanging="720"/>
        <w:rPr>
          <w:rFonts w:asciiTheme="minorHAnsi" w:hAnsiTheme="minorHAnsi" w:cstheme="minorHAnsi"/>
          <w:b/>
          <w:sz w:val="22"/>
          <w:lang w:val="mn-MN"/>
        </w:rPr>
      </w:pPr>
      <w:r w:rsidRPr="00005A7E">
        <w:rPr>
          <w:rFonts w:asciiTheme="minorHAnsi" w:hAnsiTheme="minorHAnsi" w:cstheme="minorHAnsi"/>
          <w:b/>
          <w:sz w:val="22"/>
          <w:lang w:val="mn-MN"/>
        </w:rPr>
        <w:t xml:space="preserve">               </w:t>
      </w:r>
    </w:p>
    <w:p w14:paraId="7182FD56" w14:textId="77777777" w:rsidR="00D36375" w:rsidRPr="002F4D31" w:rsidRDefault="006B30FA" w:rsidP="002F4D31">
      <w:pPr>
        <w:ind w:left="720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</w:rPr>
        <w:t>01</w:t>
      </w:r>
      <w:r w:rsidR="00BB2138" w:rsidRPr="00005A7E">
        <w:rPr>
          <w:rFonts w:asciiTheme="minorHAnsi" w:hAnsiTheme="minorHAnsi" w:cstheme="minorHAnsi"/>
          <w:lang w:val="mn-MN"/>
        </w:rPr>
        <w:t xml:space="preserve"> </w:t>
      </w:r>
      <w:r w:rsidRPr="00005A7E">
        <w:rPr>
          <w:rFonts w:asciiTheme="minorHAnsi" w:hAnsiTheme="minorHAnsi" w:cstheme="minorHAnsi"/>
        </w:rPr>
        <w:t>Feb</w:t>
      </w:r>
      <w:r w:rsidR="00BB2138" w:rsidRPr="00005A7E">
        <w:rPr>
          <w:rFonts w:asciiTheme="minorHAnsi" w:hAnsiTheme="minorHAnsi" w:cstheme="minorHAnsi"/>
        </w:rPr>
        <w:t xml:space="preserve"> </w:t>
      </w:r>
      <w:r w:rsidRPr="00005A7E">
        <w:rPr>
          <w:rFonts w:asciiTheme="minorHAnsi" w:hAnsiTheme="minorHAnsi" w:cstheme="minorHAnsi"/>
          <w:lang w:val="mn-MN"/>
        </w:rPr>
        <w:t>- 31</w:t>
      </w:r>
      <w:r w:rsidRPr="00005A7E">
        <w:rPr>
          <w:rFonts w:asciiTheme="minorHAnsi" w:hAnsiTheme="minorHAnsi" w:cstheme="minorHAnsi"/>
        </w:rPr>
        <w:t xml:space="preserve"> Dec</w:t>
      </w:r>
      <w:r w:rsidR="00BB2138" w:rsidRPr="00005A7E">
        <w:rPr>
          <w:rFonts w:asciiTheme="minorHAnsi" w:hAnsiTheme="minorHAnsi" w:cstheme="minorHAnsi"/>
          <w:lang w:val="mn-MN"/>
        </w:rPr>
        <w:t xml:space="preserve"> </w:t>
      </w:r>
      <w:r w:rsidR="00D36375" w:rsidRPr="00005A7E">
        <w:rPr>
          <w:rFonts w:asciiTheme="minorHAnsi" w:hAnsiTheme="minorHAnsi" w:cstheme="minorHAnsi"/>
          <w:lang w:val="mn-MN"/>
        </w:rPr>
        <w:t>20</w:t>
      </w:r>
      <w:r w:rsidRPr="00005A7E">
        <w:rPr>
          <w:rFonts w:asciiTheme="minorHAnsi" w:hAnsiTheme="minorHAnsi" w:cstheme="minorHAnsi"/>
        </w:rPr>
        <w:t>20</w:t>
      </w:r>
      <w:r w:rsidR="00D36375" w:rsidRPr="00005A7E">
        <w:rPr>
          <w:rFonts w:asciiTheme="minorHAnsi" w:hAnsiTheme="minorHAnsi" w:cstheme="minorHAnsi"/>
          <w:lang w:val="mn-MN"/>
        </w:rPr>
        <w:t xml:space="preserve">, total </w:t>
      </w:r>
      <w:r w:rsidRPr="00005A7E">
        <w:rPr>
          <w:rFonts w:asciiTheme="minorHAnsi" w:hAnsiTheme="minorHAnsi" w:cstheme="minorHAnsi"/>
        </w:rPr>
        <w:t>11 months</w:t>
      </w:r>
      <w:r w:rsidR="00D01800" w:rsidRPr="00005A7E">
        <w:rPr>
          <w:rFonts w:asciiTheme="minorHAnsi" w:hAnsiTheme="minorHAnsi" w:cstheme="minorHAnsi"/>
        </w:rPr>
        <w:t xml:space="preserve"> (negotiable)</w:t>
      </w:r>
    </w:p>
    <w:p w14:paraId="493DB1B2" w14:textId="77777777" w:rsidR="00D36375" w:rsidRPr="00005A7E" w:rsidRDefault="00D36375" w:rsidP="00D36375">
      <w:pPr>
        <w:ind w:left="360"/>
        <w:rPr>
          <w:rFonts w:asciiTheme="minorHAnsi" w:hAnsiTheme="minorHAnsi" w:cstheme="minorHAnsi"/>
          <w:b/>
          <w:sz w:val="22"/>
          <w:lang w:val="mn-MN"/>
        </w:rPr>
      </w:pPr>
    </w:p>
    <w:p w14:paraId="5ED6D167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Official Travel Involved:  </w:t>
      </w:r>
    </w:p>
    <w:p w14:paraId="722C5127" w14:textId="77777777" w:rsidR="00D36375" w:rsidRPr="00005A7E" w:rsidRDefault="00D36375" w:rsidP="00D36375">
      <w:pPr>
        <w:ind w:left="720" w:hanging="720"/>
        <w:rPr>
          <w:rFonts w:asciiTheme="minorHAnsi" w:hAnsiTheme="minorHAnsi" w:cstheme="minorHAnsi"/>
          <w:b/>
          <w:sz w:val="22"/>
          <w:lang w:val="mn-MN"/>
        </w:rPr>
      </w:pPr>
      <w:r w:rsidRPr="00005A7E">
        <w:rPr>
          <w:rFonts w:asciiTheme="minorHAnsi" w:hAnsiTheme="minorHAnsi" w:cstheme="minorHAnsi"/>
          <w:b/>
          <w:sz w:val="22"/>
          <w:lang w:val="mn-MN"/>
        </w:rPr>
        <w:t xml:space="preserve">      </w:t>
      </w:r>
      <w:r w:rsidRPr="00005A7E">
        <w:rPr>
          <w:rFonts w:asciiTheme="minorHAnsi" w:hAnsiTheme="minorHAnsi" w:cstheme="minorHAnsi"/>
          <w:b/>
          <w:sz w:val="22"/>
          <w:lang w:val="mn-MN"/>
        </w:rPr>
        <w:tab/>
      </w:r>
    </w:p>
    <w:p w14:paraId="29324539" w14:textId="77777777" w:rsidR="00D36375" w:rsidRPr="00005A7E" w:rsidRDefault="004B3DA3" w:rsidP="00D36375">
      <w:pPr>
        <w:ind w:left="720"/>
        <w:rPr>
          <w:rFonts w:asciiTheme="minorHAnsi" w:hAnsiTheme="minorHAnsi" w:cstheme="minorHAnsi"/>
          <w:lang w:val="mn-MN"/>
        </w:rPr>
      </w:pPr>
      <w:r w:rsidRPr="00005A7E">
        <w:rPr>
          <w:rFonts w:asciiTheme="minorHAnsi" w:hAnsiTheme="minorHAnsi" w:cstheme="minorHAnsi"/>
        </w:rPr>
        <w:t xml:space="preserve">Based in </w:t>
      </w:r>
      <w:r w:rsidR="00D36375" w:rsidRPr="00005A7E">
        <w:rPr>
          <w:rFonts w:asciiTheme="minorHAnsi" w:hAnsiTheme="minorHAnsi" w:cstheme="minorHAnsi"/>
          <w:lang w:val="mn-MN"/>
        </w:rPr>
        <w:t xml:space="preserve">Ulaanbaatar, capital city of Mongolia, </w:t>
      </w:r>
    </w:p>
    <w:p w14:paraId="08965F85" w14:textId="77777777" w:rsidR="00D36375" w:rsidRPr="002F4D31" w:rsidRDefault="00EE4FA9" w:rsidP="002F4D31">
      <w:pPr>
        <w:ind w:left="720"/>
        <w:rPr>
          <w:rFonts w:asciiTheme="minorHAnsi" w:hAnsiTheme="minorHAnsi" w:cstheme="minorHAnsi"/>
        </w:rPr>
      </w:pPr>
      <w:r w:rsidRPr="00005A7E">
        <w:rPr>
          <w:rFonts w:asciiTheme="minorHAnsi" w:hAnsiTheme="minorHAnsi" w:cstheme="minorHAnsi"/>
        </w:rPr>
        <w:t>Occasional trips to rural provinces, as/when needed.</w:t>
      </w:r>
    </w:p>
    <w:p w14:paraId="0BDB338E" w14:textId="77777777" w:rsidR="00D36375" w:rsidRPr="00005A7E" w:rsidRDefault="00D36375" w:rsidP="00D36375">
      <w:pPr>
        <w:ind w:left="720" w:hanging="720"/>
        <w:rPr>
          <w:rFonts w:asciiTheme="minorHAnsi" w:hAnsiTheme="minorHAnsi" w:cstheme="minorHAnsi"/>
          <w:b/>
          <w:sz w:val="22"/>
          <w:lang w:val="mn-MN"/>
        </w:rPr>
      </w:pPr>
    </w:p>
    <w:p w14:paraId="735597F0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Qualification or Specialized Knowledge/Experiences Required </w:t>
      </w:r>
    </w:p>
    <w:p w14:paraId="35B2CBB9" w14:textId="77777777" w:rsidR="00D36375" w:rsidRPr="00005A7E" w:rsidRDefault="00D36375" w:rsidP="00D36375">
      <w:pPr>
        <w:rPr>
          <w:rFonts w:asciiTheme="minorHAnsi" w:hAnsiTheme="minorHAnsi" w:cstheme="minorHAnsi"/>
          <w:b/>
          <w:sz w:val="22"/>
          <w:lang w:val="mn-MN"/>
        </w:rPr>
      </w:pPr>
    </w:p>
    <w:p w14:paraId="273E43A9" w14:textId="77777777" w:rsidR="00D36375" w:rsidRPr="00005A7E" w:rsidRDefault="00D36375" w:rsidP="001A30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mn-MN"/>
        </w:rPr>
      </w:pPr>
      <w:r w:rsidRPr="00005A7E">
        <w:rPr>
          <w:rFonts w:asciiTheme="minorHAnsi" w:hAnsiTheme="minorHAnsi" w:cstheme="minorHAnsi"/>
          <w:szCs w:val="24"/>
          <w:lang w:val="mn-MN"/>
        </w:rPr>
        <w:t xml:space="preserve">Advanced university degree or equivalent with more than </w:t>
      </w:r>
      <w:r w:rsidR="00346A47">
        <w:rPr>
          <w:rFonts w:asciiTheme="minorHAnsi" w:hAnsiTheme="minorHAnsi" w:cstheme="minorHAnsi"/>
          <w:szCs w:val="24"/>
        </w:rPr>
        <w:t>2</w:t>
      </w:r>
      <w:r w:rsidR="00013AD7" w:rsidRPr="00005A7E">
        <w:rPr>
          <w:rFonts w:asciiTheme="minorHAnsi" w:hAnsiTheme="minorHAnsi" w:cstheme="minorHAnsi"/>
          <w:szCs w:val="24"/>
          <w:lang w:val="mn-MN"/>
        </w:rPr>
        <w:t xml:space="preserve"> </w:t>
      </w:r>
      <w:r w:rsidRPr="00005A7E">
        <w:rPr>
          <w:rFonts w:asciiTheme="minorHAnsi" w:hAnsiTheme="minorHAnsi" w:cstheme="minorHAnsi"/>
          <w:szCs w:val="24"/>
          <w:lang w:val="mn-MN"/>
        </w:rPr>
        <w:t xml:space="preserve">years’ experience in </w:t>
      </w:r>
      <w:r w:rsidR="001B430A">
        <w:rPr>
          <w:rFonts w:asciiTheme="minorHAnsi" w:hAnsiTheme="minorHAnsi" w:cstheme="minorHAnsi"/>
          <w:szCs w:val="24"/>
        </w:rPr>
        <w:t>EPI management</w:t>
      </w:r>
      <w:r w:rsidR="00AF40A2" w:rsidRPr="00005A7E">
        <w:rPr>
          <w:rFonts w:asciiTheme="minorHAnsi" w:hAnsiTheme="minorHAnsi" w:cstheme="minorHAnsi"/>
          <w:szCs w:val="24"/>
        </w:rPr>
        <w:t xml:space="preserve">, </w:t>
      </w:r>
      <w:r w:rsidR="003413BF">
        <w:rPr>
          <w:rFonts w:asciiTheme="minorHAnsi" w:hAnsiTheme="minorHAnsi" w:cstheme="minorHAnsi"/>
          <w:szCs w:val="24"/>
        </w:rPr>
        <w:t>ideally</w:t>
      </w:r>
      <w:r w:rsidR="003F7711">
        <w:rPr>
          <w:rFonts w:asciiTheme="minorHAnsi" w:hAnsiTheme="minorHAnsi" w:cstheme="minorHAnsi"/>
          <w:szCs w:val="24"/>
        </w:rPr>
        <w:t xml:space="preserve"> with specific expertise </w:t>
      </w:r>
      <w:r w:rsidR="006F467E">
        <w:rPr>
          <w:rFonts w:asciiTheme="minorHAnsi" w:hAnsiTheme="minorHAnsi" w:cstheme="minorHAnsi"/>
          <w:szCs w:val="24"/>
        </w:rPr>
        <w:t>of</w:t>
      </w:r>
      <w:r w:rsidR="003F7711">
        <w:rPr>
          <w:rFonts w:asciiTheme="minorHAnsi" w:hAnsiTheme="minorHAnsi" w:cstheme="minorHAnsi"/>
          <w:szCs w:val="24"/>
        </w:rPr>
        <w:t xml:space="preserve"> guideline </w:t>
      </w:r>
      <w:r w:rsidR="001B430A">
        <w:rPr>
          <w:rFonts w:asciiTheme="minorHAnsi" w:hAnsiTheme="minorHAnsi" w:cstheme="minorHAnsi"/>
          <w:szCs w:val="24"/>
        </w:rPr>
        <w:t>development</w:t>
      </w:r>
      <w:r w:rsidR="006F467E">
        <w:rPr>
          <w:rFonts w:asciiTheme="minorHAnsi" w:hAnsiTheme="minorHAnsi" w:cstheme="minorHAnsi"/>
          <w:szCs w:val="24"/>
        </w:rPr>
        <w:t xml:space="preserve">, </w:t>
      </w:r>
      <w:r w:rsidR="006B2928">
        <w:rPr>
          <w:rFonts w:asciiTheme="minorHAnsi" w:hAnsiTheme="minorHAnsi" w:cstheme="minorHAnsi"/>
          <w:szCs w:val="24"/>
        </w:rPr>
        <w:t xml:space="preserve">operational researches and </w:t>
      </w:r>
      <w:r w:rsidR="00552020">
        <w:rPr>
          <w:rFonts w:asciiTheme="minorHAnsi" w:hAnsiTheme="minorHAnsi" w:cstheme="minorHAnsi"/>
          <w:szCs w:val="24"/>
        </w:rPr>
        <w:t xml:space="preserve">with </w:t>
      </w:r>
      <w:r w:rsidR="006B2928">
        <w:rPr>
          <w:rFonts w:asciiTheme="minorHAnsi" w:hAnsiTheme="minorHAnsi" w:cstheme="minorHAnsi"/>
          <w:szCs w:val="24"/>
        </w:rPr>
        <w:t>experience</w:t>
      </w:r>
      <w:r w:rsidR="00552020">
        <w:rPr>
          <w:rFonts w:asciiTheme="minorHAnsi" w:hAnsiTheme="minorHAnsi" w:cstheme="minorHAnsi"/>
          <w:szCs w:val="24"/>
        </w:rPr>
        <w:t>s</w:t>
      </w:r>
      <w:r w:rsidR="006B2928">
        <w:rPr>
          <w:rFonts w:asciiTheme="minorHAnsi" w:hAnsiTheme="minorHAnsi" w:cstheme="minorHAnsi"/>
          <w:szCs w:val="24"/>
        </w:rPr>
        <w:t xml:space="preserve"> of</w:t>
      </w:r>
      <w:r w:rsidR="007C3B9E">
        <w:rPr>
          <w:rFonts w:asciiTheme="minorHAnsi" w:hAnsiTheme="minorHAnsi" w:cstheme="minorHAnsi"/>
          <w:szCs w:val="24"/>
        </w:rPr>
        <w:t xml:space="preserve"> </w:t>
      </w:r>
      <w:r w:rsidR="002C68B5">
        <w:rPr>
          <w:rFonts w:asciiTheme="minorHAnsi" w:hAnsiTheme="minorHAnsi" w:cstheme="minorHAnsi"/>
          <w:szCs w:val="24"/>
        </w:rPr>
        <w:t xml:space="preserve">training </w:t>
      </w:r>
      <w:r w:rsidR="007C3B9E">
        <w:rPr>
          <w:rFonts w:asciiTheme="minorHAnsi" w:hAnsiTheme="minorHAnsi" w:cstheme="minorHAnsi"/>
          <w:szCs w:val="24"/>
        </w:rPr>
        <w:t>&amp;</w:t>
      </w:r>
      <w:r w:rsidR="002C68B5">
        <w:rPr>
          <w:rFonts w:asciiTheme="minorHAnsi" w:hAnsiTheme="minorHAnsi" w:cstheme="minorHAnsi"/>
          <w:szCs w:val="24"/>
        </w:rPr>
        <w:t xml:space="preserve"> supervision of </w:t>
      </w:r>
      <w:r w:rsidR="006B2928">
        <w:rPr>
          <w:rFonts w:asciiTheme="minorHAnsi" w:hAnsiTheme="minorHAnsi" w:cstheme="minorHAnsi"/>
          <w:szCs w:val="24"/>
        </w:rPr>
        <w:t>field staff</w:t>
      </w:r>
      <w:r w:rsidRPr="00005A7E">
        <w:rPr>
          <w:rFonts w:asciiTheme="minorHAnsi" w:hAnsiTheme="minorHAnsi" w:cstheme="minorHAnsi"/>
          <w:szCs w:val="24"/>
          <w:lang w:val="mn-MN"/>
        </w:rPr>
        <w:t xml:space="preserve">. </w:t>
      </w:r>
    </w:p>
    <w:p w14:paraId="1AB680DD" w14:textId="77777777" w:rsidR="00D36375" w:rsidRPr="00005A7E" w:rsidRDefault="00D36375" w:rsidP="001A30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mn-MN"/>
        </w:rPr>
      </w:pPr>
      <w:r w:rsidRPr="00005A7E">
        <w:rPr>
          <w:rFonts w:asciiTheme="minorHAnsi" w:hAnsiTheme="minorHAnsi" w:cstheme="minorHAnsi"/>
          <w:szCs w:val="24"/>
          <w:lang w:val="mn-MN"/>
        </w:rPr>
        <w:t>Excellent communication, writing, analytical, interpersonal and facilitation skills.</w:t>
      </w:r>
    </w:p>
    <w:p w14:paraId="667A6949" w14:textId="77777777" w:rsidR="00D36375" w:rsidRPr="00202FE2" w:rsidRDefault="00D36375" w:rsidP="00202FE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mn-MN"/>
        </w:rPr>
      </w:pPr>
      <w:r w:rsidRPr="00005A7E">
        <w:rPr>
          <w:rFonts w:asciiTheme="minorHAnsi" w:hAnsiTheme="minorHAnsi" w:cstheme="minorHAnsi"/>
          <w:szCs w:val="24"/>
          <w:lang w:val="mn-MN"/>
        </w:rPr>
        <w:t>Sensitivity to cultural diversity and team works.</w:t>
      </w:r>
      <w:r w:rsidR="00CD2DDB" w:rsidRPr="00005A7E">
        <w:rPr>
          <w:rFonts w:asciiTheme="minorHAnsi" w:hAnsiTheme="minorHAnsi" w:cstheme="minorHAnsi"/>
          <w:szCs w:val="24"/>
        </w:rPr>
        <w:t xml:space="preserve"> </w:t>
      </w:r>
      <w:r w:rsidR="00CD2DDB" w:rsidRPr="00202FE2">
        <w:rPr>
          <w:rFonts w:asciiTheme="minorHAnsi" w:hAnsiTheme="minorHAnsi" w:cstheme="minorHAnsi"/>
        </w:rPr>
        <w:t>Commitment to adhere UN</w:t>
      </w:r>
      <w:r w:rsidR="00C97E9E" w:rsidRPr="00202FE2">
        <w:rPr>
          <w:rFonts w:asciiTheme="minorHAnsi" w:hAnsiTheme="minorHAnsi" w:cstheme="minorHAnsi"/>
        </w:rPr>
        <w:t xml:space="preserve"> policies</w:t>
      </w:r>
      <w:r w:rsidR="001A308B" w:rsidRPr="00202FE2">
        <w:rPr>
          <w:rFonts w:asciiTheme="minorHAnsi" w:hAnsiTheme="minorHAnsi" w:cstheme="minorHAnsi"/>
        </w:rPr>
        <w:t xml:space="preserve"> and regulations.</w:t>
      </w:r>
      <w:r w:rsidR="00C97E9E" w:rsidRPr="00202FE2">
        <w:rPr>
          <w:rFonts w:asciiTheme="minorHAnsi" w:hAnsiTheme="minorHAnsi" w:cstheme="minorHAnsi"/>
        </w:rPr>
        <w:t xml:space="preserve"> </w:t>
      </w:r>
    </w:p>
    <w:p w14:paraId="7844F7E6" w14:textId="77777777" w:rsidR="00A50FF4" w:rsidRPr="00A50FF4" w:rsidRDefault="00FF6A59" w:rsidP="001A30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mn-MN"/>
        </w:rPr>
      </w:pPr>
      <w:r w:rsidRPr="00005A7E">
        <w:rPr>
          <w:rFonts w:asciiTheme="minorHAnsi" w:hAnsiTheme="minorHAnsi" w:cstheme="minorHAnsi"/>
          <w:szCs w:val="24"/>
        </w:rPr>
        <w:t xml:space="preserve">Good health condition, as the current consultancy </w:t>
      </w:r>
      <w:r w:rsidR="004F14F9" w:rsidRPr="00005A7E">
        <w:rPr>
          <w:rFonts w:asciiTheme="minorHAnsi" w:hAnsiTheme="minorHAnsi" w:cstheme="minorHAnsi"/>
          <w:szCs w:val="24"/>
        </w:rPr>
        <w:t xml:space="preserve">involves occasional </w:t>
      </w:r>
      <w:r w:rsidR="008874C7">
        <w:rPr>
          <w:rFonts w:asciiTheme="minorHAnsi" w:hAnsiTheme="minorHAnsi" w:cstheme="minorHAnsi"/>
          <w:szCs w:val="24"/>
        </w:rPr>
        <w:t>field</w:t>
      </w:r>
      <w:r w:rsidR="004F14F9" w:rsidRPr="00005A7E">
        <w:rPr>
          <w:rFonts w:asciiTheme="minorHAnsi" w:hAnsiTheme="minorHAnsi" w:cstheme="minorHAnsi"/>
          <w:szCs w:val="24"/>
        </w:rPr>
        <w:t xml:space="preserve"> trips. </w:t>
      </w:r>
    </w:p>
    <w:p w14:paraId="01260EE8" w14:textId="0C6FC3E8" w:rsidR="00D36375" w:rsidRPr="00005A7E" w:rsidRDefault="00A50FF4" w:rsidP="001A30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mn-MN"/>
        </w:rPr>
      </w:pPr>
      <w:r>
        <w:rPr>
          <w:rFonts w:asciiTheme="minorHAnsi" w:hAnsiTheme="minorHAnsi" w:cstheme="minorHAnsi"/>
          <w:szCs w:val="24"/>
        </w:rPr>
        <w:t>Fluent in English and Mongolian</w:t>
      </w:r>
      <w:r w:rsidR="0050477B">
        <w:rPr>
          <w:rFonts w:asciiTheme="minorHAnsi" w:hAnsiTheme="minorHAnsi" w:cstheme="minorHAnsi"/>
          <w:szCs w:val="24"/>
        </w:rPr>
        <w:t xml:space="preserve"> language</w:t>
      </w:r>
      <w:bookmarkStart w:id="1" w:name="_GoBack"/>
      <w:bookmarkEnd w:id="1"/>
      <w:r>
        <w:rPr>
          <w:rFonts w:asciiTheme="minorHAnsi" w:hAnsiTheme="minorHAnsi" w:cstheme="minorHAnsi"/>
          <w:szCs w:val="24"/>
        </w:rPr>
        <w:t xml:space="preserve">. </w:t>
      </w:r>
      <w:r w:rsidR="004F14F9" w:rsidRPr="00005A7E">
        <w:rPr>
          <w:rFonts w:asciiTheme="minorHAnsi" w:hAnsiTheme="minorHAnsi" w:cstheme="minorHAnsi"/>
          <w:szCs w:val="24"/>
        </w:rPr>
        <w:t xml:space="preserve"> </w:t>
      </w:r>
    </w:p>
    <w:p w14:paraId="2C1697A6" w14:textId="77777777" w:rsidR="00202FE2" w:rsidRPr="002F51E6" w:rsidRDefault="00202FE2" w:rsidP="002F51E6">
      <w:pPr>
        <w:rPr>
          <w:rFonts w:asciiTheme="minorHAnsi" w:hAnsiTheme="minorHAnsi" w:cstheme="minorHAnsi"/>
          <w:sz w:val="22"/>
          <w:lang w:val="mn-MN"/>
        </w:rPr>
      </w:pPr>
    </w:p>
    <w:p w14:paraId="79C48C13" w14:textId="77777777" w:rsidR="00D36375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Contract Supervisor:  </w:t>
      </w:r>
    </w:p>
    <w:p w14:paraId="043EB944" w14:textId="77777777" w:rsidR="009527B2" w:rsidRPr="001647E0" w:rsidRDefault="009527B2" w:rsidP="009527B2">
      <w:pPr>
        <w:ind w:left="360"/>
        <w:rPr>
          <w:rFonts w:asciiTheme="minorHAnsi" w:hAnsiTheme="minorHAnsi" w:cstheme="minorHAnsi"/>
          <w:b/>
          <w:lang w:val="mn-MN"/>
        </w:rPr>
      </w:pPr>
    </w:p>
    <w:p w14:paraId="7556276A" w14:textId="77777777" w:rsidR="0029420E" w:rsidRDefault="00CF0845" w:rsidP="00B9600C">
      <w:pPr>
        <w:ind w:left="720"/>
        <w:jc w:val="both"/>
        <w:rPr>
          <w:rFonts w:asciiTheme="minorHAnsi" w:hAnsiTheme="minorHAnsi" w:cstheme="minorHAnsi"/>
          <w:bCs/>
          <w:lang w:val="mn-MN"/>
        </w:rPr>
      </w:pPr>
      <w:r w:rsidRPr="00005A7E">
        <w:rPr>
          <w:rFonts w:asciiTheme="minorHAnsi" w:hAnsiTheme="minorHAnsi" w:cstheme="minorHAnsi"/>
          <w:bCs/>
          <w:lang w:val="mn-MN"/>
        </w:rPr>
        <w:t xml:space="preserve">Direct supervisor: </w:t>
      </w:r>
      <w:r w:rsidR="00B823D7" w:rsidRPr="00005A7E">
        <w:rPr>
          <w:rFonts w:asciiTheme="minorHAnsi" w:hAnsiTheme="minorHAnsi" w:cstheme="minorHAnsi"/>
          <w:bCs/>
        </w:rPr>
        <w:t>Health Specialist</w:t>
      </w:r>
      <w:r w:rsidR="00D36375" w:rsidRPr="00005A7E">
        <w:rPr>
          <w:rFonts w:asciiTheme="minorHAnsi" w:hAnsiTheme="minorHAnsi" w:cstheme="minorHAnsi"/>
          <w:bCs/>
          <w:lang w:val="mn-MN"/>
        </w:rPr>
        <w:t xml:space="preserve">, UNICEF MCO </w:t>
      </w:r>
    </w:p>
    <w:p w14:paraId="0532F2D1" w14:textId="77777777" w:rsidR="00D36375" w:rsidRPr="0029420E" w:rsidRDefault="00D36375" w:rsidP="00B9600C">
      <w:pPr>
        <w:ind w:left="720"/>
        <w:jc w:val="both"/>
        <w:rPr>
          <w:rFonts w:asciiTheme="minorHAnsi" w:hAnsiTheme="minorHAnsi" w:cstheme="minorHAnsi"/>
          <w:bCs/>
          <w:lang w:val="mn-MN"/>
        </w:rPr>
      </w:pPr>
      <w:r w:rsidRPr="00005A7E">
        <w:rPr>
          <w:rFonts w:asciiTheme="minorHAnsi" w:hAnsiTheme="minorHAnsi" w:cstheme="minorHAnsi"/>
          <w:lang w:val="mn-MN"/>
        </w:rPr>
        <w:t xml:space="preserve">Overall oversight of quality of outputs supervised by </w:t>
      </w:r>
      <w:r w:rsidR="00C541A7">
        <w:rPr>
          <w:rFonts w:asciiTheme="minorHAnsi" w:hAnsiTheme="minorHAnsi" w:cstheme="minorHAnsi"/>
        </w:rPr>
        <w:t xml:space="preserve">the Health Specialist, </w:t>
      </w:r>
      <w:r w:rsidRPr="00005A7E">
        <w:rPr>
          <w:rFonts w:asciiTheme="minorHAnsi" w:hAnsiTheme="minorHAnsi" w:cstheme="minorHAnsi"/>
          <w:lang w:val="mn-MN"/>
        </w:rPr>
        <w:t>MCO</w:t>
      </w:r>
      <w:r w:rsidR="00CF0845" w:rsidRPr="00005A7E">
        <w:rPr>
          <w:rFonts w:asciiTheme="minorHAnsi" w:hAnsiTheme="minorHAnsi" w:cstheme="minorHAnsi"/>
          <w:lang w:val="mn-MN"/>
        </w:rPr>
        <w:t xml:space="preserve"> and </w:t>
      </w:r>
      <w:r w:rsidR="00CF0845" w:rsidRPr="00005A7E">
        <w:rPr>
          <w:rFonts w:asciiTheme="minorHAnsi" w:hAnsiTheme="minorHAnsi" w:cstheme="minorHAnsi"/>
          <w:bCs/>
          <w:lang w:val="mn-MN"/>
        </w:rPr>
        <w:t xml:space="preserve">Regional </w:t>
      </w:r>
      <w:r w:rsidR="00B22B6D" w:rsidRPr="00005A7E">
        <w:rPr>
          <w:rFonts w:asciiTheme="minorHAnsi" w:hAnsiTheme="minorHAnsi" w:cstheme="minorHAnsi"/>
          <w:bCs/>
        </w:rPr>
        <w:t>Immunization Specialist,</w:t>
      </w:r>
      <w:r w:rsidR="00CF0845" w:rsidRPr="00005A7E">
        <w:rPr>
          <w:rFonts w:asciiTheme="minorHAnsi" w:hAnsiTheme="minorHAnsi" w:cstheme="minorHAnsi"/>
          <w:bCs/>
          <w:lang w:val="mn-MN"/>
        </w:rPr>
        <w:t xml:space="preserve"> EAPRO</w:t>
      </w:r>
      <w:r w:rsidRPr="00005A7E">
        <w:rPr>
          <w:rFonts w:asciiTheme="minorHAnsi" w:hAnsiTheme="minorHAnsi" w:cstheme="minorHAnsi"/>
          <w:lang w:val="mn-MN"/>
        </w:rPr>
        <w:t>.</w:t>
      </w:r>
    </w:p>
    <w:p w14:paraId="0E99DF38" w14:textId="77777777" w:rsidR="00D36375" w:rsidRPr="00005A7E" w:rsidRDefault="00D36375" w:rsidP="00D36375">
      <w:pPr>
        <w:tabs>
          <w:tab w:val="left" w:pos="540"/>
        </w:tabs>
        <w:ind w:left="720" w:hanging="720"/>
        <w:rPr>
          <w:rFonts w:asciiTheme="minorHAnsi" w:hAnsiTheme="minorHAnsi" w:cstheme="minorHAnsi"/>
          <w:lang w:val="mn-MN"/>
        </w:rPr>
      </w:pPr>
    </w:p>
    <w:p w14:paraId="40153006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 xml:space="preserve">Consultant’s Work Place:   </w:t>
      </w:r>
    </w:p>
    <w:p w14:paraId="07E0375E" w14:textId="77777777" w:rsidR="009527B2" w:rsidRDefault="009527B2" w:rsidP="00F70E99">
      <w:pPr>
        <w:ind w:left="720"/>
        <w:rPr>
          <w:rFonts w:asciiTheme="minorHAnsi" w:hAnsiTheme="minorHAnsi" w:cstheme="minorHAnsi"/>
          <w:lang w:val="mn-MN"/>
        </w:rPr>
      </w:pPr>
    </w:p>
    <w:p w14:paraId="3FB8B4D1" w14:textId="77777777" w:rsidR="00D36375" w:rsidRPr="00005A7E" w:rsidRDefault="00D36375" w:rsidP="00F70E99">
      <w:pPr>
        <w:ind w:left="720"/>
        <w:rPr>
          <w:rFonts w:asciiTheme="minorHAnsi" w:hAnsiTheme="minorHAnsi" w:cstheme="minorHAnsi"/>
          <w:b/>
          <w:sz w:val="22"/>
          <w:lang w:val="mn-MN"/>
        </w:rPr>
      </w:pPr>
      <w:r w:rsidRPr="00005A7E">
        <w:rPr>
          <w:rFonts w:asciiTheme="minorHAnsi" w:hAnsiTheme="minorHAnsi" w:cstheme="minorHAnsi"/>
          <w:lang w:val="mn-MN"/>
        </w:rPr>
        <w:t>Con</w:t>
      </w:r>
      <w:r w:rsidR="00CF0845" w:rsidRPr="00005A7E">
        <w:rPr>
          <w:rFonts w:asciiTheme="minorHAnsi" w:hAnsiTheme="minorHAnsi" w:cstheme="minorHAnsi"/>
          <w:lang w:val="mn-MN"/>
        </w:rPr>
        <w:t>sultant</w:t>
      </w:r>
      <w:r w:rsidRPr="00005A7E">
        <w:rPr>
          <w:rFonts w:asciiTheme="minorHAnsi" w:hAnsiTheme="minorHAnsi" w:cstheme="minorHAnsi"/>
          <w:lang w:val="mn-MN"/>
        </w:rPr>
        <w:t xml:space="preserve"> will work in close collaboration with UNICEF MCO. Desk space and access to internet will be provided during </w:t>
      </w:r>
      <w:r w:rsidR="00B823D7" w:rsidRPr="00005A7E">
        <w:rPr>
          <w:rFonts w:asciiTheme="minorHAnsi" w:hAnsiTheme="minorHAnsi" w:cstheme="minorHAnsi"/>
        </w:rPr>
        <w:t>the consultancy period</w:t>
      </w:r>
      <w:r w:rsidRPr="00005A7E">
        <w:rPr>
          <w:rFonts w:asciiTheme="minorHAnsi" w:hAnsiTheme="minorHAnsi" w:cstheme="minorHAnsi"/>
          <w:lang w:val="mn-MN"/>
        </w:rPr>
        <w:t>, where possible.</w:t>
      </w:r>
    </w:p>
    <w:p w14:paraId="2BFD7B16" w14:textId="77777777" w:rsidR="00D36375" w:rsidRPr="00005A7E" w:rsidRDefault="00D36375" w:rsidP="00D36375">
      <w:pPr>
        <w:ind w:left="720" w:hanging="720"/>
        <w:rPr>
          <w:rFonts w:asciiTheme="minorHAnsi" w:hAnsiTheme="minorHAnsi" w:cstheme="minorHAnsi"/>
          <w:b/>
          <w:sz w:val="22"/>
          <w:lang w:val="mn-MN"/>
        </w:rPr>
      </w:pPr>
    </w:p>
    <w:p w14:paraId="3667C792" w14:textId="77777777" w:rsidR="00D36375" w:rsidRPr="001647E0" w:rsidRDefault="00D36375" w:rsidP="00D36375">
      <w:pPr>
        <w:numPr>
          <w:ilvl w:val="0"/>
          <w:numId w:val="1"/>
        </w:numPr>
        <w:rPr>
          <w:rFonts w:asciiTheme="minorHAnsi" w:hAnsiTheme="minorHAnsi" w:cstheme="minorHAnsi"/>
          <w:b/>
          <w:lang w:val="mn-MN"/>
        </w:rPr>
      </w:pPr>
      <w:r w:rsidRPr="001647E0">
        <w:rPr>
          <w:rFonts w:asciiTheme="minorHAnsi" w:hAnsiTheme="minorHAnsi" w:cstheme="minorHAnsi"/>
          <w:b/>
          <w:lang w:val="mn-MN"/>
        </w:rPr>
        <w:t>Nature of ‘Penalty Clause’ to be Stipulated in Contract:</w:t>
      </w:r>
    </w:p>
    <w:p w14:paraId="465FF7F1" w14:textId="77777777" w:rsidR="00D36375" w:rsidRPr="00005A7E" w:rsidRDefault="00D36375" w:rsidP="00D36375">
      <w:pPr>
        <w:ind w:left="720" w:hanging="720"/>
        <w:rPr>
          <w:rFonts w:asciiTheme="minorHAnsi" w:hAnsiTheme="minorHAnsi" w:cstheme="minorHAnsi"/>
          <w:b/>
          <w:sz w:val="22"/>
          <w:lang w:val="mn-MN"/>
        </w:rPr>
      </w:pPr>
    </w:p>
    <w:p w14:paraId="6AB7B276" w14:textId="77777777" w:rsidR="00115632" w:rsidRPr="00005A7E" w:rsidRDefault="00115632" w:rsidP="00115632">
      <w:pPr>
        <w:pStyle w:val="ListParagraph"/>
        <w:spacing w:after="200"/>
        <w:ind w:left="0"/>
        <w:jc w:val="both"/>
        <w:rPr>
          <w:rFonts w:asciiTheme="minorHAnsi" w:eastAsia="Times" w:hAnsiTheme="minorHAnsi" w:cstheme="minorHAnsi"/>
          <w:color w:val="000000"/>
          <w:lang w:val="mn-MN" w:eastAsia="en-GB"/>
        </w:rPr>
      </w:pPr>
      <w:r w:rsidRPr="00005A7E">
        <w:rPr>
          <w:rFonts w:asciiTheme="minorHAnsi" w:eastAsia="Times" w:hAnsiTheme="minorHAnsi" w:cstheme="minorHAnsi"/>
          <w:color w:val="000000"/>
          <w:lang w:val="mn-MN" w:eastAsia="en-GB"/>
        </w:rPr>
        <w:t xml:space="preserve">UNICEF reserves the right to withhold </w:t>
      </w:r>
      <w:r w:rsidR="00C07143">
        <w:rPr>
          <w:rFonts w:asciiTheme="minorHAnsi" w:eastAsia="Times" w:hAnsiTheme="minorHAnsi" w:cstheme="minorHAnsi"/>
          <w:color w:val="000000"/>
          <w:lang w:eastAsia="en-GB"/>
        </w:rPr>
        <w:t xml:space="preserve">the consultancy </w:t>
      </w:r>
      <w:r w:rsidRPr="00005A7E">
        <w:rPr>
          <w:rFonts w:asciiTheme="minorHAnsi" w:eastAsia="Times" w:hAnsiTheme="minorHAnsi" w:cstheme="minorHAnsi"/>
          <w:color w:val="000000"/>
          <w:lang w:val="mn-MN" w:eastAsia="en-GB"/>
        </w:rPr>
        <w:t>fee in the case that the deliverables are not submitted on schedule or do not meet the required standard. Copyright and ownership of all documents produced will remain with UNICEF.</w:t>
      </w:r>
    </w:p>
    <w:p w14:paraId="244657DF" w14:textId="77777777" w:rsidR="00D36375" w:rsidRPr="00005A7E" w:rsidRDefault="00D36375" w:rsidP="00D36375">
      <w:pPr>
        <w:rPr>
          <w:rFonts w:asciiTheme="minorHAnsi" w:hAnsiTheme="minorHAnsi" w:cstheme="minorHAnsi"/>
          <w:b/>
          <w:sz w:val="22"/>
          <w:lang w:val="mn-MN"/>
        </w:rPr>
      </w:pPr>
    </w:p>
    <w:sectPr w:rsidR="00D36375" w:rsidRPr="00005A7E" w:rsidSect="00221F01">
      <w:footerReference w:type="default" r:id="rId13"/>
      <w:pgSz w:w="11906" w:h="16838"/>
      <w:pgMar w:top="864" w:right="86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E592" w14:textId="77777777" w:rsidR="006561AE" w:rsidRDefault="006561AE" w:rsidP="00D36375">
      <w:r>
        <w:separator/>
      </w:r>
    </w:p>
  </w:endnote>
  <w:endnote w:type="continuationSeparator" w:id="0">
    <w:p w14:paraId="14BDB695" w14:textId="77777777" w:rsidR="006561AE" w:rsidRDefault="006561AE" w:rsidP="00D3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C69B" w14:textId="77777777" w:rsidR="00801A90" w:rsidRDefault="000E390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5268" w14:textId="77777777" w:rsidR="006561AE" w:rsidRDefault="006561AE" w:rsidP="00D36375">
      <w:r>
        <w:separator/>
      </w:r>
    </w:p>
  </w:footnote>
  <w:footnote w:type="continuationSeparator" w:id="0">
    <w:p w14:paraId="766364D5" w14:textId="77777777" w:rsidR="006561AE" w:rsidRDefault="006561AE" w:rsidP="00D36375">
      <w:r>
        <w:continuationSeparator/>
      </w:r>
    </w:p>
  </w:footnote>
  <w:footnote w:id="1">
    <w:p w14:paraId="5CD7EA13" w14:textId="77777777" w:rsidR="00295A7C" w:rsidRDefault="00295A7C" w:rsidP="00295A7C">
      <w:pPr>
        <w:pStyle w:val="FootnoteText"/>
      </w:pPr>
      <w:r>
        <w:rPr>
          <w:rStyle w:val="FootnoteReference"/>
        </w:rPr>
        <w:footnoteRef/>
      </w:r>
      <w:r>
        <w:t xml:space="preserve"> http://www.gavi.org/about/programme-policies/eligibility-and-transition/</w:t>
      </w:r>
    </w:p>
    <w:p w14:paraId="623BD051" w14:textId="77777777" w:rsidR="00295A7C" w:rsidRDefault="00295A7C" w:rsidP="00295A7C">
      <w:pPr>
        <w:pStyle w:val="FootnoteText"/>
      </w:pPr>
      <w:r>
        <w:t>http://www.gavi.org/about/programme-policies/co-financing/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219"/>
    <w:multiLevelType w:val="hybridMultilevel"/>
    <w:tmpl w:val="1230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3F"/>
    <w:multiLevelType w:val="hybridMultilevel"/>
    <w:tmpl w:val="5AB402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E3498B"/>
    <w:multiLevelType w:val="hybridMultilevel"/>
    <w:tmpl w:val="BD04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41F53"/>
    <w:multiLevelType w:val="hybridMultilevel"/>
    <w:tmpl w:val="D2BAE5DC"/>
    <w:lvl w:ilvl="0" w:tplc="8E6C61F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1E8"/>
    <w:multiLevelType w:val="multilevel"/>
    <w:tmpl w:val="529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4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B06D6"/>
    <w:multiLevelType w:val="hybridMultilevel"/>
    <w:tmpl w:val="E578B5D8"/>
    <w:lvl w:ilvl="0" w:tplc="C816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0D8C"/>
    <w:multiLevelType w:val="hybridMultilevel"/>
    <w:tmpl w:val="18F6D5E8"/>
    <w:lvl w:ilvl="0" w:tplc="F60E2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2321"/>
    <w:multiLevelType w:val="hybridMultilevel"/>
    <w:tmpl w:val="C532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632C"/>
    <w:multiLevelType w:val="hybridMultilevel"/>
    <w:tmpl w:val="A0C422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75"/>
    <w:rsid w:val="000054BC"/>
    <w:rsid w:val="00005A7E"/>
    <w:rsid w:val="00011F49"/>
    <w:rsid w:val="00013AD7"/>
    <w:rsid w:val="000314DB"/>
    <w:rsid w:val="000341E2"/>
    <w:rsid w:val="00034325"/>
    <w:rsid w:val="000522F7"/>
    <w:rsid w:val="00074DEB"/>
    <w:rsid w:val="00075BB3"/>
    <w:rsid w:val="00082166"/>
    <w:rsid w:val="00085B92"/>
    <w:rsid w:val="000919D9"/>
    <w:rsid w:val="000B3801"/>
    <w:rsid w:val="000C03A6"/>
    <w:rsid w:val="000D59BB"/>
    <w:rsid w:val="000E3744"/>
    <w:rsid w:val="000E3902"/>
    <w:rsid w:val="000E4262"/>
    <w:rsid w:val="000E4655"/>
    <w:rsid w:val="000F6338"/>
    <w:rsid w:val="001024EB"/>
    <w:rsid w:val="00115632"/>
    <w:rsid w:val="00116889"/>
    <w:rsid w:val="0015290D"/>
    <w:rsid w:val="001647E0"/>
    <w:rsid w:val="00170765"/>
    <w:rsid w:val="0018479E"/>
    <w:rsid w:val="001907E3"/>
    <w:rsid w:val="00190FAF"/>
    <w:rsid w:val="001A308B"/>
    <w:rsid w:val="001B045C"/>
    <w:rsid w:val="001B377F"/>
    <w:rsid w:val="001B430A"/>
    <w:rsid w:val="001B68BA"/>
    <w:rsid w:val="001B6BEE"/>
    <w:rsid w:val="001D07E7"/>
    <w:rsid w:val="001F33C5"/>
    <w:rsid w:val="001F5191"/>
    <w:rsid w:val="001F5CCC"/>
    <w:rsid w:val="00200D9D"/>
    <w:rsid w:val="00202FE2"/>
    <w:rsid w:val="002062A4"/>
    <w:rsid w:val="00211801"/>
    <w:rsid w:val="00214545"/>
    <w:rsid w:val="00215DAB"/>
    <w:rsid w:val="00220A12"/>
    <w:rsid w:val="00221F01"/>
    <w:rsid w:val="0023127C"/>
    <w:rsid w:val="00233AED"/>
    <w:rsid w:val="00237611"/>
    <w:rsid w:val="00241804"/>
    <w:rsid w:val="002473AE"/>
    <w:rsid w:val="002528F8"/>
    <w:rsid w:val="00252F75"/>
    <w:rsid w:val="00262B70"/>
    <w:rsid w:val="00270CB1"/>
    <w:rsid w:val="00274E2E"/>
    <w:rsid w:val="0028669E"/>
    <w:rsid w:val="002901D4"/>
    <w:rsid w:val="0029420E"/>
    <w:rsid w:val="00295191"/>
    <w:rsid w:val="00295A7C"/>
    <w:rsid w:val="00297110"/>
    <w:rsid w:val="002B1E82"/>
    <w:rsid w:val="002C30B3"/>
    <w:rsid w:val="002C68B5"/>
    <w:rsid w:val="002D0396"/>
    <w:rsid w:val="002D47ED"/>
    <w:rsid w:val="002F14A9"/>
    <w:rsid w:val="002F331F"/>
    <w:rsid w:val="002F3C0B"/>
    <w:rsid w:val="002F4D31"/>
    <w:rsid w:val="002F51E6"/>
    <w:rsid w:val="002F5782"/>
    <w:rsid w:val="00316E2E"/>
    <w:rsid w:val="00323321"/>
    <w:rsid w:val="00323FA8"/>
    <w:rsid w:val="00324A7B"/>
    <w:rsid w:val="00330589"/>
    <w:rsid w:val="00331D80"/>
    <w:rsid w:val="003326BA"/>
    <w:rsid w:val="0034116F"/>
    <w:rsid w:val="00341361"/>
    <w:rsid w:val="003413BF"/>
    <w:rsid w:val="00346A47"/>
    <w:rsid w:val="00347321"/>
    <w:rsid w:val="00353EEC"/>
    <w:rsid w:val="00362D9B"/>
    <w:rsid w:val="003735E5"/>
    <w:rsid w:val="00374C86"/>
    <w:rsid w:val="00377312"/>
    <w:rsid w:val="00382651"/>
    <w:rsid w:val="0038600C"/>
    <w:rsid w:val="003B59C2"/>
    <w:rsid w:val="003D5D0C"/>
    <w:rsid w:val="003E2BBB"/>
    <w:rsid w:val="003E325B"/>
    <w:rsid w:val="003F06BA"/>
    <w:rsid w:val="003F30CC"/>
    <w:rsid w:val="003F65D6"/>
    <w:rsid w:val="003F759A"/>
    <w:rsid w:val="003F7711"/>
    <w:rsid w:val="004015B8"/>
    <w:rsid w:val="00405EF7"/>
    <w:rsid w:val="004074CF"/>
    <w:rsid w:val="00452E7D"/>
    <w:rsid w:val="00457F6D"/>
    <w:rsid w:val="00461E91"/>
    <w:rsid w:val="0046237A"/>
    <w:rsid w:val="00464A73"/>
    <w:rsid w:val="004674C1"/>
    <w:rsid w:val="00472084"/>
    <w:rsid w:val="00472BD4"/>
    <w:rsid w:val="00473526"/>
    <w:rsid w:val="00473713"/>
    <w:rsid w:val="00476657"/>
    <w:rsid w:val="004960BF"/>
    <w:rsid w:val="004A1E4B"/>
    <w:rsid w:val="004A33BC"/>
    <w:rsid w:val="004A34CB"/>
    <w:rsid w:val="004B3DA3"/>
    <w:rsid w:val="004B44FD"/>
    <w:rsid w:val="004E28BD"/>
    <w:rsid w:val="004E7BA2"/>
    <w:rsid w:val="004F14F9"/>
    <w:rsid w:val="0050477B"/>
    <w:rsid w:val="00507280"/>
    <w:rsid w:val="00512572"/>
    <w:rsid w:val="00524C2C"/>
    <w:rsid w:val="005279C3"/>
    <w:rsid w:val="00552020"/>
    <w:rsid w:val="005577DC"/>
    <w:rsid w:val="00566BF6"/>
    <w:rsid w:val="0058379C"/>
    <w:rsid w:val="005877A0"/>
    <w:rsid w:val="0059192C"/>
    <w:rsid w:val="00594F56"/>
    <w:rsid w:val="005A2F76"/>
    <w:rsid w:val="005A61DA"/>
    <w:rsid w:val="005B28FD"/>
    <w:rsid w:val="005B30FD"/>
    <w:rsid w:val="005D4036"/>
    <w:rsid w:val="005E7ADA"/>
    <w:rsid w:val="005F704C"/>
    <w:rsid w:val="00602EE8"/>
    <w:rsid w:val="006144D8"/>
    <w:rsid w:val="006270E5"/>
    <w:rsid w:val="00631242"/>
    <w:rsid w:val="00631940"/>
    <w:rsid w:val="00636356"/>
    <w:rsid w:val="006375C8"/>
    <w:rsid w:val="00640798"/>
    <w:rsid w:val="00653DBA"/>
    <w:rsid w:val="006561AE"/>
    <w:rsid w:val="0066243E"/>
    <w:rsid w:val="00667568"/>
    <w:rsid w:val="00673E44"/>
    <w:rsid w:val="0067760C"/>
    <w:rsid w:val="00683B29"/>
    <w:rsid w:val="00696AB7"/>
    <w:rsid w:val="006B2928"/>
    <w:rsid w:val="006B30FA"/>
    <w:rsid w:val="006B4228"/>
    <w:rsid w:val="006B489D"/>
    <w:rsid w:val="006B6B87"/>
    <w:rsid w:val="006B7DDF"/>
    <w:rsid w:val="006D78C7"/>
    <w:rsid w:val="006E4D7B"/>
    <w:rsid w:val="006F103F"/>
    <w:rsid w:val="006F1737"/>
    <w:rsid w:val="006F467E"/>
    <w:rsid w:val="007502D4"/>
    <w:rsid w:val="00763550"/>
    <w:rsid w:val="00764320"/>
    <w:rsid w:val="007677AC"/>
    <w:rsid w:val="007744CD"/>
    <w:rsid w:val="007B31D8"/>
    <w:rsid w:val="007C3B9E"/>
    <w:rsid w:val="007C7D7B"/>
    <w:rsid w:val="007C7F2C"/>
    <w:rsid w:val="007E3349"/>
    <w:rsid w:val="007E3956"/>
    <w:rsid w:val="007F485C"/>
    <w:rsid w:val="007F7B80"/>
    <w:rsid w:val="008262AB"/>
    <w:rsid w:val="008321DC"/>
    <w:rsid w:val="00835726"/>
    <w:rsid w:val="00836EB2"/>
    <w:rsid w:val="0084264C"/>
    <w:rsid w:val="008845B2"/>
    <w:rsid w:val="008874C7"/>
    <w:rsid w:val="00897594"/>
    <w:rsid w:val="008B6039"/>
    <w:rsid w:val="008C3847"/>
    <w:rsid w:val="008C73E0"/>
    <w:rsid w:val="008E1093"/>
    <w:rsid w:val="008F20A0"/>
    <w:rsid w:val="009017B5"/>
    <w:rsid w:val="009047E0"/>
    <w:rsid w:val="009120C6"/>
    <w:rsid w:val="00915143"/>
    <w:rsid w:val="00917C92"/>
    <w:rsid w:val="00920045"/>
    <w:rsid w:val="00933AB9"/>
    <w:rsid w:val="00941C2C"/>
    <w:rsid w:val="009527B2"/>
    <w:rsid w:val="00952E3B"/>
    <w:rsid w:val="009577F3"/>
    <w:rsid w:val="00965A2D"/>
    <w:rsid w:val="009A2E7D"/>
    <w:rsid w:val="009A33A8"/>
    <w:rsid w:val="009C3D14"/>
    <w:rsid w:val="009C50E6"/>
    <w:rsid w:val="009D0364"/>
    <w:rsid w:val="009E530F"/>
    <w:rsid w:val="009E618F"/>
    <w:rsid w:val="009F4330"/>
    <w:rsid w:val="009F4338"/>
    <w:rsid w:val="009F45B4"/>
    <w:rsid w:val="009F48B5"/>
    <w:rsid w:val="00A00E2E"/>
    <w:rsid w:val="00A12955"/>
    <w:rsid w:val="00A22048"/>
    <w:rsid w:val="00A475D6"/>
    <w:rsid w:val="00A47D8F"/>
    <w:rsid w:val="00A50FF4"/>
    <w:rsid w:val="00A52486"/>
    <w:rsid w:val="00A55298"/>
    <w:rsid w:val="00A574A2"/>
    <w:rsid w:val="00A7404B"/>
    <w:rsid w:val="00A811B4"/>
    <w:rsid w:val="00A932F0"/>
    <w:rsid w:val="00A9627B"/>
    <w:rsid w:val="00AA127E"/>
    <w:rsid w:val="00AA400F"/>
    <w:rsid w:val="00AC5531"/>
    <w:rsid w:val="00AC5E4C"/>
    <w:rsid w:val="00AD40E8"/>
    <w:rsid w:val="00AD7186"/>
    <w:rsid w:val="00AE5EFF"/>
    <w:rsid w:val="00AF40A2"/>
    <w:rsid w:val="00B01322"/>
    <w:rsid w:val="00B079AA"/>
    <w:rsid w:val="00B128F7"/>
    <w:rsid w:val="00B145B3"/>
    <w:rsid w:val="00B21C6C"/>
    <w:rsid w:val="00B22B6D"/>
    <w:rsid w:val="00B23E64"/>
    <w:rsid w:val="00B34F0E"/>
    <w:rsid w:val="00B453E9"/>
    <w:rsid w:val="00B51673"/>
    <w:rsid w:val="00B53D8C"/>
    <w:rsid w:val="00B57849"/>
    <w:rsid w:val="00B635F7"/>
    <w:rsid w:val="00B75263"/>
    <w:rsid w:val="00B823D7"/>
    <w:rsid w:val="00B86FDD"/>
    <w:rsid w:val="00B9600C"/>
    <w:rsid w:val="00BA667F"/>
    <w:rsid w:val="00BB2138"/>
    <w:rsid w:val="00C07143"/>
    <w:rsid w:val="00C1162C"/>
    <w:rsid w:val="00C13982"/>
    <w:rsid w:val="00C167B0"/>
    <w:rsid w:val="00C4576F"/>
    <w:rsid w:val="00C541A7"/>
    <w:rsid w:val="00C56C7E"/>
    <w:rsid w:val="00C57E92"/>
    <w:rsid w:val="00C66506"/>
    <w:rsid w:val="00C74BC2"/>
    <w:rsid w:val="00C810A7"/>
    <w:rsid w:val="00C8475A"/>
    <w:rsid w:val="00C867F9"/>
    <w:rsid w:val="00C90C2C"/>
    <w:rsid w:val="00C97118"/>
    <w:rsid w:val="00C97E9E"/>
    <w:rsid w:val="00CA225F"/>
    <w:rsid w:val="00CA5BAD"/>
    <w:rsid w:val="00CB6A7E"/>
    <w:rsid w:val="00CD223B"/>
    <w:rsid w:val="00CD2D90"/>
    <w:rsid w:val="00CD2DDB"/>
    <w:rsid w:val="00CE39BF"/>
    <w:rsid w:val="00CF0845"/>
    <w:rsid w:val="00CF1743"/>
    <w:rsid w:val="00D01800"/>
    <w:rsid w:val="00D158C6"/>
    <w:rsid w:val="00D17463"/>
    <w:rsid w:val="00D30865"/>
    <w:rsid w:val="00D35666"/>
    <w:rsid w:val="00D36375"/>
    <w:rsid w:val="00D41708"/>
    <w:rsid w:val="00D41AC2"/>
    <w:rsid w:val="00D4612C"/>
    <w:rsid w:val="00D55D70"/>
    <w:rsid w:val="00D73077"/>
    <w:rsid w:val="00D77FF1"/>
    <w:rsid w:val="00D971A8"/>
    <w:rsid w:val="00DB4D8F"/>
    <w:rsid w:val="00DB7BD9"/>
    <w:rsid w:val="00DC250F"/>
    <w:rsid w:val="00DD294C"/>
    <w:rsid w:val="00DD3457"/>
    <w:rsid w:val="00DD48B8"/>
    <w:rsid w:val="00DE100D"/>
    <w:rsid w:val="00E052BD"/>
    <w:rsid w:val="00E0559D"/>
    <w:rsid w:val="00E10071"/>
    <w:rsid w:val="00E1780B"/>
    <w:rsid w:val="00E309A6"/>
    <w:rsid w:val="00E36274"/>
    <w:rsid w:val="00E43479"/>
    <w:rsid w:val="00E45C71"/>
    <w:rsid w:val="00E553DF"/>
    <w:rsid w:val="00E643EC"/>
    <w:rsid w:val="00E6783B"/>
    <w:rsid w:val="00E93EB5"/>
    <w:rsid w:val="00EA4481"/>
    <w:rsid w:val="00EC21CA"/>
    <w:rsid w:val="00EE242B"/>
    <w:rsid w:val="00EE4FA9"/>
    <w:rsid w:val="00EE5CD5"/>
    <w:rsid w:val="00EF127F"/>
    <w:rsid w:val="00F04624"/>
    <w:rsid w:val="00F12F27"/>
    <w:rsid w:val="00F15064"/>
    <w:rsid w:val="00F168AC"/>
    <w:rsid w:val="00F36D42"/>
    <w:rsid w:val="00F45DDC"/>
    <w:rsid w:val="00F61FC5"/>
    <w:rsid w:val="00F62256"/>
    <w:rsid w:val="00F70E99"/>
    <w:rsid w:val="00F82161"/>
    <w:rsid w:val="00F86566"/>
    <w:rsid w:val="00F9107D"/>
    <w:rsid w:val="00F940D7"/>
    <w:rsid w:val="00FA09B0"/>
    <w:rsid w:val="00FA6AD5"/>
    <w:rsid w:val="00FB5FE1"/>
    <w:rsid w:val="00FB7E59"/>
    <w:rsid w:val="00FD080C"/>
    <w:rsid w:val="00FD6AC0"/>
    <w:rsid w:val="00FE1C17"/>
    <w:rsid w:val="00FE28B7"/>
    <w:rsid w:val="00FE55E4"/>
    <w:rsid w:val="00FF025E"/>
    <w:rsid w:val="00FF1C7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3EB"/>
  <w15:chartTrackingRefBased/>
  <w15:docId w15:val="{12106F2C-73F4-4AA3-8002-93F5EDC6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375"/>
    <w:pPr>
      <w:spacing w:after="0" w:line="240" w:lineRule="auto"/>
    </w:pPr>
    <w:rPr>
      <w:rFonts w:ascii="CG Omega" w:eastAsia="MS Mincho" w:hAnsi="CG Omega" w:cs="Angsana New"/>
      <w:sz w:val="24"/>
      <w:szCs w:val="24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36375"/>
    <w:pPr>
      <w:keepNext/>
      <w:ind w:firstLine="720"/>
      <w:jc w:val="center"/>
      <w:outlineLvl w:val="2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D36375"/>
    <w:pPr>
      <w:keepNext/>
      <w:spacing w:line="36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6375"/>
    <w:rPr>
      <w:rFonts w:ascii="Times New Roman" w:eastAsia="MS Mincho" w:hAnsi="Times New Roman" w:cs="Angsana New"/>
      <w:b/>
      <w:bCs/>
      <w:sz w:val="24"/>
      <w:szCs w:val="24"/>
      <w:lang w:bidi="th-TH"/>
    </w:rPr>
  </w:style>
  <w:style w:type="character" w:customStyle="1" w:styleId="Heading6Char">
    <w:name w:val="Heading 6 Char"/>
    <w:basedOn w:val="DefaultParagraphFont"/>
    <w:link w:val="Heading6"/>
    <w:rsid w:val="00D36375"/>
    <w:rPr>
      <w:rFonts w:ascii="Times New Roman" w:eastAsia="MS Mincho" w:hAnsi="Times New Roman" w:cs="Angsana New"/>
      <w:b/>
      <w:bCs/>
      <w:sz w:val="24"/>
      <w:szCs w:val="24"/>
      <w:lang w:bidi="th-TH"/>
    </w:rPr>
  </w:style>
  <w:style w:type="paragraph" w:styleId="BodyText">
    <w:name w:val="Body Text"/>
    <w:basedOn w:val="Normal"/>
    <w:link w:val="BodyTextChar"/>
    <w:rsid w:val="00D36375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36375"/>
    <w:rPr>
      <w:rFonts w:ascii="Times New Roman" w:eastAsia="MS Mincho" w:hAnsi="Times New Roman" w:cs="Angsana New"/>
      <w:sz w:val="24"/>
      <w:szCs w:val="24"/>
      <w:lang w:bidi="th-TH"/>
    </w:rPr>
  </w:style>
  <w:style w:type="paragraph" w:styleId="Footer">
    <w:name w:val="footer"/>
    <w:basedOn w:val="Normal"/>
    <w:link w:val="FooterChar"/>
    <w:rsid w:val="00D3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6375"/>
    <w:rPr>
      <w:rFonts w:ascii="CG Omega" w:eastAsia="MS Mincho" w:hAnsi="CG Omega" w:cs="Angsana New"/>
      <w:sz w:val="24"/>
      <w:szCs w:val="24"/>
      <w:lang w:bidi="th-TH"/>
    </w:rPr>
  </w:style>
  <w:style w:type="character" w:styleId="PageNumber">
    <w:name w:val="page number"/>
    <w:basedOn w:val="DefaultParagraphFont"/>
    <w:rsid w:val="00D36375"/>
  </w:style>
  <w:style w:type="paragraph" w:styleId="ListParagraph">
    <w:name w:val="List Paragraph"/>
    <w:aliases w:val="sub-section"/>
    <w:basedOn w:val="Normal"/>
    <w:link w:val="ListParagraphChar"/>
    <w:uiPriority w:val="34"/>
    <w:qFormat/>
    <w:rsid w:val="00D36375"/>
    <w:pPr>
      <w:ind w:left="720"/>
      <w:contextualSpacing/>
    </w:pPr>
    <w:rPr>
      <w:rFonts w:ascii="Times New Roman" w:hAnsi="Times New Roman"/>
      <w:szCs w:val="30"/>
    </w:rPr>
  </w:style>
  <w:style w:type="table" w:styleId="TableGrid">
    <w:name w:val="Table Grid"/>
    <w:basedOn w:val="TableNormal"/>
    <w:rsid w:val="00D363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363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D36375"/>
    <w:rPr>
      <w:rFonts w:ascii="CG Omega" w:eastAsia="MS Mincho" w:hAnsi="CG Omega"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rsid w:val="00D36375"/>
    <w:rPr>
      <w:vertAlign w:val="superscript"/>
    </w:rPr>
  </w:style>
  <w:style w:type="character" w:styleId="Hyperlink">
    <w:name w:val="Hyperlink"/>
    <w:basedOn w:val="DefaultParagraphFont"/>
    <w:rsid w:val="00D363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9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9E"/>
    <w:rPr>
      <w:rFonts w:ascii="CG Omega" w:eastAsia="MS Mincho" w:hAnsi="CG Omega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9E"/>
    <w:rPr>
      <w:rFonts w:ascii="CG Omega" w:eastAsia="MS Mincho" w:hAnsi="CG Omega" w:cs="Angsana New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9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E"/>
    <w:rPr>
      <w:rFonts w:ascii="Segoe UI" w:eastAsia="MS Mincho" w:hAnsi="Segoe UI" w:cs="Angsana New"/>
      <w:sz w:val="18"/>
      <w:lang w:bidi="th-TH"/>
    </w:rPr>
  </w:style>
  <w:style w:type="character" w:customStyle="1" w:styleId="ListParagraphChar">
    <w:name w:val="List Paragraph Char"/>
    <w:aliases w:val="sub-section Char"/>
    <w:link w:val="ListParagraph"/>
    <w:uiPriority w:val="34"/>
    <w:locked/>
    <w:rsid w:val="00115632"/>
    <w:rPr>
      <w:rFonts w:ascii="Times New Roman" w:eastAsia="MS Mincho" w:hAnsi="Times New Roman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01A834218C74388996B13D8D79FAA" ma:contentTypeVersion="10" ma:contentTypeDescription="Create a new document." ma:contentTypeScope="" ma:versionID="254b9af0ede9d931c3304faadf92b915">
  <xsd:schema xmlns:xsd="http://www.w3.org/2001/XMLSchema" xmlns:xs="http://www.w3.org/2001/XMLSchema" xmlns:p="http://schemas.microsoft.com/office/2006/metadata/properties" xmlns:ns2="03aba595-bc08-4bc6-a067-44fa0d6fce4c" xmlns:ns3="7a00a5ed-5e75-4054-8cf9-43d2dd4fccbd" targetNamespace="http://schemas.microsoft.com/office/2006/metadata/properties" ma:root="true" ma:fieldsID="e920fd84a0ea4bb815458abc506c965b" ns2:_="" ns3:_="">
    <xsd:import namespace="03aba595-bc08-4bc6-a067-44fa0d6fce4c"/>
    <xsd:import namespace="7a00a5ed-5e75-4054-8cf9-43d2dd4fc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0a5ed-5e75-4054-8cf9-43d2dd4f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EA9D-8DF9-481C-9B44-AB63D12535ED}">
  <ds:schemaRefs>
    <ds:schemaRef ds:uri="03aba595-bc08-4bc6-a067-44fa0d6fce4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a00a5ed-5e75-4054-8cf9-43d2dd4fcc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EE7A5A-E798-479E-A370-6DE027781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2538E-67B6-4A0B-A498-6BF51FF4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ba595-bc08-4bc6-a067-44fa0d6fce4c"/>
    <ds:schemaRef ds:uri="7a00a5ed-5e75-4054-8cf9-43d2dd4f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F7D42-FA1F-4433-87ED-8990739B93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ABA33B-4676-4E59-881A-64D3A99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Bataa Chuluunbaatar</dc:creator>
  <cp:keywords/>
  <dc:description/>
  <cp:lastModifiedBy>Ning Li</cp:lastModifiedBy>
  <cp:revision>6</cp:revision>
  <cp:lastPrinted>2020-01-13T07:50:00Z</cp:lastPrinted>
  <dcterms:created xsi:type="dcterms:W3CDTF">2020-01-15T08:49:00Z</dcterms:created>
  <dcterms:modified xsi:type="dcterms:W3CDTF">2020-01-15T08:58:00Z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0x010100D3301A834218C74388996B13D8D79FAA</vt:lpwstr>
  </property>
</Properties>
</file>