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1458"/>
        <w:gridCol w:w="7047"/>
      </w:tblGrid>
      <w:tr w:rsidR="005B68F8" w:rsidRPr="005B68F8" w14:paraId="40F338F1" w14:textId="77777777" w:rsidTr="007902F0">
        <w:trPr>
          <w:cantSplit/>
          <w:trHeight w:val="1485"/>
        </w:trPr>
        <w:tc>
          <w:tcPr>
            <w:tcW w:w="1458" w:type="dxa"/>
            <w:shd w:val="clear" w:color="auto" w:fill="FFFFFF"/>
            <w:vAlign w:val="center"/>
          </w:tcPr>
          <w:p w14:paraId="5597CA4A" w14:textId="77777777" w:rsidR="00B466A4" w:rsidRPr="005B68F8" w:rsidRDefault="000E0266">
            <w:pPr>
              <w:jc w:val="center"/>
              <w:rPr>
                <w:b/>
                <w:sz w:val="22"/>
              </w:rPr>
            </w:pPr>
            <w:r w:rsidRPr="005B68F8">
              <w:rPr>
                <w:noProof/>
              </w:rPr>
              <w:drawing>
                <wp:inline distT="0" distB="0" distL="0" distR="0" wp14:anchorId="54E6448C" wp14:editId="20E0A4E0">
                  <wp:extent cx="850900" cy="977900"/>
                  <wp:effectExtent l="0" t="0" r="12700" b="12700"/>
                  <wp:docPr id="1" name="Picture 3" descr="C:\Users\rnaveed\AppData\Local\Microsoft\Windows\Temporary Internet Files\Content.IE5\8RXOBJ5Q\unice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naveed\AppData\Local\Microsoft\Windows\Temporary Internet Files\Content.IE5\8RXOBJ5Q\unicef.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0900" cy="977900"/>
                          </a:xfrm>
                          <a:prstGeom prst="rect">
                            <a:avLst/>
                          </a:prstGeom>
                          <a:noFill/>
                          <a:ln>
                            <a:noFill/>
                          </a:ln>
                        </pic:spPr>
                      </pic:pic>
                    </a:graphicData>
                  </a:graphic>
                </wp:inline>
              </w:drawing>
            </w:r>
          </w:p>
        </w:tc>
        <w:tc>
          <w:tcPr>
            <w:tcW w:w="7047" w:type="dxa"/>
            <w:shd w:val="clear" w:color="auto" w:fill="FFFFFF"/>
          </w:tcPr>
          <w:p w14:paraId="3B385BB7" w14:textId="77777777" w:rsidR="00B466A4" w:rsidRPr="005B68F8" w:rsidRDefault="00B466A4" w:rsidP="00B466A4">
            <w:pPr>
              <w:jc w:val="center"/>
              <w:rPr>
                <w:b/>
                <w:sz w:val="22"/>
              </w:rPr>
            </w:pPr>
          </w:p>
          <w:p w14:paraId="7C23455B" w14:textId="77777777" w:rsidR="00B466A4" w:rsidRPr="005B68F8" w:rsidRDefault="00B466A4" w:rsidP="00B466A4">
            <w:pPr>
              <w:jc w:val="center"/>
              <w:rPr>
                <w:b/>
                <w:sz w:val="22"/>
              </w:rPr>
            </w:pPr>
          </w:p>
          <w:p w14:paraId="7028B801" w14:textId="77777777" w:rsidR="00B466A4" w:rsidRPr="005B68F8" w:rsidRDefault="00B466A4" w:rsidP="00B466A4">
            <w:pPr>
              <w:jc w:val="center"/>
              <w:rPr>
                <w:b/>
                <w:sz w:val="22"/>
              </w:rPr>
            </w:pPr>
          </w:p>
          <w:p w14:paraId="6527F99E" w14:textId="77777777" w:rsidR="00B466A4" w:rsidRPr="005B68F8" w:rsidRDefault="00B466A4" w:rsidP="00B466A4">
            <w:pPr>
              <w:jc w:val="center"/>
              <w:rPr>
                <w:b/>
                <w:sz w:val="22"/>
              </w:rPr>
            </w:pPr>
            <w:r w:rsidRPr="005B68F8">
              <w:rPr>
                <w:b/>
                <w:sz w:val="22"/>
              </w:rPr>
              <w:t>UNITED NATIONS CHILDREN’S FUND</w:t>
            </w:r>
          </w:p>
          <w:p w14:paraId="49A01AF5" w14:textId="77777777" w:rsidR="00B466A4" w:rsidRPr="005B68F8" w:rsidRDefault="00B466A4" w:rsidP="00B466A4">
            <w:pPr>
              <w:jc w:val="center"/>
              <w:rPr>
                <w:b/>
                <w:sz w:val="22"/>
              </w:rPr>
            </w:pPr>
            <w:r w:rsidRPr="005B68F8">
              <w:rPr>
                <w:b/>
                <w:sz w:val="22"/>
              </w:rPr>
              <w:t>JOB PROFILE</w:t>
            </w:r>
          </w:p>
          <w:p w14:paraId="1E370CD0" w14:textId="77777777" w:rsidR="00B466A4" w:rsidRPr="005B68F8" w:rsidRDefault="00B466A4" w:rsidP="00B466A4">
            <w:pPr>
              <w:jc w:val="center"/>
            </w:pPr>
          </w:p>
        </w:tc>
      </w:tr>
    </w:tbl>
    <w:p w14:paraId="4DDC43ED" w14:textId="490AB88C" w:rsidR="00B466A4" w:rsidRPr="005B68F8" w:rsidRDefault="00B466A4" w:rsidP="00B466A4">
      <w:pPr>
        <w:pStyle w:val="Title"/>
        <w:jc w:val="left"/>
      </w:pPr>
    </w:p>
    <w:tbl>
      <w:tblPr>
        <w:tblW w:w="8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6"/>
        <w:gridCol w:w="2732"/>
        <w:gridCol w:w="529"/>
        <w:gridCol w:w="3678"/>
      </w:tblGrid>
      <w:tr w:rsidR="005B68F8" w:rsidRPr="005B68F8" w14:paraId="5D81A3E1" w14:textId="77777777" w:rsidTr="7B9824A0">
        <w:trPr>
          <w:trHeight w:val="20"/>
        </w:trPr>
        <w:tc>
          <w:tcPr>
            <w:tcW w:w="8635" w:type="dxa"/>
            <w:gridSpan w:val="4"/>
            <w:shd w:val="clear" w:color="auto" w:fill="E0E0E0"/>
          </w:tcPr>
          <w:p w14:paraId="1626B4CA" w14:textId="77777777" w:rsidR="00B466A4" w:rsidRPr="005B68F8" w:rsidRDefault="00B466A4"/>
          <w:p w14:paraId="65F26D1E" w14:textId="77777777" w:rsidR="00B466A4" w:rsidRPr="005B68F8" w:rsidRDefault="00B466A4">
            <w:pPr>
              <w:rPr>
                <w:b/>
                <w:bCs/>
                <w:szCs w:val="20"/>
              </w:rPr>
            </w:pPr>
            <w:r w:rsidRPr="005B68F8">
              <w:rPr>
                <w:b/>
                <w:bCs/>
                <w:szCs w:val="20"/>
              </w:rPr>
              <w:t>I. Post Information</w:t>
            </w:r>
          </w:p>
          <w:p w14:paraId="2050F988" w14:textId="77777777" w:rsidR="00B466A4" w:rsidRPr="005B68F8" w:rsidRDefault="00B466A4">
            <w:pPr>
              <w:rPr>
                <w:b/>
                <w:bCs/>
                <w:szCs w:val="20"/>
              </w:rPr>
            </w:pPr>
          </w:p>
        </w:tc>
      </w:tr>
      <w:tr w:rsidR="005B68F8" w:rsidRPr="005B68F8" w14:paraId="6FE0F83B" w14:textId="77777777" w:rsidTr="7B9824A0">
        <w:trPr>
          <w:trHeight w:val="20"/>
        </w:trPr>
        <w:tc>
          <w:tcPr>
            <w:tcW w:w="4957" w:type="dxa"/>
            <w:gridSpan w:val="3"/>
          </w:tcPr>
          <w:p w14:paraId="5178E7E6" w14:textId="77777777" w:rsidR="00B466A4" w:rsidRPr="005B68F8" w:rsidRDefault="00B466A4"/>
          <w:p w14:paraId="4E6648B3" w14:textId="58FE7DDF" w:rsidR="005B68F8" w:rsidRPr="005B68F8" w:rsidRDefault="00B466A4" w:rsidP="7B9824A0">
            <w:r w:rsidRPr="005B68F8">
              <w:rPr>
                <w:b/>
                <w:bCs/>
              </w:rPr>
              <w:t>Job Title:</w:t>
            </w:r>
            <w:r w:rsidRPr="005B68F8">
              <w:t xml:space="preserve"> </w:t>
            </w:r>
            <w:r w:rsidR="00D654D7" w:rsidRPr="005B68F8">
              <w:t>C</w:t>
            </w:r>
            <w:r w:rsidR="00CA7E6E" w:rsidRPr="005B68F8">
              <w:t>o</w:t>
            </w:r>
            <w:r w:rsidR="00D654D7" w:rsidRPr="005B68F8">
              <w:t xml:space="preserve">ld Chain </w:t>
            </w:r>
            <w:r w:rsidR="007F1938" w:rsidRPr="005B68F8">
              <w:t>Officer</w:t>
            </w:r>
            <w:r w:rsidR="59EF278E" w:rsidRPr="005B68F8">
              <w:t xml:space="preserve"> (</w:t>
            </w:r>
            <w:r w:rsidR="00F5404A" w:rsidRPr="005B68F8">
              <w:t xml:space="preserve">Logistics </w:t>
            </w:r>
            <w:r w:rsidR="00D654D7" w:rsidRPr="005B68F8">
              <w:t>and Vaccine Management</w:t>
            </w:r>
            <w:r w:rsidR="03B0D523" w:rsidRPr="005B68F8">
              <w:t>)</w:t>
            </w:r>
          </w:p>
          <w:p w14:paraId="13243361" w14:textId="51811256" w:rsidR="00B466A4" w:rsidRPr="005B68F8" w:rsidRDefault="00B466A4" w:rsidP="7B9824A0">
            <w:r w:rsidRPr="005B68F8">
              <w:rPr>
                <w:b/>
                <w:bCs/>
              </w:rPr>
              <w:t>Supervisor Title/ Level:</w:t>
            </w:r>
            <w:r w:rsidRPr="005B68F8">
              <w:t xml:space="preserve"> </w:t>
            </w:r>
            <w:r w:rsidR="6BC7AEE5" w:rsidRPr="005B68F8">
              <w:t>Cold Chain S</w:t>
            </w:r>
            <w:r w:rsidR="00C0031E" w:rsidRPr="005B68F8">
              <w:t>pecialist</w:t>
            </w:r>
            <w:r w:rsidR="55C1C503" w:rsidRPr="005B68F8">
              <w:t>, P-3</w:t>
            </w:r>
          </w:p>
          <w:p w14:paraId="6ED3BB3F" w14:textId="25F242F4" w:rsidR="00B466A4" w:rsidRPr="005B68F8" w:rsidRDefault="00B466A4" w:rsidP="00B466A4">
            <w:pPr>
              <w:rPr>
                <w:b/>
              </w:rPr>
            </w:pPr>
            <w:r w:rsidRPr="005B68F8">
              <w:rPr>
                <w:b/>
                <w:bCs/>
              </w:rPr>
              <w:t>Organizational Unit:</w:t>
            </w:r>
            <w:r w:rsidRPr="005B68F8">
              <w:t xml:space="preserve"> </w:t>
            </w:r>
            <w:r w:rsidR="00CA7E6E" w:rsidRPr="005B68F8">
              <w:t>Health and Nutrition section</w:t>
            </w:r>
          </w:p>
          <w:p w14:paraId="4BC343C4" w14:textId="539A4396" w:rsidR="00B466A4" w:rsidRPr="005B68F8" w:rsidRDefault="00B466A4" w:rsidP="00C5029E">
            <w:r w:rsidRPr="005B68F8">
              <w:rPr>
                <w:b/>
                <w:bCs/>
              </w:rPr>
              <w:t>Post Location:</w:t>
            </w:r>
            <w:r w:rsidRPr="005B68F8">
              <w:t xml:space="preserve"> </w:t>
            </w:r>
            <w:r w:rsidR="00150667" w:rsidRPr="005B68F8">
              <w:t>Phnom Penh, Cambodia</w:t>
            </w:r>
          </w:p>
        </w:tc>
        <w:tc>
          <w:tcPr>
            <w:tcW w:w="3678" w:type="dxa"/>
          </w:tcPr>
          <w:p w14:paraId="1D0B94FD" w14:textId="6EB76CE7" w:rsidR="00B466A4" w:rsidRPr="005B68F8" w:rsidRDefault="00B466A4"/>
          <w:p w14:paraId="605F7F21" w14:textId="0EA669AB" w:rsidR="00B466A4" w:rsidRPr="005B68F8" w:rsidRDefault="00DB46E8" w:rsidP="7B9824A0">
            <w:pPr>
              <w:rPr>
                <w:b/>
                <w:bCs/>
              </w:rPr>
            </w:pPr>
            <w:r w:rsidRPr="005B68F8">
              <w:t>Job Level:</w:t>
            </w:r>
            <w:r w:rsidR="00F5404A" w:rsidRPr="005B68F8">
              <w:t xml:space="preserve"> NO</w:t>
            </w:r>
            <w:r w:rsidR="473682F2" w:rsidRPr="005B68F8">
              <w:t>A</w:t>
            </w:r>
          </w:p>
          <w:p w14:paraId="4A9D114B" w14:textId="2005BC21" w:rsidR="00B466A4" w:rsidRPr="005B68F8" w:rsidRDefault="00B466A4">
            <w:r w:rsidRPr="005B68F8">
              <w:t xml:space="preserve">Job Profile No.: </w:t>
            </w:r>
          </w:p>
          <w:p w14:paraId="06AD5134" w14:textId="68E79519" w:rsidR="00B466A4" w:rsidRPr="005B68F8" w:rsidRDefault="00B466A4">
            <w:r w:rsidRPr="005B68F8">
              <w:t>CCOG Code:</w:t>
            </w:r>
          </w:p>
          <w:p w14:paraId="4210DB08" w14:textId="7BD1F9B9" w:rsidR="00B466A4" w:rsidRPr="005B68F8" w:rsidRDefault="00B466A4">
            <w:r w:rsidRPr="005B68F8">
              <w:t>Functional Code:</w:t>
            </w:r>
          </w:p>
          <w:p w14:paraId="1BAFA304" w14:textId="77777777" w:rsidR="00B466A4" w:rsidRPr="005B68F8" w:rsidRDefault="00B466A4" w:rsidP="00B466A4">
            <w:r w:rsidRPr="005B68F8">
              <w:t>Job Classification Level:</w:t>
            </w:r>
          </w:p>
          <w:p w14:paraId="3C0D9384" w14:textId="77777777" w:rsidR="00B466A4" w:rsidRPr="005B68F8" w:rsidRDefault="00B466A4" w:rsidP="00B466A4"/>
        </w:tc>
      </w:tr>
      <w:tr w:rsidR="005B68F8" w:rsidRPr="005B68F8" w14:paraId="3B24BAD1" w14:textId="77777777" w:rsidTr="7B9824A0">
        <w:tblPrEx>
          <w:shd w:val="clear" w:color="auto" w:fill="E0E0E0"/>
        </w:tblPrEx>
        <w:trPr>
          <w:trHeight w:val="20"/>
        </w:trPr>
        <w:tc>
          <w:tcPr>
            <w:tcW w:w="8635" w:type="dxa"/>
            <w:gridSpan w:val="4"/>
            <w:tcBorders>
              <w:bottom w:val="single" w:sz="4" w:space="0" w:color="auto"/>
            </w:tcBorders>
            <w:shd w:val="clear" w:color="auto" w:fill="E0E0E0"/>
          </w:tcPr>
          <w:p w14:paraId="24ADE980" w14:textId="77777777" w:rsidR="00B466A4" w:rsidRPr="005B68F8" w:rsidRDefault="00B466A4">
            <w:pPr>
              <w:pStyle w:val="Heading1"/>
              <w:rPr>
                <w:sz w:val="20"/>
                <w:szCs w:val="20"/>
              </w:rPr>
            </w:pPr>
          </w:p>
          <w:p w14:paraId="3EE3A2A0" w14:textId="77777777" w:rsidR="00B466A4" w:rsidRPr="005B68F8" w:rsidRDefault="00B466A4">
            <w:pPr>
              <w:pStyle w:val="Heading1"/>
              <w:rPr>
                <w:sz w:val="20"/>
                <w:szCs w:val="20"/>
              </w:rPr>
            </w:pPr>
            <w:r w:rsidRPr="005B68F8">
              <w:rPr>
                <w:sz w:val="20"/>
                <w:szCs w:val="20"/>
              </w:rPr>
              <w:t xml:space="preserve">II. </w:t>
            </w:r>
            <w:r w:rsidR="0097359A" w:rsidRPr="005B68F8">
              <w:rPr>
                <w:sz w:val="20"/>
                <w:szCs w:val="20"/>
              </w:rPr>
              <w:t>Strategic office context and p</w:t>
            </w:r>
            <w:r w:rsidRPr="005B68F8">
              <w:rPr>
                <w:sz w:val="20"/>
                <w:szCs w:val="20"/>
              </w:rPr>
              <w:t>urpose for the job</w:t>
            </w:r>
          </w:p>
          <w:p w14:paraId="3DE2A6C5" w14:textId="77777777" w:rsidR="00B466A4" w:rsidRPr="005B68F8" w:rsidRDefault="00B466A4">
            <w:pPr>
              <w:pStyle w:val="Heading1"/>
              <w:rPr>
                <w:b w:val="0"/>
                <w:bCs w:val="0"/>
                <w:i/>
                <w:iCs/>
                <w:sz w:val="20"/>
                <w:szCs w:val="20"/>
              </w:rPr>
            </w:pPr>
          </w:p>
        </w:tc>
      </w:tr>
      <w:tr w:rsidR="005B68F8" w:rsidRPr="005B68F8" w14:paraId="15B702F1" w14:textId="77777777" w:rsidTr="7B9824A0">
        <w:tblPrEx>
          <w:shd w:val="clear" w:color="auto" w:fill="E0E0E0"/>
        </w:tblPrEx>
        <w:trPr>
          <w:trHeight w:val="20"/>
        </w:trPr>
        <w:tc>
          <w:tcPr>
            <w:tcW w:w="8635" w:type="dxa"/>
            <w:gridSpan w:val="4"/>
          </w:tcPr>
          <w:p w14:paraId="5F7FAC89" w14:textId="77777777" w:rsidR="00E85743" w:rsidRPr="005B68F8" w:rsidRDefault="00E85743" w:rsidP="00B466A4">
            <w:pPr>
              <w:widowControl w:val="0"/>
              <w:autoSpaceDE w:val="0"/>
              <w:autoSpaceDN w:val="0"/>
              <w:adjustRightInd w:val="0"/>
              <w:jc w:val="both"/>
              <w:rPr>
                <w:rFonts w:cs="Cambria"/>
                <w:bCs/>
                <w:szCs w:val="32"/>
              </w:rPr>
            </w:pPr>
          </w:p>
          <w:p w14:paraId="5D7A85F5" w14:textId="0CE8F159" w:rsidR="00B466A4" w:rsidRPr="005B68F8" w:rsidRDefault="00B466A4" w:rsidP="00B466A4">
            <w:pPr>
              <w:widowControl w:val="0"/>
              <w:autoSpaceDE w:val="0"/>
              <w:autoSpaceDN w:val="0"/>
              <w:adjustRightInd w:val="0"/>
              <w:jc w:val="both"/>
              <w:rPr>
                <w:szCs w:val="32"/>
              </w:rPr>
            </w:pPr>
            <w:r w:rsidRPr="005B68F8">
              <w:rPr>
                <w:rFonts w:cs="Cambria"/>
                <w:bCs/>
                <w:szCs w:val="32"/>
              </w:rPr>
              <w:t xml:space="preserve">The fundamental mission of UNICEF is to promote the rights of every child, everywhere, in everything the organization does — in programs, in advocacy and in operations. The equity strategy, emphasizing the most disadvantaged and excluded children and families, translates this commitment to children’s rights into action. For UNICEF, equity means that all children have an opportunity to survive, develop and reach their full potential, without discrimination, </w:t>
            </w:r>
            <w:proofErr w:type="gramStart"/>
            <w:r w:rsidRPr="005B68F8">
              <w:rPr>
                <w:rFonts w:cs="Cambria"/>
                <w:bCs/>
                <w:szCs w:val="32"/>
              </w:rPr>
              <w:t>bias</w:t>
            </w:r>
            <w:proofErr w:type="gramEnd"/>
            <w:r w:rsidRPr="005B68F8">
              <w:rPr>
                <w:rFonts w:cs="Cambria"/>
                <w:bCs/>
                <w:szCs w:val="32"/>
              </w:rPr>
              <w:t xml:space="preserve"> or favoritism. To the degree that any child has an unequal chance in life — in its social, political,</w:t>
            </w:r>
            <w:r w:rsidRPr="005B68F8">
              <w:rPr>
                <w:szCs w:val="32"/>
              </w:rPr>
              <w:t xml:space="preserve"> </w:t>
            </w:r>
            <w:r w:rsidRPr="005B68F8">
              <w:rPr>
                <w:rFonts w:cs="Cambria"/>
                <w:bCs/>
                <w:szCs w:val="32"/>
              </w:rPr>
              <w:t xml:space="preserve">economic, </w:t>
            </w:r>
            <w:proofErr w:type="gramStart"/>
            <w:r w:rsidRPr="005B68F8">
              <w:rPr>
                <w:rFonts w:cs="Cambria"/>
                <w:bCs/>
                <w:szCs w:val="32"/>
              </w:rPr>
              <w:t>civic</w:t>
            </w:r>
            <w:proofErr w:type="gramEnd"/>
            <w:r w:rsidRPr="005B68F8">
              <w:rPr>
                <w:rFonts w:cs="Cambria"/>
                <w:bCs/>
                <w:szCs w:val="32"/>
              </w:rPr>
              <w:t xml:space="preserve"> and cultural dimensions — her or his rights are violated. There is growing evidence that investing in the health, education and protection of a society’s most disadvantaged citizens — addressing inequity — not only will give all children the opportunity to fulfill their potential but also will lead to sustained growth and stability of countries. </w:t>
            </w:r>
            <w:proofErr w:type="gramStart"/>
            <w:r w:rsidRPr="005B68F8">
              <w:rPr>
                <w:rFonts w:cs="Cambria"/>
                <w:bCs/>
                <w:szCs w:val="32"/>
              </w:rPr>
              <w:t>This is why</w:t>
            </w:r>
            <w:proofErr w:type="gramEnd"/>
            <w:r w:rsidRPr="005B68F8">
              <w:rPr>
                <w:rFonts w:cs="Cambria"/>
                <w:bCs/>
                <w:szCs w:val="32"/>
              </w:rPr>
              <w:t xml:space="preserve"> the focus on equity is so vital. It accelerates progress towards realizing the human rights of all children, which is the universal mandate of UNICEF, as outlined by the Convention on the Rights of the Child, while also supporting the equitable development of nation</w:t>
            </w:r>
            <w:r w:rsidR="00F30B49" w:rsidRPr="005B68F8">
              <w:rPr>
                <w:rFonts w:cs="Cambria"/>
                <w:bCs/>
                <w:szCs w:val="32"/>
              </w:rPr>
              <w:t>s</w:t>
            </w:r>
            <w:r w:rsidRPr="005B68F8">
              <w:rPr>
                <w:rFonts w:cs="Arial"/>
                <w:szCs w:val="26"/>
              </w:rPr>
              <w:t>.</w:t>
            </w:r>
          </w:p>
          <w:p w14:paraId="4071F2ED" w14:textId="0D62799F" w:rsidR="00B466A4" w:rsidRPr="005B68F8" w:rsidRDefault="00B466A4" w:rsidP="00B466A4">
            <w:pPr>
              <w:jc w:val="both"/>
              <w:rPr>
                <w:rFonts w:cs="Arial"/>
                <w:szCs w:val="26"/>
              </w:rPr>
            </w:pPr>
          </w:p>
          <w:p w14:paraId="23E5C17F" w14:textId="62AD4CF0" w:rsidR="00242658" w:rsidRPr="005B68F8" w:rsidRDefault="00771269" w:rsidP="7B9824A0">
            <w:pPr>
              <w:jc w:val="both"/>
              <w:rPr>
                <w:rFonts w:cs="Arial"/>
              </w:rPr>
            </w:pPr>
            <w:r w:rsidRPr="005B68F8">
              <w:rPr>
                <w:rFonts w:cs="Arial"/>
                <w:b/>
                <w:bCs/>
                <w:u w:val="single"/>
              </w:rPr>
              <w:t>Strategic</w:t>
            </w:r>
            <w:r w:rsidR="00B466A4" w:rsidRPr="005B68F8">
              <w:rPr>
                <w:rFonts w:cs="Arial"/>
                <w:b/>
                <w:bCs/>
                <w:u w:val="single"/>
              </w:rPr>
              <w:t xml:space="preserve"> </w:t>
            </w:r>
            <w:r w:rsidRPr="005B68F8">
              <w:rPr>
                <w:rFonts w:cs="Arial"/>
                <w:b/>
                <w:bCs/>
                <w:u w:val="single"/>
              </w:rPr>
              <w:t>office</w:t>
            </w:r>
            <w:r w:rsidR="00B466A4" w:rsidRPr="005B68F8">
              <w:rPr>
                <w:rFonts w:cs="Arial"/>
                <w:b/>
                <w:bCs/>
                <w:u w:val="single"/>
              </w:rPr>
              <w:t xml:space="preserve"> context</w:t>
            </w:r>
            <w:r w:rsidR="00223E02" w:rsidRPr="005B68F8">
              <w:rPr>
                <w:rFonts w:cs="Arial"/>
              </w:rPr>
              <w:t>:</w:t>
            </w:r>
            <w:r w:rsidR="00905BF1" w:rsidRPr="005B68F8">
              <w:rPr>
                <w:rFonts w:cs="Arial"/>
              </w:rPr>
              <w:t xml:space="preserve"> </w:t>
            </w:r>
          </w:p>
          <w:p w14:paraId="2CB23388" w14:textId="4B6FAD6A" w:rsidR="00E42610" w:rsidRPr="005B68F8" w:rsidRDefault="00E42610" w:rsidP="00B466A4">
            <w:pPr>
              <w:jc w:val="both"/>
              <w:rPr>
                <w:rFonts w:cs="Arial"/>
                <w:szCs w:val="26"/>
              </w:rPr>
            </w:pPr>
          </w:p>
          <w:p w14:paraId="165CA084" w14:textId="43606E92" w:rsidR="00E42610" w:rsidRPr="005B68F8" w:rsidRDefault="00167FF5" w:rsidP="7B9824A0">
            <w:pPr>
              <w:jc w:val="both"/>
              <w:rPr>
                <w:rFonts w:cs="Arial"/>
              </w:rPr>
            </w:pPr>
            <w:r w:rsidRPr="005B68F8">
              <w:rPr>
                <w:rFonts w:cs="Arial"/>
              </w:rPr>
              <w:t>The Government of Cambodia has recently decided to set-up and establish Ultra Cold Chain (UCC) capacity in the country for COVID-19 vaccines. In addition,</w:t>
            </w:r>
            <w:r w:rsidR="00E42610" w:rsidRPr="005B68F8">
              <w:rPr>
                <w:rFonts w:cs="Arial"/>
              </w:rPr>
              <w:t xml:space="preserve"> </w:t>
            </w:r>
            <w:r w:rsidRPr="005B68F8">
              <w:rPr>
                <w:rFonts w:cs="Arial"/>
              </w:rPr>
              <w:t xml:space="preserve">Cambodia </w:t>
            </w:r>
            <w:r w:rsidR="00972E30" w:rsidRPr="005B68F8">
              <w:rPr>
                <w:rFonts w:cs="Arial"/>
              </w:rPr>
              <w:t xml:space="preserve">is eligible for CCEOP (Cold Chain Equipment </w:t>
            </w:r>
            <w:proofErr w:type="spellStart"/>
            <w:r w:rsidR="00972E30" w:rsidRPr="005B68F8">
              <w:rPr>
                <w:rFonts w:cs="Arial"/>
              </w:rPr>
              <w:t>Optimatization</w:t>
            </w:r>
            <w:proofErr w:type="spellEnd"/>
            <w:r w:rsidR="00972E30" w:rsidRPr="005B68F8">
              <w:rPr>
                <w:rFonts w:cs="Arial"/>
              </w:rPr>
              <w:t xml:space="preserve"> Plan) for strengthening nationwide the cold chain system fo</w:t>
            </w:r>
            <w:r w:rsidR="008E637B" w:rsidRPr="005B68F8">
              <w:rPr>
                <w:rFonts w:cs="Arial"/>
              </w:rPr>
              <w:t xml:space="preserve">r </w:t>
            </w:r>
            <w:r w:rsidRPr="005B68F8">
              <w:rPr>
                <w:rFonts w:cs="Arial"/>
              </w:rPr>
              <w:t xml:space="preserve">routine </w:t>
            </w:r>
            <w:r w:rsidR="008E637B" w:rsidRPr="005B68F8">
              <w:rPr>
                <w:rFonts w:cs="Arial"/>
              </w:rPr>
              <w:t xml:space="preserve">immunization. In this context, UNICEF will support the procurement, deployment and </w:t>
            </w:r>
            <w:r w:rsidR="33349E9B" w:rsidRPr="005B68F8">
              <w:rPr>
                <w:rFonts w:cs="Arial"/>
              </w:rPr>
              <w:t>maintenance</w:t>
            </w:r>
            <w:r w:rsidR="008E637B" w:rsidRPr="005B68F8">
              <w:rPr>
                <w:rFonts w:cs="Arial"/>
              </w:rPr>
              <w:t xml:space="preserve"> of cold chain equipment</w:t>
            </w:r>
            <w:r w:rsidRPr="005B68F8">
              <w:rPr>
                <w:rFonts w:cs="Arial"/>
              </w:rPr>
              <w:t>, including for new UCC,</w:t>
            </w:r>
            <w:r w:rsidR="008E637B" w:rsidRPr="005B68F8">
              <w:rPr>
                <w:rFonts w:cs="Arial"/>
              </w:rPr>
              <w:t xml:space="preserve"> at central</w:t>
            </w:r>
            <w:r w:rsidRPr="005B68F8">
              <w:rPr>
                <w:rFonts w:cs="Arial"/>
              </w:rPr>
              <w:t xml:space="preserve"> and decentralized levels,</w:t>
            </w:r>
            <w:r w:rsidR="008E637B" w:rsidRPr="005B68F8">
              <w:rPr>
                <w:rFonts w:cs="Arial"/>
              </w:rPr>
              <w:t xml:space="preserve"> as well as ensuring training of national staff, timely forecast of vaccine</w:t>
            </w:r>
            <w:r w:rsidRPr="005B68F8">
              <w:rPr>
                <w:rFonts w:cs="Arial"/>
              </w:rPr>
              <w:t>,</w:t>
            </w:r>
            <w:r w:rsidR="008E637B" w:rsidRPr="005B68F8">
              <w:rPr>
                <w:rFonts w:cs="Arial"/>
              </w:rPr>
              <w:t xml:space="preserve"> injection devices</w:t>
            </w:r>
            <w:r w:rsidRPr="005B68F8">
              <w:rPr>
                <w:rFonts w:cs="Arial"/>
              </w:rPr>
              <w:t>, equipment and other supplies</w:t>
            </w:r>
            <w:r w:rsidR="008E637B" w:rsidRPr="005B68F8">
              <w:rPr>
                <w:rFonts w:cs="Arial"/>
              </w:rPr>
              <w:t>.</w:t>
            </w:r>
            <w:r w:rsidRPr="005B68F8">
              <w:rPr>
                <w:rFonts w:cs="Arial"/>
              </w:rPr>
              <w:t xml:space="preserve"> UNICEF will also support the Government in capacity building, data management and monitoring related to cold chain and logistics and vaccine management.</w:t>
            </w:r>
            <w:r w:rsidR="008E637B" w:rsidRPr="005B68F8">
              <w:rPr>
                <w:rFonts w:cs="Arial"/>
              </w:rPr>
              <w:t xml:space="preserve"> </w:t>
            </w:r>
            <w:r w:rsidR="0012731C" w:rsidRPr="005B68F8">
              <w:rPr>
                <w:rFonts w:cs="Arial"/>
              </w:rPr>
              <w:t>Cambodia has done remarkably well in its vaccination roll-out of COVID-19 vaccines, where</w:t>
            </w:r>
            <w:r w:rsidR="00F5404A" w:rsidRPr="005B68F8">
              <w:rPr>
                <w:rFonts w:cs="Arial"/>
              </w:rPr>
              <w:t xml:space="preserve"> 89%</w:t>
            </w:r>
            <w:r w:rsidR="0012731C" w:rsidRPr="005B68F8">
              <w:rPr>
                <w:rFonts w:cs="Arial"/>
              </w:rPr>
              <w:t xml:space="preserve"> of adults have been now fully vaccinated, making it one of the most vaccinated countries against COVID-19 in ASEAN and globally. As the Government plans for the future, with regards to vaccinating younger age (where </w:t>
            </w:r>
            <w:r w:rsidR="00F5404A" w:rsidRPr="005B68F8">
              <w:rPr>
                <w:rFonts w:cs="Arial"/>
              </w:rPr>
              <w:t xml:space="preserve">69% of children </w:t>
            </w:r>
            <w:r w:rsidR="0012731C" w:rsidRPr="005B68F8">
              <w:rPr>
                <w:rFonts w:cs="Arial"/>
              </w:rPr>
              <w:t xml:space="preserve">12-17 years old </w:t>
            </w:r>
            <w:r w:rsidR="00F5404A" w:rsidRPr="005B68F8">
              <w:rPr>
                <w:rFonts w:cs="Arial"/>
              </w:rPr>
              <w:t>have already been fully vaccinated</w:t>
            </w:r>
            <w:r w:rsidR="0012731C" w:rsidRPr="005B68F8">
              <w:rPr>
                <w:rFonts w:cs="Arial"/>
              </w:rPr>
              <w:t xml:space="preserve">) and boosters, the Government plans to strengthen and upgrade its cold chain systems and capacities across the country, for both COVID-19 and routine </w:t>
            </w:r>
            <w:proofErr w:type="spellStart"/>
            <w:r w:rsidR="0012731C" w:rsidRPr="005B68F8">
              <w:rPr>
                <w:rFonts w:cs="Arial"/>
              </w:rPr>
              <w:t>immunisation</w:t>
            </w:r>
            <w:proofErr w:type="spellEnd"/>
            <w:r w:rsidR="0012731C" w:rsidRPr="005B68F8">
              <w:rPr>
                <w:rFonts w:cs="Arial"/>
              </w:rPr>
              <w:t>.</w:t>
            </w:r>
          </w:p>
          <w:p w14:paraId="05689002" w14:textId="7D8D94E9" w:rsidR="00DC4A55" w:rsidRPr="005B68F8" w:rsidRDefault="00DC4A55" w:rsidP="00C5029E">
            <w:pPr>
              <w:jc w:val="both"/>
              <w:rPr>
                <w:rFonts w:cs="Arial"/>
                <w:szCs w:val="26"/>
              </w:rPr>
            </w:pPr>
          </w:p>
          <w:p w14:paraId="4705BF5D" w14:textId="1D3FEED8" w:rsidR="00B466A4" w:rsidRPr="005B68F8" w:rsidRDefault="00B466A4" w:rsidP="00C5029E">
            <w:pPr>
              <w:jc w:val="both"/>
              <w:rPr>
                <w:u w:val="single"/>
              </w:rPr>
            </w:pPr>
            <w:r w:rsidRPr="005B68F8">
              <w:rPr>
                <w:b/>
                <w:u w:val="single"/>
              </w:rPr>
              <w:t>Purpose for the job</w:t>
            </w:r>
            <w:r w:rsidR="00353FE3" w:rsidRPr="005B68F8">
              <w:rPr>
                <w:u w:val="single"/>
              </w:rPr>
              <w:t>:</w:t>
            </w:r>
          </w:p>
          <w:p w14:paraId="38BAA7DD" w14:textId="6BC6A97E" w:rsidR="00E42610" w:rsidRPr="005B68F8" w:rsidRDefault="00E42610" w:rsidP="00C5029E">
            <w:pPr>
              <w:jc w:val="both"/>
              <w:rPr>
                <w:u w:val="single"/>
              </w:rPr>
            </w:pPr>
          </w:p>
          <w:p w14:paraId="0D7A69C9" w14:textId="21B91D14" w:rsidR="00E42610" w:rsidRPr="005B68F8" w:rsidRDefault="0012731C" w:rsidP="7B9824A0">
            <w:pPr>
              <w:jc w:val="both"/>
              <w:rPr>
                <w:rFonts w:cs="Arial"/>
              </w:rPr>
            </w:pPr>
            <w:r w:rsidRPr="005B68F8">
              <w:rPr>
                <w:rFonts w:cs="Arial"/>
              </w:rPr>
              <w:t>T</w:t>
            </w:r>
            <w:r w:rsidR="00167FF5" w:rsidRPr="005B68F8">
              <w:rPr>
                <w:rFonts w:cs="Arial"/>
              </w:rPr>
              <w:t>he Cold Chai</w:t>
            </w:r>
            <w:r w:rsidRPr="005B68F8">
              <w:rPr>
                <w:rFonts w:cs="Arial"/>
              </w:rPr>
              <w:t>n</w:t>
            </w:r>
            <w:r w:rsidR="00167FF5" w:rsidRPr="005B68F8">
              <w:rPr>
                <w:rFonts w:cs="Arial"/>
              </w:rPr>
              <w:t xml:space="preserve"> </w:t>
            </w:r>
            <w:r w:rsidR="406D2D07" w:rsidRPr="005B68F8">
              <w:rPr>
                <w:rFonts w:cs="Arial"/>
              </w:rPr>
              <w:t>Officer</w:t>
            </w:r>
            <w:r w:rsidR="7D255F08" w:rsidRPr="005B68F8">
              <w:rPr>
                <w:rFonts w:cs="Arial"/>
              </w:rPr>
              <w:t xml:space="preserve"> (</w:t>
            </w:r>
            <w:r w:rsidR="00F5404A" w:rsidRPr="005B68F8">
              <w:rPr>
                <w:rFonts w:cs="Arial"/>
              </w:rPr>
              <w:t xml:space="preserve">Logistics </w:t>
            </w:r>
            <w:r w:rsidR="00167FF5" w:rsidRPr="005B68F8">
              <w:rPr>
                <w:rFonts w:cs="Arial"/>
              </w:rPr>
              <w:t>and Vaccine Management</w:t>
            </w:r>
            <w:r w:rsidR="348448F4" w:rsidRPr="005B68F8">
              <w:rPr>
                <w:rFonts w:cs="Arial"/>
              </w:rPr>
              <w:t xml:space="preserve">) </w:t>
            </w:r>
            <w:r w:rsidR="00167FF5" w:rsidRPr="005B68F8">
              <w:rPr>
                <w:rFonts w:cs="Arial"/>
              </w:rPr>
              <w:t xml:space="preserve">will support the implementation of the cold chain and vaccine management component of the country </w:t>
            </w:r>
            <w:proofErr w:type="spellStart"/>
            <w:r w:rsidR="00167FF5" w:rsidRPr="005B68F8">
              <w:rPr>
                <w:rFonts w:cs="Arial"/>
              </w:rPr>
              <w:t>programme</w:t>
            </w:r>
            <w:proofErr w:type="spellEnd"/>
            <w:r w:rsidRPr="005B68F8">
              <w:rPr>
                <w:rFonts w:cs="Arial"/>
              </w:rPr>
              <w:t xml:space="preserve"> for both COVID-</w:t>
            </w:r>
            <w:r w:rsidRPr="005B68F8">
              <w:rPr>
                <w:rFonts w:cs="Arial"/>
              </w:rPr>
              <w:lastRenderedPageBreak/>
              <w:t xml:space="preserve">19 vaccination and routine </w:t>
            </w:r>
            <w:proofErr w:type="spellStart"/>
            <w:r w:rsidRPr="005B68F8">
              <w:rPr>
                <w:rFonts w:cs="Arial"/>
              </w:rPr>
              <w:t>immunisation</w:t>
            </w:r>
            <w:proofErr w:type="spellEnd"/>
            <w:r w:rsidRPr="005B68F8">
              <w:rPr>
                <w:rFonts w:cs="Arial"/>
              </w:rPr>
              <w:t>, u</w:t>
            </w:r>
            <w:r w:rsidR="00E42610" w:rsidRPr="005B68F8">
              <w:rPr>
                <w:rFonts w:cs="Cambria"/>
              </w:rPr>
              <w:t xml:space="preserve">nder </w:t>
            </w:r>
            <w:r w:rsidRPr="005B68F8">
              <w:rPr>
                <w:rFonts w:cs="Cambria"/>
              </w:rPr>
              <w:t xml:space="preserve">the </w:t>
            </w:r>
            <w:r w:rsidR="00E42610" w:rsidRPr="005B68F8">
              <w:rPr>
                <w:rFonts w:cs="Cambria"/>
              </w:rPr>
              <w:t xml:space="preserve">direct supervision of the </w:t>
            </w:r>
            <w:r w:rsidRPr="005B68F8">
              <w:rPr>
                <w:rFonts w:cs="Cambria"/>
              </w:rPr>
              <w:t>P</w:t>
            </w:r>
            <w:r w:rsidR="00F5404A" w:rsidRPr="005B68F8">
              <w:rPr>
                <w:rFonts w:cs="Cambria"/>
              </w:rPr>
              <w:t>3 CCL/VCM</w:t>
            </w:r>
            <w:r w:rsidRPr="005B68F8">
              <w:rPr>
                <w:rFonts w:cs="Cambria"/>
              </w:rPr>
              <w:t xml:space="preserve"> Specialist. T</w:t>
            </w:r>
            <w:r w:rsidR="00E42610" w:rsidRPr="005B68F8">
              <w:rPr>
                <w:rFonts w:cs="Cambria"/>
              </w:rPr>
              <w:t xml:space="preserve">he </w:t>
            </w:r>
            <w:r w:rsidR="00F5404A" w:rsidRPr="005B68F8">
              <w:rPr>
                <w:rFonts w:cs="Cambria"/>
              </w:rPr>
              <w:t>officer</w:t>
            </w:r>
            <w:r w:rsidR="00E42610" w:rsidRPr="005B68F8">
              <w:rPr>
                <w:rFonts w:cs="Cambria"/>
              </w:rPr>
              <w:t xml:space="preserve"> is accountable for </w:t>
            </w:r>
            <w:r w:rsidRPr="005B68F8">
              <w:rPr>
                <w:rFonts w:cs="Cambria"/>
              </w:rPr>
              <w:t xml:space="preserve">providing </w:t>
            </w:r>
            <w:r w:rsidR="00F5404A" w:rsidRPr="005B68F8">
              <w:rPr>
                <w:rFonts w:cs="Cambria"/>
              </w:rPr>
              <w:t>day to day support and follow-up</w:t>
            </w:r>
            <w:r w:rsidRPr="005B68F8">
              <w:rPr>
                <w:rFonts w:cs="Cambria"/>
              </w:rPr>
              <w:t xml:space="preserve"> to</w:t>
            </w:r>
            <w:r w:rsidR="00F5404A" w:rsidRPr="005B68F8">
              <w:rPr>
                <w:rFonts w:cs="Cambria"/>
              </w:rPr>
              <w:t xml:space="preserve"> the</w:t>
            </w:r>
            <w:r w:rsidRPr="005B68F8">
              <w:rPr>
                <w:rFonts w:cs="Cambria"/>
              </w:rPr>
              <w:t xml:space="preserve"> Ministry of Health in the</w:t>
            </w:r>
            <w:r w:rsidR="00E42610" w:rsidRPr="005B68F8">
              <w:rPr>
                <w:rFonts w:cs="Cambria"/>
              </w:rPr>
              <w:t xml:space="preserve"> planning, implementation, monitoring and evaluation of national and sub-national cold chain logistics operations and vaccine management to achieve the </w:t>
            </w:r>
            <w:r w:rsidRPr="005B68F8">
              <w:rPr>
                <w:rFonts w:cs="Cambria"/>
              </w:rPr>
              <w:t xml:space="preserve">Government’s and </w:t>
            </w:r>
            <w:r w:rsidR="00E42610" w:rsidRPr="005B68F8">
              <w:rPr>
                <w:rFonts w:cs="Cambria"/>
              </w:rPr>
              <w:t xml:space="preserve">UNICEF's immunization goals and objectives of the country. In particular, the incumbent is expected to </w:t>
            </w:r>
            <w:r w:rsidR="00F5404A" w:rsidRPr="005B68F8">
              <w:rPr>
                <w:rFonts w:cs="Cambria"/>
              </w:rPr>
              <w:t xml:space="preserve">support </w:t>
            </w:r>
            <w:r w:rsidRPr="005B68F8">
              <w:rPr>
                <w:rFonts w:cs="Cambria"/>
              </w:rPr>
              <w:t xml:space="preserve">the establishment of new UCC capacities in </w:t>
            </w:r>
            <w:proofErr w:type="spellStart"/>
            <w:r w:rsidRPr="005B68F8">
              <w:rPr>
                <w:rFonts w:cs="Cambria"/>
              </w:rPr>
              <w:t>thr</w:t>
            </w:r>
            <w:proofErr w:type="spellEnd"/>
            <w:r w:rsidRPr="005B68F8">
              <w:rPr>
                <w:rFonts w:cs="Cambria"/>
              </w:rPr>
              <w:t xml:space="preserve"> </w:t>
            </w:r>
            <w:proofErr w:type="gramStart"/>
            <w:r w:rsidRPr="005B68F8">
              <w:rPr>
                <w:rFonts w:cs="Cambria"/>
              </w:rPr>
              <w:t>country,</w:t>
            </w:r>
            <w:r w:rsidR="00E42610" w:rsidRPr="005B68F8">
              <w:rPr>
                <w:rFonts w:cs="Cambria"/>
              </w:rPr>
              <w:t xml:space="preserve"> and</w:t>
            </w:r>
            <w:proofErr w:type="gramEnd"/>
            <w:r w:rsidR="00E42610" w:rsidRPr="005B68F8">
              <w:rPr>
                <w:rFonts w:cs="Cambria"/>
              </w:rPr>
              <w:t xml:space="preserve"> </w:t>
            </w:r>
            <w:r w:rsidRPr="005B68F8">
              <w:rPr>
                <w:rFonts w:cs="Cambria"/>
              </w:rPr>
              <w:t xml:space="preserve">supporting the </w:t>
            </w:r>
            <w:r w:rsidR="00E42610" w:rsidRPr="005B68F8">
              <w:rPr>
                <w:rFonts w:cs="Cambria"/>
              </w:rPr>
              <w:t xml:space="preserve">implementing of the CCEOP (Cold Chain Equipment Optimization Plan) and EVM (Effective Vaccine Management) </w:t>
            </w:r>
            <w:r w:rsidRPr="005B68F8">
              <w:rPr>
                <w:rFonts w:cs="Cambria"/>
              </w:rPr>
              <w:t xml:space="preserve">improvement </w:t>
            </w:r>
            <w:r w:rsidR="00E42610" w:rsidRPr="005B68F8">
              <w:rPr>
                <w:rFonts w:cs="Cambria"/>
              </w:rPr>
              <w:t>plan in</w:t>
            </w:r>
            <w:r w:rsidRPr="005B68F8">
              <w:rPr>
                <w:rFonts w:cs="Cambria"/>
              </w:rPr>
              <w:t xml:space="preserve"> Cambodia.</w:t>
            </w:r>
            <w:r w:rsidR="00E42610" w:rsidRPr="005B68F8">
              <w:rPr>
                <w:rFonts w:cs="Cambria"/>
              </w:rPr>
              <w:t xml:space="preserve"> </w:t>
            </w:r>
            <w:r w:rsidR="00F5404A" w:rsidRPr="005B68F8">
              <w:rPr>
                <w:rFonts w:cs="Cambria"/>
              </w:rPr>
              <w:t xml:space="preserve">This includes supporting Government on development of guidelines, SOPs, job aids and tools, training, local level planning, </w:t>
            </w:r>
            <w:proofErr w:type="gramStart"/>
            <w:r w:rsidR="00F5404A" w:rsidRPr="005B68F8">
              <w:rPr>
                <w:rFonts w:cs="Cambria"/>
              </w:rPr>
              <w:t>monitoring</w:t>
            </w:r>
            <w:proofErr w:type="gramEnd"/>
            <w:r w:rsidR="00F5404A" w:rsidRPr="005B68F8">
              <w:rPr>
                <w:rFonts w:cs="Cambria"/>
              </w:rPr>
              <w:t xml:space="preserve"> and reporting.</w:t>
            </w:r>
          </w:p>
          <w:p w14:paraId="28A3245E" w14:textId="07462F7E" w:rsidR="00C00C9F" w:rsidRPr="005B68F8" w:rsidRDefault="00C00C9F" w:rsidP="008E20E6">
            <w:pPr>
              <w:jc w:val="both"/>
            </w:pPr>
          </w:p>
        </w:tc>
      </w:tr>
      <w:tr w:rsidR="005B68F8" w:rsidRPr="005B68F8" w14:paraId="713E79CA" w14:textId="77777777" w:rsidTr="7B9824A0">
        <w:tblPrEx>
          <w:shd w:val="clear" w:color="auto" w:fill="E0E0E0"/>
        </w:tblPrEx>
        <w:trPr>
          <w:trHeight w:val="20"/>
        </w:trPr>
        <w:tc>
          <w:tcPr>
            <w:tcW w:w="8635" w:type="dxa"/>
            <w:gridSpan w:val="4"/>
            <w:shd w:val="clear" w:color="auto" w:fill="E0E0E0"/>
          </w:tcPr>
          <w:p w14:paraId="353894B4" w14:textId="77777777" w:rsidR="00B466A4" w:rsidRPr="005B68F8" w:rsidRDefault="00B466A4" w:rsidP="00BF1C00">
            <w:pPr>
              <w:jc w:val="both"/>
              <w:rPr>
                <w:b/>
                <w:bCs/>
                <w:szCs w:val="20"/>
              </w:rPr>
            </w:pPr>
          </w:p>
          <w:p w14:paraId="56AD9415" w14:textId="55B0412C" w:rsidR="00B466A4" w:rsidRPr="005B68F8" w:rsidRDefault="00B466A4" w:rsidP="00BF1C00">
            <w:pPr>
              <w:pStyle w:val="Heading1"/>
              <w:jc w:val="both"/>
              <w:rPr>
                <w:i/>
                <w:sz w:val="20"/>
                <w:szCs w:val="20"/>
              </w:rPr>
            </w:pPr>
            <w:r w:rsidRPr="005B68F8">
              <w:rPr>
                <w:sz w:val="20"/>
                <w:szCs w:val="20"/>
              </w:rPr>
              <w:t>III. Key function</w:t>
            </w:r>
            <w:r w:rsidR="004015C5" w:rsidRPr="005B68F8">
              <w:rPr>
                <w:sz w:val="20"/>
                <w:szCs w:val="20"/>
              </w:rPr>
              <w:t>s</w:t>
            </w:r>
            <w:r w:rsidRPr="005B68F8">
              <w:rPr>
                <w:sz w:val="20"/>
                <w:szCs w:val="20"/>
              </w:rPr>
              <w:t xml:space="preserve">, </w:t>
            </w:r>
            <w:proofErr w:type="gramStart"/>
            <w:r w:rsidRPr="005B68F8">
              <w:rPr>
                <w:sz w:val="20"/>
                <w:szCs w:val="20"/>
              </w:rPr>
              <w:t>accountabi</w:t>
            </w:r>
            <w:r w:rsidR="00DC4A55" w:rsidRPr="005B68F8">
              <w:rPr>
                <w:sz w:val="20"/>
                <w:szCs w:val="20"/>
              </w:rPr>
              <w:t>lities</w:t>
            </w:r>
            <w:proofErr w:type="gramEnd"/>
            <w:r w:rsidR="00DC4A55" w:rsidRPr="005B68F8">
              <w:rPr>
                <w:sz w:val="20"/>
                <w:szCs w:val="20"/>
              </w:rPr>
              <w:t xml:space="preserve"> and related duties/tasks:</w:t>
            </w:r>
          </w:p>
          <w:p w14:paraId="5C16C989" w14:textId="77777777" w:rsidR="00B466A4" w:rsidRPr="005B68F8" w:rsidRDefault="00B466A4" w:rsidP="00BF1C00">
            <w:pPr>
              <w:jc w:val="both"/>
              <w:rPr>
                <w:i/>
                <w:iCs/>
                <w:szCs w:val="20"/>
              </w:rPr>
            </w:pPr>
          </w:p>
        </w:tc>
      </w:tr>
      <w:tr w:rsidR="005B68F8" w:rsidRPr="005B68F8" w14:paraId="3E7B7818" w14:textId="77777777" w:rsidTr="7B9824A0">
        <w:tblPrEx>
          <w:shd w:val="clear" w:color="auto" w:fill="E0E0E0"/>
        </w:tblPrEx>
        <w:trPr>
          <w:trHeight w:val="20"/>
        </w:trPr>
        <w:tc>
          <w:tcPr>
            <w:tcW w:w="8635" w:type="dxa"/>
            <w:gridSpan w:val="4"/>
          </w:tcPr>
          <w:p w14:paraId="3E6B4B28" w14:textId="66A2DB71" w:rsidR="008E637B" w:rsidRPr="005B68F8" w:rsidRDefault="00D253DE" w:rsidP="00BF1C00">
            <w:pPr>
              <w:spacing w:after="120"/>
              <w:ind w:right="259"/>
              <w:jc w:val="both"/>
              <w:rPr>
                <w:rFonts w:cs="Cambria"/>
                <w:bCs/>
                <w:szCs w:val="32"/>
              </w:rPr>
            </w:pPr>
            <w:r w:rsidRPr="005B68F8">
              <w:rPr>
                <w:rFonts w:cs="Cambria"/>
                <w:bCs/>
                <w:szCs w:val="32"/>
              </w:rPr>
              <w:t>Summary of key functions/accountabilities</w:t>
            </w:r>
            <w:r w:rsidR="008E637B" w:rsidRPr="005B68F8">
              <w:rPr>
                <w:rFonts w:cs="Cambria"/>
                <w:bCs/>
                <w:szCs w:val="32"/>
              </w:rPr>
              <w:t>.</w:t>
            </w:r>
          </w:p>
          <w:p w14:paraId="23C28999" w14:textId="77777777" w:rsidR="0060671A" w:rsidRPr="005B68F8" w:rsidRDefault="003D455E" w:rsidP="0060671A">
            <w:pPr>
              <w:pStyle w:val="ListParagraph"/>
              <w:widowControl w:val="0"/>
              <w:numPr>
                <w:ilvl w:val="0"/>
                <w:numId w:val="28"/>
              </w:numPr>
              <w:autoSpaceDE w:val="0"/>
              <w:spacing w:before="115" w:after="86" w:line="216" w:lineRule="exact"/>
              <w:jc w:val="both"/>
              <w:rPr>
                <w:rFonts w:cs="Cambria"/>
                <w:bCs/>
                <w:szCs w:val="32"/>
              </w:rPr>
            </w:pPr>
            <w:r w:rsidRPr="005B68F8">
              <w:rPr>
                <w:rFonts w:cs="Cambria"/>
                <w:bCs/>
                <w:szCs w:val="32"/>
              </w:rPr>
              <w:t xml:space="preserve">Support development, </w:t>
            </w:r>
            <w:proofErr w:type="gramStart"/>
            <w:r w:rsidRPr="005B68F8">
              <w:rPr>
                <w:rFonts w:cs="Cambria"/>
                <w:bCs/>
                <w:szCs w:val="32"/>
              </w:rPr>
              <w:t>implementation</w:t>
            </w:r>
            <w:proofErr w:type="gramEnd"/>
            <w:r w:rsidRPr="005B68F8">
              <w:rPr>
                <w:rFonts w:cs="Cambria"/>
                <w:bCs/>
                <w:szCs w:val="32"/>
              </w:rPr>
              <w:t xml:space="preserve"> and monitoring of internal CO workplans to support cold chain and vaccine management, as well as external workplans developed with Government and stakeholders. This includes tracking, </w:t>
            </w:r>
            <w:proofErr w:type="gramStart"/>
            <w:r w:rsidRPr="005B68F8">
              <w:rPr>
                <w:rFonts w:cs="Cambria"/>
                <w:bCs/>
                <w:szCs w:val="32"/>
              </w:rPr>
              <w:t>monitoring</w:t>
            </w:r>
            <w:proofErr w:type="gramEnd"/>
            <w:r w:rsidRPr="005B68F8">
              <w:rPr>
                <w:rFonts w:cs="Cambria"/>
                <w:bCs/>
                <w:szCs w:val="32"/>
              </w:rPr>
              <w:t xml:space="preserve"> and reporting regularly on progress on the procurement and use of funds related to cold chain and vaccine management. Support in particular implementation of readiness actions to </w:t>
            </w:r>
            <w:r w:rsidR="00CC746E" w:rsidRPr="005B68F8">
              <w:rPr>
                <w:rFonts w:cs="Cambria"/>
                <w:bCs/>
                <w:szCs w:val="32"/>
              </w:rPr>
              <w:t xml:space="preserve">establishment of new UCC capacities across the country and the </w:t>
            </w:r>
            <w:r w:rsidR="008E637B" w:rsidRPr="005B68F8">
              <w:rPr>
                <w:rFonts w:cs="Cambria"/>
                <w:bCs/>
                <w:szCs w:val="32"/>
              </w:rPr>
              <w:t>roll</w:t>
            </w:r>
            <w:r w:rsidR="00CC746E" w:rsidRPr="005B68F8">
              <w:rPr>
                <w:rFonts w:cs="Cambria"/>
                <w:bCs/>
                <w:szCs w:val="32"/>
              </w:rPr>
              <w:t>-</w:t>
            </w:r>
            <w:r w:rsidR="008E637B" w:rsidRPr="005B68F8">
              <w:rPr>
                <w:rFonts w:cs="Cambria"/>
                <w:bCs/>
                <w:szCs w:val="32"/>
              </w:rPr>
              <w:t>out of Cold Chain Equipment Optimization Plan (CCEOP)</w:t>
            </w:r>
            <w:r w:rsidR="00CC746E" w:rsidRPr="005B68F8">
              <w:rPr>
                <w:rFonts w:cs="Cambria"/>
                <w:bCs/>
                <w:szCs w:val="32"/>
              </w:rPr>
              <w:t xml:space="preserve"> to support routine </w:t>
            </w:r>
            <w:proofErr w:type="spellStart"/>
            <w:r w:rsidR="00CC746E" w:rsidRPr="005B68F8">
              <w:rPr>
                <w:rFonts w:cs="Cambria"/>
                <w:bCs/>
                <w:szCs w:val="32"/>
              </w:rPr>
              <w:t>immunisation</w:t>
            </w:r>
            <w:proofErr w:type="spellEnd"/>
          </w:p>
          <w:p w14:paraId="32C3271E" w14:textId="77777777" w:rsidR="0060671A" w:rsidRPr="005B68F8" w:rsidRDefault="0060671A" w:rsidP="0060671A">
            <w:pPr>
              <w:pStyle w:val="ListParagraph"/>
              <w:widowControl w:val="0"/>
              <w:autoSpaceDE w:val="0"/>
              <w:spacing w:before="115" w:after="86" w:line="216" w:lineRule="exact"/>
              <w:jc w:val="both"/>
              <w:rPr>
                <w:rFonts w:cs="Cambria"/>
                <w:bCs/>
                <w:szCs w:val="32"/>
              </w:rPr>
            </w:pPr>
          </w:p>
          <w:p w14:paraId="403F1B1E" w14:textId="77777777" w:rsidR="0060671A" w:rsidRPr="005B68F8" w:rsidRDefault="008E637B" w:rsidP="0060671A">
            <w:pPr>
              <w:pStyle w:val="ListParagraph"/>
              <w:widowControl w:val="0"/>
              <w:autoSpaceDE w:val="0"/>
              <w:spacing w:before="115" w:after="86" w:line="216" w:lineRule="exact"/>
              <w:jc w:val="both"/>
              <w:rPr>
                <w:rFonts w:cs="Cambria"/>
                <w:bCs/>
                <w:szCs w:val="32"/>
              </w:rPr>
            </w:pPr>
            <w:r w:rsidRPr="005B68F8">
              <w:rPr>
                <w:rFonts w:cs="Cambria"/>
                <w:bCs/>
                <w:szCs w:val="32"/>
              </w:rPr>
              <w:t xml:space="preserve">Ensures </w:t>
            </w:r>
            <w:r w:rsidR="003D455E" w:rsidRPr="005B68F8">
              <w:rPr>
                <w:rFonts w:cs="Cambria"/>
                <w:bCs/>
                <w:szCs w:val="32"/>
              </w:rPr>
              <w:t>tasks</w:t>
            </w:r>
            <w:r w:rsidRPr="005B68F8">
              <w:rPr>
                <w:rFonts w:cs="Cambria"/>
                <w:bCs/>
                <w:szCs w:val="32"/>
              </w:rPr>
              <w:t xml:space="preserve"> and targets are timely met and achieved, by </w:t>
            </w:r>
            <w:r w:rsidR="00E13A0F" w:rsidRPr="005B68F8">
              <w:rPr>
                <w:rFonts w:cs="Cambria"/>
                <w:bCs/>
                <w:szCs w:val="32"/>
              </w:rPr>
              <w:t xml:space="preserve">working </w:t>
            </w:r>
            <w:r w:rsidR="007C7BC6" w:rsidRPr="005B68F8">
              <w:rPr>
                <w:rFonts w:cs="Cambria"/>
                <w:bCs/>
                <w:szCs w:val="32"/>
              </w:rPr>
              <w:t xml:space="preserve">closely </w:t>
            </w:r>
            <w:r w:rsidR="00E13A0F" w:rsidRPr="005B68F8">
              <w:rPr>
                <w:rFonts w:cs="Cambria"/>
                <w:bCs/>
                <w:szCs w:val="32"/>
              </w:rPr>
              <w:t>with</w:t>
            </w:r>
            <w:r w:rsidRPr="005B68F8">
              <w:rPr>
                <w:rFonts w:cs="Cambria"/>
                <w:bCs/>
                <w:szCs w:val="32"/>
              </w:rPr>
              <w:t xml:space="preserve"> a team of </w:t>
            </w:r>
            <w:r w:rsidR="00E13A0F" w:rsidRPr="005B68F8">
              <w:rPr>
                <w:rFonts w:cs="Cambria"/>
                <w:bCs/>
                <w:szCs w:val="32"/>
              </w:rPr>
              <w:t>staff in Health, Supply departments and field offices</w:t>
            </w:r>
            <w:r w:rsidR="003D455E" w:rsidRPr="005B68F8">
              <w:rPr>
                <w:rFonts w:cs="Cambria"/>
                <w:bCs/>
                <w:szCs w:val="32"/>
              </w:rPr>
              <w:t>, and good coordination with Government and other partners including WHO</w:t>
            </w:r>
            <w:r w:rsidR="00E13A0F" w:rsidRPr="005B68F8">
              <w:rPr>
                <w:rFonts w:cs="Cambria"/>
                <w:bCs/>
                <w:szCs w:val="32"/>
              </w:rPr>
              <w:t xml:space="preserve">. </w:t>
            </w:r>
            <w:r w:rsidRPr="005B68F8">
              <w:rPr>
                <w:rFonts w:cs="Cambria"/>
                <w:bCs/>
                <w:szCs w:val="32"/>
              </w:rPr>
              <w:t xml:space="preserve"> </w:t>
            </w:r>
          </w:p>
          <w:p w14:paraId="310CCED1" w14:textId="77777777" w:rsidR="0060671A" w:rsidRPr="005B68F8" w:rsidRDefault="0060671A" w:rsidP="0060671A">
            <w:pPr>
              <w:pStyle w:val="ListParagraph"/>
              <w:widowControl w:val="0"/>
              <w:autoSpaceDE w:val="0"/>
              <w:spacing w:before="115" w:after="86" w:line="216" w:lineRule="exact"/>
              <w:jc w:val="both"/>
              <w:rPr>
                <w:rFonts w:cs="Cambria"/>
                <w:bCs/>
                <w:szCs w:val="32"/>
              </w:rPr>
            </w:pPr>
          </w:p>
          <w:p w14:paraId="1A6AC7B7" w14:textId="7D656A06" w:rsidR="0060671A" w:rsidRPr="005B68F8" w:rsidRDefault="008E637B" w:rsidP="0060671A">
            <w:pPr>
              <w:pStyle w:val="ListParagraph"/>
              <w:widowControl w:val="0"/>
              <w:autoSpaceDE w:val="0"/>
              <w:spacing w:before="115" w:after="86" w:line="216" w:lineRule="exact"/>
              <w:jc w:val="both"/>
              <w:rPr>
                <w:rFonts w:cs="Cambria"/>
                <w:bCs/>
                <w:szCs w:val="32"/>
              </w:rPr>
            </w:pPr>
            <w:r w:rsidRPr="005B68F8">
              <w:rPr>
                <w:rFonts w:cs="Cambria"/>
                <w:bCs/>
                <w:szCs w:val="32"/>
              </w:rPr>
              <w:t xml:space="preserve">Participates in meetings with ministries responsible for </w:t>
            </w:r>
            <w:proofErr w:type="spellStart"/>
            <w:r w:rsidRPr="005B68F8">
              <w:rPr>
                <w:rFonts w:cs="Cambria"/>
                <w:bCs/>
                <w:szCs w:val="32"/>
              </w:rPr>
              <w:t>programme</w:t>
            </w:r>
            <w:proofErr w:type="spellEnd"/>
            <w:r w:rsidRPr="005B68F8">
              <w:rPr>
                <w:rFonts w:cs="Cambria"/>
                <w:bCs/>
                <w:szCs w:val="32"/>
              </w:rPr>
              <w:t xml:space="preserve">/project review, and follows up on implementation of recommendations and agreements, and integration of gender mainstreaming across sectors.         </w:t>
            </w:r>
          </w:p>
          <w:p w14:paraId="36A15BCC" w14:textId="77777777" w:rsidR="0060671A" w:rsidRPr="005B68F8" w:rsidRDefault="0060671A" w:rsidP="0060671A">
            <w:pPr>
              <w:pStyle w:val="ListParagraph"/>
              <w:widowControl w:val="0"/>
              <w:autoSpaceDE w:val="0"/>
              <w:spacing w:before="115" w:after="86" w:line="216" w:lineRule="exact"/>
              <w:jc w:val="both"/>
              <w:rPr>
                <w:rFonts w:cs="Cambria"/>
                <w:bCs/>
                <w:szCs w:val="32"/>
              </w:rPr>
            </w:pPr>
          </w:p>
          <w:p w14:paraId="22B3B4A0" w14:textId="77777777" w:rsidR="008944F0" w:rsidRPr="005B68F8" w:rsidRDefault="008944F0" w:rsidP="008944F0">
            <w:pPr>
              <w:pStyle w:val="ListParagraph"/>
              <w:widowControl w:val="0"/>
              <w:numPr>
                <w:ilvl w:val="0"/>
                <w:numId w:val="28"/>
              </w:numPr>
              <w:autoSpaceDE w:val="0"/>
              <w:spacing w:after="173" w:line="216" w:lineRule="exact"/>
              <w:jc w:val="both"/>
              <w:rPr>
                <w:rFonts w:cs="Cambria"/>
                <w:bCs/>
                <w:szCs w:val="32"/>
              </w:rPr>
            </w:pPr>
            <w:r w:rsidRPr="005B68F8">
              <w:rPr>
                <w:rFonts w:cs="Cambria"/>
                <w:bCs/>
                <w:szCs w:val="32"/>
              </w:rPr>
              <w:t>Strengthen local</w:t>
            </w:r>
            <w:r w:rsidR="0060671A" w:rsidRPr="005B68F8">
              <w:rPr>
                <w:rFonts w:cs="Cambria"/>
                <w:bCs/>
                <w:szCs w:val="32"/>
              </w:rPr>
              <w:t xml:space="preserve"> capacities of Ministry of Health staff</w:t>
            </w:r>
            <w:r w:rsidRPr="005B68F8">
              <w:rPr>
                <w:rFonts w:cs="Cambria"/>
                <w:bCs/>
                <w:szCs w:val="32"/>
              </w:rPr>
              <w:t>, and health workers on effective cold chain and vaccine</w:t>
            </w:r>
            <w:r w:rsidR="0060671A" w:rsidRPr="005B68F8">
              <w:rPr>
                <w:rFonts w:cs="Cambria"/>
                <w:bCs/>
                <w:szCs w:val="32"/>
              </w:rPr>
              <w:t xml:space="preserve"> management, including UCC</w:t>
            </w:r>
            <w:r w:rsidRPr="005B68F8">
              <w:rPr>
                <w:rFonts w:cs="Cambria"/>
                <w:bCs/>
                <w:szCs w:val="32"/>
              </w:rPr>
              <w:t>, through facilitating and supporting trainings, development of training materials, job aids, SOPs and other relevant technical documentation and capacity building activities.</w:t>
            </w:r>
          </w:p>
          <w:p w14:paraId="0A771657" w14:textId="77777777" w:rsidR="008944F0" w:rsidRPr="005B68F8" w:rsidRDefault="008944F0" w:rsidP="008944F0">
            <w:pPr>
              <w:pStyle w:val="ListParagraph"/>
              <w:widowControl w:val="0"/>
              <w:autoSpaceDE w:val="0"/>
              <w:spacing w:after="173" w:line="216" w:lineRule="exact"/>
              <w:jc w:val="both"/>
              <w:rPr>
                <w:rFonts w:cs="Cambria"/>
                <w:bCs/>
                <w:szCs w:val="32"/>
              </w:rPr>
            </w:pPr>
          </w:p>
          <w:p w14:paraId="2FCC4A41" w14:textId="77777777" w:rsidR="008944F0" w:rsidRPr="005B68F8" w:rsidRDefault="0060671A" w:rsidP="008944F0">
            <w:pPr>
              <w:pStyle w:val="ListParagraph"/>
              <w:widowControl w:val="0"/>
              <w:autoSpaceDE w:val="0"/>
              <w:spacing w:after="173" w:line="216" w:lineRule="exact"/>
              <w:jc w:val="both"/>
              <w:rPr>
                <w:rFonts w:cs="Cambria"/>
                <w:bCs/>
                <w:szCs w:val="32"/>
              </w:rPr>
            </w:pPr>
            <w:r w:rsidRPr="005B68F8">
              <w:rPr>
                <w:rFonts w:cs="Cambria"/>
                <w:bCs/>
                <w:szCs w:val="32"/>
              </w:rPr>
              <w:t xml:space="preserve">Provides technical support to government at the national and provincial levels in the planning, </w:t>
            </w:r>
            <w:proofErr w:type="gramStart"/>
            <w:r w:rsidRPr="005B68F8">
              <w:rPr>
                <w:rFonts w:cs="Cambria"/>
                <w:bCs/>
                <w:szCs w:val="32"/>
              </w:rPr>
              <w:t>development</w:t>
            </w:r>
            <w:proofErr w:type="gramEnd"/>
            <w:r w:rsidRPr="005B68F8">
              <w:rPr>
                <w:rFonts w:cs="Cambria"/>
                <w:bCs/>
                <w:szCs w:val="32"/>
              </w:rPr>
              <w:t xml:space="preserve"> and implementation stages of the </w:t>
            </w:r>
            <w:proofErr w:type="spellStart"/>
            <w:r w:rsidRPr="005B68F8">
              <w:rPr>
                <w:rFonts w:cs="Cambria"/>
                <w:bCs/>
                <w:szCs w:val="32"/>
              </w:rPr>
              <w:t>programmes</w:t>
            </w:r>
            <w:proofErr w:type="spellEnd"/>
            <w:r w:rsidRPr="005B68F8">
              <w:rPr>
                <w:rFonts w:cs="Cambria"/>
                <w:bCs/>
                <w:szCs w:val="32"/>
              </w:rPr>
              <w:t xml:space="preserve">/projects. Identifies training needs; plans, </w:t>
            </w:r>
            <w:proofErr w:type="gramStart"/>
            <w:r w:rsidRPr="005B68F8">
              <w:rPr>
                <w:rFonts w:cs="Cambria"/>
                <w:bCs/>
                <w:szCs w:val="32"/>
              </w:rPr>
              <w:t>organizes</w:t>
            </w:r>
            <w:proofErr w:type="gramEnd"/>
            <w:r w:rsidRPr="005B68F8">
              <w:rPr>
                <w:rFonts w:cs="Cambria"/>
                <w:bCs/>
                <w:szCs w:val="32"/>
              </w:rPr>
              <w:t xml:space="preserve"> and conducts training and orientation activities for government personnel and beneficiaries, for the purpose of capacity building, sustainability of </w:t>
            </w:r>
            <w:proofErr w:type="spellStart"/>
            <w:r w:rsidRPr="005B68F8">
              <w:rPr>
                <w:rFonts w:cs="Cambria"/>
                <w:bCs/>
                <w:szCs w:val="32"/>
              </w:rPr>
              <w:t>programme</w:t>
            </w:r>
            <w:proofErr w:type="spellEnd"/>
            <w:r w:rsidRPr="005B68F8">
              <w:rPr>
                <w:rFonts w:cs="Cambria"/>
                <w:bCs/>
                <w:szCs w:val="32"/>
              </w:rPr>
              <w:t>/projects and promotion/expansion of coverage of services</w:t>
            </w:r>
          </w:p>
          <w:p w14:paraId="58755A79" w14:textId="77777777" w:rsidR="008944F0" w:rsidRPr="005B68F8" w:rsidRDefault="008944F0" w:rsidP="008944F0">
            <w:pPr>
              <w:pStyle w:val="ListParagraph"/>
              <w:widowControl w:val="0"/>
              <w:autoSpaceDE w:val="0"/>
              <w:spacing w:after="173" w:line="216" w:lineRule="exact"/>
              <w:jc w:val="both"/>
              <w:rPr>
                <w:rFonts w:cs="Cambria"/>
                <w:bCs/>
                <w:szCs w:val="32"/>
              </w:rPr>
            </w:pPr>
          </w:p>
          <w:p w14:paraId="61AB9B2F" w14:textId="4B495CAE" w:rsidR="0060671A" w:rsidRPr="005B68F8" w:rsidRDefault="0060671A" w:rsidP="008944F0">
            <w:pPr>
              <w:pStyle w:val="ListParagraph"/>
              <w:widowControl w:val="0"/>
              <w:autoSpaceDE w:val="0"/>
              <w:spacing w:after="173" w:line="216" w:lineRule="exact"/>
              <w:jc w:val="both"/>
              <w:rPr>
                <w:rFonts w:cs="Cambria"/>
                <w:bCs/>
                <w:szCs w:val="32"/>
              </w:rPr>
            </w:pPr>
            <w:r w:rsidRPr="005B68F8">
              <w:rPr>
                <w:rFonts w:cs="Cambria"/>
                <w:bCs/>
                <w:szCs w:val="32"/>
              </w:rPr>
              <w:t>Conducts relevant orientation, workshop, training and staff learning/development activities to assist the Government to roll-out UCC and CCEOP, complete the Operational Deployment Plan (ODP) and implement, update the cold chain inventory, and establish and implement Cold Chain Hubs for regional Cold Chain Equipment (CCE) Maintenance where needed.</w:t>
            </w:r>
          </w:p>
          <w:p w14:paraId="036F1DF0" w14:textId="77777777" w:rsidR="008944F0" w:rsidRPr="005B68F8" w:rsidRDefault="008944F0" w:rsidP="008944F0">
            <w:pPr>
              <w:pStyle w:val="ListParagraph"/>
              <w:widowControl w:val="0"/>
              <w:autoSpaceDE w:val="0"/>
              <w:spacing w:after="173" w:line="216" w:lineRule="exact"/>
              <w:jc w:val="both"/>
              <w:rPr>
                <w:rFonts w:cs="Cambria"/>
                <w:bCs/>
                <w:szCs w:val="32"/>
              </w:rPr>
            </w:pPr>
          </w:p>
          <w:p w14:paraId="406EBAE5" w14:textId="4A2D6375" w:rsidR="008944F0" w:rsidRPr="005B68F8" w:rsidRDefault="008E637B" w:rsidP="008944F0">
            <w:pPr>
              <w:pStyle w:val="ListParagraph"/>
              <w:widowControl w:val="0"/>
              <w:numPr>
                <w:ilvl w:val="0"/>
                <w:numId w:val="28"/>
              </w:numPr>
              <w:autoSpaceDE w:val="0"/>
              <w:spacing w:after="173" w:line="216" w:lineRule="exact"/>
              <w:jc w:val="both"/>
              <w:rPr>
                <w:rFonts w:cs="Cambria"/>
                <w:bCs/>
                <w:szCs w:val="32"/>
              </w:rPr>
            </w:pPr>
            <w:r w:rsidRPr="005B68F8">
              <w:rPr>
                <w:rFonts w:cs="Cambria"/>
                <w:bCs/>
                <w:szCs w:val="32"/>
              </w:rPr>
              <w:t xml:space="preserve">Undertakes </w:t>
            </w:r>
            <w:r w:rsidR="008944F0" w:rsidRPr="005B68F8">
              <w:rPr>
                <w:rFonts w:cs="Cambria"/>
                <w:bCs/>
                <w:szCs w:val="32"/>
              </w:rPr>
              <w:t xml:space="preserve">regular </w:t>
            </w:r>
            <w:r w:rsidRPr="005B68F8">
              <w:rPr>
                <w:rFonts w:cs="Cambria"/>
                <w:bCs/>
                <w:szCs w:val="32"/>
              </w:rPr>
              <w:t xml:space="preserve">field visits to monitor </w:t>
            </w:r>
            <w:r w:rsidR="008944F0" w:rsidRPr="005B68F8">
              <w:rPr>
                <w:rFonts w:cs="Cambria"/>
                <w:bCs/>
                <w:szCs w:val="32"/>
              </w:rPr>
              <w:t>capacities and compliance to cold chain and vaccine management standards</w:t>
            </w:r>
            <w:r w:rsidRPr="005B68F8">
              <w:rPr>
                <w:rFonts w:cs="Cambria"/>
                <w:bCs/>
                <w:szCs w:val="32"/>
              </w:rPr>
              <w:t xml:space="preserve">, as well as participates in periodic </w:t>
            </w:r>
            <w:proofErr w:type="spellStart"/>
            <w:r w:rsidRPr="005B68F8">
              <w:rPr>
                <w:rFonts w:cs="Cambria"/>
                <w:bCs/>
                <w:szCs w:val="32"/>
              </w:rPr>
              <w:t>programme</w:t>
            </w:r>
            <w:proofErr w:type="spellEnd"/>
            <w:r w:rsidRPr="005B68F8">
              <w:rPr>
                <w:rFonts w:cs="Cambria"/>
                <w:bCs/>
                <w:szCs w:val="32"/>
              </w:rPr>
              <w:t xml:space="preserve"> reviews with government counterparts and other partners. Identifies </w:t>
            </w:r>
            <w:r w:rsidR="008944F0" w:rsidRPr="005B68F8">
              <w:rPr>
                <w:rFonts w:cs="Cambria"/>
                <w:bCs/>
                <w:szCs w:val="32"/>
              </w:rPr>
              <w:t xml:space="preserve">risks and </w:t>
            </w:r>
            <w:r w:rsidRPr="005B68F8">
              <w:rPr>
                <w:rFonts w:cs="Cambria"/>
                <w:bCs/>
                <w:szCs w:val="32"/>
              </w:rPr>
              <w:t>necessary actio</w:t>
            </w:r>
            <w:r w:rsidR="002966FB" w:rsidRPr="005B68F8">
              <w:rPr>
                <w:rFonts w:cs="Cambria"/>
                <w:bCs/>
                <w:szCs w:val="32"/>
              </w:rPr>
              <w:t>n</w:t>
            </w:r>
            <w:r w:rsidR="008944F0" w:rsidRPr="005B68F8">
              <w:rPr>
                <w:rFonts w:cs="Cambria"/>
                <w:bCs/>
                <w:szCs w:val="32"/>
              </w:rPr>
              <w:t>s.</w:t>
            </w:r>
            <w:r w:rsidRPr="005B68F8">
              <w:rPr>
                <w:rFonts w:cs="Cambria"/>
                <w:bCs/>
                <w:szCs w:val="32"/>
              </w:rPr>
              <w:t xml:space="preserve"> </w:t>
            </w:r>
            <w:r w:rsidR="008944F0" w:rsidRPr="005B68F8">
              <w:rPr>
                <w:rFonts w:cs="Cambria"/>
                <w:bCs/>
                <w:szCs w:val="32"/>
              </w:rPr>
              <w:t xml:space="preserve">Provides inputs to development, adaptation and </w:t>
            </w:r>
            <w:proofErr w:type="spellStart"/>
            <w:r w:rsidR="008944F0" w:rsidRPr="005B68F8">
              <w:rPr>
                <w:rFonts w:cs="Cambria"/>
                <w:bCs/>
                <w:szCs w:val="32"/>
              </w:rPr>
              <w:t>operationalisation</w:t>
            </w:r>
            <w:proofErr w:type="spellEnd"/>
            <w:r w:rsidR="008944F0" w:rsidRPr="005B68F8">
              <w:rPr>
                <w:rFonts w:cs="Cambria"/>
                <w:bCs/>
                <w:szCs w:val="32"/>
              </w:rPr>
              <w:t xml:space="preserve"> of monitoring tools and platforms, working with other sections/units, such as </w:t>
            </w:r>
            <w:proofErr w:type="spellStart"/>
            <w:r w:rsidR="008944F0" w:rsidRPr="005B68F8">
              <w:rPr>
                <w:rFonts w:cs="Cambria"/>
                <w:bCs/>
                <w:szCs w:val="32"/>
              </w:rPr>
              <w:t>Programme</w:t>
            </w:r>
            <w:proofErr w:type="spellEnd"/>
            <w:r w:rsidR="008944F0" w:rsidRPr="005B68F8">
              <w:rPr>
                <w:rFonts w:cs="Cambria"/>
                <w:bCs/>
                <w:szCs w:val="32"/>
              </w:rPr>
              <w:t xml:space="preserve"> </w:t>
            </w:r>
            <w:proofErr w:type="gramStart"/>
            <w:r w:rsidR="008944F0" w:rsidRPr="005B68F8">
              <w:rPr>
                <w:rFonts w:cs="Cambria"/>
                <w:bCs/>
                <w:szCs w:val="32"/>
              </w:rPr>
              <w:t>Monitoring</w:t>
            </w:r>
            <w:proofErr w:type="gramEnd"/>
            <w:r w:rsidR="008944F0" w:rsidRPr="005B68F8">
              <w:rPr>
                <w:rFonts w:cs="Cambria"/>
                <w:bCs/>
                <w:szCs w:val="32"/>
              </w:rPr>
              <w:t xml:space="preserve"> and Evaluation and zonal offices as needed.</w:t>
            </w:r>
            <w:r w:rsidR="002966FB" w:rsidRPr="005B68F8">
              <w:rPr>
                <w:rFonts w:cs="Cambria"/>
                <w:bCs/>
                <w:szCs w:val="32"/>
              </w:rPr>
              <w:t xml:space="preserve"> Pr</w:t>
            </w:r>
            <w:r w:rsidR="00594405" w:rsidRPr="005B68F8">
              <w:rPr>
                <w:rFonts w:cs="Cambria"/>
                <w:bCs/>
                <w:szCs w:val="32"/>
              </w:rPr>
              <w:t>epare travel plans in collaboration with colleagues, including zonal offices.</w:t>
            </w:r>
          </w:p>
          <w:p w14:paraId="181F6A38" w14:textId="77777777" w:rsidR="008944F0" w:rsidRPr="005B68F8" w:rsidRDefault="008944F0" w:rsidP="008944F0">
            <w:pPr>
              <w:pStyle w:val="ListParagraph"/>
              <w:widowControl w:val="0"/>
              <w:autoSpaceDE w:val="0"/>
              <w:spacing w:after="173" w:line="216" w:lineRule="exact"/>
              <w:jc w:val="both"/>
              <w:rPr>
                <w:rFonts w:cs="Cambria"/>
                <w:bCs/>
                <w:szCs w:val="32"/>
              </w:rPr>
            </w:pPr>
          </w:p>
          <w:p w14:paraId="50D1BC86" w14:textId="77777777" w:rsidR="00804960" w:rsidRPr="005B68F8" w:rsidRDefault="008E637B" w:rsidP="00804960">
            <w:pPr>
              <w:pStyle w:val="ListParagraph"/>
              <w:widowControl w:val="0"/>
              <w:autoSpaceDE w:val="0"/>
              <w:spacing w:after="173" w:line="216" w:lineRule="exact"/>
              <w:jc w:val="both"/>
              <w:rPr>
                <w:rFonts w:cs="Cambria"/>
                <w:bCs/>
                <w:szCs w:val="32"/>
              </w:rPr>
            </w:pPr>
            <w:r w:rsidRPr="005B68F8">
              <w:rPr>
                <w:rFonts w:cs="Cambria"/>
                <w:bCs/>
                <w:szCs w:val="32"/>
              </w:rPr>
              <w:t xml:space="preserve">Responsible for the safe custody of stocks of supplies and equipment awaiting distribution country-wide for projects. Maintains an up-to-date inventory/tracking system to monitor emergency input and action of UNICEF supplies. Co-ordinates on a regular basis with </w:t>
            </w:r>
            <w:proofErr w:type="spellStart"/>
            <w:r w:rsidRPr="005B68F8">
              <w:rPr>
                <w:rFonts w:cs="Cambria"/>
                <w:bCs/>
                <w:szCs w:val="32"/>
              </w:rPr>
              <w:t>programme</w:t>
            </w:r>
            <w:proofErr w:type="spellEnd"/>
            <w:r w:rsidRPr="005B68F8">
              <w:rPr>
                <w:rFonts w:cs="Cambria"/>
                <w:bCs/>
                <w:szCs w:val="32"/>
              </w:rPr>
              <w:t xml:space="preserve">/ projects specialists to ensure the supplies and equipment are </w:t>
            </w:r>
            <w:r w:rsidRPr="005B68F8">
              <w:rPr>
                <w:rFonts w:cs="Cambria"/>
                <w:bCs/>
                <w:szCs w:val="32"/>
              </w:rPr>
              <w:lastRenderedPageBreak/>
              <w:t xml:space="preserve">released to projects and to end users in a timely manner and report periodically to the Supply </w:t>
            </w:r>
            <w:r w:rsidR="007950CF" w:rsidRPr="005B68F8">
              <w:rPr>
                <w:rFonts w:cs="Cambria"/>
                <w:bCs/>
                <w:szCs w:val="32"/>
              </w:rPr>
              <w:t xml:space="preserve">Officer </w:t>
            </w:r>
            <w:r w:rsidRPr="005B68F8">
              <w:rPr>
                <w:rFonts w:cs="Cambria"/>
                <w:bCs/>
                <w:szCs w:val="32"/>
              </w:rPr>
              <w:t xml:space="preserve"> and Chief of Operations and other section Chiefs of supplies that are not distributed in a timely manner.</w:t>
            </w:r>
          </w:p>
          <w:p w14:paraId="6B9B9E33" w14:textId="77777777" w:rsidR="00804960" w:rsidRPr="005B68F8" w:rsidRDefault="00804960" w:rsidP="00804960">
            <w:pPr>
              <w:pStyle w:val="ListParagraph"/>
              <w:widowControl w:val="0"/>
              <w:autoSpaceDE w:val="0"/>
              <w:spacing w:after="173" w:line="216" w:lineRule="exact"/>
              <w:jc w:val="both"/>
              <w:rPr>
                <w:rFonts w:cs="Cambria"/>
                <w:bCs/>
                <w:szCs w:val="32"/>
              </w:rPr>
            </w:pPr>
          </w:p>
          <w:p w14:paraId="084DAE14" w14:textId="77777777" w:rsidR="00D05B1F" w:rsidRPr="005B68F8" w:rsidRDefault="006515BD" w:rsidP="00D05B1F">
            <w:pPr>
              <w:pStyle w:val="ListParagraph"/>
              <w:widowControl w:val="0"/>
              <w:autoSpaceDE w:val="0"/>
              <w:spacing w:after="173" w:line="216" w:lineRule="exact"/>
              <w:jc w:val="both"/>
              <w:rPr>
                <w:rFonts w:cs="Cambria"/>
                <w:bCs/>
                <w:szCs w:val="32"/>
              </w:rPr>
            </w:pPr>
            <w:r w:rsidRPr="005B68F8">
              <w:rPr>
                <w:rFonts w:cs="Cambria"/>
                <w:bCs/>
                <w:szCs w:val="32"/>
              </w:rPr>
              <w:t xml:space="preserve">Ensures the timely preparation of annual sector status reports in compliance with the established guidelines and procedures. Participates in the preparation of all </w:t>
            </w:r>
            <w:proofErr w:type="spellStart"/>
            <w:r w:rsidRPr="005B68F8">
              <w:rPr>
                <w:rFonts w:cs="Cambria"/>
                <w:bCs/>
                <w:szCs w:val="32"/>
              </w:rPr>
              <w:t>programme</w:t>
            </w:r>
            <w:proofErr w:type="spellEnd"/>
            <w:r w:rsidRPr="005B68F8">
              <w:rPr>
                <w:rFonts w:cs="Cambria"/>
                <w:bCs/>
                <w:szCs w:val="32"/>
              </w:rPr>
              <w:t xml:space="preserve"> reports for management, donors, budget reviews, </w:t>
            </w:r>
            <w:proofErr w:type="spellStart"/>
            <w:r w:rsidRPr="005B68F8">
              <w:rPr>
                <w:rFonts w:cs="Cambria"/>
                <w:bCs/>
                <w:szCs w:val="32"/>
              </w:rPr>
              <w:t>programme</w:t>
            </w:r>
            <w:proofErr w:type="spellEnd"/>
            <w:r w:rsidRPr="005B68F8">
              <w:rPr>
                <w:rFonts w:cs="Cambria"/>
                <w:bCs/>
                <w:szCs w:val="32"/>
              </w:rPr>
              <w:t xml:space="preserve"> analysis, and annual reports.</w:t>
            </w:r>
          </w:p>
          <w:p w14:paraId="42568708" w14:textId="77777777" w:rsidR="00D05B1F" w:rsidRPr="005B68F8" w:rsidRDefault="00D05B1F" w:rsidP="00D05B1F">
            <w:pPr>
              <w:pStyle w:val="ListParagraph"/>
              <w:widowControl w:val="0"/>
              <w:autoSpaceDE w:val="0"/>
              <w:spacing w:after="173" w:line="216" w:lineRule="exact"/>
              <w:jc w:val="both"/>
              <w:rPr>
                <w:rFonts w:cs="Cambria"/>
                <w:bCs/>
                <w:szCs w:val="32"/>
              </w:rPr>
            </w:pPr>
          </w:p>
          <w:p w14:paraId="72E13239" w14:textId="77777777" w:rsidR="00D05B1F" w:rsidRPr="005B68F8" w:rsidRDefault="008E637B" w:rsidP="00D05B1F">
            <w:pPr>
              <w:pStyle w:val="ListParagraph"/>
              <w:widowControl w:val="0"/>
              <w:numPr>
                <w:ilvl w:val="0"/>
                <w:numId w:val="28"/>
              </w:numPr>
              <w:autoSpaceDE w:val="0"/>
              <w:spacing w:after="173" w:line="216" w:lineRule="exact"/>
              <w:jc w:val="both"/>
              <w:rPr>
                <w:rFonts w:cs="Cambria"/>
                <w:bCs/>
                <w:szCs w:val="32"/>
              </w:rPr>
            </w:pPr>
            <w:r w:rsidRPr="005B68F8">
              <w:rPr>
                <w:rFonts w:cs="Cambria"/>
                <w:bCs/>
                <w:szCs w:val="32"/>
              </w:rPr>
              <w:t xml:space="preserve">UNICEF and Government accountability is ensured for supply and non-supply assistance and disbursement of </w:t>
            </w:r>
            <w:proofErr w:type="spellStart"/>
            <w:r w:rsidRPr="005B68F8">
              <w:rPr>
                <w:rFonts w:cs="Cambria"/>
                <w:bCs/>
                <w:szCs w:val="32"/>
              </w:rPr>
              <w:t>programme</w:t>
            </w:r>
            <w:proofErr w:type="spellEnd"/>
            <w:r w:rsidRPr="005B68F8">
              <w:rPr>
                <w:rFonts w:cs="Cambria"/>
                <w:bCs/>
                <w:szCs w:val="32"/>
              </w:rPr>
              <w:t xml:space="preserve"> funds for the sector.</w:t>
            </w:r>
          </w:p>
          <w:p w14:paraId="685E5333" w14:textId="77777777" w:rsidR="00D05B1F" w:rsidRPr="005B68F8" w:rsidRDefault="00D05B1F" w:rsidP="00D05B1F">
            <w:pPr>
              <w:pStyle w:val="ListParagraph"/>
              <w:widowControl w:val="0"/>
              <w:autoSpaceDE w:val="0"/>
              <w:spacing w:after="173" w:line="216" w:lineRule="exact"/>
              <w:jc w:val="both"/>
              <w:rPr>
                <w:rFonts w:cs="Cambria"/>
                <w:bCs/>
                <w:szCs w:val="32"/>
              </w:rPr>
            </w:pPr>
          </w:p>
          <w:p w14:paraId="2EC4614F" w14:textId="77777777" w:rsidR="00D05B1F" w:rsidRPr="005B68F8" w:rsidRDefault="00E5690C" w:rsidP="00D05B1F">
            <w:pPr>
              <w:pStyle w:val="ListParagraph"/>
              <w:widowControl w:val="0"/>
              <w:autoSpaceDE w:val="0"/>
              <w:spacing w:after="173" w:line="216" w:lineRule="exact"/>
              <w:jc w:val="both"/>
              <w:rPr>
                <w:rFonts w:cs="Cambria"/>
                <w:bCs/>
                <w:szCs w:val="32"/>
              </w:rPr>
            </w:pPr>
            <w:r w:rsidRPr="005B68F8">
              <w:rPr>
                <w:rFonts w:cs="Cambria"/>
                <w:bCs/>
                <w:szCs w:val="32"/>
              </w:rPr>
              <w:t xml:space="preserve">Responsible for cold chain logistics planning including through coordination with Operations/Supply section. Provides technical input to cold chain logistics arrangements facilitating cost-effective efficient customs clearance, inventory management and distribution of supplies and equipment, in support of the </w:t>
            </w:r>
            <w:proofErr w:type="spellStart"/>
            <w:r w:rsidRPr="005B68F8">
              <w:rPr>
                <w:rFonts w:cs="Cambria"/>
                <w:bCs/>
                <w:szCs w:val="32"/>
              </w:rPr>
              <w:t>programme</w:t>
            </w:r>
            <w:proofErr w:type="spellEnd"/>
            <w:r w:rsidRPr="005B68F8">
              <w:rPr>
                <w:rFonts w:cs="Cambria"/>
                <w:bCs/>
                <w:szCs w:val="32"/>
              </w:rPr>
              <w:t xml:space="preserve"> implementation.</w:t>
            </w:r>
            <w:r w:rsidR="008E637B" w:rsidRPr="005B68F8">
              <w:rPr>
                <w:rFonts w:cs="Cambria"/>
                <w:bCs/>
                <w:szCs w:val="32"/>
              </w:rPr>
              <w:t xml:space="preserve"> Coordinates with Operations and Supply staff on supply and non-supply assistance activities ensuring UNICEF and Government partner accountability. Certifies disbursements of funds, ensuring those activities are within established plans of action and </w:t>
            </w:r>
            <w:proofErr w:type="spellStart"/>
            <w:r w:rsidR="008E637B" w:rsidRPr="005B68F8">
              <w:rPr>
                <w:rFonts w:cs="Cambria"/>
                <w:bCs/>
                <w:szCs w:val="32"/>
              </w:rPr>
              <w:t>programme</w:t>
            </w:r>
            <w:proofErr w:type="spellEnd"/>
            <w:r w:rsidR="008E637B" w:rsidRPr="005B68F8">
              <w:rPr>
                <w:rFonts w:cs="Cambria"/>
                <w:bCs/>
                <w:szCs w:val="32"/>
              </w:rPr>
              <w:t xml:space="preserve"> budget allotments.  Monitors the overall allocation and disbursement of </w:t>
            </w:r>
            <w:proofErr w:type="spellStart"/>
            <w:r w:rsidR="008E637B" w:rsidRPr="005B68F8">
              <w:rPr>
                <w:rFonts w:cs="Cambria"/>
                <w:bCs/>
                <w:szCs w:val="32"/>
              </w:rPr>
              <w:t>programme</w:t>
            </w:r>
            <w:proofErr w:type="spellEnd"/>
            <w:r w:rsidR="008E637B" w:rsidRPr="005B68F8">
              <w:rPr>
                <w:rFonts w:cs="Cambria"/>
                <w:bCs/>
                <w:szCs w:val="32"/>
              </w:rPr>
              <w:t xml:space="preserve"> funds, making sure that funds are properly coordinated, </w:t>
            </w:r>
            <w:proofErr w:type="gramStart"/>
            <w:r w:rsidR="008E637B" w:rsidRPr="005B68F8">
              <w:rPr>
                <w:rFonts w:cs="Cambria"/>
                <w:bCs/>
                <w:szCs w:val="32"/>
              </w:rPr>
              <w:t>monitored</w:t>
            </w:r>
            <w:proofErr w:type="gramEnd"/>
            <w:r w:rsidR="008E637B" w:rsidRPr="005B68F8">
              <w:rPr>
                <w:rFonts w:cs="Cambria"/>
                <w:bCs/>
                <w:szCs w:val="32"/>
              </w:rPr>
              <w:t xml:space="preserve"> and liquidated. Submits financial status reports to management in compliance with the regulations and guidelines.</w:t>
            </w:r>
          </w:p>
          <w:p w14:paraId="2DB95351" w14:textId="77777777" w:rsidR="00D05B1F" w:rsidRPr="005B68F8" w:rsidRDefault="00D05B1F" w:rsidP="00D05B1F">
            <w:pPr>
              <w:pStyle w:val="ListParagraph"/>
              <w:widowControl w:val="0"/>
              <w:autoSpaceDE w:val="0"/>
              <w:spacing w:after="173" w:line="216" w:lineRule="exact"/>
              <w:jc w:val="both"/>
              <w:rPr>
                <w:rFonts w:cs="Cambria"/>
                <w:bCs/>
                <w:szCs w:val="32"/>
              </w:rPr>
            </w:pPr>
          </w:p>
          <w:p w14:paraId="493CC67D" w14:textId="77777777" w:rsidR="00D05B1F" w:rsidRPr="005B68F8" w:rsidRDefault="008E637B" w:rsidP="00D05B1F">
            <w:pPr>
              <w:pStyle w:val="ListParagraph"/>
              <w:widowControl w:val="0"/>
              <w:autoSpaceDE w:val="0"/>
              <w:spacing w:after="173" w:line="216" w:lineRule="exact"/>
              <w:jc w:val="both"/>
              <w:rPr>
                <w:rFonts w:cs="Cambria"/>
                <w:bCs/>
                <w:szCs w:val="32"/>
              </w:rPr>
            </w:pPr>
            <w:r w:rsidRPr="005B68F8">
              <w:rPr>
                <w:rFonts w:cs="Cambria"/>
                <w:bCs/>
                <w:szCs w:val="32"/>
              </w:rPr>
              <w:t>Establish and maintain a system of contact with customs and port/airport immigration authorities at national ports of entry on the clearance of UNICEF supplies, in keeping with established protocol. Ensures that the highest standards of security are maintained, and the warehouse facilities are MOSS compliant.</w:t>
            </w:r>
          </w:p>
          <w:p w14:paraId="410B6378" w14:textId="77777777" w:rsidR="00D05B1F" w:rsidRPr="005B68F8" w:rsidRDefault="00D05B1F" w:rsidP="00D05B1F">
            <w:pPr>
              <w:pStyle w:val="ListParagraph"/>
              <w:widowControl w:val="0"/>
              <w:autoSpaceDE w:val="0"/>
              <w:spacing w:after="173" w:line="216" w:lineRule="exact"/>
              <w:jc w:val="both"/>
              <w:rPr>
                <w:rFonts w:cs="Cambria"/>
                <w:bCs/>
                <w:szCs w:val="32"/>
              </w:rPr>
            </w:pPr>
          </w:p>
          <w:p w14:paraId="326ED921" w14:textId="7EBF4208" w:rsidR="00D05B1F" w:rsidRPr="005B68F8" w:rsidRDefault="008E637B" w:rsidP="00D05B1F">
            <w:pPr>
              <w:pStyle w:val="ListParagraph"/>
              <w:widowControl w:val="0"/>
              <w:numPr>
                <w:ilvl w:val="0"/>
                <w:numId w:val="28"/>
              </w:numPr>
              <w:autoSpaceDE w:val="0"/>
              <w:spacing w:after="173" w:line="216" w:lineRule="exact"/>
              <w:jc w:val="both"/>
              <w:rPr>
                <w:rFonts w:cs="Cambria"/>
                <w:bCs/>
                <w:szCs w:val="32"/>
              </w:rPr>
            </w:pPr>
            <w:r w:rsidRPr="005B68F8">
              <w:rPr>
                <w:rFonts w:cs="Cambria"/>
                <w:bCs/>
                <w:szCs w:val="32"/>
              </w:rPr>
              <w:t xml:space="preserve">Maintains close working relationships to establish partnership and collaboration with external counterparts, including </w:t>
            </w:r>
            <w:r w:rsidR="002966FB" w:rsidRPr="005B68F8">
              <w:rPr>
                <w:rFonts w:cs="Cambria"/>
                <w:bCs/>
                <w:szCs w:val="32"/>
              </w:rPr>
              <w:t xml:space="preserve">Government, </w:t>
            </w:r>
            <w:r w:rsidRPr="005B68F8">
              <w:rPr>
                <w:rFonts w:cs="Cambria"/>
                <w:bCs/>
                <w:szCs w:val="32"/>
              </w:rPr>
              <w:t xml:space="preserve">those of the UN and national partners, </w:t>
            </w:r>
            <w:proofErr w:type="gramStart"/>
            <w:r w:rsidRPr="005B68F8">
              <w:rPr>
                <w:rFonts w:cs="Cambria"/>
                <w:bCs/>
                <w:szCs w:val="32"/>
              </w:rPr>
              <w:t>in order to</w:t>
            </w:r>
            <w:proofErr w:type="gramEnd"/>
            <w:r w:rsidRPr="005B68F8">
              <w:rPr>
                <w:rFonts w:cs="Cambria"/>
                <w:bCs/>
                <w:szCs w:val="32"/>
              </w:rPr>
              <w:t xml:space="preserve"> improve the ability to collect and disseminate relevant data, exchange information on </w:t>
            </w:r>
            <w:proofErr w:type="spellStart"/>
            <w:r w:rsidRPr="005B68F8">
              <w:rPr>
                <w:rFonts w:cs="Cambria"/>
                <w:bCs/>
                <w:szCs w:val="32"/>
              </w:rPr>
              <w:t>programme</w:t>
            </w:r>
            <w:proofErr w:type="spellEnd"/>
            <w:r w:rsidRPr="005B68F8">
              <w:rPr>
                <w:rFonts w:cs="Cambria"/>
                <w:bCs/>
                <w:szCs w:val="32"/>
              </w:rPr>
              <w:t xml:space="preserve">/project development and implementation. Ensures exchange of knowledge, information, </w:t>
            </w:r>
            <w:proofErr w:type="gramStart"/>
            <w:r w:rsidRPr="005B68F8">
              <w:rPr>
                <w:rFonts w:cs="Cambria"/>
                <w:bCs/>
                <w:szCs w:val="32"/>
              </w:rPr>
              <w:t>experience</w:t>
            </w:r>
            <w:proofErr w:type="gramEnd"/>
            <w:r w:rsidRPr="005B68F8">
              <w:rPr>
                <w:rFonts w:cs="Cambria"/>
                <w:bCs/>
                <w:szCs w:val="32"/>
              </w:rPr>
              <w:t xml:space="preserve"> and lessons learned.</w:t>
            </w:r>
          </w:p>
          <w:p w14:paraId="675C80B7" w14:textId="77777777" w:rsidR="00D05B1F" w:rsidRPr="005B68F8" w:rsidRDefault="00D05B1F" w:rsidP="00D05B1F">
            <w:pPr>
              <w:pStyle w:val="ListParagraph"/>
              <w:widowControl w:val="0"/>
              <w:autoSpaceDE w:val="0"/>
              <w:spacing w:after="173" w:line="216" w:lineRule="exact"/>
              <w:jc w:val="both"/>
              <w:rPr>
                <w:rFonts w:cs="Cambria"/>
                <w:bCs/>
                <w:szCs w:val="32"/>
              </w:rPr>
            </w:pPr>
          </w:p>
          <w:p w14:paraId="3DA0DE6E" w14:textId="62C2E8DC" w:rsidR="00BF1C00" w:rsidRPr="005B68F8" w:rsidRDefault="00BF1C00" w:rsidP="00D05B1F">
            <w:pPr>
              <w:pStyle w:val="ListParagraph"/>
              <w:widowControl w:val="0"/>
              <w:autoSpaceDE w:val="0"/>
              <w:spacing w:after="173" w:line="216" w:lineRule="exact"/>
              <w:jc w:val="both"/>
              <w:rPr>
                <w:rFonts w:cs="Cambria"/>
                <w:bCs/>
                <w:szCs w:val="32"/>
              </w:rPr>
            </w:pPr>
            <w:r w:rsidRPr="005B68F8">
              <w:rPr>
                <w:rFonts w:cs="Cambria"/>
                <w:bCs/>
                <w:szCs w:val="32"/>
              </w:rPr>
              <w:t>Develop and maintain partnership and collaborative relations with UNICEF, Government, UN, and bilateral counterparts in cold chain logistics</w:t>
            </w:r>
            <w:r w:rsidR="00D05B1F" w:rsidRPr="005B68F8">
              <w:rPr>
                <w:rFonts w:cs="Cambria"/>
                <w:bCs/>
                <w:szCs w:val="32"/>
              </w:rPr>
              <w:t xml:space="preserve"> and vaccine management</w:t>
            </w:r>
            <w:r w:rsidRPr="005B68F8">
              <w:rPr>
                <w:rFonts w:cs="Cambria"/>
                <w:bCs/>
                <w:szCs w:val="32"/>
              </w:rPr>
              <w:t xml:space="preserve"> activities including distribution, monitoring supply inputs, and inventory.</w:t>
            </w:r>
          </w:p>
          <w:p w14:paraId="6A6C2DD7" w14:textId="53277CDA" w:rsidR="00D05B1F" w:rsidRPr="005B68F8" w:rsidRDefault="00D05B1F" w:rsidP="00D05B1F">
            <w:pPr>
              <w:pStyle w:val="ListParagraph"/>
              <w:widowControl w:val="0"/>
              <w:autoSpaceDE w:val="0"/>
              <w:spacing w:after="173" w:line="216" w:lineRule="exact"/>
              <w:jc w:val="both"/>
              <w:rPr>
                <w:rFonts w:cs="Cambria"/>
                <w:bCs/>
                <w:szCs w:val="32"/>
              </w:rPr>
            </w:pPr>
          </w:p>
          <w:p w14:paraId="35C51662" w14:textId="37911DF1" w:rsidR="00804960" w:rsidRPr="005B68F8" w:rsidRDefault="00D05B1F" w:rsidP="002966FB">
            <w:pPr>
              <w:pStyle w:val="ListParagraph"/>
              <w:widowControl w:val="0"/>
              <w:autoSpaceDE w:val="0"/>
              <w:spacing w:after="173" w:line="216" w:lineRule="exact"/>
              <w:jc w:val="both"/>
              <w:rPr>
                <w:rFonts w:cs="Cambria"/>
                <w:bCs/>
                <w:szCs w:val="32"/>
              </w:rPr>
            </w:pPr>
            <w:r w:rsidRPr="005B68F8">
              <w:rPr>
                <w:rFonts w:cs="Cambria"/>
                <w:bCs/>
                <w:szCs w:val="32"/>
              </w:rPr>
              <w:t xml:space="preserve">Close liaison with global UCC helpdesk and focal points in Supply Division, PG Health and Regional office </w:t>
            </w:r>
            <w:r w:rsidR="002966FB" w:rsidRPr="005B68F8">
              <w:rPr>
                <w:rFonts w:cs="Cambria"/>
                <w:bCs/>
                <w:szCs w:val="32"/>
              </w:rPr>
              <w:t>as</w:t>
            </w:r>
            <w:r w:rsidRPr="005B68F8">
              <w:rPr>
                <w:rFonts w:cs="Cambria"/>
                <w:bCs/>
                <w:szCs w:val="32"/>
              </w:rPr>
              <w:t xml:space="preserve"> expected to carry out the various functions, </w:t>
            </w:r>
            <w:proofErr w:type="gramStart"/>
            <w:r w:rsidRPr="005B68F8">
              <w:rPr>
                <w:rFonts w:cs="Cambria"/>
                <w:bCs/>
                <w:szCs w:val="32"/>
              </w:rPr>
              <w:t>duties</w:t>
            </w:r>
            <w:proofErr w:type="gramEnd"/>
            <w:r w:rsidRPr="005B68F8">
              <w:rPr>
                <w:rFonts w:cs="Cambria"/>
                <w:bCs/>
                <w:szCs w:val="32"/>
              </w:rPr>
              <w:t xml:space="preserve"> and tasks of this position.</w:t>
            </w:r>
          </w:p>
          <w:p w14:paraId="0E951822" w14:textId="77777777" w:rsidR="002966FB" w:rsidRPr="005B68F8" w:rsidRDefault="002966FB" w:rsidP="002966FB">
            <w:pPr>
              <w:pStyle w:val="ListParagraph"/>
              <w:spacing w:before="115" w:after="29" w:line="100" w:lineRule="atLeast"/>
              <w:ind w:right="259"/>
              <w:jc w:val="both"/>
              <w:rPr>
                <w:rFonts w:cs="Cambria"/>
                <w:bCs/>
                <w:szCs w:val="32"/>
              </w:rPr>
            </w:pPr>
          </w:p>
          <w:p w14:paraId="6B919306" w14:textId="77777777" w:rsidR="002966FB" w:rsidRPr="005B68F8" w:rsidRDefault="00981EE5" w:rsidP="002966FB">
            <w:pPr>
              <w:pStyle w:val="ListParagraph"/>
              <w:numPr>
                <w:ilvl w:val="0"/>
                <w:numId w:val="28"/>
              </w:numPr>
              <w:spacing w:before="115" w:after="29" w:line="100" w:lineRule="atLeast"/>
              <w:ind w:right="259"/>
              <w:jc w:val="both"/>
              <w:rPr>
                <w:rFonts w:cs="Cambria"/>
                <w:bCs/>
                <w:szCs w:val="32"/>
              </w:rPr>
            </w:pPr>
            <w:r w:rsidRPr="005B68F8">
              <w:rPr>
                <w:rFonts w:cs="Cambria"/>
                <w:bCs/>
                <w:szCs w:val="32"/>
              </w:rPr>
              <w:t xml:space="preserve">Support strengthening of </w:t>
            </w:r>
            <w:r w:rsidR="008E637B" w:rsidRPr="005B68F8">
              <w:rPr>
                <w:rFonts w:cs="Cambria"/>
                <w:bCs/>
                <w:szCs w:val="32"/>
              </w:rPr>
              <w:t>cold chain management information system</w:t>
            </w:r>
            <w:r w:rsidRPr="005B68F8">
              <w:rPr>
                <w:rFonts w:cs="Cambria"/>
                <w:bCs/>
                <w:szCs w:val="32"/>
              </w:rPr>
              <w:t xml:space="preserve">s, including </w:t>
            </w:r>
            <w:r w:rsidR="00E5690C" w:rsidRPr="005B68F8">
              <w:rPr>
                <w:rFonts w:cs="Cambria"/>
                <w:bCs/>
                <w:szCs w:val="32"/>
              </w:rPr>
              <w:t>development of tools</w:t>
            </w:r>
            <w:r w:rsidRPr="005B68F8">
              <w:rPr>
                <w:rFonts w:cs="Cambria"/>
                <w:bCs/>
                <w:szCs w:val="32"/>
              </w:rPr>
              <w:t xml:space="preserve"> related to UCC. Support the MOH, National</w:t>
            </w:r>
            <w:r w:rsidR="008E637B" w:rsidRPr="005B68F8">
              <w:rPr>
                <w:rFonts w:cs="Cambria"/>
                <w:bCs/>
                <w:szCs w:val="32"/>
              </w:rPr>
              <w:t xml:space="preserve"> Immunization </w:t>
            </w:r>
            <w:proofErr w:type="spellStart"/>
            <w:r w:rsidR="008E637B" w:rsidRPr="005B68F8">
              <w:rPr>
                <w:rFonts w:cs="Cambria"/>
                <w:bCs/>
                <w:szCs w:val="32"/>
              </w:rPr>
              <w:t>Programme</w:t>
            </w:r>
            <w:proofErr w:type="spellEnd"/>
            <w:r w:rsidR="008E637B" w:rsidRPr="005B68F8">
              <w:rPr>
                <w:rFonts w:cs="Cambria"/>
                <w:bCs/>
                <w:szCs w:val="32"/>
              </w:rPr>
              <w:t xml:space="preserve"> </w:t>
            </w:r>
            <w:r w:rsidRPr="005B68F8">
              <w:rPr>
                <w:rFonts w:cs="Cambria"/>
                <w:bCs/>
                <w:szCs w:val="32"/>
              </w:rPr>
              <w:t>in</w:t>
            </w:r>
            <w:r w:rsidR="008E637B" w:rsidRPr="005B68F8">
              <w:rPr>
                <w:rFonts w:cs="Cambria"/>
                <w:bCs/>
                <w:szCs w:val="32"/>
              </w:rPr>
              <w:t xml:space="preserve"> effective implementation of</w:t>
            </w:r>
            <w:r w:rsidRPr="005B68F8">
              <w:rPr>
                <w:rFonts w:cs="Cambria"/>
                <w:bCs/>
                <w:szCs w:val="32"/>
              </w:rPr>
              <w:t xml:space="preserve"> HMIS and relevant coverage assessments, </w:t>
            </w:r>
            <w:proofErr w:type="gramStart"/>
            <w:r w:rsidRPr="005B68F8">
              <w:rPr>
                <w:rFonts w:cs="Cambria"/>
                <w:bCs/>
                <w:szCs w:val="32"/>
              </w:rPr>
              <w:t>surveys</w:t>
            </w:r>
            <w:proofErr w:type="gramEnd"/>
            <w:r w:rsidRPr="005B68F8">
              <w:rPr>
                <w:rFonts w:cs="Cambria"/>
                <w:bCs/>
                <w:szCs w:val="32"/>
              </w:rPr>
              <w:t xml:space="preserve"> and evaluations for COVID-19 vaccination and routine </w:t>
            </w:r>
            <w:proofErr w:type="spellStart"/>
            <w:r w:rsidRPr="005B68F8">
              <w:rPr>
                <w:rFonts w:cs="Cambria"/>
                <w:bCs/>
                <w:szCs w:val="32"/>
              </w:rPr>
              <w:t>immunisation</w:t>
            </w:r>
            <w:proofErr w:type="spellEnd"/>
            <w:r w:rsidRPr="005B68F8">
              <w:rPr>
                <w:rFonts w:cs="Cambria"/>
                <w:bCs/>
                <w:szCs w:val="32"/>
              </w:rPr>
              <w:t>.</w:t>
            </w:r>
            <w:r w:rsidR="008E637B" w:rsidRPr="005B68F8">
              <w:rPr>
                <w:rFonts w:cs="Cambria"/>
                <w:bCs/>
                <w:szCs w:val="32"/>
              </w:rPr>
              <w:t xml:space="preserve"> </w:t>
            </w:r>
          </w:p>
          <w:p w14:paraId="17FA9E90" w14:textId="77777777" w:rsidR="002966FB" w:rsidRPr="005B68F8" w:rsidRDefault="002966FB" w:rsidP="002966FB">
            <w:pPr>
              <w:pStyle w:val="ListParagraph"/>
              <w:spacing w:before="115" w:after="29" w:line="100" w:lineRule="atLeast"/>
              <w:ind w:right="259"/>
              <w:jc w:val="both"/>
              <w:rPr>
                <w:rFonts w:cs="Cambria"/>
                <w:bCs/>
                <w:szCs w:val="32"/>
              </w:rPr>
            </w:pPr>
          </w:p>
          <w:p w14:paraId="516AAB92" w14:textId="77777777" w:rsidR="002966FB" w:rsidRPr="005B68F8" w:rsidRDefault="008E637B" w:rsidP="002966FB">
            <w:pPr>
              <w:pStyle w:val="ListParagraph"/>
              <w:spacing w:before="115" w:after="29" w:line="100" w:lineRule="atLeast"/>
              <w:ind w:right="259"/>
              <w:jc w:val="both"/>
              <w:rPr>
                <w:rFonts w:cs="Cambria"/>
                <w:bCs/>
                <w:szCs w:val="32"/>
              </w:rPr>
            </w:pPr>
            <w:r w:rsidRPr="005B68F8">
              <w:rPr>
                <w:rFonts w:cs="Cambria"/>
                <w:bCs/>
                <w:szCs w:val="32"/>
              </w:rPr>
              <w:t>Supports NIP and relevant partners to explore scale up and expansion of the cold chain information system (CCIS) as per the description in cold chain maintenance to also include tracking of the CCEOP implementation</w:t>
            </w:r>
          </w:p>
          <w:p w14:paraId="5FE3245C" w14:textId="77777777" w:rsidR="002966FB" w:rsidRPr="005B68F8" w:rsidRDefault="002966FB" w:rsidP="002966FB">
            <w:pPr>
              <w:pStyle w:val="ListParagraph"/>
              <w:spacing w:before="115" w:after="29" w:line="100" w:lineRule="atLeast"/>
              <w:ind w:right="259"/>
              <w:jc w:val="both"/>
              <w:rPr>
                <w:rFonts w:cs="Cambria"/>
                <w:bCs/>
                <w:szCs w:val="32"/>
              </w:rPr>
            </w:pPr>
          </w:p>
          <w:p w14:paraId="36A6A515" w14:textId="77777777" w:rsidR="002966FB" w:rsidRPr="005B68F8" w:rsidRDefault="008E637B" w:rsidP="002966FB">
            <w:pPr>
              <w:pStyle w:val="ListParagraph"/>
              <w:spacing w:before="115" w:after="29" w:line="100" w:lineRule="atLeast"/>
              <w:ind w:right="259"/>
              <w:jc w:val="both"/>
              <w:rPr>
                <w:rFonts w:cs="Cambria"/>
                <w:bCs/>
                <w:szCs w:val="32"/>
              </w:rPr>
            </w:pPr>
            <w:r w:rsidRPr="005B68F8">
              <w:rPr>
                <w:rFonts w:cs="Cambria"/>
                <w:bCs/>
                <w:szCs w:val="32"/>
              </w:rPr>
              <w:t xml:space="preserve">Design and Implement a web-based </w:t>
            </w:r>
            <w:r w:rsidR="00F44D60" w:rsidRPr="005B68F8">
              <w:rPr>
                <w:rFonts w:cs="Cambria"/>
                <w:bCs/>
                <w:szCs w:val="32"/>
              </w:rPr>
              <w:t xml:space="preserve">Vaccine and </w:t>
            </w:r>
            <w:r w:rsidRPr="005B68F8">
              <w:rPr>
                <w:rFonts w:cs="Cambria"/>
                <w:bCs/>
                <w:szCs w:val="32"/>
              </w:rPr>
              <w:t xml:space="preserve">Cold Chain Inventory System or explore integration of the cold chain inventory into the CCIS or </w:t>
            </w:r>
            <w:r w:rsidR="00C0031E" w:rsidRPr="005B68F8">
              <w:rPr>
                <w:rFonts w:cs="Cambria"/>
                <w:bCs/>
                <w:szCs w:val="32"/>
              </w:rPr>
              <w:t>HMIS</w:t>
            </w:r>
            <w:r w:rsidRPr="005B68F8">
              <w:rPr>
                <w:rFonts w:cs="Cambria"/>
                <w:bCs/>
                <w:szCs w:val="32"/>
              </w:rPr>
              <w:t xml:space="preserve"> or alternatively develop a web-based vaccine stock and cold chain management system including the CCE inventory (web-based system). </w:t>
            </w:r>
            <w:r w:rsidR="00C0031E" w:rsidRPr="005B68F8">
              <w:rPr>
                <w:rFonts w:cs="Cambria"/>
                <w:bCs/>
                <w:szCs w:val="32"/>
              </w:rPr>
              <w:t xml:space="preserve">Collaborate with M&amp;E and T4D office colleagues to support Government in the development, design or upgrading of systems and tools for data management and monitoring using effective digital platforms. </w:t>
            </w:r>
          </w:p>
          <w:p w14:paraId="57DEE664" w14:textId="77777777" w:rsidR="002966FB" w:rsidRPr="005B68F8" w:rsidRDefault="002966FB" w:rsidP="002966FB">
            <w:pPr>
              <w:pStyle w:val="ListParagraph"/>
              <w:spacing w:before="115" w:after="29" w:line="100" w:lineRule="atLeast"/>
              <w:ind w:right="259"/>
              <w:jc w:val="both"/>
              <w:rPr>
                <w:rFonts w:cs="Cambria"/>
                <w:bCs/>
                <w:szCs w:val="32"/>
              </w:rPr>
            </w:pPr>
          </w:p>
          <w:p w14:paraId="0AEE04F1" w14:textId="77777777" w:rsidR="002966FB" w:rsidRPr="005B68F8" w:rsidRDefault="008E637B" w:rsidP="002966FB">
            <w:pPr>
              <w:pStyle w:val="ListParagraph"/>
              <w:spacing w:before="115" w:after="29" w:line="100" w:lineRule="atLeast"/>
              <w:ind w:right="259"/>
              <w:jc w:val="both"/>
              <w:rPr>
                <w:rFonts w:cs="Cambria"/>
                <w:bCs/>
                <w:szCs w:val="32"/>
              </w:rPr>
            </w:pPr>
            <w:r w:rsidRPr="005B68F8">
              <w:rPr>
                <w:rFonts w:cs="Cambria"/>
                <w:bCs/>
                <w:szCs w:val="32"/>
              </w:rPr>
              <w:lastRenderedPageBreak/>
              <w:t xml:space="preserve">In collaboration with monitoring and evaluation and program communication colleagues, conducts accurate and timely monitoring and data collection, and supports an integrated monitoring system.  </w:t>
            </w:r>
          </w:p>
          <w:p w14:paraId="06039F71" w14:textId="77777777" w:rsidR="002966FB" w:rsidRPr="005B68F8" w:rsidRDefault="002966FB" w:rsidP="002966FB">
            <w:pPr>
              <w:pStyle w:val="ListParagraph"/>
              <w:spacing w:before="115" w:after="29" w:line="100" w:lineRule="atLeast"/>
              <w:ind w:right="259"/>
              <w:jc w:val="both"/>
              <w:rPr>
                <w:rFonts w:cs="Cambria"/>
                <w:bCs/>
                <w:szCs w:val="32"/>
              </w:rPr>
            </w:pPr>
          </w:p>
          <w:p w14:paraId="2F5A83B5" w14:textId="4CAFF85E" w:rsidR="00BF1C00" w:rsidRPr="00A56F00" w:rsidRDefault="008E637B" w:rsidP="00A56F00">
            <w:pPr>
              <w:pStyle w:val="ListParagraph"/>
              <w:spacing w:before="115" w:after="29" w:line="100" w:lineRule="atLeast"/>
              <w:ind w:right="259"/>
              <w:jc w:val="both"/>
              <w:rPr>
                <w:rFonts w:cs="Cambria"/>
                <w:bCs/>
                <w:szCs w:val="32"/>
              </w:rPr>
            </w:pPr>
            <w:r w:rsidRPr="005B68F8">
              <w:rPr>
                <w:rFonts w:cs="Cambria"/>
                <w:bCs/>
                <w:szCs w:val="32"/>
              </w:rPr>
              <w:t xml:space="preserve">Participates in major evaluation exercises, </w:t>
            </w:r>
            <w:proofErr w:type="spellStart"/>
            <w:r w:rsidRPr="005B68F8">
              <w:rPr>
                <w:rFonts w:cs="Cambria"/>
                <w:bCs/>
                <w:szCs w:val="32"/>
              </w:rPr>
              <w:t>programme</w:t>
            </w:r>
            <w:proofErr w:type="spellEnd"/>
            <w:r w:rsidRPr="005B68F8">
              <w:rPr>
                <w:rFonts w:cs="Cambria"/>
                <w:bCs/>
                <w:szCs w:val="32"/>
              </w:rPr>
              <w:t xml:space="preserve"> mid-term review, annual sector review and preview meetings. Analyses and evaluates data to ensure achievement of objectives and recommends corrective measures as appropriate. </w:t>
            </w:r>
          </w:p>
        </w:tc>
      </w:tr>
      <w:tr w:rsidR="005B68F8" w:rsidRPr="005B68F8" w14:paraId="58A0FB51" w14:textId="77777777" w:rsidTr="7B9824A0">
        <w:tblPrEx>
          <w:shd w:val="clear" w:color="auto" w:fill="E0E0E0"/>
        </w:tblPrEx>
        <w:trPr>
          <w:trHeight w:val="20"/>
        </w:trPr>
        <w:tc>
          <w:tcPr>
            <w:tcW w:w="8635" w:type="dxa"/>
            <w:gridSpan w:val="4"/>
            <w:tcBorders>
              <w:bottom w:val="single" w:sz="4" w:space="0" w:color="auto"/>
            </w:tcBorders>
            <w:shd w:val="clear" w:color="auto" w:fill="E0E0E0"/>
          </w:tcPr>
          <w:p w14:paraId="1C1009F9" w14:textId="77777777" w:rsidR="00B466A4" w:rsidRPr="005B68F8" w:rsidRDefault="00B466A4" w:rsidP="0055303B">
            <w:pPr>
              <w:rPr>
                <w:b/>
                <w:bCs/>
                <w:szCs w:val="20"/>
              </w:rPr>
            </w:pPr>
          </w:p>
          <w:p w14:paraId="52BCFA07" w14:textId="77777777" w:rsidR="00B466A4" w:rsidRPr="005B68F8" w:rsidRDefault="00B466A4" w:rsidP="0055303B">
            <w:pPr>
              <w:rPr>
                <w:b/>
                <w:bCs/>
                <w:szCs w:val="20"/>
              </w:rPr>
            </w:pPr>
            <w:r w:rsidRPr="005B68F8">
              <w:rPr>
                <w:b/>
                <w:bCs/>
                <w:szCs w:val="20"/>
              </w:rPr>
              <w:t xml:space="preserve">IV. Impact of Results </w:t>
            </w:r>
          </w:p>
          <w:p w14:paraId="01EF6922" w14:textId="6ABF94D1" w:rsidR="0055303B" w:rsidRPr="005B68F8" w:rsidRDefault="0055303B" w:rsidP="0055303B">
            <w:pPr>
              <w:rPr>
                <w:b/>
                <w:bCs/>
                <w:szCs w:val="20"/>
              </w:rPr>
            </w:pPr>
          </w:p>
        </w:tc>
      </w:tr>
      <w:tr w:rsidR="005B68F8" w:rsidRPr="005B68F8" w14:paraId="7F84FBDE" w14:textId="77777777" w:rsidTr="7B9824A0">
        <w:tblPrEx>
          <w:shd w:val="clear" w:color="auto" w:fill="E0E0E0"/>
        </w:tblPrEx>
        <w:trPr>
          <w:trHeight w:val="20"/>
        </w:trPr>
        <w:tc>
          <w:tcPr>
            <w:tcW w:w="8635" w:type="dxa"/>
            <w:gridSpan w:val="4"/>
          </w:tcPr>
          <w:p w14:paraId="32D63496" w14:textId="77777777" w:rsidR="00B466A4" w:rsidRPr="00571472" w:rsidRDefault="00B466A4" w:rsidP="00571472">
            <w:pPr>
              <w:jc w:val="both"/>
              <w:rPr>
                <w:rFonts w:cs="Cambria"/>
                <w:bCs/>
                <w:szCs w:val="32"/>
              </w:rPr>
            </w:pPr>
          </w:p>
          <w:p w14:paraId="45C5AC02" w14:textId="148D384F" w:rsidR="00913863" w:rsidRPr="005B68F8" w:rsidRDefault="00913863" w:rsidP="00571472">
            <w:pPr>
              <w:pStyle w:val="ListParagraph"/>
              <w:numPr>
                <w:ilvl w:val="0"/>
                <w:numId w:val="32"/>
              </w:numPr>
              <w:autoSpaceDE w:val="0"/>
              <w:autoSpaceDN w:val="0"/>
              <w:jc w:val="both"/>
              <w:rPr>
                <w:rFonts w:cs="Cambria"/>
              </w:rPr>
            </w:pPr>
            <w:r w:rsidRPr="005B68F8">
              <w:rPr>
                <w:rFonts w:cs="Cambria"/>
              </w:rPr>
              <w:t xml:space="preserve">Integrity, </w:t>
            </w:r>
            <w:proofErr w:type="gramStart"/>
            <w:r w:rsidRPr="005B68F8">
              <w:rPr>
                <w:rFonts w:cs="Cambria"/>
              </w:rPr>
              <w:t>standards</w:t>
            </w:r>
            <w:proofErr w:type="gramEnd"/>
            <w:r w:rsidRPr="005B68F8">
              <w:rPr>
                <w:rFonts w:cs="Cambria"/>
              </w:rPr>
              <w:t xml:space="preserve"> and accountability </w:t>
            </w:r>
            <w:r w:rsidR="00147F38" w:rsidRPr="005B68F8">
              <w:rPr>
                <w:rFonts w:cs="Cambria"/>
              </w:rPr>
              <w:t xml:space="preserve">monitored, administered and maintained by implementing sound, accurate supply/logistics management systems, </w:t>
            </w:r>
            <w:r w:rsidR="15C178F3" w:rsidRPr="005B68F8">
              <w:rPr>
                <w:rFonts w:cs="Cambria"/>
              </w:rPr>
              <w:t>procedures</w:t>
            </w:r>
            <w:r w:rsidR="00147F38" w:rsidRPr="005B68F8">
              <w:rPr>
                <w:rFonts w:cs="Cambria"/>
              </w:rPr>
              <w:t xml:space="preserve">, documentation and </w:t>
            </w:r>
            <w:r w:rsidR="748FB969" w:rsidRPr="005B68F8">
              <w:rPr>
                <w:rFonts w:cs="Cambria"/>
              </w:rPr>
              <w:t>accurate</w:t>
            </w:r>
            <w:r w:rsidR="00147F38" w:rsidRPr="005B68F8">
              <w:rPr>
                <w:rFonts w:cs="Cambria"/>
              </w:rPr>
              <w:t xml:space="preserve"> reporting.</w:t>
            </w:r>
          </w:p>
          <w:p w14:paraId="0FD5BEEC" w14:textId="730F9587" w:rsidR="00147F38" w:rsidRPr="005B68F8" w:rsidRDefault="550C4462" w:rsidP="00571472">
            <w:pPr>
              <w:pStyle w:val="ListParagraph"/>
              <w:numPr>
                <w:ilvl w:val="0"/>
                <w:numId w:val="32"/>
              </w:numPr>
              <w:autoSpaceDE w:val="0"/>
              <w:autoSpaceDN w:val="0"/>
              <w:jc w:val="both"/>
              <w:rPr>
                <w:rFonts w:cs="Cambria"/>
              </w:rPr>
            </w:pPr>
            <w:r w:rsidRPr="005B68F8">
              <w:rPr>
                <w:rFonts w:cs="Cambria"/>
              </w:rPr>
              <w:t>Professional</w:t>
            </w:r>
            <w:r w:rsidR="00147F38" w:rsidRPr="005B68F8">
              <w:rPr>
                <w:rFonts w:cs="Cambria"/>
              </w:rPr>
              <w:t xml:space="preserve"> assistance and training provided f</w:t>
            </w:r>
            <w:r w:rsidR="00306308" w:rsidRPr="005B68F8">
              <w:rPr>
                <w:rFonts w:cs="Cambria"/>
              </w:rPr>
              <w:t xml:space="preserve">or </w:t>
            </w:r>
            <w:r w:rsidR="176D45C3" w:rsidRPr="005B68F8">
              <w:rPr>
                <w:rFonts w:cs="Cambria"/>
              </w:rPr>
              <w:t>capacity</w:t>
            </w:r>
            <w:r w:rsidR="00306308" w:rsidRPr="005B68F8">
              <w:rPr>
                <w:rFonts w:cs="Cambria"/>
              </w:rPr>
              <w:t xml:space="preserve">-building </w:t>
            </w:r>
            <w:proofErr w:type="gramStart"/>
            <w:r w:rsidR="00306308" w:rsidRPr="005B68F8">
              <w:rPr>
                <w:rFonts w:cs="Cambria"/>
              </w:rPr>
              <w:t xml:space="preserve">in order </w:t>
            </w:r>
            <w:r w:rsidR="00147F38" w:rsidRPr="005B68F8">
              <w:rPr>
                <w:rFonts w:cs="Cambria"/>
              </w:rPr>
              <w:t>to</w:t>
            </w:r>
            <w:proofErr w:type="gramEnd"/>
            <w:r w:rsidR="00147F38" w:rsidRPr="005B68F8">
              <w:rPr>
                <w:rFonts w:cs="Cambria"/>
              </w:rPr>
              <w:t xml:space="preserve"> enhance efficient, </w:t>
            </w:r>
            <w:r w:rsidR="6B4C44B6" w:rsidRPr="005B68F8">
              <w:rPr>
                <w:rFonts w:cs="Cambria"/>
              </w:rPr>
              <w:t>effective</w:t>
            </w:r>
            <w:r w:rsidR="00147F38" w:rsidRPr="005B68F8">
              <w:rPr>
                <w:rFonts w:cs="Cambria"/>
              </w:rPr>
              <w:t xml:space="preserve"> and timely de</w:t>
            </w:r>
            <w:r w:rsidR="00306308" w:rsidRPr="005B68F8">
              <w:rPr>
                <w:rFonts w:cs="Cambria"/>
              </w:rPr>
              <w:t xml:space="preserve">livery and </w:t>
            </w:r>
            <w:r w:rsidR="64F92EFA" w:rsidRPr="005B68F8">
              <w:rPr>
                <w:rFonts w:cs="Cambria"/>
              </w:rPr>
              <w:t>immunization of</w:t>
            </w:r>
            <w:r w:rsidR="00306308" w:rsidRPr="005B68F8">
              <w:rPr>
                <w:rFonts w:cs="Cambria"/>
              </w:rPr>
              <w:t xml:space="preserve"> cold chain </w:t>
            </w:r>
            <w:r w:rsidR="00147F38" w:rsidRPr="005B68F8">
              <w:rPr>
                <w:rFonts w:cs="Cambria"/>
              </w:rPr>
              <w:t>supplies</w:t>
            </w:r>
          </w:p>
          <w:p w14:paraId="48B55F47" w14:textId="6D719562" w:rsidR="00147F38" w:rsidRPr="005B68F8" w:rsidRDefault="00147F38" w:rsidP="00571472">
            <w:pPr>
              <w:pStyle w:val="ListParagraph"/>
              <w:numPr>
                <w:ilvl w:val="0"/>
                <w:numId w:val="32"/>
              </w:numPr>
              <w:autoSpaceDE w:val="0"/>
              <w:autoSpaceDN w:val="0"/>
              <w:jc w:val="both"/>
              <w:rPr>
                <w:rFonts w:cs="Cambria"/>
                <w:bCs/>
                <w:szCs w:val="32"/>
              </w:rPr>
            </w:pPr>
            <w:r w:rsidRPr="005B68F8">
              <w:rPr>
                <w:rFonts w:cs="Cambria"/>
                <w:bCs/>
                <w:szCs w:val="32"/>
              </w:rPr>
              <w:t>Effective procurement conducted to attain lowest costs</w:t>
            </w:r>
          </w:p>
          <w:p w14:paraId="0D61E46E" w14:textId="02B75809" w:rsidR="00661408" w:rsidRPr="00A56F00" w:rsidRDefault="00147F38" w:rsidP="00A56F00">
            <w:pPr>
              <w:pStyle w:val="ListParagraph"/>
              <w:numPr>
                <w:ilvl w:val="0"/>
                <w:numId w:val="32"/>
              </w:numPr>
              <w:autoSpaceDE w:val="0"/>
              <w:autoSpaceDN w:val="0"/>
              <w:jc w:val="both"/>
              <w:rPr>
                <w:rFonts w:cs="Cambria"/>
                <w:bCs/>
                <w:szCs w:val="32"/>
              </w:rPr>
            </w:pPr>
            <w:r w:rsidRPr="005B68F8">
              <w:rPr>
                <w:rFonts w:cs="Cambria"/>
                <w:bCs/>
                <w:szCs w:val="32"/>
              </w:rPr>
              <w:t>Effective collaboration and partnership in supply/</w:t>
            </w:r>
            <w:r w:rsidR="00306308" w:rsidRPr="005B68F8">
              <w:rPr>
                <w:rFonts w:cs="Cambria"/>
                <w:bCs/>
                <w:szCs w:val="32"/>
              </w:rPr>
              <w:t>procurement/purchasing/logistic</w:t>
            </w:r>
            <w:r w:rsidRPr="005B68F8">
              <w:rPr>
                <w:rFonts w:cs="Cambria"/>
                <w:bCs/>
                <w:szCs w:val="32"/>
              </w:rPr>
              <w:t xml:space="preserve">s with internal and external </w:t>
            </w:r>
            <w:proofErr w:type="spellStart"/>
            <w:r w:rsidRPr="005B68F8">
              <w:rPr>
                <w:rFonts w:cs="Cambria"/>
                <w:bCs/>
                <w:szCs w:val="32"/>
              </w:rPr>
              <w:t>counterpartys</w:t>
            </w:r>
            <w:proofErr w:type="spellEnd"/>
            <w:r w:rsidRPr="005B68F8">
              <w:rPr>
                <w:rFonts w:cs="Cambria"/>
                <w:bCs/>
                <w:szCs w:val="32"/>
              </w:rPr>
              <w:t xml:space="preserve"> developed and maintained through better coordination, </w:t>
            </w:r>
            <w:proofErr w:type="gramStart"/>
            <w:r w:rsidRPr="005B68F8">
              <w:rPr>
                <w:rFonts w:cs="Cambria"/>
                <w:bCs/>
                <w:szCs w:val="32"/>
              </w:rPr>
              <w:t>communication</w:t>
            </w:r>
            <w:proofErr w:type="gramEnd"/>
            <w:r w:rsidRPr="005B68F8">
              <w:rPr>
                <w:rFonts w:cs="Cambria"/>
                <w:bCs/>
                <w:szCs w:val="32"/>
              </w:rPr>
              <w:t xml:space="preserve"> and networking.</w:t>
            </w:r>
          </w:p>
        </w:tc>
      </w:tr>
      <w:tr w:rsidR="005B68F8" w:rsidRPr="005B68F8" w14:paraId="6C187D8B" w14:textId="77777777" w:rsidTr="7B9824A0">
        <w:tblPrEx>
          <w:shd w:val="clear" w:color="auto" w:fill="E0E0E0"/>
        </w:tblPrEx>
        <w:trPr>
          <w:trHeight w:val="20"/>
        </w:trPr>
        <w:tc>
          <w:tcPr>
            <w:tcW w:w="8635" w:type="dxa"/>
            <w:gridSpan w:val="4"/>
            <w:shd w:val="clear" w:color="auto" w:fill="E0E0E0"/>
          </w:tcPr>
          <w:p w14:paraId="429EF1B7" w14:textId="77777777" w:rsidR="007902F0" w:rsidRPr="005B68F8" w:rsidRDefault="007902F0" w:rsidP="007902F0"/>
          <w:p w14:paraId="66ABE440" w14:textId="1D342771" w:rsidR="007902F0" w:rsidRPr="005B68F8" w:rsidRDefault="007902F0" w:rsidP="007902F0">
            <w:pPr>
              <w:rPr>
                <w:bCs/>
                <w:szCs w:val="20"/>
              </w:rPr>
            </w:pPr>
            <w:r w:rsidRPr="005B68F8">
              <w:rPr>
                <w:b/>
                <w:bCs/>
                <w:szCs w:val="20"/>
              </w:rPr>
              <w:t>V. Competencies and level of proficiency require</w:t>
            </w:r>
            <w:r w:rsidR="0055303B" w:rsidRPr="005B68F8">
              <w:rPr>
                <w:b/>
                <w:bCs/>
                <w:szCs w:val="20"/>
              </w:rPr>
              <w:t>d</w:t>
            </w:r>
          </w:p>
          <w:p w14:paraId="6B60653B" w14:textId="77777777" w:rsidR="007902F0" w:rsidRPr="005B68F8" w:rsidRDefault="007902F0" w:rsidP="007902F0"/>
        </w:tc>
      </w:tr>
      <w:tr w:rsidR="005B68F8" w:rsidRPr="005B68F8" w14:paraId="785FDDAD" w14:textId="77777777" w:rsidTr="7B9824A0">
        <w:tblPrEx>
          <w:shd w:val="clear" w:color="auto" w:fill="E0E0E0"/>
        </w:tblPrEx>
        <w:trPr>
          <w:trHeight w:val="20"/>
        </w:trPr>
        <w:tc>
          <w:tcPr>
            <w:tcW w:w="4428" w:type="dxa"/>
            <w:gridSpan w:val="2"/>
          </w:tcPr>
          <w:p w14:paraId="02953A1B" w14:textId="77777777" w:rsidR="007902F0" w:rsidRPr="005B68F8" w:rsidRDefault="007902F0" w:rsidP="007902F0">
            <w:pPr>
              <w:rPr>
                <w:b/>
                <w:bCs/>
              </w:rPr>
            </w:pPr>
          </w:p>
          <w:p w14:paraId="31E2D3FC" w14:textId="77777777" w:rsidR="007902F0" w:rsidRPr="005B68F8" w:rsidRDefault="007902F0" w:rsidP="007902F0">
            <w:pPr>
              <w:rPr>
                <w:b/>
                <w:bCs/>
                <w:u w:val="single"/>
              </w:rPr>
            </w:pPr>
            <w:r w:rsidRPr="005B68F8">
              <w:rPr>
                <w:b/>
                <w:bCs/>
                <w:u w:val="single"/>
              </w:rPr>
              <w:t xml:space="preserve">Core Values </w:t>
            </w:r>
          </w:p>
          <w:p w14:paraId="472312AB" w14:textId="347480C6" w:rsidR="007902F0" w:rsidRPr="005B68F8" w:rsidRDefault="20A5FA87" w:rsidP="00B75079">
            <w:pPr>
              <w:pStyle w:val="ListParagraph"/>
              <w:numPr>
                <w:ilvl w:val="0"/>
                <w:numId w:val="29"/>
              </w:numPr>
              <w:spacing w:line="259" w:lineRule="auto"/>
              <w:rPr>
                <w:rFonts w:eastAsia="Arial" w:cs="Arial"/>
              </w:rPr>
            </w:pPr>
            <w:r w:rsidRPr="005B68F8">
              <w:t>Care</w:t>
            </w:r>
          </w:p>
          <w:p w14:paraId="31F27A30" w14:textId="2609A884" w:rsidR="007902F0" w:rsidRPr="005B68F8" w:rsidRDefault="20A5FA87" w:rsidP="00B75079">
            <w:pPr>
              <w:pStyle w:val="ListParagraph"/>
              <w:numPr>
                <w:ilvl w:val="0"/>
                <w:numId w:val="29"/>
              </w:numPr>
              <w:spacing w:line="259" w:lineRule="auto"/>
            </w:pPr>
            <w:r w:rsidRPr="005B68F8">
              <w:t>Respect</w:t>
            </w:r>
          </w:p>
          <w:p w14:paraId="286D3699" w14:textId="66E62A15" w:rsidR="007902F0" w:rsidRPr="005B68F8" w:rsidRDefault="20A5FA87" w:rsidP="00B75079">
            <w:pPr>
              <w:pStyle w:val="ListParagraph"/>
              <w:numPr>
                <w:ilvl w:val="0"/>
                <w:numId w:val="29"/>
              </w:numPr>
              <w:spacing w:line="259" w:lineRule="auto"/>
            </w:pPr>
            <w:r w:rsidRPr="005B68F8">
              <w:t>Integrity</w:t>
            </w:r>
          </w:p>
          <w:p w14:paraId="70B46D2A" w14:textId="0E385F00" w:rsidR="007902F0" w:rsidRPr="005B68F8" w:rsidRDefault="20A5FA87" w:rsidP="00B75079">
            <w:pPr>
              <w:pStyle w:val="ListParagraph"/>
              <w:numPr>
                <w:ilvl w:val="0"/>
                <w:numId w:val="29"/>
              </w:numPr>
              <w:spacing w:line="259" w:lineRule="auto"/>
            </w:pPr>
            <w:r w:rsidRPr="005B68F8">
              <w:t>Trust</w:t>
            </w:r>
          </w:p>
          <w:p w14:paraId="3BA20C93" w14:textId="38D7EE83" w:rsidR="007902F0" w:rsidRPr="005B68F8" w:rsidRDefault="20A5FA87" w:rsidP="00B75079">
            <w:pPr>
              <w:pStyle w:val="ListParagraph"/>
              <w:numPr>
                <w:ilvl w:val="0"/>
                <w:numId w:val="29"/>
              </w:numPr>
              <w:spacing w:line="259" w:lineRule="auto"/>
              <w:rPr>
                <w:u w:val="single"/>
              </w:rPr>
            </w:pPr>
            <w:r w:rsidRPr="005B68F8">
              <w:t>Accountability</w:t>
            </w:r>
          </w:p>
          <w:p w14:paraId="67AA6D3E" w14:textId="46FB25E3" w:rsidR="007902F0" w:rsidRPr="005B68F8" w:rsidRDefault="007902F0" w:rsidP="7B9824A0">
            <w:pPr>
              <w:spacing w:line="259" w:lineRule="auto"/>
              <w:rPr>
                <w:b/>
                <w:bCs/>
                <w:u w:val="single"/>
              </w:rPr>
            </w:pPr>
          </w:p>
          <w:p w14:paraId="7DBF144A" w14:textId="42D83A13" w:rsidR="007902F0" w:rsidRPr="005B68F8" w:rsidRDefault="007902F0" w:rsidP="7B9824A0">
            <w:pPr>
              <w:spacing w:line="259" w:lineRule="auto"/>
              <w:rPr>
                <w:b/>
                <w:bCs/>
                <w:u w:val="single"/>
              </w:rPr>
            </w:pPr>
            <w:r w:rsidRPr="005B68F8">
              <w:rPr>
                <w:b/>
                <w:bCs/>
                <w:u w:val="single"/>
              </w:rPr>
              <w:t>Core competencies</w:t>
            </w:r>
          </w:p>
          <w:p w14:paraId="52F31ECD" w14:textId="43F8F0C1" w:rsidR="00B315CA" w:rsidRPr="00B315CA" w:rsidRDefault="00B315CA" w:rsidP="00B315CA">
            <w:pPr>
              <w:pStyle w:val="ListParagraph"/>
              <w:numPr>
                <w:ilvl w:val="0"/>
                <w:numId w:val="30"/>
              </w:numPr>
            </w:pPr>
            <w:r w:rsidRPr="00B315CA">
              <w:t xml:space="preserve">Demonstrates </w:t>
            </w:r>
            <w:proofErr w:type="spellStart"/>
            <w:r w:rsidRPr="00B315CA">
              <w:t>self awareness</w:t>
            </w:r>
            <w:proofErr w:type="spellEnd"/>
            <w:r w:rsidRPr="00B315CA">
              <w:t xml:space="preserve"> and ethical awareness (1)</w:t>
            </w:r>
          </w:p>
          <w:p w14:paraId="53F1875F" w14:textId="653D57EE" w:rsidR="00B315CA" w:rsidRPr="00B315CA" w:rsidRDefault="00B315CA" w:rsidP="00B315CA">
            <w:pPr>
              <w:pStyle w:val="ListParagraph"/>
              <w:numPr>
                <w:ilvl w:val="0"/>
                <w:numId w:val="30"/>
              </w:numPr>
            </w:pPr>
            <w:r w:rsidRPr="00B315CA">
              <w:t>Works collaboratively with others (1)</w:t>
            </w:r>
          </w:p>
          <w:p w14:paraId="73E32CBD" w14:textId="61C83B35" w:rsidR="00B315CA" w:rsidRPr="00B315CA" w:rsidRDefault="00B315CA" w:rsidP="00B315CA">
            <w:pPr>
              <w:pStyle w:val="ListParagraph"/>
              <w:numPr>
                <w:ilvl w:val="0"/>
                <w:numId w:val="30"/>
              </w:numPr>
            </w:pPr>
            <w:r w:rsidRPr="00B315CA">
              <w:t>Builds and maintains partnerships (1)</w:t>
            </w:r>
          </w:p>
          <w:p w14:paraId="6D3837B5" w14:textId="29B5D7AA" w:rsidR="00B315CA" w:rsidRPr="00B315CA" w:rsidRDefault="00B315CA" w:rsidP="00B315CA">
            <w:pPr>
              <w:pStyle w:val="ListParagraph"/>
              <w:numPr>
                <w:ilvl w:val="0"/>
                <w:numId w:val="30"/>
              </w:numPr>
            </w:pPr>
            <w:r w:rsidRPr="00B315CA">
              <w:t>Innovates and embraces change (1)</w:t>
            </w:r>
          </w:p>
          <w:p w14:paraId="20BE0E12" w14:textId="0DE617A8" w:rsidR="00B315CA" w:rsidRPr="00B315CA" w:rsidRDefault="00B315CA" w:rsidP="00B315CA">
            <w:pPr>
              <w:pStyle w:val="ListParagraph"/>
              <w:numPr>
                <w:ilvl w:val="0"/>
                <w:numId w:val="30"/>
              </w:numPr>
            </w:pPr>
            <w:r w:rsidRPr="00B315CA">
              <w:t>Thinks and acts strategically (1)</w:t>
            </w:r>
          </w:p>
          <w:p w14:paraId="362E90FF" w14:textId="0C0196A8" w:rsidR="00B315CA" w:rsidRPr="00B315CA" w:rsidRDefault="00B315CA" w:rsidP="00B315CA">
            <w:pPr>
              <w:pStyle w:val="ListParagraph"/>
              <w:numPr>
                <w:ilvl w:val="0"/>
                <w:numId w:val="30"/>
              </w:numPr>
            </w:pPr>
            <w:r w:rsidRPr="00B315CA">
              <w:t>Drives to achieve impactful results (1)</w:t>
            </w:r>
          </w:p>
          <w:p w14:paraId="52EC5C4D" w14:textId="72B7BD77" w:rsidR="00B315CA" w:rsidRPr="00B315CA" w:rsidRDefault="00B315CA" w:rsidP="00B315CA">
            <w:pPr>
              <w:pStyle w:val="ListParagraph"/>
              <w:numPr>
                <w:ilvl w:val="0"/>
                <w:numId w:val="30"/>
              </w:numPr>
              <w:rPr>
                <w:rFonts w:ascii="Times New Roman" w:hAnsi="Times New Roman"/>
                <w:sz w:val="24"/>
                <w:lang w:bidi="km-KH"/>
              </w:rPr>
            </w:pPr>
            <w:r w:rsidRPr="00B315CA">
              <w:t>Manages ambiguity and complexity (1)</w:t>
            </w:r>
          </w:p>
        </w:tc>
        <w:tc>
          <w:tcPr>
            <w:tcW w:w="4207" w:type="dxa"/>
            <w:gridSpan w:val="2"/>
          </w:tcPr>
          <w:p w14:paraId="509DD641" w14:textId="77777777" w:rsidR="007902F0" w:rsidRPr="005B68F8" w:rsidRDefault="007902F0" w:rsidP="007902F0"/>
          <w:p w14:paraId="5231651D" w14:textId="162001DF" w:rsidR="007902F0" w:rsidRPr="005B68F8" w:rsidRDefault="007902F0" w:rsidP="007902F0">
            <w:r w:rsidRPr="005B68F8">
              <w:rPr>
                <w:b/>
                <w:bCs/>
                <w:u w:val="single"/>
              </w:rPr>
              <w:t>Functional Competencies</w:t>
            </w:r>
            <w:r w:rsidRPr="005B68F8">
              <w:t>:</w:t>
            </w:r>
          </w:p>
          <w:p w14:paraId="76EBEB95" w14:textId="7EE0221D" w:rsidR="00147F38" w:rsidRPr="005B68F8" w:rsidRDefault="00147F38" w:rsidP="00B75079">
            <w:pPr>
              <w:pStyle w:val="ListParagraph"/>
              <w:numPr>
                <w:ilvl w:val="0"/>
                <w:numId w:val="31"/>
              </w:numPr>
            </w:pPr>
            <w:r w:rsidRPr="005B68F8">
              <w:t>Applying Technical Expertise (</w:t>
            </w:r>
            <w:r w:rsidR="009F20A0">
              <w:t>1</w:t>
            </w:r>
            <w:r w:rsidRPr="005B68F8">
              <w:t>)</w:t>
            </w:r>
          </w:p>
          <w:p w14:paraId="340BD925" w14:textId="790249BF" w:rsidR="00147F38" w:rsidRPr="005B68F8" w:rsidRDefault="00147F38" w:rsidP="00B75079">
            <w:pPr>
              <w:pStyle w:val="ListParagraph"/>
              <w:numPr>
                <w:ilvl w:val="0"/>
                <w:numId w:val="31"/>
              </w:numPr>
            </w:pPr>
            <w:r w:rsidRPr="005B68F8">
              <w:t>Following Instructions and Procedures (</w:t>
            </w:r>
            <w:r w:rsidR="009F20A0">
              <w:t>1</w:t>
            </w:r>
            <w:r w:rsidRPr="005B68F8">
              <w:t>)</w:t>
            </w:r>
          </w:p>
          <w:p w14:paraId="01A49F20" w14:textId="524CF26D" w:rsidR="00147F38" w:rsidRPr="005B68F8" w:rsidRDefault="00147F38" w:rsidP="00B75079">
            <w:pPr>
              <w:pStyle w:val="ListParagraph"/>
              <w:numPr>
                <w:ilvl w:val="0"/>
                <w:numId w:val="31"/>
              </w:numPr>
            </w:pPr>
            <w:r w:rsidRPr="005B68F8">
              <w:t xml:space="preserve">Planning and </w:t>
            </w:r>
            <w:r w:rsidR="12EB85AD" w:rsidRPr="005B68F8">
              <w:t>Organizing</w:t>
            </w:r>
            <w:r w:rsidRPr="005B68F8">
              <w:t xml:space="preserve"> (</w:t>
            </w:r>
            <w:r w:rsidR="009F20A0">
              <w:t>1</w:t>
            </w:r>
            <w:r w:rsidRPr="005B68F8">
              <w:t>)</w:t>
            </w:r>
          </w:p>
          <w:p w14:paraId="4319071A" w14:textId="47243412" w:rsidR="00147F38" w:rsidRPr="005B68F8" w:rsidRDefault="00147F38" w:rsidP="00B75079">
            <w:pPr>
              <w:pStyle w:val="ListParagraph"/>
              <w:numPr>
                <w:ilvl w:val="0"/>
                <w:numId w:val="31"/>
              </w:numPr>
            </w:pPr>
            <w:r w:rsidRPr="005B68F8">
              <w:t>Analyzing (</w:t>
            </w:r>
            <w:r w:rsidR="009F20A0">
              <w:t>1</w:t>
            </w:r>
            <w:r w:rsidRPr="005B68F8">
              <w:t>)</w:t>
            </w:r>
          </w:p>
          <w:p w14:paraId="1280E4B0" w14:textId="22373572" w:rsidR="00F44D60" w:rsidRPr="005B68F8" w:rsidRDefault="3A071422" w:rsidP="00B75079">
            <w:pPr>
              <w:pStyle w:val="ListParagraph"/>
              <w:numPr>
                <w:ilvl w:val="0"/>
                <w:numId w:val="31"/>
              </w:numPr>
            </w:pPr>
            <w:r w:rsidRPr="005B68F8">
              <w:t>Building</w:t>
            </w:r>
            <w:r w:rsidR="00F44D60" w:rsidRPr="005B68F8">
              <w:t xml:space="preserve"> trust (</w:t>
            </w:r>
            <w:r w:rsidR="009F20A0">
              <w:t>1</w:t>
            </w:r>
            <w:r w:rsidR="00F44D60" w:rsidRPr="005B68F8">
              <w:t>)</w:t>
            </w:r>
          </w:p>
          <w:p w14:paraId="0B3CCF65" w14:textId="0C103728" w:rsidR="00F44D60" w:rsidRPr="005B68F8" w:rsidRDefault="00F44D60" w:rsidP="00B75079">
            <w:pPr>
              <w:pStyle w:val="ListParagraph"/>
              <w:numPr>
                <w:ilvl w:val="0"/>
                <w:numId w:val="31"/>
              </w:numPr>
            </w:pPr>
            <w:r w:rsidRPr="005B68F8">
              <w:t>Managing resources (</w:t>
            </w:r>
            <w:r w:rsidR="009F20A0">
              <w:t>1</w:t>
            </w:r>
            <w:r w:rsidRPr="005B68F8">
              <w:t>)</w:t>
            </w:r>
          </w:p>
          <w:p w14:paraId="672728D9" w14:textId="33DE9D47" w:rsidR="007902F0" w:rsidRPr="005B68F8" w:rsidRDefault="00F44D60" w:rsidP="00B75079">
            <w:pPr>
              <w:pStyle w:val="ListParagraph"/>
              <w:numPr>
                <w:ilvl w:val="0"/>
                <w:numId w:val="31"/>
              </w:numPr>
            </w:pPr>
            <w:r w:rsidRPr="005B68F8">
              <w:t>Communication (</w:t>
            </w:r>
            <w:r w:rsidR="009F20A0">
              <w:t>1</w:t>
            </w:r>
            <w:r w:rsidRPr="005B68F8">
              <w:t>)</w:t>
            </w:r>
          </w:p>
          <w:p w14:paraId="6456FE1F" w14:textId="77777777" w:rsidR="007902F0" w:rsidRPr="005B68F8" w:rsidRDefault="007902F0" w:rsidP="007902F0">
            <w:r w:rsidRPr="005B68F8">
              <w:t xml:space="preserve"> </w:t>
            </w:r>
          </w:p>
        </w:tc>
      </w:tr>
      <w:tr w:rsidR="005B68F8" w:rsidRPr="005B68F8" w14:paraId="4F912812" w14:textId="77777777" w:rsidTr="7B9824A0">
        <w:tblPrEx>
          <w:shd w:val="clear" w:color="auto" w:fill="E0E0E0"/>
        </w:tblPrEx>
        <w:trPr>
          <w:trHeight w:val="20"/>
        </w:trPr>
        <w:tc>
          <w:tcPr>
            <w:tcW w:w="8635" w:type="dxa"/>
            <w:gridSpan w:val="4"/>
            <w:shd w:val="clear" w:color="auto" w:fill="E0E0E0"/>
          </w:tcPr>
          <w:p w14:paraId="15CA7ADE" w14:textId="77777777" w:rsidR="00B466A4" w:rsidRPr="005B68F8" w:rsidRDefault="00B466A4">
            <w:pPr>
              <w:rPr>
                <w:b/>
                <w:bCs/>
                <w:szCs w:val="20"/>
              </w:rPr>
            </w:pPr>
          </w:p>
          <w:p w14:paraId="13D86002" w14:textId="77777777" w:rsidR="00B466A4" w:rsidRPr="005B68F8" w:rsidRDefault="00B466A4">
            <w:pPr>
              <w:rPr>
                <w:b/>
                <w:bCs/>
                <w:szCs w:val="20"/>
              </w:rPr>
            </w:pPr>
            <w:r w:rsidRPr="005B68F8">
              <w:rPr>
                <w:b/>
                <w:bCs/>
                <w:szCs w:val="20"/>
              </w:rPr>
              <w:t>VI. Recruitment Qualifications</w:t>
            </w:r>
          </w:p>
          <w:p w14:paraId="6EE7D988" w14:textId="77777777" w:rsidR="00B466A4" w:rsidRPr="005B68F8" w:rsidRDefault="00B466A4">
            <w:pPr>
              <w:rPr>
                <w:b/>
                <w:bCs/>
                <w:szCs w:val="20"/>
              </w:rPr>
            </w:pPr>
          </w:p>
        </w:tc>
      </w:tr>
      <w:tr w:rsidR="005B68F8" w:rsidRPr="005B68F8" w14:paraId="0E1036F3" w14:textId="77777777" w:rsidTr="7B9824A0">
        <w:tblPrEx>
          <w:shd w:val="clear" w:color="auto" w:fill="E0E0E0"/>
        </w:tblPrEx>
        <w:trPr>
          <w:trHeight w:val="20"/>
        </w:trPr>
        <w:tc>
          <w:tcPr>
            <w:tcW w:w="1696" w:type="dxa"/>
            <w:tcBorders>
              <w:bottom w:val="single" w:sz="4" w:space="0" w:color="auto"/>
            </w:tcBorders>
          </w:tcPr>
          <w:p w14:paraId="3D343A71" w14:textId="77777777" w:rsidR="00B466A4" w:rsidRPr="005B68F8" w:rsidRDefault="00B466A4" w:rsidP="0055303B">
            <w:r w:rsidRPr="005B68F8">
              <w:t>Education:</w:t>
            </w:r>
          </w:p>
        </w:tc>
        <w:tc>
          <w:tcPr>
            <w:tcW w:w="6939" w:type="dxa"/>
            <w:gridSpan w:val="3"/>
            <w:tcBorders>
              <w:bottom w:val="single" w:sz="4" w:space="0" w:color="auto"/>
            </w:tcBorders>
          </w:tcPr>
          <w:p w14:paraId="1CB1D5CB" w14:textId="3BD620B9" w:rsidR="00147F38" w:rsidRPr="005B68F8" w:rsidRDefault="00147F38" w:rsidP="006D34C9">
            <w:pPr>
              <w:rPr>
                <w:rFonts w:cs="Arial"/>
              </w:rPr>
            </w:pPr>
            <w:r w:rsidRPr="005B68F8">
              <w:rPr>
                <w:rFonts w:cs="Arial"/>
                <w:szCs w:val="20"/>
              </w:rPr>
              <w:t xml:space="preserve">Advanced university degree in Public Health, </w:t>
            </w:r>
            <w:proofErr w:type="spellStart"/>
            <w:r w:rsidR="009F28AD" w:rsidRPr="005B68F8">
              <w:rPr>
                <w:rFonts w:cs="Arial"/>
                <w:szCs w:val="20"/>
              </w:rPr>
              <w:t>Immunisation</w:t>
            </w:r>
            <w:proofErr w:type="spellEnd"/>
            <w:r w:rsidR="009F28AD" w:rsidRPr="005B68F8">
              <w:rPr>
                <w:rFonts w:cs="Arial"/>
                <w:szCs w:val="20"/>
              </w:rPr>
              <w:t xml:space="preserve">, Supply Chain and Logistics, </w:t>
            </w:r>
            <w:r w:rsidRPr="005B68F8">
              <w:rPr>
                <w:rFonts w:cs="Arial"/>
                <w:szCs w:val="20"/>
              </w:rPr>
              <w:t xml:space="preserve">Child Health, </w:t>
            </w:r>
            <w:proofErr w:type="gramStart"/>
            <w:r w:rsidRPr="005B68F8">
              <w:rPr>
                <w:rFonts w:cs="Arial"/>
                <w:szCs w:val="20"/>
              </w:rPr>
              <w:t>Epidemiology</w:t>
            </w:r>
            <w:proofErr w:type="gramEnd"/>
            <w:r w:rsidRPr="005B68F8">
              <w:rPr>
                <w:rFonts w:cs="Arial"/>
                <w:szCs w:val="20"/>
              </w:rPr>
              <w:t xml:space="preserve"> or other relevant disciplines. </w:t>
            </w:r>
            <w:r w:rsidRPr="005B68F8">
              <w:rPr>
                <w:rFonts w:cs="Arial"/>
              </w:rPr>
              <w:t xml:space="preserve"> </w:t>
            </w:r>
          </w:p>
          <w:p w14:paraId="41C3C2AD" w14:textId="7C277102" w:rsidR="00B466A4" w:rsidRPr="005B68F8" w:rsidRDefault="00B466A4" w:rsidP="0055303B">
            <w:pPr>
              <w:pStyle w:val="Default"/>
              <w:jc w:val="both"/>
              <w:rPr>
                <w:color w:val="auto"/>
                <w:sz w:val="20"/>
                <w:szCs w:val="20"/>
              </w:rPr>
            </w:pPr>
          </w:p>
        </w:tc>
      </w:tr>
      <w:tr w:rsidR="005B68F8" w:rsidRPr="005B68F8" w14:paraId="359B1E1B" w14:textId="77777777" w:rsidTr="7B9824A0">
        <w:tblPrEx>
          <w:shd w:val="clear" w:color="auto" w:fill="E0E0E0"/>
        </w:tblPrEx>
        <w:trPr>
          <w:trHeight w:val="20"/>
        </w:trPr>
        <w:tc>
          <w:tcPr>
            <w:tcW w:w="1696" w:type="dxa"/>
            <w:tcBorders>
              <w:bottom w:val="single" w:sz="4" w:space="0" w:color="auto"/>
            </w:tcBorders>
          </w:tcPr>
          <w:p w14:paraId="13E78147" w14:textId="77777777" w:rsidR="00B466A4" w:rsidRPr="005B68F8" w:rsidRDefault="00B466A4" w:rsidP="0055303B">
            <w:r w:rsidRPr="005B68F8">
              <w:t>Experience:</w:t>
            </w:r>
          </w:p>
        </w:tc>
        <w:tc>
          <w:tcPr>
            <w:tcW w:w="6939" w:type="dxa"/>
            <w:gridSpan w:val="3"/>
            <w:tcBorders>
              <w:bottom w:val="single" w:sz="4" w:space="0" w:color="auto"/>
            </w:tcBorders>
          </w:tcPr>
          <w:p w14:paraId="53458796" w14:textId="7293C292" w:rsidR="00C77F14" w:rsidRPr="005B68F8" w:rsidRDefault="687F6666" w:rsidP="7B9824A0">
            <w:pPr>
              <w:rPr>
                <w:rFonts w:cs="Arial"/>
              </w:rPr>
            </w:pPr>
            <w:r w:rsidRPr="005B68F8">
              <w:t>At least</w:t>
            </w:r>
            <w:r w:rsidR="206CED7E" w:rsidRPr="005B68F8">
              <w:t xml:space="preserve"> one</w:t>
            </w:r>
            <w:r w:rsidR="00C77F14" w:rsidRPr="005B68F8">
              <w:t xml:space="preserve"> year of professional work experience </w:t>
            </w:r>
            <w:r w:rsidR="006D34C9" w:rsidRPr="005B68F8">
              <w:t xml:space="preserve">in </w:t>
            </w:r>
            <w:r w:rsidR="00C77F14" w:rsidRPr="005B68F8">
              <w:t xml:space="preserve">planning, </w:t>
            </w:r>
            <w:r w:rsidR="006D34C9" w:rsidRPr="005B68F8">
              <w:t>program management,</w:t>
            </w:r>
            <w:r w:rsidR="00C77F14" w:rsidRPr="005B68F8">
              <w:t xml:space="preserve"> implementation</w:t>
            </w:r>
            <w:r w:rsidR="006D34C9" w:rsidRPr="005B68F8">
              <w:t>,</w:t>
            </w:r>
            <w:r w:rsidR="00735B15" w:rsidRPr="005B68F8">
              <w:t xml:space="preserve"> supply chain management,</w:t>
            </w:r>
            <w:r w:rsidR="00C77F14" w:rsidRPr="005B68F8">
              <w:t xml:space="preserve"> monitoring and evaluation of health</w:t>
            </w:r>
            <w:r w:rsidR="006D34C9" w:rsidRPr="005B68F8">
              <w:t xml:space="preserve"> </w:t>
            </w:r>
            <w:r w:rsidR="00625ADE" w:rsidRPr="005B68F8">
              <w:t>interventions. Direct work experience on i</w:t>
            </w:r>
            <w:r w:rsidR="00C77F14" w:rsidRPr="005B68F8">
              <w:t xml:space="preserve">mmunization </w:t>
            </w:r>
            <w:proofErr w:type="spellStart"/>
            <w:r w:rsidR="00C77F14" w:rsidRPr="005B68F8">
              <w:t>programmes</w:t>
            </w:r>
            <w:proofErr w:type="spellEnd"/>
            <w:r w:rsidR="00D654D7" w:rsidRPr="005B68F8">
              <w:t xml:space="preserve"> </w:t>
            </w:r>
            <w:r w:rsidR="00625ADE" w:rsidRPr="005B68F8">
              <w:t>and</w:t>
            </w:r>
            <w:r w:rsidR="00D654D7" w:rsidRPr="005B68F8">
              <w:t xml:space="preserve"> cold chain management </w:t>
            </w:r>
            <w:r w:rsidR="009F28AD" w:rsidRPr="005B68F8">
              <w:rPr>
                <w:rFonts w:cs="Arial"/>
              </w:rPr>
              <w:t>is an asset.</w:t>
            </w:r>
            <w:r w:rsidR="00625ADE" w:rsidRPr="005B68F8">
              <w:rPr>
                <w:rFonts w:cs="Arial"/>
              </w:rPr>
              <w:t xml:space="preserve"> Demonstrated good knowledge of local health systems and capacities. Must have good communication skills and work well with others.</w:t>
            </w:r>
          </w:p>
          <w:p w14:paraId="35F2906B" w14:textId="021A62D2" w:rsidR="00661408" w:rsidRPr="005B68F8" w:rsidRDefault="00661408" w:rsidP="0055303B">
            <w:pPr>
              <w:jc w:val="both"/>
              <w:rPr>
                <w:szCs w:val="20"/>
              </w:rPr>
            </w:pPr>
          </w:p>
        </w:tc>
      </w:tr>
      <w:tr w:rsidR="005B68F8" w:rsidRPr="005B68F8" w14:paraId="5F24902B" w14:textId="77777777" w:rsidTr="7B9824A0">
        <w:tblPrEx>
          <w:shd w:val="clear" w:color="auto" w:fill="E0E0E0"/>
        </w:tblPrEx>
        <w:trPr>
          <w:trHeight w:val="20"/>
        </w:trPr>
        <w:tc>
          <w:tcPr>
            <w:tcW w:w="1696" w:type="dxa"/>
            <w:tcBorders>
              <w:bottom w:val="single" w:sz="4" w:space="0" w:color="auto"/>
            </w:tcBorders>
          </w:tcPr>
          <w:p w14:paraId="6F45FBD6" w14:textId="77777777" w:rsidR="00B466A4" w:rsidRPr="005B68F8" w:rsidRDefault="00B466A4" w:rsidP="0055303B">
            <w:r w:rsidRPr="005B68F8">
              <w:t>Language Requirements:</w:t>
            </w:r>
          </w:p>
        </w:tc>
        <w:tc>
          <w:tcPr>
            <w:tcW w:w="6939" w:type="dxa"/>
            <w:gridSpan w:val="3"/>
            <w:tcBorders>
              <w:bottom w:val="single" w:sz="4" w:space="0" w:color="auto"/>
            </w:tcBorders>
          </w:tcPr>
          <w:p w14:paraId="236DAC10" w14:textId="521E1EDF" w:rsidR="0055303B" w:rsidRPr="005B68F8" w:rsidRDefault="007950CF" w:rsidP="0055303B">
            <w:pPr>
              <w:ind w:right="-360"/>
              <w:jc w:val="both"/>
            </w:pPr>
            <w:r w:rsidRPr="005B68F8">
              <w:t>Fluency in English</w:t>
            </w:r>
            <w:r w:rsidR="006D34C9" w:rsidRPr="005B68F8">
              <w:t xml:space="preserve"> and Khmer</w:t>
            </w:r>
            <w:r w:rsidRPr="005B68F8">
              <w:t xml:space="preserve"> is required. </w:t>
            </w:r>
          </w:p>
          <w:p w14:paraId="3678FC83" w14:textId="77777777" w:rsidR="0055303B" w:rsidRPr="005B68F8" w:rsidRDefault="0055303B" w:rsidP="7B9824A0">
            <w:pPr>
              <w:ind w:right="-360"/>
              <w:jc w:val="both"/>
            </w:pPr>
          </w:p>
          <w:p w14:paraId="786894E2" w14:textId="737920C0" w:rsidR="007D383F" w:rsidRPr="005B68F8" w:rsidRDefault="007D383F" w:rsidP="7B9824A0">
            <w:pPr>
              <w:ind w:right="-360"/>
              <w:jc w:val="both"/>
            </w:pPr>
          </w:p>
        </w:tc>
      </w:tr>
    </w:tbl>
    <w:p w14:paraId="56A8CC8B" w14:textId="01255CCF" w:rsidR="00B466A4" w:rsidRPr="005B68F8" w:rsidRDefault="00B466A4" w:rsidP="7B9824A0"/>
    <w:p w14:paraId="24BBD4FA" w14:textId="77777777" w:rsidR="0009761E" w:rsidRPr="005B68F8" w:rsidRDefault="0009761E"/>
    <w:sectPr w:rsidR="0009761E" w:rsidRPr="005B68F8" w:rsidSect="00C972F7">
      <w:pgSz w:w="12240" w:h="15840" w:code="1"/>
      <w:pgMar w:top="72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B08175" w14:textId="77777777" w:rsidR="0086132C" w:rsidRDefault="0086132C" w:rsidP="00C972F7">
      <w:r>
        <w:separator/>
      </w:r>
    </w:p>
  </w:endnote>
  <w:endnote w:type="continuationSeparator" w:id="0">
    <w:p w14:paraId="544609E3" w14:textId="77777777" w:rsidR="0086132C" w:rsidRDefault="0086132C" w:rsidP="00C972F7">
      <w:r>
        <w:continuationSeparator/>
      </w:r>
    </w:p>
  </w:endnote>
  <w:endnote w:type="continuationNotice" w:id="1">
    <w:p w14:paraId="06480964" w14:textId="77777777" w:rsidR="0086132C" w:rsidRDefault="008613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aunPenh">
    <w:panose1 w:val="02000500000000020004"/>
    <w:charset w:val="00"/>
    <w:family w:val="auto"/>
    <w:pitch w:val="variable"/>
    <w:sig w:usb0="A00000EF" w:usb1="5000204A" w:usb2="0001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MoolBoran">
    <w:charset w:val="00"/>
    <w:family w:val="swiss"/>
    <w:pitch w:val="variable"/>
    <w:sig w:usb0="80000003" w:usb1="00000000" w:usb2="0001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4846C8" w14:textId="77777777" w:rsidR="0086132C" w:rsidRDefault="0086132C" w:rsidP="00C972F7">
      <w:r>
        <w:separator/>
      </w:r>
    </w:p>
  </w:footnote>
  <w:footnote w:type="continuationSeparator" w:id="0">
    <w:p w14:paraId="2F46EE4D" w14:textId="77777777" w:rsidR="0086132C" w:rsidRDefault="0086132C" w:rsidP="00C972F7">
      <w:r>
        <w:continuationSeparator/>
      </w:r>
    </w:p>
  </w:footnote>
  <w:footnote w:type="continuationNotice" w:id="1">
    <w:p w14:paraId="1CD97800" w14:textId="77777777" w:rsidR="0086132C" w:rsidRDefault="0086132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924F6"/>
    <w:multiLevelType w:val="hybridMultilevel"/>
    <w:tmpl w:val="893C3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C16F7"/>
    <w:multiLevelType w:val="hybridMultilevel"/>
    <w:tmpl w:val="72105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9337E"/>
    <w:multiLevelType w:val="hybridMultilevel"/>
    <w:tmpl w:val="63CAB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9B67F2"/>
    <w:multiLevelType w:val="hybridMultilevel"/>
    <w:tmpl w:val="F9249B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9C43D8"/>
    <w:multiLevelType w:val="hybridMultilevel"/>
    <w:tmpl w:val="E1B8F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33456F"/>
    <w:multiLevelType w:val="hybridMultilevel"/>
    <w:tmpl w:val="06E600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055055"/>
    <w:multiLevelType w:val="hybridMultilevel"/>
    <w:tmpl w:val="CA2C75F0"/>
    <w:lvl w:ilvl="0" w:tplc="8D44D032">
      <w:start w:val="2"/>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E0240A"/>
    <w:multiLevelType w:val="hybridMultilevel"/>
    <w:tmpl w:val="83B06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714141"/>
    <w:multiLevelType w:val="hybridMultilevel"/>
    <w:tmpl w:val="4CDC1C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FF42B9"/>
    <w:multiLevelType w:val="hybridMultilevel"/>
    <w:tmpl w:val="CB3AFB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740838"/>
    <w:multiLevelType w:val="hybridMultilevel"/>
    <w:tmpl w:val="09E4F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B60DB3"/>
    <w:multiLevelType w:val="multilevel"/>
    <w:tmpl w:val="88C8E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A05C52"/>
    <w:multiLevelType w:val="hybridMultilevel"/>
    <w:tmpl w:val="1C10D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554EF5"/>
    <w:multiLevelType w:val="hybridMultilevel"/>
    <w:tmpl w:val="CD943DC2"/>
    <w:lvl w:ilvl="0" w:tplc="EBBC44FA">
      <w:start w:val="1"/>
      <w:numFmt w:val="bullet"/>
      <w:pStyle w:val="Achievement"/>
      <w:lvlText w:val=""/>
      <w:lvlJc w:val="left"/>
      <w:pPr>
        <w:tabs>
          <w:tab w:val="num" w:pos="360"/>
        </w:tabs>
        <w:ind w:left="245" w:hanging="245"/>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4" w15:restartNumberingAfterBreak="0">
    <w:nsid w:val="35955F68"/>
    <w:multiLevelType w:val="multilevel"/>
    <w:tmpl w:val="EA626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ED579C"/>
    <w:multiLevelType w:val="hybridMultilevel"/>
    <w:tmpl w:val="665E9B46"/>
    <w:lvl w:ilvl="0" w:tplc="CE5402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E835FC"/>
    <w:multiLevelType w:val="hybridMultilevel"/>
    <w:tmpl w:val="6450CF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79328C"/>
    <w:multiLevelType w:val="hybridMultilevel"/>
    <w:tmpl w:val="11705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FA7C29"/>
    <w:multiLevelType w:val="hybridMultilevel"/>
    <w:tmpl w:val="2660A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501CDC"/>
    <w:multiLevelType w:val="hybridMultilevel"/>
    <w:tmpl w:val="B92694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A4F71E6"/>
    <w:multiLevelType w:val="hybridMultilevel"/>
    <w:tmpl w:val="AF8E8BB6"/>
    <w:lvl w:ilvl="0" w:tplc="CE54022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28B603A"/>
    <w:multiLevelType w:val="hybridMultilevel"/>
    <w:tmpl w:val="2334FA8A"/>
    <w:lvl w:ilvl="0" w:tplc="01D821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3C57B3A"/>
    <w:multiLevelType w:val="hybridMultilevel"/>
    <w:tmpl w:val="B1F23444"/>
    <w:lvl w:ilvl="0" w:tplc="04090011">
      <w:start w:val="1"/>
      <w:numFmt w:val="decimal"/>
      <w:lvlText w:val="%1)"/>
      <w:lvlJc w:val="left"/>
      <w:pPr>
        <w:ind w:left="360" w:hanging="360"/>
      </w:pPr>
      <w:rPr>
        <w:rFonts w:hint="default"/>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5A43281"/>
    <w:multiLevelType w:val="hybridMultilevel"/>
    <w:tmpl w:val="B4141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D06693"/>
    <w:multiLevelType w:val="hybridMultilevel"/>
    <w:tmpl w:val="A13AC1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3D38B3"/>
    <w:multiLevelType w:val="hybridMultilevel"/>
    <w:tmpl w:val="D944C9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CE71AC8"/>
    <w:multiLevelType w:val="hybridMultilevel"/>
    <w:tmpl w:val="4B42A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FF37AF"/>
    <w:multiLevelType w:val="hybridMultilevel"/>
    <w:tmpl w:val="FADA00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325269"/>
    <w:multiLevelType w:val="hybridMultilevel"/>
    <w:tmpl w:val="96F81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F27DA9"/>
    <w:multiLevelType w:val="hybridMultilevel"/>
    <w:tmpl w:val="CADAB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0A0C7E"/>
    <w:multiLevelType w:val="hybridMultilevel"/>
    <w:tmpl w:val="DE863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3063D6"/>
    <w:multiLevelType w:val="hybridMultilevel"/>
    <w:tmpl w:val="8C9E01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6F2199"/>
    <w:multiLevelType w:val="hybridMultilevel"/>
    <w:tmpl w:val="2CD2D2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876ACA"/>
    <w:multiLevelType w:val="hybridMultilevel"/>
    <w:tmpl w:val="2F0E7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6"/>
  </w:num>
  <w:num w:numId="4">
    <w:abstractNumId w:val="31"/>
  </w:num>
  <w:num w:numId="5">
    <w:abstractNumId w:val="22"/>
  </w:num>
  <w:num w:numId="6">
    <w:abstractNumId w:val="29"/>
  </w:num>
  <w:num w:numId="7">
    <w:abstractNumId w:val="28"/>
  </w:num>
  <w:num w:numId="8">
    <w:abstractNumId w:val="30"/>
  </w:num>
  <w:num w:numId="9">
    <w:abstractNumId w:val="23"/>
  </w:num>
  <w:num w:numId="10">
    <w:abstractNumId w:val="7"/>
  </w:num>
  <w:num w:numId="11">
    <w:abstractNumId w:val="6"/>
  </w:num>
  <w:num w:numId="12">
    <w:abstractNumId w:val="12"/>
  </w:num>
  <w:num w:numId="13">
    <w:abstractNumId w:val="15"/>
  </w:num>
  <w:num w:numId="14">
    <w:abstractNumId w:val="20"/>
  </w:num>
  <w:num w:numId="15">
    <w:abstractNumId w:val="8"/>
  </w:num>
  <w:num w:numId="16">
    <w:abstractNumId w:val="3"/>
  </w:num>
  <w:num w:numId="17">
    <w:abstractNumId w:val="19"/>
  </w:num>
  <w:num w:numId="18">
    <w:abstractNumId w:val="25"/>
  </w:num>
  <w:num w:numId="19">
    <w:abstractNumId w:val="18"/>
  </w:num>
  <w:num w:numId="20">
    <w:abstractNumId w:val="17"/>
  </w:num>
  <w:num w:numId="21">
    <w:abstractNumId w:val="10"/>
  </w:num>
  <w:num w:numId="22">
    <w:abstractNumId w:val="21"/>
  </w:num>
  <w:num w:numId="23">
    <w:abstractNumId w:val="33"/>
  </w:num>
  <w:num w:numId="24">
    <w:abstractNumId w:val="2"/>
  </w:num>
  <w:num w:numId="25">
    <w:abstractNumId w:val="1"/>
  </w:num>
  <w:num w:numId="26">
    <w:abstractNumId w:val="4"/>
  </w:num>
  <w:num w:numId="27">
    <w:abstractNumId w:val="26"/>
  </w:num>
  <w:num w:numId="28">
    <w:abstractNumId w:val="0"/>
  </w:num>
  <w:num w:numId="29">
    <w:abstractNumId w:val="32"/>
  </w:num>
  <w:num w:numId="30">
    <w:abstractNumId w:val="24"/>
  </w:num>
  <w:num w:numId="31">
    <w:abstractNumId w:val="9"/>
  </w:num>
  <w:num w:numId="32">
    <w:abstractNumId w:val="27"/>
  </w:num>
  <w:num w:numId="33">
    <w:abstractNumId w:val="14"/>
  </w:num>
  <w:num w:numId="34">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tDA1sDAyNjIyNTIyMzVT0lEKTi0uzszPAykwrgUAczG0KCwAAAA="/>
  </w:docVars>
  <w:rsids>
    <w:rsidRoot w:val="00C56467"/>
    <w:rsid w:val="00032906"/>
    <w:rsid w:val="00053570"/>
    <w:rsid w:val="00067167"/>
    <w:rsid w:val="00091F6F"/>
    <w:rsid w:val="0009761E"/>
    <w:rsid w:val="000A2F76"/>
    <w:rsid w:val="000A3A21"/>
    <w:rsid w:val="000C5A6A"/>
    <w:rsid w:val="000D39FA"/>
    <w:rsid w:val="000D3D56"/>
    <w:rsid w:val="000E0266"/>
    <w:rsid w:val="0012731C"/>
    <w:rsid w:val="00136BA3"/>
    <w:rsid w:val="00147F38"/>
    <w:rsid w:val="00150667"/>
    <w:rsid w:val="00167FF5"/>
    <w:rsid w:val="00177954"/>
    <w:rsid w:val="001C6205"/>
    <w:rsid w:val="001C738F"/>
    <w:rsid w:val="001F118A"/>
    <w:rsid w:val="0020644B"/>
    <w:rsid w:val="00220FDF"/>
    <w:rsid w:val="00222F68"/>
    <w:rsid w:val="00223E02"/>
    <w:rsid w:val="002403E2"/>
    <w:rsid w:val="00242658"/>
    <w:rsid w:val="00247410"/>
    <w:rsid w:val="00263D94"/>
    <w:rsid w:val="002966FB"/>
    <w:rsid w:val="002B0F07"/>
    <w:rsid w:val="002D1808"/>
    <w:rsid w:val="002E692D"/>
    <w:rsid w:val="00306308"/>
    <w:rsid w:val="00353FE3"/>
    <w:rsid w:val="003573C8"/>
    <w:rsid w:val="00364D01"/>
    <w:rsid w:val="00372BA5"/>
    <w:rsid w:val="003D455E"/>
    <w:rsid w:val="004015C5"/>
    <w:rsid w:val="00417262"/>
    <w:rsid w:val="004201A6"/>
    <w:rsid w:val="004214C7"/>
    <w:rsid w:val="0042653E"/>
    <w:rsid w:val="0043606D"/>
    <w:rsid w:val="00461781"/>
    <w:rsid w:val="00461D95"/>
    <w:rsid w:val="00493E4F"/>
    <w:rsid w:val="004A19D0"/>
    <w:rsid w:val="004E20AC"/>
    <w:rsid w:val="004E70CB"/>
    <w:rsid w:val="004F5B74"/>
    <w:rsid w:val="005354D4"/>
    <w:rsid w:val="0055303B"/>
    <w:rsid w:val="00561CD6"/>
    <w:rsid w:val="00571472"/>
    <w:rsid w:val="00594405"/>
    <w:rsid w:val="005A259F"/>
    <w:rsid w:val="005B68F8"/>
    <w:rsid w:val="0060671A"/>
    <w:rsid w:val="00611662"/>
    <w:rsid w:val="00625ADE"/>
    <w:rsid w:val="0062613A"/>
    <w:rsid w:val="00644BAD"/>
    <w:rsid w:val="006515BD"/>
    <w:rsid w:val="006551EA"/>
    <w:rsid w:val="00661408"/>
    <w:rsid w:val="00663F63"/>
    <w:rsid w:val="00695607"/>
    <w:rsid w:val="00696D24"/>
    <w:rsid w:val="006A4550"/>
    <w:rsid w:val="006A5344"/>
    <w:rsid w:val="006C55CF"/>
    <w:rsid w:val="006C63A4"/>
    <w:rsid w:val="006D34C9"/>
    <w:rsid w:val="006F3FF9"/>
    <w:rsid w:val="0070526F"/>
    <w:rsid w:val="00710C2F"/>
    <w:rsid w:val="007353AE"/>
    <w:rsid w:val="00735B15"/>
    <w:rsid w:val="00762835"/>
    <w:rsid w:val="007710ED"/>
    <w:rsid w:val="00771269"/>
    <w:rsid w:val="007902F0"/>
    <w:rsid w:val="007950CF"/>
    <w:rsid w:val="00796563"/>
    <w:rsid w:val="007B7B0E"/>
    <w:rsid w:val="007C7BC6"/>
    <w:rsid w:val="007D383F"/>
    <w:rsid w:val="007F1938"/>
    <w:rsid w:val="007F7D10"/>
    <w:rsid w:val="00804960"/>
    <w:rsid w:val="0084301A"/>
    <w:rsid w:val="0086132C"/>
    <w:rsid w:val="008766D7"/>
    <w:rsid w:val="008776B5"/>
    <w:rsid w:val="00887863"/>
    <w:rsid w:val="008944F0"/>
    <w:rsid w:val="008A095D"/>
    <w:rsid w:val="008C1F5B"/>
    <w:rsid w:val="008C7215"/>
    <w:rsid w:val="008D3CDB"/>
    <w:rsid w:val="008D41EB"/>
    <w:rsid w:val="008D6CB1"/>
    <w:rsid w:val="008E20E6"/>
    <w:rsid w:val="008E637B"/>
    <w:rsid w:val="00905BF1"/>
    <w:rsid w:val="00911904"/>
    <w:rsid w:val="00913863"/>
    <w:rsid w:val="00972E30"/>
    <w:rsid w:val="0097359A"/>
    <w:rsid w:val="00981EE5"/>
    <w:rsid w:val="00995A80"/>
    <w:rsid w:val="009B02F0"/>
    <w:rsid w:val="009B3D87"/>
    <w:rsid w:val="009F20A0"/>
    <w:rsid w:val="009F28AD"/>
    <w:rsid w:val="00A21E51"/>
    <w:rsid w:val="00A326AA"/>
    <w:rsid w:val="00A3581C"/>
    <w:rsid w:val="00A564CC"/>
    <w:rsid w:val="00A56F00"/>
    <w:rsid w:val="00A62E3D"/>
    <w:rsid w:val="00A7664B"/>
    <w:rsid w:val="00A83EEE"/>
    <w:rsid w:val="00AA1714"/>
    <w:rsid w:val="00AF5DAC"/>
    <w:rsid w:val="00B315CA"/>
    <w:rsid w:val="00B34FD1"/>
    <w:rsid w:val="00B466A4"/>
    <w:rsid w:val="00B67F4C"/>
    <w:rsid w:val="00B75079"/>
    <w:rsid w:val="00BA02C9"/>
    <w:rsid w:val="00BA21E2"/>
    <w:rsid w:val="00BA44AF"/>
    <w:rsid w:val="00BD1700"/>
    <w:rsid w:val="00BD4733"/>
    <w:rsid w:val="00BE098E"/>
    <w:rsid w:val="00BF1C00"/>
    <w:rsid w:val="00C0031E"/>
    <w:rsid w:val="00C00C9F"/>
    <w:rsid w:val="00C20393"/>
    <w:rsid w:val="00C47B1D"/>
    <w:rsid w:val="00C5029E"/>
    <w:rsid w:val="00C56467"/>
    <w:rsid w:val="00C57B0E"/>
    <w:rsid w:val="00C70CEB"/>
    <w:rsid w:val="00C77F14"/>
    <w:rsid w:val="00C972F7"/>
    <w:rsid w:val="00CA7E6E"/>
    <w:rsid w:val="00CC4F16"/>
    <w:rsid w:val="00CC746E"/>
    <w:rsid w:val="00CE5354"/>
    <w:rsid w:val="00CE7C9A"/>
    <w:rsid w:val="00D03D01"/>
    <w:rsid w:val="00D05B1F"/>
    <w:rsid w:val="00D11742"/>
    <w:rsid w:val="00D253DE"/>
    <w:rsid w:val="00D435E8"/>
    <w:rsid w:val="00D573C6"/>
    <w:rsid w:val="00D64F42"/>
    <w:rsid w:val="00D654D7"/>
    <w:rsid w:val="00DB46E8"/>
    <w:rsid w:val="00DB5934"/>
    <w:rsid w:val="00DB59B8"/>
    <w:rsid w:val="00DB5EDC"/>
    <w:rsid w:val="00DC2579"/>
    <w:rsid w:val="00DC2E87"/>
    <w:rsid w:val="00DC4A55"/>
    <w:rsid w:val="00DD4015"/>
    <w:rsid w:val="00E007A5"/>
    <w:rsid w:val="00E0513C"/>
    <w:rsid w:val="00E073DC"/>
    <w:rsid w:val="00E11012"/>
    <w:rsid w:val="00E13A0F"/>
    <w:rsid w:val="00E158E0"/>
    <w:rsid w:val="00E30414"/>
    <w:rsid w:val="00E30C94"/>
    <w:rsid w:val="00E377AF"/>
    <w:rsid w:val="00E42610"/>
    <w:rsid w:val="00E45021"/>
    <w:rsid w:val="00E5525B"/>
    <w:rsid w:val="00E5690C"/>
    <w:rsid w:val="00E76F54"/>
    <w:rsid w:val="00E83C63"/>
    <w:rsid w:val="00E84566"/>
    <w:rsid w:val="00E85743"/>
    <w:rsid w:val="00E91E14"/>
    <w:rsid w:val="00EC155C"/>
    <w:rsid w:val="00EC259A"/>
    <w:rsid w:val="00EC7799"/>
    <w:rsid w:val="00ED07DC"/>
    <w:rsid w:val="00EE3B85"/>
    <w:rsid w:val="00F10600"/>
    <w:rsid w:val="00F14C5F"/>
    <w:rsid w:val="00F30B49"/>
    <w:rsid w:val="00F44D60"/>
    <w:rsid w:val="00F5404A"/>
    <w:rsid w:val="00F64A5B"/>
    <w:rsid w:val="00FC3409"/>
    <w:rsid w:val="00FC3C06"/>
    <w:rsid w:val="00FD4667"/>
    <w:rsid w:val="00FD5B28"/>
    <w:rsid w:val="01E1BEB1"/>
    <w:rsid w:val="03AB47DD"/>
    <w:rsid w:val="03B0D523"/>
    <w:rsid w:val="06CF8CA1"/>
    <w:rsid w:val="08EF5AB0"/>
    <w:rsid w:val="12EB85AD"/>
    <w:rsid w:val="1543EFDA"/>
    <w:rsid w:val="15C178F3"/>
    <w:rsid w:val="176D45C3"/>
    <w:rsid w:val="1CC01CAE"/>
    <w:rsid w:val="206CED7E"/>
    <w:rsid w:val="20A5FA87"/>
    <w:rsid w:val="33349E9B"/>
    <w:rsid w:val="348448F4"/>
    <w:rsid w:val="3A071422"/>
    <w:rsid w:val="406D2D07"/>
    <w:rsid w:val="431E0A65"/>
    <w:rsid w:val="473682F2"/>
    <w:rsid w:val="50928D9A"/>
    <w:rsid w:val="528C20C1"/>
    <w:rsid w:val="550C4462"/>
    <w:rsid w:val="55C1C503"/>
    <w:rsid w:val="597374B8"/>
    <w:rsid w:val="59EF278E"/>
    <w:rsid w:val="5CAB157A"/>
    <w:rsid w:val="5F64B399"/>
    <w:rsid w:val="64F92EFA"/>
    <w:rsid w:val="6638CF63"/>
    <w:rsid w:val="687F6666"/>
    <w:rsid w:val="6A701E53"/>
    <w:rsid w:val="6B4C44B6"/>
    <w:rsid w:val="6BC7AEE5"/>
    <w:rsid w:val="72BA65AB"/>
    <w:rsid w:val="748FB969"/>
    <w:rsid w:val="768EC934"/>
    <w:rsid w:val="7A50BC87"/>
    <w:rsid w:val="7B9824A0"/>
    <w:rsid w:val="7D255F08"/>
  </w:rsids>
  <m:mathPr>
    <m:mathFont m:val="Cambria Math"/>
    <m:brkBin m:val="before"/>
    <m:brkBinSub m:val="--"/>
    <m:smallFrac m:val="0"/>
    <m:dispDef m:val="0"/>
    <m:lMargin m:val="0"/>
    <m:rMargin m:val="0"/>
    <m:defJc m:val="centerGroup"/>
    <m:wrapRight/>
    <m:intLim m:val="subSup"/>
    <m:naryLim m:val="subSup"/>
  </m:mathPr>
  <w:themeFontLang w:val="en-US" w:eastAsia="ja-JP" w:bidi="km-K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CA041F"/>
  <w15:docId w15:val="{0C98E769-D563-437F-B5A6-8343FC04C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Cs w:val="24"/>
    </w:rPr>
  </w:style>
  <w:style w:type="paragraph" w:styleId="Heading1">
    <w:name w:val="heading 1"/>
    <w:basedOn w:val="Normal"/>
    <w:next w:val="Normal"/>
    <w:link w:val="Heading1Char"/>
    <w:qFormat/>
    <w:pPr>
      <w:keepNext/>
      <w:outlineLvl w:val="0"/>
    </w:pPr>
    <w:rPr>
      <w:b/>
      <w:bCs/>
      <w:sz w:val="24"/>
    </w:rPr>
  </w:style>
  <w:style w:type="paragraph" w:styleId="Heading2">
    <w:name w:val="heading 2"/>
    <w:basedOn w:val="Normal"/>
    <w:next w:val="Normal"/>
    <w:qFormat/>
    <w:pPr>
      <w:keepNext/>
      <w:jc w:val="center"/>
      <w:outlineLvl w:val="1"/>
    </w:pPr>
    <w:rPr>
      <w:b/>
      <w:bCs/>
      <w:sz w:val="24"/>
    </w:rPr>
  </w:style>
  <w:style w:type="paragraph" w:styleId="Heading5">
    <w:name w:val="heading 5"/>
    <w:basedOn w:val="Normal"/>
    <w:next w:val="Normal"/>
    <w:link w:val="Heading5Char"/>
    <w:qFormat/>
    <w:rsid w:val="000028D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character" w:styleId="CommentReference">
    <w:name w:val="annotation reference"/>
    <w:semiHidden/>
    <w:rPr>
      <w:sz w:val="16"/>
      <w:szCs w:val="16"/>
    </w:rPr>
  </w:style>
  <w:style w:type="paragraph" w:styleId="CommentText">
    <w:name w:val="annotation text"/>
    <w:basedOn w:val="Normal"/>
    <w:link w:val="CommentTextChar"/>
    <w:semiHidden/>
    <w:rPr>
      <w:szCs w:val="20"/>
    </w:rPr>
  </w:style>
  <w:style w:type="paragraph" w:styleId="BodyTextIndent">
    <w:name w:val="Body Text Indent"/>
    <w:basedOn w:val="Normal"/>
    <w:pPr>
      <w:ind w:left="720"/>
      <w:jc w:val="both"/>
    </w:pPr>
    <w:rPr>
      <w:rFonts w:cs="Arial"/>
    </w:rPr>
  </w:style>
  <w:style w:type="paragraph" w:styleId="BodyText">
    <w:name w:val="Body Text"/>
    <w:basedOn w:val="Normal"/>
    <w:pPr>
      <w:jc w:val="both"/>
    </w:pPr>
    <w:rPr>
      <w:rFonts w:cs="Arial"/>
    </w:rPr>
  </w:style>
  <w:style w:type="paragraph" w:styleId="BodyTextIndent3">
    <w:name w:val="Body Text Indent 3"/>
    <w:basedOn w:val="Normal"/>
    <w:pPr>
      <w:ind w:left="540" w:hanging="540"/>
      <w:jc w:val="both"/>
    </w:pPr>
  </w:style>
  <w:style w:type="paragraph" w:styleId="BodyText3">
    <w:name w:val="Body Text 3"/>
    <w:basedOn w:val="Normal"/>
    <w:pPr>
      <w:jc w:val="both"/>
    </w:pPr>
    <w:rPr>
      <w:rFonts w:cs="Arial"/>
      <w:sz w:val="18"/>
    </w:rPr>
  </w:style>
  <w:style w:type="paragraph" w:styleId="BodyTextIndent2">
    <w:name w:val="Body Text Indent 2"/>
    <w:basedOn w:val="Normal"/>
    <w:pPr>
      <w:ind w:firstLine="720"/>
      <w:jc w:val="both"/>
    </w:pPr>
    <w:rPr>
      <w:rFonts w:cs="Arial"/>
      <w:sz w:val="17"/>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sid w:val="00C56467"/>
    <w:rPr>
      <w:b/>
      <w:bCs/>
    </w:rPr>
  </w:style>
  <w:style w:type="character" w:styleId="Hyperlink">
    <w:name w:val="Hyperlink"/>
    <w:rsid w:val="00B91916"/>
    <w:rPr>
      <w:color w:val="0000FF"/>
      <w:u w:val="single"/>
    </w:rPr>
  </w:style>
  <w:style w:type="character" w:customStyle="1" w:styleId="Heading5Char">
    <w:name w:val="Heading 5 Char"/>
    <w:link w:val="Heading5"/>
    <w:semiHidden/>
    <w:locked/>
    <w:rsid w:val="000028D9"/>
    <w:rPr>
      <w:rFonts w:ascii="Calibri" w:hAnsi="Calibri"/>
      <w:b/>
      <w:bCs/>
      <w:i/>
      <w:iCs/>
      <w:sz w:val="26"/>
      <w:szCs w:val="26"/>
      <w:lang w:val="en-US" w:eastAsia="en-US" w:bidi="ar-SA"/>
    </w:rPr>
  </w:style>
  <w:style w:type="paragraph" w:customStyle="1" w:styleId="Achievement">
    <w:name w:val="Achievement"/>
    <w:basedOn w:val="Normal"/>
    <w:rsid w:val="000028D9"/>
    <w:pPr>
      <w:numPr>
        <w:numId w:val="1"/>
      </w:numPr>
    </w:pPr>
    <w:rPr>
      <w:rFonts w:cs="Arial"/>
      <w:szCs w:val="20"/>
    </w:rPr>
  </w:style>
  <w:style w:type="paragraph" w:customStyle="1" w:styleId="MediumGrid1-Accent21">
    <w:name w:val="Medium Grid 1 - Accent 21"/>
    <w:basedOn w:val="Normal"/>
    <w:uiPriority w:val="34"/>
    <w:qFormat/>
    <w:rsid w:val="0069164B"/>
    <w:pPr>
      <w:ind w:left="720"/>
      <w:contextualSpacing/>
    </w:pPr>
  </w:style>
  <w:style w:type="character" w:customStyle="1" w:styleId="Heading1Char">
    <w:name w:val="Heading 1 Char"/>
    <w:link w:val="Heading1"/>
    <w:rsid w:val="00FD0526"/>
    <w:rPr>
      <w:rFonts w:ascii="Arial" w:hAnsi="Arial"/>
      <w:b/>
      <w:bCs/>
      <w:sz w:val="24"/>
      <w:szCs w:val="24"/>
    </w:rPr>
  </w:style>
  <w:style w:type="character" w:customStyle="1" w:styleId="CommentTextChar">
    <w:name w:val="Comment Text Char"/>
    <w:link w:val="CommentText"/>
    <w:semiHidden/>
    <w:rsid w:val="00FD0526"/>
    <w:rPr>
      <w:rFonts w:ascii="Arial" w:hAnsi="Arial"/>
    </w:rPr>
  </w:style>
  <w:style w:type="paragraph" w:customStyle="1" w:styleId="Default">
    <w:name w:val="Default"/>
    <w:rsid w:val="00FD0526"/>
    <w:pPr>
      <w:autoSpaceDE w:val="0"/>
      <w:autoSpaceDN w:val="0"/>
      <w:adjustRightInd w:val="0"/>
    </w:pPr>
    <w:rPr>
      <w:rFonts w:ascii="Arial" w:eastAsia="Cambria" w:hAnsi="Arial" w:cs="Arial"/>
      <w:color w:val="000000"/>
      <w:sz w:val="24"/>
      <w:szCs w:val="24"/>
    </w:rPr>
  </w:style>
  <w:style w:type="paragraph" w:customStyle="1" w:styleId="ColorfulList-Accent11">
    <w:name w:val="Colorful List - Accent 11"/>
    <w:basedOn w:val="Normal"/>
    <w:uiPriority w:val="34"/>
    <w:qFormat/>
    <w:rsid w:val="00FD0526"/>
    <w:pPr>
      <w:ind w:left="720"/>
      <w:contextualSpacing/>
    </w:pPr>
  </w:style>
  <w:style w:type="paragraph" w:styleId="ListParagraph">
    <w:name w:val="List Paragraph"/>
    <w:basedOn w:val="Normal"/>
    <w:uiPriority w:val="34"/>
    <w:qFormat/>
    <w:rsid w:val="000A2F76"/>
    <w:pPr>
      <w:ind w:left="720"/>
      <w:contextualSpacing/>
    </w:pPr>
  </w:style>
  <w:style w:type="paragraph" w:styleId="Header">
    <w:name w:val="header"/>
    <w:basedOn w:val="Normal"/>
    <w:link w:val="HeaderChar"/>
    <w:unhideWhenUsed/>
    <w:rsid w:val="00C972F7"/>
    <w:pPr>
      <w:tabs>
        <w:tab w:val="center" w:pos="4680"/>
        <w:tab w:val="right" w:pos="9360"/>
      </w:tabs>
    </w:pPr>
  </w:style>
  <w:style w:type="character" w:customStyle="1" w:styleId="HeaderChar">
    <w:name w:val="Header Char"/>
    <w:basedOn w:val="DefaultParagraphFont"/>
    <w:link w:val="Header"/>
    <w:rsid w:val="00C972F7"/>
    <w:rPr>
      <w:rFonts w:ascii="Arial" w:hAnsi="Arial"/>
      <w:szCs w:val="24"/>
    </w:rPr>
  </w:style>
  <w:style w:type="paragraph" w:styleId="Footer">
    <w:name w:val="footer"/>
    <w:basedOn w:val="Normal"/>
    <w:link w:val="FooterChar"/>
    <w:unhideWhenUsed/>
    <w:rsid w:val="00C972F7"/>
    <w:pPr>
      <w:tabs>
        <w:tab w:val="center" w:pos="4680"/>
        <w:tab w:val="right" w:pos="9360"/>
      </w:tabs>
    </w:pPr>
  </w:style>
  <w:style w:type="character" w:customStyle="1" w:styleId="FooterChar">
    <w:name w:val="Footer Char"/>
    <w:basedOn w:val="DefaultParagraphFont"/>
    <w:link w:val="Footer"/>
    <w:rsid w:val="00C972F7"/>
    <w:rPr>
      <w:rFonts w:ascii="Arial" w:hAnsi="Arial"/>
      <w:szCs w:val="24"/>
    </w:rPr>
  </w:style>
  <w:style w:type="paragraph" w:styleId="NoSpacing">
    <w:name w:val="No Spacing"/>
    <w:link w:val="NoSpacingChar"/>
    <w:uiPriority w:val="1"/>
    <w:qFormat/>
    <w:rsid w:val="00F64A5B"/>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F64A5B"/>
    <w:rPr>
      <w:rFonts w:asciiTheme="minorHAnsi" w:eastAsiaTheme="minorEastAsia" w:hAnsiTheme="minorHAnsi" w:cstheme="minorBidi"/>
      <w:sz w:val="22"/>
      <w:szCs w:val="22"/>
    </w:rPr>
  </w:style>
  <w:style w:type="paragraph" w:styleId="TOCHeading">
    <w:name w:val="TOC Heading"/>
    <w:basedOn w:val="Heading1"/>
    <w:next w:val="Normal"/>
    <w:uiPriority w:val="39"/>
    <w:unhideWhenUsed/>
    <w:qFormat/>
    <w:rsid w:val="00032906"/>
    <w:pPr>
      <w:keepLines/>
      <w:spacing w:before="240" w:line="259" w:lineRule="auto"/>
      <w:outlineLvl w:val="9"/>
    </w:pPr>
    <w:rPr>
      <w:rFonts w:asciiTheme="majorHAnsi" w:eastAsiaTheme="majorEastAsia" w:hAnsiTheme="majorHAnsi" w:cstheme="majorBidi"/>
      <w:b w:val="0"/>
      <w:bCs w:val="0"/>
      <w:color w:val="365F91" w:themeColor="accent1" w:themeShade="BF"/>
      <w:sz w:val="32"/>
      <w:szCs w:val="32"/>
    </w:rPr>
  </w:style>
  <w:style w:type="paragraph" w:styleId="NormalWeb">
    <w:name w:val="Normal (Web)"/>
    <w:basedOn w:val="Normal"/>
    <w:uiPriority w:val="99"/>
    <w:semiHidden/>
    <w:unhideWhenUsed/>
    <w:rsid w:val="00B315CA"/>
    <w:pPr>
      <w:spacing w:before="100" w:beforeAutospacing="1" w:after="100" w:afterAutospacing="1"/>
    </w:pPr>
    <w:rPr>
      <w:rFonts w:ascii="Times New Roman" w:hAnsi="Times New Roman"/>
      <w:sz w:val="24"/>
      <w:lang w:bidi="km-KH"/>
    </w:rPr>
  </w:style>
  <w:style w:type="character" w:styleId="Strong">
    <w:name w:val="Strong"/>
    <w:basedOn w:val="DefaultParagraphFont"/>
    <w:uiPriority w:val="22"/>
    <w:qFormat/>
    <w:rsid w:val="00B315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5732432">
      <w:bodyDiv w:val="1"/>
      <w:marLeft w:val="0"/>
      <w:marRight w:val="0"/>
      <w:marTop w:val="0"/>
      <w:marBottom w:val="0"/>
      <w:divBdr>
        <w:top w:val="none" w:sz="0" w:space="0" w:color="auto"/>
        <w:left w:val="none" w:sz="0" w:space="0" w:color="auto"/>
        <w:bottom w:val="none" w:sz="0" w:space="0" w:color="auto"/>
        <w:right w:val="none" w:sz="0" w:space="0" w:color="auto"/>
      </w:divBdr>
    </w:div>
    <w:div w:id="18859406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73f51738-d318-4883-9d64-4f0bd0ccc55e" ContentTypeId="0x0101009BA85F8052A6DA4FA3E31FF9F74C6970" PreviousValue="false"/>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2500F3840FC0FE4DAD9CC7F3A89963A6" ma:contentTypeVersion="44" ma:contentTypeDescription="Create a new document." ma:contentTypeScope="" ma:versionID="89344884812f8bb5ba9ca74555d5d40c">
  <xsd:schema xmlns:xsd="http://www.w3.org/2001/XMLSchema" xmlns:xs="http://www.w3.org/2001/XMLSchema" xmlns:p="http://schemas.microsoft.com/office/2006/metadata/properties" xmlns:ns2="ca283e0b-db31-4043-a2ef-b80661bf084a" xmlns:ns3="http://schemas.microsoft.com/sharepoint.v3" xmlns:ns4="63591a19-cb1d-44fe-9111-35bd3251584e" xmlns:ns5="d59c5680-3229-4e2a-bd83-5ecb182b6a2f" targetNamespace="http://schemas.microsoft.com/office/2006/metadata/properties" ma:root="true" ma:fieldsID="1df087ca8d10ef79087e3eb19fa39cbc" ns2:_="" ns3:_="" ns4:_="" ns5:_="">
    <xsd:import namespace="ca283e0b-db31-4043-a2ef-b80661bf084a"/>
    <xsd:import namespace="http://schemas.microsoft.com/sharepoint.v3"/>
    <xsd:import namespace="63591a19-cb1d-44fe-9111-35bd3251584e"/>
    <xsd:import namespace="d59c5680-3229-4e2a-bd83-5ecb182b6a2f"/>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4:SharedWithUsers" minOccurs="0"/>
                <xsd:element ref="ns4:SharedWithDetails" minOccurs="0"/>
                <xsd:element ref="ns5:MediaServiceAutoKeyPoints" minOccurs="0"/>
                <xsd:element ref="ns5:MediaServiceKeyPoints" minOccurs="0"/>
                <xsd:element ref="ns5:MediaServiceAutoTags" minOccurs="0"/>
                <xsd:element ref="ns5:MediaServiceGenerationTime" minOccurs="0"/>
                <xsd:element ref="ns5:MediaServiceEventHashCode" minOccurs="0"/>
                <xsd:element ref="ns5:MediaServiceDateTaken" minOccurs="0"/>
                <xsd:element ref="ns5:MediaServiceOCR" minOccurs="0"/>
                <xsd:element ref="ns5:MediaServiceLocation" minOccurs="0"/>
                <xsd:element ref="ns4:TaxKeywordTaxHTField" minOccurs="0"/>
                <xsd:element ref="ns5:MediaServiceMetadata" minOccurs="0"/>
                <xsd:element ref="ns5:MediaServiceFastMetadata" minOccurs="0"/>
                <xsd:element ref="ns4:SemaphoreItem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43;#Cambodia-0660|89839cab-018c-4a1b-befe-dbb6b1a9562b"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28f9f3be-e162-4381-91c1-4fdc1a6a679f}" ma:internalName="TaxCatchAllLabel" ma:readOnly="true" ma:showField="CatchAllDataLabel" ma:web="63591a19-cb1d-44fe-9111-35bd3251584e">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28f9f3be-e162-4381-91c1-4fdc1a6a679f}" ma:internalName="TaxCatchAll" ma:showField="CatchAllData" ma:web="63591a19-cb1d-44fe-9111-35bd3251584e">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3591a19-cb1d-44fe-9111-35bd3251584e"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element name="TaxKeywordTaxHTField" ma:index="40"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emaphoreItemMetadata" ma:index="44"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59c5680-3229-4e2a-bd83-5ecb182b6a2f" elementFormDefault="qualified">
    <xsd:import namespace="http://schemas.microsoft.com/office/2006/documentManagement/types"/>
    <xsd:import namespace="http://schemas.microsoft.com/office/infopath/2007/PartnerControls"/>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ServiceAutoTags" ma:index="34" nillable="true" ma:displayName="Tags" ma:internalName="MediaServiceAutoTags"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DateTaken" ma:index="37" nillable="true" ma:displayName="MediaServiceDateTaken" ma:hidden="true" ma:internalName="MediaServiceDateTaken" ma:readOnly="true">
      <xsd:simpleType>
        <xsd:restriction base="dms:Text"/>
      </xsd:simpleType>
    </xsd:element>
    <xsd:element name="MediaServiceOCR" ma:index="38" nillable="true" ma:displayName="Extracted Text" ma:internalName="MediaServiceOCR" ma:readOnly="true">
      <xsd:simpleType>
        <xsd:restriction base="dms:Note">
          <xsd:maxLength value="255"/>
        </xsd:restriction>
      </xsd:simpleType>
    </xsd:element>
    <xsd:element name="MediaServiceLocation" ma:index="39" nillable="true" ma:displayName="Location" ma:internalName="MediaServiceLocation" ma:readOnly="true">
      <xsd:simpleType>
        <xsd:restriction base="dms:Text"/>
      </xsd:simpleType>
    </xsd:element>
    <xsd:element name="MediaServiceMetadata" ma:index="42" nillable="true" ma:displayName="MediaServiceMetadata" ma:hidden="true" ma:internalName="MediaServiceMetadata" ma:readOnly="true">
      <xsd:simpleType>
        <xsd:restriction base="dms:Note"/>
      </xsd:simpleType>
    </xsd:element>
    <xsd:element name="MediaServiceFastMetadata" ma:index="43"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TaxCatchAll xmlns="ca283e0b-db31-4043-a2ef-b80661bf084a">
      <Value>13</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Cambodia-0660</TermName>
          <TermId xmlns="http://schemas.microsoft.com/office/infopath/2007/PartnerControls">89839cab-018c-4a1b-befe-dbb6b1a9562b</TermId>
        </TermInfo>
      </Term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SenderEmail xmlns="ca283e0b-db31-4043-a2ef-b80661bf084a"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WrittenBy xmlns="ca283e0b-db31-4043-a2ef-b80661bf084a">
      <UserInfo>
        <DisplayName/>
        <AccountId xsi:nil="true"/>
        <AccountType/>
      </UserInfo>
    </WrittenBy>
    <SemaphoreItemMetadata xmlns="63591a19-cb1d-44fe-9111-35bd3251584e" xsi:nil="true"/>
    <TaxKeywordTaxHTField xmlns="63591a19-cb1d-44fe-9111-35bd3251584e">
      <Terms xmlns="http://schemas.microsoft.com/office/infopath/2007/PartnerControls"/>
    </TaxKeywordTaxHTField>
  </documentManagement>
</p:properties>
</file>

<file path=customXml/itemProps1.xml><?xml version="1.0" encoding="utf-8"?>
<ds:datastoreItem xmlns:ds="http://schemas.openxmlformats.org/officeDocument/2006/customXml" ds:itemID="{416FAC3A-E392-4B8E-9062-C25371784F70}">
  <ds:schemaRefs>
    <ds:schemaRef ds:uri="Microsoft.SharePoint.Taxonomy.ContentTypeSync"/>
  </ds:schemaRefs>
</ds:datastoreItem>
</file>

<file path=customXml/itemProps2.xml><?xml version="1.0" encoding="utf-8"?>
<ds:datastoreItem xmlns:ds="http://schemas.openxmlformats.org/officeDocument/2006/customXml" ds:itemID="{38C92525-E68F-4DC0-BFC9-FBB37E054222}">
  <ds:schemaRefs>
    <ds:schemaRef ds:uri="http://schemas.microsoft.com/office/2006/metadata/customXsn"/>
  </ds:schemaRefs>
</ds:datastoreItem>
</file>

<file path=customXml/itemProps3.xml><?xml version="1.0" encoding="utf-8"?>
<ds:datastoreItem xmlns:ds="http://schemas.openxmlformats.org/officeDocument/2006/customXml" ds:itemID="{57686FDD-C37E-4EFB-9738-CD159ACDDB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283e0b-db31-4043-a2ef-b80661bf084a"/>
    <ds:schemaRef ds:uri="http://schemas.microsoft.com/sharepoint.v3"/>
    <ds:schemaRef ds:uri="63591a19-cb1d-44fe-9111-35bd3251584e"/>
    <ds:schemaRef ds:uri="d59c5680-3229-4e2a-bd83-5ecb182b6a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E20679-BC5E-4257-8C7C-2D0FD081BBA9}">
  <ds:schemaRefs>
    <ds:schemaRef ds:uri="http://schemas.openxmlformats.org/officeDocument/2006/bibliography"/>
  </ds:schemaRefs>
</ds:datastoreItem>
</file>

<file path=customXml/itemProps5.xml><?xml version="1.0" encoding="utf-8"?>
<ds:datastoreItem xmlns:ds="http://schemas.openxmlformats.org/officeDocument/2006/customXml" ds:itemID="{D552D513-C8F0-4BDA-974B-0A5702D8939B}">
  <ds:schemaRefs>
    <ds:schemaRef ds:uri="http://schemas.microsoft.com/sharepoint/events"/>
  </ds:schemaRefs>
</ds:datastoreItem>
</file>

<file path=customXml/itemProps6.xml><?xml version="1.0" encoding="utf-8"?>
<ds:datastoreItem xmlns:ds="http://schemas.openxmlformats.org/officeDocument/2006/customXml" ds:itemID="{66A74DEE-7E58-473C-ACB7-35E475A7DA5C}">
  <ds:schemaRefs>
    <ds:schemaRef ds:uri="http://schemas.microsoft.com/sharepoint/v3/contenttype/forms"/>
  </ds:schemaRefs>
</ds:datastoreItem>
</file>

<file path=customXml/itemProps7.xml><?xml version="1.0" encoding="utf-8"?>
<ds:datastoreItem xmlns:ds="http://schemas.openxmlformats.org/officeDocument/2006/customXml" ds:itemID="{401DE341-F581-429D-9D23-32F58F54BF8D}">
  <ds:schemaRefs>
    <ds:schemaRef ds:uri="http://schemas.microsoft.com/office/2006/metadata/properties"/>
    <ds:schemaRef ds:uri="http://schemas.microsoft.com/office/infopath/2007/PartnerControls"/>
    <ds:schemaRef ds:uri="ca283e0b-db31-4043-a2ef-b80661bf084a"/>
    <ds:schemaRef ds:uri="2f5f333b-3c91-4b95-a2c4-c22098b27bc0"/>
    <ds:schemaRef ds:uri="http://schemas.microsoft.com/sharepoint/v4"/>
    <ds:schemaRef ds:uri="http://schemas.microsoft.com/sharepoint.v3"/>
    <ds:schemaRef ds:uri="63591a19-cb1d-44fe-9111-35bd3251584e"/>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1810</Words>
  <Characters>11272</Characters>
  <Application>Microsoft Office Word</Application>
  <DocSecurity>0</DocSecurity>
  <Lines>93</Lines>
  <Paragraphs>26</Paragraphs>
  <ScaleCrop>false</ScaleCrop>
  <Company>UNDP</Company>
  <LinksUpToDate>false</LinksUpToDate>
  <CharactersWithSpaces>13056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UNDP</dc:creator>
  <cp:keywords/>
  <cp:lastModifiedBy>Theany Ang</cp:lastModifiedBy>
  <cp:revision>17</cp:revision>
  <cp:lastPrinted>2018-10-12T15:08:00Z</cp:lastPrinted>
  <dcterms:created xsi:type="dcterms:W3CDTF">2021-09-23T06:00:00Z</dcterms:created>
  <dcterms:modified xsi:type="dcterms:W3CDTF">2021-09-24T03:03:00Z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Topic:HR</vt:lpwstr>
  </property>
  <property fmtid="{D5CDD505-2E9C-101B-9397-08002B2CF9AE}" pid="3" name="Confidential">
    <vt:lpwstr>0</vt:lpwstr>
  </property>
  <property fmtid="{D5CDD505-2E9C-101B-9397-08002B2CF9AE}" pid="4" name="Owner">
    <vt:lpwstr>Practice HR</vt:lpwstr>
  </property>
  <property fmtid="{D5CDD505-2E9C-101B-9397-08002B2CF9AE}" pid="5" name="Category0">
    <vt:lpwstr>APPT FTA ALD</vt:lpwstr>
  </property>
  <property fmtid="{D5CDD505-2E9C-101B-9397-08002B2CF9AE}" pid="6" name="Replaces">
    <vt:lpwstr>GS and PS Forms (7-2005)</vt:lpwstr>
  </property>
  <property fmtid="{D5CDD505-2E9C-101B-9397-08002B2CF9AE}" pid="7" name="Author1">
    <vt:lpwstr>488</vt:lpwstr>
  </property>
  <property fmtid="{D5CDD505-2E9C-101B-9397-08002B2CF9AE}" pid="8" name="Language">
    <vt:lpwstr>English</vt:lpwstr>
  </property>
  <property fmtid="{D5CDD505-2E9C-101B-9397-08002B2CF9AE}" pid="9" name="Mandatory Review">
    <vt:lpwstr>2007-03-24T00:00:00Z</vt:lpwstr>
  </property>
  <property fmtid="{D5CDD505-2E9C-101B-9397-08002B2CF9AE}" pid="10" name="Version0">
    <vt:lpwstr>1</vt:lpwstr>
  </property>
  <property fmtid="{D5CDD505-2E9C-101B-9397-08002B2CF9AE}" pid="11" name="Title0">
    <vt:lpwstr>UNOPS Job Description Template (2006)</vt:lpwstr>
  </property>
  <property fmtid="{D5CDD505-2E9C-101B-9397-08002B2CF9AE}" pid="12" name="Document Type">
    <vt:lpwstr>Form or Template</vt:lpwstr>
  </property>
  <property fmtid="{D5CDD505-2E9C-101B-9397-08002B2CF9AE}" pid="13" name="Dependency">
    <vt:lpwstr>0</vt:lpwstr>
  </property>
  <property fmtid="{D5CDD505-2E9C-101B-9397-08002B2CF9AE}" pid="14" name="Created for">
    <vt:lpwstr/>
  </property>
  <property fmtid="{D5CDD505-2E9C-101B-9397-08002B2CF9AE}" pid="15" name="Unique Identifier">
    <vt:lpwstr/>
  </property>
  <property fmtid="{D5CDD505-2E9C-101B-9397-08002B2CF9AE}" pid="16" name="Notes0">
    <vt:lpwstr/>
  </property>
  <property fmtid="{D5CDD505-2E9C-101B-9397-08002B2CF9AE}" pid="17" name="Responsible Owner: Unit">
    <vt:lpwstr/>
  </property>
  <property fmtid="{D5CDD505-2E9C-101B-9397-08002B2CF9AE}" pid="18" name="Abstract">
    <vt:lpwstr/>
  </property>
  <property fmtid="{D5CDD505-2E9C-101B-9397-08002B2CF9AE}" pid="19" name="Author0">
    <vt:lpwstr/>
  </property>
  <property fmtid="{D5CDD505-2E9C-101B-9397-08002B2CF9AE}" pid="20" name="Contributors">
    <vt:lpwstr/>
  </property>
  <property fmtid="{D5CDD505-2E9C-101B-9397-08002B2CF9AE}" pid="21" name="ContentType">
    <vt:lpwstr>Document</vt:lpwstr>
  </property>
  <property fmtid="{D5CDD505-2E9C-101B-9397-08002B2CF9AE}" pid="22" name="display_urn:schemas-microsoft-com:office:office#Author1">
    <vt:lpwstr>Diana MORALES</vt:lpwstr>
  </property>
  <property fmtid="{D5CDD505-2E9C-101B-9397-08002B2CF9AE}" pid="23" name="ContentTypeId">
    <vt:lpwstr>0x0101009BA85F8052A6DA4FA3E31FF9F74C6970002500F3840FC0FE4DAD9CC7F3A89963A6</vt:lpwstr>
  </property>
  <property fmtid="{D5CDD505-2E9C-101B-9397-08002B2CF9AE}" pid="24" name="_dlc_DocIdItemGuid">
    <vt:lpwstr>f4c2926f-9139-46f5-982b-8b0e7564b9dc</vt:lpwstr>
  </property>
  <property fmtid="{D5CDD505-2E9C-101B-9397-08002B2CF9AE}" pid="25" name="AuthorIds_UIVersion_1536">
    <vt:lpwstr>1332</vt:lpwstr>
  </property>
  <property fmtid="{D5CDD505-2E9C-101B-9397-08002B2CF9AE}" pid="26" name="TaxKeyword">
    <vt:lpwstr/>
  </property>
  <property fmtid="{D5CDD505-2E9C-101B-9397-08002B2CF9AE}" pid="27" name="SystemDTAC">
    <vt:lpwstr/>
  </property>
  <property fmtid="{D5CDD505-2E9C-101B-9397-08002B2CF9AE}" pid="28" name="Topic">
    <vt:lpwstr/>
  </property>
  <property fmtid="{D5CDD505-2E9C-101B-9397-08002B2CF9AE}" pid="29" name="OfficeDivision">
    <vt:lpwstr>13;#Cambodia-0660|89839cab-018c-4a1b-befe-dbb6b1a9562b</vt:lpwstr>
  </property>
  <property fmtid="{D5CDD505-2E9C-101B-9397-08002B2CF9AE}" pid="30" name="CriticalForLongTermRetention">
    <vt:lpwstr/>
  </property>
  <property fmtid="{D5CDD505-2E9C-101B-9397-08002B2CF9AE}" pid="31" name="DocumentType">
    <vt:lpwstr/>
  </property>
  <property fmtid="{D5CDD505-2E9C-101B-9397-08002B2CF9AE}" pid="32" name="GeographicScope">
    <vt:lpwstr/>
  </property>
</Properties>
</file>