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0C644" w14:textId="77777777" w:rsidR="009F0B94" w:rsidRPr="006C2FB4" w:rsidRDefault="009F0B94" w:rsidP="00771C82">
      <w:pPr>
        <w:shd w:val="clear" w:color="auto" w:fill="FFFFFF"/>
        <w:rPr>
          <w:b/>
          <w:sz w:val="24"/>
          <w:szCs w:val="24"/>
          <w:lang w:val="en-GB"/>
        </w:rPr>
      </w:pPr>
    </w:p>
    <w:p w14:paraId="3E7E6173" w14:textId="77777777" w:rsidR="000B2092" w:rsidRPr="006C2FB4" w:rsidRDefault="000B2092" w:rsidP="00771C82">
      <w:pPr>
        <w:rPr>
          <w:b/>
          <w:sz w:val="24"/>
          <w:szCs w:val="24"/>
          <w:lang w:val="en-GB"/>
        </w:rPr>
      </w:pPr>
      <w:r w:rsidRPr="006C2FB4">
        <w:rPr>
          <w:rStyle w:val="Strong"/>
          <w:color w:val="auto"/>
          <w:sz w:val="24"/>
          <w:szCs w:val="24"/>
        </w:rPr>
        <w:t>TERMS OF REFERENCE FOR INDIVIDUAL CONTRACTORS/ CONSULTANTS</w:t>
      </w:r>
    </w:p>
    <w:p w14:paraId="116D510C" w14:textId="77777777" w:rsidR="000B2092" w:rsidRPr="006C2FB4" w:rsidRDefault="000B2092" w:rsidP="00771C82">
      <w:pPr>
        <w:rPr>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3187"/>
        <w:gridCol w:w="3447"/>
      </w:tblGrid>
      <w:tr w:rsidR="004929CD" w:rsidRPr="006C2FB4" w14:paraId="4A0F8653" w14:textId="77777777" w:rsidTr="009410CD">
        <w:trPr>
          <w:trHeight w:val="88"/>
        </w:trPr>
        <w:tc>
          <w:tcPr>
            <w:tcW w:w="9737" w:type="dxa"/>
            <w:gridSpan w:val="3"/>
            <w:shd w:val="clear" w:color="auto" w:fill="E7E6E6"/>
          </w:tcPr>
          <w:p w14:paraId="21AB7761" w14:textId="77777777" w:rsidR="004929CD" w:rsidRPr="006C2FB4" w:rsidRDefault="004929CD" w:rsidP="00771C82">
            <w:pPr>
              <w:rPr>
                <w:b/>
                <w:sz w:val="24"/>
                <w:szCs w:val="24"/>
                <w:lang w:val="en-GB"/>
              </w:rPr>
            </w:pPr>
            <w:r w:rsidRPr="006C2FB4">
              <w:rPr>
                <w:b/>
                <w:sz w:val="24"/>
                <w:szCs w:val="24"/>
                <w:lang w:val="en-GB"/>
              </w:rPr>
              <w:t xml:space="preserve">PART I  </w:t>
            </w:r>
          </w:p>
        </w:tc>
      </w:tr>
      <w:tr w:rsidR="004929CD" w:rsidRPr="006C2FB4" w14:paraId="20F7A1B7" w14:textId="77777777" w:rsidTr="009410CD">
        <w:tc>
          <w:tcPr>
            <w:tcW w:w="3103" w:type="dxa"/>
            <w:shd w:val="clear" w:color="auto" w:fill="FFFFFF"/>
          </w:tcPr>
          <w:p w14:paraId="50A0FFEF" w14:textId="77777777" w:rsidR="004929CD" w:rsidRPr="006C2FB4" w:rsidRDefault="004929CD" w:rsidP="00771C82">
            <w:pPr>
              <w:rPr>
                <w:sz w:val="24"/>
                <w:szCs w:val="24"/>
                <w:lang w:val="en-GB"/>
              </w:rPr>
            </w:pPr>
            <w:r w:rsidRPr="006C2FB4">
              <w:rPr>
                <w:sz w:val="24"/>
                <w:szCs w:val="24"/>
                <w:lang w:val="en-GB"/>
              </w:rPr>
              <w:t>Title of Assignment</w:t>
            </w:r>
          </w:p>
        </w:tc>
        <w:tc>
          <w:tcPr>
            <w:tcW w:w="6634" w:type="dxa"/>
            <w:gridSpan w:val="2"/>
            <w:shd w:val="clear" w:color="auto" w:fill="auto"/>
          </w:tcPr>
          <w:p w14:paraId="4B874F3D" w14:textId="0350039E" w:rsidR="004929CD" w:rsidRPr="006C2FB4" w:rsidRDefault="00392012" w:rsidP="00771C82">
            <w:pPr>
              <w:rPr>
                <w:i/>
                <w:sz w:val="24"/>
                <w:szCs w:val="24"/>
                <w:lang w:val="en-GB"/>
              </w:rPr>
            </w:pPr>
            <w:r>
              <w:rPr>
                <w:sz w:val="24"/>
                <w:szCs w:val="24"/>
                <w:lang w:val="en-GB"/>
              </w:rPr>
              <w:t>Stocktaking</w:t>
            </w:r>
            <w:r w:rsidR="00DF4D9E">
              <w:rPr>
                <w:sz w:val="24"/>
                <w:szCs w:val="24"/>
                <w:lang w:val="en-GB"/>
              </w:rPr>
              <w:t xml:space="preserve"> </w:t>
            </w:r>
            <w:r>
              <w:rPr>
                <w:sz w:val="24"/>
                <w:szCs w:val="24"/>
                <w:lang w:val="en-GB"/>
              </w:rPr>
              <w:t xml:space="preserve">of </w:t>
            </w:r>
            <w:r w:rsidR="00A94FC7">
              <w:rPr>
                <w:sz w:val="24"/>
                <w:szCs w:val="24"/>
                <w:lang w:val="en-GB"/>
              </w:rPr>
              <w:t xml:space="preserve">UNICEF </w:t>
            </w:r>
            <w:r>
              <w:rPr>
                <w:sz w:val="24"/>
                <w:szCs w:val="24"/>
                <w:lang w:val="en-GB"/>
              </w:rPr>
              <w:t>E</w:t>
            </w:r>
            <w:r w:rsidR="00A94FC7">
              <w:rPr>
                <w:sz w:val="24"/>
                <w:szCs w:val="24"/>
                <w:lang w:val="en-GB"/>
              </w:rPr>
              <w:t xml:space="preserve">astern and </w:t>
            </w:r>
            <w:r>
              <w:rPr>
                <w:sz w:val="24"/>
                <w:szCs w:val="24"/>
                <w:lang w:val="en-GB"/>
              </w:rPr>
              <w:t>S</w:t>
            </w:r>
            <w:r w:rsidR="00A94FC7">
              <w:rPr>
                <w:sz w:val="24"/>
                <w:szCs w:val="24"/>
                <w:lang w:val="en-GB"/>
              </w:rPr>
              <w:t xml:space="preserve">outhern </w:t>
            </w:r>
            <w:r w:rsidR="00DF4D9E">
              <w:rPr>
                <w:sz w:val="24"/>
                <w:szCs w:val="24"/>
                <w:lang w:val="en-GB"/>
              </w:rPr>
              <w:t>A</w:t>
            </w:r>
            <w:r w:rsidR="00A94FC7">
              <w:rPr>
                <w:sz w:val="24"/>
                <w:szCs w:val="24"/>
                <w:lang w:val="en-GB"/>
              </w:rPr>
              <w:t>frica</w:t>
            </w:r>
            <w:r w:rsidR="00DF4D9E">
              <w:rPr>
                <w:sz w:val="24"/>
                <w:szCs w:val="24"/>
                <w:lang w:val="en-GB"/>
              </w:rPr>
              <w:t xml:space="preserve"> regional</w:t>
            </w:r>
            <w:r>
              <w:rPr>
                <w:sz w:val="24"/>
                <w:szCs w:val="24"/>
                <w:lang w:val="en-GB"/>
              </w:rPr>
              <w:t xml:space="preserve"> data strategy framework</w:t>
            </w:r>
            <w:r w:rsidR="004929CD" w:rsidRPr="001743C0">
              <w:rPr>
                <w:sz w:val="24"/>
                <w:szCs w:val="24"/>
                <w:lang w:val="en-GB"/>
              </w:rPr>
              <w:t xml:space="preserve"> </w:t>
            </w:r>
          </w:p>
        </w:tc>
      </w:tr>
      <w:tr w:rsidR="004929CD" w:rsidRPr="006C2FB4" w14:paraId="3F7BC73C" w14:textId="77777777" w:rsidTr="009410CD">
        <w:trPr>
          <w:trHeight w:val="278"/>
        </w:trPr>
        <w:tc>
          <w:tcPr>
            <w:tcW w:w="3103" w:type="dxa"/>
            <w:shd w:val="clear" w:color="auto" w:fill="FFFFFF"/>
          </w:tcPr>
          <w:p w14:paraId="5703B90E" w14:textId="77777777" w:rsidR="004929CD" w:rsidRPr="006C2FB4" w:rsidRDefault="004929CD" w:rsidP="00771C82">
            <w:pPr>
              <w:rPr>
                <w:sz w:val="24"/>
                <w:szCs w:val="24"/>
                <w:lang w:val="en-GB"/>
              </w:rPr>
            </w:pPr>
            <w:r w:rsidRPr="006C2FB4">
              <w:rPr>
                <w:sz w:val="24"/>
                <w:szCs w:val="24"/>
                <w:lang w:val="en-GB"/>
              </w:rPr>
              <w:t>Section</w:t>
            </w:r>
          </w:p>
        </w:tc>
        <w:tc>
          <w:tcPr>
            <w:tcW w:w="6634" w:type="dxa"/>
            <w:gridSpan w:val="2"/>
            <w:shd w:val="clear" w:color="auto" w:fill="auto"/>
          </w:tcPr>
          <w:p w14:paraId="44DF242E" w14:textId="77777777" w:rsidR="004929CD" w:rsidRPr="006C2FB4" w:rsidRDefault="004929CD" w:rsidP="00771C82">
            <w:pPr>
              <w:rPr>
                <w:sz w:val="24"/>
                <w:szCs w:val="24"/>
                <w:lang w:val="en-GB"/>
              </w:rPr>
            </w:pPr>
            <w:r w:rsidRPr="00C75BC5">
              <w:rPr>
                <w:sz w:val="24"/>
                <w:szCs w:val="24"/>
                <w:lang w:val="en-GB"/>
              </w:rPr>
              <w:t>Programme Planning</w:t>
            </w:r>
            <w:r>
              <w:rPr>
                <w:sz w:val="24"/>
                <w:szCs w:val="24"/>
                <w:lang w:val="en-GB"/>
              </w:rPr>
              <w:t xml:space="preserve"> and</w:t>
            </w:r>
            <w:r w:rsidRPr="00C75BC5">
              <w:rPr>
                <w:sz w:val="24"/>
                <w:szCs w:val="24"/>
                <w:lang w:val="en-GB"/>
              </w:rPr>
              <w:t xml:space="preserve"> Monitoring (PPM) </w:t>
            </w:r>
          </w:p>
        </w:tc>
      </w:tr>
      <w:tr w:rsidR="004929CD" w:rsidRPr="006C2FB4" w14:paraId="044A31BE" w14:textId="77777777" w:rsidTr="009410CD">
        <w:tc>
          <w:tcPr>
            <w:tcW w:w="3103" w:type="dxa"/>
            <w:shd w:val="clear" w:color="auto" w:fill="FFFFFF"/>
          </w:tcPr>
          <w:p w14:paraId="0A97306D" w14:textId="77777777" w:rsidR="004929CD" w:rsidRPr="006C2FB4" w:rsidRDefault="004929CD" w:rsidP="00771C82">
            <w:pPr>
              <w:rPr>
                <w:sz w:val="24"/>
                <w:szCs w:val="24"/>
                <w:lang w:val="en-GB"/>
              </w:rPr>
            </w:pPr>
            <w:r w:rsidRPr="006C2FB4">
              <w:rPr>
                <w:sz w:val="24"/>
                <w:szCs w:val="24"/>
                <w:lang w:val="en-GB"/>
              </w:rPr>
              <w:t>Location</w:t>
            </w:r>
          </w:p>
        </w:tc>
        <w:tc>
          <w:tcPr>
            <w:tcW w:w="6634" w:type="dxa"/>
            <w:gridSpan w:val="2"/>
            <w:shd w:val="clear" w:color="auto" w:fill="auto"/>
          </w:tcPr>
          <w:p w14:paraId="65298117" w14:textId="77777777" w:rsidR="004929CD" w:rsidRPr="006C2FB4" w:rsidRDefault="004929CD" w:rsidP="00771C82">
            <w:pPr>
              <w:shd w:val="clear" w:color="auto" w:fill="FFFFFF"/>
              <w:rPr>
                <w:sz w:val="24"/>
                <w:szCs w:val="24"/>
                <w:lang w:val="en-GB"/>
              </w:rPr>
            </w:pPr>
            <w:r>
              <w:rPr>
                <w:sz w:val="24"/>
                <w:szCs w:val="24"/>
                <w:lang w:val="en-GB"/>
              </w:rPr>
              <w:t>Remote/home based</w:t>
            </w:r>
          </w:p>
        </w:tc>
      </w:tr>
      <w:tr w:rsidR="004929CD" w:rsidRPr="006C2FB4" w14:paraId="5A52F695" w14:textId="77777777" w:rsidTr="009410CD">
        <w:tc>
          <w:tcPr>
            <w:tcW w:w="3103" w:type="dxa"/>
            <w:shd w:val="clear" w:color="auto" w:fill="FFFFFF"/>
          </w:tcPr>
          <w:p w14:paraId="2D62E618" w14:textId="77777777" w:rsidR="004929CD" w:rsidRPr="006C2FB4" w:rsidRDefault="004929CD" w:rsidP="00771C82">
            <w:pPr>
              <w:rPr>
                <w:sz w:val="24"/>
                <w:szCs w:val="24"/>
                <w:lang w:val="en-GB"/>
              </w:rPr>
            </w:pPr>
            <w:r w:rsidRPr="006C2FB4">
              <w:rPr>
                <w:sz w:val="24"/>
                <w:szCs w:val="24"/>
                <w:lang w:val="en-GB"/>
              </w:rPr>
              <w:t>Duration</w:t>
            </w:r>
          </w:p>
        </w:tc>
        <w:tc>
          <w:tcPr>
            <w:tcW w:w="6634" w:type="dxa"/>
            <w:gridSpan w:val="2"/>
            <w:shd w:val="clear" w:color="auto" w:fill="auto"/>
          </w:tcPr>
          <w:p w14:paraId="2000D0B2" w14:textId="4B63F817" w:rsidR="004929CD" w:rsidRPr="006C2FB4" w:rsidRDefault="006355C6" w:rsidP="00771C82">
            <w:pPr>
              <w:rPr>
                <w:sz w:val="24"/>
                <w:szCs w:val="24"/>
                <w:lang w:val="en-GB"/>
              </w:rPr>
            </w:pPr>
            <w:r>
              <w:rPr>
                <w:sz w:val="24"/>
                <w:szCs w:val="24"/>
                <w:lang w:val="en-GB"/>
              </w:rPr>
              <w:t xml:space="preserve">5 </w:t>
            </w:r>
            <w:r w:rsidR="00D77CC3" w:rsidRPr="00C75BC5">
              <w:rPr>
                <w:sz w:val="24"/>
                <w:szCs w:val="24"/>
                <w:lang w:val="en-GB"/>
              </w:rPr>
              <w:t>month</w:t>
            </w:r>
            <w:r w:rsidR="00D77CC3">
              <w:rPr>
                <w:sz w:val="24"/>
                <w:szCs w:val="24"/>
                <w:lang w:val="en-GB"/>
              </w:rPr>
              <w:t>s</w:t>
            </w:r>
            <w:r w:rsidR="00D77CC3" w:rsidRPr="00C75BC5">
              <w:rPr>
                <w:sz w:val="24"/>
                <w:szCs w:val="24"/>
                <w:lang w:val="en-GB"/>
              </w:rPr>
              <w:t xml:space="preserve"> </w:t>
            </w:r>
          </w:p>
        </w:tc>
      </w:tr>
      <w:tr w:rsidR="005717D3" w:rsidRPr="006C2FB4" w14:paraId="6D3131D2" w14:textId="77777777" w:rsidTr="009410CD">
        <w:trPr>
          <w:trHeight w:val="88"/>
        </w:trPr>
        <w:tc>
          <w:tcPr>
            <w:tcW w:w="3103" w:type="dxa"/>
            <w:shd w:val="clear" w:color="auto" w:fill="FFFFFF"/>
          </w:tcPr>
          <w:p w14:paraId="3BCA9BA1" w14:textId="77777777" w:rsidR="005717D3" w:rsidRPr="006C2FB4" w:rsidRDefault="005717D3" w:rsidP="005717D3">
            <w:pPr>
              <w:rPr>
                <w:sz w:val="24"/>
                <w:szCs w:val="24"/>
                <w:lang w:val="en-GB"/>
              </w:rPr>
            </w:pPr>
            <w:r w:rsidRPr="006C2FB4">
              <w:rPr>
                <w:sz w:val="24"/>
                <w:szCs w:val="24"/>
                <w:lang w:val="en-GB"/>
              </w:rPr>
              <w:t>Start date</w:t>
            </w:r>
          </w:p>
        </w:tc>
        <w:tc>
          <w:tcPr>
            <w:tcW w:w="3187" w:type="dxa"/>
            <w:shd w:val="clear" w:color="auto" w:fill="auto"/>
          </w:tcPr>
          <w:p w14:paraId="66C13FBC" w14:textId="3B2D1F30" w:rsidR="005717D3" w:rsidRPr="006C2FB4" w:rsidRDefault="005717D3" w:rsidP="005717D3">
            <w:pPr>
              <w:rPr>
                <w:b/>
                <w:sz w:val="24"/>
                <w:szCs w:val="24"/>
                <w:lang w:val="en-GB"/>
              </w:rPr>
            </w:pPr>
            <w:r w:rsidRPr="008418BF">
              <w:rPr>
                <w:b/>
                <w:sz w:val="24"/>
                <w:szCs w:val="24"/>
                <w:lang w:val="en-GB"/>
              </w:rPr>
              <w:t xml:space="preserve">From:    </w:t>
            </w:r>
            <w:r>
              <w:rPr>
                <w:b/>
                <w:sz w:val="24"/>
                <w:szCs w:val="24"/>
                <w:lang w:val="en-GB"/>
              </w:rPr>
              <w:t>15</w:t>
            </w:r>
            <w:r>
              <w:rPr>
                <w:sz w:val="24"/>
                <w:szCs w:val="24"/>
                <w:lang w:val="en-GB"/>
              </w:rPr>
              <w:t xml:space="preserve"> July</w:t>
            </w:r>
            <w:r w:rsidRPr="008418BF">
              <w:rPr>
                <w:sz w:val="24"/>
                <w:szCs w:val="24"/>
                <w:lang w:val="en-GB"/>
              </w:rPr>
              <w:t xml:space="preserve"> 20</w:t>
            </w:r>
            <w:r>
              <w:rPr>
                <w:sz w:val="24"/>
                <w:szCs w:val="24"/>
                <w:lang w:val="en-GB"/>
              </w:rPr>
              <w:t>21</w:t>
            </w:r>
          </w:p>
        </w:tc>
        <w:tc>
          <w:tcPr>
            <w:tcW w:w="3447" w:type="dxa"/>
            <w:shd w:val="clear" w:color="auto" w:fill="auto"/>
          </w:tcPr>
          <w:p w14:paraId="1EB6FDBE" w14:textId="36D7BAC8" w:rsidR="005717D3" w:rsidRPr="006C2FB4" w:rsidRDefault="005717D3" w:rsidP="005717D3">
            <w:pPr>
              <w:rPr>
                <w:b/>
                <w:sz w:val="24"/>
                <w:szCs w:val="24"/>
                <w:lang w:val="en-GB"/>
              </w:rPr>
            </w:pPr>
            <w:r>
              <w:rPr>
                <w:b/>
                <w:sz w:val="24"/>
                <w:szCs w:val="24"/>
                <w:lang w:val="en-GB"/>
              </w:rPr>
              <w:t>To</w:t>
            </w:r>
            <w:r w:rsidRPr="008418BF">
              <w:rPr>
                <w:b/>
                <w:sz w:val="24"/>
                <w:szCs w:val="24"/>
                <w:lang w:val="en-GB"/>
              </w:rPr>
              <w:t xml:space="preserve">:    </w:t>
            </w:r>
            <w:r>
              <w:rPr>
                <w:b/>
                <w:sz w:val="24"/>
                <w:szCs w:val="24"/>
                <w:lang w:val="en-GB"/>
              </w:rPr>
              <w:t>1</w:t>
            </w:r>
            <w:r w:rsidR="00097839">
              <w:rPr>
                <w:b/>
                <w:sz w:val="24"/>
                <w:szCs w:val="24"/>
                <w:lang w:val="en-GB"/>
              </w:rPr>
              <w:t>5</w:t>
            </w:r>
            <w:r>
              <w:rPr>
                <w:sz w:val="24"/>
                <w:szCs w:val="24"/>
                <w:lang w:val="en-GB"/>
              </w:rPr>
              <w:t xml:space="preserve"> </w:t>
            </w:r>
            <w:r w:rsidR="00097839">
              <w:rPr>
                <w:sz w:val="24"/>
                <w:szCs w:val="24"/>
                <w:lang w:val="en-GB"/>
              </w:rPr>
              <w:t>dec</w:t>
            </w:r>
            <w:r>
              <w:rPr>
                <w:sz w:val="24"/>
                <w:szCs w:val="24"/>
                <w:lang w:val="en-GB"/>
              </w:rPr>
              <w:t xml:space="preserve"> 2021</w:t>
            </w:r>
          </w:p>
        </w:tc>
      </w:tr>
    </w:tbl>
    <w:p w14:paraId="1BB82B65" w14:textId="77777777" w:rsidR="000B2092" w:rsidRPr="006C2FB4" w:rsidRDefault="000B2092" w:rsidP="00771C82">
      <w:pPr>
        <w:shd w:val="clear" w:color="auto" w:fill="FFFFFF"/>
        <w:rPr>
          <w:b/>
          <w:sz w:val="24"/>
          <w:szCs w:val="24"/>
          <w:lang w:val="en-GB"/>
        </w:rPr>
      </w:pPr>
    </w:p>
    <w:p w14:paraId="455E10B9" w14:textId="77777777" w:rsidR="004929CD" w:rsidRPr="006C2FB4" w:rsidRDefault="004929CD" w:rsidP="00771C82">
      <w:pPr>
        <w:shd w:val="clear" w:color="auto" w:fill="D9D9D9"/>
        <w:rPr>
          <w:b/>
          <w:sz w:val="24"/>
          <w:szCs w:val="24"/>
          <w:lang w:val="en-GB"/>
        </w:rPr>
      </w:pPr>
      <w:r w:rsidRPr="006C2FB4">
        <w:rPr>
          <w:b/>
          <w:sz w:val="24"/>
          <w:szCs w:val="24"/>
          <w:lang w:val="en-GB"/>
        </w:rPr>
        <w:t>Background and Justification</w:t>
      </w:r>
    </w:p>
    <w:p w14:paraId="0230DB3E" w14:textId="77777777" w:rsidR="009F7970" w:rsidRDefault="009F7970" w:rsidP="00A355E5">
      <w:pPr>
        <w:autoSpaceDE w:val="0"/>
        <w:autoSpaceDN w:val="0"/>
        <w:adjustRightInd w:val="0"/>
        <w:spacing w:before="120" w:line="276" w:lineRule="auto"/>
        <w:rPr>
          <w:rFonts w:eastAsia="Times New Roman"/>
          <w:color w:val="auto"/>
          <w:sz w:val="24"/>
          <w:szCs w:val="24"/>
          <w:lang w:eastAsia="en-US"/>
        </w:rPr>
      </w:pPr>
    </w:p>
    <w:p w14:paraId="5A5DD05C" w14:textId="7CBD3896" w:rsidR="00E501F1" w:rsidRPr="00A355E5" w:rsidRDefault="002B1086" w:rsidP="009F7970">
      <w:pPr>
        <w:autoSpaceDE w:val="0"/>
        <w:autoSpaceDN w:val="0"/>
        <w:adjustRightInd w:val="0"/>
        <w:spacing w:before="120" w:line="276" w:lineRule="auto"/>
        <w:jc w:val="both"/>
        <w:rPr>
          <w:sz w:val="24"/>
          <w:szCs w:val="24"/>
        </w:rPr>
      </w:pPr>
      <w:r w:rsidRPr="00A355E5">
        <w:rPr>
          <w:rFonts w:eastAsia="Times New Roman"/>
          <w:color w:val="auto"/>
          <w:sz w:val="24"/>
          <w:szCs w:val="24"/>
          <w:lang w:eastAsia="en-US"/>
        </w:rPr>
        <w:t>UNICEF is a firm believer that b</w:t>
      </w:r>
      <w:r w:rsidR="00E501F1" w:rsidRPr="00A355E5">
        <w:rPr>
          <w:rFonts w:eastAsia="Times New Roman"/>
          <w:color w:val="auto"/>
          <w:sz w:val="24"/>
          <w:szCs w:val="24"/>
          <w:lang w:eastAsia="en-US"/>
        </w:rPr>
        <w:t>y asking the right questions</w:t>
      </w:r>
      <w:r w:rsidRPr="00A355E5">
        <w:rPr>
          <w:rFonts w:eastAsia="Times New Roman"/>
          <w:color w:val="auto"/>
          <w:sz w:val="24"/>
          <w:szCs w:val="24"/>
          <w:lang w:eastAsia="en-US"/>
        </w:rPr>
        <w:t xml:space="preserve"> and</w:t>
      </w:r>
      <w:r w:rsidR="00095AE7" w:rsidRPr="00A355E5">
        <w:rPr>
          <w:rFonts w:eastAsia="Times New Roman"/>
          <w:color w:val="auto"/>
          <w:sz w:val="24"/>
          <w:szCs w:val="24"/>
          <w:lang w:eastAsia="en-US"/>
        </w:rPr>
        <w:t xml:space="preserve"> </w:t>
      </w:r>
      <w:r w:rsidR="00E501F1" w:rsidRPr="00A355E5">
        <w:rPr>
          <w:rFonts w:eastAsia="Times New Roman"/>
          <w:color w:val="auto"/>
          <w:sz w:val="24"/>
          <w:szCs w:val="24"/>
          <w:lang w:eastAsia="en-US"/>
        </w:rPr>
        <w:t>collecting</w:t>
      </w:r>
      <w:r w:rsidRPr="00A355E5">
        <w:rPr>
          <w:rFonts w:eastAsia="Times New Roman"/>
          <w:color w:val="auto"/>
          <w:sz w:val="24"/>
          <w:szCs w:val="24"/>
          <w:lang w:eastAsia="en-US"/>
        </w:rPr>
        <w:t xml:space="preserve"> and analyzing</w:t>
      </w:r>
      <w:r w:rsidR="00E501F1" w:rsidRPr="00A355E5">
        <w:rPr>
          <w:rFonts w:eastAsia="Times New Roman"/>
          <w:color w:val="auto"/>
          <w:sz w:val="24"/>
          <w:szCs w:val="24"/>
          <w:lang w:eastAsia="en-US"/>
        </w:rPr>
        <w:t xml:space="preserve"> </w:t>
      </w:r>
      <w:r w:rsidR="00A85376" w:rsidRPr="00A355E5">
        <w:rPr>
          <w:rFonts w:eastAsia="Times New Roman"/>
          <w:color w:val="auto"/>
          <w:sz w:val="24"/>
          <w:szCs w:val="24"/>
          <w:lang w:eastAsia="en-US"/>
        </w:rPr>
        <w:t xml:space="preserve">appropriate </w:t>
      </w:r>
      <w:r w:rsidR="00E501F1" w:rsidRPr="00A355E5">
        <w:rPr>
          <w:rFonts w:eastAsia="Times New Roman"/>
          <w:color w:val="auto"/>
          <w:sz w:val="24"/>
          <w:szCs w:val="24"/>
          <w:lang w:eastAsia="en-US"/>
        </w:rPr>
        <w:t>data can help u​s understand the experience</w:t>
      </w:r>
      <w:r w:rsidR="00A85376" w:rsidRPr="00A355E5">
        <w:rPr>
          <w:rFonts w:eastAsia="Times New Roman"/>
          <w:color w:val="auto"/>
          <w:sz w:val="24"/>
          <w:szCs w:val="24"/>
          <w:lang w:eastAsia="en-US"/>
        </w:rPr>
        <w:t>s</w:t>
      </w:r>
      <w:r w:rsidR="00E501F1" w:rsidRPr="00A355E5">
        <w:rPr>
          <w:rFonts w:eastAsia="Times New Roman"/>
          <w:color w:val="auto"/>
          <w:sz w:val="24"/>
          <w:szCs w:val="24"/>
          <w:lang w:eastAsia="en-US"/>
        </w:rPr>
        <w:t xml:space="preserve"> </w:t>
      </w:r>
      <w:r w:rsidR="00A85376" w:rsidRPr="00A355E5">
        <w:rPr>
          <w:rFonts w:eastAsia="Times New Roman"/>
          <w:color w:val="auto"/>
          <w:sz w:val="24"/>
          <w:szCs w:val="24"/>
          <w:lang w:eastAsia="en-US"/>
        </w:rPr>
        <w:t>of children</w:t>
      </w:r>
      <w:r w:rsidRPr="00A355E5">
        <w:rPr>
          <w:rFonts w:eastAsia="Times New Roman"/>
          <w:color w:val="auto"/>
          <w:sz w:val="24"/>
          <w:szCs w:val="24"/>
          <w:lang w:eastAsia="en-US"/>
        </w:rPr>
        <w:t xml:space="preserve"> and </w:t>
      </w:r>
      <w:r w:rsidR="00A06A5E" w:rsidRPr="00A355E5">
        <w:rPr>
          <w:rFonts w:eastAsia="Times New Roman"/>
          <w:color w:val="auto"/>
          <w:sz w:val="24"/>
          <w:szCs w:val="24"/>
          <w:lang w:eastAsia="en-US"/>
        </w:rPr>
        <w:t>inform</w:t>
      </w:r>
      <w:r w:rsidR="00F93D08" w:rsidRPr="00A355E5">
        <w:rPr>
          <w:rFonts w:eastAsia="Times New Roman"/>
          <w:color w:val="auto"/>
          <w:sz w:val="24"/>
          <w:szCs w:val="24"/>
          <w:lang w:eastAsia="en-US"/>
        </w:rPr>
        <w:t xml:space="preserve"> decisions to </w:t>
      </w:r>
      <w:r w:rsidR="00A463EF" w:rsidRPr="00A355E5">
        <w:rPr>
          <w:rFonts w:eastAsia="Times New Roman"/>
          <w:color w:val="auto"/>
          <w:sz w:val="24"/>
          <w:szCs w:val="24"/>
          <w:lang w:eastAsia="en-US"/>
        </w:rPr>
        <w:t>drive better results</w:t>
      </w:r>
      <w:r w:rsidR="00E501F1" w:rsidRPr="00A355E5">
        <w:rPr>
          <w:rFonts w:eastAsia="Times New Roman"/>
          <w:color w:val="auto"/>
          <w:sz w:val="24"/>
          <w:szCs w:val="24"/>
          <w:lang w:eastAsia="en-US"/>
        </w:rPr>
        <w:t xml:space="preserve">. </w:t>
      </w:r>
      <w:r w:rsidR="00FC271B" w:rsidRPr="00A355E5">
        <w:rPr>
          <w:sz w:val="24"/>
          <w:szCs w:val="24"/>
        </w:rPr>
        <w:t>Both the Sustainable Development Goals (SDGs) and UNICEF’s Strategic Plan explicitly recognize the key role of data in achieving results</w:t>
      </w:r>
      <w:r w:rsidR="001D12AA" w:rsidRPr="00A355E5">
        <w:rPr>
          <w:sz w:val="24"/>
          <w:szCs w:val="24"/>
        </w:rPr>
        <w:t xml:space="preserve"> where the </w:t>
      </w:r>
      <w:r w:rsidR="00FC271B" w:rsidRPr="00A355E5">
        <w:rPr>
          <w:sz w:val="24"/>
          <w:szCs w:val="24"/>
        </w:rPr>
        <w:t xml:space="preserve">ultimate success of </w:t>
      </w:r>
      <w:r w:rsidR="008D7922" w:rsidRPr="00A355E5">
        <w:rPr>
          <w:sz w:val="24"/>
          <w:szCs w:val="24"/>
        </w:rPr>
        <w:t>these</w:t>
      </w:r>
      <w:r w:rsidR="00FC271B" w:rsidRPr="00A355E5">
        <w:rPr>
          <w:sz w:val="24"/>
          <w:szCs w:val="24"/>
        </w:rPr>
        <w:t xml:space="preserve"> plan rely on data that are fit-for</w:t>
      </w:r>
      <w:r w:rsidR="00BE6268" w:rsidRPr="00A355E5">
        <w:rPr>
          <w:sz w:val="24"/>
          <w:szCs w:val="24"/>
        </w:rPr>
        <w:t xml:space="preserve"> </w:t>
      </w:r>
      <w:r w:rsidR="00FC271B" w:rsidRPr="00A355E5">
        <w:rPr>
          <w:sz w:val="24"/>
          <w:szCs w:val="24"/>
        </w:rPr>
        <w:t>purpose and put to use for children.</w:t>
      </w:r>
    </w:p>
    <w:p w14:paraId="3089863E" w14:textId="3C490B4B" w:rsidR="002D6599" w:rsidRDefault="00984F42" w:rsidP="009F7970">
      <w:pPr>
        <w:autoSpaceDE w:val="0"/>
        <w:autoSpaceDN w:val="0"/>
        <w:adjustRightInd w:val="0"/>
        <w:spacing w:before="120" w:line="276" w:lineRule="auto"/>
        <w:jc w:val="both"/>
        <w:rPr>
          <w:rFonts w:eastAsia="Times New Roman"/>
          <w:color w:val="auto"/>
          <w:sz w:val="24"/>
          <w:szCs w:val="24"/>
          <w:lang w:eastAsia="en-US"/>
        </w:rPr>
      </w:pPr>
      <w:r w:rsidRPr="00A355E5">
        <w:rPr>
          <w:rFonts w:eastAsia="Times New Roman"/>
          <w:color w:val="auto"/>
          <w:sz w:val="24"/>
          <w:szCs w:val="24"/>
          <w:lang w:eastAsia="en-US"/>
        </w:rPr>
        <w:t>In 201</w:t>
      </w:r>
      <w:r w:rsidR="00BF5210" w:rsidRPr="00A355E5">
        <w:rPr>
          <w:rFonts w:eastAsia="Times New Roman"/>
          <w:color w:val="auto"/>
          <w:sz w:val="24"/>
          <w:szCs w:val="24"/>
          <w:lang w:eastAsia="en-US"/>
        </w:rPr>
        <w:t>9</w:t>
      </w:r>
      <w:r w:rsidRPr="00A355E5">
        <w:rPr>
          <w:rFonts w:eastAsia="Times New Roman"/>
          <w:color w:val="auto"/>
          <w:sz w:val="24"/>
          <w:szCs w:val="24"/>
          <w:lang w:eastAsia="en-US"/>
        </w:rPr>
        <w:t xml:space="preserve"> </w:t>
      </w:r>
      <w:r w:rsidR="00705DAF" w:rsidRPr="00A355E5">
        <w:rPr>
          <w:rFonts w:eastAsia="Times New Roman"/>
          <w:color w:val="auto"/>
          <w:sz w:val="24"/>
          <w:szCs w:val="24"/>
          <w:lang w:eastAsia="en-US"/>
        </w:rPr>
        <w:t>UNICEF</w:t>
      </w:r>
      <w:r w:rsidR="00F649AA" w:rsidRPr="00A355E5">
        <w:rPr>
          <w:rFonts w:eastAsia="Times New Roman"/>
          <w:color w:val="auto"/>
          <w:sz w:val="24"/>
          <w:szCs w:val="24"/>
          <w:lang w:eastAsia="en-US"/>
        </w:rPr>
        <w:t xml:space="preserve">’s </w:t>
      </w:r>
      <w:r w:rsidR="005E574C" w:rsidRPr="00A355E5">
        <w:rPr>
          <w:rFonts w:eastAsia="Times New Roman"/>
          <w:color w:val="auto"/>
          <w:sz w:val="24"/>
          <w:szCs w:val="24"/>
          <w:lang w:eastAsia="en-US"/>
        </w:rPr>
        <w:t xml:space="preserve">Eastern and Southern Africa </w:t>
      </w:r>
      <w:r w:rsidR="00F649AA" w:rsidRPr="00A355E5">
        <w:rPr>
          <w:rFonts w:eastAsia="Times New Roman"/>
          <w:color w:val="auto"/>
          <w:sz w:val="24"/>
          <w:szCs w:val="24"/>
          <w:lang w:eastAsia="en-US"/>
        </w:rPr>
        <w:t xml:space="preserve">regional office </w:t>
      </w:r>
      <w:r w:rsidR="005E574C" w:rsidRPr="00A355E5">
        <w:rPr>
          <w:rFonts w:eastAsia="Times New Roman"/>
          <w:color w:val="auto"/>
          <w:sz w:val="24"/>
          <w:szCs w:val="24"/>
          <w:lang w:eastAsia="en-US"/>
        </w:rPr>
        <w:t>(ESARO)</w:t>
      </w:r>
      <w:r w:rsidR="00BF5210" w:rsidRPr="00A355E5">
        <w:rPr>
          <w:rFonts w:eastAsia="Times New Roman"/>
          <w:color w:val="auto"/>
          <w:sz w:val="24"/>
          <w:szCs w:val="24"/>
          <w:lang w:eastAsia="en-US"/>
        </w:rPr>
        <w:t xml:space="preserve"> developed a regional </w:t>
      </w:r>
      <w:r w:rsidR="00D175A2" w:rsidRPr="00A355E5">
        <w:rPr>
          <w:rFonts w:eastAsia="Times New Roman"/>
          <w:color w:val="auto"/>
          <w:sz w:val="24"/>
          <w:szCs w:val="24"/>
          <w:lang w:eastAsia="en-US"/>
        </w:rPr>
        <w:t>Dat</w:t>
      </w:r>
      <w:r w:rsidR="007E519D" w:rsidRPr="00A355E5">
        <w:rPr>
          <w:rFonts w:eastAsia="Times New Roman"/>
          <w:color w:val="auto"/>
          <w:sz w:val="24"/>
          <w:szCs w:val="24"/>
          <w:lang w:eastAsia="en-US"/>
        </w:rPr>
        <w:t>a</w:t>
      </w:r>
      <w:r w:rsidR="00D175A2" w:rsidRPr="00A355E5">
        <w:rPr>
          <w:rFonts w:eastAsia="Times New Roman"/>
          <w:color w:val="auto"/>
          <w:sz w:val="24"/>
          <w:szCs w:val="24"/>
          <w:lang w:eastAsia="en-US"/>
        </w:rPr>
        <w:t xml:space="preserve"> for children</w:t>
      </w:r>
      <w:r w:rsidR="00BE5828">
        <w:rPr>
          <w:rStyle w:val="FootnoteReference"/>
          <w:rFonts w:eastAsia="Times New Roman"/>
          <w:color w:val="auto"/>
          <w:sz w:val="24"/>
          <w:szCs w:val="24"/>
          <w:lang w:eastAsia="en-US"/>
        </w:rPr>
        <w:footnoteReference w:id="2"/>
      </w:r>
      <w:r w:rsidR="00D175A2" w:rsidRPr="00A355E5">
        <w:rPr>
          <w:rFonts w:eastAsia="Times New Roman"/>
          <w:color w:val="auto"/>
          <w:sz w:val="24"/>
          <w:szCs w:val="24"/>
          <w:lang w:eastAsia="en-US"/>
        </w:rPr>
        <w:t xml:space="preserve"> strategic framework</w:t>
      </w:r>
      <w:r w:rsidR="00ED065B" w:rsidRPr="00A355E5">
        <w:rPr>
          <w:rFonts w:eastAsia="Times New Roman"/>
          <w:color w:val="auto"/>
          <w:sz w:val="24"/>
          <w:szCs w:val="24"/>
          <w:lang w:eastAsia="en-US"/>
        </w:rPr>
        <w:t xml:space="preserve"> and action plan</w:t>
      </w:r>
      <w:r w:rsidR="00D175A2" w:rsidRPr="00A355E5">
        <w:rPr>
          <w:rFonts w:eastAsia="Times New Roman"/>
          <w:color w:val="auto"/>
          <w:sz w:val="24"/>
          <w:szCs w:val="24"/>
          <w:lang w:eastAsia="en-US"/>
        </w:rPr>
        <w:t xml:space="preserve"> </w:t>
      </w:r>
      <w:r w:rsidR="00D20261" w:rsidRPr="00A355E5">
        <w:rPr>
          <w:rFonts w:eastAsia="Times New Roman"/>
          <w:color w:val="auto"/>
          <w:sz w:val="24"/>
          <w:szCs w:val="24"/>
          <w:lang w:eastAsia="en-US"/>
        </w:rPr>
        <w:t xml:space="preserve">(regional framework) </w:t>
      </w:r>
      <w:r w:rsidR="00D175A2" w:rsidRPr="00A355E5">
        <w:rPr>
          <w:rFonts w:eastAsia="Times New Roman"/>
          <w:color w:val="auto"/>
          <w:sz w:val="24"/>
          <w:szCs w:val="24"/>
          <w:lang w:eastAsia="en-US"/>
        </w:rPr>
        <w:t xml:space="preserve">to </w:t>
      </w:r>
      <w:r w:rsidR="00937881" w:rsidRPr="00A355E5">
        <w:rPr>
          <w:rFonts w:eastAsia="Times New Roman"/>
          <w:color w:val="auto"/>
          <w:sz w:val="24"/>
          <w:szCs w:val="24"/>
          <w:lang w:eastAsia="en-US"/>
        </w:rPr>
        <w:t>support</w:t>
      </w:r>
      <w:r w:rsidR="00D175A2" w:rsidRPr="00A355E5">
        <w:rPr>
          <w:rFonts w:eastAsia="Times New Roman"/>
          <w:color w:val="auto"/>
          <w:sz w:val="24"/>
          <w:szCs w:val="24"/>
          <w:lang w:eastAsia="en-US"/>
        </w:rPr>
        <w:t xml:space="preserve"> countr</w:t>
      </w:r>
      <w:r w:rsidR="00937881" w:rsidRPr="00A355E5">
        <w:rPr>
          <w:rFonts w:eastAsia="Times New Roman"/>
          <w:color w:val="auto"/>
          <w:sz w:val="24"/>
          <w:szCs w:val="24"/>
          <w:lang w:eastAsia="en-US"/>
        </w:rPr>
        <w:t>y offices</w:t>
      </w:r>
      <w:r w:rsidR="001633DB" w:rsidRPr="00A355E5">
        <w:rPr>
          <w:rStyle w:val="FootnoteReference"/>
          <w:rFonts w:eastAsia="Times New Roman"/>
          <w:color w:val="auto"/>
          <w:sz w:val="24"/>
          <w:szCs w:val="24"/>
          <w:lang w:eastAsia="en-US"/>
        </w:rPr>
        <w:footnoteReference w:id="3"/>
      </w:r>
      <w:r w:rsidR="00937881" w:rsidRPr="00A355E5">
        <w:rPr>
          <w:rFonts w:eastAsia="Times New Roman"/>
          <w:color w:val="auto"/>
          <w:sz w:val="24"/>
          <w:szCs w:val="24"/>
          <w:lang w:eastAsia="en-US"/>
        </w:rPr>
        <w:t xml:space="preserve"> in</w:t>
      </w:r>
      <w:r w:rsidR="005C47B1" w:rsidRPr="00A355E5">
        <w:rPr>
          <w:rFonts w:eastAsia="Times New Roman"/>
          <w:color w:val="auto"/>
          <w:sz w:val="24"/>
          <w:szCs w:val="24"/>
          <w:lang w:eastAsia="en-US"/>
        </w:rPr>
        <w:t xml:space="preserve"> proritizing their investments and</w:t>
      </w:r>
      <w:r w:rsidR="00937881" w:rsidRPr="00A355E5">
        <w:rPr>
          <w:rFonts w:eastAsia="Times New Roman"/>
          <w:color w:val="auto"/>
          <w:sz w:val="24"/>
          <w:szCs w:val="24"/>
          <w:lang w:eastAsia="en-US"/>
        </w:rPr>
        <w:t xml:space="preserve"> aligning their work </w:t>
      </w:r>
      <w:r w:rsidR="008E6824" w:rsidRPr="00A355E5">
        <w:rPr>
          <w:rFonts w:eastAsia="Times New Roman"/>
          <w:color w:val="auto"/>
          <w:sz w:val="24"/>
          <w:szCs w:val="24"/>
          <w:lang w:eastAsia="en-US"/>
        </w:rPr>
        <w:t>with</w:t>
      </w:r>
      <w:r w:rsidR="00994F28" w:rsidRPr="00A355E5">
        <w:rPr>
          <w:rFonts w:eastAsia="Times New Roman"/>
          <w:color w:val="auto"/>
          <w:sz w:val="24"/>
          <w:szCs w:val="24"/>
          <w:lang w:eastAsia="en-US"/>
        </w:rPr>
        <w:t xml:space="preserve"> </w:t>
      </w:r>
      <w:r w:rsidR="00B11953" w:rsidRPr="00A355E5">
        <w:rPr>
          <w:rFonts w:eastAsia="Times New Roman"/>
          <w:color w:val="auto"/>
          <w:sz w:val="24"/>
          <w:szCs w:val="24"/>
          <w:lang w:eastAsia="en-US"/>
        </w:rPr>
        <w:t>the organization’s capacities</w:t>
      </w:r>
      <w:r w:rsidR="001F4C39" w:rsidRPr="00A355E5">
        <w:rPr>
          <w:rFonts w:eastAsia="Times New Roman"/>
          <w:color w:val="auto"/>
          <w:sz w:val="24"/>
          <w:szCs w:val="24"/>
          <w:lang w:eastAsia="en-US"/>
        </w:rPr>
        <w:t>. The regional framework was based on the</w:t>
      </w:r>
      <w:r w:rsidR="00881955" w:rsidRPr="00A355E5">
        <w:rPr>
          <w:rFonts w:eastAsia="Times New Roman"/>
          <w:color w:val="auto"/>
          <w:sz w:val="24"/>
          <w:szCs w:val="24"/>
          <w:lang w:eastAsia="en-US"/>
        </w:rPr>
        <w:t xml:space="preserve"> </w:t>
      </w:r>
      <w:r w:rsidR="003905AC" w:rsidRPr="00A355E5">
        <w:rPr>
          <w:rFonts w:eastAsia="Times New Roman"/>
          <w:color w:val="auto"/>
          <w:sz w:val="24"/>
          <w:szCs w:val="24"/>
          <w:lang w:eastAsia="en-US"/>
        </w:rPr>
        <w:t xml:space="preserve">2017 </w:t>
      </w:r>
      <w:r w:rsidR="00881955" w:rsidRPr="00A355E5">
        <w:rPr>
          <w:rFonts w:eastAsia="Times New Roman"/>
          <w:color w:val="auto"/>
          <w:sz w:val="24"/>
          <w:szCs w:val="24"/>
          <w:lang w:eastAsia="en-US"/>
        </w:rPr>
        <w:t>glo</w:t>
      </w:r>
      <w:r w:rsidRPr="00A355E5">
        <w:rPr>
          <w:rFonts w:eastAsia="Times New Roman"/>
          <w:color w:val="auto"/>
          <w:sz w:val="24"/>
          <w:szCs w:val="24"/>
          <w:lang w:eastAsia="en-US"/>
        </w:rPr>
        <w:t>bal Data</w:t>
      </w:r>
      <w:r w:rsidR="00FD07B2" w:rsidRPr="00A355E5">
        <w:rPr>
          <w:rFonts w:eastAsia="Times New Roman"/>
          <w:color w:val="auto"/>
          <w:sz w:val="24"/>
          <w:szCs w:val="24"/>
          <w:lang w:eastAsia="en-US"/>
        </w:rPr>
        <w:t xml:space="preserve"> for Children</w:t>
      </w:r>
      <w:r w:rsidRPr="00A355E5">
        <w:rPr>
          <w:rFonts w:eastAsia="Times New Roman"/>
          <w:color w:val="auto"/>
          <w:sz w:val="24"/>
          <w:szCs w:val="24"/>
          <w:lang w:eastAsia="en-US"/>
        </w:rPr>
        <w:t xml:space="preserve"> </w:t>
      </w:r>
      <w:r w:rsidR="000B42AE" w:rsidRPr="00A355E5">
        <w:rPr>
          <w:rFonts w:eastAsia="Times New Roman"/>
          <w:color w:val="auto"/>
          <w:sz w:val="24"/>
          <w:szCs w:val="24"/>
          <w:lang w:eastAsia="en-US"/>
        </w:rPr>
        <w:t>S</w:t>
      </w:r>
      <w:r w:rsidRPr="00A355E5">
        <w:rPr>
          <w:rFonts w:eastAsia="Times New Roman"/>
          <w:color w:val="auto"/>
          <w:sz w:val="24"/>
          <w:szCs w:val="24"/>
          <w:lang w:eastAsia="en-US"/>
        </w:rPr>
        <w:t xml:space="preserve">trategy </w:t>
      </w:r>
      <w:r w:rsidR="000B42AE" w:rsidRPr="00A355E5">
        <w:rPr>
          <w:rFonts w:eastAsia="Times New Roman"/>
          <w:color w:val="auto"/>
          <w:sz w:val="24"/>
          <w:szCs w:val="24"/>
          <w:lang w:eastAsia="en-US"/>
        </w:rPr>
        <w:t>F</w:t>
      </w:r>
      <w:r w:rsidRPr="00A355E5">
        <w:rPr>
          <w:rFonts w:eastAsia="Times New Roman"/>
          <w:color w:val="auto"/>
          <w:sz w:val="24"/>
          <w:szCs w:val="24"/>
          <w:lang w:eastAsia="en-US"/>
        </w:rPr>
        <w:t>ramework</w:t>
      </w:r>
      <w:r w:rsidR="004D1C23" w:rsidRPr="00A355E5">
        <w:rPr>
          <w:rStyle w:val="FootnoteReference"/>
          <w:rFonts w:eastAsia="Times New Roman"/>
          <w:color w:val="auto"/>
          <w:sz w:val="24"/>
          <w:szCs w:val="24"/>
          <w:lang w:eastAsia="en-US"/>
        </w:rPr>
        <w:footnoteReference w:id="4"/>
      </w:r>
      <w:r w:rsidRPr="00A355E5">
        <w:rPr>
          <w:rFonts w:eastAsia="Times New Roman"/>
          <w:color w:val="auto"/>
          <w:sz w:val="24"/>
          <w:szCs w:val="24"/>
          <w:lang w:eastAsia="en-US"/>
        </w:rPr>
        <w:t xml:space="preserve"> </w:t>
      </w:r>
      <w:r w:rsidR="000B42AE" w:rsidRPr="00A355E5">
        <w:rPr>
          <w:rFonts w:eastAsia="Times New Roman"/>
          <w:color w:val="auto"/>
          <w:sz w:val="24"/>
          <w:szCs w:val="24"/>
          <w:lang w:eastAsia="en-US"/>
        </w:rPr>
        <w:t>(D</w:t>
      </w:r>
      <w:r w:rsidR="00FD07B2" w:rsidRPr="00A355E5">
        <w:rPr>
          <w:rFonts w:eastAsia="Times New Roman"/>
          <w:color w:val="auto"/>
          <w:sz w:val="24"/>
          <w:szCs w:val="24"/>
          <w:lang w:eastAsia="en-US"/>
        </w:rPr>
        <w:t>4C-</w:t>
      </w:r>
      <w:r w:rsidR="000B42AE" w:rsidRPr="00A355E5">
        <w:rPr>
          <w:rFonts w:eastAsia="Times New Roman"/>
          <w:color w:val="auto"/>
          <w:sz w:val="24"/>
          <w:szCs w:val="24"/>
          <w:lang w:eastAsia="en-US"/>
        </w:rPr>
        <w:t xml:space="preserve">SF) </w:t>
      </w:r>
      <w:r w:rsidR="00CD5CE8" w:rsidRPr="00A355E5">
        <w:rPr>
          <w:rFonts w:eastAsia="Times New Roman"/>
          <w:color w:val="auto"/>
          <w:sz w:val="24"/>
          <w:szCs w:val="24"/>
          <w:lang w:eastAsia="en-US"/>
        </w:rPr>
        <w:t xml:space="preserve">which was further contextualized </w:t>
      </w:r>
      <w:r w:rsidRPr="00A355E5">
        <w:rPr>
          <w:rFonts w:eastAsia="Times New Roman"/>
          <w:color w:val="auto"/>
          <w:sz w:val="24"/>
          <w:szCs w:val="24"/>
          <w:lang w:eastAsia="en-US"/>
        </w:rPr>
        <w:t xml:space="preserve">to </w:t>
      </w:r>
      <w:r w:rsidR="00DC290F" w:rsidRPr="00A355E5">
        <w:rPr>
          <w:rFonts w:eastAsia="Times New Roman"/>
          <w:color w:val="auto"/>
          <w:sz w:val="24"/>
          <w:szCs w:val="24"/>
          <w:lang w:eastAsia="en-US"/>
        </w:rPr>
        <w:t xml:space="preserve">the </w:t>
      </w:r>
      <w:r w:rsidR="004E286A" w:rsidRPr="00A355E5">
        <w:rPr>
          <w:rFonts w:eastAsia="Times New Roman"/>
          <w:color w:val="auto"/>
          <w:sz w:val="24"/>
          <w:szCs w:val="24"/>
          <w:lang w:eastAsia="en-US"/>
        </w:rPr>
        <w:t>ESA region</w:t>
      </w:r>
      <w:r w:rsidR="00B90331" w:rsidRPr="00A355E5">
        <w:rPr>
          <w:rFonts w:eastAsia="Times New Roman"/>
          <w:color w:val="auto"/>
          <w:sz w:val="24"/>
          <w:szCs w:val="24"/>
          <w:lang w:eastAsia="en-US"/>
        </w:rPr>
        <w:t xml:space="preserve">. </w:t>
      </w:r>
    </w:p>
    <w:p w14:paraId="0AA200AE" w14:textId="1AFA07D2" w:rsidR="00843FBF" w:rsidRDefault="008B34B6" w:rsidP="009F7970">
      <w:pPr>
        <w:autoSpaceDE w:val="0"/>
        <w:autoSpaceDN w:val="0"/>
        <w:adjustRightInd w:val="0"/>
        <w:spacing w:before="120" w:line="276" w:lineRule="auto"/>
        <w:jc w:val="both"/>
        <w:rPr>
          <w:rFonts w:eastAsia="Times New Roman"/>
          <w:color w:val="auto"/>
          <w:sz w:val="24"/>
          <w:szCs w:val="24"/>
          <w:lang w:eastAsia="en-US"/>
        </w:rPr>
      </w:pPr>
      <w:r>
        <w:rPr>
          <w:rFonts w:eastAsia="Times New Roman"/>
          <w:color w:val="auto"/>
          <w:sz w:val="24"/>
          <w:szCs w:val="24"/>
          <w:lang w:eastAsia="en-US"/>
        </w:rPr>
        <w:t xml:space="preserve">The regional framework </w:t>
      </w:r>
      <w:r w:rsidR="00F66839">
        <w:rPr>
          <w:rFonts w:eastAsia="Times New Roman"/>
          <w:color w:val="auto"/>
          <w:sz w:val="24"/>
          <w:szCs w:val="24"/>
          <w:lang w:eastAsia="en-US"/>
        </w:rPr>
        <w:t>is</w:t>
      </w:r>
      <w:r>
        <w:rPr>
          <w:rFonts w:eastAsia="Times New Roman"/>
          <w:color w:val="auto"/>
          <w:sz w:val="24"/>
          <w:szCs w:val="24"/>
          <w:lang w:eastAsia="en-US"/>
        </w:rPr>
        <w:t xml:space="preserve"> </w:t>
      </w:r>
      <w:r w:rsidR="00736BEC">
        <w:rPr>
          <w:rFonts w:eastAsia="Times New Roman"/>
          <w:color w:val="auto"/>
          <w:sz w:val="24"/>
          <w:szCs w:val="24"/>
          <w:lang w:eastAsia="en-US"/>
        </w:rPr>
        <w:t>principle</w:t>
      </w:r>
      <w:r w:rsidR="00F66839">
        <w:rPr>
          <w:rFonts w:eastAsia="Times New Roman"/>
          <w:color w:val="auto"/>
          <w:sz w:val="24"/>
          <w:szCs w:val="24"/>
          <w:lang w:eastAsia="en-US"/>
        </w:rPr>
        <w:t xml:space="preserve">d </w:t>
      </w:r>
      <w:r w:rsidR="00736BEC">
        <w:rPr>
          <w:rFonts w:eastAsia="Times New Roman"/>
          <w:color w:val="auto"/>
          <w:sz w:val="24"/>
          <w:szCs w:val="24"/>
          <w:lang w:eastAsia="en-US"/>
        </w:rPr>
        <w:t>o</w:t>
      </w:r>
      <w:r w:rsidR="00F66839">
        <w:rPr>
          <w:rFonts w:eastAsia="Times New Roman"/>
          <w:color w:val="auto"/>
          <w:sz w:val="24"/>
          <w:szCs w:val="24"/>
          <w:lang w:eastAsia="en-US"/>
        </w:rPr>
        <w:t xml:space="preserve">n </w:t>
      </w:r>
      <w:r w:rsidR="00DA0690">
        <w:rPr>
          <w:rFonts w:eastAsia="Times New Roman"/>
          <w:color w:val="auto"/>
          <w:sz w:val="24"/>
          <w:szCs w:val="24"/>
          <w:lang w:eastAsia="en-US"/>
        </w:rPr>
        <w:t xml:space="preserve">creating smart demand, supply and use </w:t>
      </w:r>
      <w:r w:rsidR="00436C41">
        <w:rPr>
          <w:rFonts w:eastAsia="Times New Roman"/>
          <w:color w:val="auto"/>
          <w:sz w:val="24"/>
          <w:szCs w:val="24"/>
          <w:lang w:eastAsia="en-US"/>
        </w:rPr>
        <w:t>with strong emphasis on strengthening national statistical systems,</w:t>
      </w:r>
      <w:r w:rsidR="00135EE1">
        <w:rPr>
          <w:rFonts w:eastAsia="Times New Roman"/>
          <w:color w:val="auto"/>
          <w:sz w:val="24"/>
          <w:szCs w:val="24"/>
          <w:lang w:eastAsia="en-US"/>
        </w:rPr>
        <w:t xml:space="preserve"> t</w:t>
      </w:r>
      <w:r w:rsidR="00843FBF" w:rsidRPr="00843FBF">
        <w:rPr>
          <w:rFonts w:eastAsia="Times New Roman"/>
          <w:color w:val="auto"/>
          <w:sz w:val="24"/>
          <w:szCs w:val="24"/>
          <w:lang w:eastAsia="en-US"/>
        </w:rPr>
        <w:t xml:space="preserve">he four pillars of actions </w:t>
      </w:r>
      <w:r w:rsidR="00836FE7">
        <w:rPr>
          <w:rFonts w:eastAsia="Times New Roman"/>
          <w:color w:val="auto"/>
          <w:sz w:val="24"/>
          <w:szCs w:val="24"/>
          <w:lang w:eastAsia="en-US"/>
        </w:rPr>
        <w:t>are</w:t>
      </w:r>
      <w:r w:rsidR="00843FBF" w:rsidRPr="00843FBF">
        <w:rPr>
          <w:rFonts w:eastAsia="Times New Roman"/>
          <w:color w:val="auto"/>
          <w:sz w:val="24"/>
          <w:szCs w:val="24"/>
          <w:lang w:eastAsia="en-US"/>
        </w:rPr>
        <w:t xml:space="preserve"> intended to guide ESAR country offices and ESARO </w:t>
      </w:r>
      <w:r w:rsidR="002D6599">
        <w:rPr>
          <w:rFonts w:eastAsia="Times New Roman"/>
          <w:color w:val="auto"/>
          <w:sz w:val="24"/>
          <w:szCs w:val="24"/>
          <w:lang w:eastAsia="en-US"/>
        </w:rPr>
        <w:t xml:space="preserve">to </w:t>
      </w:r>
      <w:r w:rsidR="0044658D">
        <w:rPr>
          <w:rFonts w:eastAsia="Times New Roman"/>
          <w:color w:val="auto"/>
          <w:sz w:val="24"/>
          <w:szCs w:val="24"/>
          <w:lang w:eastAsia="en-US"/>
        </w:rPr>
        <w:t>be</w:t>
      </w:r>
      <w:r w:rsidR="00843FBF" w:rsidRPr="00843FBF">
        <w:rPr>
          <w:rFonts w:eastAsia="Times New Roman"/>
          <w:color w:val="auto"/>
          <w:sz w:val="24"/>
          <w:szCs w:val="24"/>
          <w:lang w:eastAsia="en-US"/>
        </w:rPr>
        <w:t xml:space="preserve"> aligned and fit-for-purpose in monitoring and reporting against the SDGs, child-rights and informing the country programme results</w:t>
      </w:r>
      <w:r w:rsidR="001712E0">
        <w:rPr>
          <w:rFonts w:eastAsia="Times New Roman"/>
          <w:color w:val="auto"/>
          <w:sz w:val="24"/>
          <w:szCs w:val="24"/>
          <w:lang w:eastAsia="en-US"/>
        </w:rPr>
        <w:t>:</w:t>
      </w:r>
    </w:p>
    <w:p w14:paraId="2A93F759" w14:textId="77777777" w:rsidR="009E7603" w:rsidRPr="00843FBF" w:rsidRDefault="009E7603" w:rsidP="00843FBF">
      <w:pPr>
        <w:autoSpaceDE w:val="0"/>
        <w:autoSpaceDN w:val="0"/>
        <w:adjustRightInd w:val="0"/>
        <w:spacing w:line="240" w:lineRule="auto"/>
        <w:rPr>
          <w:rFonts w:eastAsia="Times New Roman"/>
          <w:color w:val="auto"/>
          <w:sz w:val="24"/>
          <w:szCs w:val="24"/>
          <w:lang w:eastAsia="en-US"/>
        </w:rPr>
      </w:pPr>
    </w:p>
    <w:p w14:paraId="273EAC04" w14:textId="77777777" w:rsidR="009E7603" w:rsidRPr="009E7603" w:rsidRDefault="00843FBF" w:rsidP="00142D30">
      <w:pPr>
        <w:pStyle w:val="ListParagraph"/>
        <w:numPr>
          <w:ilvl w:val="0"/>
          <w:numId w:val="5"/>
        </w:numPr>
        <w:autoSpaceDE w:val="0"/>
        <w:autoSpaceDN w:val="0"/>
        <w:adjustRightInd w:val="0"/>
        <w:spacing w:after="50"/>
      </w:pPr>
      <w:r w:rsidRPr="009E7603">
        <w:t xml:space="preserve">Pillars 1 addresses the need for UNICEF to advocate for and support the government’s demand to measure the progress against its own development plans and SDG targets related to children, through establishing monitoring frameworks and related indicators. </w:t>
      </w:r>
    </w:p>
    <w:p w14:paraId="62E4471F" w14:textId="77777777" w:rsidR="009E7603" w:rsidRPr="009E7603" w:rsidRDefault="00843FBF" w:rsidP="00142D30">
      <w:pPr>
        <w:pStyle w:val="ListParagraph"/>
        <w:numPr>
          <w:ilvl w:val="0"/>
          <w:numId w:val="5"/>
        </w:numPr>
        <w:autoSpaceDE w:val="0"/>
        <w:autoSpaceDN w:val="0"/>
        <w:adjustRightInd w:val="0"/>
        <w:spacing w:after="50"/>
      </w:pPr>
      <w:r w:rsidRPr="009E7603">
        <w:t xml:space="preserve">Pillar 2 addresses the need for UNICEF to support the government’s core capacity to produce high quality and timely data and statistics to enable child rights monitoring and analysis </w:t>
      </w:r>
    </w:p>
    <w:p w14:paraId="37DE676C" w14:textId="77777777" w:rsidR="009E7603" w:rsidRPr="009E7603" w:rsidRDefault="00843FBF" w:rsidP="00142D30">
      <w:pPr>
        <w:pStyle w:val="ListParagraph"/>
        <w:numPr>
          <w:ilvl w:val="0"/>
          <w:numId w:val="5"/>
        </w:numPr>
        <w:autoSpaceDE w:val="0"/>
        <w:autoSpaceDN w:val="0"/>
        <w:adjustRightInd w:val="0"/>
        <w:spacing w:after="50"/>
      </w:pPr>
      <w:r w:rsidRPr="009E7603">
        <w:t xml:space="preserve">Pillar 3 addresses the need for UNICEF to strengthen its internal capacity – both human and financial - to manage data work, through collaboration across different levels of the organization </w:t>
      </w:r>
    </w:p>
    <w:p w14:paraId="754ED2B9" w14:textId="6ED8EF96" w:rsidR="00F41EF2" w:rsidRDefault="00843FBF" w:rsidP="00142D30">
      <w:pPr>
        <w:pStyle w:val="ListParagraph"/>
        <w:numPr>
          <w:ilvl w:val="0"/>
          <w:numId w:val="5"/>
        </w:numPr>
        <w:autoSpaceDE w:val="0"/>
        <w:autoSpaceDN w:val="0"/>
        <w:adjustRightInd w:val="0"/>
        <w:spacing w:after="50"/>
      </w:pPr>
      <w:r w:rsidRPr="009E7603">
        <w:t xml:space="preserve">Pillar 4 addresses the need for all UNICEF country offices to undertake a data landscape analysis that yields approprirate context-specific data action plans that cut across the three above-mentioned pillars of action. </w:t>
      </w:r>
    </w:p>
    <w:p w14:paraId="69099DE1" w14:textId="357BBBAD" w:rsidR="008B4068" w:rsidRDefault="00227CDC" w:rsidP="009F7970">
      <w:pPr>
        <w:autoSpaceDE w:val="0"/>
        <w:autoSpaceDN w:val="0"/>
        <w:adjustRightInd w:val="0"/>
        <w:spacing w:before="120" w:line="240" w:lineRule="auto"/>
        <w:jc w:val="both"/>
        <w:rPr>
          <w:rFonts w:eastAsia="Times New Roman"/>
          <w:color w:val="auto"/>
          <w:sz w:val="24"/>
          <w:szCs w:val="24"/>
          <w:lang w:eastAsia="en-US"/>
        </w:rPr>
      </w:pPr>
      <w:r>
        <w:rPr>
          <w:rFonts w:eastAsia="Times New Roman"/>
          <w:color w:val="auto"/>
          <w:sz w:val="24"/>
          <w:szCs w:val="24"/>
          <w:lang w:eastAsia="en-US"/>
        </w:rPr>
        <w:lastRenderedPageBreak/>
        <w:t>The regional framework</w:t>
      </w:r>
      <w:r w:rsidR="00CF0526">
        <w:rPr>
          <w:rFonts w:eastAsia="Times New Roman"/>
          <w:color w:val="auto"/>
          <w:sz w:val="24"/>
          <w:szCs w:val="24"/>
          <w:lang w:eastAsia="en-US"/>
        </w:rPr>
        <w:t xml:space="preserve"> </w:t>
      </w:r>
      <w:r w:rsidR="0017493A">
        <w:rPr>
          <w:rFonts w:eastAsia="Times New Roman"/>
          <w:color w:val="auto"/>
          <w:sz w:val="24"/>
          <w:szCs w:val="24"/>
          <w:lang w:eastAsia="en-US"/>
        </w:rPr>
        <w:t>span</w:t>
      </w:r>
      <w:r w:rsidR="00451BFF">
        <w:rPr>
          <w:rFonts w:eastAsia="Times New Roman"/>
          <w:color w:val="auto"/>
          <w:sz w:val="24"/>
          <w:szCs w:val="24"/>
          <w:lang w:eastAsia="en-US"/>
        </w:rPr>
        <w:t>s</w:t>
      </w:r>
      <w:r w:rsidR="0017493A">
        <w:rPr>
          <w:rFonts w:eastAsia="Times New Roman"/>
          <w:color w:val="auto"/>
          <w:sz w:val="24"/>
          <w:szCs w:val="24"/>
          <w:lang w:eastAsia="en-US"/>
        </w:rPr>
        <w:t xml:space="preserve"> </w:t>
      </w:r>
      <w:r w:rsidR="00586D81">
        <w:rPr>
          <w:rFonts w:eastAsia="Times New Roman"/>
          <w:color w:val="auto"/>
          <w:sz w:val="24"/>
          <w:szCs w:val="24"/>
          <w:lang w:eastAsia="en-US"/>
        </w:rPr>
        <w:t xml:space="preserve">from </w:t>
      </w:r>
      <w:r w:rsidR="0017493A">
        <w:rPr>
          <w:rFonts w:eastAsia="Times New Roman"/>
          <w:color w:val="auto"/>
          <w:sz w:val="24"/>
          <w:szCs w:val="24"/>
          <w:lang w:eastAsia="en-US"/>
        </w:rPr>
        <w:t>2019</w:t>
      </w:r>
      <w:r w:rsidR="00586D81">
        <w:rPr>
          <w:rFonts w:eastAsia="Times New Roman"/>
          <w:color w:val="auto"/>
          <w:sz w:val="24"/>
          <w:szCs w:val="24"/>
          <w:lang w:eastAsia="en-US"/>
        </w:rPr>
        <w:t xml:space="preserve"> to </w:t>
      </w:r>
      <w:r w:rsidR="0017493A">
        <w:rPr>
          <w:rFonts w:eastAsia="Times New Roman"/>
          <w:color w:val="auto"/>
          <w:sz w:val="24"/>
          <w:szCs w:val="24"/>
          <w:lang w:eastAsia="en-US"/>
        </w:rPr>
        <w:t xml:space="preserve">2021 </w:t>
      </w:r>
      <w:r w:rsidR="00AC0C2E">
        <w:rPr>
          <w:rFonts w:eastAsia="Times New Roman"/>
          <w:color w:val="auto"/>
          <w:sz w:val="24"/>
          <w:szCs w:val="24"/>
          <w:lang w:eastAsia="en-US"/>
        </w:rPr>
        <w:t xml:space="preserve">which is </w:t>
      </w:r>
      <w:r w:rsidR="0017493A">
        <w:rPr>
          <w:rFonts w:eastAsia="Times New Roman"/>
          <w:color w:val="auto"/>
          <w:sz w:val="24"/>
          <w:szCs w:val="24"/>
          <w:lang w:eastAsia="en-US"/>
        </w:rPr>
        <w:t xml:space="preserve">aligned with the end of UNICEF </w:t>
      </w:r>
      <w:r w:rsidR="000338CB">
        <w:rPr>
          <w:rFonts w:eastAsia="Times New Roman"/>
          <w:color w:val="auto"/>
          <w:sz w:val="24"/>
          <w:szCs w:val="24"/>
          <w:lang w:eastAsia="en-US"/>
        </w:rPr>
        <w:t>ESARO</w:t>
      </w:r>
      <w:r w:rsidR="0017493A">
        <w:rPr>
          <w:rFonts w:eastAsia="Times New Roman"/>
          <w:color w:val="auto"/>
          <w:sz w:val="24"/>
          <w:szCs w:val="24"/>
          <w:lang w:eastAsia="en-US"/>
        </w:rPr>
        <w:t xml:space="preserve"> office management plan (</w:t>
      </w:r>
      <w:r w:rsidR="009E6673">
        <w:rPr>
          <w:rFonts w:eastAsia="Times New Roman"/>
          <w:color w:val="auto"/>
          <w:sz w:val="24"/>
          <w:szCs w:val="24"/>
          <w:lang w:eastAsia="en-US"/>
        </w:rPr>
        <w:t xml:space="preserve">ROMP </w:t>
      </w:r>
      <w:r w:rsidR="0017493A">
        <w:rPr>
          <w:rFonts w:eastAsia="Times New Roman"/>
          <w:color w:val="auto"/>
          <w:sz w:val="24"/>
          <w:szCs w:val="24"/>
          <w:lang w:eastAsia="en-US"/>
        </w:rPr>
        <w:t xml:space="preserve">2018-2021) and global UNICEF </w:t>
      </w:r>
      <w:r w:rsidR="009E6673">
        <w:rPr>
          <w:rFonts w:eastAsia="Times New Roman"/>
          <w:color w:val="auto"/>
          <w:sz w:val="24"/>
          <w:szCs w:val="24"/>
          <w:lang w:eastAsia="en-US"/>
        </w:rPr>
        <w:t xml:space="preserve">Strategic Plan </w:t>
      </w:r>
      <w:r w:rsidR="0017493A">
        <w:rPr>
          <w:rFonts w:eastAsia="Times New Roman"/>
          <w:color w:val="auto"/>
          <w:sz w:val="24"/>
          <w:szCs w:val="24"/>
          <w:lang w:eastAsia="en-US"/>
        </w:rPr>
        <w:t>(</w:t>
      </w:r>
      <w:r w:rsidR="009E6673">
        <w:rPr>
          <w:rFonts w:eastAsia="Times New Roman"/>
          <w:color w:val="auto"/>
          <w:sz w:val="24"/>
          <w:szCs w:val="24"/>
          <w:lang w:eastAsia="en-US"/>
        </w:rPr>
        <w:t xml:space="preserve">SP </w:t>
      </w:r>
      <w:r w:rsidR="0017493A">
        <w:rPr>
          <w:rFonts w:eastAsia="Times New Roman"/>
          <w:color w:val="auto"/>
          <w:sz w:val="24"/>
          <w:szCs w:val="24"/>
          <w:lang w:eastAsia="en-US"/>
        </w:rPr>
        <w:t>2018-</w:t>
      </w:r>
      <w:r w:rsidR="00364A7F">
        <w:rPr>
          <w:rFonts w:eastAsia="Times New Roman"/>
          <w:color w:val="auto"/>
          <w:sz w:val="24"/>
          <w:szCs w:val="24"/>
          <w:lang w:eastAsia="en-US"/>
        </w:rPr>
        <w:t>2021)</w:t>
      </w:r>
      <w:r w:rsidR="006667AC">
        <w:rPr>
          <w:rFonts w:eastAsia="Times New Roman"/>
          <w:color w:val="auto"/>
          <w:sz w:val="24"/>
          <w:szCs w:val="24"/>
          <w:lang w:eastAsia="en-US"/>
        </w:rPr>
        <w:t xml:space="preserve">, </w:t>
      </w:r>
      <w:r w:rsidR="00BC3C11">
        <w:rPr>
          <w:rFonts w:eastAsia="Times New Roman"/>
          <w:color w:val="auto"/>
          <w:sz w:val="24"/>
          <w:szCs w:val="24"/>
          <w:lang w:eastAsia="en-US"/>
        </w:rPr>
        <w:t xml:space="preserve">and </w:t>
      </w:r>
      <w:r w:rsidR="006C55BB">
        <w:rPr>
          <w:rFonts w:eastAsia="Times New Roman"/>
          <w:color w:val="auto"/>
          <w:sz w:val="24"/>
          <w:szCs w:val="24"/>
          <w:lang w:eastAsia="en-US"/>
        </w:rPr>
        <w:t xml:space="preserve">as </w:t>
      </w:r>
      <w:r w:rsidR="000338CB">
        <w:rPr>
          <w:rFonts w:eastAsia="Times New Roman"/>
          <w:color w:val="auto"/>
          <w:sz w:val="24"/>
          <w:szCs w:val="24"/>
          <w:lang w:eastAsia="en-US"/>
        </w:rPr>
        <w:t>th</w:t>
      </w:r>
      <w:r w:rsidR="00AC0C2E">
        <w:rPr>
          <w:rFonts w:eastAsia="Times New Roman"/>
          <w:color w:val="auto"/>
          <w:sz w:val="24"/>
          <w:szCs w:val="24"/>
          <w:lang w:eastAsia="en-US"/>
        </w:rPr>
        <w:t>e</w:t>
      </w:r>
      <w:r w:rsidR="00A15399">
        <w:rPr>
          <w:rFonts w:eastAsia="Times New Roman"/>
          <w:color w:val="auto"/>
          <w:sz w:val="24"/>
          <w:szCs w:val="24"/>
          <w:lang w:eastAsia="en-US"/>
        </w:rPr>
        <w:t xml:space="preserve"> organization </w:t>
      </w:r>
      <w:r w:rsidR="009E6673">
        <w:rPr>
          <w:rFonts w:eastAsia="Times New Roman"/>
          <w:color w:val="auto"/>
          <w:sz w:val="24"/>
          <w:szCs w:val="24"/>
          <w:lang w:eastAsia="en-US"/>
        </w:rPr>
        <w:t>and</w:t>
      </w:r>
      <w:r w:rsidR="00BC3C11">
        <w:rPr>
          <w:rFonts w:eastAsia="Times New Roman"/>
          <w:color w:val="auto"/>
          <w:sz w:val="24"/>
          <w:szCs w:val="24"/>
          <w:lang w:eastAsia="en-US"/>
        </w:rPr>
        <w:t xml:space="preserve"> the </w:t>
      </w:r>
      <w:r w:rsidR="009E6673">
        <w:rPr>
          <w:rFonts w:eastAsia="Times New Roman"/>
          <w:color w:val="auto"/>
          <w:sz w:val="24"/>
          <w:szCs w:val="24"/>
          <w:lang w:eastAsia="en-US"/>
        </w:rPr>
        <w:t xml:space="preserve">regional office </w:t>
      </w:r>
      <w:r w:rsidR="00BC3C11">
        <w:rPr>
          <w:rFonts w:eastAsia="Times New Roman"/>
          <w:color w:val="auto"/>
          <w:sz w:val="24"/>
          <w:szCs w:val="24"/>
          <w:lang w:eastAsia="en-US"/>
        </w:rPr>
        <w:t xml:space="preserve">transition to </w:t>
      </w:r>
      <w:r w:rsidR="00211DAF">
        <w:rPr>
          <w:rFonts w:eastAsia="Times New Roman"/>
          <w:color w:val="auto"/>
          <w:sz w:val="24"/>
          <w:szCs w:val="24"/>
          <w:lang w:eastAsia="en-US"/>
        </w:rPr>
        <w:t>the</w:t>
      </w:r>
      <w:r w:rsidR="009E6673">
        <w:rPr>
          <w:rFonts w:eastAsia="Times New Roman"/>
          <w:color w:val="auto"/>
          <w:sz w:val="24"/>
          <w:szCs w:val="24"/>
          <w:lang w:eastAsia="en-US"/>
        </w:rPr>
        <w:t xml:space="preserve"> next</w:t>
      </w:r>
      <w:r w:rsidR="007B21B5">
        <w:rPr>
          <w:rFonts w:eastAsia="Times New Roman"/>
          <w:color w:val="auto"/>
          <w:sz w:val="24"/>
          <w:szCs w:val="24"/>
          <w:lang w:eastAsia="en-US"/>
        </w:rPr>
        <w:t xml:space="preserve"> SP </w:t>
      </w:r>
      <w:r w:rsidR="00211DAF">
        <w:rPr>
          <w:rFonts w:eastAsia="Times New Roman"/>
          <w:color w:val="auto"/>
          <w:sz w:val="24"/>
          <w:szCs w:val="24"/>
          <w:lang w:eastAsia="en-US"/>
        </w:rPr>
        <w:t>(20</w:t>
      </w:r>
      <w:r w:rsidR="00CB77A9">
        <w:rPr>
          <w:rFonts w:eastAsia="Times New Roman"/>
          <w:color w:val="auto"/>
          <w:sz w:val="24"/>
          <w:szCs w:val="24"/>
          <w:lang w:eastAsia="en-US"/>
        </w:rPr>
        <w:t>22-2025)</w:t>
      </w:r>
      <w:r w:rsidR="008C76A2">
        <w:rPr>
          <w:rFonts w:eastAsia="Times New Roman"/>
          <w:color w:val="auto"/>
          <w:sz w:val="24"/>
          <w:szCs w:val="24"/>
          <w:lang w:eastAsia="en-US"/>
        </w:rPr>
        <w:t xml:space="preserve"> and </w:t>
      </w:r>
      <w:r w:rsidR="007B21B5">
        <w:rPr>
          <w:rFonts w:eastAsia="Times New Roman"/>
          <w:color w:val="auto"/>
          <w:sz w:val="24"/>
          <w:szCs w:val="24"/>
          <w:lang w:eastAsia="en-US"/>
        </w:rPr>
        <w:t>ROMP</w:t>
      </w:r>
      <w:r w:rsidR="008C76A2">
        <w:rPr>
          <w:rFonts w:eastAsia="Times New Roman"/>
          <w:color w:val="auto"/>
          <w:sz w:val="24"/>
          <w:szCs w:val="24"/>
          <w:lang w:eastAsia="en-US"/>
        </w:rPr>
        <w:t xml:space="preserve"> </w:t>
      </w:r>
      <w:r w:rsidR="00CB77A9">
        <w:rPr>
          <w:rFonts w:eastAsia="Times New Roman"/>
          <w:color w:val="auto"/>
          <w:sz w:val="24"/>
          <w:szCs w:val="24"/>
          <w:lang w:eastAsia="en-US"/>
        </w:rPr>
        <w:t>(2022-2025)</w:t>
      </w:r>
      <w:r w:rsidR="007B21B5">
        <w:rPr>
          <w:rFonts w:eastAsia="Times New Roman"/>
          <w:color w:val="auto"/>
          <w:sz w:val="24"/>
          <w:szCs w:val="24"/>
          <w:lang w:eastAsia="en-US"/>
        </w:rPr>
        <w:t xml:space="preserve">, respectively, </w:t>
      </w:r>
      <w:r w:rsidR="002E7B68">
        <w:rPr>
          <w:rFonts w:eastAsia="Times New Roman"/>
          <w:color w:val="auto"/>
          <w:sz w:val="24"/>
          <w:szCs w:val="24"/>
          <w:lang w:eastAsia="en-US"/>
        </w:rPr>
        <w:t xml:space="preserve">an updated </w:t>
      </w:r>
      <w:r w:rsidR="0048094A">
        <w:rPr>
          <w:rFonts w:eastAsia="Times New Roman"/>
          <w:color w:val="auto"/>
          <w:sz w:val="24"/>
          <w:szCs w:val="24"/>
          <w:lang w:eastAsia="en-US"/>
        </w:rPr>
        <w:t>regional</w:t>
      </w:r>
      <w:r w:rsidR="005405D1">
        <w:rPr>
          <w:rFonts w:eastAsia="Times New Roman"/>
          <w:color w:val="auto"/>
          <w:sz w:val="24"/>
          <w:szCs w:val="24"/>
          <w:lang w:eastAsia="en-US"/>
        </w:rPr>
        <w:t xml:space="preserve"> </w:t>
      </w:r>
      <w:r w:rsidR="00D34E7E">
        <w:rPr>
          <w:rFonts w:eastAsia="Times New Roman"/>
          <w:color w:val="auto"/>
          <w:sz w:val="24"/>
          <w:szCs w:val="24"/>
          <w:lang w:eastAsia="en-US"/>
        </w:rPr>
        <w:t>d</w:t>
      </w:r>
      <w:r w:rsidR="005405D1">
        <w:rPr>
          <w:rFonts w:eastAsia="Times New Roman"/>
          <w:color w:val="auto"/>
          <w:sz w:val="24"/>
          <w:szCs w:val="24"/>
          <w:lang w:eastAsia="en-US"/>
        </w:rPr>
        <w:t>ata strategic</w:t>
      </w:r>
      <w:r w:rsidR="0048094A">
        <w:rPr>
          <w:rFonts w:eastAsia="Times New Roman"/>
          <w:color w:val="auto"/>
          <w:sz w:val="24"/>
          <w:szCs w:val="24"/>
          <w:lang w:eastAsia="en-US"/>
        </w:rPr>
        <w:t xml:space="preserve"> framework is</w:t>
      </w:r>
      <w:r w:rsidR="006761E8">
        <w:rPr>
          <w:rFonts w:eastAsia="Times New Roman"/>
          <w:color w:val="auto"/>
          <w:sz w:val="24"/>
          <w:szCs w:val="24"/>
          <w:lang w:eastAsia="en-US"/>
        </w:rPr>
        <w:t xml:space="preserve"> also</w:t>
      </w:r>
      <w:r w:rsidR="0048094A">
        <w:rPr>
          <w:rFonts w:eastAsia="Times New Roman"/>
          <w:color w:val="auto"/>
          <w:sz w:val="24"/>
          <w:szCs w:val="24"/>
          <w:lang w:eastAsia="en-US"/>
        </w:rPr>
        <w:t xml:space="preserve"> needed which takes into account</w:t>
      </w:r>
      <w:r w:rsidR="006761E8">
        <w:rPr>
          <w:rFonts w:eastAsia="Times New Roman"/>
          <w:color w:val="auto"/>
          <w:sz w:val="24"/>
          <w:szCs w:val="24"/>
          <w:lang w:eastAsia="en-US"/>
        </w:rPr>
        <w:t xml:space="preserve"> lessons from the previous cycle</w:t>
      </w:r>
      <w:r w:rsidR="00A957D4">
        <w:rPr>
          <w:rFonts w:eastAsia="Times New Roman"/>
          <w:color w:val="auto"/>
          <w:sz w:val="24"/>
          <w:szCs w:val="24"/>
          <w:lang w:eastAsia="en-US"/>
        </w:rPr>
        <w:t>,</w:t>
      </w:r>
      <w:r w:rsidR="006761E8">
        <w:rPr>
          <w:rFonts w:eastAsia="Times New Roman"/>
          <w:color w:val="auto"/>
          <w:sz w:val="24"/>
          <w:szCs w:val="24"/>
          <w:lang w:eastAsia="en-US"/>
        </w:rPr>
        <w:t xml:space="preserve"> </w:t>
      </w:r>
      <w:r w:rsidR="00A026EE">
        <w:rPr>
          <w:rFonts w:eastAsia="Times New Roman"/>
          <w:color w:val="auto"/>
          <w:sz w:val="24"/>
          <w:szCs w:val="24"/>
          <w:lang w:eastAsia="en-US"/>
        </w:rPr>
        <w:t xml:space="preserve">aligned to </w:t>
      </w:r>
      <w:r w:rsidR="00A957D4">
        <w:rPr>
          <w:rFonts w:eastAsia="Times New Roman"/>
          <w:color w:val="auto"/>
          <w:sz w:val="24"/>
          <w:szCs w:val="24"/>
          <w:lang w:eastAsia="en-US"/>
        </w:rPr>
        <w:t xml:space="preserve">the </w:t>
      </w:r>
      <w:r w:rsidR="00A026EE">
        <w:rPr>
          <w:rFonts w:eastAsia="Times New Roman"/>
          <w:color w:val="auto"/>
          <w:sz w:val="24"/>
          <w:szCs w:val="24"/>
          <w:lang w:eastAsia="en-US"/>
        </w:rPr>
        <w:t xml:space="preserve">organization’s </w:t>
      </w:r>
      <w:r w:rsidR="004F6CD4">
        <w:rPr>
          <w:rFonts w:eastAsia="Times New Roman"/>
          <w:color w:val="auto"/>
          <w:sz w:val="24"/>
          <w:szCs w:val="24"/>
          <w:lang w:eastAsia="en-US"/>
        </w:rPr>
        <w:t>new SP/ROMP</w:t>
      </w:r>
      <w:r w:rsidR="00243719">
        <w:rPr>
          <w:rFonts w:eastAsia="Times New Roman"/>
          <w:color w:val="auto"/>
          <w:sz w:val="24"/>
          <w:szCs w:val="24"/>
          <w:lang w:eastAsia="en-US"/>
        </w:rPr>
        <w:t>, data vision</w:t>
      </w:r>
      <w:r w:rsidR="0018576D">
        <w:rPr>
          <w:rFonts w:eastAsia="Times New Roman"/>
          <w:color w:val="auto"/>
          <w:sz w:val="24"/>
          <w:szCs w:val="24"/>
          <w:lang w:eastAsia="en-US"/>
        </w:rPr>
        <w:t xml:space="preserve"> and capacities</w:t>
      </w:r>
      <w:r w:rsidR="00C43963">
        <w:rPr>
          <w:rFonts w:eastAsia="Times New Roman"/>
          <w:color w:val="auto"/>
          <w:sz w:val="24"/>
          <w:szCs w:val="24"/>
          <w:lang w:eastAsia="en-US"/>
        </w:rPr>
        <w:t xml:space="preserve"> </w:t>
      </w:r>
      <w:r w:rsidR="00F2088B">
        <w:rPr>
          <w:rFonts w:eastAsia="Times New Roman"/>
          <w:color w:val="auto"/>
          <w:sz w:val="24"/>
          <w:szCs w:val="24"/>
          <w:lang w:eastAsia="en-US"/>
        </w:rPr>
        <w:t xml:space="preserve">while taking into account </w:t>
      </w:r>
      <w:r w:rsidR="00347997">
        <w:rPr>
          <w:rFonts w:eastAsia="Times New Roman"/>
          <w:color w:val="auto"/>
          <w:sz w:val="24"/>
          <w:szCs w:val="24"/>
          <w:lang w:eastAsia="en-US"/>
        </w:rPr>
        <w:t>the impact of Covid-19</w:t>
      </w:r>
      <w:r w:rsidR="00CF1DC6">
        <w:rPr>
          <w:rFonts w:eastAsia="Times New Roman"/>
          <w:color w:val="auto"/>
          <w:sz w:val="24"/>
          <w:szCs w:val="24"/>
          <w:lang w:eastAsia="en-US"/>
        </w:rPr>
        <w:t>. To this end, UNICEF ESARO is looking for a</w:t>
      </w:r>
      <w:r w:rsidR="00B53C00">
        <w:rPr>
          <w:rFonts w:eastAsia="Times New Roman"/>
          <w:color w:val="auto"/>
          <w:sz w:val="24"/>
          <w:szCs w:val="24"/>
          <w:lang w:eastAsia="en-US"/>
        </w:rPr>
        <w:t>n experienced</w:t>
      </w:r>
      <w:r w:rsidR="00CF1DC6">
        <w:rPr>
          <w:rFonts w:eastAsia="Times New Roman"/>
          <w:color w:val="auto"/>
          <w:sz w:val="24"/>
          <w:szCs w:val="24"/>
          <w:lang w:eastAsia="en-US"/>
        </w:rPr>
        <w:t xml:space="preserve"> </w:t>
      </w:r>
      <w:r w:rsidR="00AF23D8">
        <w:rPr>
          <w:rFonts w:eastAsia="Times New Roman"/>
          <w:color w:val="auto"/>
          <w:sz w:val="24"/>
          <w:szCs w:val="24"/>
          <w:lang w:eastAsia="en-US"/>
        </w:rPr>
        <w:t>consultant</w:t>
      </w:r>
      <w:r w:rsidR="00CF1DC6">
        <w:rPr>
          <w:rFonts w:eastAsia="Times New Roman"/>
          <w:color w:val="auto"/>
          <w:sz w:val="24"/>
          <w:szCs w:val="24"/>
          <w:lang w:eastAsia="en-US"/>
        </w:rPr>
        <w:t xml:space="preserve"> </w:t>
      </w:r>
      <w:r w:rsidR="00DA334F">
        <w:rPr>
          <w:rFonts w:eastAsia="Times New Roman"/>
          <w:color w:val="auto"/>
          <w:sz w:val="24"/>
          <w:szCs w:val="24"/>
          <w:lang w:eastAsia="en-US"/>
        </w:rPr>
        <w:t>to</w:t>
      </w:r>
      <w:r w:rsidR="000F038C">
        <w:rPr>
          <w:rFonts w:eastAsia="Times New Roman"/>
          <w:color w:val="auto"/>
          <w:sz w:val="24"/>
          <w:szCs w:val="24"/>
          <w:lang w:eastAsia="en-US"/>
        </w:rPr>
        <w:t xml:space="preserve"> support the region and the regional office in making this transition.</w:t>
      </w:r>
      <w:r w:rsidR="00CF17DC">
        <w:rPr>
          <w:rFonts w:eastAsia="Times New Roman"/>
          <w:color w:val="auto"/>
          <w:sz w:val="24"/>
          <w:szCs w:val="24"/>
          <w:lang w:eastAsia="en-US"/>
        </w:rPr>
        <w:t xml:space="preserve"> </w:t>
      </w:r>
    </w:p>
    <w:p w14:paraId="587DB359" w14:textId="77777777" w:rsidR="004929CD" w:rsidRPr="006C2FB4" w:rsidRDefault="004929CD" w:rsidP="00771C82">
      <w:pPr>
        <w:rPr>
          <w:color w:val="auto"/>
          <w:sz w:val="24"/>
          <w:szCs w:val="24"/>
          <w:lang w:val="en-GB"/>
        </w:rPr>
      </w:pPr>
    </w:p>
    <w:p w14:paraId="695654FE" w14:textId="4D265F94" w:rsidR="004929CD" w:rsidRPr="006C2FB4" w:rsidRDefault="00722FCE" w:rsidP="00771C82">
      <w:pPr>
        <w:shd w:val="clear" w:color="auto" w:fill="D9D9D9"/>
        <w:rPr>
          <w:b/>
          <w:sz w:val="24"/>
          <w:szCs w:val="24"/>
          <w:lang w:val="en-GB"/>
        </w:rPr>
      </w:pPr>
      <w:bookmarkStart w:id="0" w:name="_Hlk47351209"/>
      <w:r>
        <w:rPr>
          <w:b/>
          <w:sz w:val="24"/>
          <w:szCs w:val="24"/>
          <w:lang w:val="en-GB"/>
        </w:rPr>
        <w:t xml:space="preserve">Objectives and </w:t>
      </w:r>
      <w:r w:rsidR="004929CD" w:rsidRPr="006C2FB4">
        <w:rPr>
          <w:b/>
          <w:sz w:val="24"/>
          <w:szCs w:val="24"/>
          <w:lang w:val="en-GB"/>
        </w:rPr>
        <w:t>Scope of Work</w:t>
      </w:r>
    </w:p>
    <w:p w14:paraId="45C2F5B7" w14:textId="77777777" w:rsidR="009408DC" w:rsidRPr="0060496C" w:rsidRDefault="009408DC" w:rsidP="009408DC">
      <w:pPr>
        <w:spacing w:line="240" w:lineRule="auto"/>
        <w:rPr>
          <w:rFonts w:eastAsia="Arial" w:cstheme="minorHAnsi"/>
          <w:b/>
          <w:color w:val="4F81BD"/>
          <w:sz w:val="24"/>
          <w:szCs w:val="24"/>
          <w:lang w:val="en-GB"/>
        </w:rPr>
      </w:pPr>
    </w:p>
    <w:p w14:paraId="14E06902" w14:textId="4071A02F" w:rsidR="00C10A57" w:rsidRDefault="009408DC" w:rsidP="00FE5078">
      <w:pPr>
        <w:spacing w:line="240" w:lineRule="auto"/>
        <w:jc w:val="both"/>
        <w:rPr>
          <w:bCs/>
          <w:iCs/>
          <w:color w:val="auto"/>
          <w:sz w:val="24"/>
          <w:szCs w:val="24"/>
          <w:lang w:val="en-GB"/>
        </w:rPr>
      </w:pPr>
      <w:r w:rsidRPr="009408DC">
        <w:rPr>
          <w:bCs/>
          <w:iCs/>
          <w:color w:val="auto"/>
          <w:sz w:val="24"/>
          <w:szCs w:val="24"/>
          <w:lang w:val="en-GB"/>
        </w:rPr>
        <w:t xml:space="preserve">To facilitate the </w:t>
      </w:r>
      <w:r w:rsidR="00CE4918">
        <w:rPr>
          <w:bCs/>
          <w:iCs/>
          <w:color w:val="auto"/>
          <w:sz w:val="24"/>
          <w:szCs w:val="24"/>
          <w:lang w:val="en-GB"/>
        </w:rPr>
        <w:t>review</w:t>
      </w:r>
      <w:r>
        <w:rPr>
          <w:bCs/>
          <w:iCs/>
          <w:color w:val="auto"/>
          <w:sz w:val="24"/>
          <w:szCs w:val="24"/>
          <w:lang w:val="en-GB"/>
        </w:rPr>
        <w:t xml:space="preserve"> and </w:t>
      </w:r>
      <w:r w:rsidR="00CE4918">
        <w:rPr>
          <w:bCs/>
          <w:iCs/>
          <w:color w:val="auto"/>
          <w:sz w:val="24"/>
          <w:szCs w:val="24"/>
          <w:lang w:val="en-GB"/>
        </w:rPr>
        <w:t>update</w:t>
      </w:r>
      <w:r>
        <w:rPr>
          <w:bCs/>
          <w:iCs/>
          <w:color w:val="auto"/>
          <w:sz w:val="24"/>
          <w:szCs w:val="24"/>
          <w:lang w:val="en-GB"/>
        </w:rPr>
        <w:t xml:space="preserve"> of the regional data strategy framework</w:t>
      </w:r>
      <w:r w:rsidR="00611F93">
        <w:rPr>
          <w:bCs/>
          <w:iCs/>
          <w:color w:val="auto"/>
          <w:sz w:val="24"/>
          <w:szCs w:val="24"/>
          <w:lang w:val="en-GB"/>
        </w:rPr>
        <w:t xml:space="preserve"> for the next ROMP cycle</w:t>
      </w:r>
      <w:r w:rsidR="00820850">
        <w:rPr>
          <w:bCs/>
          <w:iCs/>
          <w:color w:val="auto"/>
          <w:sz w:val="24"/>
          <w:szCs w:val="24"/>
          <w:lang w:val="en-GB"/>
        </w:rPr>
        <w:t xml:space="preserve"> </w:t>
      </w:r>
      <w:r w:rsidR="005A5D10">
        <w:rPr>
          <w:bCs/>
          <w:iCs/>
          <w:color w:val="auto"/>
          <w:sz w:val="24"/>
          <w:szCs w:val="24"/>
          <w:lang w:val="en-GB"/>
        </w:rPr>
        <w:t>a stock</w:t>
      </w:r>
      <w:r w:rsidRPr="009408DC">
        <w:rPr>
          <w:bCs/>
          <w:iCs/>
          <w:color w:val="auto"/>
          <w:sz w:val="24"/>
          <w:szCs w:val="24"/>
          <w:lang w:val="en-GB"/>
        </w:rPr>
        <w:t>tak</w:t>
      </w:r>
      <w:r w:rsidR="009A1C8B">
        <w:rPr>
          <w:bCs/>
          <w:iCs/>
          <w:color w:val="auto"/>
          <w:sz w:val="24"/>
          <w:szCs w:val="24"/>
          <w:lang w:val="en-GB"/>
        </w:rPr>
        <w:t>ing</w:t>
      </w:r>
      <w:r w:rsidRPr="009408DC">
        <w:rPr>
          <w:bCs/>
          <w:iCs/>
          <w:color w:val="auto"/>
          <w:sz w:val="24"/>
          <w:szCs w:val="24"/>
          <w:lang w:val="en-GB"/>
        </w:rPr>
        <w:t xml:space="preserve"> </w:t>
      </w:r>
      <w:r w:rsidR="005A5D10">
        <w:rPr>
          <w:bCs/>
          <w:iCs/>
          <w:color w:val="auto"/>
          <w:sz w:val="24"/>
          <w:szCs w:val="24"/>
          <w:lang w:val="en-GB"/>
        </w:rPr>
        <w:t>and consultation exercise is required</w:t>
      </w:r>
      <w:r w:rsidR="00584A43">
        <w:rPr>
          <w:bCs/>
          <w:iCs/>
          <w:color w:val="auto"/>
          <w:sz w:val="24"/>
          <w:szCs w:val="24"/>
          <w:lang w:val="en-GB"/>
        </w:rPr>
        <w:t xml:space="preserve">. </w:t>
      </w:r>
      <w:r w:rsidR="00820850">
        <w:rPr>
          <w:bCs/>
          <w:iCs/>
          <w:color w:val="auto"/>
          <w:sz w:val="24"/>
          <w:szCs w:val="24"/>
          <w:lang w:val="en-GB"/>
        </w:rPr>
        <w:t xml:space="preserve">This will </w:t>
      </w:r>
      <w:r w:rsidR="00016566">
        <w:rPr>
          <w:bCs/>
          <w:iCs/>
          <w:color w:val="auto"/>
          <w:sz w:val="24"/>
          <w:szCs w:val="24"/>
          <w:lang w:val="en-GB"/>
        </w:rPr>
        <w:t xml:space="preserve">reflect and document </w:t>
      </w:r>
      <w:r w:rsidR="00F50FFC">
        <w:rPr>
          <w:bCs/>
          <w:iCs/>
          <w:color w:val="auto"/>
          <w:sz w:val="24"/>
          <w:szCs w:val="24"/>
          <w:lang w:val="en-GB"/>
        </w:rPr>
        <w:t xml:space="preserve">evidence </w:t>
      </w:r>
      <w:r w:rsidR="00016566">
        <w:rPr>
          <w:bCs/>
          <w:iCs/>
          <w:color w:val="auto"/>
          <w:sz w:val="24"/>
          <w:szCs w:val="24"/>
          <w:lang w:val="en-GB"/>
        </w:rPr>
        <w:t xml:space="preserve">on </w:t>
      </w:r>
      <w:r w:rsidR="009A7304">
        <w:rPr>
          <w:bCs/>
          <w:iCs/>
          <w:color w:val="auto"/>
          <w:sz w:val="24"/>
          <w:szCs w:val="24"/>
          <w:lang w:val="en-GB"/>
        </w:rPr>
        <w:t>effectiveness and relevance</w:t>
      </w:r>
      <w:r w:rsidR="00344CE7">
        <w:rPr>
          <w:bCs/>
          <w:iCs/>
          <w:color w:val="auto"/>
          <w:sz w:val="24"/>
          <w:szCs w:val="24"/>
          <w:lang w:val="en-GB"/>
        </w:rPr>
        <w:t xml:space="preserve"> of the</w:t>
      </w:r>
      <w:r w:rsidR="00EA4D88">
        <w:rPr>
          <w:bCs/>
          <w:iCs/>
          <w:color w:val="auto"/>
          <w:sz w:val="24"/>
          <w:szCs w:val="24"/>
          <w:lang w:val="en-GB"/>
        </w:rPr>
        <w:t xml:space="preserve"> regional data</w:t>
      </w:r>
      <w:r w:rsidR="00344CE7">
        <w:rPr>
          <w:bCs/>
          <w:iCs/>
          <w:color w:val="auto"/>
          <w:sz w:val="24"/>
          <w:szCs w:val="24"/>
          <w:lang w:val="en-GB"/>
        </w:rPr>
        <w:t xml:space="preserve"> </w:t>
      </w:r>
      <w:r w:rsidR="00EA4D88">
        <w:rPr>
          <w:bCs/>
          <w:iCs/>
          <w:color w:val="auto"/>
          <w:sz w:val="24"/>
          <w:szCs w:val="24"/>
          <w:lang w:val="en-GB"/>
        </w:rPr>
        <w:t xml:space="preserve">strategy </w:t>
      </w:r>
      <w:r w:rsidR="00344CE7">
        <w:rPr>
          <w:bCs/>
          <w:iCs/>
          <w:color w:val="auto"/>
          <w:sz w:val="24"/>
          <w:szCs w:val="24"/>
          <w:lang w:val="en-GB"/>
        </w:rPr>
        <w:t>framework</w:t>
      </w:r>
      <w:r w:rsidR="00EE1B2C">
        <w:rPr>
          <w:bCs/>
          <w:iCs/>
          <w:color w:val="auto"/>
          <w:sz w:val="24"/>
          <w:szCs w:val="24"/>
          <w:lang w:val="en-GB"/>
        </w:rPr>
        <w:t xml:space="preserve"> and action plan</w:t>
      </w:r>
      <w:r w:rsidR="00EA4D88">
        <w:rPr>
          <w:bCs/>
          <w:iCs/>
          <w:color w:val="auto"/>
          <w:sz w:val="24"/>
          <w:szCs w:val="24"/>
          <w:lang w:val="en-GB"/>
        </w:rPr>
        <w:t xml:space="preserve"> (2019-2021)</w:t>
      </w:r>
      <w:r w:rsidR="00344CE7">
        <w:rPr>
          <w:bCs/>
          <w:iCs/>
          <w:color w:val="auto"/>
          <w:sz w:val="24"/>
          <w:szCs w:val="24"/>
          <w:lang w:val="en-GB"/>
        </w:rPr>
        <w:t xml:space="preserve"> across the countries and </w:t>
      </w:r>
      <w:r w:rsidR="00E43CF6">
        <w:rPr>
          <w:bCs/>
          <w:iCs/>
          <w:color w:val="auto"/>
          <w:sz w:val="24"/>
          <w:szCs w:val="24"/>
          <w:lang w:val="en-GB"/>
        </w:rPr>
        <w:t>the</w:t>
      </w:r>
      <w:r w:rsidRPr="009408DC">
        <w:rPr>
          <w:bCs/>
          <w:iCs/>
          <w:color w:val="auto"/>
          <w:sz w:val="24"/>
          <w:szCs w:val="24"/>
          <w:lang w:val="en-GB"/>
        </w:rPr>
        <w:t xml:space="preserve"> regional office in the past 3 years. The </w:t>
      </w:r>
      <w:r w:rsidR="00916EF1">
        <w:rPr>
          <w:bCs/>
          <w:iCs/>
          <w:color w:val="auto"/>
          <w:sz w:val="24"/>
          <w:szCs w:val="24"/>
          <w:lang w:val="en-GB"/>
        </w:rPr>
        <w:t>analysis</w:t>
      </w:r>
      <w:r w:rsidRPr="009408DC">
        <w:rPr>
          <w:bCs/>
          <w:iCs/>
          <w:color w:val="auto"/>
          <w:sz w:val="24"/>
          <w:szCs w:val="24"/>
          <w:lang w:val="en-GB"/>
        </w:rPr>
        <w:t xml:space="preserve"> </w:t>
      </w:r>
      <w:r w:rsidR="000227C5">
        <w:rPr>
          <w:bCs/>
          <w:iCs/>
          <w:color w:val="auto"/>
          <w:sz w:val="24"/>
          <w:szCs w:val="24"/>
          <w:lang w:val="en-GB"/>
        </w:rPr>
        <w:t xml:space="preserve">will </w:t>
      </w:r>
      <w:r w:rsidR="00DD5C87">
        <w:rPr>
          <w:bCs/>
          <w:iCs/>
          <w:color w:val="auto"/>
          <w:sz w:val="24"/>
          <w:szCs w:val="24"/>
          <w:lang w:val="en-GB"/>
        </w:rPr>
        <w:t>then</w:t>
      </w:r>
      <w:r w:rsidR="00830D42">
        <w:rPr>
          <w:bCs/>
          <w:iCs/>
          <w:color w:val="auto"/>
          <w:sz w:val="24"/>
          <w:szCs w:val="24"/>
          <w:lang w:val="en-GB"/>
        </w:rPr>
        <w:t xml:space="preserve"> facilitate</w:t>
      </w:r>
      <w:r w:rsidR="00022C10">
        <w:rPr>
          <w:bCs/>
          <w:iCs/>
          <w:color w:val="auto"/>
          <w:sz w:val="24"/>
          <w:szCs w:val="24"/>
          <w:lang w:val="en-GB"/>
        </w:rPr>
        <w:t xml:space="preserve"> </w:t>
      </w:r>
      <w:r w:rsidR="000227C5">
        <w:rPr>
          <w:bCs/>
          <w:iCs/>
          <w:color w:val="auto"/>
          <w:sz w:val="24"/>
          <w:szCs w:val="24"/>
          <w:lang w:val="en-GB"/>
        </w:rPr>
        <w:t>articulat</w:t>
      </w:r>
      <w:r w:rsidR="00830D42">
        <w:rPr>
          <w:bCs/>
          <w:iCs/>
          <w:color w:val="auto"/>
          <w:sz w:val="24"/>
          <w:szCs w:val="24"/>
          <w:lang w:val="en-GB"/>
        </w:rPr>
        <w:t>ing</w:t>
      </w:r>
      <w:r w:rsidR="000227C5">
        <w:rPr>
          <w:bCs/>
          <w:iCs/>
          <w:color w:val="auto"/>
          <w:sz w:val="24"/>
          <w:szCs w:val="24"/>
          <w:lang w:val="en-GB"/>
        </w:rPr>
        <w:t xml:space="preserve"> </w:t>
      </w:r>
      <w:r w:rsidR="0024381D">
        <w:rPr>
          <w:bCs/>
          <w:iCs/>
          <w:color w:val="auto"/>
          <w:sz w:val="24"/>
          <w:szCs w:val="24"/>
          <w:lang w:val="en-GB"/>
        </w:rPr>
        <w:t>a regional</w:t>
      </w:r>
      <w:r w:rsidR="00022C10">
        <w:rPr>
          <w:bCs/>
          <w:iCs/>
          <w:color w:val="auto"/>
          <w:sz w:val="24"/>
          <w:szCs w:val="24"/>
          <w:lang w:val="en-GB"/>
        </w:rPr>
        <w:t xml:space="preserve"> vision</w:t>
      </w:r>
      <w:r w:rsidR="00830D42">
        <w:rPr>
          <w:bCs/>
          <w:iCs/>
          <w:color w:val="auto"/>
          <w:sz w:val="24"/>
          <w:szCs w:val="24"/>
          <w:lang w:val="en-GB"/>
        </w:rPr>
        <w:t xml:space="preserve"> and </w:t>
      </w:r>
      <w:r w:rsidR="0024381D">
        <w:rPr>
          <w:bCs/>
          <w:iCs/>
          <w:color w:val="auto"/>
          <w:sz w:val="24"/>
          <w:szCs w:val="24"/>
          <w:lang w:val="en-GB"/>
        </w:rPr>
        <w:t>a</w:t>
      </w:r>
      <w:r w:rsidR="003F4000">
        <w:rPr>
          <w:bCs/>
          <w:iCs/>
          <w:color w:val="auto"/>
          <w:sz w:val="24"/>
          <w:szCs w:val="24"/>
          <w:lang w:val="en-GB"/>
        </w:rPr>
        <w:t xml:space="preserve"> </w:t>
      </w:r>
      <w:r w:rsidR="000C210F">
        <w:rPr>
          <w:bCs/>
          <w:iCs/>
          <w:color w:val="auto"/>
          <w:sz w:val="24"/>
          <w:szCs w:val="24"/>
          <w:lang w:val="en-GB"/>
        </w:rPr>
        <w:t>strateg</w:t>
      </w:r>
      <w:r w:rsidR="00830D42">
        <w:rPr>
          <w:bCs/>
          <w:iCs/>
          <w:color w:val="auto"/>
          <w:sz w:val="24"/>
          <w:szCs w:val="24"/>
          <w:lang w:val="en-GB"/>
        </w:rPr>
        <w:t>ic</w:t>
      </w:r>
      <w:r w:rsidR="000C210F">
        <w:rPr>
          <w:bCs/>
          <w:iCs/>
          <w:color w:val="auto"/>
          <w:sz w:val="24"/>
          <w:szCs w:val="24"/>
          <w:lang w:val="en-GB"/>
        </w:rPr>
        <w:t xml:space="preserve"> framework </w:t>
      </w:r>
      <w:r w:rsidR="003F4000">
        <w:rPr>
          <w:bCs/>
          <w:iCs/>
          <w:color w:val="auto"/>
          <w:sz w:val="24"/>
          <w:szCs w:val="24"/>
          <w:lang w:val="en-GB"/>
        </w:rPr>
        <w:t>for supportin</w:t>
      </w:r>
      <w:r w:rsidR="0024381D">
        <w:rPr>
          <w:bCs/>
          <w:iCs/>
          <w:color w:val="auto"/>
          <w:sz w:val="24"/>
          <w:szCs w:val="24"/>
          <w:lang w:val="en-GB"/>
        </w:rPr>
        <w:t>g Data for children investments in the</w:t>
      </w:r>
      <w:r w:rsidR="00830D42">
        <w:rPr>
          <w:bCs/>
          <w:iCs/>
          <w:color w:val="auto"/>
          <w:sz w:val="24"/>
          <w:szCs w:val="24"/>
          <w:lang w:val="en-GB"/>
        </w:rPr>
        <w:t xml:space="preserve"> ESAR.</w:t>
      </w:r>
    </w:p>
    <w:p w14:paraId="1D422868" w14:textId="77777777" w:rsidR="00C10A57" w:rsidRDefault="00C10A57" w:rsidP="00C10A57">
      <w:pPr>
        <w:spacing w:line="240" w:lineRule="auto"/>
        <w:rPr>
          <w:bCs/>
          <w:iCs/>
          <w:color w:val="auto"/>
          <w:sz w:val="24"/>
          <w:szCs w:val="24"/>
          <w:lang w:val="en-GB"/>
        </w:rPr>
      </w:pPr>
    </w:p>
    <w:p w14:paraId="08A295FE" w14:textId="449F2B97" w:rsidR="002E4E1C" w:rsidRPr="00AE19A4" w:rsidRDefault="00504781" w:rsidP="002E4E1C">
      <w:pPr>
        <w:adjustRightInd w:val="0"/>
        <w:snapToGrid w:val="0"/>
        <w:spacing w:line="276" w:lineRule="auto"/>
        <w:rPr>
          <w:bCs/>
          <w:iCs/>
          <w:color w:val="auto"/>
          <w:sz w:val="24"/>
          <w:szCs w:val="24"/>
          <w:lang w:val="en-GB"/>
        </w:rPr>
      </w:pPr>
      <w:r>
        <w:rPr>
          <w:bCs/>
          <w:iCs/>
          <w:color w:val="auto"/>
          <w:sz w:val="24"/>
          <w:szCs w:val="24"/>
          <w:lang w:val="en-GB"/>
        </w:rPr>
        <w:t xml:space="preserve">For effectively </w:t>
      </w:r>
      <w:r w:rsidR="006336E9">
        <w:rPr>
          <w:bCs/>
          <w:iCs/>
          <w:color w:val="auto"/>
          <w:sz w:val="24"/>
          <w:szCs w:val="24"/>
          <w:lang w:val="en-GB"/>
        </w:rPr>
        <w:t>supporting</w:t>
      </w:r>
      <w:r>
        <w:rPr>
          <w:bCs/>
          <w:iCs/>
          <w:color w:val="auto"/>
          <w:sz w:val="24"/>
          <w:szCs w:val="24"/>
          <w:lang w:val="en-GB"/>
        </w:rPr>
        <w:t xml:space="preserve"> the purposes of this assignment the following</w:t>
      </w:r>
      <w:r w:rsidR="002E4E1C" w:rsidRPr="00AE19A4">
        <w:rPr>
          <w:bCs/>
          <w:iCs/>
          <w:color w:val="auto"/>
          <w:sz w:val="24"/>
          <w:szCs w:val="24"/>
          <w:lang w:val="en-GB"/>
        </w:rPr>
        <w:t xml:space="preserve"> specific objectives </w:t>
      </w:r>
      <w:r>
        <w:rPr>
          <w:bCs/>
          <w:iCs/>
          <w:color w:val="auto"/>
          <w:sz w:val="24"/>
          <w:szCs w:val="24"/>
          <w:lang w:val="en-GB"/>
        </w:rPr>
        <w:t>are to be achieved</w:t>
      </w:r>
      <w:r w:rsidR="002E4E1C" w:rsidRPr="00AE19A4">
        <w:rPr>
          <w:bCs/>
          <w:iCs/>
          <w:color w:val="auto"/>
          <w:sz w:val="24"/>
          <w:szCs w:val="24"/>
          <w:lang w:val="en-GB"/>
        </w:rPr>
        <w:t>:</w:t>
      </w:r>
    </w:p>
    <w:p w14:paraId="6060D7DC" w14:textId="77777777" w:rsidR="002E4E1C" w:rsidRPr="00AE19A4" w:rsidRDefault="002E4E1C" w:rsidP="002E4E1C">
      <w:pPr>
        <w:adjustRightInd w:val="0"/>
        <w:snapToGrid w:val="0"/>
        <w:spacing w:line="276" w:lineRule="auto"/>
        <w:rPr>
          <w:bCs/>
          <w:iCs/>
          <w:color w:val="auto"/>
          <w:sz w:val="24"/>
          <w:szCs w:val="24"/>
          <w:lang w:val="en-GB"/>
        </w:rPr>
      </w:pPr>
    </w:p>
    <w:p w14:paraId="111847CD" w14:textId="27721D81" w:rsidR="005B6637" w:rsidRDefault="005B6637" w:rsidP="00142D30">
      <w:pPr>
        <w:numPr>
          <w:ilvl w:val="0"/>
          <w:numId w:val="6"/>
        </w:numPr>
        <w:adjustRightInd w:val="0"/>
        <w:snapToGrid w:val="0"/>
        <w:spacing w:line="276" w:lineRule="auto"/>
        <w:contextualSpacing/>
        <w:rPr>
          <w:bCs/>
          <w:iCs/>
          <w:color w:val="auto"/>
          <w:sz w:val="24"/>
          <w:szCs w:val="24"/>
          <w:lang w:val="en-GB"/>
        </w:rPr>
      </w:pPr>
      <w:r>
        <w:rPr>
          <w:bCs/>
          <w:iCs/>
          <w:color w:val="auto"/>
          <w:sz w:val="24"/>
          <w:szCs w:val="24"/>
          <w:lang w:val="en-GB"/>
        </w:rPr>
        <w:t>Provide an overview of</w:t>
      </w:r>
      <w:r w:rsidR="00604597">
        <w:rPr>
          <w:bCs/>
          <w:iCs/>
          <w:color w:val="auto"/>
          <w:sz w:val="24"/>
          <w:szCs w:val="24"/>
          <w:lang w:val="en-GB"/>
        </w:rPr>
        <w:t xml:space="preserve"> recent</w:t>
      </w:r>
      <w:r>
        <w:rPr>
          <w:bCs/>
          <w:iCs/>
          <w:color w:val="auto"/>
          <w:sz w:val="24"/>
          <w:szCs w:val="24"/>
          <w:lang w:val="en-GB"/>
        </w:rPr>
        <w:t xml:space="preserve"> </w:t>
      </w:r>
      <w:r w:rsidR="00925244">
        <w:rPr>
          <w:bCs/>
          <w:iCs/>
          <w:color w:val="auto"/>
          <w:sz w:val="24"/>
          <w:szCs w:val="24"/>
          <w:lang w:val="en-GB"/>
        </w:rPr>
        <w:t xml:space="preserve">trends </w:t>
      </w:r>
      <w:r w:rsidR="00111E4B">
        <w:rPr>
          <w:bCs/>
          <w:iCs/>
          <w:color w:val="auto"/>
          <w:sz w:val="24"/>
          <w:szCs w:val="24"/>
          <w:lang w:val="en-GB"/>
        </w:rPr>
        <w:t xml:space="preserve">on </w:t>
      </w:r>
      <w:r w:rsidR="00F1733D">
        <w:rPr>
          <w:bCs/>
          <w:iCs/>
          <w:color w:val="auto"/>
          <w:sz w:val="24"/>
          <w:szCs w:val="24"/>
          <w:lang w:val="en-GB"/>
        </w:rPr>
        <w:t>data</w:t>
      </w:r>
      <w:r w:rsidR="00604597">
        <w:rPr>
          <w:bCs/>
          <w:iCs/>
          <w:color w:val="auto"/>
          <w:sz w:val="24"/>
          <w:szCs w:val="24"/>
          <w:lang w:val="en-GB"/>
        </w:rPr>
        <w:t xml:space="preserve"> for children</w:t>
      </w:r>
      <w:r w:rsidR="00F1733D">
        <w:rPr>
          <w:bCs/>
          <w:iCs/>
          <w:color w:val="auto"/>
          <w:sz w:val="24"/>
          <w:szCs w:val="24"/>
          <w:lang w:val="en-GB"/>
        </w:rPr>
        <w:t xml:space="preserve"> </w:t>
      </w:r>
      <w:r w:rsidR="00263BCA">
        <w:rPr>
          <w:bCs/>
          <w:iCs/>
          <w:color w:val="auto"/>
          <w:sz w:val="24"/>
          <w:szCs w:val="24"/>
          <w:lang w:val="en-GB"/>
        </w:rPr>
        <w:t xml:space="preserve">landscape in </w:t>
      </w:r>
      <w:r w:rsidR="00E14DEB">
        <w:rPr>
          <w:bCs/>
          <w:iCs/>
          <w:color w:val="auto"/>
          <w:sz w:val="24"/>
          <w:szCs w:val="24"/>
          <w:lang w:val="en-GB"/>
        </w:rPr>
        <w:t xml:space="preserve">the region including </w:t>
      </w:r>
      <w:r w:rsidR="003E0270">
        <w:rPr>
          <w:bCs/>
          <w:iCs/>
          <w:color w:val="auto"/>
          <w:sz w:val="24"/>
          <w:szCs w:val="24"/>
          <w:lang w:val="en-GB"/>
        </w:rPr>
        <w:t>emerging</w:t>
      </w:r>
      <w:r w:rsidR="00C978C1">
        <w:rPr>
          <w:bCs/>
          <w:iCs/>
          <w:color w:val="auto"/>
          <w:sz w:val="24"/>
          <w:szCs w:val="24"/>
          <w:lang w:val="en-GB"/>
        </w:rPr>
        <w:t xml:space="preserve"> </w:t>
      </w:r>
      <w:r w:rsidR="00720581">
        <w:rPr>
          <w:bCs/>
          <w:iCs/>
          <w:color w:val="auto"/>
          <w:sz w:val="24"/>
          <w:szCs w:val="24"/>
          <w:lang w:val="en-GB"/>
        </w:rPr>
        <w:t>challenges</w:t>
      </w:r>
      <w:r w:rsidR="006D21F0">
        <w:rPr>
          <w:bCs/>
          <w:iCs/>
          <w:color w:val="auto"/>
          <w:sz w:val="24"/>
          <w:szCs w:val="24"/>
          <w:lang w:val="en-GB"/>
        </w:rPr>
        <w:t xml:space="preserve"> </w:t>
      </w:r>
      <w:r w:rsidR="00A83C3E">
        <w:rPr>
          <w:bCs/>
          <w:iCs/>
          <w:color w:val="auto"/>
          <w:sz w:val="24"/>
          <w:szCs w:val="24"/>
          <w:lang w:val="en-GB"/>
        </w:rPr>
        <w:t>and opportunities</w:t>
      </w:r>
      <w:r w:rsidR="00ED4E41">
        <w:rPr>
          <w:bCs/>
          <w:iCs/>
          <w:color w:val="auto"/>
          <w:sz w:val="24"/>
          <w:szCs w:val="24"/>
          <w:lang w:val="en-GB"/>
        </w:rPr>
        <w:t>.</w:t>
      </w:r>
    </w:p>
    <w:p w14:paraId="1AC2425D" w14:textId="54731678" w:rsidR="00CA7A15" w:rsidRDefault="006201D5" w:rsidP="008E34F7">
      <w:pPr>
        <w:numPr>
          <w:ilvl w:val="0"/>
          <w:numId w:val="6"/>
        </w:numPr>
        <w:adjustRightInd w:val="0"/>
        <w:snapToGrid w:val="0"/>
        <w:spacing w:line="276" w:lineRule="auto"/>
        <w:contextualSpacing/>
        <w:rPr>
          <w:bCs/>
          <w:iCs/>
          <w:color w:val="auto"/>
          <w:sz w:val="24"/>
          <w:szCs w:val="24"/>
          <w:lang w:val="en-GB"/>
        </w:rPr>
      </w:pPr>
      <w:r>
        <w:rPr>
          <w:bCs/>
          <w:iCs/>
          <w:color w:val="auto"/>
          <w:sz w:val="24"/>
          <w:szCs w:val="24"/>
          <w:lang w:val="en-GB"/>
        </w:rPr>
        <w:t>Review</w:t>
      </w:r>
      <w:r w:rsidR="00A801B2">
        <w:rPr>
          <w:bCs/>
          <w:iCs/>
          <w:color w:val="auto"/>
          <w:sz w:val="24"/>
          <w:szCs w:val="24"/>
          <w:lang w:val="en-GB"/>
        </w:rPr>
        <w:t xml:space="preserve"> country office</w:t>
      </w:r>
      <w:r w:rsidR="00D35498">
        <w:rPr>
          <w:bCs/>
          <w:iCs/>
          <w:color w:val="auto"/>
          <w:sz w:val="24"/>
          <w:szCs w:val="24"/>
          <w:lang w:val="en-GB"/>
        </w:rPr>
        <w:t xml:space="preserve"> </w:t>
      </w:r>
      <w:r w:rsidR="00B1625A">
        <w:rPr>
          <w:bCs/>
          <w:iCs/>
          <w:color w:val="auto"/>
          <w:sz w:val="24"/>
          <w:szCs w:val="24"/>
          <w:lang w:val="en-GB"/>
        </w:rPr>
        <w:t>initiatives and identify key challe</w:t>
      </w:r>
      <w:r w:rsidR="00380B9C">
        <w:rPr>
          <w:bCs/>
          <w:iCs/>
          <w:color w:val="auto"/>
          <w:sz w:val="24"/>
          <w:szCs w:val="24"/>
          <w:lang w:val="en-GB"/>
        </w:rPr>
        <w:t xml:space="preserve">nges and best practices in </w:t>
      </w:r>
      <w:r w:rsidR="001F16AF">
        <w:rPr>
          <w:bCs/>
          <w:iCs/>
          <w:color w:val="auto"/>
          <w:sz w:val="24"/>
          <w:szCs w:val="24"/>
          <w:lang w:val="en-GB"/>
        </w:rPr>
        <w:t xml:space="preserve">improving data for children </w:t>
      </w:r>
      <w:r w:rsidR="009A2E8C">
        <w:rPr>
          <w:bCs/>
          <w:iCs/>
          <w:color w:val="auto"/>
          <w:sz w:val="24"/>
          <w:szCs w:val="24"/>
          <w:lang w:val="en-GB"/>
        </w:rPr>
        <w:t>demand, supply and use.</w:t>
      </w:r>
    </w:p>
    <w:p w14:paraId="361A31FE" w14:textId="2C39D402" w:rsidR="00DB3C56" w:rsidRPr="00854168" w:rsidRDefault="00DB3C56" w:rsidP="00854168">
      <w:pPr>
        <w:numPr>
          <w:ilvl w:val="0"/>
          <w:numId w:val="6"/>
        </w:numPr>
        <w:adjustRightInd w:val="0"/>
        <w:snapToGrid w:val="0"/>
        <w:spacing w:line="276" w:lineRule="auto"/>
        <w:contextualSpacing/>
        <w:rPr>
          <w:bCs/>
          <w:iCs/>
          <w:color w:val="auto"/>
          <w:sz w:val="24"/>
          <w:szCs w:val="24"/>
          <w:lang w:val="en-GB"/>
        </w:rPr>
      </w:pPr>
      <w:r>
        <w:rPr>
          <w:bCs/>
          <w:iCs/>
          <w:color w:val="auto"/>
          <w:sz w:val="24"/>
          <w:szCs w:val="24"/>
          <w:lang w:val="en-GB"/>
        </w:rPr>
        <w:t>Assess the relevance and contribution of the regional framework to support country office results and strategies on data for children</w:t>
      </w:r>
    </w:p>
    <w:p w14:paraId="62BD9F95" w14:textId="2C9DDC4C" w:rsidR="00DB7E65" w:rsidRPr="008E34F7" w:rsidRDefault="0009467D" w:rsidP="008E34F7">
      <w:pPr>
        <w:numPr>
          <w:ilvl w:val="0"/>
          <w:numId w:val="6"/>
        </w:numPr>
        <w:adjustRightInd w:val="0"/>
        <w:snapToGrid w:val="0"/>
        <w:spacing w:line="276" w:lineRule="auto"/>
        <w:contextualSpacing/>
        <w:rPr>
          <w:bCs/>
          <w:iCs/>
          <w:color w:val="auto"/>
          <w:sz w:val="24"/>
          <w:szCs w:val="24"/>
          <w:lang w:val="en-GB"/>
        </w:rPr>
      </w:pPr>
      <w:r>
        <w:rPr>
          <w:bCs/>
          <w:iCs/>
          <w:color w:val="auto"/>
          <w:sz w:val="24"/>
          <w:szCs w:val="24"/>
          <w:lang w:val="en-GB"/>
        </w:rPr>
        <w:t xml:space="preserve">Assess </w:t>
      </w:r>
      <w:r w:rsidR="0050483D">
        <w:rPr>
          <w:bCs/>
          <w:iCs/>
          <w:color w:val="auto"/>
          <w:sz w:val="24"/>
          <w:szCs w:val="24"/>
          <w:lang w:val="en-GB"/>
        </w:rPr>
        <w:t xml:space="preserve">the </w:t>
      </w:r>
      <w:r w:rsidR="0042694F">
        <w:rPr>
          <w:bCs/>
          <w:iCs/>
          <w:color w:val="auto"/>
          <w:sz w:val="24"/>
          <w:szCs w:val="24"/>
          <w:lang w:val="en-GB"/>
        </w:rPr>
        <w:t xml:space="preserve">alignment </w:t>
      </w:r>
      <w:r w:rsidR="00FB38EB">
        <w:rPr>
          <w:bCs/>
          <w:iCs/>
          <w:color w:val="auto"/>
          <w:sz w:val="24"/>
          <w:szCs w:val="24"/>
          <w:lang w:val="en-GB"/>
        </w:rPr>
        <w:t xml:space="preserve">of the regional framework </w:t>
      </w:r>
      <w:r w:rsidR="0042694F">
        <w:rPr>
          <w:bCs/>
          <w:iCs/>
          <w:color w:val="auto"/>
          <w:sz w:val="24"/>
          <w:szCs w:val="24"/>
          <w:lang w:val="en-GB"/>
        </w:rPr>
        <w:t>to national strategies for development of statistics</w:t>
      </w:r>
      <w:r w:rsidR="003D459A">
        <w:rPr>
          <w:bCs/>
          <w:iCs/>
          <w:color w:val="auto"/>
          <w:sz w:val="24"/>
          <w:szCs w:val="24"/>
          <w:lang w:val="en-GB"/>
        </w:rPr>
        <w:t xml:space="preserve"> (NSDS)</w:t>
      </w:r>
      <w:r w:rsidR="0042694F">
        <w:rPr>
          <w:bCs/>
          <w:iCs/>
          <w:color w:val="auto"/>
          <w:sz w:val="24"/>
          <w:szCs w:val="24"/>
          <w:lang w:val="en-GB"/>
        </w:rPr>
        <w:t xml:space="preserve"> </w:t>
      </w:r>
      <w:r w:rsidR="00793536">
        <w:rPr>
          <w:bCs/>
          <w:iCs/>
          <w:color w:val="auto"/>
          <w:sz w:val="24"/>
          <w:szCs w:val="24"/>
          <w:lang w:val="en-GB"/>
        </w:rPr>
        <w:t>or</w:t>
      </w:r>
      <w:r w:rsidR="0042694F">
        <w:rPr>
          <w:bCs/>
          <w:iCs/>
          <w:color w:val="auto"/>
          <w:sz w:val="24"/>
          <w:szCs w:val="24"/>
          <w:lang w:val="en-GB"/>
        </w:rPr>
        <w:t xml:space="preserve"> other similar</w:t>
      </w:r>
      <w:r w:rsidR="00593A54">
        <w:rPr>
          <w:bCs/>
          <w:iCs/>
          <w:color w:val="auto"/>
          <w:sz w:val="24"/>
          <w:szCs w:val="24"/>
          <w:lang w:val="en-GB"/>
        </w:rPr>
        <w:t xml:space="preserve"> </w:t>
      </w:r>
      <w:r w:rsidR="00503217">
        <w:rPr>
          <w:bCs/>
          <w:iCs/>
          <w:color w:val="auto"/>
          <w:sz w:val="24"/>
          <w:szCs w:val="24"/>
          <w:lang w:val="en-GB"/>
        </w:rPr>
        <w:t xml:space="preserve">country </w:t>
      </w:r>
      <w:r w:rsidR="00764033">
        <w:rPr>
          <w:bCs/>
          <w:iCs/>
          <w:color w:val="auto"/>
          <w:sz w:val="24"/>
          <w:szCs w:val="24"/>
          <w:lang w:val="en-GB"/>
        </w:rPr>
        <w:t>strategic</w:t>
      </w:r>
      <w:r w:rsidR="00593A54">
        <w:rPr>
          <w:bCs/>
          <w:iCs/>
          <w:color w:val="auto"/>
          <w:sz w:val="24"/>
          <w:szCs w:val="24"/>
          <w:lang w:val="en-GB"/>
        </w:rPr>
        <w:t xml:space="preserve"> </w:t>
      </w:r>
      <w:r w:rsidR="00764033">
        <w:rPr>
          <w:bCs/>
          <w:iCs/>
          <w:color w:val="auto"/>
          <w:sz w:val="24"/>
          <w:szCs w:val="24"/>
          <w:lang w:val="en-GB"/>
        </w:rPr>
        <w:t>plans</w:t>
      </w:r>
      <w:r w:rsidR="00FB38EB">
        <w:rPr>
          <w:bCs/>
          <w:iCs/>
          <w:color w:val="auto"/>
          <w:sz w:val="24"/>
          <w:szCs w:val="24"/>
          <w:lang w:val="en-GB"/>
        </w:rPr>
        <w:t xml:space="preserve">, including </w:t>
      </w:r>
      <w:r w:rsidR="00CE7202">
        <w:rPr>
          <w:bCs/>
          <w:iCs/>
          <w:color w:val="auto"/>
          <w:sz w:val="24"/>
          <w:szCs w:val="24"/>
          <w:lang w:val="en-GB"/>
        </w:rPr>
        <w:t xml:space="preserve">to </w:t>
      </w:r>
      <w:r w:rsidR="0050483D">
        <w:rPr>
          <w:bCs/>
          <w:iCs/>
          <w:color w:val="auto"/>
          <w:sz w:val="24"/>
          <w:szCs w:val="24"/>
          <w:lang w:val="en-GB"/>
        </w:rPr>
        <w:t xml:space="preserve">regional </w:t>
      </w:r>
      <w:r w:rsidR="00D9608E">
        <w:rPr>
          <w:bCs/>
          <w:iCs/>
          <w:color w:val="auto"/>
          <w:sz w:val="24"/>
          <w:szCs w:val="24"/>
          <w:lang w:val="en-GB"/>
        </w:rPr>
        <w:t xml:space="preserve">and global </w:t>
      </w:r>
      <w:r w:rsidR="0050483D">
        <w:rPr>
          <w:bCs/>
          <w:iCs/>
          <w:color w:val="auto"/>
          <w:sz w:val="24"/>
          <w:szCs w:val="24"/>
          <w:lang w:val="en-GB"/>
        </w:rPr>
        <w:t xml:space="preserve">frameworks and </w:t>
      </w:r>
      <w:r w:rsidR="00D9608E">
        <w:rPr>
          <w:bCs/>
          <w:iCs/>
          <w:color w:val="auto"/>
          <w:sz w:val="24"/>
          <w:szCs w:val="24"/>
          <w:lang w:val="en-GB"/>
        </w:rPr>
        <w:t>strategies</w:t>
      </w:r>
      <w:r w:rsidR="000F01DA">
        <w:rPr>
          <w:rStyle w:val="FootnoteReference"/>
          <w:bCs/>
          <w:iCs/>
          <w:color w:val="auto"/>
          <w:sz w:val="24"/>
          <w:szCs w:val="24"/>
          <w:lang w:val="en-GB"/>
        </w:rPr>
        <w:footnoteReference w:id="5"/>
      </w:r>
      <w:r w:rsidR="00D9608E">
        <w:rPr>
          <w:bCs/>
          <w:iCs/>
          <w:color w:val="auto"/>
          <w:sz w:val="24"/>
          <w:szCs w:val="24"/>
          <w:lang w:val="en-GB"/>
        </w:rPr>
        <w:t>.</w:t>
      </w:r>
    </w:p>
    <w:p w14:paraId="0320E489" w14:textId="37AD10F9" w:rsidR="005B6637" w:rsidRDefault="003D459A" w:rsidP="00142D30">
      <w:pPr>
        <w:numPr>
          <w:ilvl w:val="0"/>
          <w:numId w:val="6"/>
        </w:numPr>
        <w:adjustRightInd w:val="0"/>
        <w:snapToGrid w:val="0"/>
        <w:spacing w:line="276" w:lineRule="auto"/>
        <w:contextualSpacing/>
        <w:rPr>
          <w:bCs/>
          <w:iCs/>
          <w:color w:val="auto"/>
          <w:sz w:val="24"/>
          <w:szCs w:val="24"/>
          <w:lang w:val="en-GB"/>
        </w:rPr>
      </w:pPr>
      <w:r>
        <w:rPr>
          <w:bCs/>
          <w:iCs/>
          <w:color w:val="auto"/>
          <w:sz w:val="24"/>
          <w:szCs w:val="24"/>
          <w:lang w:val="en-GB"/>
        </w:rPr>
        <w:t>Map</w:t>
      </w:r>
      <w:r w:rsidR="00A13763">
        <w:rPr>
          <w:bCs/>
          <w:iCs/>
          <w:color w:val="auto"/>
          <w:sz w:val="24"/>
          <w:szCs w:val="24"/>
          <w:lang w:val="en-GB"/>
        </w:rPr>
        <w:t xml:space="preserve"> </w:t>
      </w:r>
      <w:r w:rsidR="00683629">
        <w:rPr>
          <w:bCs/>
          <w:iCs/>
          <w:color w:val="auto"/>
          <w:sz w:val="24"/>
          <w:szCs w:val="24"/>
          <w:lang w:val="en-GB"/>
        </w:rPr>
        <w:t xml:space="preserve">UNICEF </w:t>
      </w:r>
      <w:r w:rsidR="001C07F9">
        <w:rPr>
          <w:bCs/>
          <w:iCs/>
          <w:color w:val="auto"/>
          <w:sz w:val="24"/>
          <w:szCs w:val="24"/>
          <w:lang w:val="en-GB"/>
        </w:rPr>
        <w:t xml:space="preserve">ESAR data </w:t>
      </w:r>
      <w:r w:rsidR="00A75CFF">
        <w:rPr>
          <w:bCs/>
          <w:iCs/>
          <w:color w:val="auto"/>
          <w:sz w:val="24"/>
          <w:szCs w:val="24"/>
          <w:lang w:val="en-GB"/>
        </w:rPr>
        <w:t>for children</w:t>
      </w:r>
      <w:r w:rsidR="00E10316">
        <w:rPr>
          <w:bCs/>
          <w:iCs/>
          <w:color w:val="auto"/>
          <w:sz w:val="24"/>
          <w:szCs w:val="24"/>
          <w:lang w:val="en-GB"/>
        </w:rPr>
        <w:t xml:space="preserve"> </w:t>
      </w:r>
      <w:r w:rsidR="00CD67DB">
        <w:rPr>
          <w:bCs/>
          <w:iCs/>
          <w:color w:val="auto"/>
          <w:sz w:val="24"/>
          <w:szCs w:val="24"/>
          <w:lang w:val="en-GB"/>
        </w:rPr>
        <w:t>capacities</w:t>
      </w:r>
      <w:r w:rsidR="005C5B2D">
        <w:rPr>
          <w:bCs/>
          <w:iCs/>
          <w:color w:val="auto"/>
          <w:sz w:val="24"/>
          <w:szCs w:val="24"/>
          <w:lang w:val="en-GB"/>
        </w:rPr>
        <w:t xml:space="preserve"> </w:t>
      </w:r>
      <w:r w:rsidR="00BF3F0D">
        <w:rPr>
          <w:bCs/>
          <w:iCs/>
          <w:color w:val="auto"/>
          <w:sz w:val="24"/>
          <w:szCs w:val="24"/>
          <w:lang w:val="en-GB"/>
        </w:rPr>
        <w:t xml:space="preserve">in supporting the implementation of </w:t>
      </w:r>
      <w:r w:rsidR="00775AF9">
        <w:rPr>
          <w:bCs/>
          <w:iCs/>
          <w:color w:val="auto"/>
          <w:sz w:val="24"/>
          <w:szCs w:val="24"/>
          <w:lang w:val="en-GB"/>
        </w:rPr>
        <w:t>regional framework</w:t>
      </w:r>
    </w:p>
    <w:p w14:paraId="3DC1D08D" w14:textId="211DAD8F" w:rsidR="002E4E1C" w:rsidRPr="00AE19A4" w:rsidRDefault="002D1331" w:rsidP="00142D30">
      <w:pPr>
        <w:numPr>
          <w:ilvl w:val="0"/>
          <w:numId w:val="6"/>
        </w:numPr>
        <w:adjustRightInd w:val="0"/>
        <w:snapToGrid w:val="0"/>
        <w:spacing w:line="276" w:lineRule="auto"/>
        <w:contextualSpacing/>
        <w:rPr>
          <w:bCs/>
          <w:iCs/>
          <w:color w:val="auto"/>
          <w:sz w:val="24"/>
          <w:szCs w:val="24"/>
          <w:lang w:val="en-GB"/>
        </w:rPr>
      </w:pPr>
      <w:r>
        <w:rPr>
          <w:bCs/>
          <w:iCs/>
          <w:color w:val="auto"/>
          <w:sz w:val="24"/>
          <w:szCs w:val="24"/>
          <w:lang w:val="en-GB"/>
        </w:rPr>
        <w:t>Develop</w:t>
      </w:r>
      <w:r w:rsidR="006A4A50">
        <w:rPr>
          <w:bCs/>
          <w:iCs/>
          <w:color w:val="auto"/>
          <w:sz w:val="24"/>
          <w:szCs w:val="24"/>
          <w:lang w:val="en-GB"/>
        </w:rPr>
        <w:t xml:space="preserve"> key </w:t>
      </w:r>
      <w:r>
        <w:rPr>
          <w:bCs/>
          <w:iCs/>
          <w:color w:val="auto"/>
          <w:sz w:val="24"/>
          <w:szCs w:val="24"/>
          <w:lang w:val="en-GB"/>
        </w:rPr>
        <w:t xml:space="preserve">recommendations </w:t>
      </w:r>
      <w:r w:rsidR="00D711AE">
        <w:rPr>
          <w:bCs/>
          <w:iCs/>
          <w:color w:val="auto"/>
          <w:sz w:val="24"/>
          <w:szCs w:val="24"/>
          <w:lang w:val="en-GB"/>
        </w:rPr>
        <w:t xml:space="preserve">and updated framework </w:t>
      </w:r>
      <w:r w:rsidR="00973B3B">
        <w:rPr>
          <w:bCs/>
          <w:iCs/>
          <w:color w:val="auto"/>
          <w:sz w:val="24"/>
          <w:szCs w:val="24"/>
          <w:lang w:val="en-GB"/>
        </w:rPr>
        <w:t>which is</w:t>
      </w:r>
      <w:r w:rsidR="00355458">
        <w:rPr>
          <w:bCs/>
          <w:iCs/>
          <w:color w:val="auto"/>
          <w:sz w:val="24"/>
          <w:szCs w:val="24"/>
          <w:lang w:val="en-GB"/>
        </w:rPr>
        <w:t xml:space="preserve"> fit-for-purpose and aligned with </w:t>
      </w:r>
      <w:r w:rsidR="00D06F37">
        <w:rPr>
          <w:bCs/>
          <w:iCs/>
          <w:color w:val="auto"/>
          <w:sz w:val="24"/>
          <w:szCs w:val="24"/>
          <w:lang w:val="en-GB"/>
        </w:rPr>
        <w:t>UNICEF capacities and comparative advantage.</w:t>
      </w:r>
    </w:p>
    <w:p w14:paraId="5B554805" w14:textId="71B8C746" w:rsidR="00190A8C" w:rsidRDefault="00190A8C" w:rsidP="002E4E1C">
      <w:pPr>
        <w:adjustRightInd w:val="0"/>
        <w:snapToGrid w:val="0"/>
        <w:spacing w:line="276" w:lineRule="auto"/>
        <w:rPr>
          <w:bCs/>
          <w:iCs/>
          <w:color w:val="auto"/>
          <w:sz w:val="24"/>
          <w:szCs w:val="24"/>
          <w:lang w:val="en-GB"/>
        </w:rPr>
      </w:pPr>
    </w:p>
    <w:p w14:paraId="6EFD1CAF" w14:textId="241E937B" w:rsidR="000728EE" w:rsidRPr="00D308AE" w:rsidRDefault="000728EE" w:rsidP="00D308AE">
      <w:pPr>
        <w:spacing w:line="240" w:lineRule="auto"/>
        <w:jc w:val="both"/>
        <w:rPr>
          <w:bCs/>
          <w:iCs/>
          <w:color w:val="auto"/>
          <w:sz w:val="24"/>
          <w:szCs w:val="24"/>
          <w:lang w:val="en-GB"/>
        </w:rPr>
      </w:pPr>
      <w:r w:rsidRPr="00D308AE">
        <w:rPr>
          <w:bCs/>
          <w:iCs/>
          <w:color w:val="auto"/>
          <w:sz w:val="24"/>
          <w:szCs w:val="24"/>
          <w:lang w:val="en-GB"/>
        </w:rPr>
        <w:t xml:space="preserve">The </w:t>
      </w:r>
      <w:r w:rsidR="00546F06" w:rsidRPr="00D308AE">
        <w:rPr>
          <w:bCs/>
          <w:iCs/>
          <w:color w:val="auto"/>
          <w:sz w:val="24"/>
          <w:szCs w:val="24"/>
          <w:lang w:val="en-GB"/>
        </w:rPr>
        <w:t>s</w:t>
      </w:r>
      <w:r w:rsidR="00F14928" w:rsidRPr="00D308AE">
        <w:rPr>
          <w:bCs/>
          <w:iCs/>
          <w:color w:val="auto"/>
          <w:sz w:val="24"/>
          <w:szCs w:val="24"/>
          <w:lang w:val="en-GB"/>
        </w:rPr>
        <w:t xml:space="preserve">tocktaking </w:t>
      </w:r>
      <w:r w:rsidRPr="00D308AE">
        <w:rPr>
          <w:bCs/>
          <w:iCs/>
          <w:color w:val="auto"/>
          <w:sz w:val="24"/>
          <w:szCs w:val="24"/>
          <w:lang w:val="en-GB"/>
        </w:rPr>
        <w:t xml:space="preserve">is expected to </w:t>
      </w:r>
      <w:r w:rsidR="00E76512" w:rsidRPr="00D308AE">
        <w:rPr>
          <w:bCs/>
          <w:iCs/>
          <w:color w:val="auto"/>
          <w:sz w:val="24"/>
          <w:szCs w:val="24"/>
          <w:lang w:val="en-GB"/>
        </w:rPr>
        <w:t>cover</w:t>
      </w:r>
      <w:r w:rsidRPr="00D308AE">
        <w:rPr>
          <w:bCs/>
          <w:iCs/>
          <w:color w:val="auto"/>
          <w:sz w:val="24"/>
          <w:szCs w:val="24"/>
          <w:lang w:val="en-GB"/>
        </w:rPr>
        <w:t xml:space="preserve"> each of UNICEF’s </w:t>
      </w:r>
      <w:r w:rsidR="00E76512" w:rsidRPr="00D308AE">
        <w:rPr>
          <w:bCs/>
          <w:iCs/>
          <w:color w:val="auto"/>
          <w:sz w:val="24"/>
          <w:szCs w:val="24"/>
          <w:lang w:val="en-GB"/>
        </w:rPr>
        <w:t>21</w:t>
      </w:r>
      <w:r w:rsidRPr="00D308AE">
        <w:rPr>
          <w:bCs/>
          <w:iCs/>
          <w:color w:val="auto"/>
          <w:sz w:val="24"/>
          <w:szCs w:val="24"/>
          <w:lang w:val="en-GB"/>
        </w:rPr>
        <w:t xml:space="preserve"> country offices in the region. The regional office is integral to </w:t>
      </w:r>
      <w:r w:rsidR="0017551F" w:rsidRPr="00D308AE">
        <w:rPr>
          <w:bCs/>
          <w:iCs/>
          <w:color w:val="auto"/>
          <w:sz w:val="24"/>
          <w:szCs w:val="24"/>
          <w:lang w:val="en-GB"/>
        </w:rPr>
        <w:t>supporting countries and</w:t>
      </w:r>
      <w:r w:rsidRPr="00D308AE">
        <w:rPr>
          <w:bCs/>
          <w:iCs/>
          <w:color w:val="auto"/>
          <w:sz w:val="24"/>
          <w:szCs w:val="24"/>
          <w:lang w:val="en-GB"/>
        </w:rPr>
        <w:t xml:space="preserve"> will be </w:t>
      </w:r>
      <w:r w:rsidR="0017551F" w:rsidRPr="00D308AE">
        <w:rPr>
          <w:bCs/>
          <w:iCs/>
          <w:color w:val="auto"/>
          <w:sz w:val="24"/>
          <w:szCs w:val="24"/>
          <w:lang w:val="en-GB"/>
        </w:rPr>
        <w:t>part of the assessment</w:t>
      </w:r>
      <w:r w:rsidRPr="00D308AE">
        <w:rPr>
          <w:bCs/>
          <w:iCs/>
          <w:color w:val="auto"/>
          <w:sz w:val="24"/>
          <w:szCs w:val="24"/>
          <w:lang w:val="en-GB"/>
        </w:rPr>
        <w:t>.</w:t>
      </w:r>
      <w:r w:rsidR="008B66E9">
        <w:rPr>
          <w:bCs/>
          <w:iCs/>
          <w:color w:val="auto"/>
          <w:sz w:val="24"/>
          <w:szCs w:val="24"/>
          <w:lang w:val="en-GB"/>
        </w:rPr>
        <w:t xml:space="preserve"> Furthermore, the </w:t>
      </w:r>
      <w:r w:rsidR="006E4C07">
        <w:rPr>
          <w:bCs/>
          <w:iCs/>
          <w:color w:val="auto"/>
          <w:sz w:val="24"/>
          <w:szCs w:val="24"/>
          <w:lang w:val="en-GB"/>
        </w:rPr>
        <w:t>analysis</w:t>
      </w:r>
      <w:r w:rsidR="00575E52">
        <w:rPr>
          <w:bCs/>
          <w:iCs/>
          <w:color w:val="auto"/>
          <w:sz w:val="24"/>
          <w:szCs w:val="24"/>
          <w:lang w:val="en-GB"/>
        </w:rPr>
        <w:t xml:space="preserve"> should define the linkage</w:t>
      </w:r>
      <w:r w:rsidR="00F4376C">
        <w:rPr>
          <w:bCs/>
          <w:iCs/>
          <w:color w:val="auto"/>
          <w:sz w:val="24"/>
          <w:szCs w:val="24"/>
          <w:lang w:val="en-GB"/>
        </w:rPr>
        <w:t xml:space="preserve">s and </w:t>
      </w:r>
      <w:r w:rsidR="00E200C1">
        <w:rPr>
          <w:bCs/>
          <w:iCs/>
          <w:color w:val="auto"/>
          <w:sz w:val="24"/>
          <w:szCs w:val="24"/>
          <w:lang w:val="en-GB"/>
        </w:rPr>
        <w:t>complementarities</w:t>
      </w:r>
      <w:r w:rsidR="00F4376C">
        <w:rPr>
          <w:bCs/>
          <w:iCs/>
          <w:color w:val="auto"/>
          <w:sz w:val="24"/>
          <w:szCs w:val="24"/>
          <w:lang w:val="en-GB"/>
        </w:rPr>
        <w:t xml:space="preserve">, where </w:t>
      </w:r>
      <w:r w:rsidR="00E200C1">
        <w:rPr>
          <w:bCs/>
          <w:iCs/>
          <w:color w:val="auto"/>
          <w:sz w:val="24"/>
          <w:szCs w:val="24"/>
          <w:lang w:val="en-GB"/>
        </w:rPr>
        <w:t>relevant, w</w:t>
      </w:r>
      <w:r w:rsidR="00575E52">
        <w:rPr>
          <w:bCs/>
          <w:iCs/>
          <w:color w:val="auto"/>
          <w:sz w:val="24"/>
          <w:szCs w:val="24"/>
          <w:lang w:val="en-GB"/>
        </w:rPr>
        <w:t xml:space="preserve">ith </w:t>
      </w:r>
      <w:r w:rsidR="006E4C07">
        <w:rPr>
          <w:bCs/>
          <w:iCs/>
          <w:color w:val="auto"/>
          <w:sz w:val="24"/>
          <w:szCs w:val="24"/>
          <w:lang w:val="en-GB"/>
        </w:rPr>
        <w:t>other aspects of the monitoring function with</w:t>
      </w:r>
      <w:r w:rsidR="00F4376C">
        <w:rPr>
          <w:bCs/>
          <w:iCs/>
          <w:color w:val="auto"/>
          <w:sz w:val="24"/>
          <w:szCs w:val="24"/>
          <w:lang w:val="en-GB"/>
        </w:rPr>
        <w:t>in the organization</w:t>
      </w:r>
      <w:r w:rsidR="00E200C1">
        <w:rPr>
          <w:bCs/>
          <w:iCs/>
          <w:color w:val="auto"/>
          <w:sz w:val="24"/>
          <w:szCs w:val="24"/>
          <w:lang w:val="en-GB"/>
        </w:rPr>
        <w:t xml:space="preserve"> (performance monitoring, field </w:t>
      </w:r>
      <w:proofErr w:type="spellStart"/>
      <w:proofErr w:type="gramStart"/>
      <w:r w:rsidR="00E200C1">
        <w:rPr>
          <w:bCs/>
          <w:iCs/>
          <w:color w:val="auto"/>
          <w:sz w:val="24"/>
          <w:szCs w:val="24"/>
          <w:lang w:val="en-GB"/>
        </w:rPr>
        <w:t>monitoring..</w:t>
      </w:r>
      <w:proofErr w:type="gramEnd"/>
      <w:r w:rsidR="00E200C1">
        <w:rPr>
          <w:bCs/>
          <w:iCs/>
          <w:color w:val="auto"/>
          <w:sz w:val="24"/>
          <w:szCs w:val="24"/>
          <w:lang w:val="en-GB"/>
        </w:rPr>
        <w:t>etc</w:t>
      </w:r>
      <w:proofErr w:type="spellEnd"/>
      <w:r w:rsidR="00E200C1">
        <w:rPr>
          <w:bCs/>
          <w:iCs/>
          <w:color w:val="auto"/>
          <w:sz w:val="24"/>
          <w:szCs w:val="24"/>
          <w:lang w:val="en-GB"/>
        </w:rPr>
        <w:t>).</w:t>
      </w:r>
    </w:p>
    <w:p w14:paraId="7F426ADE" w14:textId="77777777" w:rsidR="000728EE" w:rsidRDefault="000728EE" w:rsidP="000728EE">
      <w:pPr>
        <w:ind w:left="720"/>
        <w:jc w:val="both"/>
        <w:rPr>
          <w:rFonts w:asciiTheme="minorHAnsi" w:hAnsiTheme="minorHAnsi" w:cs="Arial"/>
          <w:szCs w:val="22"/>
        </w:rPr>
      </w:pPr>
    </w:p>
    <w:p w14:paraId="320ACC3F" w14:textId="1B1F49CA" w:rsidR="000728EE" w:rsidRPr="00D308AE" w:rsidRDefault="009216F7" w:rsidP="00D308AE">
      <w:pPr>
        <w:shd w:val="clear" w:color="auto" w:fill="D9D9D9"/>
        <w:rPr>
          <w:b/>
          <w:sz w:val="24"/>
          <w:szCs w:val="24"/>
          <w:lang w:val="en-GB"/>
        </w:rPr>
      </w:pPr>
      <w:r w:rsidRPr="00D308AE">
        <w:rPr>
          <w:b/>
          <w:sz w:val="24"/>
          <w:szCs w:val="24"/>
          <w:lang w:val="en-GB"/>
        </w:rPr>
        <w:t>Approach</w:t>
      </w:r>
    </w:p>
    <w:p w14:paraId="6AE5D914" w14:textId="77777777" w:rsidR="0056254C" w:rsidRDefault="0056254C" w:rsidP="0056254C">
      <w:pPr>
        <w:jc w:val="both"/>
        <w:rPr>
          <w:rFonts w:asciiTheme="minorHAnsi" w:hAnsiTheme="minorHAnsi" w:cs="Arial"/>
          <w:szCs w:val="22"/>
        </w:rPr>
      </w:pPr>
    </w:p>
    <w:p w14:paraId="634A61A1" w14:textId="3E707A3F" w:rsidR="000728EE" w:rsidRPr="00572BFC" w:rsidRDefault="000728EE" w:rsidP="0056254C">
      <w:pPr>
        <w:jc w:val="both"/>
        <w:rPr>
          <w:sz w:val="24"/>
          <w:szCs w:val="24"/>
        </w:rPr>
      </w:pPr>
      <w:r w:rsidRPr="00572BFC">
        <w:rPr>
          <w:sz w:val="24"/>
          <w:szCs w:val="24"/>
        </w:rPr>
        <w:t xml:space="preserve">For effectively and credibly </w:t>
      </w:r>
      <w:r w:rsidR="003910AF">
        <w:rPr>
          <w:sz w:val="24"/>
          <w:szCs w:val="24"/>
        </w:rPr>
        <w:t>covering</w:t>
      </w:r>
      <w:r w:rsidRPr="00572BFC">
        <w:rPr>
          <w:sz w:val="24"/>
          <w:szCs w:val="24"/>
        </w:rPr>
        <w:t xml:space="preserve"> the outlined </w:t>
      </w:r>
      <w:r w:rsidR="003910AF">
        <w:rPr>
          <w:sz w:val="24"/>
          <w:szCs w:val="24"/>
        </w:rPr>
        <w:t>objectives</w:t>
      </w:r>
      <w:r w:rsidRPr="00572BFC">
        <w:rPr>
          <w:sz w:val="24"/>
          <w:szCs w:val="24"/>
        </w:rPr>
        <w:t xml:space="preserve"> with sufficient analytical depth and breadth, the following data collection methods are suggested (the contractor is encouraged to propose changes, as seen most appropriate for the assignment if these changes do not significantly increase cost): </w:t>
      </w:r>
    </w:p>
    <w:p w14:paraId="47637FE5" w14:textId="77777777" w:rsidR="0056254C" w:rsidRPr="0005490C" w:rsidRDefault="0056254C" w:rsidP="0056254C">
      <w:pPr>
        <w:jc w:val="both"/>
        <w:rPr>
          <w:iCs/>
          <w:sz w:val="24"/>
          <w:szCs w:val="24"/>
        </w:rPr>
      </w:pPr>
    </w:p>
    <w:p w14:paraId="679B0628" w14:textId="77777777" w:rsidR="0056254C" w:rsidRPr="00572BFC" w:rsidRDefault="0056254C" w:rsidP="0056254C">
      <w:pPr>
        <w:jc w:val="both"/>
        <w:rPr>
          <w:i/>
          <w:sz w:val="24"/>
          <w:szCs w:val="24"/>
        </w:rPr>
      </w:pPr>
    </w:p>
    <w:p w14:paraId="0670966D" w14:textId="77777777" w:rsidR="0056254C" w:rsidRPr="00572BFC" w:rsidRDefault="0056254C" w:rsidP="0056254C">
      <w:pPr>
        <w:jc w:val="both"/>
        <w:rPr>
          <w:i/>
          <w:sz w:val="24"/>
          <w:szCs w:val="24"/>
        </w:rPr>
      </w:pPr>
    </w:p>
    <w:p w14:paraId="13AC609A" w14:textId="0B4594E1" w:rsidR="0060456A" w:rsidRPr="00572BFC" w:rsidRDefault="000728EE" w:rsidP="0060456A">
      <w:pPr>
        <w:jc w:val="both"/>
        <w:rPr>
          <w:sz w:val="24"/>
          <w:szCs w:val="24"/>
        </w:rPr>
      </w:pPr>
      <w:r w:rsidRPr="00572BFC">
        <w:rPr>
          <w:i/>
          <w:sz w:val="24"/>
          <w:szCs w:val="24"/>
        </w:rPr>
        <w:t>Desk review</w:t>
      </w:r>
      <w:r w:rsidRPr="00572BFC">
        <w:rPr>
          <w:sz w:val="24"/>
          <w:szCs w:val="24"/>
        </w:rPr>
        <w:t xml:space="preserve">: The desk review </w:t>
      </w:r>
      <w:r w:rsidR="00AC2C74" w:rsidRPr="00572BFC">
        <w:rPr>
          <w:sz w:val="24"/>
          <w:szCs w:val="24"/>
        </w:rPr>
        <w:t xml:space="preserve">will be contributing to </w:t>
      </w:r>
      <w:r w:rsidR="00707F86" w:rsidRPr="00572BFC">
        <w:rPr>
          <w:sz w:val="24"/>
          <w:szCs w:val="24"/>
        </w:rPr>
        <w:t>most of</w:t>
      </w:r>
      <w:r w:rsidR="00321753" w:rsidRPr="00572BFC">
        <w:rPr>
          <w:sz w:val="24"/>
          <w:szCs w:val="24"/>
        </w:rPr>
        <w:t xml:space="preserve"> the objectives outlined above</w:t>
      </w:r>
      <w:r w:rsidR="00707F86" w:rsidRPr="00572BFC">
        <w:rPr>
          <w:sz w:val="24"/>
          <w:szCs w:val="24"/>
        </w:rPr>
        <w:t>. This will entail</w:t>
      </w:r>
      <w:r w:rsidR="000C037E" w:rsidRPr="00572BFC">
        <w:rPr>
          <w:sz w:val="24"/>
          <w:szCs w:val="24"/>
        </w:rPr>
        <w:t xml:space="preserve"> the</w:t>
      </w:r>
      <w:r w:rsidR="00321753" w:rsidRPr="00572BFC">
        <w:rPr>
          <w:sz w:val="24"/>
          <w:szCs w:val="24"/>
        </w:rPr>
        <w:t xml:space="preserve"> review of </w:t>
      </w:r>
      <w:r w:rsidR="000C037E" w:rsidRPr="00572BFC">
        <w:rPr>
          <w:sz w:val="24"/>
          <w:szCs w:val="24"/>
        </w:rPr>
        <w:t xml:space="preserve">country, regional and global strategies, assessments, </w:t>
      </w:r>
      <w:r w:rsidR="0060456A" w:rsidRPr="00572BFC">
        <w:rPr>
          <w:sz w:val="24"/>
          <w:szCs w:val="24"/>
        </w:rPr>
        <w:t>reports</w:t>
      </w:r>
      <w:r w:rsidR="00D97DC9" w:rsidRPr="00572BFC">
        <w:rPr>
          <w:sz w:val="24"/>
          <w:szCs w:val="24"/>
        </w:rPr>
        <w:t>, progamme documents</w:t>
      </w:r>
      <w:r w:rsidR="0060456A" w:rsidRPr="00572BFC">
        <w:rPr>
          <w:sz w:val="24"/>
          <w:szCs w:val="24"/>
        </w:rPr>
        <w:t xml:space="preserve"> and plans. </w:t>
      </w:r>
      <w:r w:rsidR="005774D5" w:rsidRPr="00572BFC">
        <w:rPr>
          <w:sz w:val="24"/>
          <w:szCs w:val="24"/>
        </w:rPr>
        <w:t xml:space="preserve">The </w:t>
      </w:r>
      <w:r w:rsidR="000F5D80" w:rsidRPr="00572BFC">
        <w:rPr>
          <w:sz w:val="24"/>
          <w:szCs w:val="24"/>
        </w:rPr>
        <w:t xml:space="preserve">desk review will </w:t>
      </w:r>
      <w:r w:rsidR="0060456A" w:rsidRPr="00572BFC">
        <w:rPr>
          <w:sz w:val="24"/>
          <w:szCs w:val="24"/>
        </w:rPr>
        <w:t>provide</w:t>
      </w:r>
      <w:r w:rsidR="005774D5" w:rsidRPr="00572BFC">
        <w:rPr>
          <w:sz w:val="24"/>
          <w:szCs w:val="24"/>
        </w:rPr>
        <w:t xml:space="preserve"> a broad</w:t>
      </w:r>
      <w:r w:rsidR="0060456A" w:rsidRPr="00572BFC">
        <w:rPr>
          <w:sz w:val="24"/>
          <w:szCs w:val="24"/>
        </w:rPr>
        <w:t xml:space="preserve"> context</w:t>
      </w:r>
      <w:r w:rsidR="00A45A80" w:rsidRPr="00572BFC">
        <w:rPr>
          <w:sz w:val="24"/>
          <w:szCs w:val="24"/>
        </w:rPr>
        <w:t xml:space="preserve"> on the</w:t>
      </w:r>
      <w:r w:rsidR="0060456A" w:rsidRPr="00572BFC">
        <w:rPr>
          <w:sz w:val="24"/>
          <w:szCs w:val="24"/>
        </w:rPr>
        <w:t xml:space="preserve"> state of statistical systems </w:t>
      </w:r>
      <w:r w:rsidR="00A45A80" w:rsidRPr="00572BFC">
        <w:rPr>
          <w:sz w:val="24"/>
          <w:szCs w:val="24"/>
        </w:rPr>
        <w:t>for</w:t>
      </w:r>
      <w:r w:rsidR="0060456A" w:rsidRPr="00572BFC">
        <w:rPr>
          <w:sz w:val="24"/>
          <w:szCs w:val="24"/>
        </w:rPr>
        <w:t xml:space="preserve"> data for children in the region, </w:t>
      </w:r>
      <w:r w:rsidR="001D3116" w:rsidRPr="00572BFC">
        <w:rPr>
          <w:sz w:val="24"/>
          <w:szCs w:val="24"/>
        </w:rPr>
        <w:t>contribute to the mapping of</w:t>
      </w:r>
      <w:r w:rsidR="0060456A" w:rsidRPr="00572BFC">
        <w:rPr>
          <w:sz w:val="24"/>
          <w:szCs w:val="24"/>
        </w:rPr>
        <w:t xml:space="preserve"> country office intiatives and </w:t>
      </w:r>
      <w:r w:rsidR="00A828ED" w:rsidRPr="00572BFC">
        <w:rPr>
          <w:sz w:val="24"/>
          <w:szCs w:val="24"/>
        </w:rPr>
        <w:t xml:space="preserve">on the relevant and alignment of </w:t>
      </w:r>
      <w:r w:rsidR="007E4F7D" w:rsidRPr="00572BFC">
        <w:rPr>
          <w:sz w:val="24"/>
          <w:szCs w:val="24"/>
        </w:rPr>
        <w:t xml:space="preserve">regional framework. </w:t>
      </w:r>
      <w:r w:rsidR="0060456A" w:rsidRPr="00572BFC">
        <w:rPr>
          <w:sz w:val="24"/>
          <w:szCs w:val="24"/>
        </w:rPr>
        <w:t>A list of initial documents will be collaboratively established during the kick-off meeting.</w:t>
      </w:r>
    </w:p>
    <w:p w14:paraId="3790480A" w14:textId="5702A300" w:rsidR="000728EE" w:rsidRPr="00572BFC" w:rsidRDefault="000728EE" w:rsidP="0056254C">
      <w:pPr>
        <w:jc w:val="both"/>
        <w:rPr>
          <w:sz w:val="24"/>
          <w:szCs w:val="24"/>
        </w:rPr>
      </w:pPr>
    </w:p>
    <w:p w14:paraId="35286659" w14:textId="617B2209" w:rsidR="000728EE" w:rsidRPr="00572BFC" w:rsidRDefault="000728EE" w:rsidP="007E4F7D">
      <w:pPr>
        <w:jc w:val="both"/>
        <w:rPr>
          <w:sz w:val="24"/>
          <w:szCs w:val="24"/>
        </w:rPr>
      </w:pPr>
      <w:r w:rsidRPr="00572BFC">
        <w:rPr>
          <w:i/>
          <w:sz w:val="24"/>
          <w:szCs w:val="24"/>
        </w:rPr>
        <w:t>In-depth interviews</w:t>
      </w:r>
      <w:r w:rsidRPr="00572BFC">
        <w:rPr>
          <w:sz w:val="24"/>
          <w:szCs w:val="24"/>
        </w:rPr>
        <w:t xml:space="preserve">: In-depth interviews will be held with staff involved in </w:t>
      </w:r>
      <w:r w:rsidR="00B3194C" w:rsidRPr="00572BFC">
        <w:rPr>
          <w:sz w:val="24"/>
          <w:szCs w:val="24"/>
        </w:rPr>
        <w:t xml:space="preserve">strategic </w:t>
      </w:r>
      <w:r w:rsidR="005E224A" w:rsidRPr="00572BFC">
        <w:rPr>
          <w:sz w:val="24"/>
          <w:szCs w:val="24"/>
        </w:rPr>
        <w:t xml:space="preserve">guidance of country office work and </w:t>
      </w:r>
      <w:r w:rsidRPr="00572BFC">
        <w:rPr>
          <w:sz w:val="24"/>
          <w:szCs w:val="24"/>
        </w:rPr>
        <w:t>M</w:t>
      </w:r>
      <w:r w:rsidR="00D57A5B" w:rsidRPr="00572BFC">
        <w:rPr>
          <w:sz w:val="24"/>
          <w:szCs w:val="24"/>
        </w:rPr>
        <w:t>onitoring</w:t>
      </w:r>
      <w:r w:rsidR="005E224A" w:rsidRPr="00572BFC">
        <w:rPr>
          <w:sz w:val="24"/>
          <w:szCs w:val="24"/>
        </w:rPr>
        <w:t xml:space="preserve"> staff on</w:t>
      </w:r>
      <w:r w:rsidR="00D57A5B" w:rsidRPr="00572BFC">
        <w:rPr>
          <w:sz w:val="24"/>
          <w:szCs w:val="24"/>
        </w:rPr>
        <w:t xml:space="preserve"> data</w:t>
      </w:r>
      <w:r w:rsidRPr="00572BFC">
        <w:rPr>
          <w:sz w:val="24"/>
          <w:szCs w:val="24"/>
        </w:rPr>
        <w:t xml:space="preserve"> related work, to understand </w:t>
      </w:r>
      <w:r w:rsidR="005E224A" w:rsidRPr="00572BFC">
        <w:rPr>
          <w:sz w:val="24"/>
          <w:szCs w:val="24"/>
        </w:rPr>
        <w:t>country challenges and UNICEF pr</w:t>
      </w:r>
      <w:r w:rsidR="003A04D8" w:rsidRPr="00572BFC">
        <w:rPr>
          <w:sz w:val="24"/>
          <w:szCs w:val="24"/>
        </w:rPr>
        <w:t>iorities, including CO capacities</w:t>
      </w:r>
      <w:r w:rsidR="007321EB" w:rsidRPr="00572BFC">
        <w:rPr>
          <w:sz w:val="24"/>
          <w:szCs w:val="24"/>
        </w:rPr>
        <w:t xml:space="preserve"> and relevance of the regional framework</w:t>
      </w:r>
      <w:r w:rsidRPr="00572BFC">
        <w:rPr>
          <w:sz w:val="24"/>
          <w:szCs w:val="24"/>
        </w:rPr>
        <w:t>. The interviews will be conducted remotely. At CO level, suggested interviewees</w:t>
      </w:r>
      <w:r w:rsidR="00DA70C3" w:rsidRPr="00572BFC">
        <w:rPr>
          <w:sz w:val="24"/>
          <w:szCs w:val="24"/>
        </w:rPr>
        <w:t xml:space="preserve"> are the</w:t>
      </w:r>
      <w:r w:rsidRPr="00572BFC">
        <w:rPr>
          <w:sz w:val="24"/>
          <w:szCs w:val="24"/>
        </w:rPr>
        <w:t xml:space="preserve"> </w:t>
      </w:r>
      <w:r w:rsidR="00D120D8" w:rsidRPr="00572BFC">
        <w:rPr>
          <w:sz w:val="24"/>
          <w:szCs w:val="24"/>
        </w:rPr>
        <w:t>Chiefs of planning and monitoring</w:t>
      </w:r>
      <w:r w:rsidR="00134F31" w:rsidRPr="00572BFC">
        <w:rPr>
          <w:sz w:val="24"/>
          <w:szCs w:val="24"/>
        </w:rPr>
        <w:t>/Social policy</w:t>
      </w:r>
      <w:r w:rsidRPr="00572BFC">
        <w:rPr>
          <w:sz w:val="24"/>
          <w:szCs w:val="24"/>
        </w:rPr>
        <w:t xml:space="preserve"> </w:t>
      </w:r>
      <w:r w:rsidR="00A878AE" w:rsidRPr="00572BFC">
        <w:rPr>
          <w:sz w:val="24"/>
          <w:szCs w:val="24"/>
        </w:rPr>
        <w:t>and other relevant specialists/officers</w:t>
      </w:r>
      <w:r w:rsidR="00CE417C" w:rsidRPr="00572BFC">
        <w:rPr>
          <w:sz w:val="24"/>
          <w:szCs w:val="24"/>
        </w:rPr>
        <w:t xml:space="preserve"> who are</w:t>
      </w:r>
      <w:r w:rsidR="00A96668" w:rsidRPr="00572BFC">
        <w:rPr>
          <w:sz w:val="24"/>
          <w:szCs w:val="24"/>
        </w:rPr>
        <w:t xml:space="preserve"> engaged on</w:t>
      </w:r>
      <w:r w:rsidR="00E53A51" w:rsidRPr="00572BFC">
        <w:rPr>
          <w:sz w:val="24"/>
          <w:szCs w:val="24"/>
        </w:rPr>
        <w:t xml:space="preserve"> stategic</w:t>
      </w:r>
      <w:r w:rsidR="00A96668" w:rsidRPr="00572BFC">
        <w:rPr>
          <w:sz w:val="24"/>
          <w:szCs w:val="24"/>
        </w:rPr>
        <w:t xml:space="preserve"> data work</w:t>
      </w:r>
      <w:r w:rsidR="006541A7" w:rsidRPr="00572BFC">
        <w:rPr>
          <w:rStyle w:val="FootnoteReference"/>
          <w:sz w:val="24"/>
          <w:szCs w:val="24"/>
        </w:rPr>
        <w:footnoteReference w:id="6"/>
      </w:r>
      <w:r w:rsidRPr="00572BFC">
        <w:rPr>
          <w:sz w:val="24"/>
          <w:szCs w:val="24"/>
        </w:rPr>
        <w:t xml:space="preserve"> and key </w:t>
      </w:r>
      <w:r w:rsidR="001D38DE" w:rsidRPr="00572BFC">
        <w:rPr>
          <w:sz w:val="24"/>
          <w:szCs w:val="24"/>
        </w:rPr>
        <w:t>sectoral staff</w:t>
      </w:r>
      <w:r w:rsidR="001D38DE" w:rsidRPr="00572BFC">
        <w:rPr>
          <w:rStyle w:val="FootnoteReference"/>
          <w:sz w:val="24"/>
          <w:szCs w:val="24"/>
        </w:rPr>
        <w:footnoteReference w:id="7"/>
      </w:r>
      <w:r w:rsidRPr="00572BFC">
        <w:rPr>
          <w:sz w:val="24"/>
          <w:szCs w:val="24"/>
        </w:rPr>
        <w:t xml:space="preserve"> and Deputy Representatives. </w:t>
      </w:r>
    </w:p>
    <w:p w14:paraId="3F4D3F4C" w14:textId="77777777" w:rsidR="007E4F7D" w:rsidRPr="00572BFC" w:rsidRDefault="007E4F7D" w:rsidP="007E4F7D">
      <w:pPr>
        <w:jc w:val="both"/>
        <w:rPr>
          <w:sz w:val="24"/>
          <w:szCs w:val="24"/>
        </w:rPr>
      </w:pPr>
    </w:p>
    <w:p w14:paraId="69EB3F71" w14:textId="2BCAA90D" w:rsidR="000728EE" w:rsidRPr="00572BFC" w:rsidRDefault="000728EE" w:rsidP="007E4F7D">
      <w:pPr>
        <w:jc w:val="both"/>
        <w:rPr>
          <w:sz w:val="24"/>
          <w:szCs w:val="24"/>
        </w:rPr>
      </w:pPr>
      <w:r w:rsidRPr="00572BFC">
        <w:rPr>
          <w:sz w:val="24"/>
          <w:szCs w:val="24"/>
        </w:rPr>
        <w:t xml:space="preserve">At regional level, suggested interviewees are: Deputy Regional Director, Regional Chief of </w:t>
      </w:r>
      <w:r w:rsidR="00CA0033" w:rsidRPr="00572BFC">
        <w:rPr>
          <w:sz w:val="24"/>
          <w:szCs w:val="24"/>
        </w:rPr>
        <w:t>Programme Planning and Monitorng</w:t>
      </w:r>
      <w:r w:rsidR="00C26574" w:rsidRPr="00572BFC">
        <w:rPr>
          <w:sz w:val="24"/>
          <w:szCs w:val="24"/>
        </w:rPr>
        <w:t xml:space="preserve"> (PPM)</w:t>
      </w:r>
      <w:r w:rsidR="00CA0033" w:rsidRPr="00572BFC">
        <w:rPr>
          <w:sz w:val="24"/>
          <w:szCs w:val="24"/>
        </w:rPr>
        <w:t xml:space="preserve"> and regional chief of social policy</w:t>
      </w:r>
      <w:r w:rsidRPr="00572BFC">
        <w:rPr>
          <w:sz w:val="24"/>
          <w:szCs w:val="24"/>
        </w:rPr>
        <w:t xml:space="preserve">. </w:t>
      </w:r>
    </w:p>
    <w:p w14:paraId="00EDCD76" w14:textId="77777777" w:rsidR="000728EE" w:rsidRDefault="000728EE" w:rsidP="000728EE">
      <w:pPr>
        <w:ind w:left="720"/>
        <w:jc w:val="both"/>
        <w:rPr>
          <w:rFonts w:asciiTheme="minorHAnsi" w:hAnsiTheme="minorHAnsi" w:cs="Arial"/>
          <w:szCs w:val="22"/>
        </w:rPr>
      </w:pPr>
    </w:p>
    <w:p w14:paraId="3DEFE190" w14:textId="77777777" w:rsidR="000728EE" w:rsidRPr="004601AA" w:rsidRDefault="000728EE" w:rsidP="000728EE">
      <w:pPr>
        <w:pStyle w:val="Caption"/>
        <w:keepNext/>
        <w:spacing w:after="0"/>
        <w:ind w:firstLine="720"/>
        <w:jc w:val="center"/>
        <w:rPr>
          <w:rFonts w:asciiTheme="minorHAnsi" w:hAnsiTheme="minorHAnsi" w:cs="Arial"/>
          <w:b/>
          <w:i w:val="0"/>
          <w:iCs w:val="0"/>
          <w:color w:val="auto"/>
          <w:sz w:val="22"/>
          <w:szCs w:val="22"/>
        </w:rPr>
      </w:pPr>
      <w:r w:rsidRPr="004601AA">
        <w:rPr>
          <w:rFonts w:asciiTheme="minorHAnsi" w:hAnsiTheme="minorHAnsi" w:cs="Arial"/>
          <w:b/>
          <w:i w:val="0"/>
          <w:iCs w:val="0"/>
          <w:color w:val="auto"/>
          <w:sz w:val="22"/>
          <w:szCs w:val="22"/>
        </w:rPr>
        <w:t>Anticipated Interviewees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20"/>
        <w:gridCol w:w="563"/>
        <w:gridCol w:w="4829"/>
        <w:gridCol w:w="735"/>
      </w:tblGrid>
      <w:tr w:rsidR="00557BD1" w:rsidRPr="00E74D45" w14:paraId="0D0CD7FD" w14:textId="77777777" w:rsidTr="00FF0A96">
        <w:trPr>
          <w:trHeight w:val="281"/>
        </w:trPr>
        <w:tc>
          <w:tcPr>
            <w:tcW w:w="3620" w:type="dxa"/>
            <w:shd w:val="clear" w:color="auto" w:fill="BFBFBF" w:themeFill="background1" w:themeFillShade="BF"/>
          </w:tcPr>
          <w:p w14:paraId="36AD25E9" w14:textId="24671F3B" w:rsidR="00557BD1" w:rsidRPr="00E74D45" w:rsidRDefault="00557BD1" w:rsidP="00C861B6">
            <w:pPr>
              <w:spacing w:before="60"/>
              <w:jc w:val="both"/>
              <w:rPr>
                <w:rFonts w:ascii="Calibri Light" w:hAnsi="Calibri Light"/>
                <w:b/>
              </w:rPr>
            </w:pPr>
            <w:r w:rsidRPr="00E74D45">
              <w:rPr>
                <w:rFonts w:ascii="Calibri Light" w:hAnsi="Calibri Light"/>
                <w:b/>
              </w:rPr>
              <w:t>Regional</w:t>
            </w:r>
            <w:r w:rsidR="002828DC">
              <w:rPr>
                <w:rFonts w:ascii="Calibri Light" w:hAnsi="Calibri Light"/>
                <w:b/>
              </w:rPr>
              <w:t>/HQ</w:t>
            </w:r>
            <w:r w:rsidRPr="00E74D45">
              <w:rPr>
                <w:rFonts w:ascii="Calibri Light" w:hAnsi="Calibri Light"/>
                <w:b/>
              </w:rPr>
              <w:t xml:space="preserve"> Office</w:t>
            </w:r>
          </w:p>
        </w:tc>
        <w:tc>
          <w:tcPr>
            <w:tcW w:w="563" w:type="dxa"/>
            <w:tcBorders>
              <w:right w:val="single" w:sz="4" w:space="0" w:color="D9D9D9" w:themeColor="background1" w:themeShade="D9"/>
            </w:tcBorders>
            <w:shd w:val="clear" w:color="auto" w:fill="BFBFBF" w:themeFill="background1" w:themeFillShade="BF"/>
          </w:tcPr>
          <w:p w14:paraId="6C37115C" w14:textId="77777777" w:rsidR="00557BD1" w:rsidRPr="00E74D45" w:rsidRDefault="00557BD1" w:rsidP="00C861B6">
            <w:pPr>
              <w:spacing w:before="60"/>
              <w:jc w:val="both"/>
              <w:rPr>
                <w:rFonts w:ascii="Calibri Light" w:hAnsi="Calibri Light"/>
                <w:b/>
              </w:rPr>
            </w:pPr>
          </w:p>
        </w:tc>
        <w:tc>
          <w:tcPr>
            <w:tcW w:w="4829" w:type="dxa"/>
            <w:tcBorders>
              <w:left w:val="single" w:sz="4" w:space="0" w:color="D9D9D9" w:themeColor="background1" w:themeShade="D9"/>
            </w:tcBorders>
            <w:shd w:val="clear" w:color="auto" w:fill="BFBFBF" w:themeFill="background1" w:themeFillShade="BF"/>
          </w:tcPr>
          <w:p w14:paraId="17A1E671" w14:textId="77777777" w:rsidR="00557BD1" w:rsidRPr="00E74D45" w:rsidRDefault="00557BD1" w:rsidP="00C861B6">
            <w:pPr>
              <w:spacing w:before="60"/>
              <w:jc w:val="both"/>
              <w:rPr>
                <w:rFonts w:ascii="Calibri Light" w:hAnsi="Calibri Light"/>
                <w:b/>
              </w:rPr>
            </w:pPr>
            <w:r w:rsidRPr="00E74D45">
              <w:rPr>
                <w:rFonts w:ascii="Calibri Light" w:hAnsi="Calibri Light"/>
                <w:b/>
              </w:rPr>
              <w:t>Country Offices</w:t>
            </w:r>
          </w:p>
        </w:tc>
        <w:tc>
          <w:tcPr>
            <w:tcW w:w="735" w:type="dxa"/>
            <w:shd w:val="clear" w:color="auto" w:fill="BFBFBF" w:themeFill="background1" w:themeFillShade="BF"/>
          </w:tcPr>
          <w:p w14:paraId="391245CF" w14:textId="77777777" w:rsidR="00557BD1" w:rsidRPr="00E74D45" w:rsidRDefault="00557BD1" w:rsidP="00C861B6">
            <w:pPr>
              <w:spacing w:before="60"/>
              <w:jc w:val="both"/>
              <w:rPr>
                <w:rFonts w:ascii="Calibri Light" w:hAnsi="Calibri Light"/>
                <w:b/>
              </w:rPr>
            </w:pPr>
          </w:p>
        </w:tc>
      </w:tr>
      <w:tr w:rsidR="00557BD1" w:rsidRPr="00E74D45" w14:paraId="4D4BA7A4" w14:textId="77777777" w:rsidTr="00FF0A96">
        <w:trPr>
          <w:trHeight w:val="220"/>
        </w:trPr>
        <w:tc>
          <w:tcPr>
            <w:tcW w:w="3620" w:type="dxa"/>
            <w:tcBorders>
              <w:bottom w:val="single" w:sz="4" w:space="0" w:color="auto"/>
              <w:right w:val="single" w:sz="4" w:space="0" w:color="D9D9D9" w:themeColor="background1" w:themeShade="D9"/>
            </w:tcBorders>
            <w:shd w:val="clear" w:color="auto" w:fill="BFBFBF" w:themeFill="background1" w:themeFillShade="BF"/>
          </w:tcPr>
          <w:p w14:paraId="40C6CAD2" w14:textId="77777777" w:rsidR="00557BD1" w:rsidRPr="00E74D45" w:rsidRDefault="00557BD1" w:rsidP="00C861B6">
            <w:pPr>
              <w:jc w:val="both"/>
              <w:rPr>
                <w:rFonts w:ascii="Calibri Light" w:hAnsi="Calibri Light"/>
              </w:rPr>
            </w:pPr>
            <w:r w:rsidRPr="00E74D45">
              <w:rPr>
                <w:rFonts w:ascii="Calibri Light" w:hAnsi="Calibri Light"/>
              </w:rPr>
              <w:t>Position</w:t>
            </w:r>
          </w:p>
        </w:tc>
        <w:tc>
          <w:tcPr>
            <w:tcW w:w="563" w:type="dxa"/>
            <w:tcBorders>
              <w:bottom w:val="single" w:sz="4" w:space="0" w:color="auto"/>
              <w:right w:val="single" w:sz="4" w:space="0" w:color="D9D9D9" w:themeColor="background1" w:themeShade="D9"/>
            </w:tcBorders>
            <w:shd w:val="clear" w:color="auto" w:fill="BFBFBF" w:themeFill="background1" w:themeFillShade="BF"/>
          </w:tcPr>
          <w:p w14:paraId="60832AB5" w14:textId="77777777" w:rsidR="00557BD1" w:rsidRPr="00E74D45" w:rsidRDefault="00557BD1" w:rsidP="00C861B6">
            <w:pPr>
              <w:jc w:val="both"/>
              <w:rPr>
                <w:rFonts w:ascii="Calibri Light" w:hAnsi="Calibri Light"/>
              </w:rPr>
            </w:pPr>
            <w:r w:rsidRPr="00E74D45">
              <w:rPr>
                <w:rFonts w:ascii="Calibri Light" w:hAnsi="Calibri Light"/>
              </w:rPr>
              <w:t>#</w:t>
            </w:r>
          </w:p>
        </w:tc>
        <w:tc>
          <w:tcPr>
            <w:tcW w:w="4829" w:type="dxa"/>
            <w:tcBorders>
              <w:left w:val="single" w:sz="4" w:space="0" w:color="D9D9D9" w:themeColor="background1" w:themeShade="D9"/>
              <w:bottom w:val="single" w:sz="4" w:space="0" w:color="auto"/>
            </w:tcBorders>
            <w:shd w:val="clear" w:color="auto" w:fill="BFBFBF" w:themeFill="background1" w:themeFillShade="BF"/>
          </w:tcPr>
          <w:p w14:paraId="230A3F6B" w14:textId="77777777" w:rsidR="00557BD1" w:rsidRPr="00E74D45" w:rsidRDefault="00557BD1" w:rsidP="00C861B6">
            <w:pPr>
              <w:jc w:val="both"/>
              <w:rPr>
                <w:rFonts w:ascii="Calibri Light" w:hAnsi="Calibri Light"/>
              </w:rPr>
            </w:pPr>
            <w:r w:rsidRPr="00E74D45">
              <w:rPr>
                <w:rFonts w:ascii="Calibri Light" w:hAnsi="Calibri Light"/>
              </w:rPr>
              <w:t>Position</w:t>
            </w:r>
          </w:p>
        </w:tc>
        <w:tc>
          <w:tcPr>
            <w:tcW w:w="735" w:type="dxa"/>
            <w:tcBorders>
              <w:left w:val="single" w:sz="4" w:space="0" w:color="D9D9D9" w:themeColor="background1" w:themeShade="D9"/>
              <w:bottom w:val="single" w:sz="4" w:space="0" w:color="auto"/>
            </w:tcBorders>
            <w:shd w:val="clear" w:color="auto" w:fill="BFBFBF" w:themeFill="background1" w:themeFillShade="BF"/>
          </w:tcPr>
          <w:p w14:paraId="5B2FA14B" w14:textId="77777777" w:rsidR="00557BD1" w:rsidRPr="00E74D45" w:rsidRDefault="00557BD1" w:rsidP="00C861B6">
            <w:pPr>
              <w:jc w:val="both"/>
              <w:rPr>
                <w:rFonts w:ascii="Calibri Light" w:hAnsi="Calibri Light"/>
              </w:rPr>
            </w:pPr>
            <w:r w:rsidRPr="00E74D45">
              <w:rPr>
                <w:rFonts w:ascii="Calibri Light" w:hAnsi="Calibri Light"/>
              </w:rPr>
              <w:t>#</w:t>
            </w:r>
          </w:p>
        </w:tc>
      </w:tr>
      <w:tr w:rsidR="00557BD1" w:rsidRPr="00E74D45" w14:paraId="141C46B6" w14:textId="77777777" w:rsidTr="00FF0A96">
        <w:trPr>
          <w:trHeight w:val="331"/>
        </w:trPr>
        <w:tc>
          <w:tcPr>
            <w:tcW w:w="3620" w:type="dxa"/>
            <w:tcBorders>
              <w:top w:val="single" w:sz="4" w:space="0" w:color="auto"/>
              <w:right w:val="single" w:sz="4" w:space="0" w:color="D9D9D9" w:themeColor="background1" w:themeShade="D9"/>
            </w:tcBorders>
          </w:tcPr>
          <w:p w14:paraId="6A6B1FE8" w14:textId="77777777" w:rsidR="00557BD1" w:rsidRPr="00E74D45" w:rsidRDefault="00557BD1" w:rsidP="00C861B6">
            <w:pPr>
              <w:spacing w:before="60" w:after="60"/>
              <w:jc w:val="both"/>
              <w:rPr>
                <w:rFonts w:ascii="Calibri Light" w:hAnsi="Calibri Light"/>
              </w:rPr>
            </w:pPr>
            <w:r w:rsidRPr="00E74D45">
              <w:rPr>
                <w:rFonts w:ascii="Calibri Light" w:hAnsi="Calibri Light"/>
              </w:rPr>
              <w:t xml:space="preserve">Deputy Regional </w:t>
            </w:r>
            <w:r>
              <w:rPr>
                <w:rFonts w:ascii="Calibri Light" w:hAnsi="Calibri Light"/>
              </w:rPr>
              <w:t>Director</w:t>
            </w:r>
          </w:p>
        </w:tc>
        <w:tc>
          <w:tcPr>
            <w:tcW w:w="563" w:type="dxa"/>
            <w:tcBorders>
              <w:top w:val="single" w:sz="4" w:space="0" w:color="auto"/>
              <w:right w:val="single" w:sz="4" w:space="0" w:color="D9D9D9" w:themeColor="background1" w:themeShade="D9"/>
            </w:tcBorders>
          </w:tcPr>
          <w:p w14:paraId="574814F3" w14:textId="77777777" w:rsidR="00557BD1" w:rsidRPr="00E74D45" w:rsidRDefault="00557BD1" w:rsidP="00C861B6">
            <w:pPr>
              <w:spacing w:before="60" w:after="60"/>
              <w:jc w:val="both"/>
              <w:rPr>
                <w:rFonts w:ascii="Calibri Light" w:hAnsi="Calibri Light"/>
              </w:rPr>
            </w:pPr>
            <w:r>
              <w:rPr>
                <w:rFonts w:ascii="Calibri Light" w:hAnsi="Calibri Light"/>
              </w:rPr>
              <w:t>1</w:t>
            </w:r>
          </w:p>
        </w:tc>
        <w:tc>
          <w:tcPr>
            <w:tcW w:w="4829" w:type="dxa"/>
            <w:tcBorders>
              <w:top w:val="single" w:sz="4" w:space="0" w:color="auto"/>
              <w:left w:val="single" w:sz="4" w:space="0" w:color="D9D9D9" w:themeColor="background1" w:themeShade="D9"/>
            </w:tcBorders>
          </w:tcPr>
          <w:p w14:paraId="0358A1F8" w14:textId="44F84C42" w:rsidR="00557BD1" w:rsidRPr="00E74D45" w:rsidRDefault="00557BD1" w:rsidP="00C861B6">
            <w:pPr>
              <w:spacing w:before="60" w:after="60"/>
              <w:jc w:val="both"/>
              <w:rPr>
                <w:rFonts w:ascii="Calibri Light" w:hAnsi="Calibri Light"/>
              </w:rPr>
            </w:pPr>
            <w:r w:rsidRPr="00E74D45">
              <w:rPr>
                <w:rFonts w:ascii="Calibri Light" w:hAnsi="Calibri Light"/>
              </w:rPr>
              <w:t xml:space="preserve">Deputy </w:t>
            </w:r>
            <w:r>
              <w:rPr>
                <w:rFonts w:ascii="Calibri Light" w:hAnsi="Calibri Light"/>
              </w:rPr>
              <w:t>Representatives</w:t>
            </w:r>
          </w:p>
        </w:tc>
        <w:tc>
          <w:tcPr>
            <w:tcW w:w="735" w:type="dxa"/>
            <w:tcBorders>
              <w:top w:val="single" w:sz="4" w:space="0" w:color="auto"/>
              <w:left w:val="single" w:sz="4" w:space="0" w:color="D9D9D9" w:themeColor="background1" w:themeShade="D9"/>
            </w:tcBorders>
          </w:tcPr>
          <w:p w14:paraId="7A4A6BF3" w14:textId="307A6E4C" w:rsidR="00557BD1" w:rsidRPr="00E74D45" w:rsidRDefault="004F78C7" w:rsidP="00C861B6">
            <w:pPr>
              <w:spacing w:before="60" w:after="60"/>
              <w:jc w:val="both"/>
              <w:rPr>
                <w:rFonts w:ascii="Calibri Light" w:hAnsi="Calibri Light"/>
              </w:rPr>
            </w:pPr>
            <w:r>
              <w:rPr>
                <w:rFonts w:ascii="Calibri Light" w:hAnsi="Calibri Light"/>
              </w:rPr>
              <w:t>6</w:t>
            </w:r>
            <w:r w:rsidR="00456A0B">
              <w:rPr>
                <w:rStyle w:val="FootnoteReference"/>
                <w:rFonts w:ascii="Calibri Light" w:hAnsi="Calibri Light"/>
              </w:rPr>
              <w:footnoteReference w:id="8"/>
            </w:r>
          </w:p>
        </w:tc>
      </w:tr>
      <w:tr w:rsidR="00557BD1" w:rsidRPr="00E74D45" w14:paraId="15FDE56F" w14:textId="77777777" w:rsidTr="00FF0A96">
        <w:trPr>
          <w:trHeight w:val="783"/>
        </w:trPr>
        <w:tc>
          <w:tcPr>
            <w:tcW w:w="3620" w:type="dxa"/>
            <w:tcBorders>
              <w:right w:val="single" w:sz="4" w:space="0" w:color="D9D9D9" w:themeColor="background1" w:themeShade="D9"/>
            </w:tcBorders>
            <w:shd w:val="clear" w:color="auto" w:fill="D9D9D9" w:themeFill="background1" w:themeFillShade="D9"/>
          </w:tcPr>
          <w:p w14:paraId="1BD16A4B" w14:textId="43AB6EFB" w:rsidR="00557BD1" w:rsidRPr="00E74D45" w:rsidRDefault="00557BD1" w:rsidP="000C3840">
            <w:pPr>
              <w:spacing w:before="60" w:after="60"/>
              <w:jc w:val="both"/>
              <w:rPr>
                <w:rFonts w:ascii="Calibri Light" w:hAnsi="Calibri Light"/>
              </w:rPr>
            </w:pPr>
            <w:r w:rsidRPr="00E74D45">
              <w:rPr>
                <w:rFonts w:ascii="Calibri Light" w:hAnsi="Calibri Light"/>
              </w:rPr>
              <w:t xml:space="preserve">Regional Chief of </w:t>
            </w:r>
            <w:r>
              <w:rPr>
                <w:rFonts w:ascii="Calibri Light" w:hAnsi="Calibri Light"/>
              </w:rPr>
              <w:t>PPM</w:t>
            </w:r>
          </w:p>
        </w:tc>
        <w:tc>
          <w:tcPr>
            <w:tcW w:w="563" w:type="dxa"/>
            <w:tcBorders>
              <w:right w:val="single" w:sz="4" w:space="0" w:color="D9D9D9" w:themeColor="background1" w:themeShade="D9"/>
            </w:tcBorders>
            <w:shd w:val="clear" w:color="auto" w:fill="D9D9D9" w:themeFill="background1" w:themeFillShade="D9"/>
          </w:tcPr>
          <w:p w14:paraId="0B08FF49" w14:textId="77777777" w:rsidR="00557BD1" w:rsidRPr="00E74D45" w:rsidRDefault="00557BD1" w:rsidP="000C3840">
            <w:pPr>
              <w:spacing w:before="60" w:after="60"/>
              <w:jc w:val="both"/>
              <w:rPr>
                <w:rFonts w:ascii="Calibri Light" w:hAnsi="Calibri Light"/>
              </w:rPr>
            </w:pPr>
            <w:r>
              <w:rPr>
                <w:rFonts w:ascii="Calibri Light" w:hAnsi="Calibri Light"/>
              </w:rPr>
              <w:t>1</w:t>
            </w:r>
          </w:p>
        </w:tc>
        <w:tc>
          <w:tcPr>
            <w:tcW w:w="4829" w:type="dxa"/>
            <w:tcBorders>
              <w:left w:val="single" w:sz="4" w:space="0" w:color="D9D9D9" w:themeColor="background1" w:themeShade="D9"/>
            </w:tcBorders>
            <w:shd w:val="clear" w:color="auto" w:fill="D9D9D9" w:themeFill="background1" w:themeFillShade="D9"/>
            <w:vAlign w:val="center"/>
          </w:tcPr>
          <w:p w14:paraId="733648DE" w14:textId="2EAD6641" w:rsidR="00557BD1" w:rsidRPr="00E74D45" w:rsidRDefault="00557BD1" w:rsidP="00E50509">
            <w:pPr>
              <w:spacing w:before="60" w:after="60"/>
              <w:rPr>
                <w:rFonts w:ascii="Calibri Light" w:hAnsi="Calibri Light"/>
              </w:rPr>
            </w:pPr>
            <w:r w:rsidRPr="000C3840">
              <w:rPr>
                <w:rFonts w:ascii="Calibri Light" w:hAnsi="Calibri Light"/>
              </w:rPr>
              <w:t>Chiefs of planning and monitoring/</w:t>
            </w:r>
            <w:r w:rsidR="00FF0A96" w:rsidRPr="000C3840">
              <w:rPr>
                <w:rFonts w:ascii="Calibri Light" w:hAnsi="Calibri Light"/>
              </w:rPr>
              <w:t xml:space="preserve"> Social policy and other relevant specialists/officers</w:t>
            </w:r>
          </w:p>
        </w:tc>
        <w:tc>
          <w:tcPr>
            <w:tcW w:w="735" w:type="dxa"/>
            <w:tcBorders>
              <w:left w:val="single" w:sz="4" w:space="0" w:color="D9D9D9" w:themeColor="background1" w:themeShade="D9"/>
            </w:tcBorders>
            <w:shd w:val="clear" w:color="auto" w:fill="D9D9D9" w:themeFill="background1" w:themeFillShade="D9"/>
          </w:tcPr>
          <w:p w14:paraId="04965314" w14:textId="477FCE45" w:rsidR="00557BD1" w:rsidRPr="00E74D45" w:rsidRDefault="00FF0A96" w:rsidP="000C3840">
            <w:pPr>
              <w:spacing w:before="60" w:after="60"/>
              <w:jc w:val="both"/>
              <w:rPr>
                <w:rFonts w:ascii="Calibri Light" w:hAnsi="Calibri Light"/>
              </w:rPr>
            </w:pPr>
            <w:r>
              <w:rPr>
                <w:rFonts w:ascii="Calibri Light" w:hAnsi="Calibri Light"/>
              </w:rPr>
              <w:t>3</w:t>
            </w:r>
            <w:r w:rsidR="004F78C7">
              <w:rPr>
                <w:rFonts w:ascii="Calibri Light" w:hAnsi="Calibri Light"/>
              </w:rPr>
              <w:t>2</w:t>
            </w:r>
            <w:r w:rsidR="00557BD1">
              <w:rPr>
                <w:rStyle w:val="FootnoteReference"/>
                <w:rFonts w:ascii="Calibri Light" w:hAnsi="Calibri Light"/>
              </w:rPr>
              <w:footnoteReference w:id="9"/>
            </w:r>
          </w:p>
        </w:tc>
      </w:tr>
      <w:tr w:rsidR="00FF0A96" w:rsidRPr="00E74D45" w14:paraId="1AE5A3C5" w14:textId="77777777" w:rsidTr="00FF0A96">
        <w:trPr>
          <w:trHeight w:val="149"/>
        </w:trPr>
        <w:tc>
          <w:tcPr>
            <w:tcW w:w="3620" w:type="dxa"/>
            <w:tcBorders>
              <w:right w:val="single" w:sz="4" w:space="0" w:color="D9D9D9" w:themeColor="background1" w:themeShade="D9"/>
            </w:tcBorders>
          </w:tcPr>
          <w:p w14:paraId="48578B85" w14:textId="4F9655AC" w:rsidR="00FF0A96" w:rsidRPr="00E74D45" w:rsidRDefault="00FF0A96" w:rsidP="00FF0A96">
            <w:pPr>
              <w:spacing w:before="60" w:after="60"/>
              <w:jc w:val="both"/>
              <w:rPr>
                <w:rFonts w:ascii="Calibri Light" w:hAnsi="Calibri Light"/>
              </w:rPr>
            </w:pPr>
            <w:r w:rsidRPr="00E74D45">
              <w:rPr>
                <w:rFonts w:ascii="Calibri Light" w:hAnsi="Calibri Light"/>
              </w:rPr>
              <w:t xml:space="preserve">Regional </w:t>
            </w:r>
            <w:r>
              <w:rPr>
                <w:rFonts w:ascii="Calibri Light" w:hAnsi="Calibri Light"/>
              </w:rPr>
              <w:t>social policy</w:t>
            </w:r>
          </w:p>
        </w:tc>
        <w:tc>
          <w:tcPr>
            <w:tcW w:w="563" w:type="dxa"/>
            <w:tcBorders>
              <w:right w:val="single" w:sz="4" w:space="0" w:color="D9D9D9" w:themeColor="background1" w:themeShade="D9"/>
            </w:tcBorders>
          </w:tcPr>
          <w:p w14:paraId="7859CBF1" w14:textId="3DFDC1C8" w:rsidR="00FF0A96" w:rsidRPr="00E74D45" w:rsidRDefault="00FF0A96" w:rsidP="00FF0A96">
            <w:pPr>
              <w:spacing w:before="60" w:after="60"/>
              <w:jc w:val="both"/>
              <w:rPr>
                <w:rFonts w:ascii="Calibri Light" w:hAnsi="Calibri Light"/>
              </w:rPr>
            </w:pPr>
            <w:r>
              <w:rPr>
                <w:rFonts w:ascii="Calibri Light" w:hAnsi="Calibri Light"/>
              </w:rPr>
              <w:t>1</w:t>
            </w:r>
          </w:p>
        </w:tc>
        <w:tc>
          <w:tcPr>
            <w:tcW w:w="4829" w:type="dxa"/>
            <w:tcBorders>
              <w:left w:val="single" w:sz="4" w:space="0" w:color="D9D9D9" w:themeColor="background1" w:themeShade="D9"/>
            </w:tcBorders>
          </w:tcPr>
          <w:p w14:paraId="27F1C261" w14:textId="58925E5F" w:rsidR="00FF0A96" w:rsidRPr="00E74D45" w:rsidRDefault="00FF0A96" w:rsidP="00FF0A96">
            <w:pPr>
              <w:spacing w:before="60" w:after="60"/>
              <w:rPr>
                <w:rFonts w:ascii="Calibri Light" w:hAnsi="Calibri Light"/>
              </w:rPr>
            </w:pPr>
            <w:r>
              <w:rPr>
                <w:rFonts w:ascii="Calibri Light" w:hAnsi="Calibri Light"/>
              </w:rPr>
              <w:t>Other section staff</w:t>
            </w:r>
            <w:r>
              <w:rPr>
                <w:rStyle w:val="FootnoteReference"/>
                <w:rFonts w:ascii="Calibri Light" w:hAnsi="Calibri Light"/>
              </w:rPr>
              <w:footnoteReference w:id="10"/>
            </w:r>
            <w:r>
              <w:rPr>
                <w:rFonts w:ascii="Calibri Light" w:hAnsi="Calibri Light"/>
              </w:rPr>
              <w:t xml:space="preserve"> </w:t>
            </w:r>
          </w:p>
        </w:tc>
        <w:tc>
          <w:tcPr>
            <w:tcW w:w="735" w:type="dxa"/>
            <w:tcBorders>
              <w:left w:val="single" w:sz="4" w:space="0" w:color="D9D9D9" w:themeColor="background1" w:themeShade="D9"/>
            </w:tcBorders>
          </w:tcPr>
          <w:p w14:paraId="00BAD763" w14:textId="34A124B7" w:rsidR="00FF0A96" w:rsidRPr="00E74D45" w:rsidRDefault="00FF0A96" w:rsidP="00FF0A96">
            <w:pPr>
              <w:spacing w:before="60" w:after="60"/>
              <w:jc w:val="both"/>
              <w:rPr>
                <w:rFonts w:ascii="Calibri Light" w:hAnsi="Calibri Light"/>
              </w:rPr>
            </w:pPr>
            <w:r>
              <w:rPr>
                <w:rFonts w:ascii="Calibri Light" w:hAnsi="Calibri Light"/>
              </w:rPr>
              <w:t>10</w:t>
            </w:r>
          </w:p>
        </w:tc>
      </w:tr>
      <w:tr w:rsidR="00FF0A96" w:rsidRPr="00E74D45" w14:paraId="43F330E0" w14:textId="77777777" w:rsidTr="00FF0A96">
        <w:trPr>
          <w:trHeight w:val="149"/>
        </w:trPr>
        <w:tc>
          <w:tcPr>
            <w:tcW w:w="3620" w:type="dxa"/>
            <w:tcBorders>
              <w:right w:val="single" w:sz="4" w:space="0" w:color="D9D9D9" w:themeColor="background1" w:themeShade="D9"/>
            </w:tcBorders>
            <w:shd w:val="clear" w:color="auto" w:fill="D9D9D9" w:themeFill="background1" w:themeFillShade="D9"/>
          </w:tcPr>
          <w:p w14:paraId="76C875E2" w14:textId="59ADC8A6" w:rsidR="00FF0A96" w:rsidRPr="00E74D45" w:rsidRDefault="00FF0A96" w:rsidP="00FF0A96">
            <w:pPr>
              <w:spacing w:before="60" w:after="60"/>
              <w:jc w:val="both"/>
              <w:rPr>
                <w:rFonts w:ascii="Calibri Light" w:hAnsi="Calibri Light"/>
              </w:rPr>
            </w:pPr>
            <w:r>
              <w:rPr>
                <w:rFonts w:ascii="Calibri Light" w:hAnsi="Calibri Light"/>
              </w:rPr>
              <w:t>Associate director data analytics (HQ)</w:t>
            </w:r>
          </w:p>
        </w:tc>
        <w:tc>
          <w:tcPr>
            <w:tcW w:w="563" w:type="dxa"/>
            <w:tcBorders>
              <w:right w:val="single" w:sz="4" w:space="0" w:color="D9D9D9" w:themeColor="background1" w:themeShade="D9"/>
            </w:tcBorders>
            <w:shd w:val="clear" w:color="auto" w:fill="D9D9D9" w:themeFill="background1" w:themeFillShade="D9"/>
          </w:tcPr>
          <w:p w14:paraId="7E4F242A" w14:textId="30172C0F" w:rsidR="00FF0A96" w:rsidRPr="00E74D45" w:rsidRDefault="00FF0A96" w:rsidP="00FF0A96">
            <w:pPr>
              <w:spacing w:before="60" w:after="60"/>
              <w:jc w:val="both"/>
              <w:rPr>
                <w:rFonts w:ascii="Calibri Light" w:hAnsi="Calibri Light"/>
              </w:rPr>
            </w:pPr>
            <w:r>
              <w:rPr>
                <w:rFonts w:ascii="Calibri Light" w:hAnsi="Calibri Light"/>
              </w:rPr>
              <w:t>1</w:t>
            </w:r>
          </w:p>
        </w:tc>
        <w:tc>
          <w:tcPr>
            <w:tcW w:w="4829" w:type="dxa"/>
            <w:tcBorders>
              <w:left w:val="single" w:sz="4" w:space="0" w:color="D9D9D9" w:themeColor="background1" w:themeShade="D9"/>
            </w:tcBorders>
            <w:shd w:val="clear" w:color="auto" w:fill="D9D9D9" w:themeFill="background1" w:themeFillShade="D9"/>
          </w:tcPr>
          <w:p w14:paraId="3D2B61C9" w14:textId="6434198F" w:rsidR="00FF0A96" w:rsidRPr="00E50E62" w:rsidRDefault="00FF0A96" w:rsidP="00FF0A96">
            <w:pPr>
              <w:spacing w:before="60" w:after="60"/>
              <w:jc w:val="both"/>
              <w:rPr>
                <w:rFonts w:ascii="Calibri Light" w:hAnsi="Calibri Light"/>
                <w:color w:val="FF0000"/>
              </w:rPr>
            </w:pPr>
          </w:p>
        </w:tc>
        <w:tc>
          <w:tcPr>
            <w:tcW w:w="735" w:type="dxa"/>
            <w:tcBorders>
              <w:left w:val="single" w:sz="4" w:space="0" w:color="D9D9D9" w:themeColor="background1" w:themeShade="D9"/>
            </w:tcBorders>
            <w:shd w:val="clear" w:color="auto" w:fill="D9D9D9" w:themeFill="background1" w:themeFillShade="D9"/>
          </w:tcPr>
          <w:p w14:paraId="44531FAE" w14:textId="6107EC55" w:rsidR="00FF0A96" w:rsidRPr="00E50E62" w:rsidRDefault="00FF0A96" w:rsidP="00FF0A96">
            <w:pPr>
              <w:spacing w:before="60" w:after="60"/>
              <w:jc w:val="both"/>
              <w:rPr>
                <w:rFonts w:ascii="Calibri Light" w:hAnsi="Calibri Light"/>
                <w:color w:val="FF0000"/>
              </w:rPr>
            </w:pPr>
          </w:p>
        </w:tc>
      </w:tr>
      <w:tr w:rsidR="00FF0A96" w:rsidRPr="00E74D45" w14:paraId="0242A239" w14:textId="77777777" w:rsidTr="00FF0A96">
        <w:trPr>
          <w:trHeight w:val="149"/>
        </w:trPr>
        <w:tc>
          <w:tcPr>
            <w:tcW w:w="3620" w:type="dxa"/>
            <w:tcBorders>
              <w:right w:val="single" w:sz="4" w:space="0" w:color="D9D9D9" w:themeColor="background1" w:themeShade="D9"/>
            </w:tcBorders>
          </w:tcPr>
          <w:p w14:paraId="63A6D2F8" w14:textId="0C2A661C" w:rsidR="00FF0A96" w:rsidRPr="00E74D45" w:rsidRDefault="00FF0A96" w:rsidP="00FF0A96">
            <w:pPr>
              <w:spacing w:before="60" w:after="60"/>
              <w:jc w:val="both"/>
              <w:rPr>
                <w:rFonts w:ascii="Calibri Light" w:hAnsi="Calibri Light"/>
              </w:rPr>
            </w:pPr>
            <w:r>
              <w:rPr>
                <w:rFonts w:ascii="Calibri Light" w:hAnsi="Calibri Light"/>
              </w:rPr>
              <w:t>Chief of data analysis section (HQ)</w:t>
            </w:r>
          </w:p>
        </w:tc>
        <w:tc>
          <w:tcPr>
            <w:tcW w:w="563" w:type="dxa"/>
            <w:tcBorders>
              <w:right w:val="single" w:sz="4" w:space="0" w:color="D9D9D9" w:themeColor="background1" w:themeShade="D9"/>
            </w:tcBorders>
          </w:tcPr>
          <w:p w14:paraId="0275C617" w14:textId="0402154B" w:rsidR="00FF0A96" w:rsidRPr="00E74D45" w:rsidRDefault="00FF0A96" w:rsidP="00FF0A96">
            <w:pPr>
              <w:spacing w:before="60" w:after="60"/>
              <w:jc w:val="both"/>
              <w:rPr>
                <w:rFonts w:ascii="Calibri Light" w:hAnsi="Calibri Light"/>
              </w:rPr>
            </w:pPr>
            <w:r>
              <w:rPr>
                <w:rFonts w:ascii="Calibri Light" w:hAnsi="Calibri Light"/>
              </w:rPr>
              <w:t>1</w:t>
            </w:r>
          </w:p>
        </w:tc>
        <w:tc>
          <w:tcPr>
            <w:tcW w:w="4829" w:type="dxa"/>
            <w:tcBorders>
              <w:left w:val="single" w:sz="4" w:space="0" w:color="D9D9D9" w:themeColor="background1" w:themeShade="D9"/>
            </w:tcBorders>
          </w:tcPr>
          <w:p w14:paraId="7B3D055E" w14:textId="25709D70" w:rsidR="00FF0A96" w:rsidRPr="00E74D45" w:rsidRDefault="00FF0A96" w:rsidP="00FF0A96">
            <w:pPr>
              <w:spacing w:before="60" w:after="60"/>
              <w:jc w:val="both"/>
              <w:rPr>
                <w:rFonts w:ascii="Calibri Light" w:hAnsi="Calibri Light"/>
              </w:rPr>
            </w:pPr>
          </w:p>
        </w:tc>
        <w:tc>
          <w:tcPr>
            <w:tcW w:w="735" w:type="dxa"/>
            <w:tcBorders>
              <w:left w:val="single" w:sz="4" w:space="0" w:color="D9D9D9" w:themeColor="background1" w:themeShade="D9"/>
            </w:tcBorders>
          </w:tcPr>
          <w:p w14:paraId="6F03DD03" w14:textId="02BD3E8C" w:rsidR="00FF0A96" w:rsidRPr="00E74D45" w:rsidRDefault="00FF0A96" w:rsidP="00FF0A96">
            <w:pPr>
              <w:spacing w:before="60" w:after="60"/>
              <w:jc w:val="both"/>
              <w:rPr>
                <w:rFonts w:ascii="Calibri Light" w:hAnsi="Calibri Light"/>
              </w:rPr>
            </w:pPr>
          </w:p>
        </w:tc>
      </w:tr>
      <w:tr w:rsidR="00FF0A96" w:rsidRPr="00E74D45" w14:paraId="210096FA" w14:textId="77777777" w:rsidTr="00FF0A96">
        <w:trPr>
          <w:trHeight w:val="149"/>
        </w:trPr>
        <w:tc>
          <w:tcPr>
            <w:tcW w:w="3620" w:type="dxa"/>
            <w:tcBorders>
              <w:right w:val="single" w:sz="4" w:space="0" w:color="D9D9D9" w:themeColor="background1" w:themeShade="D9"/>
            </w:tcBorders>
            <w:shd w:val="clear" w:color="auto" w:fill="D9D9D9" w:themeFill="background1" w:themeFillShade="D9"/>
          </w:tcPr>
          <w:p w14:paraId="515607FF" w14:textId="584F9A06" w:rsidR="00FF0A96" w:rsidRPr="00E74D45" w:rsidRDefault="00FF0A96" w:rsidP="00FF0A96">
            <w:pPr>
              <w:spacing w:before="60" w:after="60"/>
              <w:jc w:val="both"/>
              <w:rPr>
                <w:rFonts w:ascii="Calibri Light" w:hAnsi="Calibri Light"/>
              </w:rPr>
            </w:pPr>
            <w:r>
              <w:rPr>
                <w:rFonts w:ascii="Calibri Light" w:hAnsi="Calibri Light"/>
              </w:rPr>
              <w:t>Chief of data use section (HQ)</w:t>
            </w:r>
          </w:p>
        </w:tc>
        <w:tc>
          <w:tcPr>
            <w:tcW w:w="563" w:type="dxa"/>
            <w:tcBorders>
              <w:right w:val="single" w:sz="4" w:space="0" w:color="D9D9D9" w:themeColor="background1" w:themeShade="D9"/>
            </w:tcBorders>
            <w:shd w:val="clear" w:color="auto" w:fill="D9D9D9" w:themeFill="background1" w:themeFillShade="D9"/>
          </w:tcPr>
          <w:p w14:paraId="2CEFFB66" w14:textId="5EF7898E" w:rsidR="00FF0A96" w:rsidRPr="00E74D45" w:rsidRDefault="00FF0A96" w:rsidP="00FF0A96">
            <w:pPr>
              <w:spacing w:before="60" w:after="60"/>
              <w:jc w:val="both"/>
              <w:rPr>
                <w:rFonts w:ascii="Calibri Light" w:hAnsi="Calibri Light"/>
              </w:rPr>
            </w:pPr>
            <w:r>
              <w:rPr>
                <w:rFonts w:ascii="Calibri Light" w:hAnsi="Calibri Light"/>
              </w:rPr>
              <w:t>1</w:t>
            </w:r>
          </w:p>
        </w:tc>
        <w:tc>
          <w:tcPr>
            <w:tcW w:w="4829" w:type="dxa"/>
            <w:tcBorders>
              <w:left w:val="single" w:sz="4" w:space="0" w:color="D9D9D9" w:themeColor="background1" w:themeShade="D9"/>
            </w:tcBorders>
            <w:shd w:val="clear" w:color="auto" w:fill="D9D9D9" w:themeFill="background1" w:themeFillShade="D9"/>
          </w:tcPr>
          <w:p w14:paraId="0D8C3905" w14:textId="77777777" w:rsidR="00FF0A96" w:rsidRPr="00E74D45" w:rsidRDefault="00FF0A96" w:rsidP="00FF0A96">
            <w:pPr>
              <w:spacing w:before="60" w:after="60"/>
              <w:jc w:val="both"/>
              <w:rPr>
                <w:rFonts w:ascii="Calibri Light" w:hAnsi="Calibri Light"/>
              </w:rPr>
            </w:pPr>
          </w:p>
        </w:tc>
        <w:tc>
          <w:tcPr>
            <w:tcW w:w="735" w:type="dxa"/>
            <w:tcBorders>
              <w:left w:val="single" w:sz="4" w:space="0" w:color="D9D9D9" w:themeColor="background1" w:themeShade="D9"/>
            </w:tcBorders>
            <w:shd w:val="clear" w:color="auto" w:fill="D9D9D9" w:themeFill="background1" w:themeFillShade="D9"/>
          </w:tcPr>
          <w:p w14:paraId="57743ACC" w14:textId="77777777" w:rsidR="00FF0A96" w:rsidRPr="00E74D45" w:rsidRDefault="00FF0A96" w:rsidP="00FF0A96">
            <w:pPr>
              <w:spacing w:before="60" w:after="60"/>
              <w:jc w:val="both"/>
              <w:rPr>
                <w:rFonts w:ascii="Calibri Light" w:hAnsi="Calibri Light"/>
              </w:rPr>
            </w:pPr>
          </w:p>
        </w:tc>
      </w:tr>
      <w:tr w:rsidR="000665C6" w:rsidRPr="00E74D45" w14:paraId="5BA7A0BC" w14:textId="77777777" w:rsidTr="00FF0A96">
        <w:trPr>
          <w:trHeight w:val="149"/>
        </w:trPr>
        <w:tc>
          <w:tcPr>
            <w:tcW w:w="3620" w:type="dxa"/>
            <w:tcBorders>
              <w:right w:val="single" w:sz="4" w:space="0" w:color="D9D9D9" w:themeColor="background1" w:themeShade="D9"/>
            </w:tcBorders>
            <w:shd w:val="clear" w:color="auto" w:fill="D9D9D9" w:themeFill="background1" w:themeFillShade="D9"/>
          </w:tcPr>
          <w:p w14:paraId="75A43689" w14:textId="5287EB5D" w:rsidR="000665C6" w:rsidRDefault="000665C6" w:rsidP="000665C6">
            <w:pPr>
              <w:spacing w:before="60" w:after="60"/>
              <w:jc w:val="both"/>
              <w:rPr>
                <w:rFonts w:ascii="Calibri Light" w:hAnsi="Calibri Light"/>
              </w:rPr>
            </w:pPr>
            <w:r>
              <w:rPr>
                <w:rFonts w:ascii="Calibri Light" w:hAnsi="Calibri Light"/>
              </w:rPr>
              <w:t>Chief of data collection</w:t>
            </w:r>
            <w:r w:rsidR="000F1432">
              <w:rPr>
                <w:rFonts w:ascii="Calibri Light" w:hAnsi="Calibri Light"/>
              </w:rPr>
              <w:t xml:space="preserve"> section</w:t>
            </w:r>
            <w:r>
              <w:rPr>
                <w:rFonts w:ascii="Calibri Light" w:hAnsi="Calibri Light"/>
              </w:rPr>
              <w:t xml:space="preserve"> (HQ)</w:t>
            </w:r>
          </w:p>
        </w:tc>
        <w:tc>
          <w:tcPr>
            <w:tcW w:w="563" w:type="dxa"/>
            <w:tcBorders>
              <w:right w:val="single" w:sz="4" w:space="0" w:color="D9D9D9" w:themeColor="background1" w:themeShade="D9"/>
            </w:tcBorders>
            <w:shd w:val="clear" w:color="auto" w:fill="D9D9D9" w:themeFill="background1" w:themeFillShade="D9"/>
          </w:tcPr>
          <w:p w14:paraId="37CD0A66" w14:textId="25B60343" w:rsidR="000665C6" w:rsidRDefault="000665C6" w:rsidP="000665C6">
            <w:pPr>
              <w:spacing w:before="60" w:after="60"/>
              <w:jc w:val="both"/>
              <w:rPr>
                <w:rFonts w:ascii="Calibri Light" w:hAnsi="Calibri Light"/>
              </w:rPr>
            </w:pPr>
            <w:r>
              <w:rPr>
                <w:rFonts w:ascii="Calibri Light" w:hAnsi="Calibri Light"/>
              </w:rPr>
              <w:t>1</w:t>
            </w:r>
          </w:p>
        </w:tc>
        <w:tc>
          <w:tcPr>
            <w:tcW w:w="4829" w:type="dxa"/>
            <w:tcBorders>
              <w:left w:val="single" w:sz="4" w:space="0" w:color="D9D9D9" w:themeColor="background1" w:themeShade="D9"/>
            </w:tcBorders>
            <w:shd w:val="clear" w:color="auto" w:fill="D9D9D9" w:themeFill="background1" w:themeFillShade="D9"/>
          </w:tcPr>
          <w:p w14:paraId="5014C2CC" w14:textId="77777777" w:rsidR="000665C6" w:rsidRPr="00E74D45" w:rsidRDefault="000665C6" w:rsidP="000665C6">
            <w:pPr>
              <w:spacing w:before="60" w:after="60"/>
              <w:jc w:val="both"/>
              <w:rPr>
                <w:rFonts w:ascii="Calibri Light" w:hAnsi="Calibri Light"/>
              </w:rPr>
            </w:pPr>
          </w:p>
        </w:tc>
        <w:tc>
          <w:tcPr>
            <w:tcW w:w="735" w:type="dxa"/>
            <w:tcBorders>
              <w:left w:val="single" w:sz="4" w:space="0" w:color="D9D9D9" w:themeColor="background1" w:themeShade="D9"/>
            </w:tcBorders>
            <w:shd w:val="clear" w:color="auto" w:fill="D9D9D9" w:themeFill="background1" w:themeFillShade="D9"/>
          </w:tcPr>
          <w:p w14:paraId="4781DA7C" w14:textId="77777777" w:rsidR="000665C6" w:rsidRPr="00E74D45" w:rsidRDefault="000665C6" w:rsidP="000665C6">
            <w:pPr>
              <w:spacing w:before="60" w:after="60"/>
              <w:jc w:val="both"/>
              <w:rPr>
                <w:rFonts w:ascii="Calibri Light" w:hAnsi="Calibri Light"/>
              </w:rPr>
            </w:pPr>
          </w:p>
        </w:tc>
      </w:tr>
      <w:tr w:rsidR="000665C6" w:rsidRPr="00E74D45" w14:paraId="73867890" w14:textId="77777777" w:rsidTr="00FF0A96">
        <w:trPr>
          <w:trHeight w:val="149"/>
        </w:trPr>
        <w:tc>
          <w:tcPr>
            <w:tcW w:w="3620" w:type="dxa"/>
            <w:tcBorders>
              <w:top w:val="single" w:sz="4" w:space="0" w:color="auto"/>
              <w:bottom w:val="single" w:sz="4" w:space="0" w:color="auto"/>
              <w:right w:val="single" w:sz="4" w:space="0" w:color="D9D9D9" w:themeColor="background1" w:themeShade="D9"/>
            </w:tcBorders>
            <w:shd w:val="clear" w:color="auto" w:fill="FFFFFF" w:themeFill="background1"/>
          </w:tcPr>
          <w:p w14:paraId="2EACB9C1" w14:textId="77777777" w:rsidR="000665C6" w:rsidRDefault="000665C6" w:rsidP="000665C6">
            <w:pPr>
              <w:spacing w:before="60" w:after="60"/>
              <w:jc w:val="both"/>
              <w:rPr>
                <w:rFonts w:ascii="Calibri Light" w:hAnsi="Calibri Light"/>
              </w:rPr>
            </w:pPr>
            <w:r>
              <w:rPr>
                <w:rFonts w:ascii="Calibri Light" w:hAnsi="Calibri Light"/>
              </w:rPr>
              <w:t>(Sub-)Total</w:t>
            </w:r>
          </w:p>
        </w:tc>
        <w:tc>
          <w:tcPr>
            <w:tcW w:w="563" w:type="dxa"/>
            <w:tcBorders>
              <w:top w:val="single" w:sz="4" w:space="0" w:color="auto"/>
              <w:bottom w:val="single" w:sz="4" w:space="0" w:color="auto"/>
              <w:right w:val="single" w:sz="4" w:space="0" w:color="D9D9D9" w:themeColor="background1" w:themeShade="D9"/>
            </w:tcBorders>
            <w:shd w:val="clear" w:color="auto" w:fill="FFFFFF" w:themeFill="background1"/>
          </w:tcPr>
          <w:p w14:paraId="5E6F2D12" w14:textId="675C9A43" w:rsidR="000665C6" w:rsidRDefault="000F1432" w:rsidP="000665C6">
            <w:pPr>
              <w:spacing w:before="60" w:after="60"/>
              <w:jc w:val="both"/>
              <w:rPr>
                <w:rFonts w:ascii="Calibri Light" w:hAnsi="Calibri Light"/>
              </w:rPr>
            </w:pPr>
            <w:r>
              <w:rPr>
                <w:rFonts w:ascii="Calibri Light" w:hAnsi="Calibri Light"/>
              </w:rPr>
              <w:t>7</w:t>
            </w:r>
          </w:p>
        </w:tc>
        <w:tc>
          <w:tcPr>
            <w:tcW w:w="4829" w:type="dxa"/>
            <w:tcBorders>
              <w:top w:val="single" w:sz="4" w:space="0" w:color="auto"/>
              <w:left w:val="single" w:sz="4" w:space="0" w:color="D9D9D9" w:themeColor="background1" w:themeShade="D9"/>
              <w:bottom w:val="single" w:sz="4" w:space="0" w:color="auto"/>
            </w:tcBorders>
            <w:shd w:val="clear" w:color="auto" w:fill="FFFFFF" w:themeFill="background1"/>
          </w:tcPr>
          <w:p w14:paraId="6A20E454" w14:textId="77777777" w:rsidR="000665C6" w:rsidRPr="00E74D45" w:rsidRDefault="000665C6" w:rsidP="000665C6">
            <w:pPr>
              <w:spacing w:before="60" w:after="60"/>
              <w:jc w:val="both"/>
              <w:rPr>
                <w:rFonts w:ascii="Calibri Light" w:hAnsi="Calibri Light"/>
              </w:rPr>
            </w:pPr>
            <w:r>
              <w:rPr>
                <w:rFonts w:ascii="Calibri Light" w:hAnsi="Calibri Light"/>
              </w:rPr>
              <w:t>(Sub-)Total</w:t>
            </w:r>
          </w:p>
        </w:tc>
        <w:tc>
          <w:tcPr>
            <w:tcW w:w="735" w:type="dxa"/>
            <w:tcBorders>
              <w:top w:val="single" w:sz="4" w:space="0" w:color="auto"/>
              <w:left w:val="single" w:sz="4" w:space="0" w:color="D9D9D9" w:themeColor="background1" w:themeShade="D9"/>
              <w:bottom w:val="single" w:sz="4" w:space="0" w:color="auto"/>
            </w:tcBorders>
            <w:shd w:val="clear" w:color="auto" w:fill="FFFFFF" w:themeFill="background1"/>
          </w:tcPr>
          <w:p w14:paraId="0AE44DB9" w14:textId="4BCC3D4D" w:rsidR="000665C6" w:rsidRPr="00E74D45" w:rsidRDefault="000665C6" w:rsidP="000665C6">
            <w:pPr>
              <w:spacing w:before="60" w:after="60"/>
              <w:jc w:val="both"/>
              <w:rPr>
                <w:rFonts w:ascii="Calibri Light" w:hAnsi="Calibri Light"/>
              </w:rPr>
            </w:pPr>
            <w:r>
              <w:rPr>
                <w:rFonts w:ascii="Calibri Light" w:hAnsi="Calibri Light"/>
              </w:rPr>
              <w:t>48</w:t>
            </w:r>
          </w:p>
        </w:tc>
      </w:tr>
    </w:tbl>
    <w:p w14:paraId="582B4A88" w14:textId="77777777" w:rsidR="00F007C9" w:rsidRDefault="00F007C9" w:rsidP="00F007C9">
      <w:pPr>
        <w:jc w:val="both"/>
        <w:rPr>
          <w:rFonts w:asciiTheme="minorHAnsi" w:hAnsiTheme="minorHAnsi" w:cs="Arial"/>
          <w:szCs w:val="22"/>
        </w:rPr>
      </w:pPr>
    </w:p>
    <w:p w14:paraId="08CC1BA9" w14:textId="4441D502" w:rsidR="000728EE" w:rsidRDefault="00AA62A5" w:rsidP="00F007C9">
      <w:pPr>
        <w:jc w:val="both"/>
        <w:rPr>
          <w:sz w:val="24"/>
          <w:szCs w:val="24"/>
        </w:rPr>
      </w:pPr>
      <w:r w:rsidRPr="00145D3A">
        <w:rPr>
          <w:sz w:val="24"/>
          <w:szCs w:val="24"/>
        </w:rPr>
        <w:t xml:space="preserve">ESA </w:t>
      </w:r>
      <w:r w:rsidR="000728EE" w:rsidRPr="00145D3A">
        <w:rPr>
          <w:sz w:val="24"/>
          <w:szCs w:val="24"/>
        </w:rPr>
        <w:t xml:space="preserve">Regional Office will brief all proposed interviewees regarding the purpose and objectives of the assignment, prior to commencement of work. The organisation of the interviews will be within the responsibility of the consultant, who will be provided with the necessary contact information. </w:t>
      </w:r>
    </w:p>
    <w:p w14:paraId="2C95743C" w14:textId="2C0B5C03" w:rsidR="008B66E9" w:rsidRDefault="008B66E9" w:rsidP="00F007C9">
      <w:pPr>
        <w:jc w:val="both"/>
        <w:rPr>
          <w:sz w:val="24"/>
          <w:szCs w:val="24"/>
        </w:rPr>
      </w:pPr>
    </w:p>
    <w:p w14:paraId="4AD5B748" w14:textId="3B6D7A44" w:rsidR="008B66E9" w:rsidRDefault="008B66E9" w:rsidP="00F007C9">
      <w:pPr>
        <w:jc w:val="both"/>
        <w:rPr>
          <w:sz w:val="24"/>
          <w:szCs w:val="24"/>
        </w:rPr>
      </w:pPr>
    </w:p>
    <w:p w14:paraId="71F84B61" w14:textId="77777777" w:rsidR="008B66E9" w:rsidRPr="00572BFC" w:rsidRDefault="008B66E9" w:rsidP="00F007C9">
      <w:pPr>
        <w:jc w:val="both"/>
        <w:rPr>
          <w:szCs w:val="22"/>
        </w:rPr>
      </w:pPr>
    </w:p>
    <w:bookmarkEnd w:id="0"/>
    <w:p w14:paraId="28BA1343" w14:textId="77777777" w:rsidR="004929CD" w:rsidRPr="006C2FB4" w:rsidRDefault="004929CD" w:rsidP="00771C82">
      <w:pPr>
        <w:shd w:val="clear" w:color="auto" w:fill="FFFFFF"/>
        <w:rPr>
          <w:lang w:val="en-GB"/>
        </w:rPr>
      </w:pPr>
    </w:p>
    <w:p w14:paraId="0581C03E" w14:textId="7F221FEA" w:rsidR="004929CD" w:rsidRPr="006C2FB4" w:rsidRDefault="00131746" w:rsidP="00771C82">
      <w:pPr>
        <w:shd w:val="clear" w:color="auto" w:fill="D9D9D9"/>
        <w:rPr>
          <w:b/>
          <w:sz w:val="24"/>
          <w:szCs w:val="24"/>
          <w:lang w:val="en-GB"/>
        </w:rPr>
      </w:pPr>
      <w:r>
        <w:rPr>
          <w:b/>
          <w:sz w:val="24"/>
          <w:szCs w:val="24"/>
          <w:lang w:val="en-GB"/>
        </w:rPr>
        <w:lastRenderedPageBreak/>
        <w:t xml:space="preserve">Workplan, </w:t>
      </w:r>
      <w:r w:rsidR="00BB007C">
        <w:rPr>
          <w:b/>
          <w:sz w:val="24"/>
          <w:szCs w:val="24"/>
          <w:lang w:val="en-GB"/>
        </w:rPr>
        <w:t xml:space="preserve">Deliverables and </w:t>
      </w:r>
      <w:r w:rsidR="004929CD" w:rsidRPr="006C2FB4">
        <w:rPr>
          <w:b/>
          <w:sz w:val="24"/>
          <w:szCs w:val="24"/>
          <w:lang w:val="en-GB"/>
        </w:rPr>
        <w:t>Payment Schedule</w:t>
      </w:r>
    </w:p>
    <w:p w14:paraId="72D0D69A" w14:textId="77777777" w:rsidR="00A945D3" w:rsidRPr="00A945D3" w:rsidRDefault="00A945D3" w:rsidP="00A945D3">
      <w:pPr>
        <w:spacing w:before="60"/>
        <w:jc w:val="both"/>
        <w:rPr>
          <w:sz w:val="24"/>
          <w:szCs w:val="24"/>
        </w:rPr>
      </w:pPr>
    </w:p>
    <w:p w14:paraId="3ACBFA88" w14:textId="1D93476D" w:rsidR="0018263E" w:rsidRPr="00A945D3" w:rsidRDefault="0018263E" w:rsidP="00A945D3">
      <w:pPr>
        <w:spacing w:before="60"/>
        <w:jc w:val="both"/>
        <w:rPr>
          <w:sz w:val="24"/>
          <w:szCs w:val="24"/>
        </w:rPr>
      </w:pPr>
      <w:r w:rsidRPr="00A945D3">
        <w:rPr>
          <w:sz w:val="24"/>
          <w:szCs w:val="24"/>
        </w:rPr>
        <w:t>The following tentative work plan is envisioned. The final work plan will be agreed with the contractor in the kick-off meeting</w:t>
      </w:r>
      <w:r w:rsidR="000202DF">
        <w:rPr>
          <w:sz w:val="24"/>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700"/>
        <w:gridCol w:w="1441"/>
        <w:gridCol w:w="1466"/>
      </w:tblGrid>
      <w:tr w:rsidR="00145D3A" w:rsidRPr="006A5259" w14:paraId="2EBA6033" w14:textId="77777777" w:rsidTr="00145D3A">
        <w:trPr>
          <w:trHeight w:val="306"/>
        </w:trPr>
        <w:tc>
          <w:tcPr>
            <w:tcW w:w="2124" w:type="pct"/>
            <w:tcBorders>
              <w:bottom w:val="single" w:sz="4" w:space="0" w:color="auto"/>
            </w:tcBorders>
            <w:shd w:val="clear" w:color="auto" w:fill="BFBFBF" w:themeFill="background1" w:themeFillShade="BF"/>
            <w:vAlign w:val="center"/>
          </w:tcPr>
          <w:p w14:paraId="3E5715CA" w14:textId="5938DA80" w:rsidR="0018263E" w:rsidRPr="006A5259" w:rsidRDefault="00435BDC" w:rsidP="00C861B6">
            <w:pPr>
              <w:spacing w:before="200"/>
              <w:jc w:val="center"/>
              <w:rPr>
                <w:b/>
              </w:rPr>
            </w:pPr>
            <w:r>
              <w:rPr>
                <w:b/>
              </w:rPr>
              <w:t>Deliverables/</w:t>
            </w:r>
            <w:r w:rsidR="0018263E">
              <w:rPr>
                <w:b/>
              </w:rPr>
              <w:t>Activity</w:t>
            </w:r>
          </w:p>
        </w:tc>
        <w:tc>
          <w:tcPr>
            <w:tcW w:w="1385" w:type="pct"/>
            <w:tcBorders>
              <w:left w:val="single" w:sz="4" w:space="0" w:color="D9D9D9" w:themeColor="background1" w:themeShade="D9"/>
              <w:bottom w:val="single" w:sz="4" w:space="0" w:color="auto"/>
              <w:right w:val="single" w:sz="4" w:space="0" w:color="D9D9D9" w:themeColor="background1" w:themeShade="D9"/>
            </w:tcBorders>
            <w:shd w:val="clear" w:color="auto" w:fill="BFBFBF" w:themeFill="background1" w:themeFillShade="BF"/>
          </w:tcPr>
          <w:p w14:paraId="2DEBACD1" w14:textId="2FDB6C14" w:rsidR="0018263E" w:rsidRPr="006A5259" w:rsidRDefault="0018263E" w:rsidP="00C861B6">
            <w:pPr>
              <w:spacing w:before="200"/>
              <w:jc w:val="center"/>
              <w:rPr>
                <w:b/>
              </w:rPr>
            </w:pPr>
            <w:r>
              <w:rPr>
                <w:b/>
              </w:rPr>
              <w:t xml:space="preserve">Estimated </w:t>
            </w:r>
            <w:r w:rsidR="00F2356D">
              <w:rPr>
                <w:b/>
              </w:rPr>
              <w:t>working days</w:t>
            </w:r>
          </w:p>
        </w:tc>
        <w:tc>
          <w:tcPr>
            <w:tcW w:w="739" w:type="pct"/>
            <w:tcBorders>
              <w:left w:val="single" w:sz="4" w:space="0" w:color="D9D9D9" w:themeColor="background1" w:themeShade="D9"/>
              <w:bottom w:val="single" w:sz="4" w:space="0" w:color="auto"/>
            </w:tcBorders>
            <w:shd w:val="clear" w:color="auto" w:fill="BFBFBF" w:themeFill="background1" w:themeFillShade="BF"/>
          </w:tcPr>
          <w:p w14:paraId="45519DE0" w14:textId="77777777" w:rsidR="0018263E" w:rsidRPr="006A5259" w:rsidRDefault="0018263E" w:rsidP="00C861B6">
            <w:pPr>
              <w:spacing w:before="200"/>
              <w:jc w:val="center"/>
              <w:rPr>
                <w:b/>
              </w:rPr>
            </w:pPr>
            <w:r>
              <w:rPr>
                <w:b/>
              </w:rPr>
              <w:t>Finalized by</w:t>
            </w:r>
          </w:p>
        </w:tc>
        <w:tc>
          <w:tcPr>
            <w:tcW w:w="752" w:type="pct"/>
            <w:tcBorders>
              <w:left w:val="single" w:sz="4" w:space="0" w:color="D9D9D9" w:themeColor="background1" w:themeShade="D9"/>
              <w:bottom w:val="single" w:sz="4" w:space="0" w:color="auto"/>
            </w:tcBorders>
            <w:shd w:val="clear" w:color="auto" w:fill="BFBFBF" w:themeFill="background1" w:themeFillShade="BF"/>
          </w:tcPr>
          <w:p w14:paraId="67226CF2" w14:textId="6465F391" w:rsidR="0018263E" w:rsidRDefault="000202DF" w:rsidP="00C861B6">
            <w:pPr>
              <w:spacing w:before="200"/>
              <w:jc w:val="center"/>
              <w:rPr>
                <w:b/>
              </w:rPr>
            </w:pPr>
            <w:r>
              <w:rPr>
                <w:b/>
              </w:rPr>
              <w:t>Payment</w:t>
            </w:r>
            <w:r w:rsidR="00F2356D">
              <w:rPr>
                <w:b/>
              </w:rPr>
              <w:t xml:space="preserve"> %</w:t>
            </w:r>
          </w:p>
        </w:tc>
      </w:tr>
      <w:tr w:rsidR="0018263E" w:rsidRPr="004B2EEF" w14:paraId="4E5342B5" w14:textId="77777777" w:rsidTr="00145D3A">
        <w:tc>
          <w:tcPr>
            <w:tcW w:w="2124" w:type="pct"/>
            <w:tcBorders>
              <w:top w:val="single" w:sz="4" w:space="0" w:color="auto"/>
            </w:tcBorders>
            <w:shd w:val="clear" w:color="auto" w:fill="FFFFFF" w:themeFill="background1"/>
          </w:tcPr>
          <w:p w14:paraId="3F0947AA" w14:textId="44158DCC" w:rsidR="0018263E" w:rsidRPr="006D4EB0" w:rsidRDefault="0018263E" w:rsidP="00C861B6">
            <w:pPr>
              <w:spacing w:before="60" w:after="60"/>
              <w:jc w:val="both"/>
            </w:pPr>
            <w:r>
              <w:t>Kick-off meeting</w:t>
            </w:r>
          </w:p>
        </w:tc>
        <w:tc>
          <w:tcPr>
            <w:tcW w:w="1385" w:type="pct"/>
            <w:tcBorders>
              <w:top w:val="single" w:sz="4" w:space="0" w:color="auto"/>
              <w:left w:val="single" w:sz="4" w:space="0" w:color="D9D9D9" w:themeColor="background1" w:themeShade="D9"/>
              <w:right w:val="single" w:sz="4" w:space="0" w:color="D9D9D9" w:themeColor="background1" w:themeShade="D9"/>
            </w:tcBorders>
          </w:tcPr>
          <w:p w14:paraId="620F1501" w14:textId="2AEDC109" w:rsidR="0018263E" w:rsidRPr="004B2EEF" w:rsidRDefault="00182AC6" w:rsidP="00C861B6">
            <w:pPr>
              <w:spacing w:before="60" w:after="60"/>
              <w:jc w:val="center"/>
            </w:pPr>
            <w:r>
              <w:t>1</w:t>
            </w:r>
          </w:p>
        </w:tc>
        <w:tc>
          <w:tcPr>
            <w:tcW w:w="739" w:type="pct"/>
            <w:tcBorders>
              <w:top w:val="single" w:sz="4" w:space="0" w:color="auto"/>
              <w:left w:val="single" w:sz="4" w:space="0" w:color="D9D9D9" w:themeColor="background1" w:themeShade="D9"/>
            </w:tcBorders>
          </w:tcPr>
          <w:p w14:paraId="77A5B5CE" w14:textId="7B2DACE3" w:rsidR="0018263E" w:rsidRPr="00501783" w:rsidRDefault="0047031E" w:rsidP="00C861B6">
            <w:pPr>
              <w:spacing w:before="60" w:after="60"/>
              <w:jc w:val="center"/>
              <w:rPr>
                <w:color w:val="auto"/>
              </w:rPr>
            </w:pPr>
            <w:r w:rsidRPr="00501783">
              <w:rPr>
                <w:color w:val="auto"/>
              </w:rPr>
              <w:t xml:space="preserve">July </w:t>
            </w:r>
            <w:r w:rsidR="000A0117">
              <w:rPr>
                <w:color w:val="auto"/>
              </w:rPr>
              <w:t>1</w:t>
            </w:r>
            <w:r w:rsidRPr="00501783">
              <w:rPr>
                <w:color w:val="auto"/>
              </w:rPr>
              <w:t>5th</w:t>
            </w:r>
          </w:p>
        </w:tc>
        <w:tc>
          <w:tcPr>
            <w:tcW w:w="752" w:type="pct"/>
            <w:tcBorders>
              <w:top w:val="single" w:sz="4" w:space="0" w:color="auto"/>
              <w:left w:val="single" w:sz="4" w:space="0" w:color="D9D9D9" w:themeColor="background1" w:themeShade="D9"/>
            </w:tcBorders>
          </w:tcPr>
          <w:p w14:paraId="2B3C9600" w14:textId="710B65BC" w:rsidR="0018263E" w:rsidRDefault="0018263E" w:rsidP="00C861B6">
            <w:pPr>
              <w:spacing w:before="60" w:after="60"/>
              <w:jc w:val="center"/>
            </w:pPr>
          </w:p>
        </w:tc>
      </w:tr>
      <w:tr w:rsidR="00145D3A" w:rsidRPr="004B2EEF" w14:paraId="0DC8E153" w14:textId="77777777" w:rsidTr="00145D3A">
        <w:tc>
          <w:tcPr>
            <w:tcW w:w="2124" w:type="pct"/>
            <w:shd w:val="clear" w:color="auto" w:fill="D9D9D9" w:themeFill="background1" w:themeFillShade="D9"/>
          </w:tcPr>
          <w:p w14:paraId="6B33093F" w14:textId="70E3452A" w:rsidR="0018263E" w:rsidRPr="006D4EB0" w:rsidRDefault="009D1E68" w:rsidP="00C861B6">
            <w:pPr>
              <w:spacing w:before="60" w:after="60"/>
              <w:jc w:val="both"/>
            </w:pPr>
            <w:r>
              <w:t>Draft inception report</w:t>
            </w:r>
            <w:r w:rsidR="00756926">
              <w:t>, including a preliminary desk review, tools development and finalized workplan</w:t>
            </w:r>
            <w:r w:rsidR="001511D0">
              <w:t xml:space="preserve"> and sample</w:t>
            </w:r>
          </w:p>
        </w:tc>
        <w:tc>
          <w:tcPr>
            <w:tcW w:w="1385" w:type="pct"/>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1FF69A85" w14:textId="494A65D8" w:rsidR="0018263E" w:rsidRPr="004B2EEF" w:rsidRDefault="00B632F5" w:rsidP="00C861B6">
            <w:pPr>
              <w:spacing w:before="60" w:after="60"/>
              <w:jc w:val="center"/>
            </w:pPr>
            <w:r>
              <w:t>8</w:t>
            </w:r>
          </w:p>
        </w:tc>
        <w:tc>
          <w:tcPr>
            <w:tcW w:w="739" w:type="pct"/>
            <w:tcBorders>
              <w:left w:val="single" w:sz="4" w:space="0" w:color="D9D9D9" w:themeColor="background1" w:themeShade="D9"/>
            </w:tcBorders>
            <w:shd w:val="clear" w:color="auto" w:fill="D9D9D9" w:themeFill="background1" w:themeFillShade="D9"/>
          </w:tcPr>
          <w:p w14:paraId="529291B1" w14:textId="00E8B633" w:rsidR="0018263E" w:rsidRPr="00501783" w:rsidRDefault="00E73ADF" w:rsidP="00C861B6">
            <w:pPr>
              <w:spacing w:before="60" w:after="60"/>
              <w:jc w:val="center"/>
              <w:rPr>
                <w:color w:val="auto"/>
              </w:rPr>
            </w:pPr>
            <w:r w:rsidRPr="00501783">
              <w:rPr>
                <w:color w:val="auto"/>
              </w:rPr>
              <w:t xml:space="preserve">July </w:t>
            </w:r>
            <w:r w:rsidR="009D292A">
              <w:rPr>
                <w:color w:val="auto"/>
              </w:rPr>
              <w:t>30</w:t>
            </w:r>
            <w:r w:rsidRPr="00501783">
              <w:rPr>
                <w:color w:val="auto"/>
              </w:rPr>
              <w:t>th</w:t>
            </w:r>
          </w:p>
        </w:tc>
        <w:tc>
          <w:tcPr>
            <w:tcW w:w="752" w:type="pct"/>
            <w:tcBorders>
              <w:left w:val="single" w:sz="4" w:space="0" w:color="D9D9D9" w:themeColor="background1" w:themeShade="D9"/>
            </w:tcBorders>
            <w:shd w:val="clear" w:color="auto" w:fill="D9D9D9" w:themeFill="background1" w:themeFillShade="D9"/>
          </w:tcPr>
          <w:p w14:paraId="5BEC280A" w14:textId="77777777" w:rsidR="0018263E" w:rsidRDefault="0018263E" w:rsidP="00C861B6">
            <w:pPr>
              <w:spacing w:before="60" w:after="60"/>
              <w:jc w:val="center"/>
            </w:pPr>
          </w:p>
        </w:tc>
      </w:tr>
      <w:tr w:rsidR="0018263E" w:rsidRPr="004B2EEF" w14:paraId="7CA17219" w14:textId="77777777" w:rsidTr="00145D3A">
        <w:trPr>
          <w:trHeight w:val="171"/>
        </w:trPr>
        <w:tc>
          <w:tcPr>
            <w:tcW w:w="2124" w:type="pct"/>
            <w:shd w:val="clear" w:color="auto" w:fill="FFFFFF" w:themeFill="background1"/>
          </w:tcPr>
          <w:p w14:paraId="6E78F0E3" w14:textId="14EC5892" w:rsidR="0018263E" w:rsidRPr="006D4EB0" w:rsidRDefault="00224C39" w:rsidP="00C861B6">
            <w:pPr>
              <w:spacing w:before="60" w:after="60"/>
              <w:jc w:val="both"/>
            </w:pPr>
            <w:r w:rsidRPr="00D912DA">
              <w:rPr>
                <w:i/>
              </w:rPr>
              <w:t xml:space="preserve">(Review by </w:t>
            </w:r>
            <w:r>
              <w:rPr>
                <w:i/>
              </w:rPr>
              <w:t>ESARO</w:t>
            </w:r>
            <w:r w:rsidRPr="00D912DA">
              <w:rPr>
                <w:i/>
              </w:rPr>
              <w:t>)</w:t>
            </w:r>
          </w:p>
        </w:tc>
        <w:tc>
          <w:tcPr>
            <w:tcW w:w="1385" w:type="pct"/>
            <w:tcBorders>
              <w:left w:val="single" w:sz="4" w:space="0" w:color="D9D9D9" w:themeColor="background1" w:themeShade="D9"/>
              <w:right w:val="single" w:sz="4" w:space="0" w:color="D9D9D9" w:themeColor="background1" w:themeShade="D9"/>
            </w:tcBorders>
          </w:tcPr>
          <w:p w14:paraId="30BE1619" w14:textId="270C8BDE" w:rsidR="0018263E" w:rsidRPr="004B2EEF" w:rsidRDefault="0018263E" w:rsidP="00C861B6">
            <w:pPr>
              <w:spacing w:before="60" w:after="60"/>
              <w:jc w:val="center"/>
            </w:pPr>
          </w:p>
        </w:tc>
        <w:tc>
          <w:tcPr>
            <w:tcW w:w="739" w:type="pct"/>
            <w:tcBorders>
              <w:left w:val="single" w:sz="4" w:space="0" w:color="D9D9D9" w:themeColor="background1" w:themeShade="D9"/>
            </w:tcBorders>
          </w:tcPr>
          <w:p w14:paraId="07628AA3" w14:textId="542A3B4E" w:rsidR="0018263E" w:rsidRPr="00501783" w:rsidRDefault="009D292A" w:rsidP="00C861B6">
            <w:pPr>
              <w:spacing w:before="60" w:after="60"/>
              <w:jc w:val="center"/>
              <w:rPr>
                <w:color w:val="auto"/>
              </w:rPr>
            </w:pPr>
            <w:r>
              <w:rPr>
                <w:color w:val="auto"/>
              </w:rPr>
              <w:t>Aug</w:t>
            </w:r>
            <w:r w:rsidR="00546B94" w:rsidRPr="00501783">
              <w:rPr>
                <w:color w:val="auto"/>
              </w:rPr>
              <w:t xml:space="preserve"> 5th</w:t>
            </w:r>
          </w:p>
        </w:tc>
        <w:tc>
          <w:tcPr>
            <w:tcW w:w="752" w:type="pct"/>
            <w:tcBorders>
              <w:left w:val="single" w:sz="4" w:space="0" w:color="D9D9D9" w:themeColor="background1" w:themeShade="D9"/>
            </w:tcBorders>
          </w:tcPr>
          <w:p w14:paraId="6A6D429D" w14:textId="77777777" w:rsidR="0018263E" w:rsidRDefault="0018263E" w:rsidP="00C861B6">
            <w:pPr>
              <w:spacing w:before="60" w:after="60"/>
              <w:jc w:val="center"/>
            </w:pPr>
          </w:p>
        </w:tc>
      </w:tr>
      <w:tr w:rsidR="00145D3A" w:rsidRPr="004B2EEF" w14:paraId="0D8E9B61" w14:textId="77777777" w:rsidTr="00145D3A">
        <w:trPr>
          <w:trHeight w:val="171"/>
        </w:trPr>
        <w:tc>
          <w:tcPr>
            <w:tcW w:w="2124" w:type="pct"/>
            <w:shd w:val="clear" w:color="auto" w:fill="D9D9D9" w:themeFill="background1" w:themeFillShade="D9"/>
          </w:tcPr>
          <w:p w14:paraId="58A32CF4" w14:textId="2337395F" w:rsidR="00546B94" w:rsidRPr="006D4EB0" w:rsidRDefault="00546B94" w:rsidP="00546B94">
            <w:pPr>
              <w:spacing w:before="60" w:after="60"/>
              <w:jc w:val="both"/>
            </w:pPr>
            <w:r>
              <w:t>Finalise inception report</w:t>
            </w:r>
          </w:p>
        </w:tc>
        <w:tc>
          <w:tcPr>
            <w:tcW w:w="1385" w:type="pct"/>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070080DC" w14:textId="43292A44" w:rsidR="00546B94" w:rsidRPr="004B2EEF" w:rsidRDefault="00546B94" w:rsidP="00546B94">
            <w:pPr>
              <w:spacing w:before="60" w:after="60"/>
              <w:jc w:val="center"/>
            </w:pPr>
            <w:r>
              <w:t>1</w:t>
            </w:r>
          </w:p>
        </w:tc>
        <w:tc>
          <w:tcPr>
            <w:tcW w:w="739" w:type="pct"/>
            <w:tcBorders>
              <w:left w:val="single" w:sz="4" w:space="0" w:color="D9D9D9" w:themeColor="background1" w:themeShade="D9"/>
            </w:tcBorders>
            <w:shd w:val="clear" w:color="auto" w:fill="D9D9D9" w:themeFill="background1" w:themeFillShade="D9"/>
          </w:tcPr>
          <w:p w14:paraId="395C20D5" w14:textId="08C1A714" w:rsidR="00546B94" w:rsidRPr="00501783" w:rsidRDefault="00DB0AAE" w:rsidP="00546B94">
            <w:pPr>
              <w:spacing w:before="60" w:after="60"/>
              <w:jc w:val="center"/>
              <w:rPr>
                <w:color w:val="auto"/>
              </w:rPr>
            </w:pPr>
            <w:r>
              <w:rPr>
                <w:color w:val="auto"/>
              </w:rPr>
              <w:t>Aug 30</w:t>
            </w:r>
            <w:r w:rsidR="00BA5406" w:rsidRPr="00501783">
              <w:rPr>
                <w:color w:val="auto"/>
              </w:rPr>
              <w:t>th</w:t>
            </w:r>
          </w:p>
        </w:tc>
        <w:tc>
          <w:tcPr>
            <w:tcW w:w="752" w:type="pct"/>
            <w:tcBorders>
              <w:left w:val="single" w:sz="4" w:space="0" w:color="D9D9D9" w:themeColor="background1" w:themeShade="D9"/>
            </w:tcBorders>
            <w:shd w:val="clear" w:color="auto" w:fill="D9D9D9" w:themeFill="background1" w:themeFillShade="D9"/>
          </w:tcPr>
          <w:p w14:paraId="1E646BF7" w14:textId="3F20753A" w:rsidR="00546B94" w:rsidRDefault="00F517E0" w:rsidP="00546B94">
            <w:pPr>
              <w:spacing w:before="60" w:after="60"/>
              <w:jc w:val="center"/>
            </w:pPr>
            <w:r>
              <w:t>30</w:t>
            </w:r>
          </w:p>
        </w:tc>
      </w:tr>
      <w:tr w:rsidR="00145D3A" w:rsidRPr="004B2EEF" w14:paraId="3141F89E" w14:textId="77777777" w:rsidTr="00145D3A">
        <w:trPr>
          <w:trHeight w:val="171"/>
        </w:trPr>
        <w:tc>
          <w:tcPr>
            <w:tcW w:w="2124" w:type="pct"/>
            <w:shd w:val="clear" w:color="auto" w:fill="FFFFFF" w:themeFill="background1"/>
          </w:tcPr>
          <w:p w14:paraId="32EB9801" w14:textId="7393E4F5" w:rsidR="00546B94" w:rsidRPr="00BA5406" w:rsidRDefault="00EA71C8" w:rsidP="00546B94">
            <w:pPr>
              <w:spacing w:before="60" w:after="60"/>
              <w:jc w:val="both"/>
              <w:rPr>
                <w:iCs/>
              </w:rPr>
            </w:pPr>
            <w:r>
              <w:t>Interview conduction</w:t>
            </w:r>
          </w:p>
        </w:tc>
        <w:tc>
          <w:tcPr>
            <w:tcW w:w="1385" w:type="pct"/>
            <w:tcBorders>
              <w:left w:val="single" w:sz="4" w:space="0" w:color="D9D9D9" w:themeColor="background1" w:themeShade="D9"/>
              <w:right w:val="single" w:sz="4" w:space="0" w:color="D9D9D9" w:themeColor="background1" w:themeShade="D9"/>
            </w:tcBorders>
            <w:shd w:val="clear" w:color="auto" w:fill="FFFFFF" w:themeFill="background1"/>
          </w:tcPr>
          <w:p w14:paraId="133327F2" w14:textId="267FFF41" w:rsidR="00546B94" w:rsidRDefault="00171BD3" w:rsidP="00546B94">
            <w:pPr>
              <w:spacing w:before="60" w:after="60"/>
              <w:jc w:val="center"/>
            </w:pPr>
            <w:r>
              <w:t>2</w:t>
            </w:r>
            <w:r w:rsidR="00A611AA">
              <w:t>4</w:t>
            </w:r>
          </w:p>
        </w:tc>
        <w:tc>
          <w:tcPr>
            <w:tcW w:w="739" w:type="pct"/>
            <w:tcBorders>
              <w:left w:val="single" w:sz="4" w:space="0" w:color="D9D9D9" w:themeColor="background1" w:themeShade="D9"/>
            </w:tcBorders>
            <w:shd w:val="clear" w:color="auto" w:fill="FFFFFF" w:themeFill="background1"/>
          </w:tcPr>
          <w:p w14:paraId="2C9030A1" w14:textId="639AB51E" w:rsidR="00546B94" w:rsidRPr="00501783" w:rsidRDefault="00546B94" w:rsidP="00546B94">
            <w:pPr>
              <w:spacing w:before="60" w:after="60"/>
              <w:jc w:val="center"/>
              <w:rPr>
                <w:color w:val="auto"/>
              </w:rPr>
            </w:pPr>
            <w:r w:rsidRPr="00501783">
              <w:rPr>
                <w:color w:val="auto"/>
              </w:rPr>
              <w:t xml:space="preserve">Sep </w:t>
            </w:r>
            <w:r w:rsidR="007D55C6">
              <w:rPr>
                <w:color w:val="auto"/>
              </w:rPr>
              <w:t>30</w:t>
            </w:r>
            <w:r w:rsidR="007B2C63" w:rsidRPr="00501783">
              <w:rPr>
                <w:color w:val="auto"/>
              </w:rPr>
              <w:t>th</w:t>
            </w:r>
          </w:p>
        </w:tc>
        <w:tc>
          <w:tcPr>
            <w:tcW w:w="752" w:type="pct"/>
            <w:tcBorders>
              <w:left w:val="single" w:sz="4" w:space="0" w:color="D9D9D9" w:themeColor="background1" w:themeShade="D9"/>
            </w:tcBorders>
            <w:shd w:val="clear" w:color="auto" w:fill="FFFFFF" w:themeFill="background1"/>
          </w:tcPr>
          <w:p w14:paraId="32A64F6E" w14:textId="77777777" w:rsidR="00546B94" w:rsidRDefault="00546B94" w:rsidP="00546B94">
            <w:pPr>
              <w:spacing w:before="60" w:after="60"/>
              <w:jc w:val="center"/>
            </w:pPr>
          </w:p>
        </w:tc>
      </w:tr>
      <w:tr w:rsidR="00145D3A" w:rsidRPr="004B2EEF" w14:paraId="68023312" w14:textId="77777777" w:rsidTr="00145D3A">
        <w:trPr>
          <w:trHeight w:val="171"/>
        </w:trPr>
        <w:tc>
          <w:tcPr>
            <w:tcW w:w="2124" w:type="pct"/>
            <w:shd w:val="clear" w:color="auto" w:fill="D9D9D9" w:themeFill="background1" w:themeFillShade="D9"/>
          </w:tcPr>
          <w:p w14:paraId="4AEB8E14" w14:textId="3D76C20A" w:rsidR="00546B94" w:rsidRPr="006D4EB0" w:rsidRDefault="00966D29" w:rsidP="00546B94">
            <w:pPr>
              <w:spacing w:before="60" w:after="60"/>
              <w:jc w:val="both"/>
            </w:pPr>
            <w:r>
              <w:t>Analysis and report drafting</w:t>
            </w:r>
          </w:p>
        </w:tc>
        <w:tc>
          <w:tcPr>
            <w:tcW w:w="1385" w:type="pct"/>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9B67673" w14:textId="33BC4FE4" w:rsidR="00546B94" w:rsidRPr="004B2EEF" w:rsidRDefault="00966D29" w:rsidP="00546B94">
            <w:pPr>
              <w:spacing w:before="60" w:after="60"/>
              <w:jc w:val="center"/>
            </w:pPr>
            <w:r>
              <w:t>10</w:t>
            </w:r>
          </w:p>
        </w:tc>
        <w:tc>
          <w:tcPr>
            <w:tcW w:w="739" w:type="pct"/>
            <w:tcBorders>
              <w:left w:val="single" w:sz="4" w:space="0" w:color="D9D9D9" w:themeColor="background1" w:themeShade="D9"/>
            </w:tcBorders>
            <w:shd w:val="clear" w:color="auto" w:fill="D9D9D9" w:themeFill="background1" w:themeFillShade="D9"/>
          </w:tcPr>
          <w:p w14:paraId="77EAE3CE" w14:textId="2D9A7838" w:rsidR="00546B94" w:rsidRPr="00501783" w:rsidRDefault="00DB0AAE" w:rsidP="00546B94">
            <w:pPr>
              <w:spacing w:before="60" w:after="60"/>
              <w:jc w:val="center"/>
              <w:rPr>
                <w:color w:val="auto"/>
              </w:rPr>
            </w:pPr>
            <w:r>
              <w:rPr>
                <w:color w:val="auto"/>
              </w:rPr>
              <w:t>Oct</w:t>
            </w:r>
            <w:r w:rsidR="00966D29" w:rsidRPr="00501783">
              <w:rPr>
                <w:color w:val="auto"/>
              </w:rPr>
              <w:t xml:space="preserve"> </w:t>
            </w:r>
            <w:r w:rsidR="009D5CA9">
              <w:rPr>
                <w:color w:val="auto"/>
              </w:rPr>
              <w:t>10</w:t>
            </w:r>
            <w:r>
              <w:rPr>
                <w:color w:val="auto"/>
              </w:rPr>
              <w:t>th</w:t>
            </w:r>
          </w:p>
        </w:tc>
        <w:tc>
          <w:tcPr>
            <w:tcW w:w="752" w:type="pct"/>
            <w:tcBorders>
              <w:left w:val="single" w:sz="4" w:space="0" w:color="D9D9D9" w:themeColor="background1" w:themeShade="D9"/>
            </w:tcBorders>
            <w:shd w:val="clear" w:color="auto" w:fill="D9D9D9" w:themeFill="background1" w:themeFillShade="D9"/>
          </w:tcPr>
          <w:p w14:paraId="0932415D" w14:textId="77777777" w:rsidR="00546B94" w:rsidRDefault="00546B94" w:rsidP="00546B94">
            <w:pPr>
              <w:spacing w:before="60" w:after="60"/>
              <w:jc w:val="center"/>
            </w:pPr>
          </w:p>
        </w:tc>
      </w:tr>
      <w:tr w:rsidR="00145D3A" w:rsidRPr="004B2EEF" w14:paraId="38DEA793" w14:textId="77777777" w:rsidTr="00145D3A">
        <w:trPr>
          <w:trHeight w:val="171"/>
        </w:trPr>
        <w:tc>
          <w:tcPr>
            <w:tcW w:w="2124" w:type="pct"/>
            <w:shd w:val="clear" w:color="auto" w:fill="FFFFFF" w:themeFill="background1"/>
          </w:tcPr>
          <w:p w14:paraId="376E32C6" w14:textId="20FDAA6E" w:rsidR="00546B94" w:rsidRPr="006D4EB0" w:rsidRDefault="00A0222B" w:rsidP="00546B94">
            <w:pPr>
              <w:spacing w:before="60" w:after="60"/>
              <w:jc w:val="both"/>
            </w:pPr>
            <w:r>
              <w:t>1</w:t>
            </w:r>
            <w:r w:rsidRPr="00A0222B">
              <w:rPr>
                <w:vertAlign w:val="superscript"/>
              </w:rPr>
              <w:t>st</w:t>
            </w:r>
            <w:r>
              <w:t xml:space="preserve"> </w:t>
            </w:r>
            <w:r w:rsidR="006E01E7">
              <w:t>Draft report</w:t>
            </w:r>
            <w:r w:rsidR="00DA45F7">
              <w:t xml:space="preserve"> review by ESARO</w:t>
            </w:r>
          </w:p>
        </w:tc>
        <w:tc>
          <w:tcPr>
            <w:tcW w:w="1385" w:type="pct"/>
            <w:tcBorders>
              <w:left w:val="single" w:sz="4" w:space="0" w:color="D9D9D9" w:themeColor="background1" w:themeShade="D9"/>
              <w:right w:val="single" w:sz="4" w:space="0" w:color="D9D9D9" w:themeColor="background1" w:themeShade="D9"/>
            </w:tcBorders>
            <w:shd w:val="clear" w:color="auto" w:fill="FFFFFF" w:themeFill="background1"/>
          </w:tcPr>
          <w:p w14:paraId="199EABBA" w14:textId="1A75E663" w:rsidR="00546B94" w:rsidRPr="004B2EEF" w:rsidRDefault="00546B94" w:rsidP="00546B94">
            <w:pPr>
              <w:spacing w:before="60" w:after="60"/>
              <w:jc w:val="center"/>
            </w:pPr>
          </w:p>
        </w:tc>
        <w:tc>
          <w:tcPr>
            <w:tcW w:w="739" w:type="pct"/>
            <w:tcBorders>
              <w:left w:val="single" w:sz="4" w:space="0" w:color="D9D9D9" w:themeColor="background1" w:themeShade="D9"/>
            </w:tcBorders>
            <w:shd w:val="clear" w:color="auto" w:fill="FFFFFF" w:themeFill="background1"/>
          </w:tcPr>
          <w:p w14:paraId="772EB138" w14:textId="7F2A62CA" w:rsidR="00546B94" w:rsidRPr="00501783" w:rsidRDefault="00DB0AAE" w:rsidP="00546B94">
            <w:pPr>
              <w:spacing w:before="60" w:after="60"/>
              <w:jc w:val="center"/>
              <w:rPr>
                <w:color w:val="auto"/>
              </w:rPr>
            </w:pPr>
            <w:r>
              <w:rPr>
                <w:color w:val="auto"/>
              </w:rPr>
              <w:t>Oct</w:t>
            </w:r>
            <w:r w:rsidR="00F465AE" w:rsidRPr="00501783">
              <w:rPr>
                <w:color w:val="auto"/>
              </w:rPr>
              <w:t xml:space="preserve"> </w:t>
            </w:r>
            <w:r>
              <w:rPr>
                <w:color w:val="auto"/>
              </w:rPr>
              <w:t>15</w:t>
            </w:r>
            <w:r w:rsidR="00F465AE" w:rsidRPr="00501783">
              <w:rPr>
                <w:color w:val="auto"/>
              </w:rPr>
              <w:t>th</w:t>
            </w:r>
          </w:p>
        </w:tc>
        <w:tc>
          <w:tcPr>
            <w:tcW w:w="752" w:type="pct"/>
            <w:tcBorders>
              <w:left w:val="single" w:sz="4" w:space="0" w:color="D9D9D9" w:themeColor="background1" w:themeShade="D9"/>
            </w:tcBorders>
            <w:shd w:val="clear" w:color="auto" w:fill="FFFFFF" w:themeFill="background1"/>
          </w:tcPr>
          <w:p w14:paraId="5551A974" w14:textId="052647C5" w:rsidR="00546B94" w:rsidRDefault="00F517E0" w:rsidP="00546B94">
            <w:pPr>
              <w:spacing w:before="60" w:after="60"/>
              <w:jc w:val="center"/>
            </w:pPr>
            <w:r>
              <w:t>30</w:t>
            </w:r>
          </w:p>
        </w:tc>
      </w:tr>
      <w:tr w:rsidR="00145D3A" w:rsidRPr="004B2EEF" w14:paraId="0A705139" w14:textId="77777777" w:rsidTr="00145D3A">
        <w:trPr>
          <w:trHeight w:val="171"/>
        </w:trPr>
        <w:tc>
          <w:tcPr>
            <w:tcW w:w="2124" w:type="pct"/>
            <w:shd w:val="clear" w:color="auto" w:fill="D9D9D9" w:themeFill="background1" w:themeFillShade="D9"/>
          </w:tcPr>
          <w:p w14:paraId="50CF8379" w14:textId="56F92AE6" w:rsidR="00546B94" w:rsidRPr="006D4EB0" w:rsidRDefault="00F465AE" w:rsidP="00546B94">
            <w:pPr>
              <w:spacing w:before="60" w:after="60"/>
              <w:jc w:val="both"/>
            </w:pPr>
            <w:r>
              <w:t xml:space="preserve">Presentation and consultation with </w:t>
            </w:r>
            <w:r w:rsidR="00114220">
              <w:t>C</w:t>
            </w:r>
            <w:r w:rsidR="00812109">
              <w:t>ountry offices through 1</w:t>
            </w:r>
            <w:r w:rsidR="00D515CB">
              <w:t>-2 hours webinar</w:t>
            </w:r>
          </w:p>
        </w:tc>
        <w:tc>
          <w:tcPr>
            <w:tcW w:w="1385" w:type="pct"/>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3F3A754" w14:textId="31725B88" w:rsidR="00546B94" w:rsidRPr="004B2EEF" w:rsidRDefault="00114220" w:rsidP="00546B94">
            <w:pPr>
              <w:spacing w:before="60" w:after="60"/>
              <w:jc w:val="center"/>
            </w:pPr>
            <w:r>
              <w:t>1</w:t>
            </w:r>
          </w:p>
        </w:tc>
        <w:tc>
          <w:tcPr>
            <w:tcW w:w="739" w:type="pct"/>
            <w:tcBorders>
              <w:left w:val="single" w:sz="4" w:space="0" w:color="D9D9D9" w:themeColor="background1" w:themeShade="D9"/>
            </w:tcBorders>
            <w:shd w:val="clear" w:color="auto" w:fill="D9D9D9" w:themeFill="background1" w:themeFillShade="D9"/>
          </w:tcPr>
          <w:p w14:paraId="75670A58" w14:textId="7EB8E474" w:rsidR="00546B94" w:rsidRPr="00501783" w:rsidRDefault="00114220" w:rsidP="00546B94">
            <w:pPr>
              <w:spacing w:before="60" w:after="60"/>
              <w:jc w:val="center"/>
              <w:rPr>
                <w:color w:val="auto"/>
              </w:rPr>
            </w:pPr>
            <w:r w:rsidRPr="00501783">
              <w:rPr>
                <w:color w:val="auto"/>
              </w:rPr>
              <w:t xml:space="preserve">Oct </w:t>
            </w:r>
            <w:r w:rsidR="00DB0AAE">
              <w:rPr>
                <w:color w:val="auto"/>
              </w:rPr>
              <w:t>20</w:t>
            </w:r>
            <w:r w:rsidRPr="00501783">
              <w:rPr>
                <w:color w:val="auto"/>
              </w:rPr>
              <w:t>th</w:t>
            </w:r>
          </w:p>
        </w:tc>
        <w:tc>
          <w:tcPr>
            <w:tcW w:w="752" w:type="pct"/>
            <w:tcBorders>
              <w:left w:val="single" w:sz="4" w:space="0" w:color="D9D9D9" w:themeColor="background1" w:themeShade="D9"/>
            </w:tcBorders>
            <w:shd w:val="clear" w:color="auto" w:fill="D9D9D9" w:themeFill="background1" w:themeFillShade="D9"/>
          </w:tcPr>
          <w:p w14:paraId="0D04C117" w14:textId="77777777" w:rsidR="00546B94" w:rsidRDefault="00546B94" w:rsidP="00546B94">
            <w:pPr>
              <w:spacing w:before="60" w:after="60"/>
              <w:jc w:val="center"/>
            </w:pPr>
          </w:p>
        </w:tc>
      </w:tr>
      <w:tr w:rsidR="00145D3A" w:rsidRPr="004B2EEF" w14:paraId="46D66E3C" w14:textId="77777777" w:rsidTr="00145D3A">
        <w:trPr>
          <w:trHeight w:val="171"/>
        </w:trPr>
        <w:tc>
          <w:tcPr>
            <w:tcW w:w="2124" w:type="pct"/>
            <w:shd w:val="clear" w:color="auto" w:fill="FFFFFF" w:themeFill="background1"/>
          </w:tcPr>
          <w:p w14:paraId="11E89E39" w14:textId="227B1304" w:rsidR="00546B94" w:rsidRDefault="00A0222B" w:rsidP="00546B94">
            <w:pPr>
              <w:spacing w:before="60" w:after="60"/>
              <w:jc w:val="both"/>
            </w:pPr>
            <w:r>
              <w:t>2</w:t>
            </w:r>
            <w:r w:rsidRPr="00A0222B">
              <w:rPr>
                <w:vertAlign w:val="superscript"/>
              </w:rPr>
              <w:t>nd</w:t>
            </w:r>
            <w:r>
              <w:t xml:space="preserve"> draft report</w:t>
            </w:r>
          </w:p>
        </w:tc>
        <w:tc>
          <w:tcPr>
            <w:tcW w:w="1385" w:type="pct"/>
            <w:tcBorders>
              <w:left w:val="single" w:sz="4" w:space="0" w:color="D9D9D9" w:themeColor="background1" w:themeShade="D9"/>
              <w:right w:val="single" w:sz="4" w:space="0" w:color="D9D9D9" w:themeColor="background1" w:themeShade="D9"/>
            </w:tcBorders>
            <w:shd w:val="clear" w:color="auto" w:fill="FFFFFF" w:themeFill="background1"/>
          </w:tcPr>
          <w:p w14:paraId="240AB21F" w14:textId="6C5C7101" w:rsidR="00546B94" w:rsidRDefault="008B4161" w:rsidP="00546B94">
            <w:pPr>
              <w:spacing w:before="60" w:after="60"/>
              <w:jc w:val="center"/>
            </w:pPr>
            <w:r>
              <w:t>3</w:t>
            </w:r>
          </w:p>
        </w:tc>
        <w:tc>
          <w:tcPr>
            <w:tcW w:w="739" w:type="pct"/>
            <w:tcBorders>
              <w:left w:val="single" w:sz="4" w:space="0" w:color="D9D9D9" w:themeColor="background1" w:themeShade="D9"/>
            </w:tcBorders>
            <w:shd w:val="clear" w:color="auto" w:fill="FFFFFF" w:themeFill="background1"/>
          </w:tcPr>
          <w:p w14:paraId="496018B1" w14:textId="6E370A2B" w:rsidR="00546B94" w:rsidRPr="00501783" w:rsidRDefault="00A0222B" w:rsidP="00546B94">
            <w:pPr>
              <w:spacing w:before="60" w:after="60"/>
              <w:jc w:val="center"/>
              <w:rPr>
                <w:color w:val="auto"/>
              </w:rPr>
            </w:pPr>
            <w:r w:rsidRPr="00501783">
              <w:rPr>
                <w:color w:val="auto"/>
              </w:rPr>
              <w:t xml:space="preserve">Oct </w:t>
            </w:r>
            <w:r w:rsidR="0056531F">
              <w:rPr>
                <w:color w:val="auto"/>
              </w:rPr>
              <w:t>24</w:t>
            </w:r>
            <w:r w:rsidR="00F30811" w:rsidRPr="00501783">
              <w:rPr>
                <w:color w:val="auto"/>
              </w:rPr>
              <w:t>th</w:t>
            </w:r>
          </w:p>
        </w:tc>
        <w:tc>
          <w:tcPr>
            <w:tcW w:w="752" w:type="pct"/>
            <w:tcBorders>
              <w:left w:val="single" w:sz="4" w:space="0" w:color="D9D9D9" w:themeColor="background1" w:themeShade="D9"/>
            </w:tcBorders>
            <w:shd w:val="clear" w:color="auto" w:fill="FFFFFF" w:themeFill="background1"/>
          </w:tcPr>
          <w:p w14:paraId="06A01871" w14:textId="1E63230A" w:rsidR="00546B94" w:rsidRDefault="00546B94" w:rsidP="00C27617">
            <w:pPr>
              <w:spacing w:before="60" w:after="60"/>
            </w:pPr>
          </w:p>
        </w:tc>
      </w:tr>
      <w:tr w:rsidR="00145D3A" w:rsidRPr="004B2EEF" w14:paraId="0C19A462" w14:textId="77777777" w:rsidTr="00145D3A">
        <w:trPr>
          <w:trHeight w:val="171"/>
        </w:trPr>
        <w:tc>
          <w:tcPr>
            <w:tcW w:w="2124" w:type="pct"/>
            <w:shd w:val="clear" w:color="auto" w:fill="D9D9D9" w:themeFill="background1" w:themeFillShade="D9"/>
          </w:tcPr>
          <w:p w14:paraId="2B4FBCB4" w14:textId="774E9C38" w:rsidR="00546B94" w:rsidRDefault="00F30811" w:rsidP="00546B94">
            <w:pPr>
              <w:spacing w:before="60" w:after="60"/>
              <w:jc w:val="both"/>
            </w:pPr>
            <w:r>
              <w:t>Review by ESARO</w:t>
            </w:r>
          </w:p>
        </w:tc>
        <w:tc>
          <w:tcPr>
            <w:tcW w:w="1385" w:type="pct"/>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2D07151E" w14:textId="1DCC05FC" w:rsidR="00546B94" w:rsidRDefault="00546B94" w:rsidP="00546B94">
            <w:pPr>
              <w:spacing w:before="60" w:after="60"/>
              <w:jc w:val="center"/>
            </w:pPr>
          </w:p>
        </w:tc>
        <w:tc>
          <w:tcPr>
            <w:tcW w:w="739" w:type="pct"/>
            <w:tcBorders>
              <w:left w:val="single" w:sz="4" w:space="0" w:color="D9D9D9" w:themeColor="background1" w:themeShade="D9"/>
            </w:tcBorders>
            <w:shd w:val="clear" w:color="auto" w:fill="D9D9D9" w:themeFill="background1" w:themeFillShade="D9"/>
          </w:tcPr>
          <w:p w14:paraId="03C1DD92" w14:textId="36E2025B" w:rsidR="00546B94" w:rsidRPr="00501783" w:rsidRDefault="0056531F" w:rsidP="00546B94">
            <w:pPr>
              <w:spacing w:before="60" w:after="60"/>
              <w:jc w:val="center"/>
              <w:rPr>
                <w:color w:val="auto"/>
              </w:rPr>
            </w:pPr>
            <w:r>
              <w:rPr>
                <w:color w:val="auto"/>
              </w:rPr>
              <w:t>Nov 5</w:t>
            </w:r>
            <w:r w:rsidR="00F30811" w:rsidRPr="00501783">
              <w:rPr>
                <w:color w:val="auto"/>
              </w:rPr>
              <w:t>th</w:t>
            </w:r>
          </w:p>
        </w:tc>
        <w:tc>
          <w:tcPr>
            <w:tcW w:w="752" w:type="pct"/>
            <w:tcBorders>
              <w:left w:val="single" w:sz="4" w:space="0" w:color="D9D9D9" w:themeColor="background1" w:themeShade="D9"/>
            </w:tcBorders>
            <w:shd w:val="clear" w:color="auto" w:fill="D9D9D9" w:themeFill="background1" w:themeFillShade="D9"/>
          </w:tcPr>
          <w:p w14:paraId="3F5DC9F5" w14:textId="77777777" w:rsidR="00546B94" w:rsidRDefault="00546B94" w:rsidP="00546B94">
            <w:pPr>
              <w:spacing w:before="60" w:after="60"/>
              <w:jc w:val="center"/>
            </w:pPr>
          </w:p>
        </w:tc>
      </w:tr>
      <w:tr w:rsidR="00145D3A" w:rsidRPr="004B2EEF" w14:paraId="696501D2" w14:textId="77777777" w:rsidTr="00145D3A">
        <w:trPr>
          <w:trHeight w:val="171"/>
        </w:trPr>
        <w:tc>
          <w:tcPr>
            <w:tcW w:w="2124" w:type="pct"/>
            <w:shd w:val="clear" w:color="auto" w:fill="FFFFFF" w:themeFill="background1"/>
          </w:tcPr>
          <w:p w14:paraId="4EC3F80D" w14:textId="57FDE6EC" w:rsidR="00546B94" w:rsidRDefault="00F30811" w:rsidP="00546B94">
            <w:pPr>
              <w:spacing w:before="60" w:after="60"/>
              <w:jc w:val="both"/>
            </w:pPr>
            <w:r>
              <w:t>Final report</w:t>
            </w:r>
          </w:p>
        </w:tc>
        <w:tc>
          <w:tcPr>
            <w:tcW w:w="1385" w:type="pct"/>
            <w:tcBorders>
              <w:left w:val="single" w:sz="4" w:space="0" w:color="D9D9D9" w:themeColor="background1" w:themeShade="D9"/>
              <w:right w:val="single" w:sz="4" w:space="0" w:color="D9D9D9" w:themeColor="background1" w:themeShade="D9"/>
            </w:tcBorders>
            <w:shd w:val="clear" w:color="auto" w:fill="FFFFFF" w:themeFill="background1"/>
          </w:tcPr>
          <w:p w14:paraId="4F0FEA41" w14:textId="44393D15" w:rsidR="00546B94" w:rsidRDefault="00F30811" w:rsidP="00546B94">
            <w:pPr>
              <w:spacing w:before="60" w:after="60"/>
              <w:jc w:val="center"/>
            </w:pPr>
            <w:r>
              <w:t>2</w:t>
            </w:r>
          </w:p>
        </w:tc>
        <w:tc>
          <w:tcPr>
            <w:tcW w:w="739" w:type="pct"/>
            <w:tcBorders>
              <w:left w:val="single" w:sz="4" w:space="0" w:color="D9D9D9" w:themeColor="background1" w:themeShade="D9"/>
            </w:tcBorders>
            <w:shd w:val="clear" w:color="auto" w:fill="FFFFFF" w:themeFill="background1"/>
          </w:tcPr>
          <w:p w14:paraId="309AB028" w14:textId="65754494" w:rsidR="00546B94" w:rsidRPr="00501783" w:rsidRDefault="0056531F" w:rsidP="00546B94">
            <w:pPr>
              <w:spacing w:before="60" w:after="60"/>
              <w:jc w:val="center"/>
              <w:rPr>
                <w:color w:val="auto"/>
              </w:rPr>
            </w:pPr>
            <w:r>
              <w:rPr>
                <w:color w:val="auto"/>
              </w:rPr>
              <w:t>Nov</w:t>
            </w:r>
            <w:r w:rsidR="00F30811" w:rsidRPr="00501783">
              <w:rPr>
                <w:color w:val="auto"/>
              </w:rPr>
              <w:t xml:space="preserve"> </w:t>
            </w:r>
            <w:r>
              <w:rPr>
                <w:color w:val="auto"/>
              </w:rPr>
              <w:t>1</w:t>
            </w:r>
            <w:r w:rsidR="00F30811" w:rsidRPr="00501783">
              <w:rPr>
                <w:color w:val="auto"/>
              </w:rPr>
              <w:t>5</w:t>
            </w:r>
          </w:p>
        </w:tc>
        <w:tc>
          <w:tcPr>
            <w:tcW w:w="752" w:type="pct"/>
            <w:tcBorders>
              <w:left w:val="single" w:sz="4" w:space="0" w:color="D9D9D9" w:themeColor="background1" w:themeShade="D9"/>
            </w:tcBorders>
            <w:shd w:val="clear" w:color="auto" w:fill="FFFFFF" w:themeFill="background1"/>
          </w:tcPr>
          <w:p w14:paraId="3964C1A1" w14:textId="033FF816" w:rsidR="00546B94" w:rsidRDefault="00F517E0" w:rsidP="00546B94">
            <w:pPr>
              <w:spacing w:before="60" w:after="60"/>
              <w:jc w:val="center"/>
            </w:pPr>
            <w:r>
              <w:t>4</w:t>
            </w:r>
            <w:r w:rsidR="00C27617">
              <w:t>0</w:t>
            </w:r>
          </w:p>
        </w:tc>
      </w:tr>
      <w:tr w:rsidR="00145D3A" w:rsidRPr="009063F5" w14:paraId="7F8DCF99" w14:textId="77777777" w:rsidTr="00145D3A">
        <w:trPr>
          <w:trHeight w:val="171"/>
        </w:trPr>
        <w:tc>
          <w:tcPr>
            <w:tcW w:w="2124" w:type="pct"/>
            <w:tcBorders>
              <w:top w:val="single" w:sz="4" w:space="0" w:color="auto"/>
              <w:bottom w:val="single" w:sz="4" w:space="0" w:color="auto"/>
            </w:tcBorders>
            <w:shd w:val="clear" w:color="auto" w:fill="FFFFFF" w:themeFill="background1"/>
          </w:tcPr>
          <w:p w14:paraId="2C07231F" w14:textId="77777777" w:rsidR="00546B94" w:rsidRPr="009063F5" w:rsidRDefault="00546B94" w:rsidP="00546B94">
            <w:pPr>
              <w:spacing w:before="60" w:after="60"/>
              <w:jc w:val="both"/>
              <w:rPr>
                <w:b/>
              </w:rPr>
            </w:pPr>
            <w:r>
              <w:rPr>
                <w:b/>
              </w:rPr>
              <w:t>Total</w:t>
            </w:r>
          </w:p>
        </w:tc>
        <w:tc>
          <w:tcPr>
            <w:tcW w:w="1385"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FFFFFF" w:themeFill="background1"/>
          </w:tcPr>
          <w:p w14:paraId="28DB265E" w14:textId="06E0D02F" w:rsidR="00546B94" w:rsidRPr="009063F5" w:rsidRDefault="004768D1" w:rsidP="00546B94">
            <w:pPr>
              <w:spacing w:before="60" w:after="60"/>
              <w:jc w:val="center"/>
              <w:rPr>
                <w:b/>
              </w:rPr>
            </w:pPr>
            <w:r>
              <w:rPr>
                <w:b/>
              </w:rPr>
              <w:t>5</w:t>
            </w:r>
            <w:r w:rsidR="00A611AA">
              <w:rPr>
                <w:b/>
              </w:rPr>
              <w:t>0</w:t>
            </w:r>
            <w:r w:rsidR="00546B94" w:rsidRPr="009063F5">
              <w:rPr>
                <w:b/>
              </w:rPr>
              <w:t xml:space="preserve"> days</w:t>
            </w:r>
          </w:p>
        </w:tc>
        <w:tc>
          <w:tcPr>
            <w:tcW w:w="739" w:type="pct"/>
            <w:tcBorders>
              <w:top w:val="single" w:sz="4" w:space="0" w:color="auto"/>
              <w:left w:val="single" w:sz="4" w:space="0" w:color="D9D9D9" w:themeColor="background1" w:themeShade="D9"/>
              <w:bottom w:val="single" w:sz="4" w:space="0" w:color="auto"/>
            </w:tcBorders>
            <w:shd w:val="clear" w:color="auto" w:fill="FFFFFF" w:themeFill="background1"/>
          </w:tcPr>
          <w:p w14:paraId="7A5BB046" w14:textId="77777777" w:rsidR="00546B94" w:rsidRPr="009063F5" w:rsidRDefault="00546B94" w:rsidP="00546B94">
            <w:pPr>
              <w:spacing w:before="60" w:after="60"/>
              <w:jc w:val="both"/>
              <w:rPr>
                <w:b/>
              </w:rPr>
            </w:pPr>
          </w:p>
        </w:tc>
        <w:tc>
          <w:tcPr>
            <w:tcW w:w="752" w:type="pct"/>
            <w:tcBorders>
              <w:top w:val="single" w:sz="4" w:space="0" w:color="auto"/>
              <w:left w:val="single" w:sz="4" w:space="0" w:color="D9D9D9" w:themeColor="background1" w:themeShade="D9"/>
              <w:bottom w:val="single" w:sz="4" w:space="0" w:color="auto"/>
            </w:tcBorders>
            <w:shd w:val="clear" w:color="auto" w:fill="FFFFFF" w:themeFill="background1"/>
          </w:tcPr>
          <w:p w14:paraId="2A865C40" w14:textId="77777777" w:rsidR="00546B94" w:rsidRPr="009063F5" w:rsidRDefault="00546B94" w:rsidP="00546B94">
            <w:pPr>
              <w:spacing w:before="60" w:after="60"/>
              <w:jc w:val="both"/>
              <w:rPr>
                <w:b/>
              </w:rPr>
            </w:pPr>
          </w:p>
        </w:tc>
      </w:tr>
    </w:tbl>
    <w:p w14:paraId="1E467C0A" w14:textId="77777777" w:rsidR="00F2356D" w:rsidRDefault="00F2356D" w:rsidP="00F2356D">
      <w:pPr>
        <w:tabs>
          <w:tab w:val="left" w:pos="2011"/>
        </w:tabs>
        <w:jc w:val="both"/>
        <w:rPr>
          <w:rFonts w:asciiTheme="minorHAnsi" w:hAnsiTheme="minorHAnsi" w:cs="Arial"/>
          <w:szCs w:val="22"/>
        </w:rPr>
      </w:pPr>
    </w:p>
    <w:p w14:paraId="662F159F" w14:textId="5B0620A3" w:rsidR="00B235E1" w:rsidRPr="00A611AA" w:rsidRDefault="0018263E" w:rsidP="00B235E1">
      <w:pPr>
        <w:tabs>
          <w:tab w:val="left" w:pos="2011"/>
        </w:tabs>
        <w:jc w:val="both"/>
        <w:rPr>
          <w:sz w:val="24"/>
          <w:szCs w:val="24"/>
        </w:rPr>
      </w:pPr>
      <w:r w:rsidRPr="00CF33F8">
        <w:rPr>
          <w:sz w:val="24"/>
          <w:szCs w:val="24"/>
        </w:rPr>
        <w:t xml:space="preserve">The extensive time period for conducting interviews factors the summer annual leaves’ period; during the latter more time would be needed in order to reach UNICEF staff eligible for interview, as listed above. </w:t>
      </w:r>
    </w:p>
    <w:p w14:paraId="61468180" w14:textId="436CF37C" w:rsidR="00D63C9B" w:rsidRPr="00F2719A" w:rsidRDefault="00501783" w:rsidP="003B0ED7">
      <w:pPr>
        <w:autoSpaceDE w:val="0"/>
        <w:autoSpaceDN w:val="0"/>
        <w:adjustRightInd w:val="0"/>
        <w:spacing w:before="120" w:line="276" w:lineRule="auto"/>
        <w:jc w:val="both"/>
        <w:rPr>
          <w:sz w:val="24"/>
          <w:szCs w:val="24"/>
        </w:rPr>
      </w:pPr>
      <w:r w:rsidRPr="00F2719A">
        <w:rPr>
          <w:sz w:val="24"/>
          <w:szCs w:val="24"/>
        </w:rPr>
        <w:t xml:space="preserve">The </w:t>
      </w:r>
      <w:r w:rsidRPr="00F2719A">
        <w:rPr>
          <w:b/>
          <w:i/>
          <w:sz w:val="24"/>
          <w:szCs w:val="24"/>
        </w:rPr>
        <w:t>inception report</w:t>
      </w:r>
      <w:r w:rsidRPr="00F2719A">
        <w:rPr>
          <w:sz w:val="24"/>
          <w:szCs w:val="24"/>
        </w:rPr>
        <w:t xml:space="preserve"> should provide details of the contractor’s understanding of, and approach to accomplishing the assignment. This includes as a minimum an agreed workplan with timeline, data collection tools, a study matrix outlining which tool will be applied to which target group and for answering which study </w:t>
      </w:r>
      <w:r w:rsidR="00D63C9B" w:rsidRPr="00F2719A">
        <w:rPr>
          <w:sz w:val="24"/>
          <w:szCs w:val="24"/>
        </w:rPr>
        <w:t xml:space="preserve">objective </w:t>
      </w:r>
      <w:r w:rsidRPr="00F2719A">
        <w:rPr>
          <w:sz w:val="24"/>
          <w:szCs w:val="24"/>
        </w:rPr>
        <w:t xml:space="preserve">, and structure of the </w:t>
      </w:r>
      <w:r w:rsidR="00D63C9B" w:rsidRPr="00F2719A">
        <w:rPr>
          <w:sz w:val="24"/>
          <w:szCs w:val="24"/>
        </w:rPr>
        <w:t>final</w:t>
      </w:r>
      <w:r w:rsidRPr="00F2719A">
        <w:rPr>
          <w:sz w:val="24"/>
          <w:szCs w:val="24"/>
        </w:rPr>
        <w:t xml:space="preserve"> report.</w:t>
      </w:r>
    </w:p>
    <w:p w14:paraId="63936A56" w14:textId="20717B91" w:rsidR="001D06F2" w:rsidRPr="00F2719A" w:rsidRDefault="00501783" w:rsidP="003B0ED7">
      <w:pPr>
        <w:autoSpaceDE w:val="0"/>
        <w:autoSpaceDN w:val="0"/>
        <w:adjustRightInd w:val="0"/>
        <w:spacing w:before="120" w:line="276" w:lineRule="auto"/>
        <w:jc w:val="both"/>
        <w:rPr>
          <w:sz w:val="24"/>
          <w:szCs w:val="24"/>
        </w:rPr>
      </w:pPr>
      <w:r w:rsidRPr="00F2719A">
        <w:rPr>
          <w:sz w:val="24"/>
          <w:szCs w:val="24"/>
        </w:rPr>
        <w:t xml:space="preserve">The </w:t>
      </w:r>
      <w:r w:rsidRPr="003B0ED7">
        <w:rPr>
          <w:b/>
          <w:bCs/>
          <w:i/>
          <w:iCs/>
          <w:sz w:val="24"/>
          <w:szCs w:val="24"/>
        </w:rPr>
        <w:t>final report</w:t>
      </w:r>
      <w:r w:rsidRPr="00F2719A">
        <w:rPr>
          <w:sz w:val="24"/>
          <w:szCs w:val="24"/>
        </w:rPr>
        <w:t xml:space="preserve"> should include as a minimum the approach implemented for completion of the assignment, collected evidence and in-depth analysis for addressing the purpos</w:t>
      </w:r>
      <w:r w:rsidR="00B006B3" w:rsidRPr="00F2719A">
        <w:rPr>
          <w:sz w:val="24"/>
          <w:szCs w:val="24"/>
        </w:rPr>
        <w:t xml:space="preserve">e and </w:t>
      </w:r>
      <w:r w:rsidRPr="00F2719A">
        <w:rPr>
          <w:sz w:val="24"/>
          <w:szCs w:val="24"/>
        </w:rPr>
        <w:t>objective</w:t>
      </w:r>
      <w:r w:rsidR="00B006B3" w:rsidRPr="00F2719A">
        <w:rPr>
          <w:sz w:val="24"/>
          <w:szCs w:val="24"/>
        </w:rPr>
        <w:t>s</w:t>
      </w:r>
      <w:r w:rsidRPr="00F2719A">
        <w:rPr>
          <w:sz w:val="24"/>
          <w:szCs w:val="24"/>
        </w:rPr>
        <w:t>, and recommendations. The final report shall not exceed 15,000 words, excluding executive summary and annexes. The report will include details for each Country Office</w:t>
      </w:r>
      <w:r w:rsidR="00130EA9">
        <w:rPr>
          <w:sz w:val="24"/>
          <w:szCs w:val="24"/>
        </w:rPr>
        <w:t xml:space="preserve"> as annexes</w:t>
      </w:r>
      <w:r w:rsidR="001D06F2">
        <w:rPr>
          <w:sz w:val="24"/>
          <w:szCs w:val="24"/>
        </w:rPr>
        <w:t>, including</w:t>
      </w:r>
      <w:r w:rsidR="00130EA9">
        <w:rPr>
          <w:sz w:val="24"/>
          <w:szCs w:val="24"/>
        </w:rPr>
        <w:t xml:space="preserve"> lessons and best practices</w:t>
      </w:r>
      <w:r w:rsidR="001D06F2">
        <w:rPr>
          <w:sz w:val="24"/>
          <w:szCs w:val="24"/>
        </w:rPr>
        <w:t>. A proposed regional data strategy framework should also be annexed.</w:t>
      </w:r>
    </w:p>
    <w:p w14:paraId="7A0CF90C" w14:textId="2F6103EB" w:rsidR="00426BA0" w:rsidRDefault="00501783" w:rsidP="003B0ED7">
      <w:pPr>
        <w:autoSpaceDE w:val="0"/>
        <w:autoSpaceDN w:val="0"/>
        <w:adjustRightInd w:val="0"/>
        <w:spacing w:before="120" w:line="276" w:lineRule="auto"/>
        <w:jc w:val="both"/>
        <w:rPr>
          <w:sz w:val="24"/>
          <w:szCs w:val="24"/>
        </w:rPr>
      </w:pPr>
      <w:r w:rsidRPr="00F2719A">
        <w:rPr>
          <w:sz w:val="24"/>
          <w:szCs w:val="24"/>
        </w:rPr>
        <w:t xml:space="preserve">All reports will be submitted to </w:t>
      </w:r>
      <w:r w:rsidR="0001523B">
        <w:rPr>
          <w:sz w:val="24"/>
          <w:szCs w:val="24"/>
        </w:rPr>
        <w:t>ESARO</w:t>
      </w:r>
      <w:r w:rsidRPr="00F2719A">
        <w:rPr>
          <w:sz w:val="24"/>
          <w:szCs w:val="24"/>
        </w:rPr>
        <w:t xml:space="preserve"> for review, and comments have to be adequately addressed for the finalisation and approval</w:t>
      </w:r>
      <w:r w:rsidR="0048041E">
        <w:rPr>
          <w:sz w:val="24"/>
          <w:szCs w:val="24"/>
        </w:rPr>
        <w:t xml:space="preserve"> - </w:t>
      </w:r>
      <w:r w:rsidR="0048041E" w:rsidRPr="00C75BC5">
        <w:rPr>
          <w:sz w:val="24"/>
          <w:szCs w:val="24"/>
          <w:lang w:val="en-GB"/>
        </w:rPr>
        <w:t>comments</w:t>
      </w:r>
      <w:r w:rsidR="007026DC">
        <w:rPr>
          <w:sz w:val="24"/>
          <w:szCs w:val="24"/>
          <w:lang w:val="en-GB"/>
        </w:rPr>
        <w:t xml:space="preserve"> should be</w:t>
      </w:r>
      <w:r w:rsidR="00502AB8">
        <w:rPr>
          <w:sz w:val="24"/>
          <w:szCs w:val="24"/>
          <w:lang w:val="en-GB"/>
        </w:rPr>
        <w:t xml:space="preserve"> replied</w:t>
      </w:r>
      <w:r w:rsidR="007026DC">
        <w:rPr>
          <w:sz w:val="24"/>
          <w:szCs w:val="24"/>
          <w:lang w:val="en-GB"/>
        </w:rPr>
        <w:t xml:space="preserve"> whether accepted or otherwise</w:t>
      </w:r>
      <w:r w:rsidR="00410195">
        <w:rPr>
          <w:sz w:val="24"/>
          <w:szCs w:val="24"/>
          <w:lang w:val="en-GB"/>
        </w:rPr>
        <w:t xml:space="preserve"> with justification</w:t>
      </w:r>
      <w:r w:rsidRPr="00F2719A">
        <w:rPr>
          <w:sz w:val="24"/>
          <w:szCs w:val="24"/>
        </w:rPr>
        <w:t>. All reports should be submitted electronically in Microsoft Word format</w:t>
      </w:r>
      <w:r w:rsidR="00502AB8">
        <w:rPr>
          <w:sz w:val="24"/>
          <w:szCs w:val="24"/>
        </w:rPr>
        <w:t xml:space="preserve"> </w:t>
      </w:r>
      <w:r w:rsidR="00502AB8" w:rsidRPr="003B0ED7">
        <w:rPr>
          <w:sz w:val="24"/>
          <w:szCs w:val="24"/>
        </w:rPr>
        <w:t>and</w:t>
      </w:r>
      <w:r w:rsidR="00AA04B3" w:rsidRPr="003B0ED7">
        <w:rPr>
          <w:sz w:val="24"/>
          <w:szCs w:val="24"/>
        </w:rPr>
        <w:t xml:space="preserve"> in line with the UNICEF Style Book Guide</w:t>
      </w:r>
      <w:r w:rsidR="00782A67" w:rsidRPr="00571176">
        <w:rPr>
          <w:vertAlign w:val="superscript"/>
        </w:rPr>
        <w:footnoteReference w:id="11"/>
      </w:r>
      <w:r w:rsidR="00426BA0" w:rsidRPr="003B0ED7">
        <w:rPr>
          <w:sz w:val="24"/>
          <w:szCs w:val="24"/>
        </w:rPr>
        <w:t>.</w:t>
      </w:r>
    </w:p>
    <w:p w14:paraId="37E01CD2" w14:textId="2BBE84F3" w:rsidR="001E2C67" w:rsidRDefault="001E2C67" w:rsidP="003B0ED7">
      <w:pPr>
        <w:autoSpaceDE w:val="0"/>
        <w:autoSpaceDN w:val="0"/>
        <w:adjustRightInd w:val="0"/>
        <w:spacing w:before="120" w:line="276" w:lineRule="auto"/>
        <w:jc w:val="both"/>
        <w:rPr>
          <w:sz w:val="24"/>
          <w:szCs w:val="24"/>
        </w:rPr>
      </w:pPr>
    </w:p>
    <w:p w14:paraId="60C4AE7A" w14:textId="7E709190" w:rsidR="00E1647A" w:rsidRPr="00E1647A" w:rsidRDefault="00E1647A" w:rsidP="00E1647A">
      <w:pPr>
        <w:shd w:val="clear" w:color="auto" w:fill="D9D9D9"/>
        <w:rPr>
          <w:b/>
          <w:sz w:val="24"/>
          <w:szCs w:val="24"/>
          <w:lang w:val="en-GB"/>
        </w:rPr>
      </w:pPr>
      <w:r w:rsidRPr="00E1647A">
        <w:rPr>
          <w:b/>
          <w:sz w:val="24"/>
          <w:szCs w:val="24"/>
          <w:lang w:val="en-GB"/>
        </w:rPr>
        <w:t xml:space="preserve">Ethical Considerations </w:t>
      </w:r>
    </w:p>
    <w:p w14:paraId="746671DB" w14:textId="43A37BDB" w:rsidR="00E1647A" w:rsidRPr="0003396A" w:rsidRDefault="00E1647A" w:rsidP="0003396A">
      <w:pPr>
        <w:autoSpaceDE w:val="0"/>
        <w:autoSpaceDN w:val="0"/>
        <w:adjustRightInd w:val="0"/>
        <w:spacing w:before="120" w:line="276" w:lineRule="auto"/>
        <w:jc w:val="both"/>
        <w:rPr>
          <w:sz w:val="24"/>
          <w:szCs w:val="24"/>
        </w:rPr>
      </w:pPr>
      <w:r w:rsidRPr="0003396A">
        <w:rPr>
          <w:sz w:val="24"/>
          <w:szCs w:val="24"/>
        </w:rPr>
        <w:lastRenderedPageBreak/>
        <w:t>In line with UNIC</w:t>
      </w:r>
      <w:r w:rsidR="009F00C6">
        <w:rPr>
          <w:sz w:val="24"/>
          <w:szCs w:val="24"/>
        </w:rPr>
        <w:t>E</w:t>
      </w:r>
      <w:r w:rsidRPr="0003396A">
        <w:rPr>
          <w:sz w:val="24"/>
          <w:szCs w:val="24"/>
        </w:rPr>
        <w:t xml:space="preserve">F </w:t>
      </w:r>
      <w:r w:rsidR="00026032" w:rsidRPr="0003396A">
        <w:rPr>
          <w:sz w:val="24"/>
          <w:szCs w:val="24"/>
        </w:rPr>
        <w:t xml:space="preserve">procedure on </w:t>
      </w:r>
      <w:r w:rsidR="00D07CF7" w:rsidRPr="0003396A">
        <w:rPr>
          <w:sz w:val="24"/>
          <w:szCs w:val="24"/>
        </w:rPr>
        <w:t>ethical standards</w:t>
      </w:r>
      <w:r w:rsidR="00DB05C4" w:rsidRPr="0003396A">
        <w:rPr>
          <w:sz w:val="24"/>
          <w:szCs w:val="24"/>
        </w:rPr>
        <w:t xml:space="preserve"> in research, evaluation</w:t>
      </w:r>
      <w:r w:rsidR="00D07CF7" w:rsidRPr="0003396A">
        <w:rPr>
          <w:sz w:val="24"/>
          <w:szCs w:val="24"/>
        </w:rPr>
        <w:t>,</w:t>
      </w:r>
      <w:r w:rsidR="00DB05C4" w:rsidRPr="0003396A">
        <w:rPr>
          <w:sz w:val="24"/>
          <w:szCs w:val="24"/>
        </w:rPr>
        <w:t xml:space="preserve"> data collection </w:t>
      </w:r>
      <w:r w:rsidR="00D07CF7" w:rsidRPr="0003396A">
        <w:rPr>
          <w:sz w:val="24"/>
          <w:szCs w:val="24"/>
        </w:rPr>
        <w:t>and analysis</w:t>
      </w:r>
      <w:r w:rsidRPr="0003396A">
        <w:rPr>
          <w:sz w:val="24"/>
          <w:szCs w:val="24"/>
        </w:rPr>
        <w:t xml:space="preserve"> all those engaged in designing, conducting and managing the activities for this assignment will aspire to conduct high quality and ethical work guided by professional standards and ethical and moral principles. The proposal must identify actual or potential ethical issues, as well as measures and methods adopted to mitigate against these issues.</w:t>
      </w:r>
    </w:p>
    <w:p w14:paraId="192AE236" w14:textId="77777777" w:rsidR="00E1647A" w:rsidRPr="0003396A" w:rsidRDefault="00E1647A" w:rsidP="0003396A">
      <w:pPr>
        <w:autoSpaceDE w:val="0"/>
        <w:autoSpaceDN w:val="0"/>
        <w:adjustRightInd w:val="0"/>
        <w:spacing w:before="120" w:line="276" w:lineRule="auto"/>
        <w:jc w:val="both"/>
        <w:rPr>
          <w:sz w:val="24"/>
          <w:szCs w:val="24"/>
        </w:rPr>
      </w:pPr>
      <w:r w:rsidRPr="0003396A">
        <w:rPr>
          <w:sz w:val="24"/>
          <w:szCs w:val="24"/>
        </w:rPr>
        <w:t xml:space="preserve">Due to the relatively small number and mutual knowledge of each other among participants, ensuring anonymity and privacy poses a potential ethical challenge. Moreover, organisational hierarchies can impact on the consent of participants. To mitigate privacy risks, raw and disaggregated data below CO level will not be requested from the contractor. However, the contractor must have these available and stored for three years, to provide upon further request access for analysis of data in a way, which will not infringe privacy. Regarding the participants’ consent, it will be clearly stated to all participants that their contribution is voluntary. Meanwhile, additional emphasis will be put on providing participants with a clear understanding of the study, why their contribution is important and how it can benefit them. The contractor shall identify any other potential ethical issues and develop mitigation strategies. </w:t>
      </w:r>
    </w:p>
    <w:p w14:paraId="15D665E6" w14:textId="77777777" w:rsidR="004929CD" w:rsidRPr="006C2FB4" w:rsidRDefault="004929CD" w:rsidP="00771C82">
      <w:pPr>
        <w:shd w:val="clear" w:color="auto" w:fill="FFFFFF"/>
        <w:rPr>
          <w:sz w:val="24"/>
          <w:szCs w:val="24"/>
          <w:lang w:val="en-GB"/>
        </w:rPr>
      </w:pPr>
    </w:p>
    <w:p w14:paraId="5D0FDD61" w14:textId="77777777" w:rsidR="004929CD" w:rsidRPr="006C2FB4" w:rsidRDefault="004929CD" w:rsidP="00771C82">
      <w:pPr>
        <w:shd w:val="clear" w:color="auto" w:fill="D9D9D9"/>
        <w:rPr>
          <w:b/>
          <w:sz w:val="24"/>
          <w:szCs w:val="24"/>
          <w:lang w:val="en-GB"/>
        </w:rPr>
      </w:pPr>
      <w:r w:rsidRPr="006C2FB4">
        <w:rPr>
          <w:b/>
          <w:sz w:val="24"/>
          <w:szCs w:val="24"/>
          <w:lang w:val="en-GB"/>
        </w:rPr>
        <w:t xml:space="preserve">Desired competencies, technical background and experience </w:t>
      </w:r>
    </w:p>
    <w:p w14:paraId="0E70A86F" w14:textId="77777777" w:rsidR="0085631C" w:rsidRPr="0085631C" w:rsidRDefault="0085631C" w:rsidP="0085631C">
      <w:pPr>
        <w:autoSpaceDE w:val="0"/>
        <w:autoSpaceDN w:val="0"/>
        <w:adjustRightInd w:val="0"/>
        <w:spacing w:before="120" w:line="276" w:lineRule="auto"/>
        <w:jc w:val="both"/>
        <w:rPr>
          <w:sz w:val="24"/>
          <w:szCs w:val="24"/>
        </w:rPr>
      </w:pPr>
      <w:r w:rsidRPr="0085631C">
        <w:rPr>
          <w:sz w:val="24"/>
          <w:szCs w:val="24"/>
        </w:rPr>
        <w:t>It is envisioned that assignment can be completed by one experienced individual. However, if the contractor proposes a team, the number of team members shall be determined by the contractor, as seen most suitable for the successful completion of the assignment, and the level of involvement of each team member must be specified in the proposal.</w:t>
      </w:r>
    </w:p>
    <w:p w14:paraId="12FA65AC" w14:textId="77777777" w:rsidR="0085631C" w:rsidRPr="0085631C" w:rsidRDefault="0085631C" w:rsidP="0085631C">
      <w:pPr>
        <w:autoSpaceDE w:val="0"/>
        <w:autoSpaceDN w:val="0"/>
        <w:adjustRightInd w:val="0"/>
        <w:spacing w:before="120" w:line="276" w:lineRule="auto"/>
        <w:jc w:val="both"/>
        <w:rPr>
          <w:sz w:val="24"/>
          <w:szCs w:val="24"/>
        </w:rPr>
      </w:pPr>
      <w:r w:rsidRPr="0085631C">
        <w:rPr>
          <w:sz w:val="24"/>
          <w:szCs w:val="24"/>
        </w:rPr>
        <w:t>The consultant/team leader shall minimally meet the following requirements:</w:t>
      </w:r>
    </w:p>
    <w:p w14:paraId="2B1B2591" w14:textId="44360125" w:rsidR="0085631C" w:rsidRDefault="0085631C" w:rsidP="006B424F">
      <w:pPr>
        <w:pStyle w:val="ListParagraph"/>
        <w:numPr>
          <w:ilvl w:val="0"/>
          <w:numId w:val="9"/>
        </w:numPr>
        <w:autoSpaceDE w:val="0"/>
        <w:autoSpaceDN w:val="0"/>
        <w:adjustRightInd w:val="0"/>
        <w:spacing w:before="120" w:line="276" w:lineRule="auto"/>
        <w:jc w:val="both"/>
      </w:pPr>
      <w:r w:rsidRPr="006B424F">
        <w:t xml:space="preserve">Advanced degree, preferably in international development, </w:t>
      </w:r>
      <w:r w:rsidR="00555E6D">
        <w:t>stastical systems</w:t>
      </w:r>
      <w:r w:rsidR="00A36266">
        <w:t>, M&amp;E</w:t>
      </w:r>
      <w:r w:rsidRPr="006B424F">
        <w:t xml:space="preserve"> or organisational development related field</w:t>
      </w:r>
    </w:p>
    <w:p w14:paraId="4B7CFA5A" w14:textId="3EEAFB93" w:rsidR="0085631C" w:rsidRPr="00B759B6" w:rsidRDefault="0085631C" w:rsidP="00B51B73">
      <w:pPr>
        <w:pStyle w:val="ListParagraph"/>
        <w:numPr>
          <w:ilvl w:val="0"/>
          <w:numId w:val="9"/>
        </w:numPr>
        <w:autoSpaceDE w:val="0"/>
        <w:autoSpaceDN w:val="0"/>
        <w:adjustRightInd w:val="0"/>
        <w:spacing w:before="120" w:line="276" w:lineRule="auto"/>
        <w:jc w:val="both"/>
      </w:pPr>
      <w:r w:rsidRPr="00B759B6">
        <w:t xml:space="preserve">Ten (10) years of experience in </w:t>
      </w:r>
      <w:r w:rsidR="00B759B6">
        <w:t xml:space="preserve">development work with focus on </w:t>
      </w:r>
      <w:r w:rsidR="00B16631">
        <w:t xml:space="preserve">supporting </w:t>
      </w:r>
      <w:r w:rsidR="00B759B6">
        <w:t xml:space="preserve">monitoring and national statistical </w:t>
      </w:r>
      <w:r w:rsidR="00FA1534">
        <w:t>systems</w:t>
      </w:r>
      <w:r w:rsidRPr="00B759B6">
        <w:t xml:space="preserve"> of which at least:</w:t>
      </w:r>
    </w:p>
    <w:p w14:paraId="25EC5FC0" w14:textId="77777777" w:rsidR="00FA1534" w:rsidRDefault="0085631C" w:rsidP="0085631C">
      <w:pPr>
        <w:pStyle w:val="ListParagraph"/>
        <w:numPr>
          <w:ilvl w:val="1"/>
          <w:numId w:val="9"/>
        </w:numPr>
        <w:autoSpaceDE w:val="0"/>
        <w:autoSpaceDN w:val="0"/>
        <w:adjustRightInd w:val="0"/>
        <w:spacing w:before="120" w:line="276" w:lineRule="auto"/>
        <w:jc w:val="both"/>
      </w:pPr>
      <w:r w:rsidRPr="00FA1534">
        <w:t>Two (2) years with or within UN agencies, and</w:t>
      </w:r>
    </w:p>
    <w:p w14:paraId="4579693E" w14:textId="77777777" w:rsidR="00517629" w:rsidRDefault="0085631C" w:rsidP="0085631C">
      <w:pPr>
        <w:pStyle w:val="ListParagraph"/>
        <w:numPr>
          <w:ilvl w:val="1"/>
          <w:numId w:val="9"/>
        </w:numPr>
        <w:autoSpaceDE w:val="0"/>
        <w:autoSpaceDN w:val="0"/>
        <w:adjustRightInd w:val="0"/>
        <w:spacing w:before="120" w:line="276" w:lineRule="auto"/>
        <w:jc w:val="both"/>
      </w:pPr>
      <w:r w:rsidRPr="00FA1534">
        <w:t>Two (2) years with or within non-UN actors in international development</w:t>
      </w:r>
    </w:p>
    <w:p w14:paraId="4EABF282" w14:textId="77777777" w:rsidR="00517629" w:rsidRDefault="0085631C" w:rsidP="0085631C">
      <w:pPr>
        <w:pStyle w:val="ListParagraph"/>
        <w:numPr>
          <w:ilvl w:val="1"/>
          <w:numId w:val="9"/>
        </w:numPr>
        <w:autoSpaceDE w:val="0"/>
        <w:autoSpaceDN w:val="0"/>
        <w:adjustRightInd w:val="0"/>
        <w:spacing w:before="120" w:line="276" w:lineRule="auto"/>
        <w:jc w:val="both"/>
      </w:pPr>
      <w:r w:rsidRPr="00517629">
        <w:t xml:space="preserve">Five (5) years of experience in organisational analysis and development, preferably within multi-national organisations </w:t>
      </w:r>
    </w:p>
    <w:p w14:paraId="0580917D" w14:textId="77EEF2D4" w:rsidR="0085631C" w:rsidRDefault="0085631C" w:rsidP="00517629">
      <w:pPr>
        <w:pStyle w:val="ListParagraph"/>
        <w:numPr>
          <w:ilvl w:val="0"/>
          <w:numId w:val="9"/>
        </w:numPr>
        <w:autoSpaceDE w:val="0"/>
        <w:autoSpaceDN w:val="0"/>
        <w:adjustRightInd w:val="0"/>
        <w:spacing w:before="120" w:line="276" w:lineRule="auto"/>
        <w:jc w:val="both"/>
      </w:pPr>
      <w:r w:rsidRPr="00517629">
        <w:t>Track record of producing concise reports that provide actionable recommendations based on research findings.</w:t>
      </w:r>
    </w:p>
    <w:p w14:paraId="3F391BF9" w14:textId="77777777" w:rsidR="00BD782E" w:rsidRPr="00C75BC5" w:rsidRDefault="00BD782E" w:rsidP="00BD782E">
      <w:pPr>
        <w:numPr>
          <w:ilvl w:val="0"/>
          <w:numId w:val="9"/>
        </w:numPr>
        <w:spacing w:line="252" w:lineRule="auto"/>
        <w:rPr>
          <w:rFonts w:eastAsia="Times New Roman"/>
          <w:color w:val="auto"/>
          <w:sz w:val="24"/>
          <w:szCs w:val="24"/>
          <w:bdr w:val="none" w:sz="0" w:space="0" w:color="auto" w:frame="1"/>
          <w:lang w:val="en-US"/>
        </w:rPr>
      </w:pPr>
      <w:r w:rsidRPr="00C75BC5">
        <w:rPr>
          <w:rFonts w:eastAsia="Times New Roman"/>
          <w:color w:val="auto"/>
          <w:sz w:val="24"/>
          <w:szCs w:val="24"/>
          <w:bdr w:val="none" w:sz="0" w:space="0" w:color="auto" w:frame="1"/>
          <w:lang w:val="en-US"/>
        </w:rPr>
        <w:t>Fluency in English is required. Knowledge of other language</w:t>
      </w:r>
      <w:r>
        <w:rPr>
          <w:rFonts w:eastAsia="Times New Roman"/>
          <w:color w:val="auto"/>
          <w:sz w:val="24"/>
          <w:szCs w:val="24"/>
          <w:bdr w:val="none" w:sz="0" w:space="0" w:color="auto" w:frame="1"/>
          <w:lang w:val="en-US"/>
        </w:rPr>
        <w:t>s used officially in countries of the region</w:t>
      </w:r>
      <w:r w:rsidRPr="00C75BC5">
        <w:rPr>
          <w:rFonts w:eastAsia="Times New Roman"/>
          <w:color w:val="auto"/>
          <w:sz w:val="24"/>
          <w:szCs w:val="24"/>
          <w:bdr w:val="none" w:sz="0" w:space="0" w:color="auto" w:frame="1"/>
          <w:lang w:val="en-US"/>
        </w:rPr>
        <w:t xml:space="preserve"> an asset (especially French and Portuguese).</w:t>
      </w:r>
    </w:p>
    <w:p w14:paraId="24E6A448" w14:textId="442A95D6" w:rsidR="00BD782E" w:rsidRPr="001E2C67" w:rsidRDefault="00527F97" w:rsidP="00517629">
      <w:pPr>
        <w:pStyle w:val="ListParagraph"/>
        <w:numPr>
          <w:ilvl w:val="0"/>
          <w:numId w:val="9"/>
        </w:numPr>
        <w:autoSpaceDE w:val="0"/>
        <w:autoSpaceDN w:val="0"/>
        <w:adjustRightInd w:val="0"/>
        <w:spacing w:before="120" w:line="276" w:lineRule="auto"/>
        <w:jc w:val="both"/>
      </w:pPr>
      <w:r w:rsidRPr="00C75BC5">
        <w:rPr>
          <w:bdr w:val="none" w:sz="0" w:space="0" w:color="auto" w:frame="1"/>
          <w:lang w:val="en-US"/>
        </w:rPr>
        <w:t>knowledge of Eastern and Southern Africa region is</w:t>
      </w:r>
      <w:r>
        <w:rPr>
          <w:bdr w:val="none" w:sz="0" w:space="0" w:color="auto" w:frame="1"/>
          <w:lang w:val="en-US"/>
        </w:rPr>
        <w:t xml:space="preserve"> </w:t>
      </w:r>
      <w:r w:rsidR="00B16631">
        <w:rPr>
          <w:bdr w:val="none" w:sz="0" w:space="0" w:color="auto" w:frame="1"/>
          <w:lang w:val="en-US"/>
        </w:rPr>
        <w:t>an asset</w:t>
      </w:r>
    </w:p>
    <w:p w14:paraId="49ECB41C" w14:textId="77777777" w:rsidR="004929CD" w:rsidRPr="00C75BC5" w:rsidRDefault="004929CD" w:rsidP="00771C82">
      <w:pPr>
        <w:spacing w:line="240" w:lineRule="auto"/>
        <w:ind w:left="360"/>
        <w:rPr>
          <w:rFonts w:eastAsia="Times New Roman"/>
          <w:color w:val="auto"/>
          <w:sz w:val="24"/>
          <w:szCs w:val="24"/>
          <w:bdr w:val="none" w:sz="0" w:space="0" w:color="auto" w:frame="1"/>
          <w:lang w:val="en-US"/>
        </w:rPr>
      </w:pPr>
    </w:p>
    <w:p w14:paraId="18C66586" w14:textId="77777777" w:rsidR="004929CD" w:rsidRPr="006C2FB4" w:rsidRDefault="004929CD" w:rsidP="00771C82">
      <w:pPr>
        <w:shd w:val="clear" w:color="auto" w:fill="D9D9D9"/>
        <w:rPr>
          <w:b/>
          <w:sz w:val="24"/>
          <w:szCs w:val="24"/>
          <w:lang w:val="en-GB"/>
        </w:rPr>
      </w:pPr>
      <w:r w:rsidRPr="006C2FB4">
        <w:rPr>
          <w:b/>
          <w:sz w:val="24"/>
          <w:szCs w:val="24"/>
          <w:lang w:val="en-GB"/>
        </w:rPr>
        <w:t>Administrative issues</w:t>
      </w:r>
    </w:p>
    <w:p w14:paraId="13F0D7F7" w14:textId="23A71471" w:rsidR="00310A84" w:rsidRDefault="004929CD" w:rsidP="00310A84">
      <w:pPr>
        <w:spacing w:before="120" w:line="252" w:lineRule="auto"/>
        <w:rPr>
          <w:sz w:val="24"/>
          <w:szCs w:val="24"/>
          <w:lang w:val="en-GB"/>
        </w:rPr>
      </w:pPr>
      <w:r w:rsidRPr="0033028C">
        <w:rPr>
          <w:sz w:val="24"/>
          <w:szCs w:val="24"/>
          <w:lang w:val="en-GB"/>
        </w:rPr>
        <w:t xml:space="preserve">The consultant should perform the work using </w:t>
      </w:r>
      <w:r>
        <w:rPr>
          <w:sz w:val="24"/>
          <w:szCs w:val="24"/>
          <w:lang w:val="en-GB"/>
        </w:rPr>
        <w:t xml:space="preserve">his/her </w:t>
      </w:r>
      <w:r w:rsidRPr="0033028C">
        <w:rPr>
          <w:sz w:val="24"/>
          <w:szCs w:val="24"/>
          <w:lang w:val="en-GB"/>
        </w:rPr>
        <w:t>own resources (e.g. computer, internet connection) and UNICEF will not provide working space</w:t>
      </w:r>
      <w:r w:rsidR="00512C72">
        <w:rPr>
          <w:sz w:val="24"/>
          <w:szCs w:val="24"/>
          <w:lang w:val="en-GB"/>
        </w:rPr>
        <w:t xml:space="preserve"> as t</w:t>
      </w:r>
      <w:r w:rsidRPr="00866414">
        <w:rPr>
          <w:sz w:val="24"/>
          <w:szCs w:val="24"/>
          <w:lang w:val="en-GB"/>
        </w:rPr>
        <w:t xml:space="preserve">he work </w:t>
      </w:r>
      <w:r w:rsidR="00233157">
        <w:rPr>
          <w:sz w:val="24"/>
          <w:szCs w:val="24"/>
          <w:lang w:val="en-GB"/>
        </w:rPr>
        <w:t>will</w:t>
      </w:r>
      <w:r w:rsidRPr="00866414">
        <w:rPr>
          <w:sz w:val="24"/>
          <w:szCs w:val="24"/>
          <w:lang w:val="en-GB"/>
        </w:rPr>
        <w:t xml:space="preserve"> be performed remotely/home-based.</w:t>
      </w:r>
    </w:p>
    <w:p w14:paraId="048AB24B" w14:textId="43223FA8" w:rsidR="00310A84" w:rsidRPr="00310A84" w:rsidRDefault="00310A84" w:rsidP="00310A84">
      <w:pPr>
        <w:spacing w:before="120" w:line="252" w:lineRule="auto"/>
        <w:rPr>
          <w:sz w:val="24"/>
          <w:szCs w:val="24"/>
          <w:bdr w:val="none" w:sz="0" w:space="0" w:color="auto" w:frame="1"/>
        </w:rPr>
      </w:pPr>
      <w:r w:rsidRPr="00D57D7D">
        <w:rPr>
          <w:sz w:val="24"/>
          <w:szCs w:val="24"/>
          <w:bdr w:val="none" w:sz="0" w:space="0" w:color="auto" w:frame="1"/>
        </w:rPr>
        <w:lastRenderedPageBreak/>
        <w:t xml:space="preserve">The consultant will report to the </w:t>
      </w:r>
      <w:r>
        <w:rPr>
          <w:sz w:val="24"/>
          <w:szCs w:val="24"/>
          <w:bdr w:val="none" w:sz="0" w:space="0" w:color="auto" w:frame="1"/>
        </w:rPr>
        <w:t>Child rights Monitoring Manager</w:t>
      </w:r>
      <w:r w:rsidRPr="00D57D7D">
        <w:rPr>
          <w:sz w:val="24"/>
          <w:szCs w:val="24"/>
          <w:bdr w:val="none" w:sz="0" w:space="0" w:color="auto" w:frame="1"/>
        </w:rPr>
        <w:t xml:space="preserve"> in PPM section and </w:t>
      </w:r>
      <w:r>
        <w:rPr>
          <w:sz w:val="24"/>
          <w:szCs w:val="24"/>
          <w:bdr w:val="none" w:sz="0" w:space="0" w:color="auto" w:frame="1"/>
        </w:rPr>
        <w:t>will</w:t>
      </w:r>
      <w:r w:rsidRPr="00D57D7D">
        <w:rPr>
          <w:sz w:val="24"/>
          <w:szCs w:val="24"/>
          <w:bdr w:val="none" w:sz="0" w:space="0" w:color="auto" w:frame="1"/>
        </w:rPr>
        <w:t xml:space="preserve"> interact with other </w:t>
      </w:r>
      <w:r>
        <w:rPr>
          <w:sz w:val="24"/>
          <w:szCs w:val="24"/>
          <w:bdr w:val="none" w:sz="0" w:space="0" w:color="auto" w:frame="1"/>
        </w:rPr>
        <w:t>relevant colleagues and</w:t>
      </w:r>
      <w:r w:rsidRPr="00D57D7D">
        <w:rPr>
          <w:sz w:val="24"/>
          <w:szCs w:val="24"/>
          <w:bdr w:val="none" w:sz="0" w:space="0" w:color="auto" w:frame="1"/>
        </w:rPr>
        <w:t xml:space="preserve"> sections </w:t>
      </w:r>
      <w:r>
        <w:rPr>
          <w:sz w:val="24"/>
          <w:szCs w:val="24"/>
          <w:bdr w:val="none" w:sz="0" w:space="0" w:color="auto" w:frame="1"/>
        </w:rPr>
        <w:t>as needed</w:t>
      </w:r>
      <w:r w:rsidRPr="00D57D7D">
        <w:rPr>
          <w:sz w:val="24"/>
          <w:szCs w:val="24"/>
          <w:bdr w:val="none" w:sz="0" w:space="0" w:color="auto" w:frame="1"/>
        </w:rPr>
        <w:t xml:space="preserve">. </w:t>
      </w:r>
    </w:p>
    <w:p w14:paraId="024CE747" w14:textId="77777777" w:rsidR="004929CD" w:rsidRPr="006C2FB4" w:rsidRDefault="004929CD" w:rsidP="00771C82">
      <w:pPr>
        <w:keepNext/>
        <w:keepLines/>
        <w:rPr>
          <w:b/>
          <w:color w:val="auto"/>
          <w:sz w:val="24"/>
          <w:szCs w:val="24"/>
          <w:lang w:val="en-GB"/>
        </w:rPr>
      </w:pPr>
    </w:p>
    <w:p w14:paraId="5B512E7C" w14:textId="77777777" w:rsidR="004929CD" w:rsidRPr="006C2FB4" w:rsidRDefault="004929CD" w:rsidP="00771C82">
      <w:pPr>
        <w:shd w:val="clear" w:color="auto" w:fill="D9D9D9"/>
        <w:rPr>
          <w:b/>
          <w:sz w:val="24"/>
          <w:szCs w:val="24"/>
          <w:lang w:val="en-GB"/>
        </w:rPr>
      </w:pPr>
      <w:r>
        <w:rPr>
          <w:b/>
          <w:sz w:val="24"/>
          <w:szCs w:val="24"/>
          <w:lang w:val="en-GB"/>
        </w:rPr>
        <w:t>Conditions</w:t>
      </w:r>
    </w:p>
    <w:p w14:paraId="122831B8" w14:textId="098761D7" w:rsidR="004929CD" w:rsidRDefault="004929CD" w:rsidP="00296D33">
      <w:pPr>
        <w:spacing w:before="120" w:line="252" w:lineRule="auto"/>
        <w:rPr>
          <w:i/>
          <w:sz w:val="24"/>
          <w:szCs w:val="24"/>
          <w:lang w:val="en-GB"/>
        </w:rPr>
      </w:pPr>
      <w:r w:rsidRPr="00C75BC5">
        <w:rPr>
          <w:color w:val="auto"/>
          <w:sz w:val="24"/>
          <w:szCs w:val="24"/>
          <w:lang w:val="en-GB"/>
        </w:rPr>
        <w:t>The candidate selected will be governed by</w:t>
      </w:r>
      <w:r>
        <w:rPr>
          <w:color w:val="auto"/>
          <w:sz w:val="24"/>
          <w:szCs w:val="24"/>
          <w:lang w:val="en-GB"/>
        </w:rPr>
        <w:t>,</w:t>
      </w:r>
      <w:r w:rsidRPr="00C75BC5">
        <w:rPr>
          <w:color w:val="auto"/>
          <w:sz w:val="24"/>
          <w:szCs w:val="24"/>
          <w:lang w:val="en-GB"/>
        </w:rPr>
        <w:t xml:space="preserve"> and subject to</w:t>
      </w:r>
      <w:r>
        <w:rPr>
          <w:color w:val="auto"/>
          <w:sz w:val="24"/>
          <w:szCs w:val="24"/>
          <w:lang w:val="en-GB"/>
        </w:rPr>
        <w:t>,</w:t>
      </w:r>
      <w:r w:rsidRPr="00C75BC5">
        <w:rPr>
          <w:color w:val="auto"/>
          <w:sz w:val="24"/>
          <w:szCs w:val="24"/>
          <w:lang w:val="en-GB"/>
        </w:rPr>
        <w:t xml:space="preserve"> UNICEF’s General Terms and Conditions for individual contracts</w:t>
      </w:r>
      <w:r w:rsidR="003917B1">
        <w:rPr>
          <w:color w:val="auto"/>
          <w:sz w:val="24"/>
          <w:szCs w:val="24"/>
          <w:lang w:val="en-GB"/>
        </w:rPr>
        <w:t>.</w:t>
      </w:r>
      <w:r w:rsidRPr="0033028C">
        <w:rPr>
          <w:sz w:val="24"/>
          <w:szCs w:val="24"/>
          <w:lang w:val="en-GB"/>
        </w:rPr>
        <w:t xml:space="preserve"> The work can be performed remotely/home-based. </w:t>
      </w:r>
      <w:r w:rsidRPr="00C75BC5">
        <w:rPr>
          <w:color w:val="auto"/>
          <w:sz w:val="24"/>
          <w:szCs w:val="24"/>
          <w:lang w:val="en-GB"/>
        </w:rPr>
        <w:t xml:space="preserve">All products and data developed and collected for this agreement are the intellectual property of UNICEF. The consultant may not publish or disseminate the final </w:t>
      </w:r>
      <w:r w:rsidR="00957A97" w:rsidRPr="00C75BC5">
        <w:rPr>
          <w:color w:val="auto"/>
          <w:sz w:val="24"/>
          <w:szCs w:val="24"/>
          <w:lang w:val="en-GB"/>
        </w:rPr>
        <w:t>report,</w:t>
      </w:r>
      <w:r w:rsidRPr="00C75BC5">
        <w:rPr>
          <w:color w:val="auto"/>
          <w:sz w:val="24"/>
          <w:szCs w:val="24"/>
          <w:lang w:val="en-GB"/>
        </w:rPr>
        <w:t xml:space="preserve"> or any other document produced from this work without the express permission and acknowledgement </w:t>
      </w:r>
      <w:r>
        <w:rPr>
          <w:color w:val="auto"/>
          <w:sz w:val="24"/>
          <w:szCs w:val="24"/>
          <w:lang w:val="en-GB"/>
        </w:rPr>
        <w:t>of</w:t>
      </w:r>
      <w:r w:rsidRPr="00C75BC5">
        <w:rPr>
          <w:color w:val="auto"/>
          <w:sz w:val="24"/>
          <w:szCs w:val="24"/>
          <w:lang w:val="en-GB"/>
        </w:rPr>
        <w:t xml:space="preserve"> UNICEF</w:t>
      </w:r>
      <w:r w:rsidR="00296D33">
        <w:rPr>
          <w:color w:val="auto"/>
          <w:sz w:val="24"/>
          <w:szCs w:val="24"/>
          <w:lang w:val="en-GB"/>
        </w:rPr>
        <w:t xml:space="preserve"> ESARO</w:t>
      </w:r>
      <w:r w:rsidRPr="00C75BC5">
        <w:rPr>
          <w:color w:val="auto"/>
          <w:sz w:val="24"/>
          <w:szCs w:val="24"/>
          <w:lang w:val="en-GB"/>
        </w:rPr>
        <w:t>.</w:t>
      </w:r>
    </w:p>
    <w:p w14:paraId="7552BAB2" w14:textId="7E14931D" w:rsidR="00771C82" w:rsidRDefault="00771C82" w:rsidP="00771C82">
      <w:pPr>
        <w:pStyle w:val="Header"/>
        <w:tabs>
          <w:tab w:val="clear" w:pos="4320"/>
          <w:tab w:val="clear" w:pos="8640"/>
        </w:tabs>
        <w:outlineLvl w:val="0"/>
        <w:rPr>
          <w:i/>
          <w:sz w:val="24"/>
          <w:szCs w:val="24"/>
          <w:lang w:val="en-GB"/>
        </w:rPr>
      </w:pPr>
    </w:p>
    <w:p w14:paraId="2B080F0D" w14:textId="77777777" w:rsidR="004929CD" w:rsidRPr="006C2FB4" w:rsidRDefault="004929CD" w:rsidP="00771C82">
      <w:pPr>
        <w:shd w:val="clear" w:color="auto" w:fill="D9D9D9"/>
        <w:rPr>
          <w:b/>
          <w:sz w:val="24"/>
          <w:szCs w:val="24"/>
          <w:lang w:val="en-GB"/>
        </w:rPr>
      </w:pPr>
      <w:r w:rsidRPr="006C2FB4">
        <w:rPr>
          <w:b/>
          <w:sz w:val="24"/>
          <w:szCs w:val="24"/>
          <w:lang w:val="en-GB"/>
        </w:rPr>
        <w:t>Risks</w:t>
      </w:r>
    </w:p>
    <w:p w14:paraId="6F3629D4" w14:textId="3480CD5A" w:rsidR="004929CD" w:rsidRDefault="004929CD" w:rsidP="00771C82">
      <w:pPr>
        <w:spacing w:before="120" w:line="252" w:lineRule="auto"/>
        <w:rPr>
          <w:sz w:val="24"/>
          <w:szCs w:val="24"/>
          <w:lang w:val="en-GB"/>
        </w:rPr>
      </w:pPr>
      <w:r w:rsidRPr="00C75BC5">
        <w:rPr>
          <w:sz w:val="24"/>
          <w:szCs w:val="24"/>
          <w:lang w:val="en-GB"/>
        </w:rPr>
        <w:t>Risks include poor quality of internal and external documents</w:t>
      </w:r>
      <w:r w:rsidR="0087188C">
        <w:rPr>
          <w:sz w:val="24"/>
          <w:szCs w:val="24"/>
          <w:lang w:val="en-GB"/>
        </w:rPr>
        <w:t xml:space="preserve">, delay in submission of documents </w:t>
      </w:r>
      <w:r w:rsidRPr="00C75BC5">
        <w:rPr>
          <w:sz w:val="24"/>
          <w:szCs w:val="24"/>
          <w:lang w:val="en-GB"/>
        </w:rPr>
        <w:t xml:space="preserve">and/or </w:t>
      </w:r>
      <w:r w:rsidR="00E00EEB">
        <w:rPr>
          <w:sz w:val="24"/>
          <w:szCs w:val="24"/>
          <w:lang w:val="en-GB"/>
        </w:rPr>
        <w:t xml:space="preserve">limited and delayed engagement by staff due to summer holidays or otherwise. </w:t>
      </w:r>
      <w:r w:rsidRPr="00C75BC5">
        <w:rPr>
          <w:sz w:val="24"/>
          <w:szCs w:val="24"/>
          <w:lang w:val="en-GB"/>
        </w:rPr>
        <w:t xml:space="preserve">Mitigation measures include </w:t>
      </w:r>
      <w:r w:rsidR="0087188C">
        <w:rPr>
          <w:sz w:val="24"/>
          <w:szCs w:val="24"/>
          <w:lang w:val="en-GB"/>
        </w:rPr>
        <w:t xml:space="preserve">already </w:t>
      </w:r>
      <w:proofErr w:type="gramStart"/>
      <w:r w:rsidR="0087188C">
        <w:rPr>
          <w:sz w:val="24"/>
          <w:szCs w:val="24"/>
          <w:lang w:val="en-GB"/>
        </w:rPr>
        <w:t>taking into account</w:t>
      </w:r>
      <w:proofErr w:type="gramEnd"/>
      <w:r w:rsidR="0087188C">
        <w:rPr>
          <w:sz w:val="24"/>
          <w:szCs w:val="24"/>
          <w:lang w:val="en-GB"/>
        </w:rPr>
        <w:t xml:space="preserve"> the delay </w:t>
      </w:r>
      <w:r w:rsidR="005D08E7">
        <w:rPr>
          <w:sz w:val="24"/>
          <w:szCs w:val="24"/>
          <w:lang w:val="en-GB"/>
        </w:rPr>
        <w:t>causes by the summer holidays and triangulating information from other sources apart from documents</w:t>
      </w:r>
      <w:r w:rsidR="00C84DD6">
        <w:rPr>
          <w:sz w:val="24"/>
          <w:szCs w:val="24"/>
          <w:lang w:val="en-GB"/>
        </w:rPr>
        <w:t>.</w:t>
      </w:r>
      <w:r w:rsidRPr="00C75BC5">
        <w:rPr>
          <w:sz w:val="24"/>
          <w:szCs w:val="24"/>
          <w:lang w:val="en-GB"/>
        </w:rPr>
        <w:t xml:space="preserve"> </w:t>
      </w:r>
    </w:p>
    <w:p w14:paraId="0BEFAE7E" w14:textId="77777777" w:rsidR="004929CD" w:rsidRDefault="004929CD" w:rsidP="00771C82">
      <w:pPr>
        <w:spacing w:line="252" w:lineRule="auto"/>
        <w:rPr>
          <w:sz w:val="24"/>
          <w:szCs w:val="24"/>
          <w:lang w:val="en-GB"/>
        </w:rPr>
      </w:pPr>
    </w:p>
    <w:p w14:paraId="0505D0A6" w14:textId="77777777" w:rsidR="004929CD" w:rsidRPr="00C75BC5" w:rsidRDefault="004929CD" w:rsidP="00771C82">
      <w:pPr>
        <w:shd w:val="clear" w:color="auto" w:fill="D9D9D9"/>
        <w:rPr>
          <w:b/>
          <w:sz w:val="24"/>
          <w:szCs w:val="24"/>
          <w:lang w:val="en-GB"/>
        </w:rPr>
      </w:pPr>
      <w:r w:rsidRPr="00C75BC5">
        <w:rPr>
          <w:b/>
          <w:sz w:val="24"/>
          <w:szCs w:val="24"/>
          <w:lang w:val="en-GB"/>
        </w:rPr>
        <w:t>How to Apply</w:t>
      </w:r>
    </w:p>
    <w:p w14:paraId="4B221E9C" w14:textId="77777777" w:rsidR="004929CD" w:rsidRPr="00C75BC5" w:rsidRDefault="004929CD" w:rsidP="00771C82">
      <w:pPr>
        <w:spacing w:before="120" w:line="252" w:lineRule="auto"/>
        <w:rPr>
          <w:sz w:val="24"/>
          <w:szCs w:val="24"/>
          <w:lang w:val="en-GB"/>
        </w:rPr>
      </w:pPr>
      <w:r w:rsidRPr="00C75BC5">
        <w:rPr>
          <w:sz w:val="24"/>
          <w:szCs w:val="24"/>
          <w:lang w:val="en-GB"/>
        </w:rPr>
        <w:t>Qualified candidates are requested to submit the following documents:</w:t>
      </w:r>
    </w:p>
    <w:p w14:paraId="76FD2A40" w14:textId="77777777" w:rsidR="004929CD" w:rsidRPr="00C75BC5" w:rsidRDefault="004929CD" w:rsidP="00142D30">
      <w:pPr>
        <w:numPr>
          <w:ilvl w:val="0"/>
          <w:numId w:val="4"/>
        </w:numPr>
        <w:spacing w:before="60" w:line="252" w:lineRule="auto"/>
        <w:rPr>
          <w:rFonts w:eastAsia="Times New Roman"/>
          <w:color w:val="auto"/>
          <w:sz w:val="24"/>
          <w:szCs w:val="24"/>
          <w:bdr w:val="none" w:sz="0" w:space="0" w:color="auto" w:frame="1"/>
          <w:lang w:val="en-US"/>
        </w:rPr>
      </w:pPr>
      <w:r w:rsidRPr="00C75BC5">
        <w:rPr>
          <w:rFonts w:eastAsia="Times New Roman"/>
          <w:color w:val="auto"/>
          <w:sz w:val="24"/>
          <w:szCs w:val="24"/>
          <w:bdr w:val="none" w:sz="0" w:space="0" w:color="auto" w:frame="1"/>
          <w:lang w:val="en-US"/>
        </w:rPr>
        <w:t>Expression of interest/motivation letter</w:t>
      </w:r>
    </w:p>
    <w:p w14:paraId="694AC272" w14:textId="77777777" w:rsidR="004929CD" w:rsidRPr="00C75BC5" w:rsidRDefault="004929CD" w:rsidP="00142D30">
      <w:pPr>
        <w:numPr>
          <w:ilvl w:val="0"/>
          <w:numId w:val="4"/>
        </w:numPr>
        <w:spacing w:line="252" w:lineRule="auto"/>
        <w:rPr>
          <w:rFonts w:eastAsia="Times New Roman"/>
          <w:color w:val="auto"/>
          <w:sz w:val="24"/>
          <w:szCs w:val="24"/>
          <w:bdr w:val="none" w:sz="0" w:space="0" w:color="auto" w:frame="1"/>
          <w:lang w:val="en-US"/>
        </w:rPr>
      </w:pPr>
      <w:r w:rsidRPr="00C75BC5">
        <w:rPr>
          <w:rFonts w:eastAsia="Times New Roman"/>
          <w:color w:val="auto"/>
          <w:sz w:val="24"/>
          <w:szCs w:val="24"/>
          <w:bdr w:val="none" w:sz="0" w:space="0" w:color="auto" w:frame="1"/>
          <w:lang w:val="en-US"/>
        </w:rPr>
        <w:t>UN P11 Form and Curriculum Vitae</w:t>
      </w:r>
    </w:p>
    <w:p w14:paraId="74129083" w14:textId="1F0833FA" w:rsidR="004929CD" w:rsidRDefault="004929CD" w:rsidP="00142D30">
      <w:pPr>
        <w:numPr>
          <w:ilvl w:val="0"/>
          <w:numId w:val="4"/>
        </w:numPr>
        <w:spacing w:line="252" w:lineRule="auto"/>
        <w:rPr>
          <w:rFonts w:eastAsia="Times New Roman"/>
          <w:color w:val="auto"/>
          <w:sz w:val="24"/>
          <w:szCs w:val="24"/>
          <w:bdr w:val="none" w:sz="0" w:space="0" w:color="auto" w:frame="1"/>
          <w:lang w:val="en-US"/>
        </w:rPr>
      </w:pPr>
      <w:r w:rsidRPr="00C75BC5">
        <w:rPr>
          <w:rFonts w:eastAsia="Times New Roman"/>
          <w:color w:val="auto"/>
          <w:sz w:val="24"/>
          <w:szCs w:val="24"/>
          <w:bdr w:val="none" w:sz="0" w:space="0" w:color="auto" w:frame="1"/>
          <w:lang w:val="en-US"/>
        </w:rPr>
        <w:t>Quoted daily fees</w:t>
      </w:r>
      <w:r w:rsidR="008C2A13">
        <w:rPr>
          <w:rFonts w:eastAsia="Times New Roman"/>
          <w:color w:val="auto"/>
          <w:sz w:val="24"/>
          <w:szCs w:val="24"/>
          <w:bdr w:val="none" w:sz="0" w:space="0" w:color="auto" w:frame="1"/>
          <w:lang w:val="en-US"/>
        </w:rPr>
        <w:t xml:space="preserve"> in US$</w:t>
      </w:r>
    </w:p>
    <w:p w14:paraId="073EF086" w14:textId="77777777" w:rsidR="004929CD" w:rsidRPr="00C75BC5" w:rsidRDefault="004929CD" w:rsidP="00142D30">
      <w:pPr>
        <w:numPr>
          <w:ilvl w:val="0"/>
          <w:numId w:val="4"/>
        </w:numPr>
        <w:spacing w:line="252" w:lineRule="auto"/>
        <w:rPr>
          <w:rFonts w:eastAsia="Times New Roman"/>
          <w:color w:val="auto"/>
          <w:sz w:val="24"/>
          <w:szCs w:val="24"/>
          <w:bdr w:val="none" w:sz="0" w:space="0" w:color="auto" w:frame="1"/>
          <w:lang w:val="en-US"/>
        </w:rPr>
      </w:pPr>
      <w:r>
        <w:rPr>
          <w:rFonts w:eastAsia="Times New Roman"/>
          <w:color w:val="auto"/>
          <w:sz w:val="24"/>
          <w:szCs w:val="24"/>
          <w:bdr w:val="none" w:sz="0" w:space="0" w:color="auto" w:frame="1"/>
          <w:lang w:val="en-US"/>
        </w:rPr>
        <w:t>Sample of written work</w:t>
      </w:r>
    </w:p>
    <w:p w14:paraId="149DECC5" w14:textId="2EBAF4FA" w:rsidR="004929CD" w:rsidRPr="00C75BC5" w:rsidRDefault="00C84DD6" w:rsidP="00142D30">
      <w:pPr>
        <w:numPr>
          <w:ilvl w:val="0"/>
          <w:numId w:val="4"/>
        </w:numPr>
        <w:spacing w:line="252" w:lineRule="auto"/>
        <w:rPr>
          <w:rFonts w:eastAsia="Times New Roman"/>
          <w:color w:val="auto"/>
          <w:sz w:val="24"/>
          <w:szCs w:val="24"/>
          <w:bdr w:val="none" w:sz="0" w:space="0" w:color="auto" w:frame="1"/>
          <w:lang w:val="en-US"/>
        </w:rPr>
      </w:pPr>
      <w:r>
        <w:rPr>
          <w:rFonts w:eastAsia="Times New Roman"/>
          <w:color w:val="auto"/>
          <w:sz w:val="24"/>
          <w:szCs w:val="24"/>
          <w:bdr w:val="none" w:sz="0" w:space="0" w:color="auto" w:frame="1"/>
          <w:lang w:val="en-US"/>
        </w:rPr>
        <w:t>Availability through</w:t>
      </w:r>
      <w:r w:rsidR="00F02FEF">
        <w:rPr>
          <w:rFonts w:eastAsia="Times New Roman"/>
          <w:color w:val="auto"/>
          <w:sz w:val="24"/>
          <w:szCs w:val="24"/>
          <w:bdr w:val="none" w:sz="0" w:space="0" w:color="auto" w:frame="1"/>
          <w:lang w:val="en-US"/>
        </w:rPr>
        <w:t>out the contract period</w:t>
      </w:r>
    </w:p>
    <w:p w14:paraId="0990FBDD" w14:textId="77777777" w:rsidR="004929CD" w:rsidRPr="00C75BC5" w:rsidRDefault="004929CD" w:rsidP="00771C82">
      <w:pPr>
        <w:spacing w:line="252" w:lineRule="auto"/>
        <w:rPr>
          <w:sz w:val="24"/>
          <w:szCs w:val="24"/>
          <w:lang w:val="en-GB"/>
        </w:rPr>
      </w:pPr>
    </w:p>
    <w:p w14:paraId="636C371D" w14:textId="1A1B0CE7" w:rsidR="00F31256" w:rsidRPr="006C2FB4" w:rsidRDefault="004929CD" w:rsidP="00771C82">
      <w:pPr>
        <w:rPr>
          <w:color w:val="0000FF"/>
          <w:sz w:val="24"/>
          <w:szCs w:val="24"/>
          <w:lang w:val="en-GB"/>
        </w:rPr>
      </w:pPr>
      <w:r w:rsidRPr="00C75BC5">
        <w:rPr>
          <w:sz w:val="24"/>
          <w:szCs w:val="24"/>
          <w:lang w:val="en-GB"/>
        </w:rPr>
        <w:t>Incomplete applications will not be considered.</w:t>
      </w:r>
    </w:p>
    <w:sectPr w:rsidR="00F31256" w:rsidRPr="006C2FB4" w:rsidSect="00F74AED">
      <w:footerReference w:type="default" r:id="rId11"/>
      <w:pgSz w:w="11907" w:h="16839" w:code="9"/>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C3EB4" w14:textId="77777777" w:rsidR="00852724" w:rsidRDefault="00852724">
      <w:r>
        <w:separator/>
      </w:r>
    </w:p>
  </w:endnote>
  <w:endnote w:type="continuationSeparator" w:id="0">
    <w:p w14:paraId="1CD9E547" w14:textId="77777777" w:rsidR="00852724" w:rsidRDefault="00852724">
      <w:r>
        <w:continuationSeparator/>
      </w:r>
    </w:p>
  </w:endnote>
  <w:endnote w:type="continuationNotice" w:id="1">
    <w:p w14:paraId="4BB838AF" w14:textId="77777777" w:rsidR="00852724" w:rsidRDefault="008527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8558D" w14:textId="74CC66FB" w:rsidR="00FC6201" w:rsidRDefault="00FC6201">
    <w:pPr>
      <w:pStyle w:val="Footer"/>
      <w:jc w:val="center"/>
    </w:pPr>
    <w:r>
      <w:fldChar w:fldCharType="begin"/>
    </w:r>
    <w:r>
      <w:instrText xml:space="preserve"> PAGE   \* MERGEFORMAT </w:instrText>
    </w:r>
    <w:r>
      <w:fldChar w:fldCharType="separate"/>
    </w:r>
    <w:r w:rsidR="00151CC0">
      <w:rPr>
        <w:noProof/>
      </w:rPr>
      <w:t>4</w:t>
    </w:r>
    <w:r>
      <w:rPr>
        <w:noProof/>
      </w:rPr>
      <w:fldChar w:fldCharType="end"/>
    </w:r>
  </w:p>
  <w:p w14:paraId="2A36DE50" w14:textId="77777777" w:rsidR="00FC6201" w:rsidRDefault="00FC6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0E244" w14:textId="77777777" w:rsidR="00852724" w:rsidRDefault="00852724">
      <w:r>
        <w:separator/>
      </w:r>
    </w:p>
  </w:footnote>
  <w:footnote w:type="continuationSeparator" w:id="0">
    <w:p w14:paraId="4C573279" w14:textId="77777777" w:rsidR="00852724" w:rsidRDefault="00852724">
      <w:r>
        <w:continuationSeparator/>
      </w:r>
    </w:p>
  </w:footnote>
  <w:footnote w:type="continuationNotice" w:id="1">
    <w:p w14:paraId="2F2B3C78" w14:textId="77777777" w:rsidR="00852724" w:rsidRDefault="00852724">
      <w:pPr>
        <w:spacing w:line="240" w:lineRule="auto"/>
      </w:pPr>
    </w:p>
  </w:footnote>
  <w:footnote w:id="2">
    <w:p w14:paraId="594314BC" w14:textId="7C6A604F" w:rsidR="00BE5828" w:rsidRPr="00BE5828" w:rsidRDefault="00BE5828" w:rsidP="00BE5828">
      <w:pPr>
        <w:pStyle w:val="Default"/>
      </w:pPr>
      <w:r>
        <w:rPr>
          <w:rStyle w:val="FootnoteReference"/>
        </w:rPr>
        <w:footnoteRef/>
      </w:r>
      <w:r w:rsidR="00201211">
        <w:t xml:space="preserve"> </w:t>
      </w:r>
      <w:r w:rsidR="00851ED4">
        <w:rPr>
          <w:rFonts w:eastAsia="Times New Roman"/>
          <w:color w:val="auto"/>
          <w:sz w:val="20"/>
          <w:szCs w:val="20"/>
          <w:lang w:eastAsia="en-US"/>
        </w:rPr>
        <w:t xml:space="preserve">Data </w:t>
      </w:r>
      <w:r w:rsidRPr="00BE5828">
        <w:rPr>
          <w:rFonts w:eastAsia="Times New Roman"/>
          <w:color w:val="auto"/>
          <w:sz w:val="20"/>
          <w:szCs w:val="20"/>
          <w:lang w:eastAsia="en-US"/>
        </w:rPr>
        <w:t xml:space="preserve">for children refers to data required both to monitor child rights </w:t>
      </w:r>
      <w:r w:rsidR="00851ED4">
        <w:rPr>
          <w:rFonts w:eastAsia="Times New Roman"/>
          <w:color w:val="auto"/>
          <w:sz w:val="20"/>
          <w:szCs w:val="20"/>
          <w:lang w:eastAsia="en-US"/>
        </w:rPr>
        <w:t xml:space="preserve">(including SDGs) </w:t>
      </w:r>
      <w:r w:rsidRPr="00BE5828">
        <w:rPr>
          <w:rFonts w:eastAsia="Times New Roman"/>
          <w:color w:val="auto"/>
          <w:sz w:val="20"/>
          <w:szCs w:val="20"/>
          <w:lang w:eastAsia="en-US"/>
        </w:rPr>
        <w:t xml:space="preserve">as well as to plan, inform, </w:t>
      </w:r>
      <w:proofErr w:type="spellStart"/>
      <w:r w:rsidRPr="00BE5828">
        <w:rPr>
          <w:rFonts w:eastAsia="Times New Roman"/>
          <w:color w:val="auto"/>
          <w:sz w:val="20"/>
          <w:szCs w:val="20"/>
          <w:lang w:eastAsia="en-US"/>
        </w:rPr>
        <w:t>analyse</w:t>
      </w:r>
      <w:proofErr w:type="spellEnd"/>
      <w:r w:rsidRPr="00BE5828">
        <w:rPr>
          <w:rFonts w:eastAsia="Times New Roman"/>
          <w:color w:val="auto"/>
          <w:sz w:val="20"/>
          <w:szCs w:val="20"/>
          <w:lang w:eastAsia="en-US"/>
        </w:rPr>
        <w:t xml:space="preserve">, and evaluate UNICEF and government </w:t>
      </w:r>
      <w:proofErr w:type="spellStart"/>
      <w:r w:rsidRPr="00BE5828">
        <w:rPr>
          <w:rFonts w:eastAsia="Times New Roman"/>
          <w:color w:val="auto"/>
          <w:sz w:val="20"/>
          <w:szCs w:val="20"/>
          <w:lang w:eastAsia="en-US"/>
        </w:rPr>
        <w:t>programmes</w:t>
      </w:r>
      <w:proofErr w:type="spellEnd"/>
      <w:r w:rsidRPr="00BE5828">
        <w:rPr>
          <w:rFonts w:eastAsia="Times New Roman"/>
          <w:color w:val="auto"/>
          <w:sz w:val="20"/>
          <w:szCs w:val="20"/>
          <w:lang w:eastAsia="en-US"/>
        </w:rPr>
        <w:t xml:space="preserve"> and policies.</w:t>
      </w:r>
      <w:r w:rsidRPr="00BE5828">
        <w:rPr>
          <w:rFonts w:ascii="Arial" w:hAnsi="Arial" w:cs="Arial"/>
          <w:sz w:val="21"/>
          <w:szCs w:val="21"/>
        </w:rPr>
        <w:t xml:space="preserve"> </w:t>
      </w:r>
    </w:p>
  </w:footnote>
  <w:footnote w:id="3">
    <w:p w14:paraId="79D11BEA" w14:textId="615DD12A" w:rsidR="001633DB" w:rsidRPr="001633DB" w:rsidRDefault="001633DB">
      <w:pPr>
        <w:pStyle w:val="FootnoteText"/>
        <w:rPr>
          <w:lang w:val="en-US"/>
        </w:rPr>
      </w:pPr>
      <w:r>
        <w:rPr>
          <w:rStyle w:val="FootnoteReference"/>
        </w:rPr>
        <w:footnoteRef/>
      </w:r>
      <w:r>
        <w:t xml:space="preserve"> </w:t>
      </w:r>
      <w:r>
        <w:rPr>
          <w:lang w:val="en-US"/>
        </w:rPr>
        <w:t xml:space="preserve">UNICEF ESA region constitutes 21 countries, </w:t>
      </w:r>
      <w:r w:rsidR="003B2C62" w:rsidRPr="003B2C62">
        <w:rPr>
          <w:lang w:val="en-US"/>
        </w:rPr>
        <w:t>https://www.unicef.org/esa/</w:t>
      </w:r>
    </w:p>
  </w:footnote>
  <w:footnote w:id="4">
    <w:p w14:paraId="6C25AA2D" w14:textId="49E5CB2A" w:rsidR="004D1C23" w:rsidRPr="004D1C23" w:rsidRDefault="004D1C23">
      <w:pPr>
        <w:pStyle w:val="FootnoteText"/>
        <w:rPr>
          <w:lang w:val="en-US"/>
        </w:rPr>
      </w:pPr>
      <w:r>
        <w:rPr>
          <w:rStyle w:val="FootnoteReference"/>
        </w:rPr>
        <w:footnoteRef/>
      </w:r>
      <w:r>
        <w:t xml:space="preserve"> </w:t>
      </w:r>
      <w:r>
        <w:rPr>
          <w:lang w:val="en-US"/>
        </w:rPr>
        <w:t>UNICEF data for children strategic framework</w:t>
      </w:r>
      <w:r w:rsidR="00FB0FEB">
        <w:rPr>
          <w:lang w:val="en-US"/>
        </w:rPr>
        <w:t xml:space="preserve">, 2017, </w:t>
      </w:r>
      <w:r w:rsidR="00FB0FEB" w:rsidRPr="00FB0FEB">
        <w:rPr>
          <w:lang w:val="en-US"/>
        </w:rPr>
        <w:t>https://data.unicef.org/resources/data-children-strategic-framework/</w:t>
      </w:r>
    </w:p>
  </w:footnote>
  <w:footnote w:id="5">
    <w:p w14:paraId="3F1910E0" w14:textId="1D914166" w:rsidR="000F01DA" w:rsidRPr="000F01DA" w:rsidRDefault="000F01DA">
      <w:pPr>
        <w:pStyle w:val="FootnoteText"/>
        <w:rPr>
          <w:lang w:val="en-US"/>
        </w:rPr>
      </w:pPr>
      <w:r>
        <w:rPr>
          <w:rStyle w:val="FootnoteReference"/>
        </w:rPr>
        <w:footnoteRef/>
      </w:r>
      <w:r>
        <w:t xml:space="preserve"> </w:t>
      </w:r>
      <w:r w:rsidR="00890D82">
        <w:t xml:space="preserve">This component </w:t>
      </w:r>
      <w:r w:rsidR="00576308">
        <w:t>will also</w:t>
      </w:r>
      <w:r w:rsidR="00890D82">
        <w:t xml:space="preserve"> </w:t>
      </w:r>
      <w:r w:rsidR="005E30E1">
        <w:t>reflect coordination and positioning of UNICEF efforts amongst other key actors in data</w:t>
      </w:r>
      <w:r w:rsidR="000F0413">
        <w:t xml:space="preserve"> –</w:t>
      </w:r>
      <w:r w:rsidR="009162C6">
        <w:t xml:space="preserve"> </w:t>
      </w:r>
      <w:r w:rsidR="00391A46">
        <w:t xml:space="preserve">this can include other UN agencies, </w:t>
      </w:r>
      <w:proofErr w:type="spellStart"/>
      <w:r w:rsidR="00391A46">
        <w:t>worldbank</w:t>
      </w:r>
      <w:proofErr w:type="spellEnd"/>
      <w:r w:rsidR="00391A46">
        <w:t xml:space="preserve"> and UNCT/RCO structures</w:t>
      </w:r>
      <w:r w:rsidR="002C71C4">
        <w:t xml:space="preserve">. </w:t>
      </w:r>
      <w:r>
        <w:rPr>
          <w:lang w:val="en-US"/>
        </w:rPr>
        <w:t>Regional Africa wide frameworks such Strategy for Harmonization of statist</w:t>
      </w:r>
      <w:r w:rsidR="00F32125">
        <w:rPr>
          <w:lang w:val="en-US"/>
        </w:rPr>
        <w:t>ics in Africa</w:t>
      </w:r>
      <w:r w:rsidR="00325A05">
        <w:rPr>
          <w:lang w:val="en-US"/>
        </w:rPr>
        <w:t>, Africa charter for statistics</w:t>
      </w:r>
      <w:r w:rsidR="00D84084">
        <w:rPr>
          <w:lang w:val="en-US"/>
        </w:rPr>
        <w:t>; Other global strategies such as UNICEF’s vision on supporting data for children and UN</w:t>
      </w:r>
      <w:r w:rsidR="007D6B54">
        <w:rPr>
          <w:lang w:val="en-US"/>
        </w:rPr>
        <w:t>SG’ data strategy and other relevant instruments.</w:t>
      </w:r>
    </w:p>
  </w:footnote>
  <w:footnote w:id="6">
    <w:p w14:paraId="0966B8BB" w14:textId="447ADFA8" w:rsidR="006541A7" w:rsidRPr="006541A7" w:rsidRDefault="006541A7">
      <w:pPr>
        <w:pStyle w:val="FootnoteText"/>
        <w:rPr>
          <w:lang w:val="en-US"/>
        </w:rPr>
      </w:pPr>
      <w:r>
        <w:rPr>
          <w:rStyle w:val="FootnoteReference"/>
        </w:rPr>
        <w:footnoteRef/>
      </w:r>
      <w:r>
        <w:t xml:space="preserve"> </w:t>
      </w:r>
      <w:r w:rsidR="007A3441">
        <w:rPr>
          <w:lang w:val="en-US"/>
        </w:rPr>
        <w:t xml:space="preserve">Country office level the </w:t>
      </w:r>
      <w:r w:rsidR="003A010F">
        <w:rPr>
          <w:lang w:val="en-US"/>
        </w:rPr>
        <w:t xml:space="preserve">strategic data function can be part of planning and monitoring </w:t>
      </w:r>
      <w:r w:rsidR="00500926">
        <w:rPr>
          <w:lang w:val="en-US"/>
        </w:rPr>
        <w:t xml:space="preserve">section or/and social policy section. </w:t>
      </w:r>
    </w:p>
  </w:footnote>
  <w:footnote w:id="7">
    <w:p w14:paraId="6AFE0BFD" w14:textId="55877814" w:rsidR="001D38DE" w:rsidRPr="001D38DE" w:rsidRDefault="001D38DE">
      <w:pPr>
        <w:pStyle w:val="FootnoteText"/>
        <w:rPr>
          <w:lang w:val="en-US"/>
        </w:rPr>
      </w:pPr>
      <w:r>
        <w:rPr>
          <w:rStyle w:val="FootnoteReference"/>
        </w:rPr>
        <w:footnoteRef/>
      </w:r>
      <w:r>
        <w:t xml:space="preserve"> </w:t>
      </w:r>
      <w:r>
        <w:rPr>
          <w:lang w:val="en-US"/>
        </w:rPr>
        <w:t>Furthermore, sectoral staff also can have direct engagement with ministries in strengthening administrative data systems</w:t>
      </w:r>
      <w:r w:rsidR="007027EC">
        <w:rPr>
          <w:lang w:val="en-US"/>
        </w:rPr>
        <w:t xml:space="preserve"> – EMIS, HMIS an</w:t>
      </w:r>
      <w:r w:rsidR="005839EE">
        <w:rPr>
          <w:lang w:val="en-US"/>
        </w:rPr>
        <w:t>d other similar systems</w:t>
      </w:r>
      <w:r w:rsidR="007B6812">
        <w:rPr>
          <w:lang w:val="en-US"/>
        </w:rPr>
        <w:t xml:space="preserve"> or surveys</w:t>
      </w:r>
      <w:r w:rsidR="005839EE">
        <w:rPr>
          <w:lang w:val="en-US"/>
        </w:rPr>
        <w:t>.</w:t>
      </w:r>
    </w:p>
  </w:footnote>
  <w:footnote w:id="8">
    <w:p w14:paraId="7C3667FC" w14:textId="632B1FE4" w:rsidR="00456A0B" w:rsidRPr="00622341" w:rsidRDefault="00456A0B" w:rsidP="00456A0B">
      <w:pPr>
        <w:pStyle w:val="FootnoteText"/>
        <w:rPr>
          <w:lang w:val="en-US"/>
        </w:rPr>
      </w:pPr>
      <w:r>
        <w:rPr>
          <w:rStyle w:val="FootnoteReference"/>
        </w:rPr>
        <w:footnoteRef/>
      </w:r>
      <w:r>
        <w:t xml:space="preserve"> Deputy rep</w:t>
      </w:r>
      <w:r w:rsidR="00287A0F">
        <w:t>resentatives of programme</w:t>
      </w:r>
      <w:r>
        <w:t xml:space="preserve"> will be invited to participate on voluntary basis</w:t>
      </w:r>
      <w:r w:rsidR="006D1123">
        <w:t xml:space="preserve"> from few offices</w:t>
      </w:r>
    </w:p>
  </w:footnote>
  <w:footnote w:id="9">
    <w:p w14:paraId="11611FC0" w14:textId="6B8DE703" w:rsidR="00557BD1" w:rsidRPr="003B3CE6" w:rsidRDefault="00557BD1">
      <w:pPr>
        <w:pStyle w:val="FootnoteText"/>
        <w:rPr>
          <w:lang w:val="en-US"/>
        </w:rPr>
      </w:pPr>
      <w:r>
        <w:rPr>
          <w:rStyle w:val="FootnoteReference"/>
        </w:rPr>
        <w:footnoteRef/>
      </w:r>
      <w:r>
        <w:t xml:space="preserve"> </w:t>
      </w:r>
      <w:r w:rsidR="00663C18">
        <w:rPr>
          <w:lang w:val="en-US"/>
        </w:rPr>
        <w:t xml:space="preserve">Depending on the country context and structure the data function can be led by planning </w:t>
      </w:r>
      <w:r w:rsidR="00E26604">
        <w:rPr>
          <w:lang w:val="en-US"/>
        </w:rPr>
        <w:t>and/</w:t>
      </w:r>
      <w:r w:rsidR="00663C18">
        <w:rPr>
          <w:lang w:val="en-US"/>
        </w:rPr>
        <w:t xml:space="preserve">or social policy </w:t>
      </w:r>
      <w:r w:rsidR="00E26604">
        <w:rPr>
          <w:lang w:val="en-US"/>
        </w:rPr>
        <w:t xml:space="preserve">sections. </w:t>
      </w:r>
      <w:r w:rsidR="00401DA0">
        <w:rPr>
          <w:lang w:val="en-US"/>
        </w:rPr>
        <w:t>Where relevant</w:t>
      </w:r>
      <w:r w:rsidR="00E26604">
        <w:rPr>
          <w:lang w:val="en-US"/>
        </w:rPr>
        <w:t xml:space="preserve"> </w:t>
      </w:r>
      <w:r w:rsidR="0049328A">
        <w:rPr>
          <w:lang w:val="en-US"/>
        </w:rPr>
        <w:t xml:space="preserve">the chief of these sections would need to be </w:t>
      </w:r>
      <w:r w:rsidR="00401DA0">
        <w:rPr>
          <w:lang w:val="en-US"/>
        </w:rPr>
        <w:t>interviewed</w:t>
      </w:r>
      <w:r w:rsidR="0049328A">
        <w:rPr>
          <w:lang w:val="en-US"/>
        </w:rPr>
        <w:t xml:space="preserve"> with addition</w:t>
      </w:r>
      <w:r w:rsidR="00401DA0">
        <w:rPr>
          <w:lang w:val="en-US"/>
        </w:rPr>
        <w:t>al</w:t>
      </w:r>
      <w:r w:rsidR="0049328A">
        <w:rPr>
          <w:lang w:val="en-US"/>
        </w:rPr>
        <w:t xml:space="preserve"> officer/specialist as relevant.</w:t>
      </w:r>
    </w:p>
  </w:footnote>
  <w:footnote w:id="10">
    <w:p w14:paraId="023B365C" w14:textId="77777777" w:rsidR="00FF0A96" w:rsidRPr="00154C44" w:rsidRDefault="00FF0A96">
      <w:pPr>
        <w:pStyle w:val="FootnoteText"/>
        <w:rPr>
          <w:lang w:val="en-US"/>
        </w:rPr>
      </w:pPr>
      <w:r>
        <w:rPr>
          <w:rStyle w:val="FootnoteReference"/>
        </w:rPr>
        <w:footnoteRef/>
      </w:r>
      <w:r>
        <w:t xml:space="preserve"> The countries to be interviewed </w:t>
      </w:r>
      <w:r>
        <w:rPr>
          <w:lang w:val="en-US"/>
        </w:rPr>
        <w:t>will be informed by the desk review and agreed with ESARO</w:t>
      </w:r>
    </w:p>
  </w:footnote>
  <w:footnote w:id="11">
    <w:p w14:paraId="321C1EC7" w14:textId="4821692D" w:rsidR="00782A67" w:rsidRPr="00782A67" w:rsidRDefault="00782A67">
      <w:pPr>
        <w:pStyle w:val="FootnoteText"/>
        <w:rPr>
          <w:lang w:val="en-US"/>
        </w:rPr>
      </w:pPr>
      <w:r>
        <w:rPr>
          <w:rStyle w:val="FootnoteReference"/>
        </w:rPr>
        <w:footnoteRef/>
      </w:r>
      <w:r>
        <w:t xml:space="preserve"> </w:t>
      </w:r>
      <w:r w:rsidRPr="00782A67">
        <w:t>https://www.unicef.org/cambodia/media/3206/file/UNICEF_Style_Book_September_2018.pdf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B6F60"/>
    <w:multiLevelType w:val="hybridMultilevel"/>
    <w:tmpl w:val="3B488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412C9"/>
    <w:multiLevelType w:val="hybridMultilevel"/>
    <w:tmpl w:val="B5A4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720E5"/>
    <w:multiLevelType w:val="multilevel"/>
    <w:tmpl w:val="1A5A3296"/>
    <w:lvl w:ilvl="0">
      <w:start w:val="1"/>
      <w:numFmt w:val="decimal"/>
      <w:lvlText w:val="%1."/>
      <w:lvlJc w:val="left"/>
      <w:pPr>
        <w:ind w:left="108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4CE3D16"/>
    <w:multiLevelType w:val="hybridMultilevel"/>
    <w:tmpl w:val="078AA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A22963"/>
    <w:multiLevelType w:val="hybridMultilevel"/>
    <w:tmpl w:val="9AFC5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2F2437"/>
    <w:multiLevelType w:val="hybridMultilevel"/>
    <w:tmpl w:val="23889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3F3D29"/>
    <w:multiLevelType w:val="hybridMultilevel"/>
    <w:tmpl w:val="322294D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0D76A3F"/>
    <w:multiLevelType w:val="hybridMultilevel"/>
    <w:tmpl w:val="26CE1ED2"/>
    <w:lvl w:ilvl="0" w:tplc="04090001">
      <w:start w:val="1"/>
      <w:numFmt w:val="bullet"/>
      <w:lvlText w:val=""/>
      <w:lvlJc w:val="left"/>
      <w:pPr>
        <w:ind w:left="360" w:hanging="360"/>
      </w:pPr>
      <w:rPr>
        <w:rFonts w:ascii="Symbol" w:hAnsi="Symbol" w:hint="default"/>
      </w:rPr>
    </w:lvl>
    <w:lvl w:ilvl="1" w:tplc="E580FA6E">
      <w:numFmt w:val="bullet"/>
      <w:lvlText w:val="•"/>
      <w:lvlJc w:val="left"/>
      <w:pPr>
        <w:ind w:left="1440" w:hanging="720"/>
      </w:pPr>
      <w:rPr>
        <w:rFonts w:ascii="Times New Roman" w:eastAsia="Times"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8042D2C"/>
    <w:multiLevelType w:val="hybridMultilevel"/>
    <w:tmpl w:val="7A72FCBA"/>
    <w:lvl w:ilvl="0" w:tplc="19925912">
      <w:start w:val="1"/>
      <w:numFmt w:val="decimal"/>
      <w:lvlText w:val="%1)"/>
      <w:lvlJc w:val="left"/>
      <w:pPr>
        <w:ind w:left="36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7"/>
  </w:num>
  <w:num w:numId="5">
    <w:abstractNumId w:val="1"/>
  </w:num>
  <w:num w:numId="6">
    <w:abstractNumId w:val="4"/>
  </w:num>
  <w:num w:numId="7">
    <w:abstractNumId w:val="2"/>
  </w:num>
  <w:num w:numId="8">
    <w:abstractNumId w:val="6"/>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US" w:vendorID="64" w:dllVersion="0" w:nlCheck="1" w:checkStyle="0"/>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o:colormru v:ext="edit" colors="#0099fe,aqu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A0"/>
    <w:rsid w:val="000006EE"/>
    <w:rsid w:val="0000117A"/>
    <w:rsid w:val="0000335C"/>
    <w:rsid w:val="000100DE"/>
    <w:rsid w:val="000114BE"/>
    <w:rsid w:val="000115F3"/>
    <w:rsid w:val="00014C38"/>
    <w:rsid w:val="0001523B"/>
    <w:rsid w:val="0001608F"/>
    <w:rsid w:val="000164CD"/>
    <w:rsid w:val="00016566"/>
    <w:rsid w:val="00016DCE"/>
    <w:rsid w:val="000202DF"/>
    <w:rsid w:val="00021259"/>
    <w:rsid w:val="000227C5"/>
    <w:rsid w:val="00022C10"/>
    <w:rsid w:val="00022DF9"/>
    <w:rsid w:val="000236FF"/>
    <w:rsid w:val="0002495A"/>
    <w:rsid w:val="00026032"/>
    <w:rsid w:val="000312C9"/>
    <w:rsid w:val="000318BD"/>
    <w:rsid w:val="000338CB"/>
    <w:rsid w:val="0003396A"/>
    <w:rsid w:val="00033CC3"/>
    <w:rsid w:val="00041096"/>
    <w:rsid w:val="00041324"/>
    <w:rsid w:val="00042A23"/>
    <w:rsid w:val="00044F43"/>
    <w:rsid w:val="00047013"/>
    <w:rsid w:val="00050DBA"/>
    <w:rsid w:val="0005105B"/>
    <w:rsid w:val="00053311"/>
    <w:rsid w:val="0005490C"/>
    <w:rsid w:val="00065956"/>
    <w:rsid w:val="00066261"/>
    <w:rsid w:val="000665C6"/>
    <w:rsid w:val="00067AB6"/>
    <w:rsid w:val="00070752"/>
    <w:rsid w:val="00070F91"/>
    <w:rsid w:val="00070FC9"/>
    <w:rsid w:val="000728EE"/>
    <w:rsid w:val="00074464"/>
    <w:rsid w:val="000753C0"/>
    <w:rsid w:val="0008032D"/>
    <w:rsid w:val="00080D94"/>
    <w:rsid w:val="000862DA"/>
    <w:rsid w:val="00090340"/>
    <w:rsid w:val="0009097F"/>
    <w:rsid w:val="00090E89"/>
    <w:rsid w:val="00093903"/>
    <w:rsid w:val="0009467D"/>
    <w:rsid w:val="0009504D"/>
    <w:rsid w:val="00095AE7"/>
    <w:rsid w:val="0009620E"/>
    <w:rsid w:val="00096B38"/>
    <w:rsid w:val="00097745"/>
    <w:rsid w:val="00097839"/>
    <w:rsid w:val="000A0117"/>
    <w:rsid w:val="000A2131"/>
    <w:rsid w:val="000A3C1B"/>
    <w:rsid w:val="000B02BF"/>
    <w:rsid w:val="000B126D"/>
    <w:rsid w:val="000B2092"/>
    <w:rsid w:val="000B42AE"/>
    <w:rsid w:val="000B51CF"/>
    <w:rsid w:val="000B6966"/>
    <w:rsid w:val="000B7736"/>
    <w:rsid w:val="000C037E"/>
    <w:rsid w:val="000C1552"/>
    <w:rsid w:val="000C210F"/>
    <w:rsid w:val="000C28F8"/>
    <w:rsid w:val="000C3840"/>
    <w:rsid w:val="000C40DD"/>
    <w:rsid w:val="000C5D49"/>
    <w:rsid w:val="000C693E"/>
    <w:rsid w:val="000C7865"/>
    <w:rsid w:val="000D07A1"/>
    <w:rsid w:val="000D0C4A"/>
    <w:rsid w:val="000D209C"/>
    <w:rsid w:val="000D4355"/>
    <w:rsid w:val="000D7327"/>
    <w:rsid w:val="000D771B"/>
    <w:rsid w:val="000E1A73"/>
    <w:rsid w:val="000E2C90"/>
    <w:rsid w:val="000E4CFF"/>
    <w:rsid w:val="000E4E80"/>
    <w:rsid w:val="000E535D"/>
    <w:rsid w:val="000F01DA"/>
    <w:rsid w:val="000F038C"/>
    <w:rsid w:val="000F0413"/>
    <w:rsid w:val="000F0AE3"/>
    <w:rsid w:val="000F1432"/>
    <w:rsid w:val="000F2D0E"/>
    <w:rsid w:val="000F5D80"/>
    <w:rsid w:val="00100305"/>
    <w:rsid w:val="001045E3"/>
    <w:rsid w:val="001050C1"/>
    <w:rsid w:val="00105592"/>
    <w:rsid w:val="00106960"/>
    <w:rsid w:val="00110BA0"/>
    <w:rsid w:val="00111E4B"/>
    <w:rsid w:val="001123A3"/>
    <w:rsid w:val="00113300"/>
    <w:rsid w:val="00113BCB"/>
    <w:rsid w:val="00114220"/>
    <w:rsid w:val="00114C08"/>
    <w:rsid w:val="00117604"/>
    <w:rsid w:val="00123E1B"/>
    <w:rsid w:val="001264C8"/>
    <w:rsid w:val="00126864"/>
    <w:rsid w:val="00127828"/>
    <w:rsid w:val="00127A02"/>
    <w:rsid w:val="00127B0B"/>
    <w:rsid w:val="00127E93"/>
    <w:rsid w:val="00130EA9"/>
    <w:rsid w:val="0013153C"/>
    <w:rsid w:val="00131746"/>
    <w:rsid w:val="00132DF4"/>
    <w:rsid w:val="00134B42"/>
    <w:rsid w:val="00134F31"/>
    <w:rsid w:val="00134F50"/>
    <w:rsid w:val="00135EE1"/>
    <w:rsid w:val="00136450"/>
    <w:rsid w:val="001416E6"/>
    <w:rsid w:val="00142D30"/>
    <w:rsid w:val="00143DC2"/>
    <w:rsid w:val="00145AE5"/>
    <w:rsid w:val="00145D3A"/>
    <w:rsid w:val="001460C1"/>
    <w:rsid w:val="00146E06"/>
    <w:rsid w:val="001501F5"/>
    <w:rsid w:val="00150A05"/>
    <w:rsid w:val="001511D0"/>
    <w:rsid w:val="00151CC0"/>
    <w:rsid w:val="00154C44"/>
    <w:rsid w:val="00155F1A"/>
    <w:rsid w:val="001633DB"/>
    <w:rsid w:val="001705F4"/>
    <w:rsid w:val="001712E0"/>
    <w:rsid w:val="00171AA3"/>
    <w:rsid w:val="00171BD3"/>
    <w:rsid w:val="00171C6E"/>
    <w:rsid w:val="00172A2B"/>
    <w:rsid w:val="0017493A"/>
    <w:rsid w:val="0017551F"/>
    <w:rsid w:val="00175B35"/>
    <w:rsid w:val="001767E9"/>
    <w:rsid w:val="00176C86"/>
    <w:rsid w:val="001800C9"/>
    <w:rsid w:val="00180B12"/>
    <w:rsid w:val="0018263E"/>
    <w:rsid w:val="00182AC6"/>
    <w:rsid w:val="001845B2"/>
    <w:rsid w:val="001848DC"/>
    <w:rsid w:val="00184E89"/>
    <w:rsid w:val="0018576D"/>
    <w:rsid w:val="00187E4C"/>
    <w:rsid w:val="00190A8C"/>
    <w:rsid w:val="00193D48"/>
    <w:rsid w:val="00195012"/>
    <w:rsid w:val="001A0861"/>
    <w:rsid w:val="001A3993"/>
    <w:rsid w:val="001A3AD0"/>
    <w:rsid w:val="001A47D2"/>
    <w:rsid w:val="001A6007"/>
    <w:rsid w:val="001A72B6"/>
    <w:rsid w:val="001B3034"/>
    <w:rsid w:val="001B3B62"/>
    <w:rsid w:val="001B54C8"/>
    <w:rsid w:val="001B66E8"/>
    <w:rsid w:val="001B768D"/>
    <w:rsid w:val="001C07F9"/>
    <w:rsid w:val="001C192A"/>
    <w:rsid w:val="001C1990"/>
    <w:rsid w:val="001D06F2"/>
    <w:rsid w:val="001D0DFD"/>
    <w:rsid w:val="001D12AA"/>
    <w:rsid w:val="001D2DC5"/>
    <w:rsid w:val="001D2EF5"/>
    <w:rsid w:val="001D3116"/>
    <w:rsid w:val="001D38DE"/>
    <w:rsid w:val="001D4C05"/>
    <w:rsid w:val="001D6DC4"/>
    <w:rsid w:val="001E2C67"/>
    <w:rsid w:val="001E39E6"/>
    <w:rsid w:val="001E5C12"/>
    <w:rsid w:val="001E6978"/>
    <w:rsid w:val="001F08E0"/>
    <w:rsid w:val="001F12D9"/>
    <w:rsid w:val="001F16AF"/>
    <w:rsid w:val="001F4C39"/>
    <w:rsid w:val="001F5825"/>
    <w:rsid w:val="001F58D1"/>
    <w:rsid w:val="00201211"/>
    <w:rsid w:val="0020242E"/>
    <w:rsid w:val="0020377E"/>
    <w:rsid w:val="00205AF9"/>
    <w:rsid w:val="00206FB5"/>
    <w:rsid w:val="00210003"/>
    <w:rsid w:val="00210536"/>
    <w:rsid w:val="00210C25"/>
    <w:rsid w:val="00211DAF"/>
    <w:rsid w:val="00212CAB"/>
    <w:rsid w:val="0021330B"/>
    <w:rsid w:val="00213AC5"/>
    <w:rsid w:val="0021612A"/>
    <w:rsid w:val="00220866"/>
    <w:rsid w:val="00221335"/>
    <w:rsid w:val="002217E1"/>
    <w:rsid w:val="00223AEA"/>
    <w:rsid w:val="0022445E"/>
    <w:rsid w:val="00224C39"/>
    <w:rsid w:val="002262BD"/>
    <w:rsid w:val="00227CDC"/>
    <w:rsid w:val="00233157"/>
    <w:rsid w:val="00233383"/>
    <w:rsid w:val="00233C78"/>
    <w:rsid w:val="002379E4"/>
    <w:rsid w:val="00240F69"/>
    <w:rsid w:val="002416DE"/>
    <w:rsid w:val="00243719"/>
    <w:rsid w:val="0024381D"/>
    <w:rsid w:val="002447CE"/>
    <w:rsid w:val="0025054E"/>
    <w:rsid w:val="00251BA6"/>
    <w:rsid w:val="00255F1E"/>
    <w:rsid w:val="002560BE"/>
    <w:rsid w:val="0026196F"/>
    <w:rsid w:val="00261AA3"/>
    <w:rsid w:val="002631AF"/>
    <w:rsid w:val="00263BCA"/>
    <w:rsid w:val="00263C60"/>
    <w:rsid w:val="00263E25"/>
    <w:rsid w:val="00264223"/>
    <w:rsid w:val="0026679B"/>
    <w:rsid w:val="002676EB"/>
    <w:rsid w:val="002701B2"/>
    <w:rsid w:val="0027074A"/>
    <w:rsid w:val="002720F8"/>
    <w:rsid w:val="0027225D"/>
    <w:rsid w:val="00274D15"/>
    <w:rsid w:val="002779AC"/>
    <w:rsid w:val="00281790"/>
    <w:rsid w:val="002828DC"/>
    <w:rsid w:val="00283022"/>
    <w:rsid w:val="00283253"/>
    <w:rsid w:val="00284041"/>
    <w:rsid w:val="0028758A"/>
    <w:rsid w:val="00287A0F"/>
    <w:rsid w:val="0029055C"/>
    <w:rsid w:val="00290D51"/>
    <w:rsid w:val="002917A5"/>
    <w:rsid w:val="00295916"/>
    <w:rsid w:val="00295C96"/>
    <w:rsid w:val="00296D33"/>
    <w:rsid w:val="00296D90"/>
    <w:rsid w:val="002A098F"/>
    <w:rsid w:val="002A0BAC"/>
    <w:rsid w:val="002A1AE9"/>
    <w:rsid w:val="002A1E3C"/>
    <w:rsid w:val="002A4988"/>
    <w:rsid w:val="002B0504"/>
    <w:rsid w:val="002B1086"/>
    <w:rsid w:val="002B14C0"/>
    <w:rsid w:val="002B3F40"/>
    <w:rsid w:val="002B6728"/>
    <w:rsid w:val="002C097C"/>
    <w:rsid w:val="002C1BAB"/>
    <w:rsid w:val="002C210D"/>
    <w:rsid w:val="002C4C37"/>
    <w:rsid w:val="002C5A54"/>
    <w:rsid w:val="002C5EAF"/>
    <w:rsid w:val="002C6889"/>
    <w:rsid w:val="002C71C4"/>
    <w:rsid w:val="002C764E"/>
    <w:rsid w:val="002C7AE5"/>
    <w:rsid w:val="002D1331"/>
    <w:rsid w:val="002D1FC6"/>
    <w:rsid w:val="002D5161"/>
    <w:rsid w:val="002D6599"/>
    <w:rsid w:val="002D692E"/>
    <w:rsid w:val="002D7243"/>
    <w:rsid w:val="002D7FF5"/>
    <w:rsid w:val="002E252E"/>
    <w:rsid w:val="002E3501"/>
    <w:rsid w:val="002E4776"/>
    <w:rsid w:val="002E4E1C"/>
    <w:rsid w:val="002E5037"/>
    <w:rsid w:val="002E7349"/>
    <w:rsid w:val="002E7976"/>
    <w:rsid w:val="002E7B68"/>
    <w:rsid w:val="002F2D97"/>
    <w:rsid w:val="002F2E0D"/>
    <w:rsid w:val="002F4549"/>
    <w:rsid w:val="0030288F"/>
    <w:rsid w:val="0030567C"/>
    <w:rsid w:val="00306413"/>
    <w:rsid w:val="00310A84"/>
    <w:rsid w:val="00310FC3"/>
    <w:rsid w:val="00311709"/>
    <w:rsid w:val="0031329A"/>
    <w:rsid w:val="003137E2"/>
    <w:rsid w:val="00313B55"/>
    <w:rsid w:val="00315AF0"/>
    <w:rsid w:val="00316A23"/>
    <w:rsid w:val="00317E16"/>
    <w:rsid w:val="0032018B"/>
    <w:rsid w:val="00321753"/>
    <w:rsid w:val="003235D9"/>
    <w:rsid w:val="00323EDD"/>
    <w:rsid w:val="00325A05"/>
    <w:rsid w:val="00326CD8"/>
    <w:rsid w:val="00330FF3"/>
    <w:rsid w:val="003373F8"/>
    <w:rsid w:val="00344566"/>
    <w:rsid w:val="00344864"/>
    <w:rsid w:val="0034486E"/>
    <w:rsid w:val="00344CE7"/>
    <w:rsid w:val="00344D4D"/>
    <w:rsid w:val="00346795"/>
    <w:rsid w:val="00347997"/>
    <w:rsid w:val="0035051D"/>
    <w:rsid w:val="00353DF0"/>
    <w:rsid w:val="00355458"/>
    <w:rsid w:val="00356199"/>
    <w:rsid w:val="003562A0"/>
    <w:rsid w:val="00361E61"/>
    <w:rsid w:val="00362FB9"/>
    <w:rsid w:val="00364A7F"/>
    <w:rsid w:val="00364CA1"/>
    <w:rsid w:val="00366038"/>
    <w:rsid w:val="003662BA"/>
    <w:rsid w:val="0036659C"/>
    <w:rsid w:val="003673BC"/>
    <w:rsid w:val="00367E38"/>
    <w:rsid w:val="003700EB"/>
    <w:rsid w:val="00370C22"/>
    <w:rsid w:val="00373A2B"/>
    <w:rsid w:val="00376D6C"/>
    <w:rsid w:val="00380B9C"/>
    <w:rsid w:val="00381AB8"/>
    <w:rsid w:val="00390526"/>
    <w:rsid w:val="003905AC"/>
    <w:rsid w:val="003910AF"/>
    <w:rsid w:val="0039172F"/>
    <w:rsid w:val="003917B1"/>
    <w:rsid w:val="003919B4"/>
    <w:rsid w:val="00391A46"/>
    <w:rsid w:val="00392012"/>
    <w:rsid w:val="0039230F"/>
    <w:rsid w:val="00392D26"/>
    <w:rsid w:val="0039318F"/>
    <w:rsid w:val="0039377F"/>
    <w:rsid w:val="0039511A"/>
    <w:rsid w:val="00395E4D"/>
    <w:rsid w:val="003A010F"/>
    <w:rsid w:val="003A04D8"/>
    <w:rsid w:val="003A130E"/>
    <w:rsid w:val="003A24A8"/>
    <w:rsid w:val="003A556D"/>
    <w:rsid w:val="003A5C92"/>
    <w:rsid w:val="003A63EE"/>
    <w:rsid w:val="003B0ED7"/>
    <w:rsid w:val="003B196F"/>
    <w:rsid w:val="003B2C62"/>
    <w:rsid w:val="003B387C"/>
    <w:rsid w:val="003B3CE6"/>
    <w:rsid w:val="003B3E97"/>
    <w:rsid w:val="003B4875"/>
    <w:rsid w:val="003B6D8F"/>
    <w:rsid w:val="003B7FAA"/>
    <w:rsid w:val="003C0350"/>
    <w:rsid w:val="003C38CA"/>
    <w:rsid w:val="003C4C4A"/>
    <w:rsid w:val="003C51CA"/>
    <w:rsid w:val="003D0F05"/>
    <w:rsid w:val="003D459A"/>
    <w:rsid w:val="003D638E"/>
    <w:rsid w:val="003E0270"/>
    <w:rsid w:val="003E0689"/>
    <w:rsid w:val="003E3299"/>
    <w:rsid w:val="003E4EFD"/>
    <w:rsid w:val="003E6C82"/>
    <w:rsid w:val="003E7EA2"/>
    <w:rsid w:val="003F1508"/>
    <w:rsid w:val="003F4000"/>
    <w:rsid w:val="003F7950"/>
    <w:rsid w:val="003F7C73"/>
    <w:rsid w:val="00401DA0"/>
    <w:rsid w:val="00404284"/>
    <w:rsid w:val="004046BB"/>
    <w:rsid w:val="00406CF9"/>
    <w:rsid w:val="00410195"/>
    <w:rsid w:val="00410FB4"/>
    <w:rsid w:val="004137B1"/>
    <w:rsid w:val="0041622A"/>
    <w:rsid w:val="004218F3"/>
    <w:rsid w:val="00426326"/>
    <w:rsid w:val="0042662A"/>
    <w:rsid w:val="0042694F"/>
    <w:rsid w:val="00426BA0"/>
    <w:rsid w:val="00427B8D"/>
    <w:rsid w:val="00430764"/>
    <w:rsid w:val="00432234"/>
    <w:rsid w:val="00432C03"/>
    <w:rsid w:val="00435BB7"/>
    <w:rsid w:val="00435BDC"/>
    <w:rsid w:val="00436C41"/>
    <w:rsid w:val="004370E5"/>
    <w:rsid w:val="00437F11"/>
    <w:rsid w:val="004415EC"/>
    <w:rsid w:val="00441C8E"/>
    <w:rsid w:val="004429D9"/>
    <w:rsid w:val="004452DD"/>
    <w:rsid w:val="0044597A"/>
    <w:rsid w:val="0044658D"/>
    <w:rsid w:val="004466B5"/>
    <w:rsid w:val="0044687F"/>
    <w:rsid w:val="004502B2"/>
    <w:rsid w:val="004505C4"/>
    <w:rsid w:val="00451BFF"/>
    <w:rsid w:val="00452644"/>
    <w:rsid w:val="00453DD1"/>
    <w:rsid w:val="00453F71"/>
    <w:rsid w:val="004552FD"/>
    <w:rsid w:val="00456A0B"/>
    <w:rsid w:val="00457146"/>
    <w:rsid w:val="00466B07"/>
    <w:rsid w:val="00467073"/>
    <w:rsid w:val="0047031E"/>
    <w:rsid w:val="004719A5"/>
    <w:rsid w:val="00473E2D"/>
    <w:rsid w:val="00474254"/>
    <w:rsid w:val="004754D9"/>
    <w:rsid w:val="00476716"/>
    <w:rsid w:val="004768D1"/>
    <w:rsid w:val="004770E3"/>
    <w:rsid w:val="0048041E"/>
    <w:rsid w:val="0048094A"/>
    <w:rsid w:val="004837E2"/>
    <w:rsid w:val="0048424B"/>
    <w:rsid w:val="00484C38"/>
    <w:rsid w:val="004929CD"/>
    <w:rsid w:val="00492B4C"/>
    <w:rsid w:val="0049328A"/>
    <w:rsid w:val="00496B26"/>
    <w:rsid w:val="004A0CE1"/>
    <w:rsid w:val="004A139B"/>
    <w:rsid w:val="004A2DD5"/>
    <w:rsid w:val="004A7610"/>
    <w:rsid w:val="004A7725"/>
    <w:rsid w:val="004B1557"/>
    <w:rsid w:val="004B15C1"/>
    <w:rsid w:val="004B6542"/>
    <w:rsid w:val="004B7C7B"/>
    <w:rsid w:val="004C0157"/>
    <w:rsid w:val="004C1F99"/>
    <w:rsid w:val="004C2C0C"/>
    <w:rsid w:val="004C49B9"/>
    <w:rsid w:val="004C6B81"/>
    <w:rsid w:val="004C7EAD"/>
    <w:rsid w:val="004D0685"/>
    <w:rsid w:val="004D1C23"/>
    <w:rsid w:val="004D4548"/>
    <w:rsid w:val="004D4C9E"/>
    <w:rsid w:val="004E286A"/>
    <w:rsid w:val="004E4CE5"/>
    <w:rsid w:val="004E6204"/>
    <w:rsid w:val="004E6718"/>
    <w:rsid w:val="004E76BE"/>
    <w:rsid w:val="004F0CDD"/>
    <w:rsid w:val="004F1CE6"/>
    <w:rsid w:val="004F4907"/>
    <w:rsid w:val="004F64AC"/>
    <w:rsid w:val="004F6CD4"/>
    <w:rsid w:val="004F78C7"/>
    <w:rsid w:val="00500926"/>
    <w:rsid w:val="00501783"/>
    <w:rsid w:val="0050238C"/>
    <w:rsid w:val="00502AB8"/>
    <w:rsid w:val="00503217"/>
    <w:rsid w:val="00503C12"/>
    <w:rsid w:val="00504781"/>
    <w:rsid w:val="0050483D"/>
    <w:rsid w:val="0050527B"/>
    <w:rsid w:val="00506B4B"/>
    <w:rsid w:val="005070BF"/>
    <w:rsid w:val="0050767D"/>
    <w:rsid w:val="00507D15"/>
    <w:rsid w:val="00512C72"/>
    <w:rsid w:val="00517629"/>
    <w:rsid w:val="00517CB5"/>
    <w:rsid w:val="00520163"/>
    <w:rsid w:val="00520CEC"/>
    <w:rsid w:val="00525C48"/>
    <w:rsid w:val="00526EB5"/>
    <w:rsid w:val="00527C44"/>
    <w:rsid w:val="00527F97"/>
    <w:rsid w:val="005304B5"/>
    <w:rsid w:val="00530AA0"/>
    <w:rsid w:val="005320FA"/>
    <w:rsid w:val="0053227C"/>
    <w:rsid w:val="005324BC"/>
    <w:rsid w:val="00532D68"/>
    <w:rsid w:val="00532DFE"/>
    <w:rsid w:val="005342AB"/>
    <w:rsid w:val="00534E2B"/>
    <w:rsid w:val="005378DD"/>
    <w:rsid w:val="00537D4B"/>
    <w:rsid w:val="00540270"/>
    <w:rsid w:val="005405D1"/>
    <w:rsid w:val="00540B22"/>
    <w:rsid w:val="00540E1D"/>
    <w:rsid w:val="00540EC5"/>
    <w:rsid w:val="00540EF2"/>
    <w:rsid w:val="00542684"/>
    <w:rsid w:val="00542749"/>
    <w:rsid w:val="00546B94"/>
    <w:rsid w:val="00546F06"/>
    <w:rsid w:val="0055090B"/>
    <w:rsid w:val="005522DB"/>
    <w:rsid w:val="00555E6D"/>
    <w:rsid w:val="0055776E"/>
    <w:rsid w:val="00557BD1"/>
    <w:rsid w:val="0056254C"/>
    <w:rsid w:val="005641E4"/>
    <w:rsid w:val="0056462B"/>
    <w:rsid w:val="00564665"/>
    <w:rsid w:val="0056484D"/>
    <w:rsid w:val="0056531F"/>
    <w:rsid w:val="0056707C"/>
    <w:rsid w:val="00571176"/>
    <w:rsid w:val="005717D3"/>
    <w:rsid w:val="00572BFC"/>
    <w:rsid w:val="00572C22"/>
    <w:rsid w:val="00574A7B"/>
    <w:rsid w:val="005757D4"/>
    <w:rsid w:val="00575E52"/>
    <w:rsid w:val="00576308"/>
    <w:rsid w:val="00576C80"/>
    <w:rsid w:val="005774D5"/>
    <w:rsid w:val="005806B6"/>
    <w:rsid w:val="005839EE"/>
    <w:rsid w:val="0058416D"/>
    <w:rsid w:val="00584A43"/>
    <w:rsid w:val="00586839"/>
    <w:rsid w:val="00586D81"/>
    <w:rsid w:val="00587163"/>
    <w:rsid w:val="0059195A"/>
    <w:rsid w:val="00593315"/>
    <w:rsid w:val="00593A54"/>
    <w:rsid w:val="005A0EFA"/>
    <w:rsid w:val="005A3178"/>
    <w:rsid w:val="005A4D62"/>
    <w:rsid w:val="005A5722"/>
    <w:rsid w:val="005A5D10"/>
    <w:rsid w:val="005A785A"/>
    <w:rsid w:val="005B4300"/>
    <w:rsid w:val="005B598E"/>
    <w:rsid w:val="005B6289"/>
    <w:rsid w:val="005B6637"/>
    <w:rsid w:val="005C0C90"/>
    <w:rsid w:val="005C237E"/>
    <w:rsid w:val="005C4603"/>
    <w:rsid w:val="005C47B1"/>
    <w:rsid w:val="005C5B2D"/>
    <w:rsid w:val="005C6921"/>
    <w:rsid w:val="005C7CED"/>
    <w:rsid w:val="005D08E7"/>
    <w:rsid w:val="005D122E"/>
    <w:rsid w:val="005D5023"/>
    <w:rsid w:val="005E224A"/>
    <w:rsid w:val="005E30E1"/>
    <w:rsid w:val="005E574C"/>
    <w:rsid w:val="005E5A4C"/>
    <w:rsid w:val="005E62C6"/>
    <w:rsid w:val="005E690F"/>
    <w:rsid w:val="005E6B60"/>
    <w:rsid w:val="005F6720"/>
    <w:rsid w:val="006009CA"/>
    <w:rsid w:val="00600B95"/>
    <w:rsid w:val="0060428D"/>
    <w:rsid w:val="00604479"/>
    <w:rsid w:val="0060456A"/>
    <w:rsid w:val="00604597"/>
    <w:rsid w:val="00610DAA"/>
    <w:rsid w:val="00611F93"/>
    <w:rsid w:val="006201D5"/>
    <w:rsid w:val="006202ED"/>
    <w:rsid w:val="00620DB5"/>
    <w:rsid w:val="00621B00"/>
    <w:rsid w:val="00622341"/>
    <w:rsid w:val="006229E3"/>
    <w:rsid w:val="00625F83"/>
    <w:rsid w:val="0062628B"/>
    <w:rsid w:val="00627238"/>
    <w:rsid w:val="00630023"/>
    <w:rsid w:val="00632063"/>
    <w:rsid w:val="006336E9"/>
    <w:rsid w:val="006355C6"/>
    <w:rsid w:val="00636B9A"/>
    <w:rsid w:val="00637A6C"/>
    <w:rsid w:val="0064149E"/>
    <w:rsid w:val="006414A4"/>
    <w:rsid w:val="0064153F"/>
    <w:rsid w:val="00642371"/>
    <w:rsid w:val="00642A2A"/>
    <w:rsid w:val="00642AF3"/>
    <w:rsid w:val="006541A7"/>
    <w:rsid w:val="00654310"/>
    <w:rsid w:val="00654823"/>
    <w:rsid w:val="00655155"/>
    <w:rsid w:val="00655977"/>
    <w:rsid w:val="00655C42"/>
    <w:rsid w:val="00657927"/>
    <w:rsid w:val="00660C74"/>
    <w:rsid w:val="00660DC7"/>
    <w:rsid w:val="00660F8F"/>
    <w:rsid w:val="0066192D"/>
    <w:rsid w:val="00661EDA"/>
    <w:rsid w:val="00663C18"/>
    <w:rsid w:val="00664D9A"/>
    <w:rsid w:val="00666527"/>
    <w:rsid w:val="006667AC"/>
    <w:rsid w:val="00670904"/>
    <w:rsid w:val="0067126F"/>
    <w:rsid w:val="006716EE"/>
    <w:rsid w:val="006720A9"/>
    <w:rsid w:val="006731E4"/>
    <w:rsid w:val="006740B0"/>
    <w:rsid w:val="00674466"/>
    <w:rsid w:val="00675727"/>
    <w:rsid w:val="006761E8"/>
    <w:rsid w:val="006767AE"/>
    <w:rsid w:val="00683629"/>
    <w:rsid w:val="00683704"/>
    <w:rsid w:val="00683A93"/>
    <w:rsid w:val="00684AE6"/>
    <w:rsid w:val="00685630"/>
    <w:rsid w:val="00686FFB"/>
    <w:rsid w:val="00691611"/>
    <w:rsid w:val="00694C47"/>
    <w:rsid w:val="006957C7"/>
    <w:rsid w:val="006A13E0"/>
    <w:rsid w:val="006A1E22"/>
    <w:rsid w:val="006A4A50"/>
    <w:rsid w:val="006A4D3B"/>
    <w:rsid w:val="006A5D38"/>
    <w:rsid w:val="006A6A95"/>
    <w:rsid w:val="006A7B7E"/>
    <w:rsid w:val="006B0FCB"/>
    <w:rsid w:val="006B2E42"/>
    <w:rsid w:val="006B424F"/>
    <w:rsid w:val="006B5CA8"/>
    <w:rsid w:val="006C2FB4"/>
    <w:rsid w:val="006C3EDE"/>
    <w:rsid w:val="006C4058"/>
    <w:rsid w:val="006C51EB"/>
    <w:rsid w:val="006C55BB"/>
    <w:rsid w:val="006C626B"/>
    <w:rsid w:val="006C6868"/>
    <w:rsid w:val="006D1123"/>
    <w:rsid w:val="006D156B"/>
    <w:rsid w:val="006D21F0"/>
    <w:rsid w:val="006D26F5"/>
    <w:rsid w:val="006D5A43"/>
    <w:rsid w:val="006D6649"/>
    <w:rsid w:val="006E01E7"/>
    <w:rsid w:val="006E039E"/>
    <w:rsid w:val="006E0B32"/>
    <w:rsid w:val="006E1FD1"/>
    <w:rsid w:val="006E2877"/>
    <w:rsid w:val="006E319C"/>
    <w:rsid w:val="006E322A"/>
    <w:rsid w:val="006E4C07"/>
    <w:rsid w:val="006E52B7"/>
    <w:rsid w:val="006E72AD"/>
    <w:rsid w:val="006F05D6"/>
    <w:rsid w:val="006F0E96"/>
    <w:rsid w:val="006F13F2"/>
    <w:rsid w:val="006F3C38"/>
    <w:rsid w:val="00701117"/>
    <w:rsid w:val="007026DC"/>
    <w:rsid w:val="007027EC"/>
    <w:rsid w:val="00704AF8"/>
    <w:rsid w:val="00704FCA"/>
    <w:rsid w:val="00705DAF"/>
    <w:rsid w:val="00706477"/>
    <w:rsid w:val="00707F86"/>
    <w:rsid w:val="0071094A"/>
    <w:rsid w:val="00711C13"/>
    <w:rsid w:val="00712875"/>
    <w:rsid w:val="00713895"/>
    <w:rsid w:val="0071612B"/>
    <w:rsid w:val="00717C33"/>
    <w:rsid w:val="00720581"/>
    <w:rsid w:val="00721AD0"/>
    <w:rsid w:val="0072245A"/>
    <w:rsid w:val="00722FCE"/>
    <w:rsid w:val="00725C38"/>
    <w:rsid w:val="00726F89"/>
    <w:rsid w:val="007321EB"/>
    <w:rsid w:val="007329E4"/>
    <w:rsid w:val="0073564C"/>
    <w:rsid w:val="007358AD"/>
    <w:rsid w:val="00735D25"/>
    <w:rsid w:val="00736BEC"/>
    <w:rsid w:val="007419B1"/>
    <w:rsid w:val="00743B79"/>
    <w:rsid w:val="0074702E"/>
    <w:rsid w:val="00747699"/>
    <w:rsid w:val="00753282"/>
    <w:rsid w:val="00754CE2"/>
    <w:rsid w:val="00755E85"/>
    <w:rsid w:val="00756926"/>
    <w:rsid w:val="0075726A"/>
    <w:rsid w:val="007579F4"/>
    <w:rsid w:val="0076239B"/>
    <w:rsid w:val="00764033"/>
    <w:rsid w:val="007653E1"/>
    <w:rsid w:val="00767A0B"/>
    <w:rsid w:val="00771C82"/>
    <w:rsid w:val="007739D3"/>
    <w:rsid w:val="00775879"/>
    <w:rsid w:val="00775AF9"/>
    <w:rsid w:val="007772B9"/>
    <w:rsid w:val="00782A67"/>
    <w:rsid w:val="00783210"/>
    <w:rsid w:val="007901DF"/>
    <w:rsid w:val="00791271"/>
    <w:rsid w:val="007918F2"/>
    <w:rsid w:val="00793536"/>
    <w:rsid w:val="00794366"/>
    <w:rsid w:val="00794583"/>
    <w:rsid w:val="0079471B"/>
    <w:rsid w:val="0079516B"/>
    <w:rsid w:val="00795799"/>
    <w:rsid w:val="007A007A"/>
    <w:rsid w:val="007A3441"/>
    <w:rsid w:val="007A41A3"/>
    <w:rsid w:val="007B21B5"/>
    <w:rsid w:val="007B2C63"/>
    <w:rsid w:val="007B5CC3"/>
    <w:rsid w:val="007B62B5"/>
    <w:rsid w:val="007B679F"/>
    <w:rsid w:val="007B6812"/>
    <w:rsid w:val="007B7348"/>
    <w:rsid w:val="007B754D"/>
    <w:rsid w:val="007C0BC0"/>
    <w:rsid w:val="007C106D"/>
    <w:rsid w:val="007C5849"/>
    <w:rsid w:val="007C7302"/>
    <w:rsid w:val="007D0695"/>
    <w:rsid w:val="007D55C6"/>
    <w:rsid w:val="007D6B54"/>
    <w:rsid w:val="007E0391"/>
    <w:rsid w:val="007E2A01"/>
    <w:rsid w:val="007E2C5C"/>
    <w:rsid w:val="007E3081"/>
    <w:rsid w:val="007E4208"/>
    <w:rsid w:val="007E49A9"/>
    <w:rsid w:val="007E4F7D"/>
    <w:rsid w:val="007E519D"/>
    <w:rsid w:val="007E620C"/>
    <w:rsid w:val="007E6F01"/>
    <w:rsid w:val="007F2C94"/>
    <w:rsid w:val="007F3098"/>
    <w:rsid w:val="007F4CFB"/>
    <w:rsid w:val="007F5727"/>
    <w:rsid w:val="007F712D"/>
    <w:rsid w:val="007F7AD2"/>
    <w:rsid w:val="0080065E"/>
    <w:rsid w:val="00807560"/>
    <w:rsid w:val="008100BC"/>
    <w:rsid w:val="00812109"/>
    <w:rsid w:val="00813E42"/>
    <w:rsid w:val="00814B08"/>
    <w:rsid w:val="00815492"/>
    <w:rsid w:val="008201B8"/>
    <w:rsid w:val="0082082C"/>
    <w:rsid w:val="00820850"/>
    <w:rsid w:val="00821E2D"/>
    <w:rsid w:val="00822FE5"/>
    <w:rsid w:val="008234C0"/>
    <w:rsid w:val="00823670"/>
    <w:rsid w:val="00823B3E"/>
    <w:rsid w:val="00824D6E"/>
    <w:rsid w:val="00826D58"/>
    <w:rsid w:val="00826FFB"/>
    <w:rsid w:val="00830D42"/>
    <w:rsid w:val="00831612"/>
    <w:rsid w:val="008321DD"/>
    <w:rsid w:val="00834223"/>
    <w:rsid w:val="00835066"/>
    <w:rsid w:val="008352D0"/>
    <w:rsid w:val="008359B7"/>
    <w:rsid w:val="00836FE7"/>
    <w:rsid w:val="00837878"/>
    <w:rsid w:val="00840122"/>
    <w:rsid w:val="00841F3F"/>
    <w:rsid w:val="00842E27"/>
    <w:rsid w:val="00843FBF"/>
    <w:rsid w:val="00850786"/>
    <w:rsid w:val="00851ED4"/>
    <w:rsid w:val="00852724"/>
    <w:rsid w:val="00853715"/>
    <w:rsid w:val="008538CE"/>
    <w:rsid w:val="00854168"/>
    <w:rsid w:val="008550CA"/>
    <w:rsid w:val="008559FE"/>
    <w:rsid w:val="00855EED"/>
    <w:rsid w:val="0085631C"/>
    <w:rsid w:val="008567D4"/>
    <w:rsid w:val="0085709B"/>
    <w:rsid w:val="008571FD"/>
    <w:rsid w:val="008654E0"/>
    <w:rsid w:val="00866414"/>
    <w:rsid w:val="008679A7"/>
    <w:rsid w:val="00867CFF"/>
    <w:rsid w:val="0087188C"/>
    <w:rsid w:val="00872367"/>
    <w:rsid w:val="00874248"/>
    <w:rsid w:val="00876DA9"/>
    <w:rsid w:val="00881955"/>
    <w:rsid w:val="00882B69"/>
    <w:rsid w:val="00882E57"/>
    <w:rsid w:val="00883F7A"/>
    <w:rsid w:val="0088429D"/>
    <w:rsid w:val="0088769C"/>
    <w:rsid w:val="00890D82"/>
    <w:rsid w:val="0089118E"/>
    <w:rsid w:val="008948B8"/>
    <w:rsid w:val="00894D92"/>
    <w:rsid w:val="00896A58"/>
    <w:rsid w:val="00897994"/>
    <w:rsid w:val="008A17AF"/>
    <w:rsid w:val="008A1D00"/>
    <w:rsid w:val="008A4D81"/>
    <w:rsid w:val="008A4DD0"/>
    <w:rsid w:val="008A5ABA"/>
    <w:rsid w:val="008B2679"/>
    <w:rsid w:val="008B34B6"/>
    <w:rsid w:val="008B4068"/>
    <w:rsid w:val="008B4161"/>
    <w:rsid w:val="008B4617"/>
    <w:rsid w:val="008B66E9"/>
    <w:rsid w:val="008B76F0"/>
    <w:rsid w:val="008B791E"/>
    <w:rsid w:val="008C01E2"/>
    <w:rsid w:val="008C16D5"/>
    <w:rsid w:val="008C2262"/>
    <w:rsid w:val="008C2A13"/>
    <w:rsid w:val="008C7236"/>
    <w:rsid w:val="008C76A2"/>
    <w:rsid w:val="008D0CCF"/>
    <w:rsid w:val="008D1166"/>
    <w:rsid w:val="008D161D"/>
    <w:rsid w:val="008D1BE2"/>
    <w:rsid w:val="008D4591"/>
    <w:rsid w:val="008D475E"/>
    <w:rsid w:val="008D4786"/>
    <w:rsid w:val="008D667C"/>
    <w:rsid w:val="008D7922"/>
    <w:rsid w:val="008E34F7"/>
    <w:rsid w:val="008E4140"/>
    <w:rsid w:val="008E5000"/>
    <w:rsid w:val="008E5B8C"/>
    <w:rsid w:val="008E6096"/>
    <w:rsid w:val="008E6824"/>
    <w:rsid w:val="008F4E3E"/>
    <w:rsid w:val="008F50BE"/>
    <w:rsid w:val="00901153"/>
    <w:rsid w:val="00901320"/>
    <w:rsid w:val="00907DCC"/>
    <w:rsid w:val="00911ED7"/>
    <w:rsid w:val="00912BA2"/>
    <w:rsid w:val="009162C6"/>
    <w:rsid w:val="00916EF1"/>
    <w:rsid w:val="009216F7"/>
    <w:rsid w:val="00922084"/>
    <w:rsid w:val="0092497D"/>
    <w:rsid w:val="00925244"/>
    <w:rsid w:val="00925ED2"/>
    <w:rsid w:val="00926C12"/>
    <w:rsid w:val="00927AA6"/>
    <w:rsid w:val="00930107"/>
    <w:rsid w:val="00931F82"/>
    <w:rsid w:val="00936343"/>
    <w:rsid w:val="00936869"/>
    <w:rsid w:val="00936F40"/>
    <w:rsid w:val="00937881"/>
    <w:rsid w:val="009408DC"/>
    <w:rsid w:val="009466FA"/>
    <w:rsid w:val="00946B83"/>
    <w:rsid w:val="00950C7A"/>
    <w:rsid w:val="00952231"/>
    <w:rsid w:val="00952237"/>
    <w:rsid w:val="0095271B"/>
    <w:rsid w:val="009527CE"/>
    <w:rsid w:val="00954772"/>
    <w:rsid w:val="00956D8C"/>
    <w:rsid w:val="00957A97"/>
    <w:rsid w:val="00962F36"/>
    <w:rsid w:val="00963BA1"/>
    <w:rsid w:val="00965DDE"/>
    <w:rsid w:val="00966D29"/>
    <w:rsid w:val="00973B3B"/>
    <w:rsid w:val="00973D0C"/>
    <w:rsid w:val="009827EE"/>
    <w:rsid w:val="00984CCA"/>
    <w:rsid w:val="00984F42"/>
    <w:rsid w:val="00986A5E"/>
    <w:rsid w:val="0099141A"/>
    <w:rsid w:val="00991900"/>
    <w:rsid w:val="00991E50"/>
    <w:rsid w:val="00992558"/>
    <w:rsid w:val="00992C1A"/>
    <w:rsid w:val="00994F28"/>
    <w:rsid w:val="009A1C8B"/>
    <w:rsid w:val="009A228A"/>
    <w:rsid w:val="009A2E8C"/>
    <w:rsid w:val="009A3B86"/>
    <w:rsid w:val="009A670C"/>
    <w:rsid w:val="009A7304"/>
    <w:rsid w:val="009B1318"/>
    <w:rsid w:val="009B49CB"/>
    <w:rsid w:val="009B73A5"/>
    <w:rsid w:val="009C482E"/>
    <w:rsid w:val="009C4A42"/>
    <w:rsid w:val="009C53D6"/>
    <w:rsid w:val="009C7FBF"/>
    <w:rsid w:val="009D1D43"/>
    <w:rsid w:val="009D1E68"/>
    <w:rsid w:val="009D292A"/>
    <w:rsid w:val="009D5CA9"/>
    <w:rsid w:val="009E3169"/>
    <w:rsid w:val="009E5AA6"/>
    <w:rsid w:val="009E6673"/>
    <w:rsid w:val="009E7603"/>
    <w:rsid w:val="009F00C6"/>
    <w:rsid w:val="009F0B94"/>
    <w:rsid w:val="009F3918"/>
    <w:rsid w:val="009F437E"/>
    <w:rsid w:val="009F68E4"/>
    <w:rsid w:val="009F7970"/>
    <w:rsid w:val="00A0222B"/>
    <w:rsid w:val="00A026EE"/>
    <w:rsid w:val="00A03493"/>
    <w:rsid w:val="00A04CC5"/>
    <w:rsid w:val="00A06A5E"/>
    <w:rsid w:val="00A07B6E"/>
    <w:rsid w:val="00A12802"/>
    <w:rsid w:val="00A13763"/>
    <w:rsid w:val="00A14BDC"/>
    <w:rsid w:val="00A15399"/>
    <w:rsid w:val="00A2339C"/>
    <w:rsid w:val="00A239FE"/>
    <w:rsid w:val="00A25AEA"/>
    <w:rsid w:val="00A27337"/>
    <w:rsid w:val="00A307C4"/>
    <w:rsid w:val="00A349AC"/>
    <w:rsid w:val="00A355E5"/>
    <w:rsid w:val="00A36266"/>
    <w:rsid w:val="00A37016"/>
    <w:rsid w:val="00A423A7"/>
    <w:rsid w:val="00A435BC"/>
    <w:rsid w:val="00A45718"/>
    <w:rsid w:val="00A45A80"/>
    <w:rsid w:val="00A463EF"/>
    <w:rsid w:val="00A47BE9"/>
    <w:rsid w:val="00A50508"/>
    <w:rsid w:val="00A50DB3"/>
    <w:rsid w:val="00A51B3C"/>
    <w:rsid w:val="00A51EE4"/>
    <w:rsid w:val="00A540BD"/>
    <w:rsid w:val="00A545C0"/>
    <w:rsid w:val="00A546CF"/>
    <w:rsid w:val="00A56753"/>
    <w:rsid w:val="00A567B6"/>
    <w:rsid w:val="00A603DC"/>
    <w:rsid w:val="00A61068"/>
    <w:rsid w:val="00A611AA"/>
    <w:rsid w:val="00A6238C"/>
    <w:rsid w:val="00A6337F"/>
    <w:rsid w:val="00A637EB"/>
    <w:rsid w:val="00A647DA"/>
    <w:rsid w:val="00A67CD7"/>
    <w:rsid w:val="00A72474"/>
    <w:rsid w:val="00A73A01"/>
    <w:rsid w:val="00A75CFF"/>
    <w:rsid w:val="00A76C70"/>
    <w:rsid w:val="00A76E1F"/>
    <w:rsid w:val="00A77AAC"/>
    <w:rsid w:val="00A801B2"/>
    <w:rsid w:val="00A828ED"/>
    <w:rsid w:val="00A83C3E"/>
    <w:rsid w:val="00A84FF7"/>
    <w:rsid w:val="00A852FF"/>
    <w:rsid w:val="00A85376"/>
    <w:rsid w:val="00A8581F"/>
    <w:rsid w:val="00A878AE"/>
    <w:rsid w:val="00A903E8"/>
    <w:rsid w:val="00A9117A"/>
    <w:rsid w:val="00A932AD"/>
    <w:rsid w:val="00A93AD1"/>
    <w:rsid w:val="00A945D3"/>
    <w:rsid w:val="00A94FC7"/>
    <w:rsid w:val="00A951A7"/>
    <w:rsid w:val="00A957D4"/>
    <w:rsid w:val="00A960B4"/>
    <w:rsid w:val="00A96668"/>
    <w:rsid w:val="00A976FD"/>
    <w:rsid w:val="00AA04B3"/>
    <w:rsid w:val="00AA369F"/>
    <w:rsid w:val="00AA562A"/>
    <w:rsid w:val="00AA5715"/>
    <w:rsid w:val="00AA62A5"/>
    <w:rsid w:val="00AA665C"/>
    <w:rsid w:val="00AA69AC"/>
    <w:rsid w:val="00AA6D8A"/>
    <w:rsid w:val="00AA7184"/>
    <w:rsid w:val="00AA73CE"/>
    <w:rsid w:val="00AA7D7A"/>
    <w:rsid w:val="00AB0A85"/>
    <w:rsid w:val="00AB20F1"/>
    <w:rsid w:val="00AB283A"/>
    <w:rsid w:val="00AB3942"/>
    <w:rsid w:val="00AC0C2E"/>
    <w:rsid w:val="00AC2C74"/>
    <w:rsid w:val="00AD2AC9"/>
    <w:rsid w:val="00AD2ACB"/>
    <w:rsid w:val="00AD2D4F"/>
    <w:rsid w:val="00AD61E0"/>
    <w:rsid w:val="00AD67CE"/>
    <w:rsid w:val="00AE100F"/>
    <w:rsid w:val="00AE19A4"/>
    <w:rsid w:val="00AE245A"/>
    <w:rsid w:val="00AE4A9D"/>
    <w:rsid w:val="00AF23D8"/>
    <w:rsid w:val="00AF4772"/>
    <w:rsid w:val="00AF4B60"/>
    <w:rsid w:val="00B006B3"/>
    <w:rsid w:val="00B024AB"/>
    <w:rsid w:val="00B03A96"/>
    <w:rsid w:val="00B0573B"/>
    <w:rsid w:val="00B07089"/>
    <w:rsid w:val="00B07E2D"/>
    <w:rsid w:val="00B10BA6"/>
    <w:rsid w:val="00B11953"/>
    <w:rsid w:val="00B12BD8"/>
    <w:rsid w:val="00B1625A"/>
    <w:rsid w:val="00B16631"/>
    <w:rsid w:val="00B169DF"/>
    <w:rsid w:val="00B2117E"/>
    <w:rsid w:val="00B217E8"/>
    <w:rsid w:val="00B22037"/>
    <w:rsid w:val="00B235E1"/>
    <w:rsid w:val="00B2369F"/>
    <w:rsid w:val="00B3194C"/>
    <w:rsid w:val="00B32479"/>
    <w:rsid w:val="00B379CB"/>
    <w:rsid w:val="00B37DCA"/>
    <w:rsid w:val="00B40682"/>
    <w:rsid w:val="00B40E06"/>
    <w:rsid w:val="00B416FB"/>
    <w:rsid w:val="00B44694"/>
    <w:rsid w:val="00B511B7"/>
    <w:rsid w:val="00B51644"/>
    <w:rsid w:val="00B53C00"/>
    <w:rsid w:val="00B61308"/>
    <w:rsid w:val="00B6146B"/>
    <w:rsid w:val="00B61F44"/>
    <w:rsid w:val="00B632F5"/>
    <w:rsid w:val="00B63DD1"/>
    <w:rsid w:val="00B645C8"/>
    <w:rsid w:val="00B649F5"/>
    <w:rsid w:val="00B65097"/>
    <w:rsid w:val="00B670C5"/>
    <w:rsid w:val="00B71BC9"/>
    <w:rsid w:val="00B7278B"/>
    <w:rsid w:val="00B73BBC"/>
    <w:rsid w:val="00B74028"/>
    <w:rsid w:val="00B743B5"/>
    <w:rsid w:val="00B759B6"/>
    <w:rsid w:val="00B8606C"/>
    <w:rsid w:val="00B87D81"/>
    <w:rsid w:val="00B90331"/>
    <w:rsid w:val="00B907BE"/>
    <w:rsid w:val="00B921C1"/>
    <w:rsid w:val="00B92D0E"/>
    <w:rsid w:val="00B93202"/>
    <w:rsid w:val="00B932E3"/>
    <w:rsid w:val="00B97A6F"/>
    <w:rsid w:val="00BA2C5A"/>
    <w:rsid w:val="00BA4D15"/>
    <w:rsid w:val="00BA5406"/>
    <w:rsid w:val="00BA7446"/>
    <w:rsid w:val="00BB007C"/>
    <w:rsid w:val="00BB6143"/>
    <w:rsid w:val="00BC1B08"/>
    <w:rsid w:val="00BC34FF"/>
    <w:rsid w:val="00BC3C11"/>
    <w:rsid w:val="00BC43B4"/>
    <w:rsid w:val="00BC515D"/>
    <w:rsid w:val="00BC6AE4"/>
    <w:rsid w:val="00BC6CAC"/>
    <w:rsid w:val="00BC7FD3"/>
    <w:rsid w:val="00BD179D"/>
    <w:rsid w:val="00BD5355"/>
    <w:rsid w:val="00BD5A4D"/>
    <w:rsid w:val="00BD6AB5"/>
    <w:rsid w:val="00BD7386"/>
    <w:rsid w:val="00BD782E"/>
    <w:rsid w:val="00BE15CD"/>
    <w:rsid w:val="00BE3DF3"/>
    <w:rsid w:val="00BE5828"/>
    <w:rsid w:val="00BE6268"/>
    <w:rsid w:val="00BE6802"/>
    <w:rsid w:val="00BE6F88"/>
    <w:rsid w:val="00BE78CF"/>
    <w:rsid w:val="00BF1477"/>
    <w:rsid w:val="00BF3F0D"/>
    <w:rsid w:val="00BF5210"/>
    <w:rsid w:val="00BF6DBB"/>
    <w:rsid w:val="00C0036C"/>
    <w:rsid w:val="00C0125D"/>
    <w:rsid w:val="00C07DD4"/>
    <w:rsid w:val="00C10A57"/>
    <w:rsid w:val="00C13205"/>
    <w:rsid w:val="00C148C8"/>
    <w:rsid w:val="00C17F09"/>
    <w:rsid w:val="00C2172D"/>
    <w:rsid w:val="00C21FD3"/>
    <w:rsid w:val="00C23191"/>
    <w:rsid w:val="00C233AE"/>
    <w:rsid w:val="00C26574"/>
    <w:rsid w:val="00C27617"/>
    <w:rsid w:val="00C32EA7"/>
    <w:rsid w:val="00C34E8A"/>
    <w:rsid w:val="00C42148"/>
    <w:rsid w:val="00C43963"/>
    <w:rsid w:val="00C43C98"/>
    <w:rsid w:val="00C44CEB"/>
    <w:rsid w:val="00C51E97"/>
    <w:rsid w:val="00C53ADB"/>
    <w:rsid w:val="00C57689"/>
    <w:rsid w:val="00C57FCD"/>
    <w:rsid w:val="00C621E2"/>
    <w:rsid w:val="00C775A8"/>
    <w:rsid w:val="00C81FCA"/>
    <w:rsid w:val="00C84DD6"/>
    <w:rsid w:val="00C85D4D"/>
    <w:rsid w:val="00C873A7"/>
    <w:rsid w:val="00C87626"/>
    <w:rsid w:val="00C91595"/>
    <w:rsid w:val="00C93B67"/>
    <w:rsid w:val="00C94CBA"/>
    <w:rsid w:val="00C95C4C"/>
    <w:rsid w:val="00C978C1"/>
    <w:rsid w:val="00C97DA6"/>
    <w:rsid w:val="00CA0033"/>
    <w:rsid w:val="00CA0286"/>
    <w:rsid w:val="00CA0D1E"/>
    <w:rsid w:val="00CA11BD"/>
    <w:rsid w:val="00CA233F"/>
    <w:rsid w:val="00CA3900"/>
    <w:rsid w:val="00CA7A15"/>
    <w:rsid w:val="00CB1E70"/>
    <w:rsid w:val="00CB5023"/>
    <w:rsid w:val="00CB7267"/>
    <w:rsid w:val="00CB776F"/>
    <w:rsid w:val="00CB77A9"/>
    <w:rsid w:val="00CC3362"/>
    <w:rsid w:val="00CC3BAE"/>
    <w:rsid w:val="00CC4E58"/>
    <w:rsid w:val="00CD1AB7"/>
    <w:rsid w:val="00CD295B"/>
    <w:rsid w:val="00CD2998"/>
    <w:rsid w:val="00CD5CE8"/>
    <w:rsid w:val="00CD67DB"/>
    <w:rsid w:val="00CD7393"/>
    <w:rsid w:val="00CD75CD"/>
    <w:rsid w:val="00CE0CAA"/>
    <w:rsid w:val="00CE252A"/>
    <w:rsid w:val="00CE417C"/>
    <w:rsid w:val="00CE4918"/>
    <w:rsid w:val="00CE5C46"/>
    <w:rsid w:val="00CE7202"/>
    <w:rsid w:val="00CE7894"/>
    <w:rsid w:val="00CF008A"/>
    <w:rsid w:val="00CF0234"/>
    <w:rsid w:val="00CF0526"/>
    <w:rsid w:val="00CF17DC"/>
    <w:rsid w:val="00CF1C5E"/>
    <w:rsid w:val="00CF1DC6"/>
    <w:rsid w:val="00CF33F8"/>
    <w:rsid w:val="00CF6DC8"/>
    <w:rsid w:val="00CF7593"/>
    <w:rsid w:val="00D010B7"/>
    <w:rsid w:val="00D010E8"/>
    <w:rsid w:val="00D02DF4"/>
    <w:rsid w:val="00D03144"/>
    <w:rsid w:val="00D06F37"/>
    <w:rsid w:val="00D07CF7"/>
    <w:rsid w:val="00D1028A"/>
    <w:rsid w:val="00D1119C"/>
    <w:rsid w:val="00D114C4"/>
    <w:rsid w:val="00D115E9"/>
    <w:rsid w:val="00D120D8"/>
    <w:rsid w:val="00D136E2"/>
    <w:rsid w:val="00D1401B"/>
    <w:rsid w:val="00D14C15"/>
    <w:rsid w:val="00D16561"/>
    <w:rsid w:val="00D175A2"/>
    <w:rsid w:val="00D20261"/>
    <w:rsid w:val="00D20CC5"/>
    <w:rsid w:val="00D21385"/>
    <w:rsid w:val="00D21D92"/>
    <w:rsid w:val="00D22CAB"/>
    <w:rsid w:val="00D24C6A"/>
    <w:rsid w:val="00D271C3"/>
    <w:rsid w:val="00D308AE"/>
    <w:rsid w:val="00D313DB"/>
    <w:rsid w:val="00D31C89"/>
    <w:rsid w:val="00D34E7E"/>
    <w:rsid w:val="00D35498"/>
    <w:rsid w:val="00D426FE"/>
    <w:rsid w:val="00D46048"/>
    <w:rsid w:val="00D468FD"/>
    <w:rsid w:val="00D514D8"/>
    <w:rsid w:val="00D515CB"/>
    <w:rsid w:val="00D57A5B"/>
    <w:rsid w:val="00D610D4"/>
    <w:rsid w:val="00D61A69"/>
    <w:rsid w:val="00D62A5B"/>
    <w:rsid w:val="00D63C9B"/>
    <w:rsid w:val="00D658D2"/>
    <w:rsid w:val="00D67552"/>
    <w:rsid w:val="00D6799B"/>
    <w:rsid w:val="00D711AE"/>
    <w:rsid w:val="00D71307"/>
    <w:rsid w:val="00D74649"/>
    <w:rsid w:val="00D75540"/>
    <w:rsid w:val="00D75CD4"/>
    <w:rsid w:val="00D76E59"/>
    <w:rsid w:val="00D77CC3"/>
    <w:rsid w:val="00D818CC"/>
    <w:rsid w:val="00D831A0"/>
    <w:rsid w:val="00D84084"/>
    <w:rsid w:val="00D87FF1"/>
    <w:rsid w:val="00D91A2D"/>
    <w:rsid w:val="00D951C6"/>
    <w:rsid w:val="00D9608E"/>
    <w:rsid w:val="00D97DC9"/>
    <w:rsid w:val="00DA0690"/>
    <w:rsid w:val="00DA163B"/>
    <w:rsid w:val="00DA334F"/>
    <w:rsid w:val="00DA45F7"/>
    <w:rsid w:val="00DA66C2"/>
    <w:rsid w:val="00DA70C3"/>
    <w:rsid w:val="00DA7D64"/>
    <w:rsid w:val="00DB05C4"/>
    <w:rsid w:val="00DB0AAE"/>
    <w:rsid w:val="00DB1D23"/>
    <w:rsid w:val="00DB27E9"/>
    <w:rsid w:val="00DB3C56"/>
    <w:rsid w:val="00DB3EC1"/>
    <w:rsid w:val="00DB7937"/>
    <w:rsid w:val="00DB7E65"/>
    <w:rsid w:val="00DC1A18"/>
    <w:rsid w:val="00DC290F"/>
    <w:rsid w:val="00DC465C"/>
    <w:rsid w:val="00DC7A45"/>
    <w:rsid w:val="00DC7A9E"/>
    <w:rsid w:val="00DD0FF4"/>
    <w:rsid w:val="00DD1E68"/>
    <w:rsid w:val="00DD5C87"/>
    <w:rsid w:val="00DE200C"/>
    <w:rsid w:val="00DE2AE9"/>
    <w:rsid w:val="00DF2364"/>
    <w:rsid w:val="00DF415F"/>
    <w:rsid w:val="00DF4D9E"/>
    <w:rsid w:val="00DF7AFF"/>
    <w:rsid w:val="00E00EEB"/>
    <w:rsid w:val="00E013A9"/>
    <w:rsid w:val="00E02B0F"/>
    <w:rsid w:val="00E0368A"/>
    <w:rsid w:val="00E06238"/>
    <w:rsid w:val="00E10316"/>
    <w:rsid w:val="00E11268"/>
    <w:rsid w:val="00E13B0F"/>
    <w:rsid w:val="00E14DEB"/>
    <w:rsid w:val="00E16173"/>
    <w:rsid w:val="00E1647A"/>
    <w:rsid w:val="00E17A11"/>
    <w:rsid w:val="00E200C1"/>
    <w:rsid w:val="00E25506"/>
    <w:rsid w:val="00E26604"/>
    <w:rsid w:val="00E275EC"/>
    <w:rsid w:val="00E27F0A"/>
    <w:rsid w:val="00E34498"/>
    <w:rsid w:val="00E35EB0"/>
    <w:rsid w:val="00E36584"/>
    <w:rsid w:val="00E3754D"/>
    <w:rsid w:val="00E37ADC"/>
    <w:rsid w:val="00E40D9E"/>
    <w:rsid w:val="00E4142E"/>
    <w:rsid w:val="00E41887"/>
    <w:rsid w:val="00E41A68"/>
    <w:rsid w:val="00E43CC6"/>
    <w:rsid w:val="00E43CF6"/>
    <w:rsid w:val="00E45FDB"/>
    <w:rsid w:val="00E4658C"/>
    <w:rsid w:val="00E501F1"/>
    <w:rsid w:val="00E50509"/>
    <w:rsid w:val="00E51D81"/>
    <w:rsid w:val="00E531C2"/>
    <w:rsid w:val="00E53A51"/>
    <w:rsid w:val="00E55325"/>
    <w:rsid w:val="00E57A79"/>
    <w:rsid w:val="00E6079D"/>
    <w:rsid w:val="00E60F25"/>
    <w:rsid w:val="00E6608A"/>
    <w:rsid w:val="00E674B7"/>
    <w:rsid w:val="00E675B5"/>
    <w:rsid w:val="00E675DC"/>
    <w:rsid w:val="00E711CD"/>
    <w:rsid w:val="00E712A6"/>
    <w:rsid w:val="00E71AF0"/>
    <w:rsid w:val="00E72057"/>
    <w:rsid w:val="00E73A7D"/>
    <w:rsid w:val="00E73ADF"/>
    <w:rsid w:val="00E75406"/>
    <w:rsid w:val="00E75722"/>
    <w:rsid w:val="00E76175"/>
    <w:rsid w:val="00E76512"/>
    <w:rsid w:val="00E77029"/>
    <w:rsid w:val="00E77329"/>
    <w:rsid w:val="00E83D32"/>
    <w:rsid w:val="00E85C6F"/>
    <w:rsid w:val="00E86C8B"/>
    <w:rsid w:val="00E91A3C"/>
    <w:rsid w:val="00E95A2D"/>
    <w:rsid w:val="00E95B6C"/>
    <w:rsid w:val="00E96684"/>
    <w:rsid w:val="00E97F86"/>
    <w:rsid w:val="00EA21E4"/>
    <w:rsid w:val="00EA388E"/>
    <w:rsid w:val="00EA4023"/>
    <w:rsid w:val="00EA4D88"/>
    <w:rsid w:val="00EA71C8"/>
    <w:rsid w:val="00EB01DE"/>
    <w:rsid w:val="00EB6FCC"/>
    <w:rsid w:val="00EB79F5"/>
    <w:rsid w:val="00EC03F4"/>
    <w:rsid w:val="00EC0534"/>
    <w:rsid w:val="00EC4E55"/>
    <w:rsid w:val="00EC5EA8"/>
    <w:rsid w:val="00EC6999"/>
    <w:rsid w:val="00ED065B"/>
    <w:rsid w:val="00ED0AEE"/>
    <w:rsid w:val="00ED3AFB"/>
    <w:rsid w:val="00ED40FA"/>
    <w:rsid w:val="00ED4E41"/>
    <w:rsid w:val="00ED6826"/>
    <w:rsid w:val="00EE1B2C"/>
    <w:rsid w:val="00EE2091"/>
    <w:rsid w:val="00EE279A"/>
    <w:rsid w:val="00EE28D3"/>
    <w:rsid w:val="00EF0A0C"/>
    <w:rsid w:val="00EF2B1B"/>
    <w:rsid w:val="00F007C9"/>
    <w:rsid w:val="00F010D1"/>
    <w:rsid w:val="00F02FEF"/>
    <w:rsid w:val="00F05F77"/>
    <w:rsid w:val="00F0752B"/>
    <w:rsid w:val="00F10580"/>
    <w:rsid w:val="00F12609"/>
    <w:rsid w:val="00F126C2"/>
    <w:rsid w:val="00F12EEB"/>
    <w:rsid w:val="00F14928"/>
    <w:rsid w:val="00F14E34"/>
    <w:rsid w:val="00F15E1F"/>
    <w:rsid w:val="00F1733D"/>
    <w:rsid w:val="00F204AB"/>
    <w:rsid w:val="00F2088B"/>
    <w:rsid w:val="00F20ADF"/>
    <w:rsid w:val="00F221D7"/>
    <w:rsid w:val="00F2356D"/>
    <w:rsid w:val="00F246AE"/>
    <w:rsid w:val="00F25181"/>
    <w:rsid w:val="00F2719A"/>
    <w:rsid w:val="00F30811"/>
    <w:rsid w:val="00F31256"/>
    <w:rsid w:val="00F32125"/>
    <w:rsid w:val="00F32E63"/>
    <w:rsid w:val="00F34378"/>
    <w:rsid w:val="00F37480"/>
    <w:rsid w:val="00F40C1C"/>
    <w:rsid w:val="00F41D12"/>
    <w:rsid w:val="00F41EF2"/>
    <w:rsid w:val="00F4376C"/>
    <w:rsid w:val="00F4390A"/>
    <w:rsid w:val="00F44B03"/>
    <w:rsid w:val="00F44D46"/>
    <w:rsid w:val="00F44E06"/>
    <w:rsid w:val="00F458E3"/>
    <w:rsid w:val="00F465AE"/>
    <w:rsid w:val="00F50FFC"/>
    <w:rsid w:val="00F517E0"/>
    <w:rsid w:val="00F51BBB"/>
    <w:rsid w:val="00F57737"/>
    <w:rsid w:val="00F57F34"/>
    <w:rsid w:val="00F61943"/>
    <w:rsid w:val="00F649AA"/>
    <w:rsid w:val="00F66839"/>
    <w:rsid w:val="00F703F1"/>
    <w:rsid w:val="00F70654"/>
    <w:rsid w:val="00F71239"/>
    <w:rsid w:val="00F73DA0"/>
    <w:rsid w:val="00F74AED"/>
    <w:rsid w:val="00F75B81"/>
    <w:rsid w:val="00F763E0"/>
    <w:rsid w:val="00F83F14"/>
    <w:rsid w:val="00F85BEB"/>
    <w:rsid w:val="00F86769"/>
    <w:rsid w:val="00F876F6"/>
    <w:rsid w:val="00F879E1"/>
    <w:rsid w:val="00F93ABF"/>
    <w:rsid w:val="00F93D08"/>
    <w:rsid w:val="00F946A4"/>
    <w:rsid w:val="00F955D7"/>
    <w:rsid w:val="00F97780"/>
    <w:rsid w:val="00FA0E7D"/>
    <w:rsid w:val="00FA1395"/>
    <w:rsid w:val="00FA1534"/>
    <w:rsid w:val="00FB0357"/>
    <w:rsid w:val="00FB054C"/>
    <w:rsid w:val="00FB0D34"/>
    <w:rsid w:val="00FB0FEB"/>
    <w:rsid w:val="00FB38EB"/>
    <w:rsid w:val="00FB41FE"/>
    <w:rsid w:val="00FB5026"/>
    <w:rsid w:val="00FB53BD"/>
    <w:rsid w:val="00FB6666"/>
    <w:rsid w:val="00FB7A6E"/>
    <w:rsid w:val="00FC025B"/>
    <w:rsid w:val="00FC1F7B"/>
    <w:rsid w:val="00FC209A"/>
    <w:rsid w:val="00FC271B"/>
    <w:rsid w:val="00FC6201"/>
    <w:rsid w:val="00FC62F3"/>
    <w:rsid w:val="00FD07B2"/>
    <w:rsid w:val="00FD083E"/>
    <w:rsid w:val="00FD21F1"/>
    <w:rsid w:val="00FD39C9"/>
    <w:rsid w:val="00FD3A54"/>
    <w:rsid w:val="00FD481D"/>
    <w:rsid w:val="00FD6D9E"/>
    <w:rsid w:val="00FD70DB"/>
    <w:rsid w:val="00FE0E13"/>
    <w:rsid w:val="00FE1537"/>
    <w:rsid w:val="00FE15B2"/>
    <w:rsid w:val="00FE45B5"/>
    <w:rsid w:val="00FE4AE7"/>
    <w:rsid w:val="00FE5078"/>
    <w:rsid w:val="00FF0A96"/>
    <w:rsid w:val="00FF3418"/>
    <w:rsid w:val="00FF51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99fe,aqua"/>
    </o:shapedefaults>
    <o:shapelayout v:ext="edit">
      <o:idmap v:ext="edit" data="1"/>
    </o:shapelayout>
  </w:shapeDefaults>
  <w:decimalSymbol w:val="."/>
  <w:listSeparator w:val=","/>
  <w14:docId w14:val="386AA704"/>
  <w15:docId w15:val="{C8E1FB33-ABE7-4BB1-8D75-5574F02C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60" w:lineRule="exact"/>
    </w:pPr>
    <w:rPr>
      <w:rFonts w:ascii="Times New Roman" w:hAnsi="Times New Roman"/>
      <w:color w:val="000000"/>
      <w:sz w:val="22"/>
      <w:lang w:val="pt-PT"/>
    </w:rPr>
  </w:style>
  <w:style w:type="paragraph" w:styleId="Heading1">
    <w:name w:val="heading 1"/>
    <w:basedOn w:val="Heading2"/>
    <w:next w:val="Normal"/>
    <w:qFormat/>
    <w:rsid w:val="008012B4"/>
    <w:pPr>
      <w:outlineLvl w:val="0"/>
    </w:pPr>
  </w:style>
  <w:style w:type="paragraph" w:styleId="Heading2">
    <w:name w:val="heading 2"/>
    <w:basedOn w:val="Normal"/>
    <w:next w:val="Normal"/>
    <w:qFormat/>
    <w:rsid w:val="008012B4"/>
    <w:pPr>
      <w:keepNext/>
      <w:tabs>
        <w:tab w:val="left" w:pos="990"/>
      </w:tabs>
      <w:spacing w:line="240" w:lineRule="auto"/>
      <w:ind w:left="907" w:hanging="907"/>
      <w:outlineLvl w:val="1"/>
    </w:pPr>
    <w:rPr>
      <w:rFonts w:ascii="Arial" w:hAnsi="Arial"/>
      <w:b/>
      <w:caps/>
      <w:color w:val="0099FF"/>
      <w:spacing w:val="-2"/>
      <w:sz w:val="36"/>
      <w:szCs w:val="36"/>
    </w:rPr>
  </w:style>
  <w:style w:type="paragraph" w:styleId="Heading3">
    <w:name w:val="heading 3"/>
    <w:basedOn w:val="Heading1"/>
    <w:next w:val="Normal"/>
    <w:qFormat/>
    <w:rsid w:val="008012B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12B4"/>
    <w:pPr>
      <w:tabs>
        <w:tab w:val="center" w:pos="4320"/>
        <w:tab w:val="right" w:pos="8640"/>
      </w:tabs>
    </w:pPr>
  </w:style>
  <w:style w:type="paragraph" w:styleId="Footer">
    <w:name w:val="footer"/>
    <w:basedOn w:val="Normal"/>
    <w:link w:val="FooterChar"/>
    <w:uiPriority w:val="99"/>
    <w:rsid w:val="008012B4"/>
    <w:pPr>
      <w:tabs>
        <w:tab w:val="center" w:pos="4320"/>
        <w:tab w:val="right" w:pos="8640"/>
      </w:tabs>
    </w:pPr>
  </w:style>
  <w:style w:type="paragraph" w:styleId="NormalWeb">
    <w:name w:val="Normal (Web)"/>
    <w:basedOn w:val="Normal"/>
    <w:uiPriority w:val="99"/>
    <w:rsid w:val="001C192A"/>
    <w:pPr>
      <w:spacing w:before="100" w:beforeAutospacing="1" w:after="100" w:afterAutospacing="1" w:line="240" w:lineRule="auto"/>
    </w:pPr>
    <w:rPr>
      <w:rFonts w:eastAsia="Times New Roman"/>
      <w:color w:val="auto"/>
      <w:sz w:val="24"/>
      <w:szCs w:val="24"/>
      <w:lang w:eastAsia="en-US"/>
    </w:rPr>
  </w:style>
  <w:style w:type="paragraph" w:styleId="BodyText2">
    <w:name w:val="Body Text 2"/>
    <w:basedOn w:val="Normal"/>
    <w:rsid w:val="00F946A4"/>
    <w:pPr>
      <w:spacing w:after="120" w:line="480" w:lineRule="auto"/>
    </w:pPr>
    <w:rPr>
      <w:rFonts w:eastAsia="Times New Roman"/>
      <w:color w:val="auto"/>
      <w:sz w:val="20"/>
      <w:lang w:eastAsia="en-US"/>
    </w:rPr>
  </w:style>
  <w:style w:type="paragraph" w:styleId="BodyText3">
    <w:name w:val="Body Text 3"/>
    <w:basedOn w:val="Normal"/>
    <w:rsid w:val="007B5CC3"/>
    <w:pPr>
      <w:spacing w:after="120"/>
    </w:pPr>
    <w:rPr>
      <w:sz w:val="16"/>
      <w:szCs w:val="16"/>
    </w:rPr>
  </w:style>
  <w:style w:type="paragraph" w:customStyle="1" w:styleId="AddressText">
    <w:name w:val="Address Text"/>
    <w:rsid w:val="008012B4"/>
    <w:pPr>
      <w:tabs>
        <w:tab w:val="left" w:pos="2699"/>
        <w:tab w:val="left" w:pos="3549"/>
      </w:tabs>
      <w:spacing w:line="200" w:lineRule="exact"/>
    </w:pPr>
    <w:rPr>
      <w:rFonts w:ascii="Arial" w:hAnsi="Arial"/>
      <w:noProof/>
      <w:color w:val="0099FF"/>
      <w:sz w:val="16"/>
      <w:szCs w:val="16"/>
    </w:rPr>
  </w:style>
  <w:style w:type="character" w:styleId="Hyperlink">
    <w:name w:val="Hyperlink"/>
    <w:rsid w:val="00C94CBA"/>
    <w:rPr>
      <w:color w:val="0000FF"/>
      <w:u w:val="single"/>
    </w:rPr>
  </w:style>
  <w:style w:type="paragraph" w:styleId="ListParagraph">
    <w:name w:val="List Paragraph"/>
    <w:aliases w:val="MCHIP_list paragraph,List Paragraph1,Recommendation,List Paragraph (numbered (a)),Dot pt,F5 List Paragraph,No Spacing1,List Paragraph Char Char Char,Indicator Text,Numbered Para 1,MAIN CONTENT,Colorful List - Accent 11,Bullet 1"/>
    <w:basedOn w:val="Normal"/>
    <w:link w:val="ListParagraphChar"/>
    <w:uiPriority w:val="34"/>
    <w:qFormat/>
    <w:rsid w:val="007E2A01"/>
    <w:pPr>
      <w:spacing w:line="240" w:lineRule="auto"/>
      <w:ind w:left="720"/>
    </w:pPr>
    <w:rPr>
      <w:rFonts w:eastAsia="Times New Roman"/>
      <w:color w:val="auto"/>
      <w:sz w:val="24"/>
      <w:szCs w:val="24"/>
      <w:lang w:eastAsia="en-US"/>
    </w:rPr>
  </w:style>
  <w:style w:type="character" w:styleId="CommentReference">
    <w:name w:val="annotation reference"/>
    <w:rsid w:val="00821E2D"/>
    <w:rPr>
      <w:sz w:val="16"/>
      <w:szCs w:val="16"/>
    </w:rPr>
  </w:style>
  <w:style w:type="paragraph" w:styleId="CommentText">
    <w:name w:val="annotation text"/>
    <w:basedOn w:val="Normal"/>
    <w:link w:val="CommentTextChar"/>
    <w:rsid w:val="00821E2D"/>
    <w:rPr>
      <w:sz w:val="20"/>
    </w:rPr>
  </w:style>
  <w:style w:type="character" w:customStyle="1" w:styleId="CommentTextChar">
    <w:name w:val="Comment Text Char"/>
    <w:link w:val="CommentText"/>
    <w:rsid w:val="00821E2D"/>
    <w:rPr>
      <w:rFonts w:ascii="Times New Roman" w:hAnsi="Times New Roman"/>
      <w:color w:val="000000"/>
      <w:lang w:val="pt-PT" w:eastAsia="en-GB"/>
    </w:rPr>
  </w:style>
  <w:style w:type="paragraph" w:styleId="CommentSubject">
    <w:name w:val="annotation subject"/>
    <w:basedOn w:val="CommentText"/>
    <w:next w:val="CommentText"/>
    <w:link w:val="CommentSubjectChar"/>
    <w:rsid w:val="00821E2D"/>
    <w:rPr>
      <w:b/>
      <w:bCs/>
    </w:rPr>
  </w:style>
  <w:style w:type="character" w:customStyle="1" w:styleId="CommentSubjectChar">
    <w:name w:val="Comment Subject Char"/>
    <w:link w:val="CommentSubject"/>
    <w:rsid w:val="00821E2D"/>
    <w:rPr>
      <w:rFonts w:ascii="Times New Roman" w:hAnsi="Times New Roman"/>
      <w:b/>
      <w:bCs/>
      <w:color w:val="000000"/>
      <w:lang w:val="pt-PT" w:eastAsia="en-GB"/>
    </w:rPr>
  </w:style>
  <w:style w:type="paragraph" w:styleId="BalloonText">
    <w:name w:val="Balloon Text"/>
    <w:basedOn w:val="Normal"/>
    <w:link w:val="BalloonTextChar"/>
    <w:rsid w:val="00821E2D"/>
    <w:pPr>
      <w:spacing w:line="240" w:lineRule="auto"/>
    </w:pPr>
    <w:rPr>
      <w:rFonts w:ascii="Tahoma" w:hAnsi="Tahoma" w:cs="Tahoma"/>
      <w:sz w:val="16"/>
      <w:szCs w:val="16"/>
    </w:rPr>
  </w:style>
  <w:style w:type="character" w:customStyle="1" w:styleId="BalloonTextChar">
    <w:name w:val="Balloon Text Char"/>
    <w:link w:val="BalloonText"/>
    <w:rsid w:val="00821E2D"/>
    <w:rPr>
      <w:rFonts w:ascii="Tahoma" w:hAnsi="Tahoma" w:cs="Tahoma"/>
      <w:color w:val="000000"/>
      <w:sz w:val="16"/>
      <w:szCs w:val="16"/>
      <w:lang w:val="pt-PT" w:eastAsia="en-GB"/>
    </w:rPr>
  </w:style>
  <w:style w:type="character" w:styleId="Emphasis">
    <w:name w:val="Emphasis"/>
    <w:uiPriority w:val="20"/>
    <w:qFormat/>
    <w:rsid w:val="00496B26"/>
    <w:rPr>
      <w:i/>
      <w:iCs/>
    </w:rPr>
  </w:style>
  <w:style w:type="paragraph" w:styleId="BodyText">
    <w:name w:val="Body Text"/>
    <w:basedOn w:val="Normal"/>
    <w:link w:val="BodyTextChar"/>
    <w:rsid w:val="00683A93"/>
    <w:pPr>
      <w:spacing w:after="120"/>
    </w:pPr>
  </w:style>
  <w:style w:type="character" w:customStyle="1" w:styleId="BodyTextChar">
    <w:name w:val="Body Text Char"/>
    <w:link w:val="BodyText"/>
    <w:rsid w:val="00683A93"/>
    <w:rPr>
      <w:rFonts w:ascii="Times New Roman" w:hAnsi="Times New Roman"/>
      <w:color w:val="000000"/>
      <w:sz w:val="22"/>
      <w:lang w:val="pt-PT" w:eastAsia="en-GB"/>
    </w:rPr>
  </w:style>
  <w:style w:type="paragraph" w:styleId="FootnoteText">
    <w:name w:val="footnote text"/>
    <w:basedOn w:val="Normal"/>
    <w:link w:val="FootnoteTextChar"/>
    <w:uiPriority w:val="99"/>
    <w:rsid w:val="00683A93"/>
    <w:pPr>
      <w:spacing w:line="240" w:lineRule="auto"/>
    </w:pPr>
    <w:rPr>
      <w:rFonts w:eastAsia="Times New Roman"/>
      <w:color w:val="auto"/>
      <w:sz w:val="20"/>
      <w:lang w:val="en-AU" w:eastAsia="en-US"/>
    </w:rPr>
  </w:style>
  <w:style w:type="character" w:customStyle="1" w:styleId="FootnoteTextChar">
    <w:name w:val="Footnote Text Char"/>
    <w:link w:val="FootnoteText"/>
    <w:uiPriority w:val="99"/>
    <w:rsid w:val="00683A93"/>
    <w:rPr>
      <w:rFonts w:ascii="Times New Roman" w:eastAsia="Times New Roman" w:hAnsi="Times New Roman"/>
      <w:lang w:val="en-AU"/>
    </w:rPr>
  </w:style>
  <w:style w:type="character" w:styleId="FootnoteReference">
    <w:name w:val="footnote reference"/>
    <w:uiPriority w:val="99"/>
    <w:rsid w:val="00683A93"/>
    <w:rPr>
      <w:vertAlign w:val="superscript"/>
    </w:rPr>
  </w:style>
  <w:style w:type="character" w:styleId="Strong">
    <w:name w:val="Strong"/>
    <w:qFormat/>
    <w:rsid w:val="0020242E"/>
    <w:rPr>
      <w:b/>
      <w:bCs/>
    </w:rPr>
  </w:style>
  <w:style w:type="character" w:customStyle="1" w:styleId="FooterChar">
    <w:name w:val="Footer Char"/>
    <w:link w:val="Footer"/>
    <w:uiPriority w:val="99"/>
    <w:rsid w:val="0028758A"/>
    <w:rPr>
      <w:rFonts w:ascii="Times New Roman" w:hAnsi="Times New Roman"/>
      <w:color w:val="000000"/>
      <w:sz w:val="22"/>
      <w:lang w:val="pt-PT" w:eastAsia="en-GB"/>
    </w:rPr>
  </w:style>
  <w:style w:type="table" w:styleId="TableGrid">
    <w:name w:val="Table Grid"/>
    <w:basedOn w:val="TableNormal"/>
    <w:uiPriority w:val="59"/>
    <w:rsid w:val="00E73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rsid w:val="008D161D"/>
    <w:pPr>
      <w:spacing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5">
    <w:name w:val="Table Grid 5"/>
    <w:basedOn w:val="TableNormal"/>
    <w:rsid w:val="008D161D"/>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7B62B5"/>
    <w:pPr>
      <w:autoSpaceDE w:val="0"/>
      <w:autoSpaceDN w:val="0"/>
      <w:adjustRightInd w:val="0"/>
    </w:pPr>
    <w:rPr>
      <w:rFonts w:ascii="Times New Roman" w:hAnsi="Times New Roman"/>
      <w:color w:val="000000"/>
      <w:sz w:val="24"/>
      <w:szCs w:val="24"/>
      <w:lang w:val="en-US"/>
    </w:rPr>
  </w:style>
  <w:style w:type="character" w:customStyle="1" w:styleId="HeaderChar">
    <w:name w:val="Header Char"/>
    <w:basedOn w:val="DefaultParagraphFont"/>
    <w:link w:val="Header"/>
    <w:rsid w:val="007B62B5"/>
    <w:rPr>
      <w:rFonts w:ascii="Times New Roman" w:hAnsi="Times New Roman"/>
      <w:color w:val="000000"/>
      <w:sz w:val="22"/>
      <w:lang w:val="pt-PT"/>
    </w:rPr>
  </w:style>
  <w:style w:type="character" w:customStyle="1" w:styleId="ListParagraphChar">
    <w:name w:val="List Paragraph Char"/>
    <w:aliases w:val="MCHIP_list paragraph Char,List Paragraph1 Char,Recommendation Char,List Paragraph (numbered (a)) Char,Dot pt Char,F5 List Paragraph Char,No Spacing1 Char,List Paragraph Char Char Char Char,Indicator Text Char,Numbered Para 1 Char"/>
    <w:basedOn w:val="DefaultParagraphFont"/>
    <w:link w:val="ListParagraph"/>
    <w:uiPriority w:val="34"/>
    <w:locked/>
    <w:rsid w:val="007B62B5"/>
    <w:rPr>
      <w:rFonts w:ascii="Times New Roman" w:eastAsia="Times New Roman" w:hAnsi="Times New Roman"/>
      <w:sz w:val="24"/>
      <w:szCs w:val="24"/>
      <w:lang w:val="pt-PT" w:eastAsia="en-US"/>
    </w:rPr>
  </w:style>
  <w:style w:type="paragraph" w:styleId="Revision">
    <w:name w:val="Revision"/>
    <w:hidden/>
    <w:uiPriority w:val="99"/>
    <w:semiHidden/>
    <w:rsid w:val="00F40C1C"/>
    <w:rPr>
      <w:rFonts w:ascii="Times New Roman" w:hAnsi="Times New Roman"/>
      <w:color w:val="000000"/>
      <w:sz w:val="22"/>
      <w:lang w:val="pt-PT"/>
    </w:rPr>
  </w:style>
  <w:style w:type="paragraph" w:customStyle="1" w:styleId="Style3">
    <w:name w:val="Style3"/>
    <w:basedOn w:val="Heading1"/>
    <w:link w:val="Style3Char"/>
    <w:qFormat/>
    <w:rsid w:val="0039377F"/>
    <w:pPr>
      <w:tabs>
        <w:tab w:val="clear" w:pos="990"/>
      </w:tabs>
      <w:spacing w:before="240" w:after="240"/>
      <w:ind w:left="0" w:firstLine="0"/>
    </w:pPr>
    <w:rPr>
      <w:caps w:val="0"/>
      <w:color w:val="00B0F0"/>
      <w:spacing w:val="0"/>
      <w:sz w:val="28"/>
      <w:szCs w:val="20"/>
      <w:lang w:val="en-US"/>
    </w:rPr>
  </w:style>
  <w:style w:type="character" w:customStyle="1" w:styleId="Style3Char">
    <w:name w:val="Style3 Char"/>
    <w:basedOn w:val="DefaultParagraphFont"/>
    <w:link w:val="Style3"/>
    <w:rsid w:val="0039377F"/>
    <w:rPr>
      <w:rFonts w:ascii="Arial" w:hAnsi="Arial"/>
      <w:b/>
      <w:color w:val="00B0F0"/>
      <w:sz w:val="28"/>
      <w:lang w:val="en-US"/>
    </w:rPr>
  </w:style>
  <w:style w:type="paragraph" w:styleId="TOC1">
    <w:name w:val="toc 1"/>
    <w:basedOn w:val="Normal"/>
    <w:next w:val="Normal"/>
    <w:autoRedefine/>
    <w:uiPriority w:val="39"/>
    <w:qFormat/>
    <w:rsid w:val="002B14C0"/>
    <w:pPr>
      <w:tabs>
        <w:tab w:val="left" w:pos="480"/>
        <w:tab w:val="right" w:leader="dot" w:pos="9010"/>
      </w:tabs>
      <w:spacing w:after="120" w:line="240" w:lineRule="auto"/>
    </w:pPr>
    <w:rPr>
      <w:rFonts w:ascii="Arial" w:hAnsi="Arial" w:cs="Arial"/>
      <w:noProof/>
      <w:color w:val="auto"/>
      <w:sz w:val="20"/>
      <w:lang w:val="en-GB"/>
    </w:rPr>
  </w:style>
  <w:style w:type="paragraph" w:styleId="TOC2">
    <w:name w:val="toc 2"/>
    <w:basedOn w:val="Normal"/>
    <w:next w:val="Normal"/>
    <w:autoRedefine/>
    <w:uiPriority w:val="39"/>
    <w:qFormat/>
    <w:rsid w:val="0039377F"/>
    <w:pPr>
      <w:tabs>
        <w:tab w:val="right" w:pos="8290"/>
      </w:tabs>
      <w:spacing w:line="240" w:lineRule="auto"/>
      <w:ind w:left="240"/>
    </w:pPr>
    <w:rPr>
      <w:rFonts w:ascii="Arial" w:hAnsi="Arial"/>
      <w:noProof/>
      <w:color w:val="auto"/>
      <w:sz w:val="20"/>
      <w:szCs w:val="22"/>
      <w:lang w:val="en-GB"/>
    </w:rPr>
  </w:style>
  <w:style w:type="paragraph" w:styleId="Caption">
    <w:name w:val="caption"/>
    <w:basedOn w:val="Normal"/>
    <w:next w:val="Normal"/>
    <w:uiPriority w:val="35"/>
    <w:unhideWhenUsed/>
    <w:qFormat/>
    <w:rsid w:val="000728EE"/>
    <w:pPr>
      <w:spacing w:after="200" w:line="240" w:lineRule="auto"/>
    </w:pPr>
    <w:rPr>
      <w:rFonts w:eastAsiaTheme="minorHAnsi"/>
      <w:i/>
      <w:iCs/>
      <w:color w:val="44546A" w:themeColor="text2"/>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765793">
      <w:bodyDiv w:val="1"/>
      <w:marLeft w:val="0"/>
      <w:marRight w:val="0"/>
      <w:marTop w:val="0"/>
      <w:marBottom w:val="0"/>
      <w:divBdr>
        <w:top w:val="none" w:sz="0" w:space="0" w:color="auto"/>
        <w:left w:val="none" w:sz="0" w:space="0" w:color="auto"/>
        <w:bottom w:val="none" w:sz="0" w:space="0" w:color="auto"/>
        <w:right w:val="none" w:sz="0" w:space="0" w:color="auto"/>
      </w:divBdr>
    </w:div>
    <w:div w:id="556359719">
      <w:bodyDiv w:val="1"/>
      <w:marLeft w:val="0"/>
      <w:marRight w:val="0"/>
      <w:marTop w:val="0"/>
      <w:marBottom w:val="0"/>
      <w:divBdr>
        <w:top w:val="none" w:sz="0" w:space="0" w:color="auto"/>
        <w:left w:val="none" w:sz="0" w:space="0" w:color="auto"/>
        <w:bottom w:val="none" w:sz="0" w:space="0" w:color="auto"/>
        <w:right w:val="none" w:sz="0" w:space="0" w:color="auto"/>
      </w:divBdr>
      <w:divsChild>
        <w:div w:id="1768891665">
          <w:marLeft w:val="0"/>
          <w:marRight w:val="0"/>
          <w:marTop w:val="0"/>
          <w:marBottom w:val="0"/>
          <w:divBdr>
            <w:top w:val="none" w:sz="0" w:space="0" w:color="auto"/>
            <w:left w:val="none" w:sz="0" w:space="0" w:color="auto"/>
            <w:bottom w:val="none" w:sz="0" w:space="0" w:color="auto"/>
            <w:right w:val="none" w:sz="0" w:space="0" w:color="auto"/>
          </w:divBdr>
          <w:divsChild>
            <w:div w:id="2049261675">
              <w:marLeft w:val="2232"/>
              <w:marRight w:val="0"/>
              <w:marTop w:val="0"/>
              <w:marBottom w:val="0"/>
              <w:divBdr>
                <w:top w:val="none" w:sz="0" w:space="0" w:color="auto"/>
                <w:left w:val="none" w:sz="0" w:space="0" w:color="auto"/>
                <w:bottom w:val="none" w:sz="0" w:space="0" w:color="auto"/>
                <w:right w:val="none" w:sz="0" w:space="0" w:color="auto"/>
              </w:divBdr>
              <w:divsChild>
                <w:div w:id="1868716141">
                  <w:marLeft w:val="0"/>
                  <w:marRight w:val="0"/>
                  <w:marTop w:val="0"/>
                  <w:marBottom w:val="0"/>
                  <w:divBdr>
                    <w:top w:val="none" w:sz="0" w:space="0" w:color="auto"/>
                    <w:left w:val="single" w:sz="48" w:space="0" w:color="auto"/>
                    <w:bottom w:val="none" w:sz="0" w:space="0" w:color="auto"/>
                    <w:right w:val="none" w:sz="0" w:space="0" w:color="auto"/>
                  </w:divBdr>
                  <w:divsChild>
                    <w:div w:id="1329214884">
                      <w:marLeft w:val="0"/>
                      <w:marRight w:val="0"/>
                      <w:marTop w:val="0"/>
                      <w:marBottom w:val="0"/>
                      <w:divBdr>
                        <w:top w:val="none" w:sz="0" w:space="0" w:color="auto"/>
                        <w:left w:val="none" w:sz="0" w:space="0" w:color="auto"/>
                        <w:bottom w:val="none" w:sz="0" w:space="0" w:color="auto"/>
                        <w:right w:val="none" w:sz="0" w:space="0" w:color="auto"/>
                      </w:divBdr>
                      <w:divsChild>
                        <w:div w:id="1052462628">
                          <w:marLeft w:val="0"/>
                          <w:marRight w:val="3420"/>
                          <w:marTop w:val="0"/>
                          <w:marBottom w:val="0"/>
                          <w:divBdr>
                            <w:top w:val="none" w:sz="0" w:space="0" w:color="auto"/>
                            <w:left w:val="none" w:sz="0" w:space="0" w:color="auto"/>
                            <w:bottom w:val="none" w:sz="0" w:space="0" w:color="auto"/>
                            <w:right w:val="none" w:sz="0" w:space="0" w:color="auto"/>
                          </w:divBdr>
                          <w:divsChild>
                            <w:div w:id="165093283">
                              <w:marLeft w:val="0"/>
                              <w:marRight w:val="0"/>
                              <w:marTop w:val="0"/>
                              <w:marBottom w:val="0"/>
                              <w:divBdr>
                                <w:top w:val="none" w:sz="0" w:space="0" w:color="auto"/>
                                <w:left w:val="none" w:sz="0" w:space="0" w:color="auto"/>
                                <w:bottom w:val="none" w:sz="0" w:space="0" w:color="auto"/>
                                <w:right w:val="none" w:sz="0" w:space="0" w:color="auto"/>
                              </w:divBdr>
                              <w:divsChild>
                                <w:div w:id="2027633708">
                                  <w:marLeft w:val="0"/>
                                  <w:marRight w:val="0"/>
                                  <w:marTop w:val="0"/>
                                  <w:marBottom w:val="0"/>
                                  <w:divBdr>
                                    <w:top w:val="none" w:sz="0" w:space="0" w:color="auto"/>
                                    <w:left w:val="none" w:sz="0" w:space="0" w:color="auto"/>
                                    <w:bottom w:val="none" w:sz="0" w:space="0" w:color="auto"/>
                                    <w:right w:val="none" w:sz="0" w:space="0" w:color="auto"/>
                                  </w:divBdr>
                                  <w:divsChild>
                                    <w:div w:id="1839222983">
                                      <w:marLeft w:val="0"/>
                                      <w:marRight w:val="0"/>
                                      <w:marTop w:val="0"/>
                                      <w:marBottom w:val="0"/>
                                      <w:divBdr>
                                        <w:top w:val="none" w:sz="0" w:space="0" w:color="auto"/>
                                        <w:left w:val="none" w:sz="0" w:space="0" w:color="auto"/>
                                        <w:bottom w:val="none" w:sz="0" w:space="0" w:color="auto"/>
                                        <w:right w:val="none" w:sz="0" w:space="0" w:color="auto"/>
                                      </w:divBdr>
                                      <w:divsChild>
                                        <w:div w:id="185759165">
                                          <w:marLeft w:val="0"/>
                                          <w:marRight w:val="0"/>
                                          <w:marTop w:val="0"/>
                                          <w:marBottom w:val="0"/>
                                          <w:divBdr>
                                            <w:top w:val="none" w:sz="0" w:space="0" w:color="auto"/>
                                            <w:left w:val="none" w:sz="0" w:space="0" w:color="auto"/>
                                            <w:bottom w:val="none" w:sz="0" w:space="0" w:color="auto"/>
                                            <w:right w:val="none" w:sz="0" w:space="0" w:color="auto"/>
                                          </w:divBdr>
                                          <w:divsChild>
                                            <w:div w:id="41364533">
                                              <w:marLeft w:val="0"/>
                                              <w:marRight w:val="0"/>
                                              <w:marTop w:val="0"/>
                                              <w:marBottom w:val="0"/>
                                              <w:divBdr>
                                                <w:top w:val="none" w:sz="0" w:space="0" w:color="auto"/>
                                                <w:left w:val="none" w:sz="0" w:space="0" w:color="auto"/>
                                                <w:bottom w:val="none" w:sz="0" w:space="0" w:color="auto"/>
                                                <w:right w:val="none" w:sz="0" w:space="0" w:color="auto"/>
                                              </w:divBdr>
                                              <w:divsChild>
                                                <w:div w:id="16291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0958455">
      <w:bodyDiv w:val="1"/>
      <w:marLeft w:val="0"/>
      <w:marRight w:val="0"/>
      <w:marTop w:val="0"/>
      <w:marBottom w:val="0"/>
      <w:divBdr>
        <w:top w:val="none" w:sz="0" w:space="0" w:color="auto"/>
        <w:left w:val="none" w:sz="0" w:space="0" w:color="auto"/>
        <w:bottom w:val="none" w:sz="0" w:space="0" w:color="auto"/>
        <w:right w:val="none" w:sz="0" w:space="0" w:color="auto"/>
      </w:divBdr>
    </w:div>
    <w:div w:id="854924020">
      <w:bodyDiv w:val="1"/>
      <w:marLeft w:val="0"/>
      <w:marRight w:val="0"/>
      <w:marTop w:val="0"/>
      <w:marBottom w:val="0"/>
      <w:divBdr>
        <w:top w:val="none" w:sz="0" w:space="0" w:color="auto"/>
        <w:left w:val="none" w:sz="0" w:space="0" w:color="auto"/>
        <w:bottom w:val="none" w:sz="0" w:space="0" w:color="auto"/>
        <w:right w:val="none" w:sz="0" w:space="0" w:color="auto"/>
      </w:divBdr>
    </w:div>
    <w:div w:id="1107383686">
      <w:bodyDiv w:val="1"/>
      <w:marLeft w:val="0"/>
      <w:marRight w:val="0"/>
      <w:marTop w:val="0"/>
      <w:marBottom w:val="0"/>
      <w:divBdr>
        <w:top w:val="none" w:sz="0" w:space="0" w:color="auto"/>
        <w:left w:val="none" w:sz="0" w:space="0" w:color="auto"/>
        <w:bottom w:val="none" w:sz="0" w:space="0" w:color="auto"/>
        <w:right w:val="none" w:sz="0" w:space="0" w:color="auto"/>
      </w:divBdr>
    </w:div>
    <w:div w:id="1194151435">
      <w:bodyDiv w:val="1"/>
      <w:marLeft w:val="0"/>
      <w:marRight w:val="0"/>
      <w:marTop w:val="0"/>
      <w:marBottom w:val="0"/>
      <w:divBdr>
        <w:top w:val="none" w:sz="0" w:space="0" w:color="auto"/>
        <w:left w:val="none" w:sz="0" w:space="0" w:color="auto"/>
        <w:bottom w:val="none" w:sz="0" w:space="0" w:color="auto"/>
        <w:right w:val="none" w:sz="0" w:space="0" w:color="auto"/>
      </w:divBdr>
      <w:divsChild>
        <w:div w:id="75983535">
          <w:marLeft w:val="0"/>
          <w:marRight w:val="0"/>
          <w:marTop w:val="360"/>
          <w:marBottom w:val="360"/>
          <w:divBdr>
            <w:top w:val="none" w:sz="0" w:space="0" w:color="auto"/>
            <w:left w:val="none" w:sz="0" w:space="0" w:color="auto"/>
            <w:bottom w:val="none" w:sz="0" w:space="0" w:color="auto"/>
            <w:right w:val="none" w:sz="0" w:space="0" w:color="auto"/>
          </w:divBdr>
          <w:divsChild>
            <w:div w:id="944002591">
              <w:marLeft w:val="0"/>
              <w:marRight w:val="0"/>
              <w:marTop w:val="0"/>
              <w:marBottom w:val="0"/>
              <w:divBdr>
                <w:top w:val="none" w:sz="0" w:space="0" w:color="auto"/>
                <w:left w:val="none" w:sz="0" w:space="0" w:color="auto"/>
                <w:bottom w:val="none" w:sz="0" w:space="0" w:color="auto"/>
                <w:right w:val="none" w:sz="0" w:space="0" w:color="auto"/>
              </w:divBdr>
              <w:divsChild>
                <w:div w:id="7527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2672">
          <w:marLeft w:val="0"/>
          <w:marRight w:val="0"/>
          <w:marTop w:val="360"/>
          <w:marBottom w:val="360"/>
          <w:divBdr>
            <w:top w:val="none" w:sz="0" w:space="0" w:color="auto"/>
            <w:left w:val="none" w:sz="0" w:space="0" w:color="auto"/>
            <w:bottom w:val="none" w:sz="0" w:space="0" w:color="auto"/>
            <w:right w:val="none" w:sz="0" w:space="0" w:color="auto"/>
          </w:divBdr>
          <w:divsChild>
            <w:div w:id="1202131611">
              <w:marLeft w:val="0"/>
              <w:marRight w:val="0"/>
              <w:marTop w:val="0"/>
              <w:marBottom w:val="0"/>
              <w:divBdr>
                <w:top w:val="none" w:sz="0" w:space="0" w:color="auto"/>
                <w:left w:val="none" w:sz="0" w:space="0" w:color="auto"/>
                <w:bottom w:val="none" w:sz="0" w:space="0" w:color="auto"/>
                <w:right w:val="none" w:sz="0" w:space="0" w:color="auto"/>
              </w:divBdr>
              <w:divsChild>
                <w:div w:id="631986117">
                  <w:marLeft w:val="0"/>
                  <w:marRight w:val="0"/>
                  <w:marTop w:val="0"/>
                  <w:marBottom w:val="0"/>
                  <w:divBdr>
                    <w:top w:val="none" w:sz="0" w:space="0" w:color="auto"/>
                    <w:left w:val="none" w:sz="0" w:space="0" w:color="auto"/>
                    <w:bottom w:val="none" w:sz="0" w:space="0" w:color="auto"/>
                    <w:right w:val="none" w:sz="0" w:space="0" w:color="auto"/>
                  </w:divBdr>
                  <w:divsChild>
                    <w:div w:id="15903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89272">
      <w:bodyDiv w:val="1"/>
      <w:marLeft w:val="0"/>
      <w:marRight w:val="0"/>
      <w:marTop w:val="0"/>
      <w:marBottom w:val="0"/>
      <w:divBdr>
        <w:top w:val="none" w:sz="0" w:space="0" w:color="auto"/>
        <w:left w:val="none" w:sz="0" w:space="0" w:color="auto"/>
        <w:bottom w:val="none" w:sz="0" w:space="0" w:color="auto"/>
        <w:right w:val="none" w:sz="0" w:space="0" w:color="auto"/>
      </w:divBdr>
    </w:div>
    <w:div w:id="1335841453">
      <w:bodyDiv w:val="1"/>
      <w:marLeft w:val="0"/>
      <w:marRight w:val="0"/>
      <w:marTop w:val="0"/>
      <w:marBottom w:val="0"/>
      <w:divBdr>
        <w:top w:val="none" w:sz="0" w:space="0" w:color="auto"/>
        <w:left w:val="none" w:sz="0" w:space="0" w:color="auto"/>
        <w:bottom w:val="none" w:sz="0" w:space="0" w:color="auto"/>
        <w:right w:val="none" w:sz="0" w:space="0" w:color="auto"/>
      </w:divBdr>
    </w:div>
    <w:div w:id="1399937583">
      <w:bodyDiv w:val="1"/>
      <w:marLeft w:val="0"/>
      <w:marRight w:val="0"/>
      <w:marTop w:val="0"/>
      <w:marBottom w:val="0"/>
      <w:divBdr>
        <w:top w:val="none" w:sz="0" w:space="0" w:color="auto"/>
        <w:left w:val="none" w:sz="0" w:space="0" w:color="auto"/>
        <w:bottom w:val="none" w:sz="0" w:space="0" w:color="auto"/>
        <w:right w:val="none" w:sz="0" w:space="0" w:color="auto"/>
      </w:divBdr>
    </w:div>
    <w:div w:id="1412581155">
      <w:bodyDiv w:val="1"/>
      <w:marLeft w:val="0"/>
      <w:marRight w:val="0"/>
      <w:marTop w:val="0"/>
      <w:marBottom w:val="0"/>
      <w:divBdr>
        <w:top w:val="none" w:sz="0" w:space="0" w:color="auto"/>
        <w:left w:val="none" w:sz="0" w:space="0" w:color="auto"/>
        <w:bottom w:val="none" w:sz="0" w:space="0" w:color="auto"/>
        <w:right w:val="none" w:sz="0" w:space="0" w:color="auto"/>
      </w:divBdr>
    </w:div>
    <w:div w:id="1437671483">
      <w:bodyDiv w:val="1"/>
      <w:marLeft w:val="0"/>
      <w:marRight w:val="0"/>
      <w:marTop w:val="0"/>
      <w:marBottom w:val="0"/>
      <w:divBdr>
        <w:top w:val="none" w:sz="0" w:space="0" w:color="auto"/>
        <w:left w:val="none" w:sz="0" w:space="0" w:color="auto"/>
        <w:bottom w:val="none" w:sz="0" w:space="0" w:color="auto"/>
        <w:right w:val="none" w:sz="0" w:space="0" w:color="auto"/>
      </w:divBdr>
    </w:div>
    <w:div w:id="1833763761">
      <w:bodyDiv w:val="1"/>
      <w:marLeft w:val="0"/>
      <w:marRight w:val="0"/>
      <w:marTop w:val="0"/>
      <w:marBottom w:val="0"/>
      <w:divBdr>
        <w:top w:val="none" w:sz="0" w:space="0" w:color="auto"/>
        <w:left w:val="none" w:sz="0" w:space="0" w:color="auto"/>
        <w:bottom w:val="none" w:sz="0" w:space="0" w:color="auto"/>
        <w:right w:val="none" w:sz="0" w:space="0" w:color="auto"/>
      </w:divBdr>
    </w:div>
    <w:div w:id="1993101623">
      <w:bodyDiv w:val="1"/>
      <w:marLeft w:val="0"/>
      <w:marRight w:val="0"/>
      <w:marTop w:val="0"/>
      <w:marBottom w:val="0"/>
      <w:divBdr>
        <w:top w:val="none" w:sz="0" w:space="0" w:color="auto"/>
        <w:left w:val="none" w:sz="0" w:space="0" w:color="auto"/>
        <w:bottom w:val="none" w:sz="0" w:space="0" w:color="auto"/>
        <w:right w:val="none" w:sz="0" w:space="0" w:color="auto"/>
      </w:divBdr>
      <w:divsChild>
        <w:div w:id="1625111636">
          <w:marLeft w:val="0"/>
          <w:marRight w:val="0"/>
          <w:marTop w:val="0"/>
          <w:marBottom w:val="0"/>
          <w:divBdr>
            <w:top w:val="none" w:sz="0" w:space="0" w:color="auto"/>
            <w:left w:val="none" w:sz="0" w:space="0" w:color="auto"/>
            <w:bottom w:val="none" w:sz="0" w:space="0" w:color="auto"/>
            <w:right w:val="none" w:sz="0" w:space="0" w:color="auto"/>
          </w:divBdr>
          <w:divsChild>
            <w:div w:id="539632658">
              <w:marLeft w:val="0"/>
              <w:marRight w:val="0"/>
              <w:marTop w:val="0"/>
              <w:marBottom w:val="0"/>
              <w:divBdr>
                <w:top w:val="none" w:sz="0" w:space="0" w:color="auto"/>
                <w:left w:val="none" w:sz="0" w:space="0" w:color="auto"/>
                <w:bottom w:val="none" w:sz="0" w:space="0" w:color="auto"/>
                <w:right w:val="none" w:sz="0" w:space="0" w:color="auto"/>
              </w:divBdr>
              <w:divsChild>
                <w:div w:id="2076119532">
                  <w:marLeft w:val="0"/>
                  <w:marRight w:val="0"/>
                  <w:marTop w:val="0"/>
                  <w:marBottom w:val="0"/>
                  <w:divBdr>
                    <w:top w:val="none" w:sz="0" w:space="0" w:color="auto"/>
                    <w:left w:val="none" w:sz="0" w:space="0" w:color="auto"/>
                    <w:bottom w:val="none" w:sz="0" w:space="0" w:color="auto"/>
                    <w:right w:val="none" w:sz="0" w:space="0" w:color="auto"/>
                  </w:divBdr>
                  <w:divsChild>
                    <w:div w:id="637997134">
                      <w:marLeft w:val="0"/>
                      <w:marRight w:val="0"/>
                      <w:marTop w:val="0"/>
                      <w:marBottom w:val="1320"/>
                      <w:divBdr>
                        <w:top w:val="none" w:sz="0" w:space="0" w:color="auto"/>
                        <w:left w:val="none" w:sz="0" w:space="0" w:color="auto"/>
                        <w:bottom w:val="none" w:sz="0" w:space="0" w:color="auto"/>
                        <w:right w:val="none" w:sz="0" w:space="0" w:color="auto"/>
                      </w:divBdr>
                      <w:divsChild>
                        <w:div w:id="1651055926">
                          <w:marLeft w:val="0"/>
                          <w:marRight w:val="0"/>
                          <w:marTop w:val="0"/>
                          <w:marBottom w:val="0"/>
                          <w:divBdr>
                            <w:top w:val="none" w:sz="0" w:space="0" w:color="auto"/>
                            <w:left w:val="none" w:sz="0" w:space="0" w:color="auto"/>
                            <w:bottom w:val="none" w:sz="0" w:space="0" w:color="auto"/>
                            <w:right w:val="none" w:sz="0" w:space="0" w:color="auto"/>
                          </w:divBdr>
                          <w:divsChild>
                            <w:div w:id="2003119036">
                              <w:marLeft w:val="0"/>
                              <w:marRight w:val="0"/>
                              <w:marTop w:val="0"/>
                              <w:marBottom w:val="0"/>
                              <w:divBdr>
                                <w:top w:val="none" w:sz="0" w:space="0" w:color="auto"/>
                                <w:left w:val="none" w:sz="0" w:space="0" w:color="auto"/>
                                <w:bottom w:val="none" w:sz="0" w:space="0" w:color="auto"/>
                                <w:right w:val="none" w:sz="0" w:space="0" w:color="auto"/>
                              </w:divBdr>
                              <w:divsChild>
                                <w:div w:id="366223022">
                                  <w:marLeft w:val="0"/>
                                  <w:marRight w:val="0"/>
                                  <w:marTop w:val="0"/>
                                  <w:marBottom w:val="0"/>
                                  <w:divBdr>
                                    <w:top w:val="none" w:sz="0" w:space="0" w:color="auto"/>
                                    <w:left w:val="none" w:sz="0" w:space="0" w:color="auto"/>
                                    <w:bottom w:val="none" w:sz="0" w:space="0" w:color="auto"/>
                                    <w:right w:val="none" w:sz="0" w:space="0" w:color="auto"/>
                                  </w:divBdr>
                                </w:div>
                                <w:div w:id="472411877">
                                  <w:marLeft w:val="0"/>
                                  <w:marRight w:val="0"/>
                                  <w:marTop w:val="0"/>
                                  <w:marBottom w:val="0"/>
                                  <w:divBdr>
                                    <w:top w:val="none" w:sz="0" w:space="0" w:color="auto"/>
                                    <w:left w:val="none" w:sz="0" w:space="0" w:color="auto"/>
                                    <w:bottom w:val="none" w:sz="0" w:space="0" w:color="auto"/>
                                    <w:right w:val="none" w:sz="0" w:space="0" w:color="auto"/>
                                  </w:divBdr>
                                </w:div>
                                <w:div w:id="1820418458">
                                  <w:marLeft w:val="0"/>
                                  <w:marRight w:val="0"/>
                                  <w:marTop w:val="0"/>
                                  <w:marBottom w:val="0"/>
                                  <w:divBdr>
                                    <w:top w:val="none" w:sz="0" w:space="0" w:color="auto"/>
                                    <w:left w:val="none" w:sz="0" w:space="0" w:color="auto"/>
                                    <w:bottom w:val="none" w:sz="0" w:space="0" w:color="auto"/>
                                    <w:right w:val="none" w:sz="0" w:space="0" w:color="auto"/>
                                  </w:divBdr>
                                </w:div>
                                <w:div w:id="2138719727">
                                  <w:marLeft w:val="0"/>
                                  <w:marRight w:val="0"/>
                                  <w:marTop w:val="0"/>
                                  <w:marBottom w:val="0"/>
                                  <w:divBdr>
                                    <w:top w:val="none" w:sz="0" w:space="0" w:color="auto"/>
                                    <w:left w:val="none" w:sz="0" w:space="0" w:color="auto"/>
                                    <w:bottom w:val="none" w:sz="0" w:space="0" w:color="auto"/>
                                    <w:right w:val="none" w:sz="0" w:space="0" w:color="auto"/>
                                  </w:divBdr>
                                </w:div>
                                <w:div w:id="1911236053">
                                  <w:marLeft w:val="0"/>
                                  <w:marRight w:val="0"/>
                                  <w:marTop w:val="0"/>
                                  <w:marBottom w:val="0"/>
                                  <w:divBdr>
                                    <w:top w:val="none" w:sz="0" w:space="0" w:color="auto"/>
                                    <w:left w:val="none" w:sz="0" w:space="0" w:color="auto"/>
                                    <w:bottom w:val="none" w:sz="0" w:space="0" w:color="auto"/>
                                    <w:right w:val="none" w:sz="0" w:space="0" w:color="auto"/>
                                  </w:divBdr>
                                </w:div>
                                <w:div w:id="1914776877">
                                  <w:marLeft w:val="0"/>
                                  <w:marRight w:val="0"/>
                                  <w:marTop w:val="0"/>
                                  <w:marBottom w:val="0"/>
                                  <w:divBdr>
                                    <w:top w:val="none" w:sz="0" w:space="0" w:color="auto"/>
                                    <w:left w:val="none" w:sz="0" w:space="0" w:color="auto"/>
                                    <w:bottom w:val="none" w:sz="0" w:space="0" w:color="auto"/>
                                    <w:right w:val="none" w:sz="0" w:space="0" w:color="auto"/>
                                  </w:divBdr>
                                </w:div>
                                <w:div w:id="750850919">
                                  <w:marLeft w:val="0"/>
                                  <w:marRight w:val="0"/>
                                  <w:marTop w:val="0"/>
                                  <w:marBottom w:val="0"/>
                                  <w:divBdr>
                                    <w:top w:val="none" w:sz="0" w:space="0" w:color="auto"/>
                                    <w:left w:val="none" w:sz="0" w:space="0" w:color="auto"/>
                                    <w:bottom w:val="none" w:sz="0" w:space="0" w:color="auto"/>
                                    <w:right w:val="none" w:sz="0" w:space="0" w:color="auto"/>
                                  </w:divBdr>
                                </w:div>
                                <w:div w:id="1868563830">
                                  <w:marLeft w:val="0"/>
                                  <w:marRight w:val="0"/>
                                  <w:marTop w:val="0"/>
                                  <w:marBottom w:val="0"/>
                                  <w:divBdr>
                                    <w:top w:val="none" w:sz="0" w:space="0" w:color="auto"/>
                                    <w:left w:val="none" w:sz="0" w:space="0" w:color="auto"/>
                                    <w:bottom w:val="none" w:sz="0" w:space="0" w:color="auto"/>
                                    <w:right w:val="none" w:sz="0" w:space="0" w:color="auto"/>
                                  </w:divBdr>
                                </w:div>
                                <w:div w:id="2040933560">
                                  <w:marLeft w:val="0"/>
                                  <w:marRight w:val="0"/>
                                  <w:marTop w:val="0"/>
                                  <w:marBottom w:val="0"/>
                                  <w:divBdr>
                                    <w:top w:val="none" w:sz="0" w:space="0" w:color="auto"/>
                                    <w:left w:val="none" w:sz="0" w:space="0" w:color="auto"/>
                                    <w:bottom w:val="none" w:sz="0" w:space="0" w:color="auto"/>
                                    <w:right w:val="none" w:sz="0" w:space="0" w:color="auto"/>
                                  </w:divBdr>
                                </w:div>
                                <w:div w:id="509293939">
                                  <w:marLeft w:val="0"/>
                                  <w:marRight w:val="0"/>
                                  <w:marTop w:val="0"/>
                                  <w:marBottom w:val="0"/>
                                  <w:divBdr>
                                    <w:top w:val="none" w:sz="0" w:space="0" w:color="auto"/>
                                    <w:left w:val="none" w:sz="0" w:space="0" w:color="auto"/>
                                    <w:bottom w:val="none" w:sz="0" w:space="0" w:color="auto"/>
                                    <w:right w:val="none" w:sz="0" w:space="0" w:color="auto"/>
                                  </w:divBdr>
                                </w:div>
                                <w:div w:id="28381975">
                                  <w:marLeft w:val="0"/>
                                  <w:marRight w:val="0"/>
                                  <w:marTop w:val="0"/>
                                  <w:marBottom w:val="0"/>
                                  <w:divBdr>
                                    <w:top w:val="none" w:sz="0" w:space="0" w:color="auto"/>
                                    <w:left w:val="none" w:sz="0" w:space="0" w:color="auto"/>
                                    <w:bottom w:val="none" w:sz="0" w:space="0" w:color="auto"/>
                                    <w:right w:val="none" w:sz="0" w:space="0" w:color="auto"/>
                                  </w:divBdr>
                                </w:div>
                                <w:div w:id="17246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F393626AB5834CB857D7E877556C92" ma:contentTypeVersion="14" ma:contentTypeDescription="Create a new document." ma:contentTypeScope="" ma:versionID="6bd312091fad1843b6cafc4f5929d984">
  <xsd:schema xmlns:xsd="http://www.w3.org/2001/XMLSchema" xmlns:xs="http://www.w3.org/2001/XMLSchema" xmlns:p="http://schemas.microsoft.com/office/2006/metadata/properties" xmlns:ns3="3fe4bd4c-b486-41ff-aee4-ddbe6f9baa78" xmlns:ns4="faf30753-68e1-4545-9695-a2173b039deb" targetNamespace="http://schemas.microsoft.com/office/2006/metadata/properties" ma:root="true" ma:fieldsID="3336710b5c69de62ea7af6e3964a1171" ns3:_="" ns4:_="">
    <xsd:import namespace="3fe4bd4c-b486-41ff-aee4-ddbe6f9baa78"/>
    <xsd:import namespace="faf30753-68e1-4545-9695-a2173b039d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4bd4c-b486-41ff-aee4-ddbe6f9baa7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30753-68e1-4545-9695-a2173b039d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37AB90-9967-4BE6-9EF5-C31ED939EA80}">
  <ds:schemaRefs>
    <ds:schemaRef ds:uri="http://schemas.openxmlformats.org/officeDocument/2006/bibliography"/>
  </ds:schemaRefs>
</ds:datastoreItem>
</file>

<file path=customXml/itemProps2.xml><?xml version="1.0" encoding="utf-8"?>
<ds:datastoreItem xmlns:ds="http://schemas.openxmlformats.org/officeDocument/2006/customXml" ds:itemID="{E21436B6-C423-4F1E-93C1-E7188D859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4bd4c-b486-41ff-aee4-ddbe6f9baa78"/>
    <ds:schemaRef ds:uri="faf30753-68e1-4545-9695-a2173b039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52B511-D8BD-4AC7-BDAD-C9165BE7F374}">
  <ds:schemaRefs>
    <ds:schemaRef ds:uri="http://schemas.microsoft.com/sharepoint/v3/contenttype/forms"/>
  </ds:schemaRefs>
</ds:datastoreItem>
</file>

<file path=customXml/itemProps4.xml><?xml version="1.0" encoding="utf-8"?>
<ds:datastoreItem xmlns:ds="http://schemas.openxmlformats.org/officeDocument/2006/customXml" ds:itemID="{8D4CF06C-43F6-43F5-ADAE-9632F4184D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2058</Words>
  <Characters>11732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TOR Template Individual Contract</vt:lpstr>
    </vt:vector>
  </TitlesOfParts>
  <Company>UNICEF</Company>
  <LinksUpToDate>false</LinksUpToDate>
  <CharactersWithSpaces>13763</CharactersWithSpaces>
  <SharedDoc>false</SharedDoc>
  <HLinks>
    <vt:vector size="12" baseType="variant">
      <vt:variant>
        <vt:i4>4259951</vt:i4>
      </vt:variant>
      <vt:variant>
        <vt:i4>3</vt:i4>
      </vt:variant>
      <vt:variant>
        <vt:i4>0</vt:i4>
      </vt:variant>
      <vt:variant>
        <vt:i4>5</vt:i4>
      </vt:variant>
      <vt:variant>
        <vt:lpwstr>mailto:________@unicef.org</vt:lpwstr>
      </vt:variant>
      <vt:variant>
        <vt:lpwstr/>
      </vt:variant>
      <vt:variant>
        <vt:i4>2883603</vt:i4>
      </vt:variant>
      <vt:variant>
        <vt:i4>0</vt:i4>
      </vt:variant>
      <vt:variant>
        <vt:i4>0</vt:i4>
      </vt:variant>
      <vt:variant>
        <vt:i4>5</vt:i4>
      </vt:variant>
      <vt:variant>
        <vt:lpwstr>http://www.unicef.org/about/employ/index_53129.html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Template Individual Contract</dc:title>
  <dc:subject/>
  <dc:creator>File Server</dc:creator>
  <cp:keywords>Consultants</cp:keywords>
  <cp:lastModifiedBy>Gladys Kingangi</cp:lastModifiedBy>
  <cp:revision>2</cp:revision>
  <cp:lastPrinted>2019-01-10T12:48:00Z</cp:lastPrinted>
  <dcterms:created xsi:type="dcterms:W3CDTF">2021-07-05T06:04:00Z</dcterms:created>
  <dcterms:modified xsi:type="dcterms:W3CDTF">2021-07-05T06:04:00Z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0x010100C1F393626AB5834CB857D7E877556C92</vt:lpwstr>
  </property>
</Properties>
</file>