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1F69" w14:textId="3F600B3A" w:rsidR="00E7048E" w:rsidRPr="008643B0" w:rsidRDefault="00E7048E" w:rsidP="00E7048E">
      <w:pPr>
        <w:rPr>
          <w:rFonts w:cstheme="minorHAnsi"/>
          <w:b/>
          <w:bCs/>
          <w:lang w:val="en-GB"/>
        </w:rPr>
      </w:pPr>
      <w:r w:rsidRPr="008643B0">
        <w:rPr>
          <w:rFonts w:cstheme="minorHAnsi"/>
          <w:b/>
          <w:bCs/>
          <w:lang w:val="en-GB"/>
        </w:rPr>
        <w:t>TERM</w:t>
      </w:r>
      <w:r w:rsidR="009A25D6" w:rsidRPr="008643B0">
        <w:rPr>
          <w:rFonts w:cstheme="minorHAnsi"/>
          <w:b/>
          <w:bCs/>
          <w:lang w:val="en-GB"/>
        </w:rPr>
        <w:t>S</w:t>
      </w:r>
      <w:r w:rsidRPr="008643B0">
        <w:rPr>
          <w:rFonts w:cstheme="minorHAnsi"/>
          <w:b/>
          <w:bCs/>
          <w:lang w:val="en-GB"/>
        </w:rPr>
        <w:t xml:space="preserve"> OF REFERENCE </w:t>
      </w:r>
    </w:p>
    <w:p w14:paraId="28D3EF74" w14:textId="2C086E24" w:rsidR="00CA2503" w:rsidRPr="008643B0" w:rsidRDefault="5BAE3B91" w:rsidP="39E3429A">
      <w:pPr>
        <w:rPr>
          <w:b/>
          <w:bCs/>
        </w:rPr>
      </w:pPr>
      <w:r w:rsidRPr="39E3429A">
        <w:rPr>
          <w:rFonts w:eastAsia="Times New Roman"/>
          <w:b/>
          <w:bCs/>
        </w:rPr>
        <w:t xml:space="preserve">International </w:t>
      </w:r>
      <w:r w:rsidR="04D409D6" w:rsidRPr="39E3429A">
        <w:rPr>
          <w:rFonts w:eastAsia="Times New Roman"/>
          <w:b/>
          <w:bCs/>
        </w:rPr>
        <w:t xml:space="preserve">Individual </w:t>
      </w:r>
      <w:r w:rsidR="0D80FA40" w:rsidRPr="39E3429A">
        <w:rPr>
          <w:rFonts w:eastAsia="Times New Roman"/>
          <w:b/>
          <w:bCs/>
        </w:rPr>
        <w:t>Consultancy for</w:t>
      </w:r>
      <w:r w:rsidR="6FA6EBEC" w:rsidRPr="39E3429A">
        <w:rPr>
          <w:b/>
          <w:bCs/>
        </w:rPr>
        <w:t xml:space="preserve"> the development of </w:t>
      </w:r>
      <w:r w:rsidR="5FA83496" w:rsidRPr="39E3429A">
        <w:rPr>
          <w:b/>
          <w:bCs/>
        </w:rPr>
        <w:t>National demand promotion for Immunization</w:t>
      </w:r>
      <w:r w:rsidR="6FA6EBEC" w:rsidRPr="39E3429A">
        <w:rPr>
          <w:b/>
          <w:bCs/>
        </w:rPr>
        <w:t xml:space="preserve"> Strategy and Action Plan to increase and sustain demand for immunization services in </w:t>
      </w:r>
      <w:r w:rsidR="30C42B9F" w:rsidRPr="39E3429A">
        <w:rPr>
          <w:b/>
          <w:bCs/>
        </w:rPr>
        <w:t>Moldova.</w:t>
      </w:r>
    </w:p>
    <w:p w14:paraId="51FD1605" w14:textId="531E415A" w:rsidR="00E7048E" w:rsidRPr="008643B0" w:rsidRDefault="00E7048E" w:rsidP="260FF0AD">
      <w:pPr>
        <w:spacing w:before="240"/>
        <w:rPr>
          <w:rFonts w:cstheme="minorHAnsi"/>
        </w:rPr>
      </w:pPr>
      <w:r w:rsidRPr="008643B0">
        <w:rPr>
          <w:rFonts w:cstheme="minorHAnsi"/>
          <w:b/>
          <w:bCs/>
        </w:rPr>
        <w:t xml:space="preserve">Location: </w:t>
      </w:r>
      <w:r w:rsidRPr="008643B0">
        <w:rPr>
          <w:rFonts w:cstheme="minorHAnsi"/>
        </w:rPr>
        <w:t>Remote</w:t>
      </w:r>
      <w:r w:rsidR="008B490E">
        <w:rPr>
          <w:rFonts w:cstheme="minorHAnsi"/>
        </w:rPr>
        <w:t xml:space="preserve">, with 2 in-country missions </w:t>
      </w:r>
    </w:p>
    <w:p w14:paraId="650BAD52" w14:textId="4DF6DBA2" w:rsidR="001B12C5" w:rsidRPr="008643B0" w:rsidRDefault="00E7048E" w:rsidP="54CB8BB7">
      <w:pPr>
        <w:jc w:val="both"/>
      </w:pPr>
      <w:r w:rsidRPr="54CB8BB7">
        <w:rPr>
          <w:b/>
          <w:bCs/>
        </w:rPr>
        <w:t>Duration and timeline:</w:t>
      </w:r>
      <w:r w:rsidR="00B0228B" w:rsidRPr="54CB8BB7">
        <w:rPr>
          <w:b/>
          <w:bCs/>
        </w:rPr>
        <w:t xml:space="preserve"> </w:t>
      </w:r>
      <w:r w:rsidR="008643B0" w:rsidRPr="54CB8BB7">
        <w:rPr>
          <w:b/>
          <w:bCs/>
        </w:rPr>
        <w:t>30</w:t>
      </w:r>
      <w:r w:rsidR="00060CEB" w:rsidRPr="54CB8BB7">
        <w:rPr>
          <w:b/>
          <w:bCs/>
        </w:rPr>
        <w:t xml:space="preserve"> </w:t>
      </w:r>
      <w:r w:rsidR="00B0228B" w:rsidRPr="54CB8BB7">
        <w:rPr>
          <w:b/>
          <w:bCs/>
        </w:rPr>
        <w:t>days</w:t>
      </w:r>
      <w:r w:rsidR="00284BD2" w:rsidRPr="54CB8BB7">
        <w:rPr>
          <w:b/>
          <w:bCs/>
        </w:rPr>
        <w:t xml:space="preserve"> </w:t>
      </w:r>
      <w:r w:rsidR="00B0228B" w:rsidRPr="54CB8BB7">
        <w:t xml:space="preserve">(within a </w:t>
      </w:r>
      <w:r w:rsidR="00C418FB" w:rsidRPr="54CB8BB7">
        <w:t>3</w:t>
      </w:r>
      <w:r w:rsidR="00B0228B" w:rsidRPr="54CB8BB7">
        <w:t>-month period</w:t>
      </w:r>
      <w:r w:rsidR="00C17EFC">
        <w:t>,</w:t>
      </w:r>
      <w:r w:rsidR="00B0228B" w:rsidRPr="54CB8BB7">
        <w:t xml:space="preserve"> from</w:t>
      </w:r>
      <w:r w:rsidRPr="54CB8BB7">
        <w:t xml:space="preserve"> </w:t>
      </w:r>
      <w:r w:rsidR="00834965" w:rsidRPr="54CB8BB7">
        <w:t>September</w:t>
      </w:r>
      <w:r w:rsidR="227E05DF" w:rsidRPr="54CB8BB7">
        <w:t xml:space="preserve"> </w:t>
      </w:r>
      <w:r w:rsidR="00B0228B" w:rsidRPr="54CB8BB7">
        <w:t>202</w:t>
      </w:r>
      <w:r w:rsidR="00834965" w:rsidRPr="54CB8BB7">
        <w:t>4</w:t>
      </w:r>
      <w:r w:rsidRPr="54CB8BB7">
        <w:t xml:space="preserve"> </w:t>
      </w:r>
      <w:r w:rsidR="00B0228B" w:rsidRPr="54CB8BB7">
        <w:t>to</w:t>
      </w:r>
      <w:r w:rsidRPr="54CB8BB7">
        <w:t xml:space="preserve"> </w:t>
      </w:r>
      <w:r w:rsidR="008643B0" w:rsidRPr="54CB8BB7">
        <w:t>November 2024</w:t>
      </w:r>
      <w:r w:rsidR="00B0228B" w:rsidRPr="54CB8BB7">
        <w:t>)</w:t>
      </w:r>
      <w:r w:rsidR="74EC0524" w:rsidRPr="54CB8BB7">
        <w:t xml:space="preserve"> </w:t>
      </w:r>
    </w:p>
    <w:p w14:paraId="5654C302" w14:textId="5E9FE955" w:rsidR="00834965" w:rsidRPr="008643B0" w:rsidRDefault="00F81AB8" w:rsidP="54CB8BB7">
      <w:pPr>
        <w:pStyle w:val="NormalWeb"/>
        <w:spacing w:before="240" w:beforeAutospacing="0" w:after="240" w:afterAutospacing="0"/>
        <w:rPr>
          <w:rFonts w:asciiTheme="minorHAnsi" w:hAnsiTheme="minorHAnsi" w:cstheme="minorBidi"/>
          <w:b/>
          <w:bCs/>
          <w:sz w:val="22"/>
          <w:szCs w:val="22"/>
        </w:rPr>
      </w:pPr>
      <w:r w:rsidRPr="54CB8BB7">
        <w:rPr>
          <w:rFonts w:asciiTheme="minorHAnsi" w:hAnsiTheme="minorHAnsi" w:cstheme="minorBidi"/>
          <w:b/>
          <w:bCs/>
          <w:sz w:val="22"/>
          <w:szCs w:val="22"/>
        </w:rPr>
        <w:t xml:space="preserve">Background </w:t>
      </w:r>
    </w:p>
    <w:p w14:paraId="272BFD75" w14:textId="0ECD4639" w:rsidR="00834965" w:rsidRPr="008643B0" w:rsidRDefault="001F74F3" w:rsidP="00834965">
      <w:pPr>
        <w:pStyle w:val="NormalWeb"/>
        <w:spacing w:before="240" w:beforeAutospacing="0" w:after="240" w:afterAutospacing="0"/>
        <w:jc w:val="both"/>
        <w:rPr>
          <w:rFonts w:asciiTheme="minorHAnsi" w:hAnsiTheme="minorHAnsi" w:cstheme="minorHAnsi"/>
          <w:sz w:val="22"/>
          <w:szCs w:val="22"/>
        </w:rPr>
      </w:pPr>
      <w:r w:rsidRPr="008643B0">
        <w:rPr>
          <w:rFonts w:asciiTheme="minorHAnsi" w:hAnsiTheme="minorHAnsi" w:cstheme="minorHAnsi"/>
          <w:sz w:val="22"/>
          <w:szCs w:val="22"/>
        </w:rPr>
        <w:t>UNICEF in</w:t>
      </w:r>
      <w:r w:rsidR="00834965" w:rsidRPr="008643B0">
        <w:rPr>
          <w:rFonts w:asciiTheme="minorHAnsi" w:hAnsiTheme="minorHAnsi" w:cstheme="minorHAnsi"/>
          <w:sz w:val="22"/>
          <w:szCs w:val="22"/>
        </w:rPr>
        <w:t xml:space="preserve"> Moldova is supporting the Ministry of Health (MOH) to strengthen the National Immunization Program (NIP) to improve outcomes on vaccine-preventable diseases control. In 2023, the Government of the Republic of Moldova approved the National </w:t>
      </w:r>
      <w:r w:rsidR="005D6110" w:rsidRPr="008643B0">
        <w:rPr>
          <w:rFonts w:asciiTheme="minorHAnsi" w:hAnsiTheme="minorHAnsi" w:cstheme="minorHAnsi"/>
          <w:sz w:val="22"/>
          <w:szCs w:val="22"/>
        </w:rPr>
        <w:t>Immunization</w:t>
      </w:r>
      <w:r w:rsidR="00834965" w:rsidRPr="008643B0">
        <w:rPr>
          <w:rFonts w:asciiTheme="minorHAnsi" w:hAnsiTheme="minorHAnsi" w:cstheme="minorHAnsi"/>
          <w:sz w:val="22"/>
          <w:szCs w:val="22"/>
        </w:rPr>
        <w:t xml:space="preserve"> Program for 2023-2027, which </w:t>
      </w:r>
      <w:r w:rsidR="008643B0" w:rsidRPr="008643B0">
        <w:rPr>
          <w:rFonts w:asciiTheme="minorHAnsi" w:hAnsiTheme="minorHAnsi" w:cstheme="minorHAnsi"/>
          <w:sz w:val="22"/>
          <w:szCs w:val="22"/>
        </w:rPr>
        <w:t>prioritizes</w:t>
      </w:r>
      <w:r w:rsidR="00834965" w:rsidRPr="008643B0">
        <w:rPr>
          <w:rFonts w:asciiTheme="minorHAnsi" w:hAnsiTheme="minorHAnsi" w:cstheme="minorHAnsi"/>
          <w:sz w:val="22"/>
          <w:szCs w:val="22"/>
        </w:rPr>
        <w:t xml:space="preserve"> demand generation activities for </w:t>
      </w:r>
      <w:r w:rsidR="005D6110" w:rsidRPr="008643B0">
        <w:rPr>
          <w:rFonts w:asciiTheme="minorHAnsi" w:hAnsiTheme="minorHAnsi" w:cstheme="minorHAnsi"/>
          <w:sz w:val="22"/>
          <w:szCs w:val="22"/>
        </w:rPr>
        <w:t>immunization</w:t>
      </w:r>
      <w:r w:rsidR="00834965" w:rsidRPr="008643B0">
        <w:rPr>
          <w:rFonts w:asciiTheme="minorHAnsi" w:hAnsiTheme="minorHAnsi" w:cstheme="minorHAnsi"/>
          <w:sz w:val="22"/>
          <w:szCs w:val="22"/>
        </w:rPr>
        <w:t xml:space="preserve"> through community engagement (CE) and social and </w:t>
      </w:r>
      <w:r w:rsidR="008643B0" w:rsidRPr="008643B0">
        <w:rPr>
          <w:rFonts w:asciiTheme="minorHAnsi" w:hAnsiTheme="minorHAnsi" w:cstheme="minorHAnsi"/>
          <w:sz w:val="22"/>
          <w:szCs w:val="22"/>
        </w:rPr>
        <w:t>behavior</w:t>
      </w:r>
      <w:r w:rsidR="00834965" w:rsidRPr="008643B0">
        <w:rPr>
          <w:rFonts w:asciiTheme="minorHAnsi" w:hAnsiTheme="minorHAnsi" w:cstheme="minorHAnsi"/>
          <w:sz w:val="22"/>
          <w:szCs w:val="22"/>
        </w:rPr>
        <w:t xml:space="preserve"> change (SBC) interventions. UNICEF closely </w:t>
      </w:r>
      <w:r w:rsidR="008643B0" w:rsidRPr="008643B0">
        <w:rPr>
          <w:rFonts w:asciiTheme="minorHAnsi" w:hAnsiTheme="minorHAnsi" w:cstheme="minorHAnsi"/>
          <w:sz w:val="22"/>
          <w:szCs w:val="22"/>
        </w:rPr>
        <w:t>collaborates with</w:t>
      </w:r>
      <w:r w:rsidR="00834965" w:rsidRPr="008643B0">
        <w:rPr>
          <w:rFonts w:asciiTheme="minorHAnsi" w:hAnsiTheme="minorHAnsi" w:cstheme="minorHAnsi"/>
          <w:sz w:val="22"/>
          <w:szCs w:val="22"/>
        </w:rPr>
        <w:t xml:space="preserve"> the National Agency of Public Health (</w:t>
      </w:r>
      <w:r w:rsidR="008643B0">
        <w:rPr>
          <w:rFonts w:asciiTheme="minorHAnsi" w:hAnsiTheme="minorHAnsi" w:cstheme="minorHAnsi"/>
          <w:sz w:val="22"/>
          <w:szCs w:val="22"/>
        </w:rPr>
        <w:t>NAPH</w:t>
      </w:r>
      <w:r w:rsidR="00834965" w:rsidRPr="008643B0">
        <w:rPr>
          <w:rFonts w:asciiTheme="minorHAnsi" w:hAnsiTheme="minorHAnsi" w:cstheme="minorHAnsi"/>
          <w:sz w:val="22"/>
          <w:szCs w:val="22"/>
        </w:rPr>
        <w:t xml:space="preserve">) and its partners to strengthen </w:t>
      </w:r>
      <w:r w:rsidR="008643B0" w:rsidRPr="008643B0">
        <w:rPr>
          <w:rFonts w:asciiTheme="minorHAnsi" w:hAnsiTheme="minorHAnsi" w:cstheme="minorHAnsi"/>
          <w:sz w:val="22"/>
          <w:szCs w:val="22"/>
        </w:rPr>
        <w:t>immunization</w:t>
      </w:r>
      <w:r w:rsidR="00834965" w:rsidRPr="008643B0">
        <w:rPr>
          <w:rFonts w:asciiTheme="minorHAnsi" w:hAnsiTheme="minorHAnsi" w:cstheme="minorHAnsi"/>
          <w:sz w:val="22"/>
          <w:szCs w:val="22"/>
        </w:rPr>
        <w:t xml:space="preserve"> services, including public awareness and demand </w:t>
      </w:r>
      <w:r w:rsidR="008643B0">
        <w:rPr>
          <w:rFonts w:asciiTheme="minorHAnsi" w:hAnsiTheme="minorHAnsi" w:cstheme="minorHAnsi"/>
          <w:sz w:val="22"/>
          <w:szCs w:val="22"/>
        </w:rPr>
        <w:t>promotion</w:t>
      </w:r>
      <w:r w:rsidR="00834965" w:rsidRPr="008643B0">
        <w:rPr>
          <w:rFonts w:asciiTheme="minorHAnsi" w:hAnsiTheme="minorHAnsi" w:cstheme="minorHAnsi"/>
          <w:sz w:val="22"/>
          <w:szCs w:val="22"/>
        </w:rPr>
        <w:t xml:space="preserve"> activities for vaccination.</w:t>
      </w:r>
    </w:p>
    <w:p w14:paraId="5DA73A7C" w14:textId="5909056A" w:rsidR="00834965" w:rsidRPr="008643B0" w:rsidRDefault="00834965" w:rsidP="00834965">
      <w:pPr>
        <w:pStyle w:val="NormalWeb"/>
        <w:spacing w:before="240" w:beforeAutospacing="0" w:after="240" w:afterAutospacing="0"/>
        <w:jc w:val="both"/>
        <w:rPr>
          <w:rFonts w:asciiTheme="minorHAnsi" w:hAnsiTheme="minorHAnsi" w:cstheme="minorHAnsi"/>
          <w:sz w:val="22"/>
          <w:szCs w:val="22"/>
        </w:rPr>
      </w:pPr>
      <w:r w:rsidRPr="008643B0">
        <w:rPr>
          <w:rFonts w:asciiTheme="minorHAnsi" w:hAnsiTheme="minorHAnsi" w:cstheme="minorHAnsi"/>
          <w:sz w:val="22"/>
          <w:szCs w:val="22"/>
        </w:rPr>
        <w:t>Since the outbreak of C</w:t>
      </w:r>
      <w:r w:rsidR="002453B3">
        <w:rPr>
          <w:rFonts w:asciiTheme="minorHAnsi" w:hAnsiTheme="minorHAnsi" w:cstheme="minorHAnsi"/>
          <w:sz w:val="22"/>
          <w:szCs w:val="22"/>
        </w:rPr>
        <w:t>OVID</w:t>
      </w:r>
      <w:r w:rsidRPr="008643B0">
        <w:rPr>
          <w:rFonts w:asciiTheme="minorHAnsi" w:hAnsiTheme="minorHAnsi" w:cstheme="minorHAnsi"/>
          <w:sz w:val="22"/>
          <w:szCs w:val="22"/>
        </w:rPr>
        <w:t xml:space="preserve">-19 in 2020, UNICEF has increased its support to awareness-raising interventions and capacity-strengthening of the MOH and </w:t>
      </w:r>
      <w:r w:rsidR="008643B0">
        <w:rPr>
          <w:rFonts w:asciiTheme="minorHAnsi" w:hAnsiTheme="minorHAnsi" w:cstheme="minorHAnsi"/>
          <w:sz w:val="22"/>
          <w:szCs w:val="22"/>
        </w:rPr>
        <w:t>NAPH</w:t>
      </w:r>
      <w:r w:rsidRPr="008643B0">
        <w:rPr>
          <w:rFonts w:asciiTheme="minorHAnsi" w:hAnsiTheme="minorHAnsi" w:cstheme="minorHAnsi"/>
          <w:sz w:val="22"/>
          <w:szCs w:val="22"/>
        </w:rPr>
        <w:t xml:space="preserve">. In 2022-2023, UNICEF supported a project on community engagement for </w:t>
      </w:r>
      <w:r w:rsidR="005D6110" w:rsidRPr="008643B0">
        <w:rPr>
          <w:rFonts w:asciiTheme="minorHAnsi" w:hAnsiTheme="minorHAnsi" w:cstheme="minorHAnsi"/>
          <w:sz w:val="22"/>
          <w:szCs w:val="22"/>
        </w:rPr>
        <w:t>immunization</w:t>
      </w:r>
      <w:r w:rsidRPr="008643B0">
        <w:rPr>
          <w:rFonts w:asciiTheme="minorHAnsi" w:hAnsiTheme="minorHAnsi" w:cstheme="minorHAnsi"/>
          <w:sz w:val="22"/>
          <w:szCs w:val="22"/>
        </w:rPr>
        <w:t xml:space="preserve">, focusing on areas with the lowest </w:t>
      </w:r>
      <w:r w:rsidR="008643B0" w:rsidRPr="008643B0">
        <w:rPr>
          <w:rFonts w:asciiTheme="minorHAnsi" w:hAnsiTheme="minorHAnsi" w:cstheme="minorHAnsi"/>
          <w:sz w:val="22"/>
          <w:szCs w:val="22"/>
        </w:rPr>
        <w:t>immunization</w:t>
      </w:r>
      <w:r w:rsidRPr="008643B0">
        <w:rPr>
          <w:rFonts w:asciiTheme="minorHAnsi" w:hAnsiTheme="minorHAnsi" w:cstheme="minorHAnsi"/>
          <w:sz w:val="22"/>
          <w:szCs w:val="22"/>
        </w:rPr>
        <w:t xml:space="preserve"> coverage. Additionally, UNICEF provided support to social listening and misinformation management to counter misinformation spread on social media. In 2023, UNICEF partnered with the medical colleges and Medical University in Moldova to introduce curricula on interpersonal communication skills for in-service health workers and medical students.  Finally, in 2023, UNICEF together with </w:t>
      </w:r>
      <w:r w:rsidR="008643B0">
        <w:rPr>
          <w:rFonts w:asciiTheme="minorHAnsi" w:hAnsiTheme="minorHAnsi" w:cstheme="minorHAnsi"/>
          <w:sz w:val="22"/>
          <w:szCs w:val="22"/>
        </w:rPr>
        <w:t>NAPH</w:t>
      </w:r>
      <w:r w:rsidRPr="008643B0">
        <w:rPr>
          <w:rFonts w:asciiTheme="minorHAnsi" w:hAnsiTheme="minorHAnsi" w:cstheme="minorHAnsi"/>
          <w:sz w:val="22"/>
          <w:szCs w:val="22"/>
        </w:rPr>
        <w:t xml:space="preserve"> and with the technical support from UNICEF Regional Office, implemented a national study on </w:t>
      </w:r>
      <w:r w:rsidR="008643B0" w:rsidRPr="008643B0">
        <w:rPr>
          <w:rFonts w:asciiTheme="minorHAnsi" w:hAnsiTheme="minorHAnsi" w:cstheme="minorHAnsi"/>
          <w:sz w:val="22"/>
          <w:szCs w:val="22"/>
        </w:rPr>
        <w:t>behavioral</w:t>
      </w:r>
      <w:r w:rsidRPr="008643B0">
        <w:rPr>
          <w:rFonts w:asciiTheme="minorHAnsi" w:hAnsiTheme="minorHAnsi" w:cstheme="minorHAnsi"/>
          <w:sz w:val="22"/>
          <w:szCs w:val="22"/>
        </w:rPr>
        <w:t xml:space="preserve"> insights</w:t>
      </w:r>
      <w:r w:rsidR="008643B0">
        <w:rPr>
          <w:rFonts w:asciiTheme="minorHAnsi" w:hAnsiTheme="minorHAnsi" w:cstheme="minorHAnsi"/>
          <w:sz w:val="22"/>
          <w:szCs w:val="22"/>
        </w:rPr>
        <w:t xml:space="preserve"> (BI)</w:t>
      </w:r>
      <w:r w:rsidRPr="008643B0">
        <w:rPr>
          <w:rFonts w:asciiTheme="minorHAnsi" w:hAnsiTheme="minorHAnsi" w:cstheme="minorHAnsi"/>
          <w:sz w:val="22"/>
          <w:szCs w:val="22"/>
        </w:rPr>
        <w:t xml:space="preserve"> on drivers influencing </w:t>
      </w:r>
      <w:r w:rsidR="008643B0" w:rsidRPr="008643B0">
        <w:rPr>
          <w:rFonts w:asciiTheme="minorHAnsi" w:hAnsiTheme="minorHAnsi" w:cstheme="minorHAnsi"/>
          <w:sz w:val="22"/>
          <w:szCs w:val="22"/>
        </w:rPr>
        <w:t>immunization</w:t>
      </w:r>
      <w:r w:rsidRPr="008643B0">
        <w:rPr>
          <w:rFonts w:asciiTheme="minorHAnsi" w:hAnsiTheme="minorHAnsi" w:cstheme="minorHAnsi"/>
          <w:sz w:val="22"/>
          <w:szCs w:val="22"/>
        </w:rPr>
        <w:t xml:space="preserve">-related </w:t>
      </w:r>
      <w:r w:rsidR="008643B0" w:rsidRPr="008643B0">
        <w:rPr>
          <w:rFonts w:asciiTheme="minorHAnsi" w:hAnsiTheme="minorHAnsi" w:cstheme="minorHAnsi"/>
          <w:sz w:val="22"/>
          <w:szCs w:val="22"/>
        </w:rPr>
        <w:t>behaviors</w:t>
      </w:r>
      <w:r w:rsidRPr="008643B0">
        <w:rPr>
          <w:rFonts w:asciiTheme="minorHAnsi" w:hAnsiTheme="minorHAnsi" w:cstheme="minorHAnsi"/>
          <w:sz w:val="22"/>
          <w:szCs w:val="22"/>
        </w:rPr>
        <w:t xml:space="preserve"> in Moldova. The BI research reports are being </w:t>
      </w:r>
      <w:r w:rsidR="008643B0" w:rsidRPr="008643B0">
        <w:rPr>
          <w:rFonts w:asciiTheme="minorHAnsi" w:hAnsiTheme="minorHAnsi" w:cstheme="minorHAnsi"/>
          <w:sz w:val="22"/>
          <w:szCs w:val="22"/>
        </w:rPr>
        <w:t>finalized</w:t>
      </w:r>
      <w:r w:rsidRPr="008643B0">
        <w:rPr>
          <w:rFonts w:asciiTheme="minorHAnsi" w:hAnsiTheme="minorHAnsi" w:cstheme="minorHAnsi"/>
          <w:sz w:val="22"/>
          <w:szCs w:val="22"/>
        </w:rPr>
        <w:t xml:space="preserve"> and will be presented </w:t>
      </w:r>
      <w:r w:rsidR="008643B0">
        <w:rPr>
          <w:rFonts w:asciiTheme="minorHAnsi" w:hAnsiTheme="minorHAnsi" w:cstheme="minorHAnsi"/>
          <w:sz w:val="22"/>
          <w:szCs w:val="22"/>
        </w:rPr>
        <w:t xml:space="preserve">publicly </w:t>
      </w:r>
      <w:r w:rsidRPr="008643B0">
        <w:rPr>
          <w:rFonts w:asciiTheme="minorHAnsi" w:hAnsiTheme="minorHAnsi" w:cstheme="minorHAnsi"/>
          <w:sz w:val="22"/>
          <w:szCs w:val="22"/>
        </w:rPr>
        <w:t>in September 2024</w:t>
      </w:r>
      <w:r w:rsidR="008643B0">
        <w:rPr>
          <w:rFonts w:asciiTheme="minorHAnsi" w:hAnsiTheme="minorHAnsi" w:cstheme="minorHAnsi"/>
          <w:sz w:val="22"/>
          <w:szCs w:val="22"/>
        </w:rPr>
        <w:t xml:space="preserve">. </w:t>
      </w:r>
    </w:p>
    <w:p w14:paraId="51136D30" w14:textId="6DD18F2B" w:rsidR="005267BD" w:rsidRPr="008643B0" w:rsidRDefault="6FA6EBEC" w:rsidP="39E3429A">
      <w:pPr>
        <w:pStyle w:val="NormalWeb"/>
        <w:spacing w:before="0" w:beforeAutospacing="0" w:after="160" w:afterAutospacing="0"/>
        <w:jc w:val="both"/>
        <w:rPr>
          <w:rFonts w:asciiTheme="minorHAnsi" w:eastAsiaTheme="minorEastAsia" w:hAnsiTheme="minorHAnsi" w:cstheme="minorBidi"/>
          <w:sz w:val="22"/>
          <w:szCs w:val="22"/>
        </w:rPr>
      </w:pPr>
      <w:r w:rsidRPr="39E3429A">
        <w:rPr>
          <w:rFonts w:asciiTheme="minorHAnsi" w:eastAsiaTheme="minorEastAsia" w:hAnsiTheme="minorHAnsi" w:cstheme="minorBidi"/>
          <w:sz w:val="22"/>
          <w:szCs w:val="22"/>
        </w:rPr>
        <w:t>UNICEF Moldova is looking for an individual con</w:t>
      </w:r>
      <w:r w:rsidR="00ED014A">
        <w:rPr>
          <w:rFonts w:asciiTheme="minorHAnsi" w:eastAsiaTheme="minorEastAsia" w:hAnsiTheme="minorHAnsi" w:cstheme="minorBidi"/>
          <w:sz w:val="22"/>
          <w:szCs w:val="22"/>
        </w:rPr>
        <w:t xml:space="preserve">sultant </w:t>
      </w:r>
      <w:r w:rsidRPr="39E3429A">
        <w:rPr>
          <w:rFonts w:asciiTheme="minorHAnsi" w:eastAsiaTheme="minorEastAsia" w:hAnsiTheme="minorHAnsi" w:cstheme="minorBidi"/>
          <w:sz w:val="22"/>
          <w:szCs w:val="22"/>
        </w:rPr>
        <w:t xml:space="preserve">to provide technical support to the development of </w:t>
      </w:r>
      <w:r w:rsidR="34F4EAEB" w:rsidRPr="39E3429A">
        <w:rPr>
          <w:rFonts w:asciiTheme="minorHAnsi" w:eastAsiaTheme="minorEastAsia" w:hAnsiTheme="minorHAnsi" w:cstheme="minorBidi"/>
          <w:sz w:val="22"/>
          <w:szCs w:val="22"/>
        </w:rPr>
        <w:t xml:space="preserve">National demand promotion for Immunization Strategy </w:t>
      </w:r>
      <w:r w:rsidRPr="39E3429A">
        <w:rPr>
          <w:rFonts w:asciiTheme="minorHAnsi" w:eastAsiaTheme="minorEastAsia" w:hAnsiTheme="minorHAnsi" w:cstheme="minorBidi"/>
          <w:sz w:val="22"/>
          <w:szCs w:val="22"/>
        </w:rPr>
        <w:t xml:space="preserve">and a three-year Action Plan based on evidence from the BI study. </w:t>
      </w:r>
      <w:r w:rsidR="27C4EE98" w:rsidRPr="39E3429A">
        <w:rPr>
          <w:rFonts w:asciiTheme="minorHAnsi" w:eastAsiaTheme="minorEastAsia" w:hAnsiTheme="minorHAnsi" w:cstheme="minorBidi"/>
          <w:sz w:val="22"/>
          <w:szCs w:val="22"/>
        </w:rPr>
        <w:t>The strategy will support the 2023-2027 National Immunization Program and aim at increasing demand for all childhood vaccines part of the national immunization calendar, including HPV vaccines.</w:t>
      </w:r>
    </w:p>
    <w:p w14:paraId="3D2D1E2E" w14:textId="722BC441" w:rsidR="00F81AB8" w:rsidRPr="008643B0" w:rsidRDefault="00F81AB8">
      <w:pPr>
        <w:pStyle w:val="ListParagraph"/>
        <w:numPr>
          <w:ilvl w:val="0"/>
          <w:numId w:val="5"/>
        </w:numPr>
        <w:jc w:val="both"/>
        <w:rPr>
          <w:rFonts w:cstheme="minorHAnsi"/>
          <w:b/>
          <w:bCs/>
        </w:rPr>
      </w:pPr>
      <w:r w:rsidRPr="008643B0">
        <w:rPr>
          <w:rFonts w:cstheme="minorHAnsi"/>
          <w:b/>
          <w:bCs/>
        </w:rPr>
        <w:t xml:space="preserve">Purpose of the </w:t>
      </w:r>
      <w:r w:rsidR="007B3648" w:rsidRPr="008643B0">
        <w:rPr>
          <w:rFonts w:cstheme="minorHAnsi"/>
          <w:b/>
          <w:bCs/>
        </w:rPr>
        <w:t>A</w:t>
      </w:r>
      <w:r w:rsidR="00834965" w:rsidRPr="008643B0">
        <w:rPr>
          <w:rFonts w:cstheme="minorHAnsi"/>
          <w:b/>
          <w:bCs/>
        </w:rPr>
        <w:t>ctivity/Assignment</w:t>
      </w:r>
    </w:p>
    <w:p w14:paraId="3001B125" w14:textId="112714CF" w:rsidR="00BB155B" w:rsidRPr="008643B0" w:rsidRDefault="6FA6EBEC" w:rsidP="00B51550">
      <w:pPr>
        <w:pStyle w:val="NormalWeb"/>
        <w:spacing w:before="0" w:beforeAutospacing="0" w:after="160" w:afterAutospacing="0"/>
        <w:jc w:val="both"/>
        <w:rPr>
          <w:rFonts w:asciiTheme="minorHAnsi" w:hAnsiTheme="minorHAnsi" w:cstheme="minorBidi"/>
          <w:sz w:val="22"/>
          <w:szCs w:val="22"/>
        </w:rPr>
      </w:pPr>
      <w:r w:rsidRPr="39E3429A">
        <w:rPr>
          <w:rFonts w:asciiTheme="minorHAnsi" w:eastAsiaTheme="minorEastAsia" w:hAnsiTheme="minorHAnsi" w:cstheme="minorBidi"/>
          <w:sz w:val="22"/>
          <w:szCs w:val="22"/>
        </w:rPr>
        <w:t xml:space="preserve">The purpose of the consultancy is to support UNICEF </w:t>
      </w:r>
      <w:r w:rsidR="0A256D18" w:rsidRPr="39E3429A">
        <w:rPr>
          <w:rFonts w:asciiTheme="minorHAnsi" w:eastAsiaTheme="minorEastAsia" w:hAnsiTheme="minorHAnsi" w:cstheme="minorBidi"/>
          <w:sz w:val="22"/>
          <w:szCs w:val="22"/>
        </w:rPr>
        <w:t>and NAPH</w:t>
      </w:r>
      <w:r w:rsidRPr="39E3429A">
        <w:rPr>
          <w:rFonts w:asciiTheme="minorHAnsi" w:eastAsiaTheme="minorEastAsia" w:hAnsiTheme="minorHAnsi" w:cstheme="minorBidi"/>
          <w:sz w:val="22"/>
          <w:szCs w:val="22"/>
        </w:rPr>
        <w:t>/MOH with the development of a comprehensive</w:t>
      </w:r>
      <w:r w:rsidR="2031C252" w:rsidRPr="39E3429A">
        <w:rPr>
          <w:rFonts w:asciiTheme="minorHAnsi" w:eastAsiaTheme="minorEastAsia" w:hAnsiTheme="minorHAnsi" w:cstheme="minorBidi"/>
          <w:sz w:val="22"/>
          <w:szCs w:val="22"/>
        </w:rPr>
        <w:t xml:space="preserve"> National </w:t>
      </w:r>
      <w:r w:rsidR="003C7F62">
        <w:rPr>
          <w:rFonts w:asciiTheme="minorHAnsi" w:eastAsiaTheme="minorEastAsia" w:hAnsiTheme="minorHAnsi" w:cstheme="minorBidi"/>
          <w:sz w:val="22"/>
          <w:szCs w:val="22"/>
        </w:rPr>
        <w:t>D</w:t>
      </w:r>
      <w:r w:rsidR="2031C252" w:rsidRPr="39E3429A">
        <w:rPr>
          <w:rFonts w:asciiTheme="minorHAnsi" w:eastAsiaTheme="minorEastAsia" w:hAnsiTheme="minorHAnsi" w:cstheme="minorBidi"/>
          <w:sz w:val="22"/>
          <w:szCs w:val="22"/>
        </w:rPr>
        <w:t xml:space="preserve">emand </w:t>
      </w:r>
      <w:r w:rsidR="003C7F62">
        <w:rPr>
          <w:rFonts w:asciiTheme="minorHAnsi" w:eastAsiaTheme="minorEastAsia" w:hAnsiTheme="minorHAnsi" w:cstheme="minorBidi"/>
          <w:sz w:val="22"/>
          <w:szCs w:val="22"/>
        </w:rPr>
        <w:t>P</w:t>
      </w:r>
      <w:r w:rsidR="2031C252" w:rsidRPr="39E3429A">
        <w:rPr>
          <w:rFonts w:asciiTheme="minorHAnsi" w:eastAsiaTheme="minorEastAsia" w:hAnsiTheme="minorHAnsi" w:cstheme="minorBidi"/>
          <w:sz w:val="22"/>
          <w:szCs w:val="22"/>
        </w:rPr>
        <w:t>romotion for Immunization Strategy</w:t>
      </w:r>
      <w:r w:rsidRPr="39E3429A">
        <w:rPr>
          <w:rFonts w:asciiTheme="minorHAnsi" w:hAnsiTheme="minorHAnsi" w:cstheme="minorBidi"/>
          <w:sz w:val="22"/>
          <w:szCs w:val="22"/>
        </w:rPr>
        <w:t xml:space="preserve"> along with an action plan, to address psychological, soci</w:t>
      </w:r>
      <w:r w:rsidR="78749697" w:rsidRPr="39E3429A">
        <w:rPr>
          <w:rFonts w:asciiTheme="minorHAnsi" w:hAnsiTheme="minorHAnsi" w:cstheme="minorBidi"/>
          <w:sz w:val="22"/>
          <w:szCs w:val="22"/>
        </w:rPr>
        <w:t>ological</w:t>
      </w:r>
      <w:r w:rsidRPr="39E3429A">
        <w:rPr>
          <w:rFonts w:asciiTheme="minorHAnsi" w:hAnsiTheme="minorHAnsi" w:cstheme="minorBidi"/>
          <w:sz w:val="22"/>
          <w:szCs w:val="22"/>
        </w:rPr>
        <w:t xml:space="preserve">, and environmental barriers and enablers for </w:t>
      </w:r>
      <w:r w:rsidR="0857D719" w:rsidRPr="39E3429A">
        <w:rPr>
          <w:rFonts w:asciiTheme="minorHAnsi" w:hAnsiTheme="minorHAnsi" w:cstheme="minorBidi"/>
          <w:sz w:val="22"/>
          <w:szCs w:val="22"/>
        </w:rPr>
        <w:t>immunization</w:t>
      </w:r>
      <w:r w:rsidRPr="39E3429A">
        <w:rPr>
          <w:rFonts w:asciiTheme="minorHAnsi" w:hAnsiTheme="minorHAnsi" w:cstheme="minorBidi"/>
          <w:sz w:val="22"/>
          <w:szCs w:val="22"/>
        </w:rPr>
        <w:t xml:space="preserve">. This strategy aims to increase the demand for </w:t>
      </w:r>
      <w:r w:rsidR="0857D719" w:rsidRPr="39E3429A">
        <w:rPr>
          <w:rFonts w:asciiTheme="minorHAnsi" w:hAnsiTheme="minorHAnsi" w:cstheme="minorBidi"/>
          <w:sz w:val="22"/>
          <w:szCs w:val="22"/>
        </w:rPr>
        <w:t>immunization</w:t>
      </w:r>
      <w:r w:rsidRPr="39E3429A">
        <w:rPr>
          <w:rFonts w:asciiTheme="minorHAnsi" w:hAnsiTheme="minorHAnsi" w:cstheme="minorBidi"/>
          <w:sz w:val="22"/>
          <w:szCs w:val="22"/>
        </w:rPr>
        <w:t xml:space="preserve"> services in M</w:t>
      </w:r>
      <w:r w:rsidR="65A31EAE" w:rsidRPr="39E3429A">
        <w:rPr>
          <w:rFonts w:asciiTheme="minorHAnsi" w:hAnsiTheme="minorHAnsi" w:cstheme="minorBidi"/>
          <w:sz w:val="22"/>
          <w:szCs w:val="22"/>
        </w:rPr>
        <w:t>o</w:t>
      </w:r>
      <w:r w:rsidRPr="39E3429A">
        <w:rPr>
          <w:rFonts w:asciiTheme="minorHAnsi" w:hAnsiTheme="minorHAnsi" w:cstheme="minorBidi"/>
          <w:sz w:val="22"/>
          <w:szCs w:val="22"/>
        </w:rPr>
        <w:t xml:space="preserve">ldova. It should be informed by </w:t>
      </w:r>
      <w:r w:rsidR="0A256D18" w:rsidRPr="39E3429A">
        <w:rPr>
          <w:rFonts w:asciiTheme="minorHAnsi" w:hAnsiTheme="minorHAnsi" w:cstheme="minorBidi"/>
          <w:sz w:val="22"/>
          <w:szCs w:val="22"/>
        </w:rPr>
        <w:t>evidence and</w:t>
      </w:r>
      <w:r w:rsidRPr="39E3429A">
        <w:rPr>
          <w:rFonts w:asciiTheme="minorHAnsi" w:hAnsiTheme="minorHAnsi" w:cstheme="minorBidi"/>
          <w:sz w:val="22"/>
          <w:szCs w:val="22"/>
        </w:rPr>
        <w:t xml:space="preserve"> validated with national stakeholders. Through this strategic approach, the consultancy will support the efforts of UNICEF and the National Agency for Public Health in improving </w:t>
      </w:r>
      <w:r w:rsidR="0A256D18" w:rsidRPr="39E3429A">
        <w:rPr>
          <w:rFonts w:asciiTheme="minorHAnsi" w:hAnsiTheme="minorHAnsi" w:cstheme="minorBidi"/>
          <w:sz w:val="22"/>
          <w:szCs w:val="22"/>
        </w:rPr>
        <w:t>immunization</w:t>
      </w:r>
      <w:r w:rsidRPr="39E3429A">
        <w:rPr>
          <w:rFonts w:asciiTheme="minorHAnsi" w:hAnsiTheme="minorHAnsi" w:cstheme="minorBidi"/>
          <w:sz w:val="22"/>
          <w:szCs w:val="22"/>
        </w:rPr>
        <w:t xml:space="preserve"> coverage and overall public health outcomes.</w:t>
      </w:r>
    </w:p>
    <w:p w14:paraId="5EF8B588" w14:textId="059210F2" w:rsidR="00834965" w:rsidRPr="008643B0" w:rsidRDefault="00834965" w:rsidP="00B51550">
      <w:pPr>
        <w:pStyle w:val="NormalWeb"/>
        <w:numPr>
          <w:ilvl w:val="0"/>
          <w:numId w:val="5"/>
        </w:numPr>
        <w:spacing w:before="0" w:beforeAutospacing="0" w:after="160" w:afterAutospacing="0"/>
        <w:jc w:val="both"/>
        <w:rPr>
          <w:rFonts w:asciiTheme="minorHAnsi" w:hAnsiTheme="minorHAnsi" w:cstheme="minorHAnsi"/>
          <w:sz w:val="22"/>
          <w:szCs w:val="22"/>
        </w:rPr>
      </w:pPr>
      <w:r w:rsidRPr="008643B0">
        <w:rPr>
          <w:rFonts w:asciiTheme="minorHAnsi" w:hAnsiTheme="minorHAnsi" w:cstheme="minorHAnsi"/>
          <w:b/>
          <w:bCs/>
          <w:sz w:val="22"/>
          <w:szCs w:val="22"/>
        </w:rPr>
        <w:t>Work Assignment Overview</w:t>
      </w:r>
    </w:p>
    <w:p w14:paraId="0658F9B4" w14:textId="77777777" w:rsidR="00834965" w:rsidRPr="008643B0" w:rsidRDefault="00834965" w:rsidP="00B51550">
      <w:pPr>
        <w:pStyle w:val="NormalWeb"/>
        <w:spacing w:before="0" w:beforeAutospacing="0" w:after="160" w:afterAutospacing="0"/>
        <w:jc w:val="both"/>
        <w:rPr>
          <w:rFonts w:asciiTheme="minorHAnsi" w:hAnsiTheme="minorHAnsi" w:cstheme="minorBidi"/>
          <w:sz w:val="22"/>
          <w:szCs w:val="22"/>
        </w:rPr>
      </w:pPr>
      <w:r w:rsidRPr="5DAE8E90">
        <w:rPr>
          <w:rFonts w:asciiTheme="minorHAnsi" w:hAnsiTheme="minorHAnsi" w:cstheme="minorBidi"/>
          <w:sz w:val="22"/>
          <w:szCs w:val="22"/>
        </w:rPr>
        <w:t>The assignment will be carried out both remotely and in-country. </w:t>
      </w:r>
    </w:p>
    <w:p w14:paraId="1E7012F5" w14:textId="77777777" w:rsidR="00834965" w:rsidRPr="008643B0" w:rsidRDefault="00834965" w:rsidP="00B51550">
      <w:pPr>
        <w:pStyle w:val="NormalWeb"/>
        <w:spacing w:before="0" w:beforeAutospacing="0" w:after="160" w:afterAutospacing="0"/>
        <w:jc w:val="both"/>
        <w:rPr>
          <w:rFonts w:asciiTheme="minorHAnsi" w:hAnsiTheme="minorHAnsi" w:cstheme="minorHAnsi"/>
          <w:sz w:val="22"/>
          <w:szCs w:val="22"/>
        </w:rPr>
      </w:pPr>
      <w:r w:rsidRPr="008643B0">
        <w:rPr>
          <w:rFonts w:asciiTheme="minorHAnsi" w:hAnsiTheme="minorHAnsi" w:cstheme="minorHAnsi"/>
          <w:i/>
          <w:iCs/>
          <w:sz w:val="22"/>
          <w:szCs w:val="22"/>
        </w:rPr>
        <w:t>Specific Tasks and Deliverables:</w:t>
      </w:r>
    </w:p>
    <w:p w14:paraId="4C940D0E" w14:textId="42A205D4" w:rsidR="00834965" w:rsidRPr="008643B0" w:rsidRDefault="6FA6EBEC" w:rsidP="00B51550">
      <w:pPr>
        <w:pStyle w:val="NormalWeb"/>
        <w:numPr>
          <w:ilvl w:val="0"/>
          <w:numId w:val="12"/>
        </w:numPr>
        <w:spacing w:before="200" w:beforeAutospacing="0" w:after="160" w:afterAutospacing="0"/>
        <w:jc w:val="both"/>
        <w:textAlignment w:val="baseline"/>
        <w:rPr>
          <w:rFonts w:asciiTheme="minorHAnsi" w:hAnsiTheme="minorHAnsi" w:cstheme="minorBidi"/>
          <w:sz w:val="22"/>
          <w:szCs w:val="22"/>
        </w:rPr>
      </w:pPr>
      <w:r w:rsidRPr="39E3429A">
        <w:rPr>
          <w:rFonts w:asciiTheme="minorHAnsi" w:hAnsiTheme="minorHAnsi" w:cstheme="minorBidi"/>
          <w:b/>
          <w:bCs/>
          <w:sz w:val="22"/>
          <w:szCs w:val="22"/>
        </w:rPr>
        <w:lastRenderedPageBreak/>
        <w:t>Conduct a desk review and analysis:</w:t>
      </w:r>
      <w:r w:rsidRPr="39E3429A">
        <w:rPr>
          <w:rFonts w:asciiTheme="minorHAnsi" w:hAnsiTheme="minorHAnsi" w:cstheme="minorBidi"/>
          <w:sz w:val="22"/>
          <w:szCs w:val="22"/>
        </w:rPr>
        <w:t xml:space="preserve"> Review and </w:t>
      </w:r>
      <w:r w:rsidR="2D9D7C7E" w:rsidRPr="39E3429A">
        <w:rPr>
          <w:rFonts w:asciiTheme="minorHAnsi" w:hAnsiTheme="minorHAnsi" w:cstheme="minorBidi"/>
          <w:sz w:val="22"/>
          <w:szCs w:val="22"/>
        </w:rPr>
        <w:t>analyze</w:t>
      </w:r>
      <w:r w:rsidRPr="39E3429A">
        <w:rPr>
          <w:rFonts w:asciiTheme="minorHAnsi" w:hAnsiTheme="minorHAnsi" w:cstheme="minorBidi"/>
          <w:sz w:val="22"/>
          <w:szCs w:val="22"/>
        </w:rPr>
        <w:t xml:space="preserve"> the research report on </w:t>
      </w:r>
      <w:r w:rsidR="0A256D18" w:rsidRPr="39E3429A">
        <w:rPr>
          <w:rFonts w:asciiTheme="minorHAnsi" w:hAnsiTheme="minorHAnsi" w:cstheme="minorBidi"/>
          <w:sz w:val="22"/>
          <w:szCs w:val="22"/>
        </w:rPr>
        <w:t>Behavior</w:t>
      </w:r>
      <w:r w:rsidRPr="39E3429A">
        <w:rPr>
          <w:rFonts w:asciiTheme="minorHAnsi" w:hAnsiTheme="minorHAnsi" w:cstheme="minorBidi"/>
          <w:sz w:val="22"/>
          <w:szCs w:val="22"/>
        </w:rPr>
        <w:t xml:space="preserve"> Insight on drivers influencing childhood </w:t>
      </w:r>
      <w:r w:rsidR="2D9D7C7E" w:rsidRPr="39E3429A">
        <w:rPr>
          <w:rFonts w:asciiTheme="minorHAnsi" w:hAnsiTheme="minorHAnsi" w:cstheme="minorBidi"/>
          <w:sz w:val="22"/>
          <w:szCs w:val="22"/>
        </w:rPr>
        <w:t>immunization</w:t>
      </w:r>
      <w:r w:rsidRPr="39E3429A">
        <w:rPr>
          <w:rFonts w:asciiTheme="minorHAnsi" w:hAnsiTheme="minorHAnsi" w:cstheme="minorBidi"/>
          <w:sz w:val="22"/>
          <w:szCs w:val="22"/>
        </w:rPr>
        <w:t xml:space="preserve">-related </w:t>
      </w:r>
      <w:r w:rsidR="2D9D7C7E" w:rsidRPr="39E3429A">
        <w:rPr>
          <w:rFonts w:asciiTheme="minorHAnsi" w:hAnsiTheme="minorHAnsi" w:cstheme="minorBidi"/>
          <w:sz w:val="22"/>
          <w:szCs w:val="22"/>
        </w:rPr>
        <w:t>behaviors</w:t>
      </w:r>
      <w:r w:rsidRPr="39E3429A">
        <w:rPr>
          <w:rFonts w:asciiTheme="minorHAnsi" w:hAnsiTheme="minorHAnsi" w:cstheme="minorBidi"/>
          <w:sz w:val="22"/>
          <w:szCs w:val="22"/>
        </w:rPr>
        <w:t xml:space="preserve"> in Moldova, which was carried out in 2022-23</w:t>
      </w:r>
      <w:r w:rsidR="2D9D7C7E" w:rsidRPr="39E3429A">
        <w:rPr>
          <w:rFonts w:asciiTheme="minorHAnsi" w:hAnsiTheme="minorHAnsi" w:cstheme="minorBidi"/>
          <w:sz w:val="22"/>
          <w:szCs w:val="22"/>
        </w:rPr>
        <w:t xml:space="preserve">, also </w:t>
      </w:r>
      <w:r w:rsidR="2D9D7C7E" w:rsidRPr="39E3429A">
        <w:rPr>
          <w:rFonts w:asciiTheme="minorHAnsi" w:hAnsiTheme="minorHAnsi" w:cstheme="minorBidi"/>
          <w:sz w:val="22"/>
          <w:szCs w:val="22"/>
          <w:lang w:val="en-GB"/>
        </w:rPr>
        <w:t>relevant</w:t>
      </w:r>
      <w:r w:rsidR="5D9F5F93" w:rsidRPr="39E3429A">
        <w:rPr>
          <w:rFonts w:asciiTheme="minorHAnsi" w:hAnsiTheme="minorHAnsi" w:cstheme="minorBidi"/>
          <w:sz w:val="22"/>
          <w:szCs w:val="22"/>
          <w:lang w:val="en-GB"/>
        </w:rPr>
        <w:t xml:space="preserve"> studies</w:t>
      </w:r>
      <w:r w:rsidR="4A3482BF" w:rsidRPr="39E3429A">
        <w:rPr>
          <w:rFonts w:asciiTheme="minorHAnsi" w:hAnsiTheme="minorHAnsi" w:cstheme="minorBidi"/>
          <w:sz w:val="22"/>
          <w:szCs w:val="22"/>
          <w:lang w:val="en-GB"/>
        </w:rPr>
        <w:t xml:space="preserve">, </w:t>
      </w:r>
      <w:r w:rsidR="2D9D7C7E" w:rsidRPr="39E3429A">
        <w:rPr>
          <w:rFonts w:asciiTheme="minorHAnsi" w:hAnsiTheme="minorHAnsi" w:cstheme="minorBidi"/>
          <w:sz w:val="22"/>
          <w:szCs w:val="22"/>
          <w:lang w:val="en-GB"/>
        </w:rPr>
        <w:t>publications</w:t>
      </w:r>
      <w:r w:rsidR="57DBD0CF" w:rsidRPr="39E3429A">
        <w:rPr>
          <w:rFonts w:asciiTheme="minorHAnsi" w:hAnsiTheme="minorHAnsi" w:cstheme="minorBidi"/>
          <w:sz w:val="22"/>
          <w:szCs w:val="22"/>
          <w:lang w:val="en-GB"/>
        </w:rPr>
        <w:t xml:space="preserve"> and strategic documents</w:t>
      </w:r>
      <w:r w:rsidR="2D9D7C7E" w:rsidRPr="39E3429A">
        <w:rPr>
          <w:rFonts w:asciiTheme="minorHAnsi" w:hAnsiTheme="minorHAnsi" w:cstheme="minorBidi"/>
          <w:sz w:val="22"/>
          <w:szCs w:val="22"/>
          <w:lang w:val="en-GB"/>
        </w:rPr>
        <w:t xml:space="preserve"> on vaccination in Moldova, </w:t>
      </w:r>
      <w:r w:rsidRPr="39E3429A">
        <w:rPr>
          <w:rFonts w:asciiTheme="minorHAnsi" w:hAnsiTheme="minorHAnsi" w:cstheme="minorBidi"/>
          <w:sz w:val="22"/>
          <w:szCs w:val="22"/>
        </w:rPr>
        <w:t>and propose a summary of key barriers to be included and addressed in the strategy. </w:t>
      </w:r>
    </w:p>
    <w:p w14:paraId="15091004" w14:textId="1F222117" w:rsidR="00C10F31" w:rsidRPr="008643B0" w:rsidRDefault="6FA6EBEC" w:rsidP="00B51550">
      <w:pPr>
        <w:pStyle w:val="NormalWeb"/>
        <w:numPr>
          <w:ilvl w:val="0"/>
          <w:numId w:val="12"/>
        </w:numPr>
        <w:spacing w:before="200" w:beforeAutospacing="0" w:after="0" w:afterAutospacing="0"/>
        <w:jc w:val="both"/>
        <w:textAlignment w:val="baseline"/>
        <w:rPr>
          <w:rFonts w:asciiTheme="minorHAnsi" w:hAnsiTheme="minorHAnsi" w:cstheme="minorBidi"/>
          <w:sz w:val="22"/>
          <w:szCs w:val="22"/>
        </w:rPr>
      </w:pPr>
      <w:r w:rsidRPr="39E3429A">
        <w:rPr>
          <w:rFonts w:asciiTheme="minorHAnsi" w:hAnsiTheme="minorHAnsi" w:cstheme="minorBidi"/>
          <w:b/>
          <w:bCs/>
          <w:sz w:val="22"/>
          <w:szCs w:val="22"/>
        </w:rPr>
        <w:t xml:space="preserve">Conduct stakeholder consultations: </w:t>
      </w:r>
      <w:r w:rsidR="0A256D18" w:rsidRPr="39E3429A">
        <w:rPr>
          <w:rFonts w:asciiTheme="minorHAnsi" w:hAnsiTheme="minorHAnsi" w:cstheme="minorBidi"/>
          <w:sz w:val="22"/>
          <w:szCs w:val="22"/>
        </w:rPr>
        <w:t>P</w:t>
      </w:r>
      <w:r w:rsidRPr="39E3429A">
        <w:rPr>
          <w:rFonts w:asciiTheme="minorHAnsi" w:hAnsiTheme="minorHAnsi" w:cstheme="minorBidi"/>
          <w:sz w:val="22"/>
          <w:szCs w:val="22"/>
        </w:rPr>
        <w:t xml:space="preserve">lan and conduct meetings with national stakeholders and relevant partners involved in </w:t>
      </w:r>
      <w:r w:rsidR="2D9D7C7E" w:rsidRPr="39E3429A">
        <w:rPr>
          <w:rFonts w:asciiTheme="minorHAnsi" w:hAnsiTheme="minorHAnsi" w:cstheme="minorBidi"/>
          <w:sz w:val="22"/>
          <w:szCs w:val="22"/>
        </w:rPr>
        <w:t>immunization</w:t>
      </w:r>
      <w:r w:rsidRPr="39E3429A">
        <w:rPr>
          <w:rFonts w:asciiTheme="minorHAnsi" w:hAnsiTheme="minorHAnsi" w:cstheme="minorBidi"/>
          <w:sz w:val="22"/>
          <w:szCs w:val="22"/>
        </w:rPr>
        <w:t xml:space="preserve"> (e.g., UNICEF SBC/Health, </w:t>
      </w:r>
      <w:r w:rsidR="2D9D7C7E" w:rsidRPr="39E3429A">
        <w:rPr>
          <w:rFonts w:asciiTheme="minorHAnsi" w:hAnsiTheme="minorHAnsi" w:cstheme="minorBidi"/>
          <w:sz w:val="22"/>
          <w:szCs w:val="22"/>
        </w:rPr>
        <w:t xml:space="preserve">MoH, </w:t>
      </w:r>
      <w:r w:rsidRPr="39E3429A">
        <w:rPr>
          <w:rFonts w:asciiTheme="minorHAnsi" w:hAnsiTheme="minorHAnsi" w:cstheme="minorBidi"/>
          <w:sz w:val="22"/>
          <w:szCs w:val="22"/>
        </w:rPr>
        <w:t>WHO, NAPH, etc.) to understand and agree on strateg</w:t>
      </w:r>
      <w:r w:rsidR="72133571" w:rsidRPr="39E3429A">
        <w:rPr>
          <w:rFonts w:asciiTheme="minorHAnsi" w:hAnsiTheme="minorHAnsi" w:cstheme="minorBidi"/>
          <w:sz w:val="22"/>
          <w:szCs w:val="22"/>
        </w:rPr>
        <w:t xml:space="preserve">y’s objectives, </w:t>
      </w:r>
      <w:r w:rsidR="798B05CB" w:rsidRPr="39E3429A">
        <w:rPr>
          <w:rFonts w:asciiTheme="minorHAnsi" w:hAnsiTheme="minorHAnsi" w:cstheme="minorBidi"/>
          <w:sz w:val="22"/>
          <w:szCs w:val="22"/>
        </w:rPr>
        <w:t>priorities, based</w:t>
      </w:r>
      <w:r w:rsidR="72133571" w:rsidRPr="39E3429A">
        <w:rPr>
          <w:rFonts w:asciiTheme="minorHAnsi" w:hAnsiTheme="minorHAnsi" w:cstheme="minorBidi"/>
          <w:sz w:val="22"/>
          <w:szCs w:val="22"/>
        </w:rPr>
        <w:t xml:space="preserve"> on identified barriers. </w:t>
      </w:r>
      <w:r w:rsidRPr="39E3429A">
        <w:rPr>
          <w:rFonts w:asciiTheme="minorHAnsi" w:hAnsiTheme="minorHAnsi" w:cstheme="minorBidi"/>
          <w:sz w:val="22"/>
          <w:szCs w:val="22"/>
        </w:rPr>
        <w:t xml:space="preserve"> approaches and actions. This will include a review and analysis of current SBC approaches employed for </w:t>
      </w:r>
      <w:r w:rsidR="2D9D7C7E" w:rsidRPr="39E3429A">
        <w:rPr>
          <w:rFonts w:asciiTheme="minorHAnsi" w:hAnsiTheme="minorHAnsi" w:cstheme="minorBidi"/>
          <w:sz w:val="22"/>
          <w:szCs w:val="22"/>
        </w:rPr>
        <w:t>immunization</w:t>
      </w:r>
      <w:r w:rsidRPr="39E3429A">
        <w:rPr>
          <w:rFonts w:asciiTheme="minorHAnsi" w:hAnsiTheme="minorHAnsi" w:cstheme="minorBidi"/>
          <w:sz w:val="22"/>
          <w:szCs w:val="22"/>
        </w:rPr>
        <w:t xml:space="preserve"> services. </w:t>
      </w:r>
    </w:p>
    <w:p w14:paraId="49B56E11" w14:textId="01471909" w:rsidR="00C10F31" w:rsidRPr="008643B0" w:rsidRDefault="6FA6EBEC" w:rsidP="00B51550">
      <w:pPr>
        <w:pStyle w:val="NormalWeb"/>
        <w:numPr>
          <w:ilvl w:val="0"/>
          <w:numId w:val="12"/>
        </w:numPr>
        <w:spacing w:before="200" w:beforeAutospacing="0" w:after="0" w:afterAutospacing="0"/>
        <w:jc w:val="both"/>
        <w:textAlignment w:val="baseline"/>
        <w:rPr>
          <w:rFonts w:asciiTheme="minorHAnsi" w:hAnsiTheme="minorHAnsi" w:cstheme="minorBidi"/>
          <w:sz w:val="22"/>
          <w:szCs w:val="22"/>
        </w:rPr>
      </w:pPr>
      <w:r w:rsidRPr="39E3429A">
        <w:rPr>
          <w:rFonts w:asciiTheme="minorHAnsi" w:hAnsiTheme="minorHAnsi" w:cstheme="minorBidi"/>
          <w:b/>
          <w:bCs/>
          <w:sz w:val="22"/>
          <w:szCs w:val="22"/>
        </w:rPr>
        <w:t>Strategy development:</w:t>
      </w:r>
      <w:r w:rsidRPr="39E3429A">
        <w:rPr>
          <w:rFonts w:asciiTheme="minorHAnsi" w:hAnsiTheme="minorHAnsi" w:cstheme="minorBidi"/>
          <w:sz w:val="22"/>
          <w:szCs w:val="22"/>
        </w:rPr>
        <w:t xml:space="preserve"> Develop a draft strategy using the template of national </w:t>
      </w:r>
      <w:r w:rsidR="0A256D18" w:rsidRPr="39E3429A">
        <w:rPr>
          <w:rFonts w:asciiTheme="minorHAnsi" w:hAnsiTheme="minorHAnsi" w:cstheme="minorBidi"/>
          <w:sz w:val="22"/>
          <w:szCs w:val="22"/>
        </w:rPr>
        <w:t xml:space="preserve">demand promotion </w:t>
      </w:r>
      <w:r w:rsidRPr="39E3429A">
        <w:rPr>
          <w:rFonts w:asciiTheme="minorHAnsi" w:hAnsiTheme="minorHAnsi" w:cstheme="minorBidi"/>
          <w:sz w:val="22"/>
          <w:szCs w:val="22"/>
        </w:rPr>
        <w:t xml:space="preserve">strategy on </w:t>
      </w:r>
      <w:r w:rsidR="2D9D7C7E" w:rsidRPr="39E3429A">
        <w:rPr>
          <w:rFonts w:asciiTheme="minorHAnsi" w:hAnsiTheme="minorHAnsi" w:cstheme="minorBidi"/>
          <w:sz w:val="22"/>
          <w:szCs w:val="22"/>
        </w:rPr>
        <w:t>immunization</w:t>
      </w:r>
      <w:r w:rsidRPr="39E3429A">
        <w:rPr>
          <w:rFonts w:asciiTheme="minorHAnsi" w:hAnsiTheme="minorHAnsi" w:cstheme="minorBidi"/>
          <w:sz w:val="22"/>
          <w:szCs w:val="22"/>
        </w:rPr>
        <w:t xml:space="preserve"> recommended by UNICEF ECARO</w:t>
      </w:r>
      <w:r w:rsidR="23B6A0AE" w:rsidRPr="39E3429A">
        <w:rPr>
          <w:rFonts w:asciiTheme="minorHAnsi" w:hAnsiTheme="minorHAnsi" w:cstheme="minorBidi"/>
          <w:sz w:val="22"/>
          <w:szCs w:val="22"/>
        </w:rPr>
        <w:t xml:space="preserve"> and Action plan</w:t>
      </w:r>
      <w:r w:rsidRPr="39E3429A">
        <w:rPr>
          <w:rFonts w:asciiTheme="minorHAnsi" w:hAnsiTheme="minorHAnsi" w:cstheme="minorBidi"/>
          <w:sz w:val="22"/>
          <w:szCs w:val="22"/>
        </w:rPr>
        <w:t>. Share the draft with relevant partners for feedback.</w:t>
      </w:r>
    </w:p>
    <w:p w14:paraId="6637B283" w14:textId="6D274056" w:rsidR="00C10F31" w:rsidRPr="008643B0" w:rsidRDefault="6FA6EBEC" w:rsidP="00B51550">
      <w:pPr>
        <w:pStyle w:val="NormalWeb"/>
        <w:numPr>
          <w:ilvl w:val="0"/>
          <w:numId w:val="12"/>
        </w:numPr>
        <w:spacing w:before="200" w:beforeAutospacing="0" w:after="0" w:afterAutospacing="0"/>
        <w:jc w:val="both"/>
        <w:textAlignment w:val="baseline"/>
        <w:rPr>
          <w:rFonts w:asciiTheme="minorHAnsi" w:hAnsiTheme="minorHAnsi" w:cstheme="minorBidi"/>
          <w:sz w:val="22"/>
          <w:szCs w:val="22"/>
        </w:rPr>
      </w:pPr>
      <w:r w:rsidRPr="39E3429A">
        <w:rPr>
          <w:rFonts w:asciiTheme="minorHAnsi" w:hAnsiTheme="minorHAnsi" w:cstheme="minorBidi"/>
          <w:b/>
          <w:bCs/>
          <w:sz w:val="22"/>
          <w:szCs w:val="22"/>
        </w:rPr>
        <w:t>Validation of the strategy and action plan:</w:t>
      </w:r>
      <w:r w:rsidRPr="39E3429A">
        <w:rPr>
          <w:rFonts w:asciiTheme="minorHAnsi" w:hAnsiTheme="minorHAnsi" w:cstheme="minorBidi"/>
          <w:sz w:val="22"/>
          <w:szCs w:val="22"/>
        </w:rPr>
        <w:t xml:space="preserve"> With the support from UNICEF, </w:t>
      </w:r>
      <w:r w:rsidR="2D9D7C7E" w:rsidRPr="39E3429A">
        <w:rPr>
          <w:rFonts w:asciiTheme="minorHAnsi" w:hAnsiTheme="minorHAnsi" w:cstheme="minorBidi"/>
          <w:sz w:val="22"/>
          <w:szCs w:val="22"/>
        </w:rPr>
        <w:t>organize</w:t>
      </w:r>
      <w:r w:rsidRPr="39E3429A">
        <w:rPr>
          <w:rFonts w:asciiTheme="minorHAnsi" w:hAnsiTheme="minorHAnsi" w:cstheme="minorBidi"/>
          <w:sz w:val="22"/>
          <w:szCs w:val="22"/>
        </w:rPr>
        <w:t xml:space="preserve"> and facilitate a presentation and discussion of the strategy </w:t>
      </w:r>
      <w:r w:rsidR="2C9FDCE9" w:rsidRPr="39E3429A">
        <w:rPr>
          <w:rFonts w:asciiTheme="minorHAnsi" w:hAnsiTheme="minorHAnsi" w:cstheme="minorBidi"/>
          <w:sz w:val="22"/>
          <w:szCs w:val="22"/>
        </w:rPr>
        <w:t xml:space="preserve">and costing of the Action plan </w:t>
      </w:r>
      <w:r w:rsidRPr="39E3429A">
        <w:rPr>
          <w:rFonts w:asciiTheme="minorHAnsi" w:hAnsiTheme="minorHAnsi" w:cstheme="minorBidi"/>
          <w:sz w:val="22"/>
          <w:szCs w:val="22"/>
        </w:rPr>
        <w:t xml:space="preserve">with a wider group of partners. This </w:t>
      </w:r>
      <w:r w:rsidR="2D9D7C7E" w:rsidRPr="39E3429A">
        <w:rPr>
          <w:rFonts w:asciiTheme="minorHAnsi" w:hAnsiTheme="minorHAnsi" w:cstheme="minorBidi"/>
          <w:sz w:val="22"/>
          <w:szCs w:val="22"/>
        </w:rPr>
        <w:t>can be</w:t>
      </w:r>
      <w:r w:rsidRPr="39E3429A">
        <w:rPr>
          <w:rFonts w:asciiTheme="minorHAnsi" w:hAnsiTheme="minorHAnsi" w:cstheme="minorBidi"/>
          <w:sz w:val="22"/>
          <w:szCs w:val="22"/>
        </w:rPr>
        <w:t xml:space="preserve"> </w:t>
      </w:r>
      <w:r w:rsidR="443E4239" w:rsidRPr="39E3429A">
        <w:rPr>
          <w:rFonts w:asciiTheme="minorHAnsi" w:hAnsiTheme="minorHAnsi" w:cstheme="minorBidi"/>
          <w:sz w:val="22"/>
          <w:szCs w:val="22"/>
        </w:rPr>
        <w:t xml:space="preserve">a </w:t>
      </w:r>
      <w:r w:rsidRPr="39E3429A">
        <w:rPr>
          <w:rFonts w:asciiTheme="minorHAnsi" w:hAnsiTheme="minorHAnsi" w:cstheme="minorBidi"/>
          <w:sz w:val="22"/>
          <w:szCs w:val="22"/>
        </w:rPr>
        <w:t>3</w:t>
      </w:r>
      <w:r w:rsidR="2D9D7C7E" w:rsidRPr="39E3429A">
        <w:rPr>
          <w:rFonts w:asciiTheme="minorHAnsi" w:hAnsiTheme="minorHAnsi" w:cstheme="minorBidi"/>
          <w:sz w:val="22"/>
          <w:szCs w:val="22"/>
        </w:rPr>
        <w:t>-</w:t>
      </w:r>
      <w:r w:rsidR="3D47F30C" w:rsidRPr="39E3429A">
        <w:rPr>
          <w:rFonts w:asciiTheme="minorHAnsi" w:hAnsiTheme="minorHAnsi" w:cstheme="minorBidi"/>
          <w:sz w:val="22"/>
          <w:szCs w:val="22"/>
        </w:rPr>
        <w:t>4-hour</w:t>
      </w:r>
      <w:r w:rsidRPr="39E3429A">
        <w:rPr>
          <w:rFonts w:asciiTheme="minorHAnsi" w:hAnsiTheme="minorHAnsi" w:cstheme="minorBidi"/>
          <w:sz w:val="22"/>
          <w:szCs w:val="22"/>
        </w:rPr>
        <w:t xml:space="preserve"> </w:t>
      </w:r>
      <w:r w:rsidR="2D9D7C7E" w:rsidRPr="39E3429A">
        <w:rPr>
          <w:rFonts w:asciiTheme="minorHAnsi" w:hAnsiTheme="minorHAnsi" w:cstheme="minorBidi"/>
          <w:sz w:val="22"/>
          <w:szCs w:val="22"/>
        </w:rPr>
        <w:t>workshop</w:t>
      </w:r>
      <w:r w:rsidRPr="39E3429A">
        <w:rPr>
          <w:rFonts w:asciiTheme="minorHAnsi" w:hAnsiTheme="minorHAnsi" w:cstheme="minorBidi"/>
          <w:sz w:val="22"/>
          <w:szCs w:val="22"/>
        </w:rPr>
        <w:t xml:space="preserve"> with key stakeholders suggested by UNICEF</w:t>
      </w:r>
      <w:r w:rsidR="2D9D7C7E" w:rsidRPr="39E3429A">
        <w:rPr>
          <w:rFonts w:asciiTheme="minorHAnsi" w:hAnsiTheme="minorHAnsi" w:cstheme="minorBidi"/>
          <w:sz w:val="22"/>
          <w:szCs w:val="22"/>
        </w:rPr>
        <w:t xml:space="preserve">. </w:t>
      </w:r>
    </w:p>
    <w:p w14:paraId="76704B97" w14:textId="0E51A016" w:rsidR="00C10F31" w:rsidRPr="008643B0" w:rsidRDefault="6FA6EBEC" w:rsidP="00B51550">
      <w:pPr>
        <w:pStyle w:val="NormalWeb"/>
        <w:numPr>
          <w:ilvl w:val="0"/>
          <w:numId w:val="12"/>
        </w:numPr>
        <w:spacing w:before="200" w:beforeAutospacing="0" w:after="0" w:afterAutospacing="0"/>
        <w:jc w:val="both"/>
        <w:textAlignment w:val="baseline"/>
        <w:rPr>
          <w:rFonts w:asciiTheme="minorHAnsi" w:hAnsiTheme="minorHAnsi" w:cstheme="minorBidi"/>
          <w:sz w:val="22"/>
          <w:szCs w:val="22"/>
        </w:rPr>
      </w:pPr>
      <w:r w:rsidRPr="39E3429A">
        <w:rPr>
          <w:rFonts w:asciiTheme="minorHAnsi" w:hAnsiTheme="minorHAnsi" w:cstheme="minorBidi"/>
          <w:b/>
          <w:bCs/>
          <w:sz w:val="22"/>
          <w:szCs w:val="22"/>
        </w:rPr>
        <w:t>Final Strategy:</w:t>
      </w:r>
      <w:r w:rsidRPr="39E3429A">
        <w:rPr>
          <w:rFonts w:asciiTheme="minorHAnsi" w:hAnsiTheme="minorHAnsi" w:cstheme="minorBidi"/>
          <w:sz w:val="22"/>
          <w:szCs w:val="22"/>
        </w:rPr>
        <w:t xml:space="preserve"> </w:t>
      </w:r>
      <w:r w:rsidR="5AA681DF" w:rsidRPr="39E3429A">
        <w:rPr>
          <w:rFonts w:asciiTheme="minorHAnsi" w:hAnsiTheme="minorHAnsi" w:cstheme="minorBidi"/>
          <w:sz w:val="22"/>
          <w:szCs w:val="22"/>
        </w:rPr>
        <w:t>Finalize the</w:t>
      </w:r>
      <w:r w:rsidR="0429E992" w:rsidRPr="39E3429A">
        <w:rPr>
          <w:rFonts w:asciiTheme="minorHAnsi" w:hAnsiTheme="minorHAnsi" w:cstheme="minorBidi"/>
          <w:sz w:val="22"/>
          <w:szCs w:val="22"/>
        </w:rPr>
        <w:t xml:space="preserve"> S</w:t>
      </w:r>
      <w:r w:rsidR="5AA681DF" w:rsidRPr="39E3429A">
        <w:rPr>
          <w:rFonts w:asciiTheme="minorHAnsi" w:hAnsiTheme="minorHAnsi" w:cstheme="minorBidi"/>
          <w:sz w:val="22"/>
          <w:szCs w:val="22"/>
        </w:rPr>
        <w:t>trategy and three-year Action Plan and provide the costing for the activities included in the plan.</w:t>
      </w:r>
      <w:r w:rsidR="1A5578E1" w:rsidRPr="39E3429A">
        <w:rPr>
          <w:rFonts w:asciiTheme="minorHAnsi" w:hAnsiTheme="minorHAnsi" w:cstheme="minorBidi"/>
          <w:sz w:val="22"/>
          <w:szCs w:val="22"/>
        </w:rPr>
        <w:t xml:space="preserve"> </w:t>
      </w:r>
    </w:p>
    <w:p w14:paraId="137F5844" w14:textId="36530A54" w:rsidR="00834965" w:rsidRPr="008643B0" w:rsidRDefault="6FA6EBEC" w:rsidP="00B51550">
      <w:pPr>
        <w:pStyle w:val="NormalWeb"/>
        <w:numPr>
          <w:ilvl w:val="0"/>
          <w:numId w:val="12"/>
        </w:numPr>
        <w:spacing w:before="200" w:beforeAutospacing="0" w:after="0" w:afterAutospacing="0"/>
        <w:jc w:val="both"/>
        <w:textAlignment w:val="baseline"/>
        <w:rPr>
          <w:rFonts w:asciiTheme="minorHAnsi" w:hAnsiTheme="minorHAnsi" w:cstheme="minorBidi"/>
          <w:sz w:val="22"/>
          <w:szCs w:val="22"/>
        </w:rPr>
      </w:pPr>
      <w:r w:rsidRPr="39E3429A">
        <w:rPr>
          <w:rFonts w:asciiTheme="minorHAnsi" w:hAnsiTheme="minorHAnsi" w:cstheme="minorBidi"/>
          <w:b/>
          <w:bCs/>
          <w:sz w:val="22"/>
          <w:szCs w:val="22"/>
        </w:rPr>
        <w:t>Prepare a two-page proposal</w:t>
      </w:r>
      <w:r w:rsidRPr="39E3429A">
        <w:rPr>
          <w:rFonts w:asciiTheme="minorHAnsi" w:hAnsiTheme="minorHAnsi" w:cstheme="minorBidi"/>
          <w:sz w:val="22"/>
          <w:szCs w:val="22"/>
        </w:rPr>
        <w:t xml:space="preserve"> for a donor f</w:t>
      </w:r>
      <w:r w:rsidR="48250284" w:rsidRPr="39E3429A">
        <w:rPr>
          <w:rFonts w:asciiTheme="minorHAnsi" w:hAnsiTheme="minorHAnsi" w:cstheme="minorBidi"/>
          <w:sz w:val="22"/>
          <w:szCs w:val="22"/>
        </w:rPr>
        <w:t>u</w:t>
      </w:r>
      <w:r w:rsidRPr="39E3429A">
        <w:rPr>
          <w:rFonts w:asciiTheme="minorHAnsi" w:hAnsiTheme="minorHAnsi" w:cstheme="minorBidi"/>
          <w:sz w:val="22"/>
          <w:szCs w:val="22"/>
        </w:rPr>
        <w:t>nding based on the Action Plan</w:t>
      </w:r>
    </w:p>
    <w:p w14:paraId="5D99C652" w14:textId="6F5A1393" w:rsidR="00B0228B" w:rsidRPr="008643B0" w:rsidRDefault="00B0228B" w:rsidP="00B51550">
      <w:pPr>
        <w:jc w:val="both"/>
        <w:rPr>
          <w:rFonts w:cstheme="minorHAnsi"/>
        </w:rPr>
      </w:pPr>
    </w:p>
    <w:p w14:paraId="4BA260C3" w14:textId="48B622FF" w:rsidR="00B0228B" w:rsidRPr="008643B0" w:rsidRDefault="00B0228B" w:rsidP="00B51550">
      <w:pPr>
        <w:pStyle w:val="ListParagraph"/>
        <w:numPr>
          <w:ilvl w:val="0"/>
          <w:numId w:val="5"/>
        </w:numPr>
        <w:jc w:val="both"/>
        <w:rPr>
          <w:rFonts w:cstheme="minorHAnsi"/>
          <w:b/>
          <w:bCs/>
        </w:rPr>
      </w:pPr>
      <w:r w:rsidRPr="008643B0">
        <w:rPr>
          <w:rFonts w:cstheme="minorHAnsi"/>
          <w:b/>
          <w:bCs/>
        </w:rPr>
        <w:t>Details of how the work should be</w:t>
      </w:r>
      <w:r w:rsidR="005D6110" w:rsidRPr="008643B0">
        <w:rPr>
          <w:rFonts w:cstheme="minorHAnsi"/>
          <w:b/>
          <w:bCs/>
        </w:rPr>
        <w:t xml:space="preserve"> </w:t>
      </w:r>
      <w:r w:rsidR="00074FD8" w:rsidRPr="008643B0">
        <w:rPr>
          <w:rFonts w:cstheme="minorHAnsi"/>
          <w:b/>
          <w:bCs/>
        </w:rPr>
        <w:t>delivered.</w:t>
      </w:r>
    </w:p>
    <w:p w14:paraId="13C67629" w14:textId="77777777" w:rsidR="00B51550" w:rsidRDefault="1F3133B5" w:rsidP="00B51550">
      <w:pPr>
        <w:jc w:val="both"/>
      </w:pPr>
      <w:r>
        <w:t xml:space="preserve">The international consultant will undertake a mix of in-country and </w:t>
      </w:r>
      <w:r w:rsidR="3D77F995">
        <w:t>remote work,</w:t>
      </w:r>
      <w:r>
        <w:t xml:space="preserve"> based on the agreed work-plan. The consultancy </w:t>
      </w:r>
      <w:r w:rsidR="0618A41A">
        <w:t>envisages</w:t>
      </w:r>
      <w:r>
        <w:t xml:space="preserve"> </w:t>
      </w:r>
      <w:r w:rsidR="30C42B9F">
        <w:t>3</w:t>
      </w:r>
      <w:r>
        <w:t>0 working days</w:t>
      </w:r>
      <w:r w:rsidR="0618A41A">
        <w:t xml:space="preserve">, </w:t>
      </w:r>
      <w:r>
        <w:t xml:space="preserve">between September and </w:t>
      </w:r>
      <w:r w:rsidR="30C42B9F">
        <w:t xml:space="preserve">November </w:t>
      </w:r>
      <w:r>
        <w:t xml:space="preserve">2024, </w:t>
      </w:r>
      <w:r w:rsidR="0618A41A">
        <w:t xml:space="preserve">out of </w:t>
      </w:r>
      <w:r>
        <w:t xml:space="preserve">which </w:t>
      </w:r>
      <w:r w:rsidR="30C42B9F">
        <w:t>6</w:t>
      </w:r>
      <w:r>
        <w:t xml:space="preserve"> days </w:t>
      </w:r>
      <w:r w:rsidR="0618A41A">
        <w:t xml:space="preserve">will be </w:t>
      </w:r>
      <w:r>
        <w:t>in the country</w:t>
      </w:r>
      <w:r w:rsidR="3BD265A0">
        <w:t xml:space="preserve">, through </w:t>
      </w:r>
      <w:r>
        <w:t xml:space="preserve">two in-country missions. </w:t>
      </w:r>
    </w:p>
    <w:p w14:paraId="5E532639" w14:textId="0629ACF1" w:rsidR="00B51550" w:rsidRPr="008643B0" w:rsidRDefault="1F3133B5" w:rsidP="00B51550">
      <w:pPr>
        <w:jc w:val="both"/>
      </w:pPr>
      <w:r>
        <w:t>First mission will be dedicated to</w:t>
      </w:r>
      <w:r w:rsidR="0A256D18">
        <w:t xml:space="preserve"> attend the public dissemination of the BI data on </w:t>
      </w:r>
      <w:r w:rsidR="20D73A78">
        <w:t xml:space="preserve">17 </w:t>
      </w:r>
      <w:r w:rsidR="0A256D18">
        <w:t xml:space="preserve">September </w:t>
      </w:r>
      <w:r w:rsidR="61E41DC3">
        <w:t>2024</w:t>
      </w:r>
      <w:r w:rsidR="0A256D18">
        <w:t xml:space="preserve"> and to</w:t>
      </w:r>
      <w:r>
        <w:t xml:space="preserve"> condu</w:t>
      </w:r>
      <w:r w:rsidR="0A256D18">
        <w:t>ct</w:t>
      </w:r>
      <w:r>
        <w:t xml:space="preserve"> field evaluation to supplement the findings from BI Study and get a </w:t>
      </w:r>
      <w:r w:rsidR="3A1C3803">
        <w:t>deeper insight</w:t>
      </w:r>
      <w:r>
        <w:t xml:space="preserve"> into the </w:t>
      </w:r>
      <w:r w:rsidR="6A142613">
        <w:t>country's</w:t>
      </w:r>
      <w:r>
        <w:t xml:space="preserve"> needs. During the second mission consultant will conduct a consultation workshop of the draft of CE, SBC Strategy with government and CSO partners.</w:t>
      </w:r>
    </w:p>
    <w:p w14:paraId="2E64689D" w14:textId="7375EC17" w:rsidR="006635D9" w:rsidRPr="000D4BFD" w:rsidRDefault="006635D9" w:rsidP="000D4BFD">
      <w:pPr>
        <w:pStyle w:val="ListParagraph"/>
        <w:numPr>
          <w:ilvl w:val="0"/>
          <w:numId w:val="5"/>
        </w:numPr>
        <w:rPr>
          <w:rFonts w:eastAsia="Times New Roman" w:cstheme="minorHAnsi"/>
          <w:b/>
          <w:bCs/>
        </w:rPr>
      </w:pPr>
      <w:r w:rsidRPr="000D4BFD">
        <w:rPr>
          <w:rFonts w:cstheme="minorHAnsi"/>
          <w:b/>
          <w:bCs/>
        </w:rPr>
        <w:t>Deliverables</w:t>
      </w:r>
    </w:p>
    <w:tbl>
      <w:tblPr>
        <w:tblW w:w="9629" w:type="dxa"/>
        <w:jc w:val="center"/>
        <w:tblCellMar>
          <w:top w:w="15" w:type="dxa"/>
          <w:left w:w="15" w:type="dxa"/>
          <w:bottom w:w="15" w:type="dxa"/>
          <w:right w:w="15" w:type="dxa"/>
        </w:tblCellMar>
        <w:tblLook w:val="04A0" w:firstRow="1" w:lastRow="0" w:firstColumn="1" w:lastColumn="0" w:noHBand="0" w:noVBand="1"/>
      </w:tblPr>
      <w:tblGrid>
        <w:gridCol w:w="464"/>
        <w:gridCol w:w="4913"/>
        <w:gridCol w:w="2747"/>
        <w:gridCol w:w="1505"/>
      </w:tblGrid>
      <w:tr w:rsidR="008643B0" w:rsidRPr="008643B0" w14:paraId="2CA4B5D2" w14:textId="77777777" w:rsidTr="00107D27">
        <w:trPr>
          <w:tblHeader/>
          <w:jc w:val="center"/>
        </w:trPr>
        <w:tc>
          <w:tcPr>
            <w:tcW w:w="4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top w:w="100" w:type="dxa"/>
              <w:left w:w="100" w:type="dxa"/>
              <w:bottom w:w="100" w:type="dxa"/>
              <w:right w:w="100" w:type="dxa"/>
            </w:tcMar>
            <w:hideMark/>
          </w:tcPr>
          <w:p w14:paraId="5D0E0FED" w14:textId="4C54A5FE" w:rsidR="006635D9" w:rsidRPr="00EA2011" w:rsidRDefault="00EA2011" w:rsidP="006635D9">
            <w:pPr>
              <w:spacing w:after="0" w:line="240" w:lineRule="auto"/>
              <w:rPr>
                <w:rFonts w:eastAsia="Times New Roman" w:cstheme="minorHAnsi"/>
                <w:b/>
                <w:bCs/>
              </w:rPr>
            </w:pPr>
            <w:r w:rsidRPr="00EA2011">
              <w:rPr>
                <w:rFonts w:eastAsia="Times New Roman" w:cstheme="minorHAnsi"/>
                <w:b/>
                <w:bCs/>
              </w:rPr>
              <w:t>No</w:t>
            </w:r>
          </w:p>
        </w:tc>
        <w:tc>
          <w:tcPr>
            <w:tcW w:w="49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top w:w="100" w:type="dxa"/>
              <w:left w:w="100" w:type="dxa"/>
              <w:bottom w:w="100" w:type="dxa"/>
              <w:right w:w="100" w:type="dxa"/>
            </w:tcMar>
            <w:hideMark/>
          </w:tcPr>
          <w:p w14:paraId="7F85CD1D" w14:textId="6D83F878" w:rsidR="006635D9" w:rsidRPr="00EA2011" w:rsidRDefault="006635D9" w:rsidP="006635D9">
            <w:pPr>
              <w:spacing w:after="0" w:line="240" w:lineRule="auto"/>
              <w:rPr>
                <w:rFonts w:eastAsia="Times New Roman" w:cstheme="minorHAnsi"/>
                <w:b/>
                <w:bCs/>
              </w:rPr>
            </w:pPr>
            <w:r w:rsidRPr="00EA2011">
              <w:rPr>
                <w:rFonts w:eastAsia="Times New Roman" w:cstheme="minorHAnsi"/>
                <w:b/>
                <w:bCs/>
              </w:rPr>
              <w:t>Activity / Task</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top w:w="100" w:type="dxa"/>
              <w:left w:w="100" w:type="dxa"/>
              <w:bottom w:w="100" w:type="dxa"/>
              <w:right w:w="100" w:type="dxa"/>
            </w:tcMar>
            <w:hideMark/>
          </w:tcPr>
          <w:p w14:paraId="4B1ABF74" w14:textId="77777777" w:rsidR="006635D9" w:rsidRPr="00EA2011" w:rsidRDefault="006635D9" w:rsidP="006635D9">
            <w:pPr>
              <w:spacing w:after="0" w:line="240" w:lineRule="auto"/>
              <w:rPr>
                <w:rFonts w:eastAsia="Times New Roman" w:cstheme="minorHAnsi"/>
                <w:b/>
                <w:bCs/>
              </w:rPr>
            </w:pPr>
            <w:r w:rsidRPr="00EA2011">
              <w:rPr>
                <w:rFonts w:eastAsia="Times New Roman" w:cstheme="minorHAnsi"/>
                <w:b/>
                <w:bCs/>
              </w:rPr>
              <w:t>Deliverables </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top w:w="100" w:type="dxa"/>
              <w:left w:w="100" w:type="dxa"/>
              <w:bottom w:w="100" w:type="dxa"/>
              <w:right w:w="100" w:type="dxa"/>
            </w:tcMar>
            <w:hideMark/>
          </w:tcPr>
          <w:p w14:paraId="5C2FB0F6" w14:textId="4C128C0F" w:rsidR="006635D9" w:rsidRPr="00EA2011" w:rsidRDefault="006635D9" w:rsidP="006635D9">
            <w:pPr>
              <w:spacing w:after="0" w:line="240" w:lineRule="auto"/>
              <w:rPr>
                <w:rFonts w:eastAsia="Times New Roman" w:cstheme="minorHAnsi"/>
                <w:b/>
                <w:bCs/>
              </w:rPr>
            </w:pPr>
            <w:r w:rsidRPr="00EA2011">
              <w:rPr>
                <w:rFonts w:eastAsia="Times New Roman" w:cstheme="minorHAnsi"/>
                <w:b/>
                <w:bCs/>
              </w:rPr>
              <w:t xml:space="preserve">Timeline </w:t>
            </w:r>
          </w:p>
        </w:tc>
      </w:tr>
      <w:tr w:rsidR="008643B0" w:rsidRPr="008643B0" w14:paraId="5D80A3D3" w14:textId="77777777" w:rsidTr="00107D27">
        <w:trPr>
          <w:jc w:val="center"/>
        </w:trPr>
        <w:tc>
          <w:tcPr>
            <w:tcW w:w="4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DFF4B5" w14:textId="4464D417" w:rsidR="006635D9" w:rsidRPr="00387D7B" w:rsidRDefault="00387D7B" w:rsidP="00387D7B">
            <w:pPr>
              <w:spacing w:before="100" w:beforeAutospacing="1" w:after="100" w:afterAutospacing="1" w:line="240" w:lineRule="auto"/>
              <w:textAlignment w:val="baseline"/>
              <w:rPr>
                <w:rFonts w:eastAsia="Times New Roman" w:cstheme="minorHAnsi"/>
              </w:rPr>
            </w:pPr>
            <w:r>
              <w:rPr>
                <w:rFonts w:eastAsia="Times New Roman" w:cstheme="minorHAnsi"/>
              </w:rPr>
              <w:t>1</w:t>
            </w:r>
          </w:p>
        </w:tc>
        <w:tc>
          <w:tcPr>
            <w:tcW w:w="49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BB9F2B" w14:textId="555FA1A3" w:rsidR="006635D9" w:rsidRPr="008643B0" w:rsidRDefault="721BD91E" w:rsidP="39E3429A">
            <w:pPr>
              <w:spacing w:after="0" w:line="240" w:lineRule="auto"/>
            </w:pPr>
            <w:r w:rsidRPr="39E3429A">
              <w:rPr>
                <w:rFonts w:eastAsia="Times New Roman"/>
              </w:rPr>
              <w:t xml:space="preserve">Conduct a desk review and analysis: Review and </w:t>
            </w:r>
            <w:r w:rsidR="3A1C3803" w:rsidRPr="39E3429A">
              <w:rPr>
                <w:rFonts w:eastAsia="Times New Roman"/>
              </w:rPr>
              <w:t>analyze</w:t>
            </w:r>
            <w:r w:rsidRPr="39E3429A">
              <w:rPr>
                <w:rFonts w:eastAsia="Times New Roman"/>
              </w:rPr>
              <w:t xml:space="preserve"> the research report on </w:t>
            </w:r>
            <w:r w:rsidR="3A1C3803" w:rsidRPr="39E3429A">
              <w:rPr>
                <w:rFonts w:eastAsia="Times New Roman"/>
              </w:rPr>
              <w:t>Behavior</w:t>
            </w:r>
            <w:r w:rsidRPr="39E3429A">
              <w:rPr>
                <w:rFonts w:eastAsia="Times New Roman"/>
              </w:rPr>
              <w:t xml:space="preserve"> Insight on drivers influencing childhood </w:t>
            </w:r>
            <w:r w:rsidR="3A1C3803" w:rsidRPr="39E3429A">
              <w:rPr>
                <w:rFonts w:eastAsia="Times New Roman"/>
              </w:rPr>
              <w:t>immunization</w:t>
            </w:r>
            <w:r w:rsidRPr="39E3429A">
              <w:rPr>
                <w:rFonts w:eastAsia="Times New Roman"/>
              </w:rPr>
              <w:t xml:space="preserve">-related </w:t>
            </w:r>
            <w:r w:rsidR="3A1C3803" w:rsidRPr="39E3429A">
              <w:rPr>
                <w:rFonts w:eastAsia="Times New Roman"/>
              </w:rPr>
              <w:t>behaviors</w:t>
            </w:r>
            <w:r w:rsidRPr="39E3429A">
              <w:rPr>
                <w:rFonts w:eastAsia="Times New Roman"/>
              </w:rPr>
              <w:t xml:space="preserve"> in Moldova, which was carried out in 2022-23</w:t>
            </w:r>
            <w:r w:rsidR="57474842" w:rsidRPr="39E3429A">
              <w:rPr>
                <w:rFonts w:eastAsia="Times New Roman"/>
              </w:rPr>
              <w:t xml:space="preserve">, </w:t>
            </w:r>
            <w:r w:rsidR="57474842" w:rsidRPr="39E3429A">
              <w:t xml:space="preserve">also </w:t>
            </w:r>
            <w:r w:rsidR="57474842" w:rsidRPr="39E3429A">
              <w:rPr>
                <w:lang w:val="en-GB"/>
              </w:rPr>
              <w:t xml:space="preserve">relevant studies, publications and strategic documents on vaccination in Moldova. </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D5FF2D" w14:textId="48DC3A37" w:rsidR="006635D9" w:rsidRPr="008643B0" w:rsidRDefault="006635D9" w:rsidP="006635D9">
            <w:pPr>
              <w:spacing w:after="0" w:line="240" w:lineRule="auto"/>
              <w:rPr>
                <w:rFonts w:eastAsia="Times New Roman" w:cstheme="minorHAnsi"/>
              </w:rPr>
            </w:pPr>
            <w:r w:rsidRPr="008643B0">
              <w:rPr>
                <w:rFonts w:eastAsia="Times New Roman" w:cstheme="minorHAnsi"/>
              </w:rPr>
              <w:t>A brief report with a summary of analysis of key barriers and opportunities and recommendations on</w:t>
            </w:r>
            <w:r w:rsidR="00E52188" w:rsidRPr="008643B0">
              <w:rPr>
                <w:rFonts w:eastAsia="Times New Roman" w:cstheme="minorHAnsi"/>
              </w:rPr>
              <w:t xml:space="preserve"> </w:t>
            </w:r>
            <w:r w:rsidR="003342C5" w:rsidRPr="008643B0">
              <w:rPr>
                <w:rFonts w:eastAsia="Times New Roman" w:cstheme="minorHAnsi"/>
              </w:rPr>
              <w:t>strategic approaches</w:t>
            </w:r>
            <w:r w:rsidRPr="008643B0">
              <w:rPr>
                <w:rFonts w:eastAsia="Times New Roman" w:cstheme="minorHAnsi"/>
              </w:rPr>
              <w:t xml:space="preserve"> to be included in the</w:t>
            </w:r>
            <w:r w:rsidR="003342C5" w:rsidRPr="008643B0">
              <w:rPr>
                <w:rFonts w:eastAsia="Times New Roman" w:cstheme="minorHAnsi"/>
              </w:rPr>
              <w:t xml:space="preserve"> </w:t>
            </w:r>
            <w:r w:rsidRPr="008643B0">
              <w:rPr>
                <w:rFonts w:eastAsia="Times New Roman" w:cstheme="minorHAnsi"/>
              </w:rPr>
              <w:t>strategy  </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AB30EC" w14:textId="4CB9C325" w:rsidR="006635D9" w:rsidRPr="008643B0" w:rsidRDefault="008643B0" w:rsidP="006635D9">
            <w:pPr>
              <w:spacing w:after="0" w:line="240" w:lineRule="auto"/>
              <w:rPr>
                <w:rFonts w:eastAsia="Times New Roman" w:cstheme="minorHAnsi"/>
              </w:rPr>
            </w:pPr>
            <w:r>
              <w:rPr>
                <w:rFonts w:eastAsia="Times New Roman" w:cstheme="minorHAnsi"/>
              </w:rPr>
              <w:t>5</w:t>
            </w:r>
            <w:r w:rsidR="003342C5" w:rsidRPr="008643B0">
              <w:rPr>
                <w:rFonts w:eastAsia="Times New Roman" w:cstheme="minorHAnsi"/>
              </w:rPr>
              <w:t xml:space="preserve"> working days – </w:t>
            </w:r>
            <w:r w:rsidR="007B6D61">
              <w:rPr>
                <w:rFonts w:eastAsia="Times New Roman" w:cstheme="minorHAnsi"/>
              </w:rPr>
              <w:t>remote</w:t>
            </w:r>
          </w:p>
        </w:tc>
      </w:tr>
      <w:tr w:rsidR="008643B0" w:rsidRPr="008643B0" w14:paraId="7D77FAC5" w14:textId="77777777" w:rsidTr="00107D27">
        <w:trPr>
          <w:jc w:val="center"/>
        </w:trPr>
        <w:tc>
          <w:tcPr>
            <w:tcW w:w="4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19CA8B" w14:textId="77777777" w:rsidR="006635D9" w:rsidRPr="008643B0" w:rsidRDefault="006635D9" w:rsidP="006635D9">
            <w:pPr>
              <w:spacing w:after="0" w:line="240" w:lineRule="auto"/>
              <w:rPr>
                <w:rFonts w:eastAsia="Times New Roman" w:cstheme="minorHAnsi"/>
              </w:rPr>
            </w:pPr>
            <w:r w:rsidRPr="008643B0">
              <w:rPr>
                <w:rFonts w:eastAsia="Times New Roman" w:cstheme="minorHAnsi"/>
              </w:rPr>
              <w:t>2</w:t>
            </w:r>
          </w:p>
        </w:tc>
        <w:tc>
          <w:tcPr>
            <w:tcW w:w="49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7BF7C3" w14:textId="3FADC769" w:rsidR="006635D9" w:rsidRPr="008643B0" w:rsidRDefault="721BD91E" w:rsidP="39E3429A">
            <w:pPr>
              <w:spacing w:after="0" w:line="240" w:lineRule="auto"/>
              <w:rPr>
                <w:rFonts w:eastAsia="Times New Roman"/>
              </w:rPr>
            </w:pPr>
            <w:r w:rsidRPr="39E3429A">
              <w:rPr>
                <w:rFonts w:eastAsia="Times New Roman"/>
              </w:rPr>
              <w:t xml:space="preserve">Conduct stakeholder consultations: plan and conduct meetings with national stakeholders and relevant partners involved in </w:t>
            </w:r>
            <w:r w:rsidR="3A1C3803" w:rsidRPr="39E3429A">
              <w:rPr>
                <w:rFonts w:eastAsia="Times New Roman"/>
              </w:rPr>
              <w:t>immunization</w:t>
            </w:r>
            <w:r w:rsidRPr="39E3429A">
              <w:rPr>
                <w:rFonts w:eastAsia="Times New Roman"/>
              </w:rPr>
              <w:t xml:space="preserve"> (e.g., UNICEF SBC/Health, WHO, NAPH, etc.) to understand and agree on </w:t>
            </w:r>
            <w:r w:rsidR="6D6D4D52" w:rsidRPr="39E3429A">
              <w:rPr>
                <w:rFonts w:eastAsia="Times New Roman"/>
              </w:rPr>
              <w:t>key objectives</w:t>
            </w:r>
            <w:r w:rsidRPr="39E3429A">
              <w:rPr>
                <w:rFonts w:eastAsia="Times New Roman"/>
              </w:rPr>
              <w:t xml:space="preserve"> and actions.</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DCAF56" w14:textId="16E16A8D" w:rsidR="006635D9" w:rsidRPr="008643B0" w:rsidRDefault="003342C5" w:rsidP="006635D9">
            <w:pPr>
              <w:spacing w:after="0" w:line="240" w:lineRule="auto"/>
              <w:rPr>
                <w:rFonts w:eastAsia="Times New Roman" w:cstheme="minorHAnsi"/>
              </w:rPr>
            </w:pPr>
            <w:r w:rsidRPr="008643B0">
              <w:rPr>
                <w:rFonts w:cstheme="minorHAnsi"/>
              </w:rPr>
              <w:t xml:space="preserve">Desk review report summarizing secondary data analysis and stakeholders’ discussions with highlighted key </w:t>
            </w:r>
            <w:r w:rsidRPr="008643B0">
              <w:rPr>
                <w:rFonts w:cstheme="minorHAnsi"/>
              </w:rPr>
              <w:lastRenderedPageBreak/>
              <w:t>findings, research gaps and recommendations</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3F3242" w14:textId="33FAD2C4" w:rsidR="006635D9" w:rsidRPr="008643B0" w:rsidRDefault="003342C5" w:rsidP="006635D9">
            <w:pPr>
              <w:spacing w:after="0" w:line="240" w:lineRule="auto"/>
              <w:rPr>
                <w:rFonts w:eastAsia="Times New Roman" w:cstheme="minorHAnsi"/>
              </w:rPr>
            </w:pPr>
            <w:r w:rsidRPr="008643B0">
              <w:rPr>
                <w:rFonts w:eastAsia="Times New Roman" w:cstheme="minorHAnsi"/>
              </w:rPr>
              <w:lastRenderedPageBreak/>
              <w:t>5 working days</w:t>
            </w:r>
            <w:r w:rsidR="007B6D61">
              <w:rPr>
                <w:rFonts w:eastAsia="Times New Roman" w:cstheme="minorHAnsi"/>
              </w:rPr>
              <w:t xml:space="preserve"> – 2 </w:t>
            </w:r>
            <w:r w:rsidR="00A95B9A">
              <w:rPr>
                <w:rFonts w:eastAsia="Times New Roman" w:cstheme="minorHAnsi"/>
              </w:rPr>
              <w:t xml:space="preserve">days </w:t>
            </w:r>
            <w:r w:rsidR="007B6D61">
              <w:rPr>
                <w:rFonts w:eastAsia="Times New Roman" w:cstheme="minorHAnsi"/>
              </w:rPr>
              <w:t xml:space="preserve">remote and </w:t>
            </w:r>
            <w:r w:rsidRPr="008643B0">
              <w:rPr>
                <w:rFonts w:eastAsia="Times New Roman" w:cstheme="minorHAnsi"/>
              </w:rPr>
              <w:t xml:space="preserve">3 days in the country </w:t>
            </w:r>
          </w:p>
        </w:tc>
      </w:tr>
      <w:tr w:rsidR="008643B0" w:rsidRPr="008643B0" w14:paraId="334BE6EB" w14:textId="77777777" w:rsidTr="00107D27">
        <w:trPr>
          <w:jc w:val="center"/>
        </w:trPr>
        <w:tc>
          <w:tcPr>
            <w:tcW w:w="4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DC4DE0" w14:textId="025119E5" w:rsidR="006635D9" w:rsidRPr="008643B0" w:rsidRDefault="009E68A4" w:rsidP="006635D9">
            <w:pPr>
              <w:spacing w:after="0" w:line="240" w:lineRule="auto"/>
              <w:rPr>
                <w:rFonts w:eastAsia="Times New Roman" w:cstheme="minorHAnsi"/>
              </w:rPr>
            </w:pPr>
            <w:r>
              <w:rPr>
                <w:rFonts w:eastAsia="Times New Roman" w:cstheme="minorHAnsi"/>
              </w:rPr>
              <w:t>3</w:t>
            </w:r>
          </w:p>
        </w:tc>
        <w:tc>
          <w:tcPr>
            <w:tcW w:w="49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A48362" w14:textId="121325D8" w:rsidR="006635D9" w:rsidRPr="008643B0" w:rsidRDefault="721BD91E" w:rsidP="39E3429A">
            <w:pPr>
              <w:spacing w:after="0" w:line="240" w:lineRule="auto"/>
              <w:rPr>
                <w:rFonts w:eastAsia="Times New Roman"/>
              </w:rPr>
            </w:pPr>
            <w:r w:rsidRPr="39E3429A">
              <w:rPr>
                <w:rFonts w:eastAsia="Times New Roman"/>
              </w:rPr>
              <w:t>Strategy development: Develop a draft strategy</w:t>
            </w:r>
            <w:r w:rsidR="2542F3A2" w:rsidRPr="39E3429A">
              <w:rPr>
                <w:rFonts w:eastAsia="Times New Roman"/>
              </w:rPr>
              <w:t xml:space="preserve"> and Action plan</w:t>
            </w:r>
            <w:r w:rsidRPr="39E3429A">
              <w:rPr>
                <w:rFonts w:eastAsia="Times New Roman"/>
              </w:rPr>
              <w:t xml:space="preserve"> using the template for the national </w:t>
            </w:r>
            <w:r w:rsidR="3A1C3803" w:rsidRPr="39E3429A">
              <w:rPr>
                <w:rFonts w:eastAsia="Times New Roman"/>
              </w:rPr>
              <w:t xml:space="preserve">promotion demand </w:t>
            </w:r>
            <w:r w:rsidRPr="39E3429A">
              <w:rPr>
                <w:rFonts w:eastAsia="Times New Roman"/>
              </w:rPr>
              <w:t xml:space="preserve">strategy on </w:t>
            </w:r>
            <w:r w:rsidR="3A1C3803" w:rsidRPr="39E3429A">
              <w:rPr>
                <w:rFonts w:eastAsia="Times New Roman"/>
              </w:rPr>
              <w:t>immunization</w:t>
            </w:r>
            <w:r w:rsidRPr="39E3429A">
              <w:rPr>
                <w:rFonts w:eastAsia="Times New Roman"/>
              </w:rPr>
              <w:t xml:space="preserve"> recommended by UNICEF ECARO. Share the draft with relevant partners for feedback.</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512DEE" w14:textId="421C0B72" w:rsidR="006635D9" w:rsidRPr="008643B0" w:rsidRDefault="721BD91E" w:rsidP="39E3429A">
            <w:pPr>
              <w:spacing w:after="0" w:line="240" w:lineRule="auto"/>
              <w:rPr>
                <w:rFonts w:eastAsia="Times New Roman"/>
              </w:rPr>
            </w:pPr>
            <w:r w:rsidRPr="39E3429A">
              <w:rPr>
                <w:rFonts w:eastAsia="Times New Roman"/>
              </w:rPr>
              <w:t xml:space="preserve">A draft strategy </w:t>
            </w:r>
            <w:r w:rsidR="150FBC1B" w:rsidRPr="39E3429A">
              <w:rPr>
                <w:rFonts w:eastAsia="Times New Roman"/>
              </w:rPr>
              <w:t xml:space="preserve">and action plan </w:t>
            </w:r>
            <w:r w:rsidRPr="39E3429A">
              <w:rPr>
                <w:rFonts w:eastAsia="Times New Roman"/>
              </w:rPr>
              <w:t xml:space="preserve">as per the template for the national demand promotion strategy for </w:t>
            </w:r>
            <w:r w:rsidR="3A1C3803" w:rsidRPr="39E3429A">
              <w:rPr>
                <w:rFonts w:eastAsia="Times New Roman"/>
              </w:rPr>
              <w:t>immunization</w:t>
            </w:r>
            <w:r w:rsidRPr="39E3429A">
              <w:rPr>
                <w:rFonts w:eastAsia="Times New Roman"/>
              </w:rPr>
              <w:t> </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5BC972" w14:textId="1FC18198" w:rsidR="006635D9" w:rsidRPr="008643B0" w:rsidRDefault="003342C5" w:rsidP="688F57B1">
            <w:pPr>
              <w:spacing w:after="0" w:line="240" w:lineRule="auto"/>
              <w:rPr>
                <w:rFonts w:eastAsia="Times New Roman"/>
              </w:rPr>
            </w:pPr>
            <w:r w:rsidRPr="688F57B1">
              <w:rPr>
                <w:rFonts w:eastAsia="Times New Roman"/>
              </w:rPr>
              <w:t>1</w:t>
            </w:r>
            <w:r w:rsidR="6440FE83" w:rsidRPr="688F57B1">
              <w:rPr>
                <w:rFonts w:eastAsia="Times New Roman"/>
              </w:rPr>
              <w:t>0</w:t>
            </w:r>
            <w:r w:rsidRPr="688F57B1">
              <w:rPr>
                <w:rFonts w:eastAsia="Times New Roman"/>
              </w:rPr>
              <w:t xml:space="preserve"> working days</w:t>
            </w:r>
            <w:r w:rsidR="50D57717" w:rsidRPr="688F57B1">
              <w:rPr>
                <w:rFonts w:eastAsia="Times New Roman"/>
              </w:rPr>
              <w:t xml:space="preserve"> –</w:t>
            </w:r>
            <w:r w:rsidRPr="688F57B1">
              <w:rPr>
                <w:rFonts w:eastAsia="Times New Roman"/>
              </w:rPr>
              <w:t xml:space="preserve"> </w:t>
            </w:r>
            <w:r w:rsidR="50D57717" w:rsidRPr="688F57B1">
              <w:rPr>
                <w:rFonts w:eastAsia="Times New Roman"/>
              </w:rPr>
              <w:t xml:space="preserve">remote </w:t>
            </w:r>
          </w:p>
        </w:tc>
      </w:tr>
      <w:tr w:rsidR="008643B0" w:rsidRPr="008643B0" w14:paraId="5392681E" w14:textId="77777777" w:rsidTr="00107D27">
        <w:trPr>
          <w:jc w:val="center"/>
        </w:trPr>
        <w:tc>
          <w:tcPr>
            <w:tcW w:w="4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E68A4F" w14:textId="7C5B298C" w:rsidR="006635D9" w:rsidRPr="008643B0" w:rsidRDefault="009E68A4" w:rsidP="006635D9">
            <w:pPr>
              <w:spacing w:after="0" w:line="240" w:lineRule="auto"/>
              <w:rPr>
                <w:rFonts w:eastAsia="Times New Roman" w:cstheme="minorHAnsi"/>
              </w:rPr>
            </w:pPr>
            <w:r>
              <w:rPr>
                <w:rFonts w:eastAsia="Times New Roman" w:cstheme="minorHAnsi"/>
              </w:rPr>
              <w:t>4</w:t>
            </w:r>
          </w:p>
        </w:tc>
        <w:tc>
          <w:tcPr>
            <w:tcW w:w="49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54B060" w14:textId="095F4FFD" w:rsidR="006635D9" w:rsidRPr="008643B0" w:rsidRDefault="721BD91E" w:rsidP="39E3429A">
            <w:pPr>
              <w:spacing w:after="0" w:line="240" w:lineRule="auto"/>
              <w:rPr>
                <w:rFonts w:eastAsia="Times New Roman"/>
              </w:rPr>
            </w:pPr>
            <w:r w:rsidRPr="39E3429A">
              <w:rPr>
                <w:rFonts w:eastAsia="Times New Roman"/>
              </w:rPr>
              <w:t xml:space="preserve">Validation of the strategy and action plan: With the support from UNICEF, </w:t>
            </w:r>
            <w:r w:rsidR="74EFCB94" w:rsidRPr="39E3429A">
              <w:rPr>
                <w:rFonts w:eastAsia="Times New Roman"/>
              </w:rPr>
              <w:t>organize</w:t>
            </w:r>
            <w:r w:rsidRPr="39E3429A">
              <w:rPr>
                <w:rFonts w:eastAsia="Times New Roman"/>
              </w:rPr>
              <w:t xml:space="preserve"> and facilitate a presentation and discussion of the strategy</w:t>
            </w:r>
            <w:r w:rsidR="60A336C6" w:rsidRPr="39E3429A">
              <w:rPr>
                <w:rFonts w:eastAsia="Times New Roman"/>
              </w:rPr>
              <w:t xml:space="preserve"> and costing of the action plan</w:t>
            </w:r>
            <w:r w:rsidRPr="39E3429A">
              <w:rPr>
                <w:rFonts w:eastAsia="Times New Roman"/>
              </w:rPr>
              <w:t xml:space="preserve"> with a wider group of partners.</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FFF04C8" w14:textId="3DBAF39F" w:rsidR="006635D9" w:rsidRPr="008643B0" w:rsidRDefault="006635D9" w:rsidP="006635D9">
            <w:pPr>
              <w:spacing w:after="0" w:line="240" w:lineRule="auto"/>
              <w:rPr>
                <w:rFonts w:eastAsia="Times New Roman" w:cstheme="minorHAnsi"/>
              </w:rPr>
            </w:pPr>
            <w:r w:rsidRPr="008643B0">
              <w:rPr>
                <w:rFonts w:eastAsia="Times New Roman" w:cstheme="minorHAnsi"/>
              </w:rPr>
              <w:t xml:space="preserve">Agenda, a </w:t>
            </w:r>
            <w:r w:rsidR="008643B0" w:rsidRPr="008643B0">
              <w:rPr>
                <w:rFonts w:eastAsia="Times New Roman" w:cstheme="minorHAnsi"/>
              </w:rPr>
              <w:t>PowerPoint</w:t>
            </w:r>
            <w:r w:rsidRPr="008643B0">
              <w:rPr>
                <w:rFonts w:eastAsia="Times New Roman" w:cstheme="minorHAnsi"/>
              </w:rPr>
              <w:t xml:space="preserve"> presentation and a summary of the feedback</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673614" w14:textId="1D17BCF8" w:rsidR="006635D9" w:rsidRPr="008643B0" w:rsidRDefault="003342C5" w:rsidP="006635D9">
            <w:pPr>
              <w:spacing w:after="0" w:line="240" w:lineRule="auto"/>
              <w:rPr>
                <w:rFonts w:eastAsia="Times New Roman" w:cstheme="minorHAnsi"/>
              </w:rPr>
            </w:pPr>
            <w:r w:rsidRPr="008643B0">
              <w:rPr>
                <w:rFonts w:eastAsia="Times New Roman" w:cstheme="minorHAnsi"/>
              </w:rPr>
              <w:t xml:space="preserve">3 working days – </w:t>
            </w:r>
            <w:r w:rsidR="00A95B9A">
              <w:rPr>
                <w:rFonts w:eastAsia="Times New Roman" w:cstheme="minorHAnsi"/>
              </w:rPr>
              <w:t xml:space="preserve">in </w:t>
            </w:r>
            <w:r w:rsidRPr="008643B0">
              <w:rPr>
                <w:rFonts w:eastAsia="Times New Roman" w:cstheme="minorHAnsi"/>
              </w:rPr>
              <w:t>country</w:t>
            </w:r>
          </w:p>
        </w:tc>
      </w:tr>
      <w:tr w:rsidR="008643B0" w:rsidRPr="008643B0" w14:paraId="0AE1C7B7" w14:textId="77777777" w:rsidTr="00107D27">
        <w:trPr>
          <w:jc w:val="center"/>
        </w:trPr>
        <w:tc>
          <w:tcPr>
            <w:tcW w:w="4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B13259" w14:textId="5055EB61" w:rsidR="006635D9" w:rsidRPr="008643B0" w:rsidRDefault="009E68A4" w:rsidP="006635D9">
            <w:pPr>
              <w:spacing w:after="0" w:line="240" w:lineRule="auto"/>
              <w:rPr>
                <w:rFonts w:eastAsia="Times New Roman" w:cstheme="minorHAnsi"/>
              </w:rPr>
            </w:pPr>
            <w:r>
              <w:rPr>
                <w:rFonts w:eastAsia="Times New Roman" w:cstheme="minorHAnsi"/>
              </w:rPr>
              <w:t>5</w:t>
            </w:r>
          </w:p>
        </w:tc>
        <w:tc>
          <w:tcPr>
            <w:tcW w:w="49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E545F1" w14:textId="571EFED2" w:rsidR="006635D9" w:rsidRPr="008643B0" w:rsidRDefault="721BD91E" w:rsidP="688F57B1">
            <w:pPr>
              <w:spacing w:after="0" w:line="240" w:lineRule="auto"/>
            </w:pPr>
            <w:r w:rsidRPr="39E3429A">
              <w:rPr>
                <w:rFonts w:eastAsia="Times New Roman"/>
              </w:rPr>
              <w:t xml:space="preserve">Final Strategy: </w:t>
            </w:r>
            <w:r w:rsidR="79951502" w:rsidRPr="39E3429A">
              <w:t>Finalize the strategy and three-year Action Plan and provide the costing for the activities included in the plan.</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B8FE93" w14:textId="74A66C01" w:rsidR="006635D9" w:rsidRPr="008643B0" w:rsidRDefault="721BD91E" w:rsidP="39E3429A">
            <w:pPr>
              <w:spacing w:after="0" w:line="240" w:lineRule="auto"/>
              <w:rPr>
                <w:rFonts w:eastAsia="Times New Roman"/>
              </w:rPr>
            </w:pPr>
            <w:r w:rsidRPr="39E3429A">
              <w:rPr>
                <w:rFonts w:eastAsia="Times New Roman"/>
              </w:rPr>
              <w:t>Final strategy</w:t>
            </w:r>
            <w:r w:rsidR="76FC41E1" w:rsidRPr="39E3429A">
              <w:rPr>
                <w:rFonts w:eastAsia="Times New Roman"/>
              </w:rPr>
              <w:t xml:space="preserve"> and action plan</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0B26F2" w14:textId="06110FA0" w:rsidR="006635D9" w:rsidRPr="008643B0" w:rsidRDefault="2590549C" w:rsidP="688F57B1">
            <w:pPr>
              <w:spacing w:after="0" w:line="240" w:lineRule="auto"/>
              <w:rPr>
                <w:rFonts w:eastAsia="Times New Roman"/>
              </w:rPr>
            </w:pPr>
            <w:r w:rsidRPr="688F57B1">
              <w:rPr>
                <w:rFonts w:eastAsia="Times New Roman"/>
              </w:rPr>
              <w:t>5</w:t>
            </w:r>
            <w:r w:rsidR="003342C5" w:rsidRPr="688F57B1">
              <w:rPr>
                <w:rFonts w:eastAsia="Times New Roman"/>
              </w:rPr>
              <w:t xml:space="preserve"> working days</w:t>
            </w:r>
            <w:r w:rsidR="6C536EF5" w:rsidRPr="688F57B1">
              <w:rPr>
                <w:rFonts w:eastAsia="Times New Roman"/>
              </w:rPr>
              <w:t xml:space="preserve"> – remote </w:t>
            </w:r>
          </w:p>
        </w:tc>
      </w:tr>
      <w:tr w:rsidR="008643B0" w:rsidRPr="008643B0" w14:paraId="0FAF3CB0" w14:textId="77777777" w:rsidTr="00107D27">
        <w:trPr>
          <w:jc w:val="center"/>
        </w:trPr>
        <w:tc>
          <w:tcPr>
            <w:tcW w:w="4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B77AFE" w14:textId="0B33BB0A" w:rsidR="006635D9" w:rsidRPr="008643B0" w:rsidRDefault="009E68A4" w:rsidP="006635D9">
            <w:pPr>
              <w:spacing w:after="0" w:line="240" w:lineRule="auto"/>
              <w:rPr>
                <w:rFonts w:eastAsia="Times New Roman" w:cstheme="minorHAnsi"/>
              </w:rPr>
            </w:pPr>
            <w:r>
              <w:rPr>
                <w:rFonts w:eastAsia="Times New Roman" w:cstheme="minorHAnsi"/>
              </w:rPr>
              <w:t>6</w:t>
            </w:r>
          </w:p>
        </w:tc>
        <w:tc>
          <w:tcPr>
            <w:tcW w:w="49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F62F01" w14:textId="77777777" w:rsidR="006635D9" w:rsidRPr="008643B0" w:rsidRDefault="006635D9" w:rsidP="006635D9">
            <w:pPr>
              <w:spacing w:after="0" w:line="240" w:lineRule="auto"/>
              <w:rPr>
                <w:rFonts w:eastAsia="Times New Roman" w:cstheme="minorHAnsi"/>
              </w:rPr>
            </w:pPr>
            <w:r w:rsidRPr="008643B0">
              <w:rPr>
                <w:rFonts w:eastAsia="Times New Roman" w:cstheme="minorHAnsi"/>
              </w:rPr>
              <w:t>Prepare a two-page proposal for a donor finding based on the Action Plan</w:t>
            </w:r>
          </w:p>
        </w:tc>
        <w:tc>
          <w:tcPr>
            <w:tcW w:w="27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75ECD7" w14:textId="77777777" w:rsidR="006635D9" w:rsidRPr="008643B0" w:rsidRDefault="006635D9" w:rsidP="006635D9">
            <w:pPr>
              <w:spacing w:after="0" w:line="240" w:lineRule="auto"/>
              <w:rPr>
                <w:rFonts w:eastAsia="Times New Roman" w:cstheme="minorHAnsi"/>
              </w:rPr>
            </w:pPr>
            <w:r w:rsidRPr="008643B0">
              <w:rPr>
                <w:rFonts w:eastAsia="Times New Roman" w:cstheme="minorHAnsi"/>
              </w:rPr>
              <w:t>A two-page donor proposal </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0BC5C6" w14:textId="59A0A119" w:rsidR="009E68A4" w:rsidRPr="008643B0" w:rsidRDefault="003342C5" w:rsidP="006635D9">
            <w:pPr>
              <w:spacing w:after="0" w:line="240" w:lineRule="auto"/>
              <w:rPr>
                <w:rFonts w:eastAsia="Times New Roman" w:cstheme="minorHAnsi"/>
              </w:rPr>
            </w:pPr>
            <w:r w:rsidRPr="008643B0">
              <w:rPr>
                <w:rFonts w:eastAsia="Times New Roman" w:cstheme="minorHAnsi"/>
              </w:rPr>
              <w:t xml:space="preserve">2 </w:t>
            </w:r>
            <w:r w:rsidR="00C418FB" w:rsidRPr="008643B0">
              <w:rPr>
                <w:rFonts w:eastAsia="Times New Roman" w:cstheme="minorHAnsi"/>
              </w:rPr>
              <w:t>working</w:t>
            </w:r>
            <w:r w:rsidRPr="008643B0">
              <w:rPr>
                <w:rFonts w:eastAsia="Times New Roman" w:cstheme="minorHAnsi"/>
              </w:rPr>
              <w:t xml:space="preserve"> days</w:t>
            </w:r>
            <w:r w:rsidR="009E68A4">
              <w:rPr>
                <w:rFonts w:eastAsia="Times New Roman" w:cstheme="minorHAnsi"/>
              </w:rPr>
              <w:t xml:space="preserve"> – remote</w:t>
            </w:r>
          </w:p>
        </w:tc>
      </w:tr>
    </w:tbl>
    <w:p w14:paraId="7E5EB978" w14:textId="245506B5" w:rsidR="007F38D6" w:rsidRPr="008643B0" w:rsidRDefault="5DDD5733" w:rsidP="39E3429A">
      <w:pPr>
        <w:rPr>
          <w:i/>
          <w:iCs/>
        </w:rPr>
      </w:pPr>
      <w:r w:rsidRPr="39E3429A">
        <w:rPr>
          <w:i/>
          <w:iCs/>
        </w:rPr>
        <w:t>* Exact deadlines will be mutually agreed upon contract signature.</w:t>
      </w:r>
    </w:p>
    <w:p w14:paraId="02178A9E" w14:textId="6C2419AB" w:rsidR="005D26E5" w:rsidRPr="008643B0" w:rsidRDefault="5DDD5733" w:rsidP="39E3429A">
      <w:pPr>
        <w:pStyle w:val="NormalWeb"/>
        <w:jc w:val="both"/>
        <w:rPr>
          <w:rFonts w:asciiTheme="minorHAnsi" w:hAnsiTheme="minorHAnsi" w:cstheme="minorBidi"/>
          <w:sz w:val="22"/>
          <w:szCs w:val="22"/>
        </w:rPr>
      </w:pPr>
      <w:r w:rsidRPr="39E3429A">
        <w:rPr>
          <w:rFonts w:asciiTheme="minorHAnsi" w:hAnsiTheme="minorHAnsi" w:cstheme="minorBidi"/>
          <w:sz w:val="22"/>
          <w:szCs w:val="22"/>
        </w:rPr>
        <w:t xml:space="preserve">The consultant will report to the </w:t>
      </w:r>
      <w:r w:rsidR="4AE4BFC3" w:rsidRPr="39E3429A">
        <w:rPr>
          <w:rFonts w:asciiTheme="minorHAnsi" w:hAnsiTheme="minorHAnsi" w:cstheme="minorBidi"/>
          <w:sz w:val="22"/>
          <w:szCs w:val="22"/>
        </w:rPr>
        <w:t xml:space="preserve">UNICEF </w:t>
      </w:r>
      <w:r w:rsidRPr="39E3429A">
        <w:rPr>
          <w:rFonts w:asciiTheme="minorHAnsi" w:hAnsiTheme="minorHAnsi" w:cstheme="minorBidi"/>
          <w:sz w:val="22"/>
          <w:szCs w:val="22"/>
        </w:rPr>
        <w:t>Social</w:t>
      </w:r>
      <w:r w:rsidR="67EF8626" w:rsidRPr="39E3429A">
        <w:rPr>
          <w:rFonts w:asciiTheme="minorHAnsi" w:hAnsiTheme="minorHAnsi" w:cstheme="minorBidi"/>
          <w:sz w:val="22"/>
          <w:szCs w:val="22"/>
        </w:rPr>
        <w:t xml:space="preserve"> and Behavior </w:t>
      </w:r>
      <w:r w:rsidR="60C5D620" w:rsidRPr="39E3429A">
        <w:rPr>
          <w:rFonts w:asciiTheme="minorHAnsi" w:hAnsiTheme="minorHAnsi" w:cstheme="minorBidi"/>
          <w:sz w:val="22"/>
          <w:szCs w:val="22"/>
        </w:rPr>
        <w:t xml:space="preserve">Change </w:t>
      </w:r>
      <w:r w:rsidR="67EF8626" w:rsidRPr="39E3429A">
        <w:rPr>
          <w:rFonts w:asciiTheme="minorHAnsi" w:hAnsiTheme="minorHAnsi" w:cstheme="minorBidi"/>
          <w:sz w:val="22"/>
          <w:szCs w:val="22"/>
        </w:rPr>
        <w:t xml:space="preserve">Officer </w:t>
      </w:r>
      <w:r w:rsidR="153DA649" w:rsidRPr="39E3429A">
        <w:rPr>
          <w:rFonts w:asciiTheme="minorHAnsi" w:hAnsiTheme="minorHAnsi" w:cstheme="minorBidi"/>
          <w:sz w:val="22"/>
          <w:szCs w:val="22"/>
        </w:rPr>
        <w:t xml:space="preserve">and </w:t>
      </w:r>
      <w:r w:rsidR="67EF8626" w:rsidRPr="39E3429A">
        <w:rPr>
          <w:rFonts w:asciiTheme="minorHAnsi" w:hAnsiTheme="minorHAnsi" w:cstheme="minorBidi"/>
          <w:sz w:val="22"/>
          <w:szCs w:val="22"/>
        </w:rPr>
        <w:t xml:space="preserve">Health </w:t>
      </w:r>
      <w:r w:rsidR="153DA649" w:rsidRPr="39E3429A">
        <w:rPr>
          <w:rFonts w:asciiTheme="minorHAnsi" w:hAnsiTheme="minorHAnsi" w:cstheme="minorBidi"/>
          <w:sz w:val="22"/>
          <w:szCs w:val="22"/>
        </w:rPr>
        <w:t>Specialist</w:t>
      </w:r>
      <w:r w:rsidRPr="39E3429A">
        <w:rPr>
          <w:rFonts w:asciiTheme="minorHAnsi" w:hAnsiTheme="minorHAnsi" w:cstheme="minorBidi"/>
          <w:sz w:val="22"/>
          <w:szCs w:val="22"/>
        </w:rPr>
        <w:t>, who will regularly communicate with the consultant and provide feedback and guidance on his/her performance and all other necessary support so to achieve objectives of the consultancy, as well as remain aware of any upcoming issues related to consultant’s performance and quality of work.</w:t>
      </w:r>
    </w:p>
    <w:p w14:paraId="5C2D7CBB" w14:textId="28B25AED" w:rsidR="005D26E5" w:rsidRPr="008643B0" w:rsidRDefault="5DDD5733" w:rsidP="39E3429A">
      <w:pPr>
        <w:pStyle w:val="NormalWeb"/>
        <w:jc w:val="both"/>
        <w:rPr>
          <w:rFonts w:asciiTheme="minorHAnsi" w:hAnsiTheme="minorHAnsi" w:cstheme="minorBidi"/>
          <w:sz w:val="22"/>
          <w:szCs w:val="22"/>
        </w:rPr>
      </w:pPr>
      <w:r w:rsidRPr="39E3429A">
        <w:rPr>
          <w:rFonts w:asciiTheme="minorHAnsi" w:hAnsiTheme="minorHAnsi" w:cstheme="minorBidi"/>
          <w:sz w:val="22"/>
          <w:szCs w:val="22"/>
        </w:rPr>
        <w:t xml:space="preserve">The consultant is expected to deliver each component of the workplan electronically (in Word format) and in English. At each stage, the deliverable shall be sent to the </w:t>
      </w:r>
      <w:r w:rsidR="153DA649" w:rsidRPr="39E3429A">
        <w:rPr>
          <w:rFonts w:asciiTheme="minorHAnsi" w:hAnsiTheme="minorHAnsi" w:cstheme="minorBidi"/>
          <w:sz w:val="22"/>
          <w:szCs w:val="22"/>
        </w:rPr>
        <w:t xml:space="preserve">UNICEF </w:t>
      </w:r>
      <w:r w:rsidRPr="39E3429A">
        <w:rPr>
          <w:rFonts w:asciiTheme="minorHAnsi" w:hAnsiTheme="minorHAnsi" w:cstheme="minorBidi"/>
          <w:sz w:val="22"/>
          <w:szCs w:val="22"/>
        </w:rPr>
        <w:t xml:space="preserve">Social </w:t>
      </w:r>
      <w:r w:rsidR="67EF8626" w:rsidRPr="39E3429A">
        <w:rPr>
          <w:rFonts w:asciiTheme="minorHAnsi" w:hAnsiTheme="minorHAnsi" w:cstheme="minorBidi"/>
          <w:sz w:val="22"/>
          <w:szCs w:val="22"/>
        </w:rPr>
        <w:t xml:space="preserve">and Behavior Change Officer and Health Specialist. </w:t>
      </w:r>
    </w:p>
    <w:p w14:paraId="22E5A744" w14:textId="259A4F4B" w:rsidR="005D26E5" w:rsidRPr="008643B0" w:rsidRDefault="005D26E5">
      <w:pPr>
        <w:pStyle w:val="NormalWeb"/>
        <w:numPr>
          <w:ilvl w:val="0"/>
          <w:numId w:val="5"/>
        </w:numPr>
        <w:rPr>
          <w:rFonts w:asciiTheme="minorHAnsi" w:hAnsiTheme="minorHAnsi" w:cstheme="minorHAnsi"/>
          <w:b/>
          <w:bCs/>
          <w:sz w:val="22"/>
          <w:szCs w:val="22"/>
        </w:rPr>
      </w:pPr>
      <w:r w:rsidRPr="008643B0">
        <w:rPr>
          <w:rFonts w:asciiTheme="minorHAnsi" w:hAnsiTheme="minorHAnsi" w:cstheme="minorHAnsi"/>
          <w:b/>
          <w:bCs/>
          <w:sz w:val="22"/>
          <w:szCs w:val="22"/>
        </w:rPr>
        <w:t>Performance indicators for evaluation of results:</w:t>
      </w:r>
    </w:p>
    <w:p w14:paraId="5F4EA236" w14:textId="77777777" w:rsidR="005D26E5" w:rsidRPr="008643B0" w:rsidRDefault="005D26E5" w:rsidP="005D26E5">
      <w:pPr>
        <w:pStyle w:val="NormalWeb"/>
        <w:rPr>
          <w:rFonts w:asciiTheme="minorHAnsi" w:hAnsiTheme="minorHAnsi" w:cstheme="minorHAnsi"/>
          <w:sz w:val="22"/>
          <w:szCs w:val="22"/>
        </w:rPr>
      </w:pPr>
      <w:r w:rsidRPr="008643B0">
        <w:rPr>
          <w:rFonts w:asciiTheme="minorHAnsi" w:hAnsiTheme="minorHAnsi" w:cstheme="minorHAnsi"/>
          <w:sz w:val="22"/>
          <w:szCs w:val="22"/>
        </w:rPr>
        <w:t>The performance of work will be evaluated based on the following indicators:</w:t>
      </w:r>
    </w:p>
    <w:p w14:paraId="66B1C888" w14:textId="0245691B" w:rsidR="005D26E5" w:rsidRPr="008643B0" w:rsidRDefault="005D26E5">
      <w:pPr>
        <w:pStyle w:val="NormalWeb"/>
        <w:numPr>
          <w:ilvl w:val="0"/>
          <w:numId w:val="8"/>
        </w:numPr>
        <w:rPr>
          <w:rFonts w:asciiTheme="minorHAnsi" w:hAnsiTheme="minorHAnsi" w:cstheme="minorHAnsi"/>
          <w:sz w:val="22"/>
          <w:szCs w:val="22"/>
        </w:rPr>
      </w:pPr>
      <w:r w:rsidRPr="008643B0">
        <w:rPr>
          <w:rFonts w:asciiTheme="minorHAnsi" w:hAnsiTheme="minorHAnsi" w:cstheme="minorHAnsi"/>
          <w:sz w:val="22"/>
          <w:szCs w:val="22"/>
        </w:rPr>
        <w:t>Completion of tasks specified in ToR;</w:t>
      </w:r>
    </w:p>
    <w:p w14:paraId="4D66FE38" w14:textId="3BDDD73F" w:rsidR="005D26E5" w:rsidRPr="008643B0" w:rsidRDefault="005D26E5">
      <w:pPr>
        <w:pStyle w:val="NormalWeb"/>
        <w:numPr>
          <w:ilvl w:val="0"/>
          <w:numId w:val="8"/>
        </w:numPr>
        <w:rPr>
          <w:rFonts w:asciiTheme="minorHAnsi" w:hAnsiTheme="minorHAnsi" w:cstheme="minorHAnsi"/>
          <w:sz w:val="22"/>
          <w:szCs w:val="22"/>
        </w:rPr>
      </w:pPr>
      <w:r w:rsidRPr="008643B0">
        <w:rPr>
          <w:rFonts w:asciiTheme="minorHAnsi" w:hAnsiTheme="minorHAnsi" w:cstheme="minorHAnsi"/>
          <w:sz w:val="22"/>
          <w:szCs w:val="22"/>
        </w:rPr>
        <w:t>Compliance with the established deadlines for submission of deliverables;</w:t>
      </w:r>
    </w:p>
    <w:p w14:paraId="03338B01" w14:textId="48976CB2" w:rsidR="005D26E5" w:rsidRPr="008643B0" w:rsidRDefault="005D26E5">
      <w:pPr>
        <w:pStyle w:val="NormalWeb"/>
        <w:numPr>
          <w:ilvl w:val="0"/>
          <w:numId w:val="8"/>
        </w:numPr>
        <w:rPr>
          <w:rFonts w:asciiTheme="minorHAnsi" w:hAnsiTheme="minorHAnsi" w:cstheme="minorHAnsi"/>
          <w:sz w:val="22"/>
          <w:szCs w:val="22"/>
        </w:rPr>
      </w:pPr>
      <w:r w:rsidRPr="008643B0">
        <w:rPr>
          <w:rFonts w:asciiTheme="minorHAnsi" w:hAnsiTheme="minorHAnsi" w:cstheme="minorHAnsi"/>
          <w:sz w:val="22"/>
          <w:szCs w:val="22"/>
        </w:rPr>
        <w:t>Quality of work;</w:t>
      </w:r>
    </w:p>
    <w:p w14:paraId="74D277BF" w14:textId="1C4DBFE3" w:rsidR="00360504" w:rsidRPr="008643B0" w:rsidRDefault="5DDD5733" w:rsidP="39E3429A">
      <w:pPr>
        <w:pStyle w:val="NormalWeb"/>
        <w:numPr>
          <w:ilvl w:val="0"/>
          <w:numId w:val="8"/>
        </w:numPr>
        <w:rPr>
          <w:rFonts w:asciiTheme="minorHAnsi" w:hAnsiTheme="minorHAnsi" w:cstheme="minorBidi"/>
          <w:sz w:val="22"/>
          <w:szCs w:val="22"/>
        </w:rPr>
      </w:pPr>
      <w:r w:rsidRPr="39E3429A">
        <w:rPr>
          <w:rFonts w:asciiTheme="minorHAnsi" w:hAnsiTheme="minorHAnsi" w:cstheme="minorBidi"/>
          <w:sz w:val="22"/>
          <w:szCs w:val="22"/>
        </w:rPr>
        <w:t>Demonstration of high standards in cooperation and communication with UNICEF and counterparts</w:t>
      </w:r>
      <w:r w:rsidR="5EEB71E3" w:rsidRPr="39E3429A">
        <w:rPr>
          <w:rFonts w:asciiTheme="minorHAnsi" w:hAnsiTheme="minorHAnsi" w:cstheme="minorBidi"/>
          <w:sz w:val="22"/>
          <w:szCs w:val="22"/>
        </w:rPr>
        <w:t xml:space="preserve">. </w:t>
      </w:r>
    </w:p>
    <w:p w14:paraId="09DD7AF4" w14:textId="3473B2CC" w:rsidR="005D26E5" w:rsidRPr="00074FD8" w:rsidRDefault="005D26E5">
      <w:pPr>
        <w:pStyle w:val="NormalWeb"/>
        <w:numPr>
          <w:ilvl w:val="0"/>
          <w:numId w:val="5"/>
        </w:numPr>
        <w:rPr>
          <w:rFonts w:asciiTheme="minorHAnsi" w:hAnsiTheme="minorHAnsi" w:cstheme="minorHAnsi"/>
          <w:b/>
          <w:bCs/>
          <w:sz w:val="22"/>
          <w:szCs w:val="22"/>
        </w:rPr>
      </w:pPr>
      <w:r w:rsidRPr="00074FD8">
        <w:rPr>
          <w:rFonts w:asciiTheme="minorHAnsi" w:hAnsiTheme="minorHAnsi" w:cstheme="minorHAnsi"/>
          <w:b/>
          <w:bCs/>
          <w:sz w:val="22"/>
          <w:szCs w:val="22"/>
        </w:rPr>
        <w:t>Qualifications and experience</w:t>
      </w:r>
    </w:p>
    <w:p w14:paraId="03532131" w14:textId="06D6B2B6" w:rsidR="00C418FB" w:rsidRPr="0004741A" w:rsidRDefault="00C418FB" w:rsidP="00B112AC">
      <w:pPr>
        <w:pStyle w:val="ListParagraph"/>
        <w:numPr>
          <w:ilvl w:val="0"/>
          <w:numId w:val="28"/>
        </w:numPr>
        <w:spacing w:before="60" w:after="60" w:line="240" w:lineRule="auto"/>
        <w:rPr>
          <w:rFonts w:eastAsia="Arial Unicode MS" w:cstheme="minorHAnsi"/>
          <w:lang w:val="en-AU"/>
        </w:rPr>
      </w:pPr>
      <w:r w:rsidRPr="0004741A">
        <w:rPr>
          <w:rFonts w:eastAsia="Arial Unicode MS" w:cstheme="minorHAnsi"/>
          <w:lang w:val="en-AU"/>
        </w:rPr>
        <w:t xml:space="preserve">Advanced academic degree in Communication, Public Relations, Social science, </w:t>
      </w:r>
      <w:r w:rsidRPr="008643B0">
        <w:rPr>
          <w:rFonts w:eastAsia="Arial Unicode MS" w:cstheme="minorHAnsi"/>
          <w:lang w:val="en-AU"/>
        </w:rPr>
        <w:t>Marketing, or a related field.</w:t>
      </w:r>
    </w:p>
    <w:p w14:paraId="14505D0C" w14:textId="1DB17D1C" w:rsidR="004F45E8" w:rsidRPr="0004741A" w:rsidRDefault="1B354142" w:rsidP="39E3429A">
      <w:pPr>
        <w:pStyle w:val="ListParagraph"/>
        <w:numPr>
          <w:ilvl w:val="0"/>
          <w:numId w:val="28"/>
        </w:numPr>
        <w:spacing w:before="60" w:after="60" w:line="240" w:lineRule="auto"/>
        <w:rPr>
          <w:rFonts w:eastAsia="Arial Unicode MS" w:cstheme="minorHAnsi"/>
          <w:lang w:val="en-AU"/>
        </w:rPr>
      </w:pPr>
      <w:r w:rsidRPr="0004741A">
        <w:rPr>
          <w:rFonts w:eastAsia="Arial Unicode MS" w:cstheme="minorHAnsi"/>
          <w:lang w:val="en-AU"/>
        </w:rPr>
        <w:t xml:space="preserve">At least </w:t>
      </w:r>
      <w:r w:rsidR="22135DA9" w:rsidRPr="0004741A">
        <w:rPr>
          <w:rFonts w:eastAsia="Arial Unicode MS" w:cstheme="minorHAnsi"/>
          <w:lang w:val="en-AU"/>
        </w:rPr>
        <w:t>7</w:t>
      </w:r>
      <w:r w:rsidRPr="0004741A">
        <w:rPr>
          <w:rFonts w:eastAsia="Arial Unicode MS" w:cstheme="minorHAnsi"/>
          <w:lang w:val="en-AU"/>
        </w:rPr>
        <w:t xml:space="preserve"> years of professional experience in the field of communication, behavior and social change communication, public relations, etc. </w:t>
      </w:r>
    </w:p>
    <w:p w14:paraId="1F548411" w14:textId="77777777" w:rsidR="004F45E8" w:rsidRPr="0004741A" w:rsidRDefault="004F45E8" w:rsidP="0004741A">
      <w:pPr>
        <w:pStyle w:val="ListParagraph"/>
        <w:numPr>
          <w:ilvl w:val="0"/>
          <w:numId w:val="28"/>
        </w:numPr>
        <w:spacing w:before="60" w:after="60" w:line="240" w:lineRule="auto"/>
        <w:rPr>
          <w:rFonts w:eastAsia="Arial Unicode MS" w:cstheme="minorHAnsi"/>
          <w:lang w:val="en-AU"/>
        </w:rPr>
      </w:pPr>
      <w:r w:rsidRPr="0004741A">
        <w:rPr>
          <w:rFonts w:eastAsia="Arial Unicode MS" w:cstheme="minorHAnsi"/>
          <w:lang w:val="en-AU"/>
        </w:rPr>
        <w:lastRenderedPageBreak/>
        <w:t xml:space="preserve">At least 5 years’ experience in developing and implementing behavior change communication strategies targeting child health and working on vaccine hesitancy issues is crucial. </w:t>
      </w:r>
    </w:p>
    <w:p w14:paraId="7B892898" w14:textId="34F99563" w:rsidR="66259E9D" w:rsidRPr="0004741A" w:rsidRDefault="66259E9D" w:rsidP="0004741A">
      <w:pPr>
        <w:pStyle w:val="ListParagraph"/>
        <w:numPr>
          <w:ilvl w:val="0"/>
          <w:numId w:val="28"/>
        </w:numPr>
        <w:spacing w:before="60" w:after="60" w:line="240" w:lineRule="auto"/>
        <w:rPr>
          <w:rFonts w:eastAsia="Arial Unicode MS" w:cstheme="minorHAnsi"/>
          <w:lang w:val="en-AU"/>
        </w:rPr>
      </w:pPr>
      <w:r w:rsidRPr="0004741A">
        <w:rPr>
          <w:rFonts w:eastAsia="Arial Unicode MS" w:cstheme="minorHAnsi"/>
          <w:lang w:val="en-AU"/>
        </w:rPr>
        <w:t xml:space="preserve">Experience in qualitative </w:t>
      </w:r>
      <w:r w:rsidR="57DF772A" w:rsidRPr="0004741A">
        <w:rPr>
          <w:rFonts w:eastAsia="Arial Unicode MS" w:cstheme="minorHAnsi"/>
          <w:lang w:val="en-AU"/>
        </w:rPr>
        <w:t>and</w:t>
      </w:r>
      <w:r w:rsidRPr="0004741A">
        <w:rPr>
          <w:rFonts w:eastAsia="Arial Unicode MS" w:cstheme="minorHAnsi"/>
          <w:lang w:val="en-AU"/>
        </w:rPr>
        <w:t xml:space="preserve"> quantitative data analysis and access to experience fieldwork to support data collection.</w:t>
      </w:r>
    </w:p>
    <w:p w14:paraId="3C2CCF16" w14:textId="4EA22D2F" w:rsidR="00C418FB" w:rsidRPr="0004741A" w:rsidRDefault="00C418FB" w:rsidP="0004741A">
      <w:pPr>
        <w:pStyle w:val="ListParagraph"/>
        <w:numPr>
          <w:ilvl w:val="0"/>
          <w:numId w:val="28"/>
        </w:numPr>
        <w:spacing w:before="60" w:after="60" w:line="240" w:lineRule="auto"/>
        <w:rPr>
          <w:rFonts w:eastAsia="Arial Unicode MS" w:cstheme="minorHAnsi"/>
          <w:lang w:val="en-AU"/>
        </w:rPr>
      </w:pPr>
      <w:r w:rsidRPr="0004741A">
        <w:rPr>
          <w:rFonts w:eastAsia="Arial Unicode MS" w:cstheme="minorHAnsi"/>
          <w:lang w:val="en-AU"/>
        </w:rPr>
        <w:t xml:space="preserve">Experience working in </w:t>
      </w:r>
      <w:r w:rsidR="265331A7" w:rsidRPr="0004741A">
        <w:rPr>
          <w:rFonts w:eastAsia="Arial Unicode MS" w:cstheme="minorHAnsi"/>
          <w:lang w:val="en-AU"/>
        </w:rPr>
        <w:t>the ECA</w:t>
      </w:r>
      <w:r w:rsidRPr="0004741A">
        <w:rPr>
          <w:rFonts w:eastAsia="Arial Unicode MS" w:cstheme="minorHAnsi"/>
          <w:lang w:val="en-AU"/>
        </w:rPr>
        <w:t xml:space="preserve"> region is an advantage. </w:t>
      </w:r>
    </w:p>
    <w:p w14:paraId="0788869B" w14:textId="735AC268" w:rsidR="00372556" w:rsidRPr="0004741A" w:rsidRDefault="5EEB71E3" w:rsidP="0004741A">
      <w:pPr>
        <w:pStyle w:val="ListParagraph"/>
        <w:numPr>
          <w:ilvl w:val="0"/>
          <w:numId w:val="28"/>
        </w:numPr>
        <w:spacing w:before="60" w:after="60" w:line="240" w:lineRule="auto"/>
        <w:rPr>
          <w:rFonts w:eastAsia="Arial Unicode MS" w:cstheme="minorHAnsi"/>
          <w:lang w:val="en-AU"/>
        </w:rPr>
      </w:pPr>
      <w:r w:rsidRPr="0004741A">
        <w:rPr>
          <w:rFonts w:eastAsia="Arial Unicode MS" w:cstheme="minorHAnsi"/>
          <w:lang w:val="en-AU"/>
        </w:rPr>
        <w:t xml:space="preserve">Advanced knowledge of English is required. Knowledge of Romanian or Russian is considered a strong asset. </w:t>
      </w:r>
    </w:p>
    <w:p w14:paraId="1753672E" w14:textId="6749572E" w:rsidR="005D26E5" w:rsidRPr="008643B0" w:rsidRDefault="005D26E5" w:rsidP="00431D9E">
      <w:pPr>
        <w:pStyle w:val="NormalWeb"/>
        <w:numPr>
          <w:ilvl w:val="0"/>
          <w:numId w:val="5"/>
        </w:numPr>
        <w:rPr>
          <w:rFonts w:asciiTheme="minorHAnsi" w:hAnsiTheme="minorHAnsi" w:cstheme="minorHAnsi"/>
          <w:b/>
          <w:bCs/>
          <w:sz w:val="22"/>
          <w:szCs w:val="22"/>
        </w:rPr>
      </w:pPr>
      <w:r w:rsidRPr="008643B0">
        <w:rPr>
          <w:rFonts w:asciiTheme="minorHAnsi" w:hAnsiTheme="minorHAnsi" w:cstheme="minorHAnsi"/>
          <w:b/>
          <w:bCs/>
          <w:sz w:val="22"/>
          <w:szCs w:val="22"/>
        </w:rPr>
        <w:t>Content of technical proposal</w:t>
      </w:r>
    </w:p>
    <w:p w14:paraId="63A2E881" w14:textId="77777777" w:rsidR="00CC477D" w:rsidRPr="008643B0" w:rsidRDefault="005D26E5" w:rsidP="00404949">
      <w:pPr>
        <w:pStyle w:val="NormalWeb"/>
        <w:numPr>
          <w:ilvl w:val="0"/>
          <w:numId w:val="10"/>
        </w:numPr>
        <w:spacing w:before="0" w:beforeAutospacing="0"/>
        <w:rPr>
          <w:rFonts w:asciiTheme="minorHAnsi" w:hAnsiTheme="minorHAnsi" w:cstheme="minorHAnsi"/>
          <w:sz w:val="22"/>
          <w:szCs w:val="22"/>
        </w:rPr>
      </w:pPr>
      <w:r w:rsidRPr="008643B0">
        <w:rPr>
          <w:rFonts w:asciiTheme="minorHAnsi" w:hAnsiTheme="minorHAnsi" w:cstheme="minorHAnsi"/>
          <w:sz w:val="22"/>
          <w:szCs w:val="22"/>
        </w:rPr>
        <w:t>Relevant experience with similar type of assignments (max 300 words)</w:t>
      </w:r>
    </w:p>
    <w:p w14:paraId="611B585B" w14:textId="77777777" w:rsidR="00707FF8" w:rsidRPr="008643B0" w:rsidRDefault="5DDD5733" w:rsidP="39E3429A">
      <w:pPr>
        <w:pStyle w:val="NormalWeb"/>
        <w:numPr>
          <w:ilvl w:val="0"/>
          <w:numId w:val="10"/>
        </w:numPr>
        <w:rPr>
          <w:rFonts w:asciiTheme="minorHAnsi" w:hAnsiTheme="minorHAnsi" w:cstheme="minorBidi"/>
          <w:sz w:val="22"/>
          <w:szCs w:val="22"/>
        </w:rPr>
      </w:pPr>
      <w:r w:rsidRPr="39E3429A">
        <w:rPr>
          <w:rFonts w:asciiTheme="minorHAnsi" w:hAnsiTheme="minorHAnsi" w:cstheme="minorBidi"/>
          <w:sz w:val="22"/>
          <w:szCs w:val="22"/>
        </w:rPr>
        <w:t>Proposed approach and methodology (max 1500 words)</w:t>
      </w:r>
      <w:r w:rsidR="75A202CB" w:rsidRPr="39E3429A">
        <w:rPr>
          <w:rFonts w:asciiTheme="minorHAnsi" w:hAnsiTheme="minorHAnsi" w:cstheme="minorBidi"/>
          <w:sz w:val="22"/>
          <w:szCs w:val="22"/>
        </w:rPr>
        <w:t>.</w:t>
      </w:r>
    </w:p>
    <w:p w14:paraId="7A051D72" w14:textId="287214D2" w:rsidR="00707FF8" w:rsidRPr="008643B0" w:rsidRDefault="005D26E5" w:rsidP="00707FF8">
      <w:pPr>
        <w:pStyle w:val="NormalWeb"/>
        <w:numPr>
          <w:ilvl w:val="0"/>
          <w:numId w:val="10"/>
        </w:numPr>
        <w:rPr>
          <w:rFonts w:asciiTheme="minorHAnsi" w:hAnsiTheme="minorHAnsi" w:cstheme="minorHAnsi"/>
          <w:sz w:val="22"/>
          <w:szCs w:val="22"/>
        </w:rPr>
      </w:pPr>
      <w:r w:rsidRPr="008643B0">
        <w:rPr>
          <w:rFonts w:asciiTheme="minorHAnsi" w:hAnsiTheme="minorHAnsi" w:cstheme="minorHAnsi"/>
          <w:sz w:val="22"/>
          <w:szCs w:val="22"/>
        </w:rPr>
        <w:t>Curriculum Vitae</w:t>
      </w:r>
    </w:p>
    <w:p w14:paraId="603F9316" w14:textId="3B7C1B33" w:rsidR="13D39B0E" w:rsidRPr="00431D9E" w:rsidRDefault="13D39B0E" w:rsidP="00431D9E">
      <w:pPr>
        <w:pStyle w:val="ListParagraph"/>
        <w:numPr>
          <w:ilvl w:val="0"/>
          <w:numId w:val="5"/>
        </w:numPr>
        <w:spacing w:after="0"/>
        <w:jc w:val="both"/>
        <w:rPr>
          <w:rFonts w:eastAsia="Arial" w:cstheme="minorHAnsi"/>
        </w:rPr>
      </w:pPr>
      <w:r w:rsidRPr="00431D9E">
        <w:rPr>
          <w:rFonts w:eastAsia="Arial" w:cstheme="minorHAnsi"/>
          <w:b/>
          <w:bCs/>
        </w:rPr>
        <w:t xml:space="preserve"> Content of financial proposal</w:t>
      </w:r>
    </w:p>
    <w:p w14:paraId="168EBC5F" w14:textId="23484CF1" w:rsidR="3C9FB605" w:rsidRPr="008643B0" w:rsidRDefault="3C9FB605" w:rsidP="3C9FB605">
      <w:pPr>
        <w:spacing w:after="0"/>
        <w:jc w:val="both"/>
        <w:rPr>
          <w:rFonts w:eastAsia="Arial" w:cstheme="minorHAnsi"/>
        </w:rPr>
      </w:pPr>
    </w:p>
    <w:p w14:paraId="7B66E44D" w14:textId="0E839C7D" w:rsidR="3C9FB605" w:rsidRPr="008643B0" w:rsidRDefault="13D39B0E" w:rsidP="00707FF8">
      <w:pPr>
        <w:spacing w:after="0"/>
        <w:jc w:val="both"/>
        <w:rPr>
          <w:rFonts w:eastAsia="Arial" w:cstheme="minorHAnsi"/>
        </w:rPr>
      </w:pPr>
      <w:r w:rsidRPr="008643B0">
        <w:rPr>
          <w:rFonts w:eastAsia="Arial" w:cstheme="minorHAnsi"/>
        </w:rPr>
        <w:t>The applicant should fill in the Financial Offer Template and specify the consultancy fee</w:t>
      </w:r>
      <w:r w:rsidR="00B112AC">
        <w:rPr>
          <w:rFonts w:eastAsia="Arial" w:cstheme="minorHAnsi"/>
        </w:rPr>
        <w:t xml:space="preserve"> </w:t>
      </w:r>
      <w:r w:rsidR="00B112AC" w:rsidRPr="008643B0">
        <w:rPr>
          <w:rFonts w:eastAsia="Arial" w:cstheme="minorHAnsi"/>
        </w:rPr>
        <w:t>in USD</w:t>
      </w:r>
      <w:r w:rsidRPr="008643B0">
        <w:rPr>
          <w:rFonts w:eastAsia="Arial" w:cstheme="minorHAnsi"/>
        </w:rPr>
        <w:t xml:space="preserve">, per day of work, requested </w:t>
      </w:r>
      <w:r w:rsidR="00B112AC">
        <w:rPr>
          <w:rFonts w:eastAsia="Arial" w:cstheme="minorHAnsi"/>
        </w:rPr>
        <w:t>to complete the deliverables</w:t>
      </w:r>
      <w:r w:rsidRPr="008643B0">
        <w:rPr>
          <w:rFonts w:eastAsia="Arial" w:cstheme="minorHAnsi"/>
        </w:rPr>
        <w:t xml:space="preserve"> in the Terms of Reference</w:t>
      </w:r>
      <w:r w:rsidR="00B112AC">
        <w:rPr>
          <w:rFonts w:eastAsia="Arial" w:cstheme="minorHAnsi"/>
        </w:rPr>
        <w:t>,</w:t>
      </w:r>
      <w:r w:rsidRPr="008643B0">
        <w:rPr>
          <w:rFonts w:eastAsia="Arial" w:cstheme="minorHAnsi"/>
        </w:rPr>
        <w:t xml:space="preserve"> as well as breakdown of international travel and daily subsistence allowance (DSA) costs</w:t>
      </w:r>
      <w:r w:rsidR="000850BA">
        <w:rPr>
          <w:rFonts w:eastAsia="Arial" w:cstheme="minorHAnsi"/>
        </w:rPr>
        <w:t xml:space="preserve">. </w:t>
      </w:r>
    </w:p>
    <w:p w14:paraId="284D703B" w14:textId="77777777" w:rsidR="00707FF8" w:rsidRPr="008643B0" w:rsidRDefault="00707FF8" w:rsidP="00707FF8">
      <w:pPr>
        <w:spacing w:after="0"/>
        <w:jc w:val="both"/>
        <w:rPr>
          <w:rFonts w:eastAsia="Arial" w:cstheme="minorHAnsi"/>
        </w:rPr>
      </w:pPr>
    </w:p>
    <w:p w14:paraId="66A9B5BA" w14:textId="23414177" w:rsidR="13D39B0E" w:rsidRPr="008643B0" w:rsidRDefault="46E6C19C" w:rsidP="39E3429A">
      <w:pPr>
        <w:jc w:val="both"/>
        <w:rPr>
          <w:rFonts w:eastAsia="Arial"/>
        </w:rPr>
      </w:pPr>
      <w:r w:rsidRPr="39E3429A">
        <w:rPr>
          <w:rFonts w:eastAsia="Arial"/>
        </w:rPr>
        <w:t>Other expenses directly related to the ToR assignments and deliverables such as: (translation/</w:t>
      </w:r>
      <w:r w:rsidR="00107D27">
        <w:rPr>
          <w:rFonts w:eastAsia="Arial"/>
        </w:rPr>
        <w:t xml:space="preserve"> </w:t>
      </w:r>
      <w:r w:rsidRPr="39E3429A">
        <w:rPr>
          <w:rFonts w:eastAsia="Arial"/>
        </w:rPr>
        <w:t>interpretation costs, local transportation etc.) may be included in the financial offer unless specified that UNICEF will cover them separately (see paragraph 14 and 15 below).</w:t>
      </w:r>
    </w:p>
    <w:p w14:paraId="45134530" w14:textId="3417F86A" w:rsidR="13D39B0E" w:rsidRPr="008643B0" w:rsidRDefault="46E6C19C" w:rsidP="39E3429A">
      <w:pPr>
        <w:jc w:val="both"/>
        <w:rPr>
          <w:rFonts w:eastAsia="Arial"/>
        </w:rPr>
      </w:pPr>
      <w:r w:rsidRPr="39E3429A">
        <w:rPr>
          <w:rFonts w:eastAsia="Arial"/>
        </w:rPr>
        <w:t>The final selection will be based on the principle of “best value for money” i.e. achieving desired outcome at lowest possible fee.</w:t>
      </w:r>
    </w:p>
    <w:p w14:paraId="43201ABB" w14:textId="0000557D" w:rsidR="13D39B0E" w:rsidRPr="008643B0" w:rsidRDefault="46E6C19C" w:rsidP="39E3429A">
      <w:pPr>
        <w:jc w:val="both"/>
        <w:rPr>
          <w:rFonts w:eastAsia="Arial"/>
        </w:rPr>
      </w:pPr>
      <w:r w:rsidRPr="39E3429A">
        <w:rPr>
          <w:rFonts w:eastAsia="Arial"/>
        </w:rPr>
        <w:t>If not provided by ToR, UNICEF will not reimburse costs not directly related to the assignment. This contract does not allow payment of off-hours, medical insurance, taxes, and sick leave.</w:t>
      </w:r>
    </w:p>
    <w:p w14:paraId="1277CB9F" w14:textId="0F088A0A" w:rsidR="00A30DF1" w:rsidRPr="000850BA" w:rsidRDefault="46E6C19C" w:rsidP="39E3429A">
      <w:pPr>
        <w:jc w:val="both"/>
        <w:rPr>
          <w:rFonts w:eastAsia="Arial"/>
        </w:rPr>
      </w:pPr>
      <w:r w:rsidRPr="39E3429A">
        <w:rPr>
          <w:rFonts w:eastAsia="Arial"/>
        </w:rPr>
        <w:t xml:space="preserve">UNICEF reserves the right to withhold all or a portion of payment if performance is unsatisfactory, if work/output is incomplete, not delivered or for failure to meet </w:t>
      </w:r>
      <w:r w:rsidR="00074FD8" w:rsidRPr="39E3429A">
        <w:rPr>
          <w:rFonts w:eastAsia="Arial"/>
        </w:rPr>
        <w:t>deadlines.</w:t>
      </w:r>
    </w:p>
    <w:p w14:paraId="5F5DC28A" w14:textId="466D0D7E" w:rsidR="5229766D" w:rsidRPr="00EE548A" w:rsidRDefault="5A7AA909" w:rsidP="39E3429A">
      <w:pPr>
        <w:pStyle w:val="ListParagraph"/>
        <w:numPr>
          <w:ilvl w:val="0"/>
          <w:numId w:val="5"/>
        </w:numPr>
        <w:jc w:val="both"/>
        <w:rPr>
          <w:rFonts w:eastAsia="Arial"/>
          <w:b/>
          <w:bCs/>
        </w:rPr>
      </w:pPr>
      <w:r w:rsidRPr="39E3429A">
        <w:rPr>
          <w:rFonts w:eastAsia="Arial"/>
          <w:b/>
          <w:bCs/>
        </w:rPr>
        <w:t>Evaluation criteria for selection</w:t>
      </w:r>
    </w:p>
    <w:p w14:paraId="432F4C2D" w14:textId="0D229F25" w:rsidR="00FC679F" w:rsidRDefault="5229766D" w:rsidP="00D82051">
      <w:pPr>
        <w:spacing w:after="0"/>
        <w:jc w:val="both"/>
        <w:rPr>
          <w:rFonts w:eastAsia="Arial" w:cstheme="minorHAnsi"/>
        </w:rPr>
      </w:pPr>
      <w:r w:rsidRPr="008643B0">
        <w:rPr>
          <w:rFonts w:eastAsia="Arial" w:cstheme="minorHAnsi"/>
        </w:rPr>
        <w:t>The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728CCEFD" w14:textId="52B9F66B" w:rsidR="5229766D" w:rsidRPr="008643B0" w:rsidRDefault="5A7AA909" w:rsidP="39E3429A">
      <w:pPr>
        <w:jc w:val="both"/>
        <w:rPr>
          <w:rFonts w:eastAsia="Arial"/>
        </w:rPr>
      </w:pPr>
      <w:r w:rsidRPr="39E3429A">
        <w:rPr>
          <w:rFonts w:eastAsia="Arial"/>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15C42159" w14:textId="5A694171" w:rsidR="000C667C" w:rsidRDefault="5229766D" w:rsidP="00D82051">
      <w:pPr>
        <w:jc w:val="both"/>
        <w:rPr>
          <w:rFonts w:eastAsia="Arial" w:cstheme="minorHAnsi"/>
        </w:rPr>
      </w:pPr>
      <w:r w:rsidRPr="008643B0">
        <w:rPr>
          <w:rFonts w:eastAsia="Arial" w:cstheme="minorHAnsi"/>
        </w:rPr>
        <w:t>The selection process is aimed at selecting the applicant who obtains the highest cumulative score (technical evaluation + financial offer evaluation points) following “best value for money” principle.</w:t>
      </w:r>
    </w:p>
    <w:p w14:paraId="03008C0A" w14:textId="4EE4A493" w:rsidR="3313ABA8" w:rsidRPr="000C667C" w:rsidRDefault="3313ABA8" w:rsidP="000C667C">
      <w:pPr>
        <w:pStyle w:val="ListParagraph"/>
        <w:numPr>
          <w:ilvl w:val="0"/>
          <w:numId w:val="5"/>
        </w:numPr>
        <w:spacing w:after="0"/>
        <w:jc w:val="both"/>
        <w:rPr>
          <w:rFonts w:eastAsia="Arial" w:cstheme="minorHAnsi"/>
          <w:b/>
          <w:bCs/>
        </w:rPr>
      </w:pPr>
      <w:r w:rsidRPr="000C667C">
        <w:rPr>
          <w:rFonts w:eastAsia="Arial" w:cstheme="minorHAnsi"/>
          <w:b/>
          <w:bCs/>
        </w:rPr>
        <w:t>Payment schedule</w:t>
      </w:r>
    </w:p>
    <w:p w14:paraId="3795C008" w14:textId="62E5F4BF" w:rsidR="3313ABA8" w:rsidRDefault="68C5DB73" w:rsidP="39E3429A">
      <w:pPr>
        <w:jc w:val="both"/>
        <w:rPr>
          <w:rFonts w:eastAsia="Arial"/>
        </w:rPr>
      </w:pPr>
      <w:r w:rsidRPr="39E3429A">
        <w:rPr>
          <w:rFonts w:eastAsia="Arial"/>
        </w:rPr>
        <w:t xml:space="preserve">The payment will be linked to the following deliverables upon satisfactory completion and acceptance by UNICEF: </w:t>
      </w:r>
    </w:p>
    <w:p w14:paraId="6CD8EFE8" w14:textId="77777777" w:rsidR="00D82051" w:rsidRPr="008643B0" w:rsidRDefault="00D82051" w:rsidP="39E3429A">
      <w:pPr>
        <w:jc w:val="both"/>
        <w:rPr>
          <w:rFonts w:eastAsia="Arial"/>
        </w:rPr>
      </w:pPr>
    </w:p>
    <w:tbl>
      <w:tblPr>
        <w:tblStyle w:val="TableGrid"/>
        <w:tblW w:w="0" w:type="auto"/>
        <w:tblLayout w:type="fixed"/>
        <w:tblLook w:val="04A0" w:firstRow="1" w:lastRow="0" w:firstColumn="1" w:lastColumn="0" w:noHBand="0" w:noVBand="1"/>
      </w:tblPr>
      <w:tblGrid>
        <w:gridCol w:w="6300"/>
        <w:gridCol w:w="3060"/>
      </w:tblGrid>
      <w:tr w:rsidR="008643B0" w:rsidRPr="008643B0" w14:paraId="4873BEB2" w14:textId="77777777" w:rsidTr="00C2013D">
        <w:trPr>
          <w:trHeight w:val="300"/>
        </w:trPr>
        <w:tc>
          <w:tcPr>
            <w:tcW w:w="6300" w:type="dxa"/>
            <w:tcBorders>
              <w:top w:val="single" w:sz="8" w:space="0" w:color="auto"/>
              <w:left w:val="single" w:sz="8" w:space="0" w:color="auto"/>
              <w:bottom w:val="single" w:sz="8" w:space="0" w:color="auto"/>
              <w:right w:val="single" w:sz="8" w:space="0" w:color="auto"/>
            </w:tcBorders>
            <w:shd w:val="clear" w:color="auto" w:fill="D5DCE4" w:themeFill="text2" w:themeFillTint="33"/>
            <w:tcMar>
              <w:left w:w="108" w:type="dxa"/>
              <w:right w:w="108" w:type="dxa"/>
            </w:tcMar>
          </w:tcPr>
          <w:p w14:paraId="7A0E9366" w14:textId="5CEAD9DF" w:rsidR="166F23A0" w:rsidRPr="00C2013D" w:rsidRDefault="166F23A0" w:rsidP="001B12C5">
            <w:pPr>
              <w:jc w:val="center"/>
              <w:rPr>
                <w:rFonts w:eastAsia="Arial" w:cstheme="minorHAnsi"/>
                <w:b/>
                <w:bCs/>
              </w:rPr>
            </w:pPr>
            <w:r w:rsidRPr="00C2013D">
              <w:rPr>
                <w:rFonts w:eastAsia="Arial" w:cstheme="minorHAnsi"/>
                <w:b/>
                <w:bCs/>
              </w:rPr>
              <w:lastRenderedPageBreak/>
              <w:t>Deliverable (delivered according to the timeline agreed upon with UNICEF)</w:t>
            </w:r>
          </w:p>
        </w:tc>
        <w:tc>
          <w:tcPr>
            <w:tcW w:w="3060" w:type="dxa"/>
            <w:tcBorders>
              <w:top w:val="single" w:sz="8" w:space="0" w:color="auto"/>
              <w:left w:val="single" w:sz="8" w:space="0" w:color="auto"/>
              <w:bottom w:val="single" w:sz="8" w:space="0" w:color="auto"/>
              <w:right w:val="single" w:sz="8" w:space="0" w:color="auto"/>
            </w:tcBorders>
            <w:shd w:val="clear" w:color="auto" w:fill="D5DCE4" w:themeFill="text2" w:themeFillTint="33"/>
            <w:tcMar>
              <w:left w:w="108" w:type="dxa"/>
              <w:right w:w="108" w:type="dxa"/>
            </w:tcMar>
          </w:tcPr>
          <w:p w14:paraId="1DD13E04" w14:textId="5CEC8C95" w:rsidR="166F23A0" w:rsidRPr="00C2013D" w:rsidRDefault="166F23A0" w:rsidP="001B12C5">
            <w:pPr>
              <w:jc w:val="center"/>
              <w:rPr>
                <w:rFonts w:eastAsia="Arial" w:cstheme="minorHAnsi"/>
                <w:b/>
                <w:bCs/>
              </w:rPr>
            </w:pPr>
            <w:r w:rsidRPr="00C2013D">
              <w:rPr>
                <w:rFonts w:eastAsia="Arial" w:cstheme="minorHAnsi"/>
                <w:b/>
                <w:bCs/>
              </w:rPr>
              <w:t>Proportion of payment</w:t>
            </w:r>
          </w:p>
        </w:tc>
      </w:tr>
      <w:tr w:rsidR="008643B0" w:rsidRPr="008643B0" w14:paraId="0CEE1034" w14:textId="77777777" w:rsidTr="166F23A0">
        <w:trPr>
          <w:trHeight w:val="300"/>
        </w:trPr>
        <w:tc>
          <w:tcPr>
            <w:tcW w:w="6300" w:type="dxa"/>
            <w:tcBorders>
              <w:top w:val="single" w:sz="8" w:space="0" w:color="auto"/>
              <w:left w:val="single" w:sz="8" w:space="0" w:color="auto"/>
              <w:bottom w:val="single" w:sz="8" w:space="0" w:color="auto"/>
              <w:right w:val="single" w:sz="8" w:space="0" w:color="auto"/>
            </w:tcBorders>
            <w:tcMar>
              <w:left w:w="108" w:type="dxa"/>
              <w:right w:w="108" w:type="dxa"/>
            </w:tcMar>
          </w:tcPr>
          <w:p w14:paraId="4ACBC51E" w14:textId="5E887300" w:rsidR="166F23A0" w:rsidRPr="008643B0" w:rsidRDefault="166F23A0">
            <w:pPr>
              <w:rPr>
                <w:rFonts w:eastAsia="Arial" w:cstheme="minorHAnsi"/>
              </w:rPr>
            </w:pPr>
            <w:r w:rsidRPr="008643B0">
              <w:rPr>
                <w:rFonts w:eastAsia="Arial" w:cstheme="minorHAnsi"/>
              </w:rPr>
              <w:t xml:space="preserve">Inception Report </w:t>
            </w:r>
            <w:r w:rsidR="004F45E8" w:rsidRPr="008643B0">
              <w:rPr>
                <w:rFonts w:eastAsia="Arial" w:cstheme="minorHAnsi"/>
              </w:rPr>
              <w:t xml:space="preserve">of desk review and </w:t>
            </w:r>
            <w:r w:rsidR="00BF3EA4" w:rsidRPr="008643B0">
              <w:rPr>
                <w:rFonts w:eastAsia="Arial" w:cstheme="minorHAnsi"/>
              </w:rPr>
              <w:t>analysis</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10175D24" w14:textId="065FB1C7" w:rsidR="625268F1" w:rsidRPr="008643B0" w:rsidRDefault="625268F1" w:rsidP="00C2013D">
            <w:pPr>
              <w:jc w:val="center"/>
              <w:rPr>
                <w:rFonts w:eastAsia="Arial" w:cstheme="minorHAnsi"/>
              </w:rPr>
            </w:pPr>
            <w:r w:rsidRPr="008643B0">
              <w:rPr>
                <w:rFonts w:eastAsia="Arial" w:cstheme="minorHAnsi"/>
              </w:rPr>
              <w:t>3</w:t>
            </w:r>
            <w:r w:rsidR="166F23A0" w:rsidRPr="008643B0">
              <w:rPr>
                <w:rFonts w:eastAsia="Arial" w:cstheme="minorHAnsi"/>
              </w:rPr>
              <w:t>0%</w:t>
            </w:r>
          </w:p>
        </w:tc>
      </w:tr>
      <w:tr w:rsidR="008643B0" w:rsidRPr="008643B0" w14:paraId="42C6A20D" w14:textId="77777777" w:rsidTr="004F45E8">
        <w:trPr>
          <w:trHeight w:val="300"/>
        </w:trPr>
        <w:tc>
          <w:tcPr>
            <w:tcW w:w="6300" w:type="dxa"/>
            <w:tcBorders>
              <w:top w:val="single" w:sz="8" w:space="0" w:color="auto"/>
              <w:left w:val="single" w:sz="8" w:space="0" w:color="auto"/>
              <w:bottom w:val="single" w:sz="8" w:space="0" w:color="auto"/>
              <w:right w:val="single" w:sz="8" w:space="0" w:color="auto"/>
            </w:tcBorders>
            <w:tcMar>
              <w:left w:w="108" w:type="dxa"/>
              <w:right w:w="108" w:type="dxa"/>
            </w:tcMar>
          </w:tcPr>
          <w:p w14:paraId="3F7680EA" w14:textId="6F720B7E" w:rsidR="166F23A0" w:rsidRPr="008643B0" w:rsidRDefault="004F45E8">
            <w:pPr>
              <w:rPr>
                <w:rFonts w:eastAsia="Arial" w:cstheme="minorHAnsi"/>
              </w:rPr>
            </w:pPr>
            <w:r w:rsidRPr="008643B0">
              <w:rPr>
                <w:rFonts w:eastAsia="Arial" w:cstheme="minorHAnsi"/>
              </w:rPr>
              <w:t>Final CE and SBC Strategy</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1F8B4403" w14:textId="18720D05" w:rsidR="7F711DA9" w:rsidRPr="008643B0" w:rsidRDefault="004F45E8" w:rsidP="00C2013D">
            <w:pPr>
              <w:jc w:val="center"/>
              <w:rPr>
                <w:rFonts w:eastAsia="Arial" w:cstheme="minorHAnsi"/>
              </w:rPr>
            </w:pPr>
            <w:r w:rsidRPr="008643B0">
              <w:rPr>
                <w:rFonts w:eastAsia="Arial" w:cstheme="minorHAnsi"/>
              </w:rPr>
              <w:t>6</w:t>
            </w:r>
            <w:r w:rsidR="166F23A0" w:rsidRPr="008643B0">
              <w:rPr>
                <w:rFonts w:eastAsia="Arial" w:cstheme="minorHAnsi"/>
              </w:rPr>
              <w:t>0%</w:t>
            </w:r>
          </w:p>
        </w:tc>
      </w:tr>
      <w:tr w:rsidR="004F45E8" w:rsidRPr="008643B0" w14:paraId="10DDBFF8" w14:textId="77777777" w:rsidTr="004F45E8">
        <w:trPr>
          <w:trHeight w:val="300"/>
        </w:trPr>
        <w:tc>
          <w:tcPr>
            <w:tcW w:w="6300" w:type="dxa"/>
            <w:tcBorders>
              <w:top w:val="single" w:sz="8" w:space="0" w:color="auto"/>
              <w:left w:val="single" w:sz="8" w:space="0" w:color="auto"/>
              <w:bottom w:val="single" w:sz="4" w:space="0" w:color="auto"/>
              <w:right w:val="single" w:sz="8" w:space="0" w:color="auto"/>
            </w:tcBorders>
            <w:tcMar>
              <w:left w:w="108" w:type="dxa"/>
              <w:right w:w="108" w:type="dxa"/>
            </w:tcMar>
          </w:tcPr>
          <w:p w14:paraId="19729B9C" w14:textId="1E7C1F29" w:rsidR="004F45E8" w:rsidRPr="008643B0" w:rsidRDefault="004F45E8">
            <w:pPr>
              <w:rPr>
                <w:rFonts w:eastAsia="Arial" w:cstheme="minorHAnsi"/>
              </w:rPr>
            </w:pPr>
            <w:r w:rsidRPr="008643B0">
              <w:rPr>
                <w:rFonts w:eastAsia="Arial" w:cstheme="minorHAnsi"/>
              </w:rPr>
              <w:t>Two</w:t>
            </w:r>
            <w:r w:rsidR="00107D27">
              <w:rPr>
                <w:rFonts w:eastAsia="Arial" w:cstheme="minorHAnsi"/>
              </w:rPr>
              <w:t>-</w:t>
            </w:r>
            <w:r w:rsidRPr="008643B0">
              <w:rPr>
                <w:rFonts w:eastAsia="Arial" w:cstheme="minorHAnsi"/>
              </w:rPr>
              <w:t>page proposal</w:t>
            </w:r>
          </w:p>
        </w:tc>
        <w:tc>
          <w:tcPr>
            <w:tcW w:w="3060" w:type="dxa"/>
            <w:tcBorders>
              <w:top w:val="single" w:sz="8" w:space="0" w:color="auto"/>
              <w:left w:val="single" w:sz="8" w:space="0" w:color="auto"/>
              <w:bottom w:val="single" w:sz="8" w:space="0" w:color="auto"/>
              <w:right w:val="single" w:sz="8" w:space="0" w:color="auto"/>
            </w:tcBorders>
            <w:tcMar>
              <w:left w:w="108" w:type="dxa"/>
              <w:right w:w="108" w:type="dxa"/>
            </w:tcMar>
          </w:tcPr>
          <w:p w14:paraId="5CC87282" w14:textId="204858A0" w:rsidR="004F45E8" w:rsidRPr="008643B0" w:rsidRDefault="004F45E8" w:rsidP="00C2013D">
            <w:pPr>
              <w:jc w:val="center"/>
              <w:rPr>
                <w:rFonts w:eastAsia="Arial" w:cstheme="minorHAnsi"/>
              </w:rPr>
            </w:pPr>
            <w:r w:rsidRPr="008643B0">
              <w:rPr>
                <w:rFonts w:eastAsia="Arial" w:cstheme="minorHAnsi"/>
              </w:rPr>
              <w:t>10%</w:t>
            </w:r>
          </w:p>
        </w:tc>
      </w:tr>
    </w:tbl>
    <w:p w14:paraId="1C890AF5" w14:textId="32A1B34E" w:rsidR="3313ABA8" w:rsidRPr="008643B0" w:rsidRDefault="68C5DB73" w:rsidP="00107D27">
      <w:pPr>
        <w:spacing w:before="240"/>
        <w:jc w:val="both"/>
        <w:rPr>
          <w:rFonts w:eastAsia="Arial"/>
        </w:rPr>
      </w:pPr>
      <w:r w:rsidRPr="39E3429A">
        <w:rPr>
          <w:rFonts w:eastAsia="Arial"/>
        </w:rPr>
        <w:t>UNICEF reserves the right to withhold all or a portion of payment if performance is unsatisfactory, if work/outputs are incomplete, not delivered for failure to meet deadlines.</w:t>
      </w:r>
    </w:p>
    <w:p w14:paraId="679EF4F2" w14:textId="112D01AB" w:rsidR="20AE2700" w:rsidRPr="008643B0" w:rsidRDefault="20AE2700" w:rsidP="00107D27">
      <w:pPr>
        <w:pStyle w:val="ListParagraph"/>
        <w:numPr>
          <w:ilvl w:val="0"/>
          <w:numId w:val="5"/>
        </w:numPr>
        <w:spacing w:after="0"/>
        <w:jc w:val="both"/>
        <w:rPr>
          <w:rFonts w:eastAsia="Arial" w:cstheme="minorHAnsi"/>
          <w:b/>
          <w:bCs/>
        </w:rPr>
      </w:pPr>
      <w:r w:rsidRPr="008643B0">
        <w:rPr>
          <w:rFonts w:eastAsia="Arial" w:cstheme="minorHAnsi"/>
          <w:b/>
          <w:bCs/>
        </w:rPr>
        <w:t>Definition of supervisory arrangements</w:t>
      </w:r>
    </w:p>
    <w:p w14:paraId="42B63C25" w14:textId="1A1269E2" w:rsidR="20AE2700" w:rsidRPr="008643B0" w:rsidRDefault="1AA4710B" w:rsidP="00107D27">
      <w:pPr>
        <w:spacing w:before="240"/>
        <w:jc w:val="both"/>
        <w:rPr>
          <w:rFonts w:eastAsia="Arial"/>
        </w:rPr>
      </w:pPr>
      <w:r w:rsidRPr="39E3429A">
        <w:rPr>
          <w:rFonts w:eastAsia="Arial"/>
        </w:rPr>
        <w:t xml:space="preserve">The specialist will work under the oversight of Social </w:t>
      </w:r>
      <w:r w:rsidR="1B354142" w:rsidRPr="39E3429A">
        <w:rPr>
          <w:rFonts w:eastAsia="Arial"/>
        </w:rPr>
        <w:t xml:space="preserve">and Behavior Change Officer and Health Specialist of </w:t>
      </w:r>
      <w:r w:rsidRPr="39E3429A">
        <w:rPr>
          <w:rFonts w:eastAsia="Arial"/>
        </w:rPr>
        <w:t>UNICEF Moldova. Payments will be rendered upon successful completion of each task, as per the schedule outlined above.</w:t>
      </w:r>
    </w:p>
    <w:p w14:paraId="730379F8" w14:textId="3015A714" w:rsidR="20AE2700" w:rsidRPr="008643B0" w:rsidRDefault="20AE2700" w:rsidP="00107D27">
      <w:pPr>
        <w:pStyle w:val="ListParagraph"/>
        <w:numPr>
          <w:ilvl w:val="0"/>
          <w:numId w:val="5"/>
        </w:numPr>
        <w:spacing w:after="0"/>
        <w:jc w:val="both"/>
        <w:rPr>
          <w:rFonts w:eastAsia="Arial" w:cstheme="minorHAnsi"/>
        </w:rPr>
      </w:pPr>
      <w:r w:rsidRPr="008643B0">
        <w:rPr>
          <w:rFonts w:eastAsia="Arial" w:cstheme="minorHAnsi"/>
          <w:b/>
          <w:bCs/>
        </w:rPr>
        <w:t xml:space="preserve">Work location and official travel </w:t>
      </w:r>
      <w:r w:rsidR="00381803" w:rsidRPr="008643B0">
        <w:rPr>
          <w:rFonts w:eastAsia="Arial" w:cstheme="minorHAnsi"/>
          <w:b/>
          <w:bCs/>
        </w:rPr>
        <w:t>involved.</w:t>
      </w:r>
    </w:p>
    <w:p w14:paraId="5FF07CED" w14:textId="6D34D0B8" w:rsidR="166F23A0" w:rsidRPr="008643B0" w:rsidRDefault="32084C9F" w:rsidP="00107D27">
      <w:pPr>
        <w:shd w:val="clear" w:color="auto" w:fill="FFFFFF" w:themeFill="background1"/>
        <w:spacing w:before="120" w:after="120"/>
        <w:jc w:val="both"/>
        <w:rPr>
          <w:lang w:val="en-GB"/>
        </w:rPr>
      </w:pPr>
      <w:r>
        <w:t xml:space="preserve">The consultancy </w:t>
      </w:r>
      <w:r w:rsidR="570D175B">
        <w:t>envisages</w:t>
      </w:r>
      <w:r>
        <w:t xml:space="preserve"> </w:t>
      </w:r>
      <w:r w:rsidR="68EE1853">
        <w:t>30</w:t>
      </w:r>
      <w:r>
        <w:t xml:space="preserve"> working days between September and November 2024, </w:t>
      </w:r>
      <w:r w:rsidR="5DA6FB58">
        <w:t xml:space="preserve">out </w:t>
      </w:r>
      <w:r>
        <w:t>of which 6 days in the country</w:t>
      </w:r>
      <w:r w:rsidR="29C8771F">
        <w:t xml:space="preserve">. </w:t>
      </w:r>
      <w:r>
        <w:t xml:space="preserve"> </w:t>
      </w:r>
      <w:r w:rsidRPr="4989E07F">
        <w:rPr>
          <w:lang w:val="en-GB"/>
        </w:rPr>
        <w:t>All travel arrangements and expenses are covered by the selected consultant and</w:t>
      </w:r>
      <w:r w:rsidR="15327CBE" w:rsidRPr="4989E07F">
        <w:rPr>
          <w:lang w:val="en-GB"/>
        </w:rPr>
        <w:t xml:space="preserve"> should be</w:t>
      </w:r>
      <w:r w:rsidRPr="4989E07F">
        <w:rPr>
          <w:lang w:val="en-GB"/>
        </w:rPr>
        <w:t xml:space="preserve"> included in </w:t>
      </w:r>
      <w:r w:rsidR="15327CBE" w:rsidRPr="4989E07F">
        <w:rPr>
          <w:lang w:val="en-GB"/>
        </w:rPr>
        <w:t xml:space="preserve">the </w:t>
      </w:r>
      <w:r w:rsidR="4183CA8F" w:rsidRPr="4989E07F">
        <w:rPr>
          <w:lang w:val="en-GB"/>
        </w:rPr>
        <w:t>submitted financial</w:t>
      </w:r>
      <w:r w:rsidRPr="4989E07F">
        <w:rPr>
          <w:lang w:val="en-GB"/>
        </w:rPr>
        <w:t xml:space="preserve"> offer</w:t>
      </w:r>
      <w:r w:rsidR="15327CBE" w:rsidRPr="4989E07F">
        <w:rPr>
          <w:lang w:val="en-GB"/>
        </w:rPr>
        <w:t xml:space="preserve">. </w:t>
      </w:r>
    </w:p>
    <w:p w14:paraId="5976B6DF" w14:textId="37C42B62" w:rsidR="3E70C986" w:rsidRPr="008643B0" w:rsidRDefault="3E70C986" w:rsidP="00D70209">
      <w:pPr>
        <w:pStyle w:val="ListParagraph"/>
        <w:numPr>
          <w:ilvl w:val="0"/>
          <w:numId w:val="5"/>
        </w:numPr>
        <w:spacing w:line="257" w:lineRule="auto"/>
        <w:jc w:val="both"/>
        <w:rPr>
          <w:rFonts w:eastAsia="Arial" w:cstheme="minorHAnsi"/>
          <w:b/>
          <w:bCs/>
        </w:rPr>
      </w:pPr>
      <w:r w:rsidRPr="008643B0">
        <w:rPr>
          <w:rFonts w:eastAsia="Arial" w:cstheme="minorHAnsi"/>
          <w:b/>
          <w:bCs/>
        </w:rPr>
        <w:t>Support provided by UNICEF</w:t>
      </w:r>
    </w:p>
    <w:p w14:paraId="15D42F77" w14:textId="2BED19CE" w:rsidR="3E70C986" w:rsidRPr="008643B0" w:rsidRDefault="32E0841D" w:rsidP="00107D27">
      <w:pPr>
        <w:jc w:val="both"/>
        <w:rPr>
          <w:rFonts w:eastAsia="Arial"/>
        </w:rPr>
      </w:pPr>
      <w:r w:rsidRPr="39E3429A">
        <w:rPr>
          <w:rFonts w:eastAsia="Arial"/>
        </w:rPr>
        <w:t>UNICEF in coordination with other partners will regularly communicate with the consultant and provide feedback and guidance and necessary support so to achieve objectives of the work, as well as remain aware of any upcoming issues related to the performance and quality of work. UNICEF will provide an initial package of relevant documents and available research, and an initial list of relevant experts and counterparts to work with. UNICEF will also request relevant data – as agreed upon with the consultant – from relevant government counterparts.</w:t>
      </w:r>
    </w:p>
    <w:p w14:paraId="7696BA0D" w14:textId="24AEC3DE" w:rsidR="4C1A7835" w:rsidRPr="008643B0" w:rsidRDefault="4C1A7835" w:rsidP="00107D27">
      <w:pPr>
        <w:pStyle w:val="ListParagraph"/>
        <w:numPr>
          <w:ilvl w:val="0"/>
          <w:numId w:val="5"/>
        </w:numPr>
        <w:spacing w:line="257" w:lineRule="auto"/>
        <w:jc w:val="both"/>
        <w:rPr>
          <w:rFonts w:eastAsia="Arial" w:cstheme="minorHAnsi"/>
          <w:b/>
          <w:bCs/>
        </w:rPr>
      </w:pPr>
      <w:r w:rsidRPr="008643B0">
        <w:rPr>
          <w:rFonts w:eastAsia="Arial" w:cstheme="minorHAnsi"/>
          <w:b/>
          <w:bCs/>
        </w:rPr>
        <w:t xml:space="preserve">Child Safeguarding </w:t>
      </w:r>
    </w:p>
    <w:p w14:paraId="41E7A13D" w14:textId="18643F3F" w:rsidR="4C1A7835" w:rsidRPr="008643B0" w:rsidRDefault="4C1A7835" w:rsidP="00107D27">
      <w:pPr>
        <w:spacing w:line="257" w:lineRule="auto"/>
        <w:jc w:val="both"/>
        <w:rPr>
          <w:rFonts w:eastAsia="Arial" w:cstheme="minorHAnsi"/>
        </w:rPr>
      </w:pPr>
      <w:r w:rsidRPr="008643B0">
        <w:rPr>
          <w:rFonts w:eastAsia="Arial" w:cstheme="minorHAnsi"/>
        </w:rPr>
        <w:t xml:space="preserve">Is this project/assignment considered as “Elevated Risk Role” from a child safeguarding perspective? </w:t>
      </w:r>
    </w:p>
    <w:p w14:paraId="39197FC0" w14:textId="2E6C2876" w:rsidR="4C1A7835" w:rsidRPr="008643B0" w:rsidRDefault="4C1A7835" w:rsidP="00107D27">
      <w:pPr>
        <w:spacing w:line="257" w:lineRule="auto"/>
        <w:jc w:val="both"/>
        <w:rPr>
          <w:rFonts w:eastAsia="Arial" w:cstheme="minorHAnsi"/>
        </w:rPr>
      </w:pPr>
      <w:r w:rsidRPr="008643B0">
        <w:rPr>
          <w:rFonts w:eastAsia="Arial" w:cstheme="minorHAnsi"/>
        </w:rPr>
        <w:t xml:space="preserve">YES </w:t>
      </w:r>
      <w:r w:rsidRPr="008643B0">
        <w:rPr>
          <w:rFonts w:ascii="Segoe UI Symbol" w:eastAsia="Segoe UI Symbol" w:hAnsi="Segoe UI Symbol" w:cs="Segoe UI Symbol"/>
        </w:rPr>
        <w:t>☐</w:t>
      </w:r>
      <w:r w:rsidRPr="008643B0">
        <w:rPr>
          <w:rFonts w:eastAsia="Arial" w:cstheme="minorHAnsi"/>
        </w:rPr>
        <w:t xml:space="preserve"> NO </w:t>
      </w:r>
      <w:r w:rsidRPr="008643B0">
        <w:rPr>
          <w:rFonts w:ascii="Segoe UI Symbol" w:eastAsia="Segoe UI Symbol" w:hAnsi="Segoe UI Symbol" w:cs="Segoe UI Symbol"/>
        </w:rPr>
        <w:t>☒</w:t>
      </w:r>
      <w:r w:rsidRPr="008643B0">
        <w:rPr>
          <w:rFonts w:eastAsia="Arial" w:cstheme="minorHAnsi"/>
        </w:rPr>
        <w:t xml:space="preserve"> If YES, check all that apply:</w:t>
      </w:r>
    </w:p>
    <w:p w14:paraId="0F523599" w14:textId="5992B496" w:rsidR="4C1A7835" w:rsidRPr="008643B0" w:rsidRDefault="4C1A7835" w:rsidP="00107D27">
      <w:pPr>
        <w:spacing w:line="257" w:lineRule="auto"/>
        <w:jc w:val="both"/>
        <w:rPr>
          <w:rFonts w:eastAsia="Arial" w:cstheme="minorHAnsi"/>
        </w:rPr>
      </w:pPr>
      <w:r w:rsidRPr="008643B0">
        <w:rPr>
          <w:rFonts w:eastAsia="Arial" w:cstheme="minorHAnsi"/>
          <w:b/>
          <w:bCs/>
        </w:rPr>
        <w:t xml:space="preserve">Direct contact role </w:t>
      </w:r>
      <w:r w:rsidRPr="008643B0">
        <w:rPr>
          <w:rFonts w:eastAsia="Arial" w:cstheme="minorHAnsi"/>
        </w:rPr>
        <w:t xml:space="preserve">YES </w:t>
      </w:r>
      <w:r w:rsidRPr="008643B0">
        <w:rPr>
          <w:rFonts w:ascii="Segoe UI Symbol" w:eastAsia="Segoe UI Symbol" w:hAnsi="Segoe UI Symbol" w:cs="Segoe UI Symbol"/>
        </w:rPr>
        <w:t>☐</w:t>
      </w:r>
      <w:r w:rsidRPr="008643B0">
        <w:rPr>
          <w:rFonts w:eastAsia="Arial" w:cstheme="minorHAnsi"/>
        </w:rPr>
        <w:t xml:space="preserve"> NO </w:t>
      </w:r>
      <w:r w:rsidRPr="008643B0">
        <w:rPr>
          <w:rFonts w:ascii="Segoe UI Symbol" w:eastAsia="Segoe UI Symbol" w:hAnsi="Segoe UI Symbol" w:cs="Segoe UI Symbol"/>
        </w:rPr>
        <w:t>☒</w:t>
      </w:r>
      <w:r w:rsidRPr="008643B0">
        <w:rPr>
          <w:rFonts w:eastAsia="Arial" w:cstheme="minorHAnsi"/>
        </w:rPr>
        <w:t xml:space="preserve"> </w:t>
      </w:r>
    </w:p>
    <w:p w14:paraId="74199E28" w14:textId="27B9C1FE" w:rsidR="4C1A7835" w:rsidRPr="008643B0" w:rsidRDefault="0668C2AF" w:rsidP="00107D27">
      <w:pPr>
        <w:spacing w:line="257" w:lineRule="auto"/>
        <w:jc w:val="both"/>
        <w:rPr>
          <w:rFonts w:eastAsia="Arial"/>
        </w:rPr>
      </w:pPr>
      <w:r w:rsidRPr="39E3429A">
        <w:rPr>
          <w:rFonts w:eastAsia="Arial"/>
        </w:rPr>
        <w:t>If yes, please indicate the number of hours/months of direct interpersonal contact with children, or work in their immediately physical proximity, with limited supervision by a more senior member of personnel:</w:t>
      </w:r>
    </w:p>
    <w:p w14:paraId="25EEC1E8" w14:textId="04D7BEFE" w:rsidR="4C1A7835" w:rsidRPr="008643B0" w:rsidRDefault="4C1A7835" w:rsidP="00107D27">
      <w:pPr>
        <w:spacing w:line="257" w:lineRule="auto"/>
        <w:jc w:val="both"/>
        <w:rPr>
          <w:rFonts w:eastAsia="Arial" w:cstheme="minorHAnsi"/>
        </w:rPr>
      </w:pPr>
      <w:r w:rsidRPr="008643B0">
        <w:rPr>
          <w:rFonts w:eastAsia="Arial" w:cstheme="minorHAnsi"/>
          <w:b/>
          <w:bCs/>
        </w:rPr>
        <w:t xml:space="preserve">Child data role </w:t>
      </w:r>
      <w:r w:rsidRPr="008643B0">
        <w:rPr>
          <w:rFonts w:eastAsia="Arial" w:cstheme="minorHAnsi"/>
        </w:rPr>
        <w:t xml:space="preserve">YES </w:t>
      </w:r>
      <w:r w:rsidRPr="008643B0">
        <w:rPr>
          <w:rFonts w:ascii="Segoe UI Symbol" w:eastAsia="Segoe UI Symbol" w:hAnsi="Segoe UI Symbol" w:cs="Segoe UI Symbol"/>
        </w:rPr>
        <w:t>☐</w:t>
      </w:r>
      <w:r w:rsidRPr="008643B0">
        <w:rPr>
          <w:rFonts w:eastAsia="Arial" w:cstheme="minorHAnsi"/>
        </w:rPr>
        <w:t xml:space="preserve"> NO </w:t>
      </w:r>
      <w:r w:rsidRPr="008643B0">
        <w:rPr>
          <w:rFonts w:ascii="Segoe UI Symbol" w:eastAsia="Segoe UI Symbol" w:hAnsi="Segoe UI Symbol" w:cs="Segoe UI Symbol"/>
        </w:rPr>
        <w:t>☒</w:t>
      </w:r>
      <w:r w:rsidRPr="008643B0">
        <w:rPr>
          <w:rFonts w:eastAsia="Arial" w:cstheme="minorHAnsi"/>
        </w:rPr>
        <w:t xml:space="preserve"> </w:t>
      </w:r>
    </w:p>
    <w:p w14:paraId="0E45716C" w14:textId="558FC6D6" w:rsidR="4C1A7835" w:rsidRPr="008643B0" w:rsidRDefault="0668C2AF" w:rsidP="00107D27">
      <w:pPr>
        <w:spacing w:line="257" w:lineRule="auto"/>
        <w:jc w:val="both"/>
        <w:rPr>
          <w:rFonts w:eastAsia="Arial"/>
        </w:rPr>
      </w:pPr>
      <w:r w:rsidRPr="39E3429A">
        <w:rPr>
          <w:rFonts w:eastAsia="Arial"/>
        </w:rPr>
        <w:t xml:space="preserve">If yes, please indicate the number of hours/months of manipulating or transmitting personal-identifiable information of children (name, national ID, location data, photos): </w:t>
      </w:r>
    </w:p>
    <w:p w14:paraId="24F112E8" w14:textId="724DB297" w:rsidR="001052C4" w:rsidRPr="008643B0" w:rsidRDefault="0668C2AF" w:rsidP="00107D27">
      <w:pPr>
        <w:spacing w:line="257" w:lineRule="auto"/>
        <w:jc w:val="both"/>
        <w:rPr>
          <w:rFonts w:eastAsia="Arial"/>
        </w:rPr>
      </w:pPr>
      <w:r w:rsidRPr="39E3429A">
        <w:rPr>
          <w:rFonts w:eastAsia="Arial"/>
        </w:rPr>
        <w:t>More information is available in the Child Safeguarding SharePoint and Child Safeguarding FAQs and Updates</w:t>
      </w:r>
    </w:p>
    <w:p w14:paraId="04D63289" w14:textId="40070552" w:rsidR="4C1A7835" w:rsidRPr="008643B0" w:rsidRDefault="4C1A7835" w:rsidP="00107D27">
      <w:pPr>
        <w:pStyle w:val="ListParagraph"/>
        <w:numPr>
          <w:ilvl w:val="0"/>
          <w:numId w:val="5"/>
        </w:numPr>
        <w:spacing w:line="257" w:lineRule="auto"/>
        <w:jc w:val="both"/>
        <w:rPr>
          <w:rFonts w:eastAsia="Arial" w:cstheme="minorHAnsi"/>
          <w:b/>
          <w:bCs/>
        </w:rPr>
      </w:pPr>
      <w:r w:rsidRPr="008643B0">
        <w:rPr>
          <w:rFonts w:eastAsia="Arial" w:cstheme="minorHAnsi"/>
          <w:b/>
          <w:bCs/>
        </w:rPr>
        <w:t xml:space="preserve">Ethical considerations </w:t>
      </w:r>
    </w:p>
    <w:p w14:paraId="2DB99FF6" w14:textId="147A76D1" w:rsidR="4C1A7835" w:rsidRPr="008643B0" w:rsidRDefault="0668C2AF" w:rsidP="00107D27">
      <w:pPr>
        <w:spacing w:line="257" w:lineRule="auto"/>
        <w:jc w:val="both"/>
        <w:rPr>
          <w:rFonts w:eastAsia="Arial"/>
        </w:rPr>
      </w:pPr>
      <w:r w:rsidRPr="39E3429A">
        <w:rPr>
          <w:rFonts w:eastAsia="Arial"/>
        </w:rPr>
        <w:t>The Con</w:t>
      </w:r>
      <w:r w:rsidR="304A803D" w:rsidRPr="39E3429A">
        <w:rPr>
          <w:rFonts w:eastAsia="Arial"/>
        </w:rPr>
        <w:t>sultant</w:t>
      </w:r>
      <w:r w:rsidRPr="39E3429A">
        <w:rPr>
          <w:rFonts w:eastAsia="Arial"/>
        </w:rPr>
        <w:t xml:space="preserve"> will ensure that the process is in line with the United Nations Evaluation Group (UNEG) Ethical Guidelines1. The Con</w:t>
      </w:r>
      <w:r w:rsidR="304A803D" w:rsidRPr="39E3429A">
        <w:rPr>
          <w:rFonts w:eastAsia="Arial"/>
        </w:rPr>
        <w:t>sultant</w:t>
      </w:r>
      <w:r w:rsidRPr="39E3429A">
        <w:rPr>
          <w:rFonts w:eastAsia="Arial"/>
        </w:rPr>
        <w:t xml:space="preserve"> should be sensitive to beliefs, manners and customs and act with </w:t>
      </w:r>
      <w:r w:rsidRPr="39E3429A">
        <w:rPr>
          <w:rFonts w:eastAsia="Arial"/>
          <w:shd w:val="clear" w:color="auto" w:fill="FFFFFF" w:themeFill="background1"/>
        </w:rPr>
        <w:t>integrity and honesty while interacting with stakeholders and beneficiaries. Furthermore, the Con</w:t>
      </w:r>
      <w:r w:rsidR="304A803D" w:rsidRPr="39E3429A">
        <w:rPr>
          <w:rFonts w:eastAsia="Arial"/>
          <w:shd w:val="clear" w:color="auto" w:fill="FFFFFF" w:themeFill="background1"/>
        </w:rPr>
        <w:t xml:space="preserve">sultant </w:t>
      </w:r>
      <w:r w:rsidRPr="39E3429A">
        <w:rPr>
          <w:rFonts w:eastAsia="Arial"/>
          <w:shd w:val="clear" w:color="auto" w:fill="FFFFFF" w:themeFill="background1"/>
        </w:rPr>
        <w:lastRenderedPageBreak/>
        <w:t xml:space="preserve">should protect the anonymity and confidentiality of individual information. </w:t>
      </w:r>
      <w:r w:rsidR="48A5D242" w:rsidRPr="39E3429A">
        <w:rPr>
          <w:rFonts w:eastAsia="Arial"/>
          <w:shd w:val="clear" w:color="auto" w:fill="FFFFFF" w:themeFill="background1"/>
        </w:rPr>
        <w:t>All participants should be informed about the context and purpose of the Assessment and the confidentiality of the information shared.</w:t>
      </w:r>
      <w:r w:rsidRPr="39E3429A">
        <w:rPr>
          <w:rFonts w:eastAsia="Arial"/>
          <w:shd w:val="clear" w:color="auto" w:fill="FFFFFF" w:themeFill="background1"/>
        </w:rPr>
        <w:t xml:space="preserve"> The</w:t>
      </w:r>
      <w:r w:rsidRPr="39E3429A">
        <w:rPr>
          <w:rFonts w:eastAsia="Arial"/>
        </w:rPr>
        <w:t xml:space="preserve"> C</w:t>
      </w:r>
      <w:r w:rsidR="304A803D" w:rsidRPr="39E3429A">
        <w:rPr>
          <w:rFonts w:eastAsia="Arial"/>
        </w:rPr>
        <w:t>onsultant</w:t>
      </w:r>
      <w:r w:rsidRPr="39E3429A">
        <w:rPr>
          <w:rFonts w:eastAsia="Arial"/>
        </w:rPr>
        <w:t xml:space="preserve"> can use documents and information provided only for the tasks related to these terms of reference.</w:t>
      </w:r>
    </w:p>
    <w:p w14:paraId="4ECF5560" w14:textId="283B255C" w:rsidR="4C1A7835" w:rsidRPr="008643B0" w:rsidRDefault="4C1A7835" w:rsidP="00107D27">
      <w:pPr>
        <w:spacing w:line="257" w:lineRule="auto"/>
        <w:jc w:val="both"/>
        <w:rPr>
          <w:rFonts w:eastAsia="Arial" w:cstheme="minorHAnsi"/>
        </w:rPr>
      </w:pPr>
      <w:r w:rsidRPr="008643B0">
        <w:rPr>
          <w:rFonts w:eastAsia="Arial" w:cstheme="minorHAnsi"/>
        </w:rPr>
        <w:t>As per the internal PROCEDURE ON INDIVIDUAL CONSULTANTS, together with the Notification letter, the consultant will be sent the link to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p w14:paraId="70ADBADE" w14:textId="77134A98" w:rsidR="166F23A0" w:rsidRPr="00C405BA" w:rsidRDefault="166F23A0" w:rsidP="00C405BA">
      <w:pPr>
        <w:spacing w:line="257" w:lineRule="auto"/>
        <w:jc w:val="both"/>
        <w:rPr>
          <w:rFonts w:eastAsia="Arial" w:cstheme="minorHAnsi"/>
          <w:lang w:val="en-GB"/>
        </w:rPr>
      </w:pPr>
    </w:p>
    <w:sectPr w:rsidR="166F23A0" w:rsidRPr="00C405BA" w:rsidSect="00B51550">
      <w:footerReference w:type="default" r:id="rId14"/>
      <w:pgSz w:w="12240" w:h="15840"/>
      <w:pgMar w:top="1135"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0061" w14:textId="77777777" w:rsidR="00D40018" w:rsidRDefault="00D40018" w:rsidP="00107D27">
      <w:pPr>
        <w:spacing w:after="0" w:line="240" w:lineRule="auto"/>
      </w:pPr>
      <w:r>
        <w:separator/>
      </w:r>
    </w:p>
  </w:endnote>
  <w:endnote w:type="continuationSeparator" w:id="0">
    <w:p w14:paraId="7F32828F" w14:textId="77777777" w:rsidR="00D40018" w:rsidRDefault="00D40018" w:rsidP="0010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6347" w14:textId="1CB5821E" w:rsidR="00107D27" w:rsidRDefault="00107D27" w:rsidP="00107D27">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D892" w14:textId="77777777" w:rsidR="00D40018" w:rsidRDefault="00D40018" w:rsidP="00107D27">
      <w:pPr>
        <w:spacing w:after="0" w:line="240" w:lineRule="auto"/>
      </w:pPr>
      <w:r>
        <w:separator/>
      </w:r>
    </w:p>
  </w:footnote>
  <w:footnote w:type="continuationSeparator" w:id="0">
    <w:p w14:paraId="0DD6DD0B" w14:textId="77777777" w:rsidR="00D40018" w:rsidRDefault="00D40018" w:rsidP="00107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5FA"/>
    <w:multiLevelType w:val="hybridMultilevel"/>
    <w:tmpl w:val="39B8BE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D35DA"/>
    <w:multiLevelType w:val="hybridMultilevel"/>
    <w:tmpl w:val="2D380356"/>
    <w:lvl w:ilvl="0" w:tplc="62920076">
      <w:numFmt w:val="bullet"/>
      <w:lvlText w:val="-"/>
      <w:lvlJc w:val="left"/>
      <w:pPr>
        <w:ind w:left="720" w:hanging="360"/>
      </w:pPr>
      <w:rPr>
        <w:rFonts w:ascii="Calibri" w:eastAsia="Times New Roman" w:hAnsi="Calibri" w:cs="Calibri"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060C6"/>
    <w:multiLevelType w:val="hybridMultilevel"/>
    <w:tmpl w:val="38CE96B2"/>
    <w:lvl w:ilvl="0" w:tplc="C99ABD18">
      <w:start w:val="1"/>
      <w:numFmt w:val="decimal"/>
      <w:lvlText w:val="%1."/>
      <w:lvlJc w:val="left"/>
      <w:pPr>
        <w:ind w:left="36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A7657"/>
    <w:multiLevelType w:val="hybridMultilevel"/>
    <w:tmpl w:val="B1AC8F54"/>
    <w:lvl w:ilvl="0" w:tplc="33EEB1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25047CA"/>
    <w:multiLevelType w:val="hybridMultilevel"/>
    <w:tmpl w:val="A9EEC3B6"/>
    <w:lvl w:ilvl="0" w:tplc="0409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51327AD"/>
    <w:multiLevelType w:val="hybridMultilevel"/>
    <w:tmpl w:val="03BA5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116D3"/>
    <w:multiLevelType w:val="hybridMultilevel"/>
    <w:tmpl w:val="C97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96045"/>
    <w:multiLevelType w:val="hybridMultilevel"/>
    <w:tmpl w:val="05EC6DB2"/>
    <w:lvl w:ilvl="0" w:tplc="04090001">
      <w:start w:val="1"/>
      <w:numFmt w:val="bullet"/>
      <w:lvlText w:val=""/>
      <w:lvlJc w:val="left"/>
      <w:pPr>
        <w:ind w:left="720" w:hanging="360"/>
      </w:pPr>
      <w:rPr>
        <w:rFonts w:ascii="Symbol" w:hAnsi="Symbol" w:hint="default"/>
        <w:b w:val="0"/>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21131"/>
    <w:multiLevelType w:val="multilevel"/>
    <w:tmpl w:val="6428B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EA30F8"/>
    <w:multiLevelType w:val="hybridMultilevel"/>
    <w:tmpl w:val="FFFFFFFF"/>
    <w:lvl w:ilvl="0" w:tplc="F9D04CBC">
      <w:start w:val="10"/>
      <w:numFmt w:val="decimal"/>
      <w:lvlText w:val="%1."/>
      <w:lvlJc w:val="left"/>
      <w:pPr>
        <w:ind w:left="720" w:hanging="360"/>
      </w:pPr>
    </w:lvl>
    <w:lvl w:ilvl="1" w:tplc="50C2823E">
      <w:start w:val="1"/>
      <w:numFmt w:val="lowerLetter"/>
      <w:lvlText w:val="%2."/>
      <w:lvlJc w:val="left"/>
      <w:pPr>
        <w:ind w:left="1440" w:hanging="360"/>
      </w:pPr>
    </w:lvl>
    <w:lvl w:ilvl="2" w:tplc="2C643D70">
      <w:start w:val="1"/>
      <w:numFmt w:val="lowerRoman"/>
      <w:lvlText w:val="%3."/>
      <w:lvlJc w:val="right"/>
      <w:pPr>
        <w:ind w:left="2160" w:hanging="180"/>
      </w:pPr>
    </w:lvl>
    <w:lvl w:ilvl="3" w:tplc="413639A6">
      <w:start w:val="1"/>
      <w:numFmt w:val="decimal"/>
      <w:lvlText w:val="%4."/>
      <w:lvlJc w:val="left"/>
      <w:pPr>
        <w:ind w:left="2880" w:hanging="360"/>
      </w:pPr>
    </w:lvl>
    <w:lvl w:ilvl="4" w:tplc="275AEC46">
      <w:start w:val="1"/>
      <w:numFmt w:val="lowerLetter"/>
      <w:lvlText w:val="%5."/>
      <w:lvlJc w:val="left"/>
      <w:pPr>
        <w:ind w:left="3600" w:hanging="360"/>
      </w:pPr>
    </w:lvl>
    <w:lvl w:ilvl="5" w:tplc="E64CB18C">
      <w:start w:val="1"/>
      <w:numFmt w:val="lowerRoman"/>
      <w:lvlText w:val="%6."/>
      <w:lvlJc w:val="right"/>
      <w:pPr>
        <w:ind w:left="4320" w:hanging="180"/>
      </w:pPr>
    </w:lvl>
    <w:lvl w:ilvl="6" w:tplc="D89A3BEC">
      <w:start w:val="1"/>
      <w:numFmt w:val="decimal"/>
      <w:lvlText w:val="%7."/>
      <w:lvlJc w:val="left"/>
      <w:pPr>
        <w:ind w:left="5040" w:hanging="360"/>
      </w:pPr>
    </w:lvl>
    <w:lvl w:ilvl="7" w:tplc="5906BFAE">
      <w:start w:val="1"/>
      <w:numFmt w:val="lowerLetter"/>
      <w:lvlText w:val="%8."/>
      <w:lvlJc w:val="left"/>
      <w:pPr>
        <w:ind w:left="5760" w:hanging="360"/>
      </w:pPr>
    </w:lvl>
    <w:lvl w:ilvl="8" w:tplc="2C5661AA">
      <w:start w:val="1"/>
      <w:numFmt w:val="lowerRoman"/>
      <w:lvlText w:val="%9."/>
      <w:lvlJc w:val="right"/>
      <w:pPr>
        <w:ind w:left="6480" w:hanging="180"/>
      </w:pPr>
    </w:lvl>
  </w:abstractNum>
  <w:abstractNum w:abstractNumId="10" w15:restartNumberingAfterBreak="0">
    <w:nsid w:val="28AF77BC"/>
    <w:multiLevelType w:val="hybridMultilevel"/>
    <w:tmpl w:val="FFFFFFFF"/>
    <w:lvl w:ilvl="0" w:tplc="A808CE72">
      <w:start w:val="1"/>
      <w:numFmt w:val="decimal"/>
      <w:lvlText w:val="%1."/>
      <w:lvlJc w:val="left"/>
      <w:pPr>
        <w:ind w:left="720" w:hanging="360"/>
      </w:pPr>
    </w:lvl>
    <w:lvl w:ilvl="1" w:tplc="A3F225FC">
      <w:start w:val="1"/>
      <w:numFmt w:val="lowerLetter"/>
      <w:lvlText w:val="%2."/>
      <w:lvlJc w:val="left"/>
      <w:pPr>
        <w:ind w:left="1440" w:hanging="360"/>
      </w:pPr>
    </w:lvl>
    <w:lvl w:ilvl="2" w:tplc="ACFCC3CA">
      <w:start w:val="1"/>
      <w:numFmt w:val="lowerRoman"/>
      <w:lvlText w:val="%3."/>
      <w:lvlJc w:val="right"/>
      <w:pPr>
        <w:ind w:left="2160" w:hanging="180"/>
      </w:pPr>
    </w:lvl>
    <w:lvl w:ilvl="3" w:tplc="C9AC89DE">
      <w:start w:val="1"/>
      <w:numFmt w:val="decimal"/>
      <w:lvlText w:val="%4."/>
      <w:lvlJc w:val="left"/>
      <w:pPr>
        <w:ind w:left="2880" w:hanging="360"/>
      </w:pPr>
    </w:lvl>
    <w:lvl w:ilvl="4" w:tplc="70A8730C">
      <w:start w:val="1"/>
      <w:numFmt w:val="lowerLetter"/>
      <w:lvlText w:val="%5."/>
      <w:lvlJc w:val="left"/>
      <w:pPr>
        <w:ind w:left="3600" w:hanging="360"/>
      </w:pPr>
    </w:lvl>
    <w:lvl w:ilvl="5" w:tplc="30FCB58E">
      <w:start w:val="1"/>
      <w:numFmt w:val="lowerRoman"/>
      <w:lvlText w:val="%6."/>
      <w:lvlJc w:val="right"/>
      <w:pPr>
        <w:ind w:left="4320" w:hanging="180"/>
      </w:pPr>
    </w:lvl>
    <w:lvl w:ilvl="6" w:tplc="9452B082">
      <w:start w:val="1"/>
      <w:numFmt w:val="decimal"/>
      <w:lvlText w:val="%7."/>
      <w:lvlJc w:val="left"/>
      <w:pPr>
        <w:ind w:left="5040" w:hanging="360"/>
      </w:pPr>
    </w:lvl>
    <w:lvl w:ilvl="7" w:tplc="20A82864">
      <w:start w:val="1"/>
      <w:numFmt w:val="lowerLetter"/>
      <w:lvlText w:val="%8."/>
      <w:lvlJc w:val="left"/>
      <w:pPr>
        <w:ind w:left="5760" w:hanging="360"/>
      </w:pPr>
    </w:lvl>
    <w:lvl w:ilvl="8" w:tplc="D76C01E8">
      <w:start w:val="1"/>
      <w:numFmt w:val="lowerRoman"/>
      <w:lvlText w:val="%9."/>
      <w:lvlJc w:val="right"/>
      <w:pPr>
        <w:ind w:left="6480" w:hanging="180"/>
      </w:pPr>
    </w:lvl>
  </w:abstractNum>
  <w:abstractNum w:abstractNumId="11" w15:restartNumberingAfterBreak="0">
    <w:nsid w:val="372845E6"/>
    <w:multiLevelType w:val="hybridMultilevel"/>
    <w:tmpl w:val="39B8BE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94928F2"/>
    <w:multiLevelType w:val="hybridMultilevel"/>
    <w:tmpl w:val="39B8BE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462C83"/>
    <w:multiLevelType w:val="hybridMultilevel"/>
    <w:tmpl w:val="B126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E3E9C"/>
    <w:multiLevelType w:val="multilevel"/>
    <w:tmpl w:val="4468E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DC71EF"/>
    <w:multiLevelType w:val="hybridMultilevel"/>
    <w:tmpl w:val="39B8BE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EC13A3"/>
    <w:multiLevelType w:val="multilevel"/>
    <w:tmpl w:val="13309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9C6B59"/>
    <w:multiLevelType w:val="hybridMultilevel"/>
    <w:tmpl w:val="3766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EB733"/>
    <w:multiLevelType w:val="multilevel"/>
    <w:tmpl w:val="76200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E57CD7"/>
    <w:multiLevelType w:val="hybridMultilevel"/>
    <w:tmpl w:val="E4CA9D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213E2"/>
    <w:multiLevelType w:val="hybridMultilevel"/>
    <w:tmpl w:val="39B8BE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6C944B6"/>
    <w:multiLevelType w:val="hybridMultilevel"/>
    <w:tmpl w:val="39B8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36089"/>
    <w:multiLevelType w:val="hybridMultilevel"/>
    <w:tmpl w:val="5002DEF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3287831">
    <w:abstractNumId w:val="19"/>
  </w:num>
  <w:num w:numId="2" w16cid:durableId="1879583835">
    <w:abstractNumId w:val="9"/>
  </w:num>
  <w:num w:numId="3" w16cid:durableId="2128766916">
    <w:abstractNumId w:val="10"/>
  </w:num>
  <w:num w:numId="4" w16cid:durableId="1548450466">
    <w:abstractNumId w:val="3"/>
  </w:num>
  <w:num w:numId="5" w16cid:durableId="73816595">
    <w:abstractNumId w:val="2"/>
  </w:num>
  <w:num w:numId="6" w16cid:durableId="10590149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9068157">
    <w:abstractNumId w:val="1"/>
  </w:num>
  <w:num w:numId="8" w16cid:durableId="1070956126">
    <w:abstractNumId w:val="6"/>
  </w:num>
  <w:num w:numId="9" w16cid:durableId="806971888">
    <w:abstractNumId w:val="4"/>
  </w:num>
  <w:num w:numId="10" w16cid:durableId="471949957">
    <w:abstractNumId w:val="7"/>
  </w:num>
  <w:num w:numId="11" w16cid:durableId="2116290758">
    <w:abstractNumId w:val="14"/>
  </w:num>
  <w:num w:numId="12" w16cid:durableId="5793927">
    <w:abstractNumId w:val="15"/>
  </w:num>
  <w:num w:numId="13" w16cid:durableId="1757433425">
    <w:abstractNumId w:val="8"/>
    <w:lvlOverride w:ilvl="0">
      <w:lvl w:ilvl="0">
        <w:numFmt w:val="decimal"/>
        <w:lvlText w:val="%1."/>
        <w:lvlJc w:val="left"/>
      </w:lvl>
    </w:lvlOverride>
  </w:num>
  <w:num w:numId="14" w16cid:durableId="1757433425">
    <w:abstractNumId w:val="8"/>
    <w:lvlOverride w:ilvl="0">
      <w:lvl w:ilvl="0">
        <w:numFmt w:val="decimal"/>
        <w:lvlText w:val="%1."/>
        <w:lvlJc w:val="left"/>
      </w:lvl>
    </w:lvlOverride>
  </w:num>
  <w:num w:numId="15" w16cid:durableId="1757433425">
    <w:abstractNumId w:val="8"/>
    <w:lvlOverride w:ilvl="0">
      <w:lvl w:ilvl="0">
        <w:numFmt w:val="decimal"/>
        <w:lvlText w:val="%1."/>
        <w:lvlJc w:val="left"/>
      </w:lvl>
    </w:lvlOverride>
  </w:num>
  <w:num w:numId="16" w16cid:durableId="1757433425">
    <w:abstractNumId w:val="8"/>
    <w:lvlOverride w:ilvl="0">
      <w:lvl w:ilvl="0">
        <w:numFmt w:val="decimal"/>
        <w:lvlText w:val="%1."/>
        <w:lvlJc w:val="left"/>
      </w:lvl>
    </w:lvlOverride>
  </w:num>
  <w:num w:numId="17" w16cid:durableId="1724987750">
    <w:abstractNumId w:val="17"/>
  </w:num>
  <w:num w:numId="18" w16cid:durableId="1583953473">
    <w:abstractNumId w:val="5"/>
  </w:num>
  <w:num w:numId="19" w16cid:durableId="1603609362">
    <w:abstractNumId w:val="22"/>
  </w:num>
  <w:num w:numId="20" w16cid:durableId="1572276992">
    <w:abstractNumId w:val="12"/>
  </w:num>
  <w:num w:numId="21" w16cid:durableId="112600610">
    <w:abstractNumId w:val="13"/>
  </w:num>
  <w:num w:numId="22" w16cid:durableId="1232037780">
    <w:abstractNumId w:val="11"/>
  </w:num>
  <w:num w:numId="23" w16cid:durableId="1866140778">
    <w:abstractNumId w:val="21"/>
  </w:num>
  <w:num w:numId="24" w16cid:durableId="535318309">
    <w:abstractNumId w:val="0"/>
  </w:num>
  <w:num w:numId="25" w16cid:durableId="863904087">
    <w:abstractNumId w:val="16"/>
  </w:num>
  <w:num w:numId="26" w16cid:durableId="1367947560">
    <w:abstractNumId w:val="20"/>
  </w:num>
  <w:num w:numId="27" w16cid:durableId="783235292">
    <w:abstractNumId w:val="18"/>
  </w:num>
  <w:num w:numId="28" w16cid:durableId="117476527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B8"/>
    <w:rsid w:val="00025A85"/>
    <w:rsid w:val="0004741A"/>
    <w:rsid w:val="00060CEB"/>
    <w:rsid w:val="00060D1C"/>
    <w:rsid w:val="000628C4"/>
    <w:rsid w:val="00071B6F"/>
    <w:rsid w:val="00074FD8"/>
    <w:rsid w:val="00076790"/>
    <w:rsid w:val="00081AB5"/>
    <w:rsid w:val="000850BA"/>
    <w:rsid w:val="000A3FD2"/>
    <w:rsid w:val="000C59BD"/>
    <w:rsid w:val="000C667C"/>
    <w:rsid w:val="000D4BFD"/>
    <w:rsid w:val="000E002F"/>
    <w:rsid w:val="000F268F"/>
    <w:rsid w:val="00104984"/>
    <w:rsid w:val="001052C4"/>
    <w:rsid w:val="00107D27"/>
    <w:rsid w:val="001108FA"/>
    <w:rsid w:val="00136776"/>
    <w:rsid w:val="00145901"/>
    <w:rsid w:val="0015421A"/>
    <w:rsid w:val="001545F7"/>
    <w:rsid w:val="001712CE"/>
    <w:rsid w:val="00175E33"/>
    <w:rsid w:val="001A6C18"/>
    <w:rsid w:val="001B12C5"/>
    <w:rsid w:val="001B1967"/>
    <w:rsid w:val="001C7CB5"/>
    <w:rsid w:val="001D3008"/>
    <w:rsid w:val="001D5DCC"/>
    <w:rsid w:val="001E75FE"/>
    <w:rsid w:val="001F74F3"/>
    <w:rsid w:val="00222EBC"/>
    <w:rsid w:val="00223FB8"/>
    <w:rsid w:val="002453B3"/>
    <w:rsid w:val="002510F9"/>
    <w:rsid w:val="00263F15"/>
    <w:rsid w:val="00284BD2"/>
    <w:rsid w:val="002868FD"/>
    <w:rsid w:val="00287C91"/>
    <w:rsid w:val="002901A8"/>
    <w:rsid w:val="002A540B"/>
    <w:rsid w:val="002A6156"/>
    <w:rsid w:val="002C0BCA"/>
    <w:rsid w:val="002C43A6"/>
    <w:rsid w:val="002C75A7"/>
    <w:rsid w:val="002E0382"/>
    <w:rsid w:val="002E43D7"/>
    <w:rsid w:val="002E750F"/>
    <w:rsid w:val="002F0F97"/>
    <w:rsid w:val="002F3790"/>
    <w:rsid w:val="002F77A0"/>
    <w:rsid w:val="00301D6F"/>
    <w:rsid w:val="00314E19"/>
    <w:rsid w:val="0031624B"/>
    <w:rsid w:val="003342C5"/>
    <w:rsid w:val="00344D12"/>
    <w:rsid w:val="00350D37"/>
    <w:rsid w:val="00360504"/>
    <w:rsid w:val="00364B23"/>
    <w:rsid w:val="003701AF"/>
    <w:rsid w:val="003718B0"/>
    <w:rsid w:val="00372556"/>
    <w:rsid w:val="00374DC6"/>
    <w:rsid w:val="00381803"/>
    <w:rsid w:val="00383BE0"/>
    <w:rsid w:val="003847BE"/>
    <w:rsid w:val="00384DD6"/>
    <w:rsid w:val="00387D7B"/>
    <w:rsid w:val="003941B2"/>
    <w:rsid w:val="00395436"/>
    <w:rsid w:val="003A61DC"/>
    <w:rsid w:val="003B1915"/>
    <w:rsid w:val="003C6D59"/>
    <w:rsid w:val="003C7F62"/>
    <w:rsid w:val="003E39FC"/>
    <w:rsid w:val="003F542D"/>
    <w:rsid w:val="003F7513"/>
    <w:rsid w:val="003F7B2F"/>
    <w:rsid w:val="00401BDF"/>
    <w:rsid w:val="00404949"/>
    <w:rsid w:val="00413693"/>
    <w:rsid w:val="00431D9E"/>
    <w:rsid w:val="00433A73"/>
    <w:rsid w:val="00445C61"/>
    <w:rsid w:val="00486762"/>
    <w:rsid w:val="00495A43"/>
    <w:rsid w:val="00496F77"/>
    <w:rsid w:val="004B3FE0"/>
    <w:rsid w:val="004B42D9"/>
    <w:rsid w:val="004D1C1F"/>
    <w:rsid w:val="004F1321"/>
    <w:rsid w:val="004F45E8"/>
    <w:rsid w:val="005068E1"/>
    <w:rsid w:val="005267BD"/>
    <w:rsid w:val="005329DF"/>
    <w:rsid w:val="005330A2"/>
    <w:rsid w:val="00536765"/>
    <w:rsid w:val="00551498"/>
    <w:rsid w:val="00572E9E"/>
    <w:rsid w:val="005A3D2C"/>
    <w:rsid w:val="005B47B9"/>
    <w:rsid w:val="005C7FAB"/>
    <w:rsid w:val="005D26E5"/>
    <w:rsid w:val="005D6110"/>
    <w:rsid w:val="005E0D1A"/>
    <w:rsid w:val="005E2DFC"/>
    <w:rsid w:val="005E5A9C"/>
    <w:rsid w:val="005F33DE"/>
    <w:rsid w:val="005F47FF"/>
    <w:rsid w:val="005F5F43"/>
    <w:rsid w:val="00607124"/>
    <w:rsid w:val="006341AC"/>
    <w:rsid w:val="006367C3"/>
    <w:rsid w:val="00643338"/>
    <w:rsid w:val="006447E1"/>
    <w:rsid w:val="00657499"/>
    <w:rsid w:val="00660623"/>
    <w:rsid w:val="006631EB"/>
    <w:rsid w:val="006635D9"/>
    <w:rsid w:val="00663822"/>
    <w:rsid w:val="00664B34"/>
    <w:rsid w:val="00666E78"/>
    <w:rsid w:val="00682DDD"/>
    <w:rsid w:val="0068723C"/>
    <w:rsid w:val="00695ED7"/>
    <w:rsid w:val="006A4B71"/>
    <w:rsid w:val="006B7A6B"/>
    <w:rsid w:val="006C22E3"/>
    <w:rsid w:val="006C2C41"/>
    <w:rsid w:val="006C4A3B"/>
    <w:rsid w:val="006D143C"/>
    <w:rsid w:val="006D22E1"/>
    <w:rsid w:val="00703E0E"/>
    <w:rsid w:val="00704BBA"/>
    <w:rsid w:val="00707FF8"/>
    <w:rsid w:val="00715603"/>
    <w:rsid w:val="00715FB7"/>
    <w:rsid w:val="00721A74"/>
    <w:rsid w:val="00760078"/>
    <w:rsid w:val="00770861"/>
    <w:rsid w:val="00771388"/>
    <w:rsid w:val="00781156"/>
    <w:rsid w:val="007A0548"/>
    <w:rsid w:val="007B3648"/>
    <w:rsid w:val="007B6D61"/>
    <w:rsid w:val="007B79BB"/>
    <w:rsid w:val="007B79D1"/>
    <w:rsid w:val="007C2661"/>
    <w:rsid w:val="007C2CEE"/>
    <w:rsid w:val="007C2E4C"/>
    <w:rsid w:val="007F38D6"/>
    <w:rsid w:val="0080642B"/>
    <w:rsid w:val="00807595"/>
    <w:rsid w:val="008228B3"/>
    <w:rsid w:val="00834965"/>
    <w:rsid w:val="0084241A"/>
    <w:rsid w:val="00850E79"/>
    <w:rsid w:val="008533DB"/>
    <w:rsid w:val="00855296"/>
    <w:rsid w:val="008643B0"/>
    <w:rsid w:val="00874411"/>
    <w:rsid w:val="008818E6"/>
    <w:rsid w:val="00887F2E"/>
    <w:rsid w:val="00891711"/>
    <w:rsid w:val="00895C63"/>
    <w:rsid w:val="008B490E"/>
    <w:rsid w:val="008B569F"/>
    <w:rsid w:val="008B5AFD"/>
    <w:rsid w:val="008B692A"/>
    <w:rsid w:val="008C0EE3"/>
    <w:rsid w:val="008C1D13"/>
    <w:rsid w:val="008C3D58"/>
    <w:rsid w:val="008C7697"/>
    <w:rsid w:val="008D5659"/>
    <w:rsid w:val="008D758C"/>
    <w:rsid w:val="008E2D7D"/>
    <w:rsid w:val="009002F9"/>
    <w:rsid w:val="00910613"/>
    <w:rsid w:val="00911CF4"/>
    <w:rsid w:val="00912A76"/>
    <w:rsid w:val="00915043"/>
    <w:rsid w:val="00930C81"/>
    <w:rsid w:val="00943B05"/>
    <w:rsid w:val="00962BC9"/>
    <w:rsid w:val="00963E7C"/>
    <w:rsid w:val="00965A9B"/>
    <w:rsid w:val="0096648E"/>
    <w:rsid w:val="00980858"/>
    <w:rsid w:val="00990B8C"/>
    <w:rsid w:val="009A25D6"/>
    <w:rsid w:val="009A3867"/>
    <w:rsid w:val="009C4659"/>
    <w:rsid w:val="009D34E9"/>
    <w:rsid w:val="009E68A4"/>
    <w:rsid w:val="00A00864"/>
    <w:rsid w:val="00A02022"/>
    <w:rsid w:val="00A264A6"/>
    <w:rsid w:val="00A26D64"/>
    <w:rsid w:val="00A30DF1"/>
    <w:rsid w:val="00A34FCA"/>
    <w:rsid w:val="00A44357"/>
    <w:rsid w:val="00A44537"/>
    <w:rsid w:val="00A55366"/>
    <w:rsid w:val="00A60759"/>
    <w:rsid w:val="00A61F6E"/>
    <w:rsid w:val="00A649F6"/>
    <w:rsid w:val="00A8311F"/>
    <w:rsid w:val="00A8717A"/>
    <w:rsid w:val="00A95B9A"/>
    <w:rsid w:val="00AB1133"/>
    <w:rsid w:val="00AB2736"/>
    <w:rsid w:val="00AC390F"/>
    <w:rsid w:val="00AC5C49"/>
    <w:rsid w:val="00AC78A9"/>
    <w:rsid w:val="00AC7DBA"/>
    <w:rsid w:val="00AD0B14"/>
    <w:rsid w:val="00AD4076"/>
    <w:rsid w:val="00AD4C5C"/>
    <w:rsid w:val="00AE2B24"/>
    <w:rsid w:val="00AF624B"/>
    <w:rsid w:val="00B0228B"/>
    <w:rsid w:val="00B063F8"/>
    <w:rsid w:val="00B112AC"/>
    <w:rsid w:val="00B20AAB"/>
    <w:rsid w:val="00B458E0"/>
    <w:rsid w:val="00B51550"/>
    <w:rsid w:val="00B57B7D"/>
    <w:rsid w:val="00B62EFC"/>
    <w:rsid w:val="00B72CFB"/>
    <w:rsid w:val="00B74329"/>
    <w:rsid w:val="00B834DB"/>
    <w:rsid w:val="00BA2A1B"/>
    <w:rsid w:val="00BB155B"/>
    <w:rsid w:val="00BB1E91"/>
    <w:rsid w:val="00BD1098"/>
    <w:rsid w:val="00BD2E11"/>
    <w:rsid w:val="00BE055C"/>
    <w:rsid w:val="00BE376E"/>
    <w:rsid w:val="00BF3EA4"/>
    <w:rsid w:val="00BF699A"/>
    <w:rsid w:val="00BFAEE7"/>
    <w:rsid w:val="00C04477"/>
    <w:rsid w:val="00C10F31"/>
    <w:rsid w:val="00C139F7"/>
    <w:rsid w:val="00C15AA4"/>
    <w:rsid w:val="00C17EFC"/>
    <w:rsid w:val="00C2013D"/>
    <w:rsid w:val="00C405BA"/>
    <w:rsid w:val="00C418FB"/>
    <w:rsid w:val="00C503EE"/>
    <w:rsid w:val="00C8418B"/>
    <w:rsid w:val="00C85386"/>
    <w:rsid w:val="00C87609"/>
    <w:rsid w:val="00CA2503"/>
    <w:rsid w:val="00CB1F96"/>
    <w:rsid w:val="00CC477D"/>
    <w:rsid w:val="00CC7A29"/>
    <w:rsid w:val="00CD0BC6"/>
    <w:rsid w:val="00CD5C4C"/>
    <w:rsid w:val="00CE0783"/>
    <w:rsid w:val="00CE28AB"/>
    <w:rsid w:val="00CE38EA"/>
    <w:rsid w:val="00CF1B8C"/>
    <w:rsid w:val="00CF3121"/>
    <w:rsid w:val="00D042D2"/>
    <w:rsid w:val="00D27D2B"/>
    <w:rsid w:val="00D27E19"/>
    <w:rsid w:val="00D31D21"/>
    <w:rsid w:val="00D344AD"/>
    <w:rsid w:val="00D355EA"/>
    <w:rsid w:val="00D40018"/>
    <w:rsid w:val="00D4663F"/>
    <w:rsid w:val="00D46C3A"/>
    <w:rsid w:val="00D50D26"/>
    <w:rsid w:val="00D53FC4"/>
    <w:rsid w:val="00D552EF"/>
    <w:rsid w:val="00D65D3A"/>
    <w:rsid w:val="00D70209"/>
    <w:rsid w:val="00D82051"/>
    <w:rsid w:val="00DA5FED"/>
    <w:rsid w:val="00DB1E0C"/>
    <w:rsid w:val="00DC2559"/>
    <w:rsid w:val="00DC6502"/>
    <w:rsid w:val="00DD6DBE"/>
    <w:rsid w:val="00DD7E93"/>
    <w:rsid w:val="00DE1254"/>
    <w:rsid w:val="00DF0548"/>
    <w:rsid w:val="00DF4096"/>
    <w:rsid w:val="00DF70A8"/>
    <w:rsid w:val="00E06EFF"/>
    <w:rsid w:val="00E24D3B"/>
    <w:rsid w:val="00E25A25"/>
    <w:rsid w:val="00E52188"/>
    <w:rsid w:val="00E7048E"/>
    <w:rsid w:val="00E73741"/>
    <w:rsid w:val="00E75063"/>
    <w:rsid w:val="00E806C3"/>
    <w:rsid w:val="00E82E05"/>
    <w:rsid w:val="00EA2011"/>
    <w:rsid w:val="00EA5777"/>
    <w:rsid w:val="00ED014A"/>
    <w:rsid w:val="00ED205B"/>
    <w:rsid w:val="00EE2F27"/>
    <w:rsid w:val="00EE548A"/>
    <w:rsid w:val="00EE749A"/>
    <w:rsid w:val="00EF0CB3"/>
    <w:rsid w:val="00EF37BA"/>
    <w:rsid w:val="00EF59F9"/>
    <w:rsid w:val="00F22534"/>
    <w:rsid w:val="00F250CC"/>
    <w:rsid w:val="00F5520D"/>
    <w:rsid w:val="00F55C8A"/>
    <w:rsid w:val="00F57BF6"/>
    <w:rsid w:val="00F60D76"/>
    <w:rsid w:val="00F74B5B"/>
    <w:rsid w:val="00F801B5"/>
    <w:rsid w:val="00F81AB8"/>
    <w:rsid w:val="00F84443"/>
    <w:rsid w:val="00F850AB"/>
    <w:rsid w:val="00F87424"/>
    <w:rsid w:val="00FA4580"/>
    <w:rsid w:val="00FB753C"/>
    <w:rsid w:val="00FC679F"/>
    <w:rsid w:val="00FD45E5"/>
    <w:rsid w:val="00FE2721"/>
    <w:rsid w:val="00FE5718"/>
    <w:rsid w:val="00FF2D36"/>
    <w:rsid w:val="015BC8D9"/>
    <w:rsid w:val="02A9FDA9"/>
    <w:rsid w:val="02F0287D"/>
    <w:rsid w:val="02FFF659"/>
    <w:rsid w:val="030E0D0F"/>
    <w:rsid w:val="03ABC672"/>
    <w:rsid w:val="03AF5075"/>
    <w:rsid w:val="03FBF9AA"/>
    <w:rsid w:val="04128704"/>
    <w:rsid w:val="0429E992"/>
    <w:rsid w:val="0437DC92"/>
    <w:rsid w:val="04D409D6"/>
    <w:rsid w:val="04FE67C6"/>
    <w:rsid w:val="05771B25"/>
    <w:rsid w:val="058BA29B"/>
    <w:rsid w:val="05D3ACF3"/>
    <w:rsid w:val="0618A41A"/>
    <w:rsid w:val="06452445"/>
    <w:rsid w:val="0668C2AF"/>
    <w:rsid w:val="06E3A471"/>
    <w:rsid w:val="06E49A95"/>
    <w:rsid w:val="079D96E0"/>
    <w:rsid w:val="07EF5398"/>
    <w:rsid w:val="07FF5006"/>
    <w:rsid w:val="08163B5C"/>
    <w:rsid w:val="08202B68"/>
    <w:rsid w:val="0857D719"/>
    <w:rsid w:val="08A1DFFE"/>
    <w:rsid w:val="09458E1E"/>
    <w:rsid w:val="095909F7"/>
    <w:rsid w:val="097F7D66"/>
    <w:rsid w:val="09892089"/>
    <w:rsid w:val="0A256D18"/>
    <w:rsid w:val="0A4B0459"/>
    <w:rsid w:val="0A5A7E96"/>
    <w:rsid w:val="0ADC6125"/>
    <w:rsid w:val="0AE1421D"/>
    <w:rsid w:val="0B68F30B"/>
    <w:rsid w:val="0B7AC28B"/>
    <w:rsid w:val="0B9F3535"/>
    <w:rsid w:val="0C244E96"/>
    <w:rsid w:val="0C39A223"/>
    <w:rsid w:val="0D80FA40"/>
    <w:rsid w:val="0E0DDCB0"/>
    <w:rsid w:val="0E57ED4F"/>
    <w:rsid w:val="0E818047"/>
    <w:rsid w:val="0ECB1C75"/>
    <w:rsid w:val="0F70332E"/>
    <w:rsid w:val="10436465"/>
    <w:rsid w:val="1049D126"/>
    <w:rsid w:val="10A46445"/>
    <w:rsid w:val="10A576B4"/>
    <w:rsid w:val="13B11BC6"/>
    <w:rsid w:val="13D39B0E"/>
    <w:rsid w:val="13DABEC1"/>
    <w:rsid w:val="150FBC1B"/>
    <w:rsid w:val="15327CBE"/>
    <w:rsid w:val="153DA649"/>
    <w:rsid w:val="1570D8A0"/>
    <w:rsid w:val="15CEB578"/>
    <w:rsid w:val="166F23A0"/>
    <w:rsid w:val="16A1B0C8"/>
    <w:rsid w:val="16AD6F00"/>
    <w:rsid w:val="16E8BC88"/>
    <w:rsid w:val="1702EC8E"/>
    <w:rsid w:val="17D333DF"/>
    <w:rsid w:val="17D7AF97"/>
    <w:rsid w:val="18000EED"/>
    <w:rsid w:val="193C9309"/>
    <w:rsid w:val="19737FF8"/>
    <w:rsid w:val="19E9159F"/>
    <w:rsid w:val="1A5578E1"/>
    <w:rsid w:val="1A6DC609"/>
    <w:rsid w:val="1A7FBDE8"/>
    <w:rsid w:val="1AA4710B"/>
    <w:rsid w:val="1ACA333D"/>
    <w:rsid w:val="1AE31C03"/>
    <w:rsid w:val="1B354142"/>
    <w:rsid w:val="1B5BB4D3"/>
    <w:rsid w:val="1B9C1740"/>
    <w:rsid w:val="1BEE43D6"/>
    <w:rsid w:val="1C666F19"/>
    <w:rsid w:val="1CA391F9"/>
    <w:rsid w:val="1D37E7A1"/>
    <w:rsid w:val="1D77A974"/>
    <w:rsid w:val="1DFCD028"/>
    <w:rsid w:val="1E3179BA"/>
    <w:rsid w:val="1E7BE111"/>
    <w:rsid w:val="1E939A50"/>
    <w:rsid w:val="1F3133B5"/>
    <w:rsid w:val="1F4F537C"/>
    <w:rsid w:val="1F51D663"/>
    <w:rsid w:val="1F8DB98C"/>
    <w:rsid w:val="1FBD475B"/>
    <w:rsid w:val="202F6AB1"/>
    <w:rsid w:val="2031C252"/>
    <w:rsid w:val="20AE2700"/>
    <w:rsid w:val="20D6AE7B"/>
    <w:rsid w:val="20D73A78"/>
    <w:rsid w:val="20D97FC2"/>
    <w:rsid w:val="21D9A87A"/>
    <w:rsid w:val="22135DA9"/>
    <w:rsid w:val="227E05DF"/>
    <w:rsid w:val="22DF681B"/>
    <w:rsid w:val="23915832"/>
    <w:rsid w:val="23B6A0AE"/>
    <w:rsid w:val="23CF5085"/>
    <w:rsid w:val="243C4659"/>
    <w:rsid w:val="247029A9"/>
    <w:rsid w:val="24A664AA"/>
    <w:rsid w:val="2542F3A2"/>
    <w:rsid w:val="2590549C"/>
    <w:rsid w:val="26069C6A"/>
    <w:rsid w:val="260FF0AD"/>
    <w:rsid w:val="265331A7"/>
    <w:rsid w:val="26791262"/>
    <w:rsid w:val="26D18F01"/>
    <w:rsid w:val="26D93EE0"/>
    <w:rsid w:val="2713B0D3"/>
    <w:rsid w:val="271E507C"/>
    <w:rsid w:val="27C4EE98"/>
    <w:rsid w:val="28242412"/>
    <w:rsid w:val="28C3EA88"/>
    <w:rsid w:val="2907345D"/>
    <w:rsid w:val="291B674E"/>
    <w:rsid w:val="29C8771F"/>
    <w:rsid w:val="29CE7DAA"/>
    <w:rsid w:val="2A38E1CC"/>
    <w:rsid w:val="2A3A2AD5"/>
    <w:rsid w:val="2AED97E2"/>
    <w:rsid w:val="2B111BAA"/>
    <w:rsid w:val="2C745711"/>
    <w:rsid w:val="2C9FDCE9"/>
    <w:rsid w:val="2CCA4FC1"/>
    <w:rsid w:val="2CD92C47"/>
    <w:rsid w:val="2CF962B8"/>
    <w:rsid w:val="2D23B3CA"/>
    <w:rsid w:val="2D822CFF"/>
    <w:rsid w:val="2D9D7C7E"/>
    <w:rsid w:val="2DC26DC0"/>
    <w:rsid w:val="2E47DCC3"/>
    <w:rsid w:val="2EC50266"/>
    <w:rsid w:val="2EF389A3"/>
    <w:rsid w:val="2F3DDC2D"/>
    <w:rsid w:val="2F5E97DD"/>
    <w:rsid w:val="2FB6B402"/>
    <w:rsid w:val="2FE7482F"/>
    <w:rsid w:val="304A803D"/>
    <w:rsid w:val="309487C1"/>
    <w:rsid w:val="30AD2818"/>
    <w:rsid w:val="30C42B9F"/>
    <w:rsid w:val="30F6858E"/>
    <w:rsid w:val="310E19FB"/>
    <w:rsid w:val="31763E99"/>
    <w:rsid w:val="317BE0C9"/>
    <w:rsid w:val="31805D2E"/>
    <w:rsid w:val="32084C9F"/>
    <w:rsid w:val="32378EF8"/>
    <w:rsid w:val="32AE7ECD"/>
    <w:rsid w:val="32D467DC"/>
    <w:rsid w:val="32E0841D"/>
    <w:rsid w:val="3313ABA8"/>
    <w:rsid w:val="334F0B3A"/>
    <w:rsid w:val="33D8442B"/>
    <w:rsid w:val="34A817AB"/>
    <w:rsid w:val="34B7FDF0"/>
    <w:rsid w:val="34F4EAEB"/>
    <w:rsid w:val="352D5CDC"/>
    <w:rsid w:val="35AD913A"/>
    <w:rsid w:val="36090AA5"/>
    <w:rsid w:val="369B2087"/>
    <w:rsid w:val="37084E5C"/>
    <w:rsid w:val="37CB1045"/>
    <w:rsid w:val="37CC44E2"/>
    <w:rsid w:val="37DC712E"/>
    <w:rsid w:val="38588DE6"/>
    <w:rsid w:val="3891FCF5"/>
    <w:rsid w:val="3964D679"/>
    <w:rsid w:val="398079B7"/>
    <w:rsid w:val="39E3429A"/>
    <w:rsid w:val="3A1C3803"/>
    <w:rsid w:val="3A796697"/>
    <w:rsid w:val="3AB48A12"/>
    <w:rsid w:val="3B03E5A4"/>
    <w:rsid w:val="3B2C98B6"/>
    <w:rsid w:val="3BD265A0"/>
    <w:rsid w:val="3C2A1F8D"/>
    <w:rsid w:val="3C2ACF59"/>
    <w:rsid w:val="3C4D7561"/>
    <w:rsid w:val="3C9FB605"/>
    <w:rsid w:val="3CEE3CB2"/>
    <w:rsid w:val="3D47F30C"/>
    <w:rsid w:val="3D77F995"/>
    <w:rsid w:val="3E2CB14D"/>
    <w:rsid w:val="3E70C986"/>
    <w:rsid w:val="3E77627A"/>
    <w:rsid w:val="3E86453C"/>
    <w:rsid w:val="3EB9943E"/>
    <w:rsid w:val="3F40DC0F"/>
    <w:rsid w:val="4028712E"/>
    <w:rsid w:val="40341C2D"/>
    <w:rsid w:val="4043E0EE"/>
    <w:rsid w:val="4183CA8F"/>
    <w:rsid w:val="42AF3E43"/>
    <w:rsid w:val="42C021DD"/>
    <w:rsid w:val="433A3EDF"/>
    <w:rsid w:val="43434B1C"/>
    <w:rsid w:val="4371304B"/>
    <w:rsid w:val="443E4239"/>
    <w:rsid w:val="453EDDD3"/>
    <w:rsid w:val="456D9F6F"/>
    <w:rsid w:val="45BCA613"/>
    <w:rsid w:val="4688D5A4"/>
    <w:rsid w:val="46C03E16"/>
    <w:rsid w:val="46D17419"/>
    <w:rsid w:val="46E04887"/>
    <w:rsid w:val="46E6C19C"/>
    <w:rsid w:val="47AD2AD8"/>
    <w:rsid w:val="47D495BB"/>
    <w:rsid w:val="47F9104A"/>
    <w:rsid w:val="47FD9D7E"/>
    <w:rsid w:val="480DB002"/>
    <w:rsid w:val="48250284"/>
    <w:rsid w:val="48A5D242"/>
    <w:rsid w:val="48FA4531"/>
    <w:rsid w:val="4934A4A0"/>
    <w:rsid w:val="49505E2A"/>
    <w:rsid w:val="49708F7D"/>
    <w:rsid w:val="49852F2E"/>
    <w:rsid w:val="4989E07F"/>
    <w:rsid w:val="4A02BA67"/>
    <w:rsid w:val="4A3482BF"/>
    <w:rsid w:val="4AE4BFC3"/>
    <w:rsid w:val="4B0D4D9C"/>
    <w:rsid w:val="4B185586"/>
    <w:rsid w:val="4BEA2509"/>
    <w:rsid w:val="4C02A7E5"/>
    <w:rsid w:val="4C1A7835"/>
    <w:rsid w:val="4C574985"/>
    <w:rsid w:val="4C83BCE1"/>
    <w:rsid w:val="4CC10ABA"/>
    <w:rsid w:val="4CD9B2BB"/>
    <w:rsid w:val="4CD9DA33"/>
    <w:rsid w:val="4CE04E65"/>
    <w:rsid w:val="4CE12125"/>
    <w:rsid w:val="4D9E49FC"/>
    <w:rsid w:val="4DB30F17"/>
    <w:rsid w:val="4E21834D"/>
    <w:rsid w:val="4E7344B1"/>
    <w:rsid w:val="4EC5C6F6"/>
    <w:rsid w:val="4EC6D4C6"/>
    <w:rsid w:val="4EEDB901"/>
    <w:rsid w:val="4F3929B0"/>
    <w:rsid w:val="50D57717"/>
    <w:rsid w:val="512E8B5A"/>
    <w:rsid w:val="516BAB28"/>
    <w:rsid w:val="5179FBC7"/>
    <w:rsid w:val="521AA245"/>
    <w:rsid w:val="5229766D"/>
    <w:rsid w:val="523D19A3"/>
    <w:rsid w:val="528829BC"/>
    <w:rsid w:val="52EBB1C1"/>
    <w:rsid w:val="5365F8E5"/>
    <w:rsid w:val="541467F1"/>
    <w:rsid w:val="5419A57B"/>
    <w:rsid w:val="544B1B0E"/>
    <w:rsid w:val="5475463D"/>
    <w:rsid w:val="5485D192"/>
    <w:rsid w:val="54CB8BB7"/>
    <w:rsid w:val="55724B92"/>
    <w:rsid w:val="55E9F315"/>
    <w:rsid w:val="56B4A981"/>
    <w:rsid w:val="570D175B"/>
    <w:rsid w:val="57474842"/>
    <w:rsid w:val="57A0FC15"/>
    <w:rsid w:val="57DBD0CF"/>
    <w:rsid w:val="57DF772A"/>
    <w:rsid w:val="58BF62EC"/>
    <w:rsid w:val="594E000E"/>
    <w:rsid w:val="596AB505"/>
    <w:rsid w:val="59C79A81"/>
    <w:rsid w:val="59DD6E73"/>
    <w:rsid w:val="5A7AA909"/>
    <w:rsid w:val="5AA681DF"/>
    <w:rsid w:val="5BAE3B91"/>
    <w:rsid w:val="5BEBA831"/>
    <w:rsid w:val="5C3DEC6E"/>
    <w:rsid w:val="5C4AC58E"/>
    <w:rsid w:val="5CE11951"/>
    <w:rsid w:val="5D9F5F93"/>
    <w:rsid w:val="5DA6FB58"/>
    <w:rsid w:val="5DAE8E90"/>
    <w:rsid w:val="5DDD5733"/>
    <w:rsid w:val="5E49F633"/>
    <w:rsid w:val="5E705284"/>
    <w:rsid w:val="5EEB71E3"/>
    <w:rsid w:val="5F238790"/>
    <w:rsid w:val="5F3FD71B"/>
    <w:rsid w:val="5F4D997B"/>
    <w:rsid w:val="5F90BC39"/>
    <w:rsid w:val="5FA83496"/>
    <w:rsid w:val="5FD385D7"/>
    <w:rsid w:val="5FDE6DFF"/>
    <w:rsid w:val="60354B76"/>
    <w:rsid w:val="607FA8A7"/>
    <w:rsid w:val="60A336C6"/>
    <w:rsid w:val="60C5D620"/>
    <w:rsid w:val="613D2A64"/>
    <w:rsid w:val="6156F1AD"/>
    <w:rsid w:val="61E41DC3"/>
    <w:rsid w:val="61F41613"/>
    <w:rsid w:val="61F87356"/>
    <w:rsid w:val="625268F1"/>
    <w:rsid w:val="6312644D"/>
    <w:rsid w:val="63AFF508"/>
    <w:rsid w:val="6413483E"/>
    <w:rsid w:val="641DC739"/>
    <w:rsid w:val="642EFF63"/>
    <w:rsid w:val="64356EFA"/>
    <w:rsid w:val="6440FE83"/>
    <w:rsid w:val="64A9A2F7"/>
    <w:rsid w:val="65089E8E"/>
    <w:rsid w:val="6555622E"/>
    <w:rsid w:val="65A31EAE"/>
    <w:rsid w:val="65AF189F"/>
    <w:rsid w:val="65E83ABC"/>
    <w:rsid w:val="66259E9D"/>
    <w:rsid w:val="66342EB6"/>
    <w:rsid w:val="669487D9"/>
    <w:rsid w:val="671E4E97"/>
    <w:rsid w:val="67336EA8"/>
    <w:rsid w:val="674AE900"/>
    <w:rsid w:val="67552616"/>
    <w:rsid w:val="67841CC1"/>
    <w:rsid w:val="67EF8626"/>
    <w:rsid w:val="688F57B1"/>
    <w:rsid w:val="68C5DB73"/>
    <w:rsid w:val="68CE828B"/>
    <w:rsid w:val="68EA6453"/>
    <w:rsid w:val="68EE1853"/>
    <w:rsid w:val="68FB3A00"/>
    <w:rsid w:val="6910A6BC"/>
    <w:rsid w:val="694A717E"/>
    <w:rsid w:val="6954272C"/>
    <w:rsid w:val="698D9DDD"/>
    <w:rsid w:val="69F1E736"/>
    <w:rsid w:val="6A142613"/>
    <w:rsid w:val="6A39822B"/>
    <w:rsid w:val="6B048F56"/>
    <w:rsid w:val="6BD9E418"/>
    <w:rsid w:val="6C0347EF"/>
    <w:rsid w:val="6C0FB0C1"/>
    <w:rsid w:val="6C536EF5"/>
    <w:rsid w:val="6D6D4D52"/>
    <w:rsid w:val="6DAB8122"/>
    <w:rsid w:val="6E19E20B"/>
    <w:rsid w:val="6E86378B"/>
    <w:rsid w:val="6EA5713F"/>
    <w:rsid w:val="6EB9FD4F"/>
    <w:rsid w:val="6F74D355"/>
    <w:rsid w:val="6FA6EBEC"/>
    <w:rsid w:val="7043BEB2"/>
    <w:rsid w:val="70B3DFF8"/>
    <w:rsid w:val="71AB4DD0"/>
    <w:rsid w:val="71D6910E"/>
    <w:rsid w:val="71FE0411"/>
    <w:rsid w:val="72133571"/>
    <w:rsid w:val="721BD91E"/>
    <w:rsid w:val="72A34B8D"/>
    <w:rsid w:val="72D703D4"/>
    <w:rsid w:val="72E12CC8"/>
    <w:rsid w:val="7382E9AE"/>
    <w:rsid w:val="7456A0B5"/>
    <w:rsid w:val="74EC0524"/>
    <w:rsid w:val="74EFCB94"/>
    <w:rsid w:val="756599CB"/>
    <w:rsid w:val="75A202CB"/>
    <w:rsid w:val="75F70E7E"/>
    <w:rsid w:val="760D61FA"/>
    <w:rsid w:val="7636EB23"/>
    <w:rsid w:val="765339B4"/>
    <w:rsid w:val="76FC41E1"/>
    <w:rsid w:val="774ADADA"/>
    <w:rsid w:val="77B82F98"/>
    <w:rsid w:val="7847B738"/>
    <w:rsid w:val="785AD23B"/>
    <w:rsid w:val="785F8D9E"/>
    <w:rsid w:val="78602599"/>
    <w:rsid w:val="78749697"/>
    <w:rsid w:val="798B05CB"/>
    <w:rsid w:val="79951502"/>
    <w:rsid w:val="79AA87AD"/>
    <w:rsid w:val="79D9DA24"/>
    <w:rsid w:val="79E53A21"/>
    <w:rsid w:val="7A602C1B"/>
    <w:rsid w:val="7A81B0DB"/>
    <w:rsid w:val="7ADFF000"/>
    <w:rsid w:val="7AE364B4"/>
    <w:rsid w:val="7B18A71E"/>
    <w:rsid w:val="7B52E454"/>
    <w:rsid w:val="7B97A80E"/>
    <w:rsid w:val="7BF08928"/>
    <w:rsid w:val="7BFFF928"/>
    <w:rsid w:val="7C3FF426"/>
    <w:rsid w:val="7C45F309"/>
    <w:rsid w:val="7C51A05E"/>
    <w:rsid w:val="7C69C8DD"/>
    <w:rsid w:val="7C6D0400"/>
    <w:rsid w:val="7D3CF14E"/>
    <w:rsid w:val="7D400EF0"/>
    <w:rsid w:val="7D9518E8"/>
    <w:rsid w:val="7DAEF5BF"/>
    <w:rsid w:val="7DB12B7F"/>
    <w:rsid w:val="7F2ED1D7"/>
    <w:rsid w:val="7F711DA9"/>
    <w:rsid w:val="7FE45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7FFD"/>
  <w15:chartTrackingRefBased/>
  <w15:docId w15:val="{CD3FA0D1-4492-4C8E-9921-87904EC2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25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4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CC"/>
    <w:pPr>
      <w:ind w:left="720"/>
      <w:contextualSpacing/>
    </w:pPr>
  </w:style>
  <w:style w:type="paragraph" w:customStyle="1" w:styleId="Default">
    <w:name w:val="Default"/>
    <w:rsid w:val="00E704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ynqvb">
    <w:name w:val="rynqvb"/>
    <w:basedOn w:val="DefaultParagraphFont"/>
    <w:rsid w:val="00B57B7D"/>
  </w:style>
  <w:style w:type="paragraph" w:customStyle="1" w:styleId="titleTOR">
    <w:name w:val="title TOR"/>
    <w:basedOn w:val="Normal"/>
    <w:qFormat/>
    <w:rsid w:val="007F38D6"/>
    <w:pPr>
      <w:keepNext/>
      <w:numPr>
        <w:numId w:val="6"/>
      </w:numPr>
      <w:tabs>
        <w:tab w:val="num" w:pos="720"/>
      </w:tabs>
      <w:spacing w:before="240" w:after="120" w:line="240" w:lineRule="auto"/>
    </w:pPr>
    <w:rPr>
      <w:rFonts w:ascii="Times New Roman" w:eastAsia="Times New Roman" w:hAnsi="Times New Roman" w:cs="Times New Roman"/>
      <w:b/>
      <w:sz w:val="24"/>
      <w:szCs w:val="24"/>
      <w:lang w:val="en-GB"/>
    </w:rPr>
  </w:style>
  <w:style w:type="paragraph" w:styleId="NormalWeb">
    <w:name w:val="Normal (Web)"/>
    <w:basedOn w:val="Normal"/>
    <w:uiPriority w:val="99"/>
    <w:unhideWhenUsed/>
    <w:rsid w:val="008C1D1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0D26"/>
    <w:rPr>
      <w:sz w:val="16"/>
      <w:szCs w:val="16"/>
    </w:rPr>
  </w:style>
  <w:style w:type="paragraph" w:styleId="CommentText">
    <w:name w:val="annotation text"/>
    <w:basedOn w:val="Normal"/>
    <w:link w:val="CommentTextChar"/>
    <w:uiPriority w:val="99"/>
    <w:semiHidden/>
    <w:unhideWhenUsed/>
    <w:rsid w:val="00D50D26"/>
    <w:pPr>
      <w:spacing w:line="240" w:lineRule="auto"/>
    </w:pPr>
    <w:rPr>
      <w:sz w:val="20"/>
      <w:szCs w:val="20"/>
    </w:rPr>
  </w:style>
  <w:style w:type="character" w:customStyle="1" w:styleId="CommentTextChar">
    <w:name w:val="Comment Text Char"/>
    <w:basedOn w:val="DefaultParagraphFont"/>
    <w:link w:val="CommentText"/>
    <w:uiPriority w:val="99"/>
    <w:semiHidden/>
    <w:rsid w:val="00D50D26"/>
    <w:rPr>
      <w:sz w:val="20"/>
      <w:szCs w:val="20"/>
    </w:rPr>
  </w:style>
  <w:style w:type="paragraph" w:styleId="CommentSubject">
    <w:name w:val="annotation subject"/>
    <w:basedOn w:val="CommentText"/>
    <w:next w:val="CommentText"/>
    <w:link w:val="CommentSubjectChar"/>
    <w:uiPriority w:val="99"/>
    <w:semiHidden/>
    <w:unhideWhenUsed/>
    <w:rsid w:val="00D50D26"/>
    <w:rPr>
      <w:b/>
      <w:bCs/>
    </w:rPr>
  </w:style>
  <w:style w:type="character" w:customStyle="1" w:styleId="CommentSubjectChar">
    <w:name w:val="Comment Subject Char"/>
    <w:basedOn w:val="CommentTextChar"/>
    <w:link w:val="CommentSubject"/>
    <w:uiPriority w:val="99"/>
    <w:semiHidden/>
    <w:rsid w:val="00D50D26"/>
    <w:rPr>
      <w:b/>
      <w:bCs/>
      <w:sz w:val="20"/>
      <w:szCs w:val="20"/>
    </w:rPr>
  </w:style>
  <w:style w:type="paragraph" w:styleId="Revision">
    <w:name w:val="Revision"/>
    <w:hidden/>
    <w:uiPriority w:val="99"/>
    <w:semiHidden/>
    <w:rsid w:val="00657499"/>
    <w:pPr>
      <w:spacing w:after="0" w:line="240" w:lineRule="auto"/>
    </w:pPr>
  </w:style>
  <w:style w:type="character" w:customStyle="1" w:styleId="Heading2Char">
    <w:name w:val="Heading 2 Char"/>
    <w:basedOn w:val="DefaultParagraphFont"/>
    <w:link w:val="Heading2"/>
    <w:uiPriority w:val="9"/>
    <w:rsid w:val="00CA2503"/>
    <w:rPr>
      <w:rFonts w:ascii="Times New Roman" w:eastAsia="Times New Roman" w:hAnsi="Times New Roman" w:cs="Times New Roman"/>
      <w:b/>
      <w:bCs/>
      <w:sz w:val="36"/>
      <w:szCs w:val="36"/>
    </w:rPr>
  </w:style>
  <w:style w:type="character" w:styleId="Strong">
    <w:name w:val="Strong"/>
    <w:basedOn w:val="DefaultParagraphFont"/>
    <w:uiPriority w:val="22"/>
    <w:qFormat/>
    <w:rsid w:val="00CA2503"/>
    <w:rPr>
      <w:b/>
      <w:bCs/>
    </w:rPr>
  </w:style>
  <w:style w:type="character" w:styleId="Hyperlink">
    <w:name w:val="Hyperlink"/>
    <w:basedOn w:val="DefaultParagraphFont"/>
    <w:uiPriority w:val="99"/>
    <w:unhideWhenUsed/>
    <w:rsid w:val="00965A9B"/>
    <w:rPr>
      <w:color w:val="0000FF"/>
      <w:u w:val="single"/>
    </w:rPr>
  </w:style>
  <w:style w:type="character" w:styleId="FollowedHyperlink">
    <w:name w:val="FollowedHyperlink"/>
    <w:basedOn w:val="DefaultParagraphFont"/>
    <w:uiPriority w:val="99"/>
    <w:semiHidden/>
    <w:unhideWhenUsed/>
    <w:rsid w:val="005267BD"/>
    <w:rPr>
      <w:color w:val="954F72" w:themeColor="followedHyperlink"/>
      <w:u w:val="single"/>
    </w:rPr>
  </w:style>
  <w:style w:type="paragraph" w:customStyle="1" w:styleId="ecl-paragraph">
    <w:name w:val="ecl-paragraph"/>
    <w:basedOn w:val="Normal"/>
    <w:rsid w:val="007B3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45C6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0202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107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D27"/>
  </w:style>
  <w:style w:type="paragraph" w:styleId="Footer">
    <w:name w:val="footer"/>
    <w:basedOn w:val="Normal"/>
    <w:link w:val="FooterChar"/>
    <w:uiPriority w:val="99"/>
    <w:unhideWhenUsed/>
    <w:rsid w:val="00107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72">
      <w:bodyDiv w:val="1"/>
      <w:marLeft w:val="0"/>
      <w:marRight w:val="0"/>
      <w:marTop w:val="0"/>
      <w:marBottom w:val="0"/>
      <w:divBdr>
        <w:top w:val="none" w:sz="0" w:space="0" w:color="auto"/>
        <w:left w:val="none" w:sz="0" w:space="0" w:color="auto"/>
        <w:bottom w:val="none" w:sz="0" w:space="0" w:color="auto"/>
        <w:right w:val="none" w:sz="0" w:space="0" w:color="auto"/>
      </w:divBdr>
    </w:div>
    <w:div w:id="6909056">
      <w:bodyDiv w:val="1"/>
      <w:marLeft w:val="0"/>
      <w:marRight w:val="0"/>
      <w:marTop w:val="0"/>
      <w:marBottom w:val="0"/>
      <w:divBdr>
        <w:top w:val="none" w:sz="0" w:space="0" w:color="auto"/>
        <w:left w:val="none" w:sz="0" w:space="0" w:color="auto"/>
        <w:bottom w:val="none" w:sz="0" w:space="0" w:color="auto"/>
        <w:right w:val="none" w:sz="0" w:space="0" w:color="auto"/>
      </w:divBdr>
    </w:div>
    <w:div w:id="35275409">
      <w:bodyDiv w:val="1"/>
      <w:marLeft w:val="0"/>
      <w:marRight w:val="0"/>
      <w:marTop w:val="0"/>
      <w:marBottom w:val="0"/>
      <w:divBdr>
        <w:top w:val="none" w:sz="0" w:space="0" w:color="auto"/>
        <w:left w:val="none" w:sz="0" w:space="0" w:color="auto"/>
        <w:bottom w:val="none" w:sz="0" w:space="0" w:color="auto"/>
        <w:right w:val="none" w:sz="0" w:space="0" w:color="auto"/>
      </w:divBdr>
    </w:div>
    <w:div w:id="41901775">
      <w:bodyDiv w:val="1"/>
      <w:marLeft w:val="0"/>
      <w:marRight w:val="0"/>
      <w:marTop w:val="0"/>
      <w:marBottom w:val="0"/>
      <w:divBdr>
        <w:top w:val="none" w:sz="0" w:space="0" w:color="auto"/>
        <w:left w:val="none" w:sz="0" w:space="0" w:color="auto"/>
        <w:bottom w:val="none" w:sz="0" w:space="0" w:color="auto"/>
        <w:right w:val="none" w:sz="0" w:space="0" w:color="auto"/>
      </w:divBdr>
    </w:div>
    <w:div w:id="59444090">
      <w:bodyDiv w:val="1"/>
      <w:marLeft w:val="0"/>
      <w:marRight w:val="0"/>
      <w:marTop w:val="0"/>
      <w:marBottom w:val="0"/>
      <w:divBdr>
        <w:top w:val="none" w:sz="0" w:space="0" w:color="auto"/>
        <w:left w:val="none" w:sz="0" w:space="0" w:color="auto"/>
        <w:bottom w:val="none" w:sz="0" w:space="0" w:color="auto"/>
        <w:right w:val="none" w:sz="0" w:space="0" w:color="auto"/>
      </w:divBdr>
    </w:div>
    <w:div w:id="68698075">
      <w:bodyDiv w:val="1"/>
      <w:marLeft w:val="0"/>
      <w:marRight w:val="0"/>
      <w:marTop w:val="0"/>
      <w:marBottom w:val="0"/>
      <w:divBdr>
        <w:top w:val="none" w:sz="0" w:space="0" w:color="auto"/>
        <w:left w:val="none" w:sz="0" w:space="0" w:color="auto"/>
        <w:bottom w:val="none" w:sz="0" w:space="0" w:color="auto"/>
        <w:right w:val="none" w:sz="0" w:space="0" w:color="auto"/>
      </w:divBdr>
    </w:div>
    <w:div w:id="199326253">
      <w:bodyDiv w:val="1"/>
      <w:marLeft w:val="0"/>
      <w:marRight w:val="0"/>
      <w:marTop w:val="0"/>
      <w:marBottom w:val="0"/>
      <w:divBdr>
        <w:top w:val="none" w:sz="0" w:space="0" w:color="auto"/>
        <w:left w:val="none" w:sz="0" w:space="0" w:color="auto"/>
        <w:bottom w:val="none" w:sz="0" w:space="0" w:color="auto"/>
        <w:right w:val="none" w:sz="0" w:space="0" w:color="auto"/>
      </w:divBdr>
    </w:div>
    <w:div w:id="278295275">
      <w:bodyDiv w:val="1"/>
      <w:marLeft w:val="0"/>
      <w:marRight w:val="0"/>
      <w:marTop w:val="0"/>
      <w:marBottom w:val="0"/>
      <w:divBdr>
        <w:top w:val="none" w:sz="0" w:space="0" w:color="auto"/>
        <w:left w:val="none" w:sz="0" w:space="0" w:color="auto"/>
        <w:bottom w:val="none" w:sz="0" w:space="0" w:color="auto"/>
        <w:right w:val="none" w:sz="0" w:space="0" w:color="auto"/>
      </w:divBdr>
    </w:div>
    <w:div w:id="367025230">
      <w:bodyDiv w:val="1"/>
      <w:marLeft w:val="0"/>
      <w:marRight w:val="0"/>
      <w:marTop w:val="0"/>
      <w:marBottom w:val="0"/>
      <w:divBdr>
        <w:top w:val="none" w:sz="0" w:space="0" w:color="auto"/>
        <w:left w:val="none" w:sz="0" w:space="0" w:color="auto"/>
        <w:bottom w:val="none" w:sz="0" w:space="0" w:color="auto"/>
        <w:right w:val="none" w:sz="0" w:space="0" w:color="auto"/>
      </w:divBdr>
    </w:div>
    <w:div w:id="400562158">
      <w:bodyDiv w:val="1"/>
      <w:marLeft w:val="0"/>
      <w:marRight w:val="0"/>
      <w:marTop w:val="0"/>
      <w:marBottom w:val="0"/>
      <w:divBdr>
        <w:top w:val="none" w:sz="0" w:space="0" w:color="auto"/>
        <w:left w:val="none" w:sz="0" w:space="0" w:color="auto"/>
        <w:bottom w:val="none" w:sz="0" w:space="0" w:color="auto"/>
        <w:right w:val="none" w:sz="0" w:space="0" w:color="auto"/>
      </w:divBdr>
    </w:div>
    <w:div w:id="430318617">
      <w:bodyDiv w:val="1"/>
      <w:marLeft w:val="0"/>
      <w:marRight w:val="0"/>
      <w:marTop w:val="0"/>
      <w:marBottom w:val="0"/>
      <w:divBdr>
        <w:top w:val="none" w:sz="0" w:space="0" w:color="auto"/>
        <w:left w:val="none" w:sz="0" w:space="0" w:color="auto"/>
        <w:bottom w:val="none" w:sz="0" w:space="0" w:color="auto"/>
        <w:right w:val="none" w:sz="0" w:space="0" w:color="auto"/>
      </w:divBdr>
    </w:div>
    <w:div w:id="430667607">
      <w:bodyDiv w:val="1"/>
      <w:marLeft w:val="0"/>
      <w:marRight w:val="0"/>
      <w:marTop w:val="0"/>
      <w:marBottom w:val="0"/>
      <w:divBdr>
        <w:top w:val="none" w:sz="0" w:space="0" w:color="auto"/>
        <w:left w:val="none" w:sz="0" w:space="0" w:color="auto"/>
        <w:bottom w:val="none" w:sz="0" w:space="0" w:color="auto"/>
        <w:right w:val="none" w:sz="0" w:space="0" w:color="auto"/>
      </w:divBdr>
    </w:div>
    <w:div w:id="475802057">
      <w:bodyDiv w:val="1"/>
      <w:marLeft w:val="0"/>
      <w:marRight w:val="0"/>
      <w:marTop w:val="0"/>
      <w:marBottom w:val="0"/>
      <w:divBdr>
        <w:top w:val="none" w:sz="0" w:space="0" w:color="auto"/>
        <w:left w:val="none" w:sz="0" w:space="0" w:color="auto"/>
        <w:bottom w:val="none" w:sz="0" w:space="0" w:color="auto"/>
        <w:right w:val="none" w:sz="0" w:space="0" w:color="auto"/>
      </w:divBdr>
    </w:div>
    <w:div w:id="478764131">
      <w:bodyDiv w:val="1"/>
      <w:marLeft w:val="0"/>
      <w:marRight w:val="0"/>
      <w:marTop w:val="0"/>
      <w:marBottom w:val="0"/>
      <w:divBdr>
        <w:top w:val="none" w:sz="0" w:space="0" w:color="auto"/>
        <w:left w:val="none" w:sz="0" w:space="0" w:color="auto"/>
        <w:bottom w:val="none" w:sz="0" w:space="0" w:color="auto"/>
        <w:right w:val="none" w:sz="0" w:space="0" w:color="auto"/>
      </w:divBdr>
    </w:div>
    <w:div w:id="584845109">
      <w:bodyDiv w:val="1"/>
      <w:marLeft w:val="0"/>
      <w:marRight w:val="0"/>
      <w:marTop w:val="0"/>
      <w:marBottom w:val="0"/>
      <w:divBdr>
        <w:top w:val="none" w:sz="0" w:space="0" w:color="auto"/>
        <w:left w:val="none" w:sz="0" w:space="0" w:color="auto"/>
        <w:bottom w:val="none" w:sz="0" w:space="0" w:color="auto"/>
        <w:right w:val="none" w:sz="0" w:space="0" w:color="auto"/>
      </w:divBdr>
    </w:div>
    <w:div w:id="769396076">
      <w:bodyDiv w:val="1"/>
      <w:marLeft w:val="0"/>
      <w:marRight w:val="0"/>
      <w:marTop w:val="0"/>
      <w:marBottom w:val="0"/>
      <w:divBdr>
        <w:top w:val="none" w:sz="0" w:space="0" w:color="auto"/>
        <w:left w:val="none" w:sz="0" w:space="0" w:color="auto"/>
        <w:bottom w:val="none" w:sz="0" w:space="0" w:color="auto"/>
        <w:right w:val="none" w:sz="0" w:space="0" w:color="auto"/>
      </w:divBdr>
    </w:div>
    <w:div w:id="871723450">
      <w:bodyDiv w:val="1"/>
      <w:marLeft w:val="0"/>
      <w:marRight w:val="0"/>
      <w:marTop w:val="0"/>
      <w:marBottom w:val="0"/>
      <w:divBdr>
        <w:top w:val="none" w:sz="0" w:space="0" w:color="auto"/>
        <w:left w:val="none" w:sz="0" w:space="0" w:color="auto"/>
        <w:bottom w:val="none" w:sz="0" w:space="0" w:color="auto"/>
        <w:right w:val="none" w:sz="0" w:space="0" w:color="auto"/>
      </w:divBdr>
    </w:div>
    <w:div w:id="874582670">
      <w:bodyDiv w:val="1"/>
      <w:marLeft w:val="0"/>
      <w:marRight w:val="0"/>
      <w:marTop w:val="0"/>
      <w:marBottom w:val="0"/>
      <w:divBdr>
        <w:top w:val="none" w:sz="0" w:space="0" w:color="auto"/>
        <w:left w:val="none" w:sz="0" w:space="0" w:color="auto"/>
        <w:bottom w:val="none" w:sz="0" w:space="0" w:color="auto"/>
        <w:right w:val="none" w:sz="0" w:space="0" w:color="auto"/>
      </w:divBdr>
    </w:div>
    <w:div w:id="891963653">
      <w:bodyDiv w:val="1"/>
      <w:marLeft w:val="0"/>
      <w:marRight w:val="0"/>
      <w:marTop w:val="0"/>
      <w:marBottom w:val="0"/>
      <w:divBdr>
        <w:top w:val="none" w:sz="0" w:space="0" w:color="auto"/>
        <w:left w:val="none" w:sz="0" w:space="0" w:color="auto"/>
        <w:bottom w:val="none" w:sz="0" w:space="0" w:color="auto"/>
        <w:right w:val="none" w:sz="0" w:space="0" w:color="auto"/>
      </w:divBdr>
    </w:div>
    <w:div w:id="1013990351">
      <w:bodyDiv w:val="1"/>
      <w:marLeft w:val="0"/>
      <w:marRight w:val="0"/>
      <w:marTop w:val="0"/>
      <w:marBottom w:val="0"/>
      <w:divBdr>
        <w:top w:val="none" w:sz="0" w:space="0" w:color="auto"/>
        <w:left w:val="none" w:sz="0" w:space="0" w:color="auto"/>
        <w:bottom w:val="none" w:sz="0" w:space="0" w:color="auto"/>
        <w:right w:val="none" w:sz="0" w:space="0" w:color="auto"/>
      </w:divBdr>
    </w:div>
    <w:div w:id="1035035581">
      <w:bodyDiv w:val="1"/>
      <w:marLeft w:val="0"/>
      <w:marRight w:val="0"/>
      <w:marTop w:val="0"/>
      <w:marBottom w:val="0"/>
      <w:divBdr>
        <w:top w:val="none" w:sz="0" w:space="0" w:color="auto"/>
        <w:left w:val="none" w:sz="0" w:space="0" w:color="auto"/>
        <w:bottom w:val="none" w:sz="0" w:space="0" w:color="auto"/>
        <w:right w:val="none" w:sz="0" w:space="0" w:color="auto"/>
      </w:divBdr>
    </w:div>
    <w:div w:id="1108739687">
      <w:bodyDiv w:val="1"/>
      <w:marLeft w:val="0"/>
      <w:marRight w:val="0"/>
      <w:marTop w:val="0"/>
      <w:marBottom w:val="0"/>
      <w:divBdr>
        <w:top w:val="none" w:sz="0" w:space="0" w:color="auto"/>
        <w:left w:val="none" w:sz="0" w:space="0" w:color="auto"/>
        <w:bottom w:val="none" w:sz="0" w:space="0" w:color="auto"/>
        <w:right w:val="none" w:sz="0" w:space="0" w:color="auto"/>
      </w:divBdr>
    </w:div>
    <w:div w:id="1289511453">
      <w:bodyDiv w:val="1"/>
      <w:marLeft w:val="0"/>
      <w:marRight w:val="0"/>
      <w:marTop w:val="0"/>
      <w:marBottom w:val="0"/>
      <w:divBdr>
        <w:top w:val="none" w:sz="0" w:space="0" w:color="auto"/>
        <w:left w:val="none" w:sz="0" w:space="0" w:color="auto"/>
        <w:bottom w:val="none" w:sz="0" w:space="0" w:color="auto"/>
        <w:right w:val="none" w:sz="0" w:space="0" w:color="auto"/>
      </w:divBdr>
    </w:div>
    <w:div w:id="1322461303">
      <w:bodyDiv w:val="1"/>
      <w:marLeft w:val="0"/>
      <w:marRight w:val="0"/>
      <w:marTop w:val="0"/>
      <w:marBottom w:val="0"/>
      <w:divBdr>
        <w:top w:val="none" w:sz="0" w:space="0" w:color="auto"/>
        <w:left w:val="none" w:sz="0" w:space="0" w:color="auto"/>
        <w:bottom w:val="none" w:sz="0" w:space="0" w:color="auto"/>
        <w:right w:val="none" w:sz="0" w:space="0" w:color="auto"/>
      </w:divBdr>
    </w:div>
    <w:div w:id="1366784395">
      <w:bodyDiv w:val="1"/>
      <w:marLeft w:val="0"/>
      <w:marRight w:val="0"/>
      <w:marTop w:val="0"/>
      <w:marBottom w:val="0"/>
      <w:divBdr>
        <w:top w:val="none" w:sz="0" w:space="0" w:color="auto"/>
        <w:left w:val="none" w:sz="0" w:space="0" w:color="auto"/>
        <w:bottom w:val="none" w:sz="0" w:space="0" w:color="auto"/>
        <w:right w:val="none" w:sz="0" w:space="0" w:color="auto"/>
      </w:divBdr>
    </w:div>
    <w:div w:id="1414663530">
      <w:bodyDiv w:val="1"/>
      <w:marLeft w:val="0"/>
      <w:marRight w:val="0"/>
      <w:marTop w:val="0"/>
      <w:marBottom w:val="0"/>
      <w:divBdr>
        <w:top w:val="none" w:sz="0" w:space="0" w:color="auto"/>
        <w:left w:val="none" w:sz="0" w:space="0" w:color="auto"/>
        <w:bottom w:val="none" w:sz="0" w:space="0" w:color="auto"/>
        <w:right w:val="none" w:sz="0" w:space="0" w:color="auto"/>
      </w:divBdr>
    </w:div>
    <w:div w:id="1419327379">
      <w:bodyDiv w:val="1"/>
      <w:marLeft w:val="0"/>
      <w:marRight w:val="0"/>
      <w:marTop w:val="0"/>
      <w:marBottom w:val="0"/>
      <w:divBdr>
        <w:top w:val="none" w:sz="0" w:space="0" w:color="auto"/>
        <w:left w:val="none" w:sz="0" w:space="0" w:color="auto"/>
        <w:bottom w:val="none" w:sz="0" w:space="0" w:color="auto"/>
        <w:right w:val="none" w:sz="0" w:space="0" w:color="auto"/>
      </w:divBdr>
    </w:div>
    <w:div w:id="1443844312">
      <w:bodyDiv w:val="1"/>
      <w:marLeft w:val="0"/>
      <w:marRight w:val="0"/>
      <w:marTop w:val="0"/>
      <w:marBottom w:val="0"/>
      <w:divBdr>
        <w:top w:val="none" w:sz="0" w:space="0" w:color="auto"/>
        <w:left w:val="none" w:sz="0" w:space="0" w:color="auto"/>
        <w:bottom w:val="none" w:sz="0" w:space="0" w:color="auto"/>
        <w:right w:val="none" w:sz="0" w:space="0" w:color="auto"/>
      </w:divBdr>
    </w:div>
    <w:div w:id="1457333506">
      <w:bodyDiv w:val="1"/>
      <w:marLeft w:val="0"/>
      <w:marRight w:val="0"/>
      <w:marTop w:val="0"/>
      <w:marBottom w:val="0"/>
      <w:divBdr>
        <w:top w:val="none" w:sz="0" w:space="0" w:color="auto"/>
        <w:left w:val="none" w:sz="0" w:space="0" w:color="auto"/>
        <w:bottom w:val="none" w:sz="0" w:space="0" w:color="auto"/>
        <w:right w:val="none" w:sz="0" w:space="0" w:color="auto"/>
      </w:divBdr>
    </w:div>
    <w:div w:id="1564373131">
      <w:bodyDiv w:val="1"/>
      <w:marLeft w:val="0"/>
      <w:marRight w:val="0"/>
      <w:marTop w:val="0"/>
      <w:marBottom w:val="0"/>
      <w:divBdr>
        <w:top w:val="none" w:sz="0" w:space="0" w:color="auto"/>
        <w:left w:val="none" w:sz="0" w:space="0" w:color="auto"/>
        <w:bottom w:val="none" w:sz="0" w:space="0" w:color="auto"/>
        <w:right w:val="none" w:sz="0" w:space="0" w:color="auto"/>
      </w:divBdr>
    </w:div>
    <w:div w:id="1579171429">
      <w:bodyDiv w:val="1"/>
      <w:marLeft w:val="0"/>
      <w:marRight w:val="0"/>
      <w:marTop w:val="0"/>
      <w:marBottom w:val="0"/>
      <w:divBdr>
        <w:top w:val="none" w:sz="0" w:space="0" w:color="auto"/>
        <w:left w:val="none" w:sz="0" w:space="0" w:color="auto"/>
        <w:bottom w:val="none" w:sz="0" w:space="0" w:color="auto"/>
        <w:right w:val="none" w:sz="0" w:space="0" w:color="auto"/>
      </w:divBdr>
    </w:div>
    <w:div w:id="1618101339">
      <w:bodyDiv w:val="1"/>
      <w:marLeft w:val="0"/>
      <w:marRight w:val="0"/>
      <w:marTop w:val="0"/>
      <w:marBottom w:val="0"/>
      <w:divBdr>
        <w:top w:val="none" w:sz="0" w:space="0" w:color="auto"/>
        <w:left w:val="none" w:sz="0" w:space="0" w:color="auto"/>
        <w:bottom w:val="none" w:sz="0" w:space="0" w:color="auto"/>
        <w:right w:val="none" w:sz="0" w:space="0" w:color="auto"/>
      </w:divBdr>
    </w:div>
    <w:div w:id="1781297050">
      <w:bodyDiv w:val="1"/>
      <w:marLeft w:val="0"/>
      <w:marRight w:val="0"/>
      <w:marTop w:val="0"/>
      <w:marBottom w:val="0"/>
      <w:divBdr>
        <w:top w:val="none" w:sz="0" w:space="0" w:color="auto"/>
        <w:left w:val="none" w:sz="0" w:space="0" w:color="auto"/>
        <w:bottom w:val="none" w:sz="0" w:space="0" w:color="auto"/>
        <w:right w:val="none" w:sz="0" w:space="0" w:color="auto"/>
      </w:divBdr>
      <w:divsChild>
        <w:div w:id="886720204">
          <w:marLeft w:val="0"/>
          <w:marRight w:val="0"/>
          <w:marTop w:val="0"/>
          <w:marBottom w:val="0"/>
          <w:divBdr>
            <w:top w:val="none" w:sz="0" w:space="0" w:color="auto"/>
            <w:left w:val="none" w:sz="0" w:space="0" w:color="auto"/>
            <w:bottom w:val="none" w:sz="0" w:space="0" w:color="auto"/>
            <w:right w:val="none" w:sz="0" w:space="0" w:color="auto"/>
          </w:divBdr>
        </w:div>
        <w:div w:id="1655990991">
          <w:marLeft w:val="0"/>
          <w:marRight w:val="0"/>
          <w:marTop w:val="0"/>
          <w:marBottom w:val="0"/>
          <w:divBdr>
            <w:top w:val="none" w:sz="0" w:space="0" w:color="auto"/>
            <w:left w:val="none" w:sz="0" w:space="0" w:color="auto"/>
            <w:bottom w:val="none" w:sz="0" w:space="0" w:color="auto"/>
            <w:right w:val="none" w:sz="0" w:space="0" w:color="auto"/>
          </w:divBdr>
        </w:div>
      </w:divsChild>
    </w:div>
    <w:div w:id="1815022097">
      <w:bodyDiv w:val="1"/>
      <w:marLeft w:val="0"/>
      <w:marRight w:val="0"/>
      <w:marTop w:val="0"/>
      <w:marBottom w:val="0"/>
      <w:divBdr>
        <w:top w:val="none" w:sz="0" w:space="0" w:color="auto"/>
        <w:left w:val="none" w:sz="0" w:space="0" w:color="auto"/>
        <w:bottom w:val="none" w:sz="0" w:space="0" w:color="auto"/>
        <w:right w:val="none" w:sz="0" w:space="0" w:color="auto"/>
      </w:divBdr>
    </w:div>
    <w:div w:id="1851751482">
      <w:bodyDiv w:val="1"/>
      <w:marLeft w:val="0"/>
      <w:marRight w:val="0"/>
      <w:marTop w:val="0"/>
      <w:marBottom w:val="0"/>
      <w:divBdr>
        <w:top w:val="none" w:sz="0" w:space="0" w:color="auto"/>
        <w:left w:val="none" w:sz="0" w:space="0" w:color="auto"/>
        <w:bottom w:val="none" w:sz="0" w:space="0" w:color="auto"/>
        <w:right w:val="none" w:sz="0" w:space="0" w:color="auto"/>
      </w:divBdr>
    </w:div>
    <w:div w:id="1883132272">
      <w:bodyDiv w:val="1"/>
      <w:marLeft w:val="0"/>
      <w:marRight w:val="0"/>
      <w:marTop w:val="0"/>
      <w:marBottom w:val="0"/>
      <w:divBdr>
        <w:top w:val="none" w:sz="0" w:space="0" w:color="auto"/>
        <w:left w:val="none" w:sz="0" w:space="0" w:color="auto"/>
        <w:bottom w:val="none" w:sz="0" w:space="0" w:color="auto"/>
        <w:right w:val="none" w:sz="0" w:space="0" w:color="auto"/>
      </w:divBdr>
    </w:div>
    <w:div w:id="1935893926">
      <w:bodyDiv w:val="1"/>
      <w:marLeft w:val="0"/>
      <w:marRight w:val="0"/>
      <w:marTop w:val="0"/>
      <w:marBottom w:val="0"/>
      <w:divBdr>
        <w:top w:val="none" w:sz="0" w:space="0" w:color="auto"/>
        <w:left w:val="none" w:sz="0" w:space="0" w:color="auto"/>
        <w:bottom w:val="none" w:sz="0" w:space="0" w:color="auto"/>
        <w:right w:val="none" w:sz="0" w:space="0" w:color="auto"/>
      </w:divBdr>
    </w:div>
    <w:div w:id="1948810478">
      <w:bodyDiv w:val="1"/>
      <w:marLeft w:val="0"/>
      <w:marRight w:val="0"/>
      <w:marTop w:val="0"/>
      <w:marBottom w:val="0"/>
      <w:divBdr>
        <w:top w:val="none" w:sz="0" w:space="0" w:color="auto"/>
        <w:left w:val="none" w:sz="0" w:space="0" w:color="auto"/>
        <w:bottom w:val="none" w:sz="0" w:space="0" w:color="auto"/>
        <w:right w:val="none" w:sz="0" w:space="0" w:color="auto"/>
      </w:divBdr>
    </w:div>
    <w:div w:id="1987971890">
      <w:bodyDiv w:val="1"/>
      <w:marLeft w:val="0"/>
      <w:marRight w:val="0"/>
      <w:marTop w:val="0"/>
      <w:marBottom w:val="0"/>
      <w:divBdr>
        <w:top w:val="none" w:sz="0" w:space="0" w:color="auto"/>
        <w:left w:val="none" w:sz="0" w:space="0" w:color="auto"/>
        <w:bottom w:val="none" w:sz="0" w:space="0" w:color="auto"/>
        <w:right w:val="none" w:sz="0" w:space="0" w:color="auto"/>
      </w:divBdr>
    </w:div>
    <w:div w:id="2016761712">
      <w:bodyDiv w:val="1"/>
      <w:marLeft w:val="0"/>
      <w:marRight w:val="0"/>
      <w:marTop w:val="0"/>
      <w:marBottom w:val="0"/>
      <w:divBdr>
        <w:top w:val="none" w:sz="0" w:space="0" w:color="auto"/>
        <w:left w:val="none" w:sz="0" w:space="0" w:color="auto"/>
        <w:bottom w:val="none" w:sz="0" w:space="0" w:color="auto"/>
        <w:right w:val="none" w:sz="0" w:space="0" w:color="auto"/>
      </w:divBdr>
    </w:div>
    <w:div w:id="2028630226">
      <w:bodyDiv w:val="1"/>
      <w:marLeft w:val="0"/>
      <w:marRight w:val="0"/>
      <w:marTop w:val="0"/>
      <w:marBottom w:val="0"/>
      <w:divBdr>
        <w:top w:val="none" w:sz="0" w:space="0" w:color="auto"/>
        <w:left w:val="none" w:sz="0" w:space="0" w:color="auto"/>
        <w:bottom w:val="none" w:sz="0" w:space="0" w:color="auto"/>
        <w:right w:val="none" w:sz="0" w:space="0" w:color="auto"/>
      </w:divBdr>
    </w:div>
    <w:div w:id="21357845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lcf76f155ced4ddcb4097134ff3c332f xmlns="967c71e7-b447-4a5a-972a-1b51aa352961">
      <Terms xmlns="http://schemas.microsoft.com/office/infopath/2007/PartnerControls"/>
    </lcf76f155ced4ddcb4097134ff3c332f>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3" ma:contentTypeDescription="" ma:contentTypeScope="" ma:versionID="21f7ba10ee548423e5dd7b5a6715016d">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07c63b4dcd621761809d9a1b3593ddbd"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8E603-1054-400B-90CC-7457CDC843DF}">
  <ds:schemaRefs>
    <ds:schemaRef ds:uri="http://schemas.microsoft.com/office/2006/metadata/customXsn"/>
  </ds:schemaRefs>
</ds:datastoreItem>
</file>

<file path=customXml/itemProps2.xml><?xml version="1.0" encoding="utf-8"?>
<ds:datastoreItem xmlns:ds="http://schemas.openxmlformats.org/officeDocument/2006/customXml" ds:itemID="{6B6D5C27-10C9-4596-B009-737B5B008D1D}">
  <ds:schemaRefs>
    <ds:schemaRef ds:uri="http://schemas.microsoft.com/office/2006/metadata/properties"/>
    <ds:schemaRef ds:uri="http://schemas.microsoft.com/office/infopath/2007/PartnerControls"/>
    <ds:schemaRef ds:uri="ca283e0b-db31-4043-a2ef-b80661bf084a"/>
    <ds:schemaRef ds:uri="967c71e7-b447-4a5a-972a-1b51aa352961"/>
    <ds:schemaRef ds:uri="http://schemas.microsoft.com/sharepoint/v4"/>
    <ds:schemaRef ds:uri="5bee2a90-8ff5-4c63-a13e-2ea07a36722d"/>
    <ds:schemaRef ds:uri="http://schemas.microsoft.com/sharepoint.v3"/>
  </ds:schemaRefs>
</ds:datastoreItem>
</file>

<file path=customXml/itemProps3.xml><?xml version="1.0" encoding="utf-8"?>
<ds:datastoreItem xmlns:ds="http://schemas.openxmlformats.org/officeDocument/2006/customXml" ds:itemID="{EDE187F8-D362-4128-A052-F5202C86F056}">
  <ds:schemaRefs>
    <ds:schemaRef ds:uri="http://schemas.openxmlformats.org/officeDocument/2006/bibliography"/>
  </ds:schemaRefs>
</ds:datastoreItem>
</file>

<file path=customXml/itemProps4.xml><?xml version="1.0" encoding="utf-8"?>
<ds:datastoreItem xmlns:ds="http://schemas.openxmlformats.org/officeDocument/2006/customXml" ds:itemID="{38CD6B1F-185F-4D54-BD68-4CA7E59EDE23}">
  <ds:schemaRefs>
    <ds:schemaRef ds:uri="http://schemas.microsoft.com/sharepoint/events"/>
  </ds:schemaRefs>
</ds:datastoreItem>
</file>

<file path=customXml/itemProps5.xml><?xml version="1.0" encoding="utf-8"?>
<ds:datastoreItem xmlns:ds="http://schemas.openxmlformats.org/officeDocument/2006/customXml" ds:itemID="{F5B9D47F-1257-4255-8EF7-2B5089948101}">
  <ds:schemaRefs>
    <ds:schemaRef ds:uri="Microsoft.SharePoint.Taxonomy.ContentTypeSync"/>
  </ds:schemaRefs>
</ds:datastoreItem>
</file>

<file path=customXml/itemProps6.xml><?xml version="1.0" encoding="utf-8"?>
<ds:datastoreItem xmlns:ds="http://schemas.openxmlformats.org/officeDocument/2006/customXml" ds:itemID="{B6F7D89E-6FBA-42AF-B96F-4FA548796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3DAAD7F-1FB0-405E-80B9-E4AA9F962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2199</Words>
  <Characters>12536</Characters>
  <Application>Microsoft Office Word</Application>
  <DocSecurity>0</DocSecurity>
  <Lines>104</Lines>
  <Paragraphs>29</Paragraphs>
  <ScaleCrop>false</ScaleCrop>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 Sire</dc:creator>
  <cp:keywords/>
  <dc:description/>
  <cp:lastModifiedBy>Elena Griu</cp:lastModifiedBy>
  <cp:revision>6</cp:revision>
  <dcterms:created xsi:type="dcterms:W3CDTF">2024-07-26T11:12:00Z</dcterms:created>
  <dcterms:modified xsi:type="dcterms:W3CDTF">2024-07-29T07:11:00Z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0x0101009BA85F8052A6DA4FA3E31FF9F74C697000E5CD96641AB7144EB8E3C178816FE118</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OfficeDivision">
    <vt:lpwstr>2;#Moldova-5640|b62612e9-4193-4e7f-8abd-777128824bf7</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ies>
</file>