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2"/>
      </w:tblGrid>
      <w:tr w:rsidR="00B73E53" w:rsidRPr="00392F18" w14:paraId="40FBF6EE" w14:textId="77777777" w:rsidTr="00B627FE">
        <w:trPr>
          <w:trHeight w:val="268"/>
        </w:trPr>
        <w:tc>
          <w:tcPr>
            <w:tcW w:w="10772"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B627FE">
        <w:trPr>
          <w:trHeight w:val="268"/>
        </w:trPr>
        <w:tc>
          <w:tcPr>
            <w:tcW w:w="10772"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B627FE">
        <w:trPr>
          <w:trHeight w:val="86"/>
        </w:trPr>
        <w:tc>
          <w:tcPr>
            <w:tcW w:w="10772"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B627FE">
        <w:trPr>
          <w:trHeight w:val="254"/>
        </w:trPr>
        <w:tc>
          <w:tcPr>
            <w:tcW w:w="10772" w:type="dxa"/>
            <w:tcBorders>
              <w:top w:val="nil"/>
            </w:tcBorders>
            <w:shd w:val="pct15" w:color="auto" w:fill="FFFFFF"/>
          </w:tcPr>
          <w:p w14:paraId="6BBCE56C" w14:textId="59C73498"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52244E" w:rsidRPr="0052244E">
              <w:rPr>
                <w:rFonts w:asciiTheme="minorHAnsi" w:hAnsiTheme="minorHAnsi" w:cstheme="minorHAnsi"/>
                <w:color w:val="000000" w:themeColor="text1"/>
                <w:sz w:val="22"/>
                <w:szCs w:val="22"/>
              </w:rPr>
              <w:t xml:space="preserve">Monitoring </w:t>
            </w:r>
            <w:r w:rsidR="00945245">
              <w:rPr>
                <w:rFonts w:asciiTheme="minorHAnsi" w:hAnsiTheme="minorHAnsi" w:cstheme="minorHAnsi"/>
                <w:color w:val="000000" w:themeColor="text1"/>
                <w:sz w:val="22"/>
                <w:szCs w:val="22"/>
              </w:rPr>
              <w:t>&amp;</w:t>
            </w:r>
            <w:r w:rsidR="0052244E" w:rsidRPr="0052244E">
              <w:rPr>
                <w:rFonts w:asciiTheme="minorHAnsi" w:hAnsiTheme="minorHAnsi" w:cstheme="minorHAnsi"/>
                <w:color w:val="000000" w:themeColor="text1"/>
                <w:sz w:val="22"/>
                <w:szCs w:val="22"/>
              </w:rPr>
              <w:t xml:space="preserve"> Evaluation </w:t>
            </w:r>
            <w:r w:rsidR="0052244E">
              <w:rPr>
                <w:rFonts w:asciiTheme="minorHAnsi" w:hAnsiTheme="minorHAnsi" w:cstheme="minorHAnsi"/>
                <w:color w:val="000000" w:themeColor="text1"/>
                <w:sz w:val="22"/>
                <w:szCs w:val="22"/>
              </w:rPr>
              <w:t>section</w:t>
            </w:r>
          </w:p>
        </w:tc>
      </w:tr>
      <w:tr w:rsidR="001142CC" w:rsidRPr="00392F18" w14:paraId="58569FBE" w14:textId="77777777" w:rsidTr="00B627FE">
        <w:trPr>
          <w:trHeight w:val="426"/>
        </w:trPr>
        <w:tc>
          <w:tcPr>
            <w:tcW w:w="10772" w:type="dxa"/>
            <w:shd w:val="pct15" w:color="auto" w:fill="FFFFFF"/>
          </w:tcPr>
          <w:p w14:paraId="4C78FB89" w14:textId="68984163"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B60730" w:rsidRPr="00B60730">
              <w:rPr>
                <w:rFonts w:asciiTheme="minorHAnsi" w:hAnsiTheme="minorHAnsi" w:cstheme="minorHAnsi"/>
                <w:b/>
                <w:bCs/>
                <w:color w:val="000000" w:themeColor="text1"/>
                <w:sz w:val="22"/>
                <w:szCs w:val="22"/>
              </w:rPr>
              <w:t>International consultant to develop a procedure for structuring microdata and guidelines for microdata dissemination</w:t>
            </w:r>
            <w:r w:rsidR="00274F2E">
              <w:rPr>
                <w:rFonts w:asciiTheme="minorHAnsi" w:hAnsiTheme="minorHAnsi" w:cstheme="minorHAnsi"/>
                <w:b/>
                <w:bCs/>
                <w:color w:val="000000" w:themeColor="text1"/>
                <w:sz w:val="22"/>
                <w:szCs w:val="22"/>
              </w:rPr>
              <w:t>, Belarus</w:t>
            </w:r>
          </w:p>
        </w:tc>
      </w:tr>
      <w:tr w:rsidR="00B73E53" w:rsidRPr="00392F18" w14:paraId="4BA3379B" w14:textId="77777777" w:rsidTr="00B627FE">
        <w:trPr>
          <w:trHeight w:val="1136"/>
        </w:trPr>
        <w:tc>
          <w:tcPr>
            <w:tcW w:w="10772" w:type="dxa"/>
          </w:tcPr>
          <w:p w14:paraId="0E82D147" w14:textId="7C967D67" w:rsidR="004F354E" w:rsidRPr="00392F18" w:rsidRDefault="002B75B3" w:rsidP="0016676E">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16676E" w:rsidRPr="0016676E">
              <w:rPr>
                <w:rFonts w:asciiTheme="minorHAnsi" w:hAnsiTheme="minorHAnsi" w:cstheme="minorHAnsi"/>
                <w:color w:val="000000" w:themeColor="text1"/>
                <w:sz w:val="22"/>
                <w:szCs w:val="22"/>
              </w:rPr>
              <w:t xml:space="preserve">UNICEF in partnership with </w:t>
            </w:r>
            <w:proofErr w:type="spellStart"/>
            <w:r w:rsidR="0016676E" w:rsidRPr="0016676E">
              <w:rPr>
                <w:rFonts w:asciiTheme="minorHAnsi" w:hAnsiTheme="minorHAnsi" w:cstheme="minorHAnsi"/>
                <w:color w:val="000000" w:themeColor="text1"/>
                <w:sz w:val="22"/>
                <w:szCs w:val="22"/>
              </w:rPr>
              <w:t>Belstat</w:t>
            </w:r>
            <w:proofErr w:type="spellEnd"/>
            <w:r w:rsidR="0016676E" w:rsidRPr="0016676E">
              <w:rPr>
                <w:rFonts w:asciiTheme="minorHAnsi" w:hAnsiTheme="minorHAnsi" w:cstheme="minorHAnsi"/>
                <w:color w:val="000000" w:themeColor="text1"/>
                <w:sz w:val="22"/>
                <w:szCs w:val="22"/>
              </w:rPr>
              <w:t xml:space="preserve"> is looking for an international consultant to develop a procedure for structuring microdata and guidelines on microdata dissemination in line with the priorities of the development of the national statistics, requirements of the national legislation, international recommendations, and best international practices.</w:t>
            </w:r>
          </w:p>
        </w:tc>
      </w:tr>
      <w:tr w:rsidR="00B73E53" w:rsidRPr="00392F18" w14:paraId="3E6B3087" w14:textId="77777777" w:rsidTr="00B627FE">
        <w:trPr>
          <w:trHeight w:val="268"/>
        </w:trPr>
        <w:tc>
          <w:tcPr>
            <w:tcW w:w="10772" w:type="dxa"/>
          </w:tcPr>
          <w:p w14:paraId="4F991298" w14:textId="34BE787E"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9E32FA" w:rsidRPr="009E32FA">
              <w:rPr>
                <w:rFonts w:asciiTheme="minorHAnsi" w:hAnsiTheme="minorHAnsi" w:cstheme="minorHAnsi"/>
                <w:sz w:val="22"/>
                <w:szCs w:val="22"/>
              </w:rPr>
              <w:t xml:space="preserve">Monitoring </w:t>
            </w:r>
            <w:r w:rsidR="009E32FA">
              <w:rPr>
                <w:rFonts w:asciiTheme="minorHAnsi" w:hAnsiTheme="minorHAnsi" w:cstheme="minorHAnsi"/>
                <w:sz w:val="22"/>
                <w:szCs w:val="22"/>
                <w:lang w:val="en-US"/>
              </w:rPr>
              <w:t>&amp;</w:t>
            </w:r>
            <w:r w:rsidR="009E32FA" w:rsidRPr="009E32FA">
              <w:rPr>
                <w:rFonts w:asciiTheme="minorHAnsi" w:hAnsiTheme="minorHAnsi" w:cstheme="minorHAnsi"/>
                <w:sz w:val="22"/>
                <w:szCs w:val="22"/>
              </w:rPr>
              <w:t xml:space="preserve"> Evaluation Specialist </w:t>
            </w:r>
            <w:proofErr w:type="spellStart"/>
            <w:r w:rsidR="001B5EA0" w:rsidRPr="001B5EA0">
              <w:rPr>
                <w:rFonts w:asciiTheme="minorHAnsi" w:hAnsiTheme="minorHAnsi" w:cstheme="minorHAnsi"/>
                <w:sz w:val="22"/>
                <w:szCs w:val="22"/>
              </w:rPr>
              <w:t>Specialist</w:t>
            </w:r>
            <w:proofErr w:type="spellEnd"/>
          </w:p>
        </w:tc>
      </w:tr>
    </w:tbl>
    <w:p w14:paraId="5408A0AB" w14:textId="77777777" w:rsidR="009263B9" w:rsidRDefault="009263B9" w:rsidP="001142CC">
      <w:pPr>
        <w:rPr>
          <w:rFonts w:asciiTheme="minorHAnsi" w:hAnsiTheme="minorHAnsi" w:cstheme="minorHAnsi"/>
          <w:sz w:val="22"/>
          <w:szCs w:val="22"/>
        </w:rPr>
      </w:pPr>
    </w:p>
    <w:tbl>
      <w:tblPr>
        <w:tblW w:w="1063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827"/>
        <w:gridCol w:w="1701"/>
        <w:gridCol w:w="1985"/>
      </w:tblGrid>
      <w:tr w:rsidR="00F65596" w:rsidRPr="00F158B5" w14:paraId="07E04DAA" w14:textId="77777777" w:rsidTr="00B627FE">
        <w:trPr>
          <w:trHeight w:val="1304"/>
          <w:tblHeader/>
        </w:trPr>
        <w:tc>
          <w:tcPr>
            <w:tcW w:w="3119" w:type="dxa"/>
            <w:shd w:val="clear" w:color="auto" w:fill="DDD9C3" w:themeFill="background2" w:themeFillShade="E6"/>
            <w:vAlign w:val="center"/>
          </w:tcPr>
          <w:p w14:paraId="1AF5A1EE" w14:textId="77777777" w:rsidR="00F65596" w:rsidRPr="00F158B5" w:rsidRDefault="00F65596" w:rsidP="006F6224">
            <w:pPr>
              <w:jc w:val="center"/>
              <w:rPr>
                <w:rFonts w:asciiTheme="minorHAnsi" w:hAnsiTheme="minorHAnsi" w:cstheme="minorHAnsi"/>
                <w:lang w:eastAsia="sr-Latn-CS"/>
              </w:rPr>
            </w:pPr>
            <w:r w:rsidRPr="301990A9">
              <w:rPr>
                <w:rFonts w:asciiTheme="minorHAnsi" w:hAnsiTheme="minorHAnsi" w:cstheme="minorBidi"/>
                <w:b/>
                <w:lang w:eastAsia="sr-Latn-CS"/>
              </w:rPr>
              <w:t>Work Assignment Overview</w:t>
            </w:r>
          </w:p>
        </w:tc>
        <w:tc>
          <w:tcPr>
            <w:tcW w:w="3827" w:type="dxa"/>
            <w:shd w:val="clear" w:color="auto" w:fill="DDD9C3" w:themeFill="background2" w:themeFillShade="E6"/>
            <w:vAlign w:val="center"/>
          </w:tcPr>
          <w:p w14:paraId="5C51E50D" w14:textId="77777777" w:rsidR="00F65596" w:rsidRPr="00F158B5" w:rsidRDefault="00F65596" w:rsidP="006F6224">
            <w:pPr>
              <w:jc w:val="center"/>
              <w:rPr>
                <w:rFonts w:asciiTheme="minorHAnsi" w:hAnsiTheme="minorHAnsi" w:cstheme="minorHAnsi"/>
                <w:lang w:eastAsia="sr-Latn-CS"/>
              </w:rPr>
            </w:pPr>
            <w:r w:rsidRPr="5BB71389">
              <w:rPr>
                <w:rFonts w:asciiTheme="minorHAnsi" w:hAnsiTheme="minorHAnsi" w:cstheme="minorBidi"/>
                <w:b/>
                <w:lang w:eastAsia="sr-Latn-CS"/>
              </w:rPr>
              <w:t>Deliverables/Outputs</w:t>
            </w:r>
          </w:p>
        </w:tc>
        <w:tc>
          <w:tcPr>
            <w:tcW w:w="1701" w:type="dxa"/>
            <w:shd w:val="clear" w:color="auto" w:fill="DDD9C3" w:themeFill="background2" w:themeFillShade="E6"/>
            <w:vAlign w:val="center"/>
          </w:tcPr>
          <w:p w14:paraId="4CCD0966" w14:textId="77777777" w:rsidR="00F65596" w:rsidRPr="00F158B5" w:rsidRDefault="00F65596" w:rsidP="006F6224">
            <w:pPr>
              <w:jc w:val="center"/>
              <w:rPr>
                <w:rFonts w:asciiTheme="minorHAnsi" w:hAnsiTheme="minorHAnsi" w:cstheme="minorHAnsi"/>
                <w:lang w:eastAsia="sr-Latn-CS"/>
              </w:rPr>
            </w:pPr>
            <w:r w:rsidRPr="5BB71389">
              <w:rPr>
                <w:rFonts w:asciiTheme="minorHAnsi" w:hAnsiTheme="minorHAnsi" w:cstheme="minorBidi"/>
                <w:b/>
                <w:lang w:eastAsia="sr-Latn-CS"/>
              </w:rPr>
              <w:t>Delivery deadline</w:t>
            </w:r>
          </w:p>
        </w:tc>
        <w:tc>
          <w:tcPr>
            <w:tcW w:w="1985" w:type="dxa"/>
            <w:shd w:val="clear" w:color="auto" w:fill="DDD9C3" w:themeFill="background2" w:themeFillShade="E6"/>
            <w:vAlign w:val="center"/>
          </w:tcPr>
          <w:p w14:paraId="70EE7A8C" w14:textId="75ECBC14" w:rsidR="00F65596" w:rsidRPr="00BE5B98" w:rsidRDefault="00F65596" w:rsidP="006F6224">
            <w:pPr>
              <w:jc w:val="center"/>
              <w:rPr>
                <w:rFonts w:asciiTheme="minorHAnsi" w:hAnsiTheme="minorHAnsi" w:cstheme="minorHAnsi"/>
                <w:b/>
                <w:lang w:eastAsia="sr-Latn-CS"/>
              </w:rPr>
            </w:pPr>
            <w:r w:rsidRPr="00F65596">
              <w:rPr>
                <w:rFonts w:asciiTheme="minorHAnsi" w:hAnsiTheme="minorHAnsi" w:cstheme="minorHAnsi"/>
                <w:b/>
                <w:lang w:eastAsia="sr-Latn-CS"/>
              </w:rPr>
              <w:t>Lumpsum fee* per deliverable per duration (USD)</w:t>
            </w:r>
          </w:p>
        </w:tc>
      </w:tr>
      <w:tr w:rsidR="00F65596" w:rsidRPr="001A4E1C" w14:paraId="22B09742" w14:textId="77777777" w:rsidTr="00B627FE">
        <w:tc>
          <w:tcPr>
            <w:tcW w:w="3119" w:type="dxa"/>
            <w:tcBorders>
              <w:bottom w:val="single" w:sz="4" w:space="0" w:color="auto"/>
            </w:tcBorders>
          </w:tcPr>
          <w:p w14:paraId="43102F86" w14:textId="77777777" w:rsidR="00F65596" w:rsidRPr="001A4E1C" w:rsidRDefault="00F65596" w:rsidP="006F6224">
            <w:pPr>
              <w:spacing w:before="60" w:after="60" w:line="259" w:lineRule="auto"/>
              <w:jc w:val="both"/>
              <w:rPr>
                <w:rFonts w:asciiTheme="minorHAnsi" w:hAnsiTheme="minorHAnsi" w:cstheme="minorHAnsi"/>
              </w:rPr>
            </w:pPr>
            <w:r>
              <w:rPr>
                <w:rFonts w:asciiTheme="minorHAnsi" w:hAnsiTheme="minorHAnsi" w:cstheme="minorHAnsi"/>
              </w:rPr>
              <w:t>Signing</w:t>
            </w:r>
            <w:r w:rsidRPr="001A4E1C">
              <w:rPr>
                <w:rFonts w:asciiTheme="minorHAnsi" w:hAnsiTheme="minorHAnsi" w:cstheme="minorHAnsi"/>
              </w:rPr>
              <w:t xml:space="preserve"> </w:t>
            </w:r>
            <w:r>
              <w:rPr>
                <w:rFonts w:asciiTheme="minorHAnsi" w:hAnsiTheme="minorHAnsi" w:cstheme="minorHAnsi"/>
              </w:rPr>
              <w:t>the</w:t>
            </w:r>
            <w:r w:rsidRPr="001A4E1C">
              <w:rPr>
                <w:rFonts w:asciiTheme="minorHAnsi" w:hAnsiTheme="minorHAnsi" w:cstheme="minorHAnsi"/>
              </w:rPr>
              <w:t xml:space="preserve"> </w:t>
            </w:r>
            <w:r>
              <w:rPr>
                <w:rFonts w:asciiTheme="minorHAnsi" w:hAnsiTheme="minorHAnsi" w:cstheme="minorHAnsi"/>
              </w:rPr>
              <w:t>contract</w:t>
            </w:r>
            <w:r w:rsidRPr="001A4E1C">
              <w:rPr>
                <w:rFonts w:asciiTheme="minorHAnsi" w:hAnsiTheme="minorHAnsi" w:cstheme="minorHAnsi"/>
              </w:rPr>
              <w:t xml:space="preserve"> </w:t>
            </w:r>
            <w:r>
              <w:rPr>
                <w:rFonts w:asciiTheme="minorHAnsi" w:hAnsiTheme="minorHAnsi" w:cstheme="minorHAnsi"/>
              </w:rPr>
              <w:t>and</w:t>
            </w:r>
            <w:r w:rsidRPr="001A4E1C">
              <w:rPr>
                <w:rFonts w:asciiTheme="minorHAnsi" w:hAnsiTheme="minorHAnsi" w:cstheme="minorHAnsi"/>
              </w:rPr>
              <w:t xml:space="preserve"> </w:t>
            </w:r>
            <w:r>
              <w:rPr>
                <w:rFonts w:asciiTheme="minorHAnsi" w:hAnsiTheme="minorHAnsi" w:cstheme="minorHAnsi"/>
              </w:rPr>
              <w:t>initial</w:t>
            </w:r>
            <w:r w:rsidRPr="001A4E1C">
              <w:rPr>
                <w:rFonts w:asciiTheme="minorHAnsi" w:hAnsiTheme="minorHAnsi" w:cstheme="minorHAnsi"/>
              </w:rPr>
              <w:t xml:space="preserve"> </w:t>
            </w:r>
            <w:r>
              <w:rPr>
                <w:rFonts w:asciiTheme="minorHAnsi" w:hAnsiTheme="minorHAnsi" w:cstheme="minorHAnsi"/>
              </w:rPr>
              <w:t>briefing</w:t>
            </w:r>
            <w:r w:rsidRPr="001A4E1C">
              <w:rPr>
                <w:rFonts w:asciiTheme="minorHAnsi" w:hAnsiTheme="minorHAnsi" w:cstheme="minorHAnsi"/>
              </w:rPr>
              <w:t xml:space="preserve"> </w:t>
            </w:r>
            <w:r>
              <w:rPr>
                <w:rFonts w:asciiTheme="minorHAnsi" w:hAnsiTheme="minorHAnsi" w:cstheme="minorHAnsi"/>
              </w:rPr>
              <w:t>with</w:t>
            </w:r>
            <w:r w:rsidRPr="001A4E1C">
              <w:rPr>
                <w:rFonts w:asciiTheme="minorHAnsi" w:hAnsiTheme="minorHAnsi" w:cstheme="minorHAnsi"/>
              </w:rPr>
              <w:t xml:space="preserve"> </w:t>
            </w:r>
            <w:proofErr w:type="spellStart"/>
            <w:r>
              <w:rPr>
                <w:rFonts w:asciiTheme="minorHAnsi" w:hAnsiTheme="minorHAnsi" w:cstheme="minorHAnsi"/>
              </w:rPr>
              <w:t>Belstat</w:t>
            </w:r>
            <w:proofErr w:type="spellEnd"/>
            <w:r>
              <w:rPr>
                <w:rFonts w:asciiTheme="minorHAnsi" w:hAnsiTheme="minorHAnsi" w:cstheme="minorHAnsi"/>
              </w:rPr>
              <w:t xml:space="preserve"> and UNICEF</w:t>
            </w:r>
          </w:p>
        </w:tc>
        <w:tc>
          <w:tcPr>
            <w:tcW w:w="3827" w:type="dxa"/>
          </w:tcPr>
          <w:p w14:paraId="5EFC0D6E" w14:textId="77777777" w:rsidR="00F65596" w:rsidRPr="001A4E1C" w:rsidRDefault="00F65596" w:rsidP="00F65596">
            <w:pPr>
              <w:pStyle w:val="ListParagraph"/>
              <w:numPr>
                <w:ilvl w:val="0"/>
                <w:numId w:val="53"/>
              </w:numPr>
              <w:autoSpaceDE w:val="0"/>
              <w:autoSpaceDN w:val="0"/>
              <w:adjustRightInd w:val="0"/>
              <w:spacing w:before="60" w:after="60" w:line="259" w:lineRule="auto"/>
              <w:ind w:left="177" w:hanging="142"/>
              <w:jc w:val="both"/>
              <w:rPr>
                <w:rFonts w:asciiTheme="minorHAnsi" w:hAnsiTheme="minorHAnsi" w:cstheme="minorHAnsi"/>
                <w:lang w:val="ru-RU"/>
              </w:rPr>
            </w:pPr>
            <w:r>
              <w:rPr>
                <w:rFonts w:asciiTheme="minorHAnsi" w:hAnsiTheme="minorHAnsi" w:cstheme="minorHAnsi"/>
              </w:rPr>
              <w:t xml:space="preserve">Contract is </w:t>
            </w:r>
            <w:proofErr w:type="gramStart"/>
            <w:r>
              <w:rPr>
                <w:rFonts w:asciiTheme="minorHAnsi" w:hAnsiTheme="minorHAnsi" w:cstheme="minorHAnsi"/>
              </w:rPr>
              <w:t>signed</w:t>
            </w:r>
            <w:proofErr w:type="gramEnd"/>
          </w:p>
          <w:p w14:paraId="069C286E" w14:textId="77777777" w:rsidR="00F65596" w:rsidRPr="00745D39" w:rsidRDefault="00F65596" w:rsidP="00F65596">
            <w:pPr>
              <w:pStyle w:val="ListParagraph"/>
              <w:numPr>
                <w:ilvl w:val="0"/>
                <w:numId w:val="53"/>
              </w:numPr>
              <w:autoSpaceDE w:val="0"/>
              <w:autoSpaceDN w:val="0"/>
              <w:adjustRightInd w:val="0"/>
              <w:spacing w:before="60" w:after="60" w:line="259" w:lineRule="auto"/>
              <w:ind w:left="177" w:hanging="142"/>
              <w:jc w:val="both"/>
              <w:rPr>
                <w:rFonts w:asciiTheme="minorHAnsi" w:hAnsiTheme="minorHAnsi" w:cstheme="minorBidi"/>
                <w:lang w:eastAsia="ru-RU"/>
              </w:rPr>
            </w:pPr>
            <w:r>
              <w:rPr>
                <w:rFonts w:asciiTheme="minorHAnsi" w:hAnsiTheme="minorHAnsi" w:cstheme="minorHAnsi"/>
              </w:rPr>
              <w:t>Initial</w:t>
            </w:r>
            <w:r w:rsidRPr="001A4E1C">
              <w:rPr>
                <w:rFonts w:asciiTheme="minorHAnsi" w:hAnsiTheme="minorHAnsi" w:cstheme="minorHAnsi"/>
              </w:rPr>
              <w:t xml:space="preserve"> </w:t>
            </w:r>
            <w:r>
              <w:rPr>
                <w:rFonts w:asciiTheme="minorHAnsi" w:hAnsiTheme="minorHAnsi" w:cstheme="minorHAnsi"/>
              </w:rPr>
              <w:t>briefing</w:t>
            </w:r>
            <w:r w:rsidRPr="001A4E1C">
              <w:rPr>
                <w:rFonts w:asciiTheme="minorHAnsi" w:hAnsiTheme="minorHAnsi" w:cstheme="minorHAnsi"/>
              </w:rPr>
              <w:t xml:space="preserve"> </w:t>
            </w:r>
            <w:r>
              <w:rPr>
                <w:rFonts w:asciiTheme="minorHAnsi" w:hAnsiTheme="minorHAnsi" w:cstheme="minorHAnsi"/>
              </w:rPr>
              <w:t xml:space="preserve">with </w:t>
            </w:r>
            <w:proofErr w:type="spellStart"/>
            <w:r>
              <w:rPr>
                <w:rFonts w:asciiTheme="minorHAnsi" w:hAnsiTheme="minorHAnsi" w:cstheme="minorHAnsi"/>
              </w:rPr>
              <w:t>Belstat</w:t>
            </w:r>
            <w:proofErr w:type="spellEnd"/>
            <w:r>
              <w:rPr>
                <w:rFonts w:asciiTheme="minorHAnsi" w:hAnsiTheme="minorHAnsi" w:cstheme="minorHAnsi"/>
              </w:rPr>
              <w:t xml:space="preserve"> and UNICEF to clarify any questions and plan of service delivery is conducted</w:t>
            </w:r>
          </w:p>
        </w:tc>
        <w:tc>
          <w:tcPr>
            <w:tcW w:w="1701" w:type="dxa"/>
          </w:tcPr>
          <w:p w14:paraId="2FC7B3EB" w14:textId="77777777" w:rsidR="00F65596" w:rsidRPr="225811B0" w:rsidRDefault="00F65596" w:rsidP="006F6224">
            <w:pPr>
              <w:tabs>
                <w:tab w:val="left" w:pos="144"/>
              </w:tabs>
              <w:spacing w:before="60" w:after="60" w:line="259" w:lineRule="auto"/>
              <w:rPr>
                <w:rFonts w:asciiTheme="minorHAnsi" w:hAnsiTheme="minorHAnsi" w:cstheme="minorBidi"/>
                <w:lang w:eastAsia="sr-Latn-CS"/>
              </w:rPr>
            </w:pPr>
            <w:r>
              <w:rPr>
                <w:rFonts w:asciiTheme="minorHAnsi" w:hAnsiTheme="minorHAnsi" w:cstheme="minorHAnsi"/>
              </w:rPr>
              <w:t>16-24 September 2024</w:t>
            </w:r>
          </w:p>
        </w:tc>
        <w:tc>
          <w:tcPr>
            <w:tcW w:w="1985" w:type="dxa"/>
          </w:tcPr>
          <w:p w14:paraId="19B3D2F4" w14:textId="439919B9" w:rsidR="00F65596" w:rsidRPr="009A4250"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26173B9C" w14:textId="77777777" w:rsidTr="00B627FE">
        <w:tc>
          <w:tcPr>
            <w:tcW w:w="3119" w:type="dxa"/>
            <w:tcBorders>
              <w:bottom w:val="single" w:sz="4" w:space="0" w:color="auto"/>
            </w:tcBorders>
          </w:tcPr>
          <w:p w14:paraId="6BA796CA" w14:textId="77777777" w:rsidR="00F65596" w:rsidRPr="00745D39" w:rsidRDefault="00F65596" w:rsidP="006F6224">
            <w:pPr>
              <w:spacing w:before="60" w:after="60" w:line="259" w:lineRule="auto"/>
              <w:jc w:val="both"/>
              <w:rPr>
                <w:rFonts w:asciiTheme="minorHAnsi" w:hAnsiTheme="minorHAnsi" w:cstheme="minorBidi"/>
                <w:lang w:eastAsia="sr-Latn-CS"/>
              </w:rPr>
            </w:pPr>
            <w:r>
              <w:rPr>
                <w:rFonts w:asciiTheme="minorHAnsi" w:hAnsiTheme="minorHAnsi" w:cstheme="minorBidi"/>
                <w:lang w:eastAsia="sr-Latn-CS"/>
              </w:rPr>
              <w:t>Conducting</w:t>
            </w:r>
            <w:r w:rsidRPr="001A4E1C">
              <w:rPr>
                <w:rFonts w:asciiTheme="minorHAnsi" w:hAnsiTheme="minorHAnsi" w:cstheme="minorBidi"/>
                <w:lang w:eastAsia="sr-Latn-CS"/>
              </w:rPr>
              <w:t xml:space="preserve"> </w:t>
            </w:r>
            <w:r>
              <w:rPr>
                <w:rFonts w:asciiTheme="minorHAnsi" w:hAnsiTheme="minorHAnsi" w:cstheme="minorBidi"/>
                <w:lang w:eastAsia="sr-Latn-CS"/>
              </w:rPr>
              <w:t>initial</w:t>
            </w:r>
            <w:r w:rsidRPr="001A4E1C">
              <w:rPr>
                <w:rFonts w:asciiTheme="minorHAnsi" w:hAnsiTheme="minorHAnsi" w:cstheme="minorBidi"/>
                <w:lang w:eastAsia="sr-Latn-CS"/>
              </w:rPr>
              <w:t xml:space="preserve"> </w:t>
            </w:r>
            <w:r>
              <w:rPr>
                <w:rFonts w:asciiTheme="minorHAnsi" w:hAnsiTheme="minorHAnsi" w:cstheme="minorBidi"/>
                <w:lang w:eastAsia="sr-Latn-CS"/>
              </w:rPr>
              <w:t>research</w:t>
            </w:r>
            <w:r w:rsidRPr="001A4E1C">
              <w:rPr>
                <w:rFonts w:asciiTheme="minorHAnsi" w:hAnsiTheme="minorHAnsi" w:cstheme="minorBidi"/>
                <w:lang w:eastAsia="sr-Latn-CS"/>
              </w:rPr>
              <w:t xml:space="preserve"> </w:t>
            </w:r>
            <w:r>
              <w:rPr>
                <w:rFonts w:asciiTheme="minorHAnsi" w:hAnsiTheme="minorHAnsi" w:cstheme="minorBidi"/>
                <w:lang w:eastAsia="sr-Latn-CS"/>
              </w:rPr>
              <w:t>and</w:t>
            </w:r>
            <w:r w:rsidRPr="001A4E1C">
              <w:rPr>
                <w:rFonts w:asciiTheme="minorHAnsi" w:hAnsiTheme="minorHAnsi" w:cstheme="minorBidi"/>
                <w:lang w:eastAsia="sr-Latn-CS"/>
              </w:rPr>
              <w:t xml:space="preserve"> </w:t>
            </w:r>
            <w:r>
              <w:rPr>
                <w:rFonts w:asciiTheme="minorHAnsi" w:hAnsiTheme="minorHAnsi" w:cstheme="minorBidi"/>
                <w:lang w:eastAsia="sr-Latn-CS"/>
              </w:rPr>
              <w:t>preparing draft detailed Plan of delivering services</w:t>
            </w:r>
          </w:p>
        </w:tc>
        <w:tc>
          <w:tcPr>
            <w:tcW w:w="3827" w:type="dxa"/>
          </w:tcPr>
          <w:p w14:paraId="1750BF18" w14:textId="77777777" w:rsidR="00F65596" w:rsidRPr="00745D39" w:rsidRDefault="00F65596" w:rsidP="00F65596">
            <w:pPr>
              <w:pStyle w:val="ListParagraph"/>
              <w:numPr>
                <w:ilvl w:val="0"/>
                <w:numId w:val="54"/>
              </w:numPr>
              <w:autoSpaceDE w:val="0"/>
              <w:autoSpaceDN w:val="0"/>
              <w:adjustRightInd w:val="0"/>
              <w:spacing w:before="60" w:after="60" w:line="259" w:lineRule="auto"/>
              <w:ind w:left="177" w:hanging="177"/>
              <w:jc w:val="both"/>
              <w:rPr>
                <w:rFonts w:asciiTheme="minorHAnsi" w:hAnsiTheme="minorHAnsi" w:cstheme="minorBidi"/>
                <w:lang w:eastAsia="ru-RU"/>
              </w:rPr>
            </w:pPr>
            <w:r>
              <w:rPr>
                <w:rFonts w:asciiTheme="minorHAnsi" w:hAnsiTheme="minorHAnsi" w:cstheme="minorBidi"/>
                <w:lang w:eastAsia="ru-RU"/>
              </w:rPr>
              <w:t xml:space="preserve">Initial research to assess the needs, opportunities and priorities of </w:t>
            </w:r>
            <w:proofErr w:type="spellStart"/>
            <w:r>
              <w:rPr>
                <w:rFonts w:asciiTheme="minorHAnsi" w:hAnsiTheme="minorHAnsi" w:cstheme="minorBidi"/>
                <w:lang w:eastAsia="ru-RU"/>
              </w:rPr>
              <w:t>Belstat</w:t>
            </w:r>
            <w:proofErr w:type="spellEnd"/>
            <w:r>
              <w:rPr>
                <w:rFonts w:asciiTheme="minorHAnsi" w:hAnsiTheme="minorHAnsi" w:cstheme="minorBidi"/>
                <w:lang w:eastAsia="ru-RU"/>
              </w:rPr>
              <w:t xml:space="preserve"> in the area of microdata structuring and dissemination is conducted, including consultations with </w:t>
            </w:r>
            <w:proofErr w:type="spellStart"/>
            <w:r>
              <w:rPr>
                <w:rFonts w:asciiTheme="minorHAnsi" w:hAnsiTheme="minorHAnsi" w:cstheme="minorBidi"/>
                <w:lang w:eastAsia="ru-RU"/>
              </w:rPr>
              <w:t>Belstat</w:t>
            </w:r>
            <w:proofErr w:type="spellEnd"/>
            <w:r>
              <w:rPr>
                <w:rFonts w:asciiTheme="minorHAnsi" w:hAnsiTheme="minorHAnsi" w:cstheme="minorBidi"/>
                <w:lang w:eastAsia="ru-RU"/>
              </w:rPr>
              <w:t xml:space="preserve"> and desk review of provided </w:t>
            </w:r>
            <w:proofErr w:type="gramStart"/>
            <w:r>
              <w:rPr>
                <w:rFonts w:asciiTheme="minorHAnsi" w:hAnsiTheme="minorHAnsi" w:cstheme="minorBidi"/>
                <w:lang w:eastAsia="ru-RU"/>
              </w:rPr>
              <w:t>documents</w:t>
            </w:r>
            <w:proofErr w:type="gramEnd"/>
          </w:p>
          <w:p w14:paraId="0FBFAB00" w14:textId="77777777" w:rsidR="00F65596" w:rsidRPr="00745D39" w:rsidRDefault="00F65596" w:rsidP="00F65596">
            <w:pPr>
              <w:pStyle w:val="ListParagraph"/>
              <w:numPr>
                <w:ilvl w:val="0"/>
                <w:numId w:val="54"/>
              </w:numPr>
              <w:autoSpaceDE w:val="0"/>
              <w:autoSpaceDN w:val="0"/>
              <w:adjustRightInd w:val="0"/>
              <w:spacing w:before="60" w:after="60" w:line="259" w:lineRule="auto"/>
              <w:ind w:left="177" w:hanging="177"/>
              <w:jc w:val="both"/>
              <w:rPr>
                <w:rFonts w:asciiTheme="minorHAnsi" w:hAnsiTheme="minorHAnsi" w:cstheme="minorBidi"/>
                <w:lang w:eastAsia="ru-RU"/>
              </w:rPr>
            </w:pPr>
            <w:r>
              <w:rPr>
                <w:rFonts w:asciiTheme="minorHAnsi" w:hAnsiTheme="minorHAnsi" w:cstheme="minorBidi"/>
                <w:lang w:eastAsia="ru-RU"/>
              </w:rPr>
              <w:t xml:space="preserve">The draft detailed Plan of delivering services (Plan) is developed based on conducted </w:t>
            </w:r>
            <w:proofErr w:type="gramStart"/>
            <w:r>
              <w:rPr>
                <w:rFonts w:asciiTheme="minorHAnsi" w:hAnsiTheme="minorHAnsi" w:cstheme="minorBidi"/>
                <w:lang w:eastAsia="ru-RU"/>
              </w:rPr>
              <w:t>research</w:t>
            </w:r>
            <w:proofErr w:type="gramEnd"/>
          </w:p>
          <w:p w14:paraId="470FEA14" w14:textId="77777777" w:rsidR="00F65596" w:rsidRPr="00745D39" w:rsidRDefault="00F65596" w:rsidP="00F65596">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Pr>
                <w:rFonts w:asciiTheme="minorHAnsi" w:hAnsiTheme="minorHAnsi" w:cstheme="minorBidi"/>
                <w:lang w:eastAsia="ru-RU"/>
              </w:rPr>
              <w:t>The draft</w:t>
            </w:r>
            <w:r w:rsidRPr="00745D39">
              <w:rPr>
                <w:rFonts w:asciiTheme="minorHAnsi" w:hAnsiTheme="minorHAnsi" w:cstheme="minorBidi"/>
                <w:lang w:eastAsia="ru-RU"/>
              </w:rPr>
              <w:t xml:space="preserve"> </w:t>
            </w:r>
            <w:r>
              <w:rPr>
                <w:rFonts w:asciiTheme="minorHAnsi" w:hAnsiTheme="minorHAnsi" w:cstheme="minorBidi"/>
                <w:lang w:eastAsia="ru-RU"/>
              </w:rPr>
              <w:t xml:space="preserve">Plan is submitted for </w:t>
            </w:r>
            <w:proofErr w:type="spellStart"/>
            <w:r>
              <w:rPr>
                <w:rFonts w:asciiTheme="minorHAnsi" w:hAnsiTheme="minorHAnsi" w:cstheme="minorBidi"/>
                <w:lang w:eastAsia="ru-RU"/>
              </w:rPr>
              <w:t>Belstat</w:t>
            </w:r>
            <w:proofErr w:type="spellEnd"/>
            <w:r>
              <w:rPr>
                <w:rFonts w:asciiTheme="minorHAnsi" w:hAnsiTheme="minorHAnsi" w:cstheme="minorBidi"/>
                <w:lang w:eastAsia="ru-RU"/>
              </w:rPr>
              <w:t xml:space="preserve"> and UNICEF review and approval</w:t>
            </w:r>
          </w:p>
        </w:tc>
        <w:tc>
          <w:tcPr>
            <w:tcW w:w="1701" w:type="dxa"/>
          </w:tcPr>
          <w:p w14:paraId="4893DB41" w14:textId="77777777" w:rsidR="00F65596" w:rsidRPr="00F158B5" w:rsidRDefault="00F65596" w:rsidP="006F6224">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eastAsia="sr-Latn-CS"/>
              </w:rPr>
              <w:t xml:space="preserve">25 September </w:t>
            </w:r>
            <w:r w:rsidRPr="0031242A">
              <w:rPr>
                <w:rFonts w:asciiTheme="minorHAnsi" w:hAnsiTheme="minorHAnsi" w:cstheme="minorBidi"/>
                <w:lang w:val="ru-RU" w:eastAsia="sr-Latn-CS"/>
              </w:rPr>
              <w:t>-</w:t>
            </w:r>
            <w:r>
              <w:rPr>
                <w:rFonts w:asciiTheme="minorHAnsi" w:hAnsiTheme="minorHAnsi" w:cstheme="minorBidi"/>
                <w:lang w:eastAsia="sr-Latn-CS"/>
              </w:rPr>
              <w:t>14 October 2024</w:t>
            </w:r>
          </w:p>
        </w:tc>
        <w:tc>
          <w:tcPr>
            <w:tcW w:w="1985" w:type="dxa"/>
          </w:tcPr>
          <w:p w14:paraId="576057DA" w14:textId="637CB5C2" w:rsidR="00F65596" w:rsidRPr="00F158B5"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6C9DB21D" w14:textId="77777777" w:rsidTr="00B627FE">
        <w:trPr>
          <w:trHeight w:val="512"/>
        </w:trPr>
        <w:tc>
          <w:tcPr>
            <w:tcW w:w="3119" w:type="dxa"/>
            <w:tcBorders>
              <w:bottom w:val="single" w:sz="4" w:space="0" w:color="auto"/>
            </w:tcBorders>
          </w:tcPr>
          <w:p w14:paraId="64569B59" w14:textId="77777777" w:rsidR="00F65596" w:rsidRPr="00322D9E" w:rsidRDefault="00F65596" w:rsidP="006F6224">
            <w:pPr>
              <w:autoSpaceDE w:val="0"/>
              <w:autoSpaceDN w:val="0"/>
              <w:adjustRightInd w:val="0"/>
              <w:spacing w:before="60" w:after="60" w:line="259" w:lineRule="auto"/>
              <w:jc w:val="both"/>
              <w:rPr>
                <w:rFonts w:asciiTheme="minorHAnsi" w:hAnsiTheme="minorHAnsi" w:cstheme="minorBidi"/>
                <w:lang w:eastAsia="sr-Latn-CS"/>
              </w:rPr>
            </w:pPr>
            <w:r>
              <w:rPr>
                <w:rFonts w:asciiTheme="minorHAnsi" w:hAnsiTheme="minorHAnsi" w:cstheme="minorBidi"/>
                <w:lang w:eastAsia="sr-Latn-CS"/>
              </w:rPr>
              <w:t>The</w:t>
            </w:r>
            <w:r w:rsidRPr="00745D39">
              <w:rPr>
                <w:rFonts w:asciiTheme="minorHAnsi" w:hAnsiTheme="minorHAnsi" w:cstheme="minorBidi"/>
                <w:lang w:eastAsia="sr-Latn-CS"/>
              </w:rPr>
              <w:t xml:space="preserve"> </w:t>
            </w:r>
            <w:r>
              <w:rPr>
                <w:rFonts w:asciiTheme="minorHAnsi" w:hAnsiTheme="minorHAnsi" w:cstheme="minorBidi"/>
                <w:lang w:eastAsia="sr-Latn-CS"/>
              </w:rPr>
              <w:t>draft</w:t>
            </w:r>
            <w:r w:rsidRPr="00745D39">
              <w:rPr>
                <w:rFonts w:asciiTheme="minorHAnsi" w:hAnsiTheme="minorHAnsi" w:cstheme="minorBidi"/>
                <w:lang w:eastAsia="sr-Latn-CS"/>
              </w:rPr>
              <w:t xml:space="preserve"> </w:t>
            </w:r>
            <w:r>
              <w:rPr>
                <w:rFonts w:asciiTheme="minorHAnsi" w:hAnsiTheme="minorHAnsi" w:cstheme="minorBidi"/>
                <w:lang w:eastAsia="sr-Latn-CS"/>
              </w:rPr>
              <w:t xml:space="preserve">Plan is finalized in line with comments and approved by </w:t>
            </w:r>
            <w:proofErr w:type="spellStart"/>
            <w:r>
              <w:rPr>
                <w:rFonts w:asciiTheme="minorHAnsi" w:hAnsiTheme="minorHAnsi" w:cstheme="minorBidi"/>
                <w:lang w:eastAsia="sr-Latn-CS"/>
              </w:rPr>
              <w:t>Belstat</w:t>
            </w:r>
            <w:proofErr w:type="spellEnd"/>
            <w:r>
              <w:rPr>
                <w:rFonts w:asciiTheme="minorHAnsi" w:hAnsiTheme="minorHAnsi" w:cstheme="minorBidi"/>
                <w:lang w:eastAsia="sr-Latn-CS"/>
              </w:rPr>
              <w:t xml:space="preserve"> and UNICEF</w:t>
            </w:r>
          </w:p>
        </w:tc>
        <w:tc>
          <w:tcPr>
            <w:tcW w:w="3827" w:type="dxa"/>
          </w:tcPr>
          <w:p w14:paraId="699290B4" w14:textId="77777777" w:rsidR="00F65596" w:rsidRPr="00745D39" w:rsidRDefault="00F65596" w:rsidP="00F65596">
            <w:pPr>
              <w:pStyle w:val="ListParagraph"/>
              <w:numPr>
                <w:ilvl w:val="0"/>
                <w:numId w:val="51"/>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The</w:t>
            </w:r>
            <w:r w:rsidRPr="00745D39">
              <w:rPr>
                <w:rFonts w:asciiTheme="minorHAnsi" w:hAnsiTheme="minorHAnsi" w:cstheme="minorHAnsi"/>
                <w:bCs/>
                <w:lang w:eastAsia="ru-RU"/>
              </w:rPr>
              <w:t xml:space="preserve"> </w:t>
            </w:r>
            <w:r>
              <w:rPr>
                <w:rFonts w:asciiTheme="minorHAnsi" w:hAnsiTheme="minorHAnsi" w:cstheme="minorHAnsi"/>
                <w:bCs/>
                <w:lang w:eastAsia="ru-RU"/>
              </w:rPr>
              <w:t>final</w:t>
            </w:r>
            <w:r w:rsidRPr="00745D39">
              <w:rPr>
                <w:rFonts w:asciiTheme="minorHAnsi" w:hAnsiTheme="minorHAnsi" w:cstheme="minorHAnsi"/>
                <w:bCs/>
                <w:lang w:eastAsia="ru-RU"/>
              </w:rPr>
              <w:t xml:space="preserve"> </w:t>
            </w:r>
            <w:r>
              <w:rPr>
                <w:rFonts w:asciiTheme="minorHAnsi" w:hAnsiTheme="minorHAnsi" w:cstheme="minorHAnsi"/>
                <w:bCs/>
                <w:lang w:eastAsia="ru-RU"/>
              </w:rPr>
              <w:t>Plan</w:t>
            </w:r>
            <w:r w:rsidRPr="00745D39">
              <w:rPr>
                <w:rFonts w:asciiTheme="minorHAnsi" w:hAnsiTheme="minorHAnsi" w:cstheme="minorHAnsi"/>
                <w:bCs/>
                <w:lang w:eastAsia="ru-RU"/>
              </w:rPr>
              <w:t xml:space="preserve"> </w:t>
            </w:r>
            <w:r>
              <w:rPr>
                <w:rFonts w:asciiTheme="minorHAnsi" w:hAnsiTheme="minorHAnsi" w:cstheme="minorHAnsi"/>
                <w:bCs/>
                <w:lang w:eastAsia="ru-RU"/>
              </w:rPr>
              <w:t>is</w:t>
            </w:r>
            <w:r w:rsidRPr="00745D39">
              <w:rPr>
                <w:rFonts w:asciiTheme="minorHAnsi" w:hAnsiTheme="minorHAnsi" w:cstheme="minorHAnsi"/>
                <w:bCs/>
                <w:lang w:eastAsia="ru-RU"/>
              </w:rPr>
              <w:t xml:space="preserve"> </w:t>
            </w:r>
            <w:r>
              <w:rPr>
                <w:rFonts w:asciiTheme="minorHAnsi" w:hAnsiTheme="minorHAnsi" w:cstheme="minorHAnsi"/>
                <w:bCs/>
                <w:lang w:eastAsia="ru-RU"/>
              </w:rPr>
              <w:t>approved</w:t>
            </w:r>
            <w:r w:rsidRPr="00745D39">
              <w:rPr>
                <w:rFonts w:asciiTheme="minorHAnsi" w:hAnsiTheme="minorHAnsi" w:cstheme="minorHAnsi"/>
                <w:bCs/>
                <w:lang w:eastAsia="ru-RU"/>
              </w:rPr>
              <w:t xml:space="preserve"> </w:t>
            </w:r>
            <w:r>
              <w:rPr>
                <w:rFonts w:asciiTheme="minorHAnsi" w:hAnsiTheme="minorHAnsi" w:cstheme="minorHAnsi"/>
                <w:bCs/>
                <w:lang w:eastAsia="ru-RU"/>
              </w:rPr>
              <w:t>by</w:t>
            </w:r>
            <w:r w:rsidRPr="00745D39">
              <w:rPr>
                <w:rFonts w:asciiTheme="minorHAnsi" w:hAnsiTheme="minorHAnsi" w:cstheme="minorHAnsi"/>
                <w:bCs/>
                <w:lang w:eastAsia="ru-RU"/>
              </w:rPr>
              <w:t xml:space="preserve"> </w:t>
            </w:r>
            <w:proofErr w:type="spellStart"/>
            <w:r>
              <w:rPr>
                <w:rFonts w:asciiTheme="minorHAnsi" w:hAnsiTheme="minorHAnsi" w:cstheme="minorHAnsi"/>
                <w:bCs/>
                <w:lang w:eastAsia="ru-RU"/>
              </w:rPr>
              <w:t>Belstat</w:t>
            </w:r>
            <w:proofErr w:type="spellEnd"/>
            <w:r w:rsidRPr="00745D39">
              <w:rPr>
                <w:rFonts w:asciiTheme="minorHAnsi" w:hAnsiTheme="minorHAnsi" w:cstheme="minorHAnsi"/>
                <w:bCs/>
                <w:lang w:eastAsia="ru-RU"/>
              </w:rPr>
              <w:t xml:space="preserve"> </w:t>
            </w:r>
            <w:r>
              <w:rPr>
                <w:rFonts w:asciiTheme="minorHAnsi" w:hAnsiTheme="minorHAnsi" w:cstheme="minorHAnsi"/>
                <w:bCs/>
                <w:lang w:eastAsia="ru-RU"/>
              </w:rPr>
              <w:t>and UNICEF</w:t>
            </w:r>
          </w:p>
        </w:tc>
        <w:tc>
          <w:tcPr>
            <w:tcW w:w="1701" w:type="dxa"/>
          </w:tcPr>
          <w:p w14:paraId="36C62E65" w14:textId="77777777" w:rsidR="00F65596" w:rsidRPr="00F158B5" w:rsidRDefault="00F65596" w:rsidP="006F6224">
            <w:pPr>
              <w:tabs>
                <w:tab w:val="left" w:pos="144"/>
              </w:tabs>
              <w:spacing w:before="60" w:after="60" w:line="259" w:lineRule="auto"/>
              <w:rPr>
                <w:rFonts w:asciiTheme="minorHAnsi" w:hAnsiTheme="minorHAnsi" w:cstheme="minorHAnsi"/>
                <w:iCs/>
                <w:lang w:eastAsia="sr-Latn-CS"/>
              </w:rPr>
            </w:pPr>
            <w:r>
              <w:rPr>
                <w:rFonts w:asciiTheme="minorHAnsi" w:hAnsiTheme="minorHAnsi" w:cstheme="minorHAnsi"/>
                <w:iCs/>
                <w:lang w:eastAsia="sr-Latn-CS"/>
              </w:rPr>
              <w:t>15</w:t>
            </w:r>
            <w:r>
              <w:rPr>
                <w:rFonts w:asciiTheme="minorHAnsi" w:hAnsiTheme="minorHAnsi" w:cstheme="minorHAnsi"/>
                <w:iCs/>
                <w:lang w:val="ru-RU" w:eastAsia="sr-Latn-CS"/>
              </w:rPr>
              <w:t>-</w:t>
            </w:r>
            <w:r>
              <w:rPr>
                <w:rFonts w:asciiTheme="minorHAnsi" w:hAnsiTheme="minorHAnsi" w:cstheme="minorHAnsi"/>
                <w:iCs/>
                <w:lang w:eastAsia="sr-Latn-CS"/>
              </w:rPr>
              <w:t>24</w:t>
            </w:r>
            <w:r>
              <w:rPr>
                <w:rFonts w:asciiTheme="minorHAnsi" w:hAnsiTheme="minorHAnsi" w:cstheme="minorHAnsi"/>
                <w:iCs/>
                <w:lang w:val="ru-RU" w:eastAsia="sr-Latn-CS"/>
              </w:rPr>
              <w:t xml:space="preserve"> </w:t>
            </w:r>
            <w:r>
              <w:rPr>
                <w:rFonts w:asciiTheme="minorHAnsi" w:hAnsiTheme="minorHAnsi" w:cstheme="minorHAnsi"/>
                <w:iCs/>
                <w:lang w:eastAsia="sr-Latn-CS"/>
              </w:rPr>
              <w:t>October 2024</w:t>
            </w:r>
          </w:p>
        </w:tc>
        <w:tc>
          <w:tcPr>
            <w:tcW w:w="1985" w:type="dxa"/>
          </w:tcPr>
          <w:p w14:paraId="3E6966E8" w14:textId="4255AE5D" w:rsidR="00F65596" w:rsidRPr="00F158B5"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319D3D6A" w14:textId="77777777" w:rsidTr="00B627FE">
        <w:trPr>
          <w:trHeight w:val="512"/>
        </w:trPr>
        <w:tc>
          <w:tcPr>
            <w:tcW w:w="3119" w:type="dxa"/>
            <w:tcBorders>
              <w:bottom w:val="single" w:sz="4" w:space="0" w:color="auto"/>
            </w:tcBorders>
          </w:tcPr>
          <w:p w14:paraId="78C6E896" w14:textId="77777777" w:rsidR="00F65596" w:rsidRPr="00322D9E" w:rsidRDefault="00F65596" w:rsidP="006F6224">
            <w:pPr>
              <w:autoSpaceDE w:val="0"/>
              <w:autoSpaceDN w:val="0"/>
              <w:adjustRightInd w:val="0"/>
              <w:spacing w:before="60" w:after="60" w:line="259" w:lineRule="auto"/>
              <w:jc w:val="both"/>
              <w:rPr>
                <w:rFonts w:asciiTheme="minorHAnsi" w:hAnsiTheme="minorHAnsi" w:cstheme="minorBidi"/>
                <w:lang w:eastAsia="sr-Latn-CS"/>
              </w:rPr>
            </w:pPr>
            <w:r>
              <w:rPr>
                <w:rFonts w:asciiTheme="minorHAnsi" w:hAnsiTheme="minorHAnsi" w:cstheme="minorBidi"/>
                <w:lang w:eastAsia="sr-Latn-CS"/>
              </w:rPr>
              <w:t xml:space="preserve">Preparing and conducting the first training for </w:t>
            </w:r>
            <w:proofErr w:type="spellStart"/>
            <w:r>
              <w:rPr>
                <w:rFonts w:asciiTheme="minorHAnsi" w:hAnsiTheme="minorHAnsi" w:cstheme="minorBidi"/>
                <w:lang w:eastAsia="sr-Latn-CS"/>
              </w:rPr>
              <w:t>Belstat</w:t>
            </w:r>
            <w:proofErr w:type="spellEnd"/>
            <w:r>
              <w:rPr>
                <w:rFonts w:asciiTheme="minorHAnsi" w:hAnsiTheme="minorHAnsi" w:cstheme="minorBidi"/>
                <w:lang w:eastAsia="sr-Latn-CS"/>
              </w:rPr>
              <w:t xml:space="preserve"> on </w:t>
            </w:r>
            <w:r w:rsidRPr="00745D39">
              <w:rPr>
                <w:rFonts w:asciiTheme="minorHAnsi" w:hAnsiTheme="minorHAnsi" w:cstheme="minorBidi"/>
                <w:lang w:eastAsia="sr-Latn-CS"/>
              </w:rPr>
              <w:t xml:space="preserve">the modern approaches to structuring and disseminating microdata and to better identify </w:t>
            </w:r>
            <w:proofErr w:type="spellStart"/>
            <w:r w:rsidRPr="00745D39">
              <w:rPr>
                <w:rFonts w:asciiTheme="minorHAnsi" w:hAnsiTheme="minorHAnsi" w:cstheme="minorBidi"/>
                <w:lang w:eastAsia="sr-Latn-CS"/>
              </w:rPr>
              <w:t>Belstat’s</w:t>
            </w:r>
            <w:proofErr w:type="spellEnd"/>
            <w:r w:rsidRPr="00745D39">
              <w:rPr>
                <w:rFonts w:asciiTheme="minorHAnsi" w:hAnsiTheme="minorHAnsi" w:cstheme="minorBidi"/>
                <w:lang w:eastAsia="sr-Latn-CS"/>
              </w:rPr>
              <w:t xml:space="preserve"> needs</w:t>
            </w:r>
          </w:p>
        </w:tc>
        <w:tc>
          <w:tcPr>
            <w:tcW w:w="3827" w:type="dxa"/>
          </w:tcPr>
          <w:p w14:paraId="01D5AB9F" w14:textId="77777777" w:rsidR="00F65596" w:rsidRPr="00322D9E" w:rsidRDefault="00F65596" w:rsidP="00F65596">
            <w:pPr>
              <w:pStyle w:val="ListParagraph"/>
              <w:numPr>
                <w:ilvl w:val="0"/>
                <w:numId w:val="55"/>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The agenda and dates of the training are developed and approved by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and UNICEF</w:t>
            </w:r>
          </w:p>
          <w:p w14:paraId="7D25A03D" w14:textId="77777777" w:rsidR="00F65596" w:rsidRPr="00322D9E" w:rsidRDefault="00F65596" w:rsidP="00F65596">
            <w:pPr>
              <w:pStyle w:val="ListParagraph"/>
              <w:numPr>
                <w:ilvl w:val="0"/>
                <w:numId w:val="55"/>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The training and consultations with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are conducted during the visit of the international consultant to the Republic of Belarus (Minsk)</w:t>
            </w:r>
          </w:p>
          <w:p w14:paraId="27814E2F" w14:textId="77777777" w:rsidR="00F65596" w:rsidRPr="00745D39" w:rsidRDefault="00F65596" w:rsidP="00F65596">
            <w:pPr>
              <w:pStyle w:val="ListParagraph"/>
              <w:numPr>
                <w:ilvl w:val="0"/>
                <w:numId w:val="55"/>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The results of the training and consultations are used to inform the development of the </w:t>
            </w:r>
            <w:r w:rsidRPr="00745D39">
              <w:rPr>
                <w:rFonts w:asciiTheme="minorHAnsi" w:hAnsiTheme="minorHAnsi" w:cstheme="minorHAnsi"/>
                <w:bCs/>
                <w:lang w:eastAsia="ru-RU"/>
              </w:rPr>
              <w:t>procedure for structuring microdata and draft guidelines on microdata dissemination</w:t>
            </w:r>
          </w:p>
        </w:tc>
        <w:tc>
          <w:tcPr>
            <w:tcW w:w="1701" w:type="dxa"/>
          </w:tcPr>
          <w:p w14:paraId="26A11B98" w14:textId="77777777" w:rsidR="00F65596" w:rsidRPr="003F1D8D" w:rsidRDefault="00F65596" w:rsidP="006F6224">
            <w:pPr>
              <w:tabs>
                <w:tab w:val="left" w:pos="144"/>
              </w:tabs>
              <w:spacing w:before="60" w:after="60" w:line="259" w:lineRule="auto"/>
              <w:rPr>
                <w:rFonts w:asciiTheme="minorHAnsi" w:hAnsiTheme="minorHAnsi" w:cstheme="minorHAnsi"/>
                <w:iCs/>
                <w:lang w:eastAsia="sr-Latn-CS"/>
              </w:rPr>
            </w:pPr>
            <w:r>
              <w:rPr>
                <w:rFonts w:asciiTheme="minorHAnsi" w:hAnsiTheme="minorHAnsi" w:cstheme="minorHAnsi"/>
                <w:iCs/>
                <w:lang w:eastAsia="sr-Latn-CS"/>
              </w:rPr>
              <w:t>15</w:t>
            </w:r>
            <w:r>
              <w:rPr>
                <w:rFonts w:asciiTheme="minorHAnsi" w:hAnsiTheme="minorHAnsi" w:cstheme="minorHAnsi"/>
                <w:iCs/>
                <w:lang w:val="ru-RU" w:eastAsia="sr-Latn-CS"/>
              </w:rPr>
              <w:t>-</w:t>
            </w:r>
            <w:r>
              <w:rPr>
                <w:rFonts w:asciiTheme="minorHAnsi" w:hAnsiTheme="minorHAnsi" w:cstheme="minorHAnsi"/>
                <w:iCs/>
                <w:lang w:eastAsia="sr-Latn-CS"/>
              </w:rPr>
              <w:t>29</w:t>
            </w:r>
            <w:r>
              <w:rPr>
                <w:rFonts w:asciiTheme="minorHAnsi" w:hAnsiTheme="minorHAnsi" w:cstheme="minorHAnsi"/>
                <w:iCs/>
                <w:lang w:val="ru-RU" w:eastAsia="sr-Latn-CS"/>
              </w:rPr>
              <w:t xml:space="preserve"> </w:t>
            </w:r>
            <w:r>
              <w:rPr>
                <w:rFonts w:asciiTheme="minorHAnsi" w:hAnsiTheme="minorHAnsi" w:cstheme="minorHAnsi"/>
                <w:iCs/>
                <w:lang w:eastAsia="sr-Latn-CS"/>
              </w:rPr>
              <w:t>October</w:t>
            </w:r>
            <w:r>
              <w:rPr>
                <w:rFonts w:asciiTheme="minorHAnsi" w:hAnsiTheme="minorHAnsi" w:cstheme="minorHAnsi"/>
                <w:iCs/>
                <w:lang w:val="ru-RU" w:eastAsia="sr-Latn-CS"/>
              </w:rPr>
              <w:t xml:space="preserve"> 2024</w:t>
            </w:r>
          </w:p>
        </w:tc>
        <w:tc>
          <w:tcPr>
            <w:tcW w:w="1985" w:type="dxa"/>
          </w:tcPr>
          <w:p w14:paraId="2A87AA4E" w14:textId="6C0F0C49" w:rsidR="00F65596" w:rsidRPr="00F158B5"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7EC93E3E" w14:textId="77777777" w:rsidTr="00B627FE">
        <w:trPr>
          <w:trHeight w:val="512"/>
        </w:trPr>
        <w:tc>
          <w:tcPr>
            <w:tcW w:w="3119" w:type="dxa"/>
          </w:tcPr>
          <w:p w14:paraId="7849E57E" w14:textId="77777777" w:rsidR="00F65596" w:rsidRPr="00322D9E" w:rsidRDefault="00F65596" w:rsidP="006F6224">
            <w:pPr>
              <w:autoSpaceDE w:val="0"/>
              <w:autoSpaceDN w:val="0"/>
              <w:adjustRightInd w:val="0"/>
              <w:spacing w:before="60" w:after="60" w:line="259" w:lineRule="auto"/>
              <w:jc w:val="both"/>
              <w:rPr>
                <w:rFonts w:asciiTheme="minorHAnsi" w:hAnsiTheme="minorHAnsi" w:cstheme="minorBidi"/>
                <w:lang w:eastAsia="sr-Latn-CS"/>
              </w:rPr>
            </w:pPr>
            <w:r>
              <w:rPr>
                <w:rFonts w:asciiTheme="minorHAnsi" w:hAnsiTheme="minorHAnsi" w:cstheme="minorHAnsi"/>
              </w:rPr>
              <w:t xml:space="preserve">Developing the </w:t>
            </w:r>
            <w:r w:rsidRPr="00745D39">
              <w:rPr>
                <w:rFonts w:asciiTheme="minorHAnsi" w:hAnsiTheme="minorHAnsi" w:cstheme="minorHAnsi"/>
                <w:bCs/>
                <w:lang w:eastAsia="ru-RU"/>
              </w:rPr>
              <w:t>procedure for structuring microdata and draft guidelines on microdata dissemination</w:t>
            </w:r>
            <w:r>
              <w:rPr>
                <w:rFonts w:asciiTheme="minorHAnsi" w:hAnsiTheme="minorHAnsi" w:cstheme="minorHAnsi"/>
                <w:bCs/>
                <w:lang w:eastAsia="ru-RU"/>
              </w:rPr>
              <w:t xml:space="preserve"> in close cooperation with </w:t>
            </w:r>
            <w:proofErr w:type="spellStart"/>
            <w:r>
              <w:rPr>
                <w:rFonts w:asciiTheme="minorHAnsi" w:hAnsiTheme="minorHAnsi" w:cstheme="minorHAnsi"/>
                <w:bCs/>
                <w:lang w:eastAsia="ru-RU"/>
              </w:rPr>
              <w:t>Belstat</w:t>
            </w:r>
            <w:proofErr w:type="spellEnd"/>
          </w:p>
        </w:tc>
        <w:tc>
          <w:tcPr>
            <w:tcW w:w="3827" w:type="dxa"/>
          </w:tcPr>
          <w:p w14:paraId="45F618BF" w14:textId="77777777" w:rsidR="00F65596" w:rsidRPr="00322D9E"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Regular consultations with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to receive necessary information and comments when developing the </w:t>
            </w:r>
            <w:r w:rsidRPr="00745D39">
              <w:rPr>
                <w:rFonts w:asciiTheme="minorHAnsi" w:hAnsiTheme="minorHAnsi" w:cstheme="minorHAnsi"/>
                <w:bCs/>
                <w:lang w:eastAsia="ru-RU"/>
              </w:rPr>
              <w:t>procedure for structuring microdata and draft guidelines on microdata dissemination</w:t>
            </w:r>
            <w:r>
              <w:rPr>
                <w:rFonts w:asciiTheme="minorHAnsi" w:hAnsiTheme="minorHAnsi" w:cstheme="minorHAnsi"/>
                <w:bCs/>
                <w:lang w:eastAsia="ru-RU"/>
              </w:rPr>
              <w:t xml:space="preserve"> are </w:t>
            </w:r>
            <w:proofErr w:type="gramStart"/>
            <w:r>
              <w:rPr>
                <w:rFonts w:asciiTheme="minorHAnsi" w:hAnsiTheme="minorHAnsi" w:cstheme="minorHAnsi"/>
                <w:bCs/>
                <w:lang w:eastAsia="ru-RU"/>
              </w:rPr>
              <w:t>conducted</w:t>
            </w:r>
            <w:proofErr w:type="gramEnd"/>
          </w:p>
          <w:p w14:paraId="0D20288A"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lastRenderedPageBreak/>
              <w:t xml:space="preserve">The draft </w:t>
            </w:r>
            <w:r w:rsidRPr="00745D39">
              <w:rPr>
                <w:rFonts w:asciiTheme="minorHAnsi" w:hAnsiTheme="minorHAnsi" w:cstheme="minorHAnsi"/>
                <w:bCs/>
                <w:lang w:eastAsia="ru-RU"/>
              </w:rPr>
              <w:t>procedure for structuring microdata and draft guidelines on microdata dissemination</w:t>
            </w:r>
            <w:r>
              <w:rPr>
                <w:rFonts w:asciiTheme="minorHAnsi" w:hAnsiTheme="minorHAnsi" w:cstheme="minorHAnsi"/>
                <w:bCs/>
                <w:lang w:eastAsia="ru-RU"/>
              </w:rPr>
              <w:t xml:space="preserve"> are developed and submitted to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and UNICEF for review</w:t>
            </w:r>
          </w:p>
        </w:tc>
        <w:tc>
          <w:tcPr>
            <w:tcW w:w="1701" w:type="dxa"/>
          </w:tcPr>
          <w:p w14:paraId="25BFDEBF" w14:textId="77777777" w:rsidR="00F65596" w:rsidRPr="00342174" w:rsidRDefault="00F65596" w:rsidP="006F6224">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eastAsia="sr-Latn-CS"/>
              </w:rPr>
              <w:lastRenderedPageBreak/>
              <w:t>30</w:t>
            </w:r>
            <w:r>
              <w:rPr>
                <w:rFonts w:asciiTheme="minorHAnsi" w:hAnsiTheme="minorHAnsi" w:cstheme="minorBidi"/>
                <w:lang w:val="ru-RU" w:eastAsia="sr-Latn-CS"/>
              </w:rPr>
              <w:t xml:space="preserve"> </w:t>
            </w:r>
            <w:r>
              <w:rPr>
                <w:rFonts w:asciiTheme="minorHAnsi" w:hAnsiTheme="minorHAnsi" w:cstheme="minorBidi"/>
                <w:lang w:eastAsia="sr-Latn-CS"/>
              </w:rPr>
              <w:t xml:space="preserve">October </w:t>
            </w:r>
            <w:r>
              <w:rPr>
                <w:rFonts w:asciiTheme="minorHAnsi" w:hAnsiTheme="minorHAnsi" w:cstheme="minorBidi"/>
                <w:lang w:val="ru-RU" w:eastAsia="sr-Latn-CS"/>
              </w:rPr>
              <w:t xml:space="preserve">2024 – 15 </w:t>
            </w:r>
            <w:r>
              <w:rPr>
                <w:rFonts w:asciiTheme="minorHAnsi" w:hAnsiTheme="minorHAnsi" w:cstheme="minorBidi"/>
                <w:lang w:eastAsia="sr-Latn-CS"/>
              </w:rPr>
              <w:t>January</w:t>
            </w:r>
            <w:r>
              <w:rPr>
                <w:rFonts w:asciiTheme="minorHAnsi" w:hAnsiTheme="minorHAnsi" w:cstheme="minorBidi"/>
                <w:lang w:val="ru-RU" w:eastAsia="sr-Latn-CS"/>
              </w:rPr>
              <w:t xml:space="preserve"> 2025</w:t>
            </w:r>
          </w:p>
        </w:tc>
        <w:tc>
          <w:tcPr>
            <w:tcW w:w="1985" w:type="dxa"/>
          </w:tcPr>
          <w:p w14:paraId="0A7D2A37" w14:textId="185738F2" w:rsidR="00F65596" w:rsidRPr="0045036E"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27197C13" w14:textId="77777777" w:rsidTr="00B627FE">
        <w:trPr>
          <w:trHeight w:val="512"/>
        </w:trPr>
        <w:tc>
          <w:tcPr>
            <w:tcW w:w="3119" w:type="dxa"/>
          </w:tcPr>
          <w:p w14:paraId="0965CE8E" w14:textId="77777777" w:rsidR="00F65596" w:rsidRPr="00322D9E" w:rsidRDefault="00F65596" w:rsidP="006F6224">
            <w:pPr>
              <w:autoSpaceDE w:val="0"/>
              <w:autoSpaceDN w:val="0"/>
              <w:adjustRightInd w:val="0"/>
              <w:spacing w:before="60" w:after="60" w:line="259" w:lineRule="auto"/>
              <w:jc w:val="both"/>
              <w:rPr>
                <w:rFonts w:asciiTheme="minorHAnsi" w:hAnsiTheme="minorHAnsi" w:cstheme="minorHAnsi"/>
              </w:rPr>
            </w:pPr>
            <w:r>
              <w:rPr>
                <w:rFonts w:asciiTheme="minorHAnsi" w:hAnsiTheme="minorHAnsi" w:cstheme="minorBidi"/>
                <w:lang w:eastAsia="sr-Latn-CS"/>
              </w:rPr>
              <w:t xml:space="preserve">Preparing and conducting the second training for </w:t>
            </w:r>
            <w:proofErr w:type="spellStart"/>
            <w:r>
              <w:rPr>
                <w:rFonts w:asciiTheme="minorHAnsi" w:hAnsiTheme="minorHAnsi" w:cstheme="minorBidi"/>
                <w:lang w:eastAsia="sr-Latn-CS"/>
              </w:rPr>
              <w:t>Belstat</w:t>
            </w:r>
            <w:proofErr w:type="spellEnd"/>
            <w:r>
              <w:rPr>
                <w:rFonts w:asciiTheme="minorHAnsi" w:hAnsiTheme="minorHAnsi" w:cstheme="minorBidi"/>
                <w:lang w:eastAsia="sr-Latn-CS"/>
              </w:rPr>
              <w:t xml:space="preserve"> on applying the developed </w:t>
            </w:r>
            <w:r w:rsidRPr="00745D39">
              <w:rPr>
                <w:rFonts w:asciiTheme="minorHAnsi" w:hAnsiTheme="minorHAnsi" w:cstheme="minorHAnsi"/>
                <w:bCs/>
                <w:lang w:eastAsia="ru-RU"/>
              </w:rPr>
              <w:t>procedure for structuring microdata and draft guidelines on microdata dissemination</w:t>
            </w:r>
            <w:r>
              <w:rPr>
                <w:rFonts w:asciiTheme="minorHAnsi" w:hAnsiTheme="minorHAnsi" w:cstheme="minorHAnsi"/>
                <w:bCs/>
                <w:lang w:eastAsia="ru-RU"/>
              </w:rPr>
              <w:t xml:space="preserve"> and additional consultations with </w:t>
            </w:r>
            <w:proofErr w:type="spellStart"/>
            <w:r>
              <w:rPr>
                <w:rFonts w:asciiTheme="minorHAnsi" w:hAnsiTheme="minorHAnsi" w:cstheme="minorHAnsi"/>
                <w:bCs/>
                <w:lang w:eastAsia="ru-RU"/>
              </w:rPr>
              <w:t>Belstat</w:t>
            </w:r>
            <w:proofErr w:type="spellEnd"/>
          </w:p>
        </w:tc>
        <w:tc>
          <w:tcPr>
            <w:tcW w:w="3827" w:type="dxa"/>
          </w:tcPr>
          <w:p w14:paraId="21B1E525"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The agenda and dates of the training and consultations are developed and approved by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and UNICEF</w:t>
            </w:r>
          </w:p>
          <w:p w14:paraId="40B081D3"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The training and consultations with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are conducted during the visit of the international consultant to the Republic of Belarus (Minsk)</w:t>
            </w:r>
          </w:p>
          <w:p w14:paraId="4E715D22"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The</w:t>
            </w:r>
            <w:r w:rsidRPr="00F07427">
              <w:rPr>
                <w:rFonts w:asciiTheme="minorHAnsi" w:hAnsiTheme="minorHAnsi" w:cstheme="minorHAnsi"/>
                <w:bCs/>
                <w:lang w:eastAsia="ru-RU"/>
              </w:rPr>
              <w:t xml:space="preserve"> </w:t>
            </w:r>
            <w:r>
              <w:rPr>
                <w:rFonts w:asciiTheme="minorHAnsi" w:hAnsiTheme="minorHAnsi" w:cstheme="minorHAnsi"/>
                <w:bCs/>
                <w:lang w:eastAsia="ru-RU"/>
              </w:rPr>
              <w:t>results</w:t>
            </w:r>
            <w:r w:rsidRPr="00F07427">
              <w:rPr>
                <w:rFonts w:asciiTheme="minorHAnsi" w:hAnsiTheme="minorHAnsi" w:cstheme="minorHAnsi"/>
                <w:bCs/>
                <w:lang w:eastAsia="ru-RU"/>
              </w:rPr>
              <w:t xml:space="preserve"> </w:t>
            </w:r>
            <w:r>
              <w:rPr>
                <w:rFonts w:asciiTheme="minorHAnsi" w:hAnsiTheme="minorHAnsi" w:cstheme="minorHAnsi"/>
                <w:bCs/>
                <w:lang w:eastAsia="ru-RU"/>
              </w:rPr>
              <w:t>of</w:t>
            </w:r>
            <w:r w:rsidRPr="00F07427">
              <w:rPr>
                <w:rFonts w:asciiTheme="minorHAnsi" w:hAnsiTheme="minorHAnsi" w:cstheme="minorHAnsi"/>
                <w:bCs/>
                <w:lang w:eastAsia="ru-RU"/>
              </w:rPr>
              <w:t xml:space="preserve"> </w:t>
            </w:r>
            <w:r>
              <w:rPr>
                <w:rFonts w:asciiTheme="minorHAnsi" w:hAnsiTheme="minorHAnsi" w:cstheme="minorHAnsi"/>
                <w:bCs/>
                <w:lang w:eastAsia="ru-RU"/>
              </w:rPr>
              <w:t>the</w:t>
            </w:r>
            <w:r w:rsidRPr="00F07427">
              <w:rPr>
                <w:rFonts w:asciiTheme="minorHAnsi" w:hAnsiTheme="minorHAnsi" w:cstheme="minorHAnsi"/>
                <w:bCs/>
                <w:lang w:eastAsia="ru-RU"/>
              </w:rPr>
              <w:t xml:space="preserve"> </w:t>
            </w:r>
            <w:r>
              <w:rPr>
                <w:rFonts w:asciiTheme="minorHAnsi" w:hAnsiTheme="minorHAnsi" w:cstheme="minorHAnsi"/>
                <w:bCs/>
                <w:lang w:eastAsia="ru-RU"/>
              </w:rPr>
              <w:t>training</w:t>
            </w:r>
            <w:r w:rsidRPr="00F07427">
              <w:rPr>
                <w:rFonts w:asciiTheme="minorHAnsi" w:hAnsiTheme="minorHAnsi" w:cstheme="minorHAnsi"/>
                <w:bCs/>
                <w:lang w:eastAsia="ru-RU"/>
              </w:rPr>
              <w:t xml:space="preserve"> </w:t>
            </w:r>
            <w:r>
              <w:rPr>
                <w:rFonts w:asciiTheme="minorHAnsi" w:hAnsiTheme="minorHAnsi" w:cstheme="minorHAnsi"/>
                <w:bCs/>
                <w:lang w:eastAsia="ru-RU"/>
              </w:rPr>
              <w:t>and</w:t>
            </w:r>
            <w:r w:rsidRPr="00F07427">
              <w:rPr>
                <w:rFonts w:asciiTheme="minorHAnsi" w:hAnsiTheme="minorHAnsi" w:cstheme="minorHAnsi"/>
                <w:bCs/>
                <w:lang w:eastAsia="ru-RU"/>
              </w:rPr>
              <w:t xml:space="preserve"> </w:t>
            </w:r>
            <w:r>
              <w:rPr>
                <w:rFonts w:asciiTheme="minorHAnsi" w:hAnsiTheme="minorHAnsi" w:cstheme="minorHAnsi"/>
                <w:bCs/>
                <w:lang w:eastAsia="ru-RU"/>
              </w:rPr>
              <w:t>consultations</w:t>
            </w:r>
            <w:r w:rsidRPr="00F07427">
              <w:rPr>
                <w:rFonts w:asciiTheme="minorHAnsi" w:hAnsiTheme="minorHAnsi" w:cstheme="minorHAnsi"/>
                <w:bCs/>
                <w:lang w:eastAsia="ru-RU"/>
              </w:rPr>
              <w:t xml:space="preserve"> </w:t>
            </w:r>
            <w:r>
              <w:rPr>
                <w:rFonts w:asciiTheme="minorHAnsi" w:hAnsiTheme="minorHAnsi" w:cstheme="minorHAnsi"/>
                <w:bCs/>
                <w:lang w:eastAsia="ru-RU"/>
              </w:rPr>
              <w:t>are</w:t>
            </w:r>
            <w:r w:rsidRPr="00F07427">
              <w:rPr>
                <w:rFonts w:asciiTheme="minorHAnsi" w:hAnsiTheme="minorHAnsi" w:cstheme="minorHAnsi"/>
                <w:bCs/>
                <w:lang w:eastAsia="ru-RU"/>
              </w:rPr>
              <w:t xml:space="preserve"> </w:t>
            </w:r>
            <w:r>
              <w:rPr>
                <w:rFonts w:asciiTheme="minorHAnsi" w:hAnsiTheme="minorHAnsi" w:cstheme="minorHAnsi"/>
                <w:bCs/>
                <w:lang w:eastAsia="ru-RU"/>
              </w:rPr>
              <w:t>used</w:t>
            </w:r>
            <w:r w:rsidRPr="00F07427">
              <w:rPr>
                <w:rFonts w:asciiTheme="minorHAnsi" w:hAnsiTheme="minorHAnsi" w:cstheme="minorHAnsi"/>
                <w:bCs/>
                <w:lang w:eastAsia="ru-RU"/>
              </w:rPr>
              <w:t xml:space="preserve"> </w:t>
            </w:r>
            <w:r>
              <w:rPr>
                <w:rFonts w:asciiTheme="minorHAnsi" w:hAnsiTheme="minorHAnsi" w:cstheme="minorHAnsi"/>
                <w:bCs/>
                <w:lang w:eastAsia="ru-RU"/>
              </w:rPr>
              <w:t xml:space="preserve">to finalize the final </w:t>
            </w:r>
            <w:r w:rsidRPr="00745D39">
              <w:rPr>
                <w:rFonts w:asciiTheme="minorHAnsi" w:hAnsiTheme="minorHAnsi" w:cstheme="minorHAnsi"/>
                <w:bCs/>
                <w:lang w:eastAsia="ru-RU"/>
              </w:rPr>
              <w:t>procedure for structuring microdata and draft guidelines on microdata dissemination</w:t>
            </w:r>
          </w:p>
        </w:tc>
        <w:tc>
          <w:tcPr>
            <w:tcW w:w="1701" w:type="dxa"/>
          </w:tcPr>
          <w:p w14:paraId="6E0EC740" w14:textId="77777777" w:rsidR="00F65596" w:rsidRDefault="00F65596" w:rsidP="006F6224">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val="ru-RU" w:eastAsia="sr-Latn-CS"/>
              </w:rPr>
              <w:t xml:space="preserve">15-31 </w:t>
            </w:r>
            <w:r>
              <w:rPr>
                <w:rFonts w:asciiTheme="minorHAnsi" w:hAnsiTheme="minorHAnsi" w:cstheme="minorBidi"/>
                <w:lang w:eastAsia="sr-Latn-CS"/>
              </w:rPr>
              <w:t>January</w:t>
            </w:r>
            <w:r>
              <w:rPr>
                <w:rFonts w:asciiTheme="minorHAnsi" w:hAnsiTheme="minorHAnsi" w:cstheme="minorBidi"/>
                <w:lang w:val="ru-RU" w:eastAsia="sr-Latn-CS"/>
              </w:rPr>
              <w:t xml:space="preserve"> 2025</w:t>
            </w:r>
          </w:p>
        </w:tc>
        <w:tc>
          <w:tcPr>
            <w:tcW w:w="1985" w:type="dxa"/>
          </w:tcPr>
          <w:p w14:paraId="18704BD2" w14:textId="65304918" w:rsidR="00F65596"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5B9B1910" w14:textId="77777777" w:rsidTr="00B627FE">
        <w:trPr>
          <w:trHeight w:val="512"/>
        </w:trPr>
        <w:tc>
          <w:tcPr>
            <w:tcW w:w="3119" w:type="dxa"/>
          </w:tcPr>
          <w:p w14:paraId="17B9B501" w14:textId="77777777" w:rsidR="00F65596" w:rsidRPr="00F07427" w:rsidRDefault="00F65596" w:rsidP="006F6224">
            <w:pPr>
              <w:autoSpaceDE w:val="0"/>
              <w:autoSpaceDN w:val="0"/>
              <w:adjustRightInd w:val="0"/>
              <w:spacing w:before="60" w:after="60" w:line="259" w:lineRule="auto"/>
              <w:jc w:val="both"/>
              <w:rPr>
                <w:rFonts w:asciiTheme="minorHAnsi" w:hAnsiTheme="minorHAnsi" w:cstheme="minorHAnsi"/>
              </w:rPr>
            </w:pPr>
            <w:r>
              <w:rPr>
                <w:rFonts w:asciiTheme="minorHAnsi" w:hAnsiTheme="minorHAnsi" w:cstheme="minorHAnsi"/>
              </w:rPr>
              <w:t>Finalizing</w:t>
            </w:r>
            <w:r w:rsidRPr="00F07427">
              <w:rPr>
                <w:rFonts w:asciiTheme="minorHAnsi" w:hAnsiTheme="minorHAnsi" w:cstheme="minorHAnsi"/>
              </w:rPr>
              <w:t xml:space="preserve"> </w:t>
            </w:r>
            <w:r>
              <w:rPr>
                <w:rFonts w:asciiTheme="minorHAnsi" w:hAnsiTheme="minorHAnsi" w:cstheme="minorHAnsi"/>
              </w:rPr>
              <w:t>and</w:t>
            </w:r>
            <w:r w:rsidRPr="00F07427">
              <w:rPr>
                <w:rFonts w:asciiTheme="minorHAnsi" w:hAnsiTheme="minorHAnsi" w:cstheme="minorHAnsi"/>
              </w:rPr>
              <w:t xml:space="preserve"> </w:t>
            </w:r>
            <w:r>
              <w:rPr>
                <w:rFonts w:asciiTheme="minorHAnsi" w:hAnsiTheme="minorHAnsi" w:cstheme="minorHAnsi"/>
              </w:rPr>
              <w:t>approving</w:t>
            </w:r>
            <w:r w:rsidRPr="00F07427">
              <w:rPr>
                <w:rFonts w:asciiTheme="minorHAnsi" w:hAnsiTheme="minorHAnsi" w:cstheme="minorHAnsi"/>
              </w:rPr>
              <w:t xml:space="preserve"> </w:t>
            </w:r>
            <w:r>
              <w:rPr>
                <w:rFonts w:asciiTheme="minorHAnsi" w:hAnsiTheme="minorHAnsi" w:cstheme="minorHAnsi"/>
              </w:rPr>
              <w:t>the</w:t>
            </w:r>
            <w:r w:rsidRPr="00F07427">
              <w:rPr>
                <w:rFonts w:asciiTheme="minorHAnsi" w:hAnsiTheme="minorHAnsi" w:cstheme="minorHAnsi"/>
              </w:rPr>
              <w:t xml:space="preserve"> </w:t>
            </w:r>
            <w:r>
              <w:rPr>
                <w:rFonts w:asciiTheme="minorHAnsi" w:hAnsiTheme="minorHAnsi" w:cstheme="minorHAnsi"/>
              </w:rPr>
              <w:t xml:space="preserve">draft </w:t>
            </w:r>
            <w:r w:rsidRPr="00745D39">
              <w:rPr>
                <w:rFonts w:asciiTheme="minorHAnsi" w:hAnsiTheme="minorHAnsi" w:cstheme="minorHAnsi"/>
                <w:bCs/>
                <w:lang w:eastAsia="ru-RU"/>
              </w:rPr>
              <w:t>procedure for structuring microdata and draft guidelines on microdata dissemination</w:t>
            </w:r>
          </w:p>
        </w:tc>
        <w:tc>
          <w:tcPr>
            <w:tcW w:w="3827" w:type="dxa"/>
          </w:tcPr>
          <w:p w14:paraId="4A61A182"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The</w:t>
            </w:r>
            <w:r w:rsidRPr="00F07427">
              <w:rPr>
                <w:rFonts w:asciiTheme="minorHAnsi" w:hAnsiTheme="minorHAnsi" w:cstheme="minorHAnsi"/>
                <w:bCs/>
                <w:lang w:eastAsia="ru-RU"/>
              </w:rPr>
              <w:t xml:space="preserve"> </w:t>
            </w:r>
            <w:r>
              <w:rPr>
                <w:rFonts w:asciiTheme="minorHAnsi" w:hAnsiTheme="minorHAnsi" w:cstheme="minorHAnsi"/>
                <w:bCs/>
                <w:lang w:eastAsia="ru-RU"/>
              </w:rPr>
              <w:t>draft</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procedure</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for</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structuring</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microdata</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and</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draft</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guidelines</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on</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microdata</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dissemination</w:t>
            </w:r>
            <w:r w:rsidRPr="00F07427">
              <w:rPr>
                <w:rFonts w:asciiTheme="minorHAnsi" w:hAnsiTheme="minorHAnsi" w:cstheme="minorHAnsi"/>
              </w:rPr>
              <w:t xml:space="preserve"> </w:t>
            </w:r>
            <w:r>
              <w:rPr>
                <w:rFonts w:asciiTheme="minorHAnsi" w:hAnsiTheme="minorHAnsi" w:cstheme="minorHAnsi"/>
              </w:rPr>
              <w:t xml:space="preserve">are finalized in line with recommendations and comments provided by </w:t>
            </w:r>
            <w:proofErr w:type="spellStart"/>
            <w:r>
              <w:rPr>
                <w:rFonts w:asciiTheme="minorHAnsi" w:hAnsiTheme="minorHAnsi" w:cstheme="minorHAnsi"/>
              </w:rPr>
              <w:t>Belstat</w:t>
            </w:r>
            <w:proofErr w:type="spellEnd"/>
            <w:r>
              <w:rPr>
                <w:rFonts w:asciiTheme="minorHAnsi" w:hAnsiTheme="minorHAnsi" w:cstheme="minorHAnsi"/>
              </w:rPr>
              <w:t xml:space="preserve"> and UNICEF and submitted for the final approval</w:t>
            </w:r>
          </w:p>
        </w:tc>
        <w:tc>
          <w:tcPr>
            <w:tcW w:w="1701" w:type="dxa"/>
          </w:tcPr>
          <w:p w14:paraId="1E7DD045" w14:textId="77777777" w:rsidR="00F65596" w:rsidRPr="00342174" w:rsidRDefault="00F65596" w:rsidP="006F6224">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val="ru-RU" w:eastAsia="sr-Latn-CS"/>
              </w:rPr>
              <w:t xml:space="preserve">3-7 </w:t>
            </w:r>
            <w:r>
              <w:rPr>
                <w:rFonts w:asciiTheme="minorHAnsi" w:hAnsiTheme="minorHAnsi" w:cstheme="minorBidi"/>
                <w:lang w:eastAsia="sr-Latn-CS"/>
              </w:rPr>
              <w:t>February</w:t>
            </w:r>
            <w:r>
              <w:rPr>
                <w:rFonts w:asciiTheme="minorHAnsi" w:hAnsiTheme="minorHAnsi" w:cstheme="minorBidi"/>
                <w:lang w:val="ru-RU" w:eastAsia="sr-Latn-CS"/>
              </w:rPr>
              <w:t xml:space="preserve"> 2025</w:t>
            </w:r>
          </w:p>
        </w:tc>
        <w:tc>
          <w:tcPr>
            <w:tcW w:w="1985" w:type="dxa"/>
          </w:tcPr>
          <w:p w14:paraId="63CA1BD8" w14:textId="08710BDE" w:rsidR="00F65596" w:rsidRPr="00F158B5" w:rsidRDefault="00F65596" w:rsidP="006F6224">
            <w:pPr>
              <w:tabs>
                <w:tab w:val="left" w:pos="144"/>
              </w:tabs>
              <w:spacing w:before="60" w:after="60" w:line="259" w:lineRule="auto"/>
              <w:rPr>
                <w:rFonts w:asciiTheme="minorHAnsi" w:hAnsiTheme="minorHAnsi" w:cstheme="minorHAnsi"/>
                <w:lang w:eastAsia="sr-Latn-CS"/>
              </w:rPr>
            </w:pPr>
          </w:p>
        </w:tc>
      </w:tr>
      <w:tr w:rsidR="00F65596" w:rsidRPr="00F158B5" w14:paraId="4627D391" w14:textId="77777777" w:rsidTr="00B627FE">
        <w:trPr>
          <w:trHeight w:val="512"/>
        </w:trPr>
        <w:tc>
          <w:tcPr>
            <w:tcW w:w="3119" w:type="dxa"/>
          </w:tcPr>
          <w:p w14:paraId="681D74B8" w14:textId="77777777" w:rsidR="00F65596" w:rsidRPr="00322D9E" w:rsidRDefault="00F65596" w:rsidP="006F6224">
            <w:pPr>
              <w:autoSpaceDE w:val="0"/>
              <w:autoSpaceDN w:val="0"/>
              <w:adjustRightInd w:val="0"/>
              <w:spacing w:before="60" w:after="60" w:line="259" w:lineRule="auto"/>
              <w:jc w:val="both"/>
              <w:rPr>
                <w:rFonts w:asciiTheme="minorHAnsi" w:hAnsiTheme="minorHAnsi" w:cstheme="minorBidi"/>
                <w:lang w:eastAsia="sr-Latn-CS"/>
              </w:rPr>
            </w:pPr>
            <w:r>
              <w:rPr>
                <w:rFonts w:asciiTheme="minorHAnsi" w:hAnsiTheme="minorHAnsi" w:cstheme="minorHAnsi"/>
              </w:rPr>
              <w:t>Updating</w:t>
            </w:r>
            <w:r w:rsidRPr="00F07427">
              <w:rPr>
                <w:rFonts w:asciiTheme="minorHAnsi" w:hAnsiTheme="minorHAnsi" w:cstheme="minorHAnsi"/>
              </w:rPr>
              <w:t xml:space="preserve"> </w:t>
            </w:r>
            <w:r>
              <w:rPr>
                <w:rFonts w:asciiTheme="minorHAnsi" w:hAnsiTheme="minorHAnsi" w:cstheme="minorHAnsi"/>
              </w:rPr>
              <w:t>the</w:t>
            </w:r>
            <w:r w:rsidRPr="00F07427">
              <w:rPr>
                <w:rFonts w:asciiTheme="minorHAnsi" w:hAnsiTheme="minorHAnsi" w:cstheme="minorHAnsi"/>
              </w:rPr>
              <w:t xml:space="preserve"> </w:t>
            </w:r>
            <w:r>
              <w:rPr>
                <w:rFonts w:asciiTheme="minorHAnsi" w:hAnsiTheme="minorHAnsi" w:cstheme="minorHAnsi"/>
              </w:rPr>
              <w:t xml:space="preserve">developed </w:t>
            </w:r>
            <w:r w:rsidRPr="00745D39">
              <w:rPr>
                <w:rFonts w:asciiTheme="minorHAnsi" w:hAnsiTheme="minorHAnsi" w:cstheme="minorHAnsi"/>
                <w:bCs/>
                <w:lang w:eastAsia="ru-RU"/>
              </w:rPr>
              <w:t>procedure</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for</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structuring</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microdata</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and</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draft</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guidelines</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on</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microdata</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dissemination</w:t>
            </w:r>
            <w:r>
              <w:rPr>
                <w:rFonts w:asciiTheme="minorHAnsi" w:hAnsiTheme="minorHAnsi" w:cstheme="minorHAnsi"/>
                <w:bCs/>
                <w:lang w:eastAsia="ru-RU"/>
              </w:rPr>
              <w:t xml:space="preserve"> to include the final changes and edits</w:t>
            </w:r>
          </w:p>
        </w:tc>
        <w:tc>
          <w:tcPr>
            <w:tcW w:w="3827" w:type="dxa"/>
          </w:tcPr>
          <w:p w14:paraId="4D13A4FD"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 xml:space="preserve">Final comments and edits provided by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and UNICEF as part of the final approval process are included in the final </w:t>
            </w:r>
            <w:r w:rsidRPr="00745D39">
              <w:rPr>
                <w:rFonts w:asciiTheme="minorHAnsi" w:hAnsiTheme="minorHAnsi" w:cstheme="minorHAnsi"/>
                <w:bCs/>
                <w:lang w:eastAsia="ru-RU"/>
              </w:rPr>
              <w:t>procedure</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for</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structuring</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microdata</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and</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draft</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guidelines</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on</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microdata</w:t>
            </w:r>
            <w:r w:rsidRPr="00F07427">
              <w:rPr>
                <w:rFonts w:asciiTheme="minorHAnsi" w:hAnsiTheme="minorHAnsi" w:cstheme="minorHAnsi"/>
                <w:bCs/>
                <w:lang w:eastAsia="ru-RU"/>
              </w:rPr>
              <w:t xml:space="preserve"> </w:t>
            </w:r>
            <w:r w:rsidRPr="00745D39">
              <w:rPr>
                <w:rFonts w:asciiTheme="minorHAnsi" w:hAnsiTheme="minorHAnsi" w:cstheme="minorHAnsi"/>
                <w:bCs/>
                <w:lang w:eastAsia="ru-RU"/>
              </w:rPr>
              <w:t>dissemination</w:t>
            </w:r>
          </w:p>
        </w:tc>
        <w:tc>
          <w:tcPr>
            <w:tcW w:w="1701" w:type="dxa"/>
          </w:tcPr>
          <w:p w14:paraId="05AD5834" w14:textId="77777777" w:rsidR="00F65596" w:rsidRPr="00342174" w:rsidRDefault="00F65596" w:rsidP="006F6224">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val="ru-RU" w:eastAsia="sr-Latn-CS"/>
              </w:rPr>
              <w:t xml:space="preserve">7-21 </w:t>
            </w:r>
            <w:r>
              <w:rPr>
                <w:rFonts w:asciiTheme="minorHAnsi" w:hAnsiTheme="minorHAnsi" w:cstheme="minorBidi"/>
                <w:lang w:eastAsia="sr-Latn-CS"/>
              </w:rPr>
              <w:t>February</w:t>
            </w:r>
            <w:r>
              <w:rPr>
                <w:rFonts w:asciiTheme="minorHAnsi" w:hAnsiTheme="minorHAnsi" w:cstheme="minorBidi"/>
                <w:lang w:val="ru-RU" w:eastAsia="sr-Latn-CS"/>
              </w:rPr>
              <w:t xml:space="preserve"> 2025</w:t>
            </w:r>
          </w:p>
        </w:tc>
        <w:tc>
          <w:tcPr>
            <w:tcW w:w="1985" w:type="dxa"/>
          </w:tcPr>
          <w:p w14:paraId="129DADF9" w14:textId="73E0F792" w:rsidR="00F65596" w:rsidRPr="00F158B5" w:rsidRDefault="00F65596" w:rsidP="006F6224">
            <w:pPr>
              <w:tabs>
                <w:tab w:val="left" w:pos="144"/>
              </w:tabs>
              <w:spacing w:before="60" w:after="60" w:line="259" w:lineRule="auto"/>
              <w:rPr>
                <w:rFonts w:asciiTheme="minorHAnsi" w:hAnsiTheme="minorHAnsi" w:cstheme="minorHAnsi"/>
                <w:lang w:eastAsia="sr-Latn-CS"/>
              </w:rPr>
            </w:pPr>
          </w:p>
        </w:tc>
      </w:tr>
      <w:tr w:rsidR="00F65596" w:rsidRPr="0076326A" w14:paraId="28095A2D" w14:textId="77777777" w:rsidTr="00B627FE">
        <w:trPr>
          <w:trHeight w:val="512"/>
        </w:trPr>
        <w:tc>
          <w:tcPr>
            <w:tcW w:w="3119" w:type="dxa"/>
          </w:tcPr>
          <w:p w14:paraId="00EC3EAA" w14:textId="77777777" w:rsidR="00F65596" w:rsidRPr="00F07427" w:rsidRDefault="00F65596" w:rsidP="006F6224">
            <w:pPr>
              <w:autoSpaceDE w:val="0"/>
              <w:autoSpaceDN w:val="0"/>
              <w:adjustRightInd w:val="0"/>
              <w:spacing w:before="60" w:after="60" w:line="259" w:lineRule="auto"/>
              <w:jc w:val="both"/>
              <w:rPr>
                <w:rFonts w:asciiTheme="minorHAnsi" w:hAnsiTheme="minorHAnsi" w:cstheme="minorHAnsi"/>
              </w:rPr>
            </w:pPr>
            <w:r>
              <w:rPr>
                <w:rFonts w:asciiTheme="minorHAnsi" w:hAnsiTheme="minorHAnsi" w:cstheme="minorHAnsi"/>
              </w:rPr>
              <w:t>Submitting</w:t>
            </w:r>
            <w:r w:rsidRPr="00F07427">
              <w:rPr>
                <w:rFonts w:asciiTheme="minorHAnsi" w:hAnsiTheme="minorHAnsi" w:cstheme="minorHAnsi"/>
              </w:rPr>
              <w:t xml:space="preserve"> </w:t>
            </w:r>
            <w:r>
              <w:rPr>
                <w:rFonts w:asciiTheme="minorHAnsi" w:hAnsiTheme="minorHAnsi" w:cstheme="minorHAnsi"/>
              </w:rPr>
              <w:t>and</w:t>
            </w:r>
            <w:r w:rsidRPr="00F07427">
              <w:rPr>
                <w:rFonts w:asciiTheme="minorHAnsi" w:hAnsiTheme="minorHAnsi" w:cstheme="minorHAnsi"/>
              </w:rPr>
              <w:t xml:space="preserve"> </w:t>
            </w:r>
            <w:r>
              <w:rPr>
                <w:rFonts w:asciiTheme="minorHAnsi" w:hAnsiTheme="minorHAnsi" w:cstheme="minorHAnsi"/>
              </w:rPr>
              <w:t>approving</w:t>
            </w:r>
            <w:r w:rsidRPr="00F07427">
              <w:rPr>
                <w:rFonts w:asciiTheme="minorHAnsi" w:hAnsiTheme="minorHAnsi" w:cstheme="minorHAnsi"/>
              </w:rPr>
              <w:t xml:space="preserve"> </w:t>
            </w:r>
            <w:r>
              <w:rPr>
                <w:rFonts w:asciiTheme="minorHAnsi" w:hAnsiTheme="minorHAnsi" w:cstheme="minorHAnsi"/>
              </w:rPr>
              <w:t>the final report on delivered services including recommendations on further development of structuring and disseminating microdata, as well as other relevant recommendations</w:t>
            </w:r>
          </w:p>
        </w:tc>
        <w:tc>
          <w:tcPr>
            <w:tcW w:w="3827" w:type="dxa"/>
          </w:tcPr>
          <w:p w14:paraId="022CC333" w14:textId="77777777" w:rsidR="00F65596" w:rsidRPr="00F07427" w:rsidRDefault="00F65596" w:rsidP="00F65596">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The</w:t>
            </w:r>
            <w:r w:rsidRPr="00F07427">
              <w:rPr>
                <w:rFonts w:asciiTheme="minorHAnsi" w:hAnsiTheme="minorHAnsi" w:cstheme="minorHAnsi"/>
                <w:bCs/>
                <w:lang w:eastAsia="ru-RU"/>
              </w:rPr>
              <w:t xml:space="preserve"> </w:t>
            </w:r>
            <w:r>
              <w:rPr>
                <w:rFonts w:asciiTheme="minorHAnsi" w:hAnsiTheme="minorHAnsi" w:cstheme="minorHAnsi"/>
                <w:bCs/>
                <w:lang w:eastAsia="ru-RU"/>
              </w:rPr>
              <w:t>final</w:t>
            </w:r>
            <w:r w:rsidRPr="00F07427">
              <w:rPr>
                <w:rFonts w:asciiTheme="minorHAnsi" w:hAnsiTheme="minorHAnsi" w:cstheme="minorHAnsi"/>
                <w:bCs/>
                <w:lang w:eastAsia="ru-RU"/>
              </w:rPr>
              <w:t xml:space="preserve"> </w:t>
            </w:r>
            <w:r>
              <w:rPr>
                <w:rFonts w:asciiTheme="minorHAnsi" w:hAnsiTheme="minorHAnsi" w:cstheme="minorHAnsi"/>
                <w:bCs/>
                <w:lang w:eastAsia="ru-RU"/>
              </w:rPr>
              <w:t>report</w:t>
            </w:r>
            <w:r w:rsidRPr="00F07427">
              <w:rPr>
                <w:rFonts w:asciiTheme="minorHAnsi" w:hAnsiTheme="minorHAnsi" w:cstheme="minorHAnsi"/>
                <w:bCs/>
                <w:lang w:eastAsia="ru-RU"/>
              </w:rPr>
              <w:t xml:space="preserve"> </w:t>
            </w:r>
            <w:r>
              <w:rPr>
                <w:rFonts w:asciiTheme="minorHAnsi" w:hAnsiTheme="minorHAnsi" w:cstheme="minorHAnsi"/>
              </w:rPr>
              <w:t>on delivered services including recommendations on further development of structuring and disseminating microdata, as well as other relevant recommendations</w:t>
            </w:r>
            <w:r w:rsidRPr="00F07427">
              <w:rPr>
                <w:rFonts w:asciiTheme="minorHAnsi" w:hAnsiTheme="minorHAnsi" w:cstheme="minorHAnsi"/>
                <w:bCs/>
                <w:lang w:eastAsia="ru-RU"/>
              </w:rPr>
              <w:t xml:space="preserve"> </w:t>
            </w:r>
            <w:r>
              <w:rPr>
                <w:rFonts w:asciiTheme="minorHAnsi" w:hAnsiTheme="minorHAnsi" w:cstheme="minorHAnsi"/>
                <w:bCs/>
                <w:lang w:eastAsia="ru-RU"/>
              </w:rPr>
              <w:t xml:space="preserve">is submitted and approved by </w:t>
            </w:r>
            <w:proofErr w:type="spellStart"/>
            <w:r>
              <w:rPr>
                <w:rFonts w:asciiTheme="minorHAnsi" w:hAnsiTheme="minorHAnsi" w:cstheme="minorHAnsi"/>
                <w:bCs/>
                <w:lang w:eastAsia="ru-RU"/>
              </w:rPr>
              <w:t>Belstat</w:t>
            </w:r>
            <w:proofErr w:type="spellEnd"/>
            <w:r>
              <w:rPr>
                <w:rFonts w:asciiTheme="minorHAnsi" w:hAnsiTheme="minorHAnsi" w:cstheme="minorHAnsi"/>
                <w:bCs/>
                <w:lang w:eastAsia="ru-RU"/>
              </w:rPr>
              <w:t xml:space="preserve"> and UNICEF</w:t>
            </w:r>
          </w:p>
        </w:tc>
        <w:tc>
          <w:tcPr>
            <w:tcW w:w="1701" w:type="dxa"/>
          </w:tcPr>
          <w:p w14:paraId="0A491AED" w14:textId="77777777" w:rsidR="00F65596" w:rsidRPr="0076326A" w:rsidRDefault="00F65596" w:rsidP="006F6224">
            <w:pPr>
              <w:autoSpaceDE w:val="0"/>
              <w:autoSpaceDN w:val="0"/>
              <w:adjustRightInd w:val="0"/>
              <w:spacing w:before="60" w:after="60" w:line="259" w:lineRule="auto"/>
              <w:rPr>
                <w:rFonts w:asciiTheme="minorHAnsi" w:hAnsiTheme="minorHAnsi" w:cstheme="minorHAnsi"/>
              </w:rPr>
            </w:pPr>
            <w:r>
              <w:rPr>
                <w:rFonts w:asciiTheme="minorHAnsi" w:hAnsiTheme="minorHAnsi" w:cstheme="minorBidi"/>
                <w:lang w:val="ru-RU" w:eastAsia="sr-Latn-CS"/>
              </w:rPr>
              <w:t xml:space="preserve">24 </w:t>
            </w:r>
            <w:r>
              <w:rPr>
                <w:rFonts w:asciiTheme="minorHAnsi" w:hAnsiTheme="minorHAnsi" w:cstheme="minorBidi"/>
                <w:lang w:eastAsia="sr-Latn-CS"/>
              </w:rPr>
              <w:t xml:space="preserve">February - </w:t>
            </w:r>
            <w:r>
              <w:rPr>
                <w:rFonts w:asciiTheme="minorHAnsi" w:hAnsiTheme="minorHAnsi" w:cstheme="minorBidi"/>
                <w:lang w:val="ru-RU" w:eastAsia="sr-Latn-CS"/>
              </w:rPr>
              <w:t xml:space="preserve">7 </w:t>
            </w:r>
            <w:r>
              <w:rPr>
                <w:rFonts w:asciiTheme="minorHAnsi" w:hAnsiTheme="minorHAnsi" w:cstheme="minorBidi"/>
                <w:lang w:eastAsia="sr-Latn-CS"/>
              </w:rPr>
              <w:t>March</w:t>
            </w:r>
            <w:r>
              <w:rPr>
                <w:rFonts w:asciiTheme="minorHAnsi" w:hAnsiTheme="minorHAnsi" w:cstheme="minorBidi"/>
                <w:lang w:val="ru-RU" w:eastAsia="sr-Latn-CS"/>
              </w:rPr>
              <w:t xml:space="preserve"> 2025</w:t>
            </w:r>
          </w:p>
        </w:tc>
        <w:tc>
          <w:tcPr>
            <w:tcW w:w="1985" w:type="dxa"/>
          </w:tcPr>
          <w:p w14:paraId="17BF7C1E" w14:textId="18869786" w:rsidR="00F65596" w:rsidRPr="0076326A" w:rsidRDefault="00F65596" w:rsidP="006F6224">
            <w:pPr>
              <w:autoSpaceDE w:val="0"/>
              <w:autoSpaceDN w:val="0"/>
              <w:adjustRightInd w:val="0"/>
              <w:spacing w:before="60" w:after="60" w:line="259" w:lineRule="auto"/>
              <w:jc w:val="both"/>
              <w:rPr>
                <w:rFonts w:asciiTheme="minorHAnsi" w:hAnsiTheme="minorHAnsi" w:cstheme="minorHAnsi"/>
              </w:rPr>
            </w:pPr>
          </w:p>
        </w:tc>
      </w:tr>
      <w:tr w:rsidR="003977C8" w:rsidRPr="0076326A" w14:paraId="56F5349C" w14:textId="77777777" w:rsidTr="00B627FE">
        <w:trPr>
          <w:trHeight w:val="512"/>
        </w:trPr>
        <w:tc>
          <w:tcPr>
            <w:tcW w:w="8647" w:type="dxa"/>
            <w:gridSpan w:val="3"/>
          </w:tcPr>
          <w:p w14:paraId="59604FD5" w14:textId="282FC22E" w:rsidR="003977C8" w:rsidRPr="007D153F" w:rsidRDefault="003977C8" w:rsidP="003977C8">
            <w:pPr>
              <w:autoSpaceDE w:val="0"/>
              <w:autoSpaceDN w:val="0"/>
              <w:adjustRightInd w:val="0"/>
              <w:spacing w:before="60" w:after="60" w:line="259" w:lineRule="auto"/>
              <w:jc w:val="right"/>
              <w:rPr>
                <w:rFonts w:asciiTheme="minorHAnsi" w:hAnsiTheme="minorHAnsi" w:cstheme="minorBidi"/>
                <w:b/>
                <w:bCs/>
                <w:i/>
                <w:iCs/>
                <w:lang w:val="en-US" w:eastAsia="sr-Latn-CS"/>
              </w:rPr>
            </w:pPr>
            <w:r w:rsidRPr="007D153F">
              <w:rPr>
                <w:rFonts w:asciiTheme="minorHAnsi" w:hAnsiTheme="minorHAnsi" w:cstheme="minorBidi"/>
                <w:b/>
                <w:bCs/>
                <w:i/>
                <w:iCs/>
                <w:lang w:val="en-US" w:eastAsia="sr-Latn-CS"/>
              </w:rPr>
              <w:t>TOTAL COST FOR DELIVERABLES (USD):</w:t>
            </w:r>
          </w:p>
        </w:tc>
        <w:tc>
          <w:tcPr>
            <w:tcW w:w="1985" w:type="dxa"/>
          </w:tcPr>
          <w:p w14:paraId="5EE37465" w14:textId="7B23C6AC" w:rsidR="003977C8" w:rsidRPr="007D153F" w:rsidRDefault="003977C8" w:rsidP="006F6224">
            <w:pPr>
              <w:autoSpaceDE w:val="0"/>
              <w:autoSpaceDN w:val="0"/>
              <w:adjustRightInd w:val="0"/>
              <w:spacing w:before="60" w:after="60" w:line="259" w:lineRule="auto"/>
              <w:jc w:val="both"/>
              <w:rPr>
                <w:rFonts w:asciiTheme="minorHAnsi" w:hAnsiTheme="minorHAnsi" w:cstheme="minorHAnsi"/>
                <w:i/>
                <w:iCs/>
              </w:rPr>
            </w:pPr>
            <w:r w:rsidRPr="007D153F">
              <w:rPr>
                <w:rFonts w:asciiTheme="minorHAnsi" w:hAnsiTheme="minorHAnsi" w:cstheme="minorHAnsi"/>
                <w:b/>
                <w:bCs/>
                <w:i/>
                <w:iCs/>
              </w:rPr>
              <w:t>USD …</w:t>
            </w:r>
          </w:p>
        </w:tc>
      </w:tr>
      <w:tr w:rsidR="003977C8" w:rsidRPr="003977C8" w14:paraId="5B67AF5C" w14:textId="77777777" w:rsidTr="00B627FE">
        <w:trPr>
          <w:trHeight w:val="512"/>
        </w:trPr>
        <w:tc>
          <w:tcPr>
            <w:tcW w:w="8647" w:type="dxa"/>
            <w:gridSpan w:val="3"/>
          </w:tcPr>
          <w:p w14:paraId="7F028589" w14:textId="77777777" w:rsidR="003977C8" w:rsidRPr="007D153F" w:rsidRDefault="003977C8" w:rsidP="003977C8">
            <w:pPr>
              <w:jc w:val="right"/>
              <w:rPr>
                <w:rFonts w:asciiTheme="minorHAnsi" w:hAnsiTheme="minorHAnsi" w:cstheme="minorHAnsi"/>
                <w:b/>
                <w:bCs/>
                <w:i/>
                <w:iCs/>
              </w:rPr>
            </w:pPr>
          </w:p>
          <w:p w14:paraId="5F5E02E9" w14:textId="1EC9D813" w:rsidR="003977C8" w:rsidRPr="007D153F" w:rsidRDefault="003977C8" w:rsidP="003977C8">
            <w:pPr>
              <w:autoSpaceDE w:val="0"/>
              <w:autoSpaceDN w:val="0"/>
              <w:adjustRightInd w:val="0"/>
              <w:spacing w:before="60" w:after="60" w:line="259" w:lineRule="auto"/>
              <w:jc w:val="right"/>
              <w:rPr>
                <w:rFonts w:asciiTheme="minorHAnsi" w:hAnsiTheme="minorHAnsi" w:cstheme="minorBidi"/>
                <w:b/>
                <w:bCs/>
                <w:i/>
                <w:iCs/>
                <w:lang w:val="en-US" w:eastAsia="sr-Latn-CS"/>
              </w:rPr>
            </w:pPr>
            <w:r w:rsidRPr="007D153F">
              <w:rPr>
                <w:rFonts w:asciiTheme="minorHAnsi" w:hAnsiTheme="minorHAnsi" w:cstheme="minorHAnsi"/>
                <w:b/>
                <w:bCs/>
                <w:i/>
                <w:iCs/>
              </w:rPr>
              <w:t>TRAVEL (if required as per TOR)</w:t>
            </w:r>
          </w:p>
        </w:tc>
        <w:tc>
          <w:tcPr>
            <w:tcW w:w="1985" w:type="dxa"/>
          </w:tcPr>
          <w:p w14:paraId="40731BC2" w14:textId="77777777" w:rsidR="003977C8" w:rsidRPr="007D153F" w:rsidRDefault="003977C8" w:rsidP="003977C8">
            <w:pPr>
              <w:rPr>
                <w:rFonts w:asciiTheme="minorHAnsi" w:hAnsiTheme="minorHAnsi" w:cstheme="minorHAnsi"/>
                <w:b/>
                <w:bCs/>
                <w:i/>
                <w:iCs/>
              </w:rPr>
            </w:pPr>
          </w:p>
          <w:p w14:paraId="34A28F7E" w14:textId="1AFCA690" w:rsidR="003977C8" w:rsidRPr="007D153F" w:rsidRDefault="003977C8" w:rsidP="003977C8">
            <w:pPr>
              <w:autoSpaceDE w:val="0"/>
              <w:autoSpaceDN w:val="0"/>
              <w:adjustRightInd w:val="0"/>
              <w:spacing w:before="60" w:after="60" w:line="259" w:lineRule="auto"/>
              <w:jc w:val="both"/>
              <w:rPr>
                <w:rFonts w:asciiTheme="minorHAnsi" w:hAnsiTheme="minorHAnsi" w:cstheme="minorHAnsi"/>
                <w:b/>
                <w:bCs/>
                <w:i/>
                <w:iCs/>
              </w:rPr>
            </w:pPr>
            <w:r w:rsidRPr="007D153F">
              <w:rPr>
                <w:rFonts w:asciiTheme="minorHAnsi" w:hAnsiTheme="minorHAnsi" w:cstheme="minorHAnsi"/>
                <w:b/>
                <w:bCs/>
                <w:i/>
                <w:iCs/>
              </w:rPr>
              <w:t>USD …</w:t>
            </w:r>
          </w:p>
        </w:tc>
      </w:tr>
    </w:tbl>
    <w:p w14:paraId="7C145768" w14:textId="77777777" w:rsidR="008C242D" w:rsidRDefault="008C242D" w:rsidP="000E3A95">
      <w:pPr>
        <w:jc w:val="both"/>
        <w:rPr>
          <w:rFonts w:asciiTheme="minorHAnsi" w:hAnsiTheme="minorHAnsi" w:cstheme="minorHAnsi"/>
          <w:b/>
          <w:i/>
          <w:sz w:val="22"/>
          <w:szCs w:val="22"/>
          <w:u w:val="single"/>
        </w:rPr>
      </w:pPr>
    </w:p>
    <w:tbl>
      <w:tblPr>
        <w:tblStyle w:val="TableGrid"/>
        <w:tblpPr w:leftFromText="180" w:rightFromText="180" w:vertAnchor="page" w:horzAnchor="margin" w:tblpXSpec="center" w:tblpY="887"/>
        <w:tblW w:w="9209" w:type="dxa"/>
        <w:tblLook w:val="04A0" w:firstRow="1" w:lastRow="0" w:firstColumn="1" w:lastColumn="0" w:noHBand="0" w:noVBand="1"/>
      </w:tblPr>
      <w:tblGrid>
        <w:gridCol w:w="9209"/>
      </w:tblGrid>
      <w:tr w:rsidR="003868D7" w:rsidRPr="00392F18" w14:paraId="5788D017" w14:textId="77777777" w:rsidTr="003868D7">
        <w:trPr>
          <w:trHeight w:val="224"/>
        </w:trPr>
        <w:tc>
          <w:tcPr>
            <w:tcW w:w="9209" w:type="dxa"/>
            <w:vAlign w:val="bottom"/>
          </w:tcPr>
          <w:p w14:paraId="617B701C" w14:textId="77777777" w:rsidR="003868D7" w:rsidRPr="00392F18" w:rsidRDefault="003868D7" w:rsidP="003868D7">
            <w:pPr>
              <w:jc w:val="center"/>
              <w:rPr>
                <w:rFonts w:asciiTheme="minorHAnsi" w:hAnsiTheme="minorHAnsi" w:cstheme="minorHAnsi"/>
                <w:b/>
                <w:bCs/>
                <w:sz w:val="22"/>
                <w:szCs w:val="22"/>
              </w:rPr>
            </w:pPr>
            <w:r w:rsidRPr="00392F18">
              <w:rPr>
                <w:rFonts w:asciiTheme="minorHAnsi" w:hAnsiTheme="minorHAnsi" w:cstheme="minorHAnsi"/>
                <w:b/>
                <w:bCs/>
                <w:sz w:val="22"/>
                <w:szCs w:val="22"/>
              </w:rPr>
              <w:lastRenderedPageBreak/>
              <w:t>NOTES</w:t>
            </w:r>
            <w:r>
              <w:rPr>
                <w:rFonts w:asciiTheme="minorHAnsi" w:hAnsiTheme="minorHAnsi" w:cstheme="minorHAnsi"/>
                <w:b/>
                <w:bCs/>
                <w:sz w:val="22"/>
                <w:szCs w:val="22"/>
              </w:rPr>
              <w:t>*</w:t>
            </w:r>
          </w:p>
        </w:tc>
      </w:tr>
      <w:tr w:rsidR="003868D7" w:rsidRPr="00392F18" w14:paraId="291C42C9" w14:textId="77777777" w:rsidTr="003868D7">
        <w:trPr>
          <w:trHeight w:val="872"/>
        </w:trPr>
        <w:tc>
          <w:tcPr>
            <w:tcW w:w="9209" w:type="dxa"/>
          </w:tcPr>
          <w:p w14:paraId="36A3EE1A" w14:textId="77777777" w:rsidR="003868D7" w:rsidRPr="00F95C43" w:rsidRDefault="003868D7" w:rsidP="003868D7">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 xml:space="preserve">Financial proposal should be submitted using the financial offer template and </w:t>
            </w:r>
            <w:proofErr w:type="gramStart"/>
            <w:r w:rsidRPr="00F95C43">
              <w:rPr>
                <w:rFonts w:asciiTheme="minorHAnsi" w:hAnsiTheme="minorHAnsi" w:cstheme="minorHAnsi"/>
                <w:sz w:val="22"/>
                <w:szCs w:val="22"/>
              </w:rPr>
              <w:t>must :</w:t>
            </w:r>
            <w:proofErr w:type="gramEnd"/>
          </w:p>
          <w:p w14:paraId="49F23CED" w14:textId="77777777" w:rsidR="003868D7" w:rsidRPr="00F95C43" w:rsidRDefault="003868D7" w:rsidP="003868D7">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6D1835FF" w14:textId="77777777" w:rsidR="003868D7" w:rsidRPr="00F95C43" w:rsidRDefault="003868D7" w:rsidP="003868D7">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 xml:space="preserve">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w:t>
            </w:r>
            <w:proofErr w:type="gramStart"/>
            <w:r w:rsidRPr="00F95C43">
              <w:rPr>
                <w:rFonts w:asciiTheme="minorHAnsi" w:hAnsiTheme="minorHAnsi" w:cstheme="minorHAnsi"/>
                <w:sz w:val="22"/>
                <w:szCs w:val="22"/>
              </w:rPr>
              <w:t>supervisor</w:t>
            </w:r>
            <w:proofErr w:type="gramEnd"/>
          </w:p>
          <w:p w14:paraId="54DC7909" w14:textId="77777777" w:rsidR="003868D7" w:rsidRPr="00F95C43" w:rsidRDefault="003868D7" w:rsidP="003868D7">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572D189F" w14:textId="77777777" w:rsidR="003868D7" w:rsidRPr="00392F18" w:rsidRDefault="003868D7" w:rsidP="000E3A95">
      <w:pPr>
        <w:jc w:val="both"/>
        <w:rPr>
          <w:rFonts w:asciiTheme="minorHAnsi" w:hAnsiTheme="minorHAnsi" w:cstheme="minorHAnsi"/>
          <w:b/>
          <w:i/>
          <w:sz w:val="22"/>
          <w:szCs w:val="22"/>
          <w:u w:val="single"/>
        </w:rPr>
      </w:pPr>
    </w:p>
    <w:sectPr w:rsidR="003868D7"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98DB" w14:textId="77777777" w:rsidR="00D46E48" w:rsidRDefault="00D46E48" w:rsidP="00545FAA">
      <w:r>
        <w:separator/>
      </w:r>
    </w:p>
  </w:endnote>
  <w:endnote w:type="continuationSeparator" w:id="0">
    <w:p w14:paraId="38A9D620" w14:textId="77777777" w:rsidR="00D46E48" w:rsidRDefault="00D46E48"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B18F" w14:textId="77777777" w:rsidR="00D46E48" w:rsidRDefault="00D46E48" w:rsidP="00545FAA">
      <w:r>
        <w:separator/>
      </w:r>
    </w:p>
  </w:footnote>
  <w:footnote w:type="continuationSeparator" w:id="0">
    <w:p w14:paraId="6C726C20" w14:textId="77777777" w:rsidR="00D46E48" w:rsidRDefault="00D46E48"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5C7EB9"/>
    <w:multiLevelType w:val="hybridMultilevel"/>
    <w:tmpl w:val="965E2100"/>
    <w:lvl w:ilvl="0" w:tplc="BE48722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8F1A51"/>
    <w:multiLevelType w:val="hybridMultilevel"/>
    <w:tmpl w:val="8668D458"/>
    <w:lvl w:ilvl="0" w:tplc="7C4295F8">
      <w:start w:val="17"/>
      <w:numFmt w:val="bullet"/>
      <w:lvlText w:val="-"/>
      <w:lvlJc w:val="left"/>
      <w:pPr>
        <w:ind w:left="360" w:hanging="360"/>
      </w:pPr>
      <w:rPr>
        <w:rFonts w:ascii="Calibri" w:eastAsia="MS PGothic"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2A3450"/>
    <w:multiLevelType w:val="hybridMultilevel"/>
    <w:tmpl w:val="582E2F44"/>
    <w:lvl w:ilvl="0" w:tplc="BE48722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5"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A0A1A"/>
    <w:multiLevelType w:val="hybridMultilevel"/>
    <w:tmpl w:val="56C2B722"/>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3"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4"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BE2B76"/>
    <w:multiLevelType w:val="hybridMultilevel"/>
    <w:tmpl w:val="179C27C6"/>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51"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52"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EC4EDA"/>
    <w:multiLevelType w:val="hybridMultilevel"/>
    <w:tmpl w:val="B344CE02"/>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50"/>
  </w:num>
  <w:num w:numId="2" w16cid:durableId="1364094206">
    <w:abstractNumId w:val="43"/>
  </w:num>
  <w:num w:numId="3" w16cid:durableId="1702321937">
    <w:abstractNumId w:val="24"/>
  </w:num>
  <w:num w:numId="4" w16cid:durableId="1346665118">
    <w:abstractNumId w:val="6"/>
  </w:num>
  <w:num w:numId="5" w16cid:durableId="2133405024">
    <w:abstractNumId w:val="51"/>
  </w:num>
  <w:num w:numId="6" w16cid:durableId="976181028">
    <w:abstractNumId w:val="44"/>
  </w:num>
  <w:num w:numId="7" w16cid:durableId="490562535">
    <w:abstractNumId w:val="12"/>
  </w:num>
  <w:num w:numId="8" w16cid:durableId="1321039942">
    <w:abstractNumId w:val="3"/>
  </w:num>
  <w:num w:numId="9" w16cid:durableId="273755551">
    <w:abstractNumId w:val="17"/>
  </w:num>
  <w:num w:numId="10" w16cid:durableId="720906543">
    <w:abstractNumId w:val="1"/>
  </w:num>
  <w:num w:numId="11" w16cid:durableId="918059340">
    <w:abstractNumId w:val="15"/>
  </w:num>
  <w:num w:numId="12" w16cid:durableId="1543784742">
    <w:abstractNumId w:val="7"/>
  </w:num>
  <w:num w:numId="13" w16cid:durableId="929460248">
    <w:abstractNumId w:val="13"/>
  </w:num>
  <w:num w:numId="14" w16cid:durableId="1741902204">
    <w:abstractNumId w:val="10"/>
  </w:num>
  <w:num w:numId="15" w16cid:durableId="523903004">
    <w:abstractNumId w:val="11"/>
  </w:num>
  <w:num w:numId="16" w16cid:durableId="1721779230">
    <w:abstractNumId w:val="35"/>
  </w:num>
  <w:num w:numId="17" w16cid:durableId="899362062">
    <w:abstractNumId w:val="34"/>
  </w:num>
  <w:num w:numId="18" w16cid:durableId="1077023397">
    <w:abstractNumId w:val="25"/>
  </w:num>
  <w:num w:numId="19" w16cid:durableId="160896618">
    <w:abstractNumId w:val="39"/>
  </w:num>
  <w:num w:numId="20" w16cid:durableId="273177986">
    <w:abstractNumId w:val="8"/>
  </w:num>
  <w:num w:numId="21" w16cid:durableId="1856646828">
    <w:abstractNumId w:val="36"/>
  </w:num>
  <w:num w:numId="22" w16cid:durableId="792942388">
    <w:abstractNumId w:val="2"/>
  </w:num>
  <w:num w:numId="23" w16cid:durableId="2054647481">
    <w:abstractNumId w:val="30"/>
  </w:num>
  <w:num w:numId="24" w16cid:durableId="850993902">
    <w:abstractNumId w:val="49"/>
  </w:num>
  <w:num w:numId="25" w16cid:durableId="675501803">
    <w:abstractNumId w:val="42"/>
  </w:num>
  <w:num w:numId="26" w16cid:durableId="1851330143">
    <w:abstractNumId w:val="38"/>
  </w:num>
  <w:num w:numId="27" w16cid:durableId="1315986609">
    <w:abstractNumId w:val="32"/>
  </w:num>
  <w:num w:numId="28" w16cid:durableId="422576206">
    <w:abstractNumId w:val="14"/>
  </w:num>
  <w:num w:numId="29" w16cid:durableId="1650746409">
    <w:abstractNumId w:val="37"/>
  </w:num>
  <w:num w:numId="30" w16cid:durableId="315307889">
    <w:abstractNumId w:val="0"/>
  </w:num>
  <w:num w:numId="31" w16cid:durableId="228153130">
    <w:abstractNumId w:val="54"/>
  </w:num>
  <w:num w:numId="32" w16cid:durableId="150803044">
    <w:abstractNumId w:val="47"/>
  </w:num>
  <w:num w:numId="33" w16cid:durableId="1667004846">
    <w:abstractNumId w:val="18"/>
  </w:num>
  <w:num w:numId="34" w16cid:durableId="512916550">
    <w:abstractNumId w:val="20"/>
  </w:num>
  <w:num w:numId="35" w16cid:durableId="1654792620">
    <w:abstractNumId w:val="48"/>
  </w:num>
  <w:num w:numId="36" w16cid:durableId="1256134880">
    <w:abstractNumId w:val="31"/>
  </w:num>
  <w:num w:numId="37" w16cid:durableId="1169516834">
    <w:abstractNumId w:val="21"/>
  </w:num>
  <w:num w:numId="38" w16cid:durableId="1299529683">
    <w:abstractNumId w:val="45"/>
  </w:num>
  <w:num w:numId="39" w16cid:durableId="1619143484">
    <w:abstractNumId w:val="52"/>
  </w:num>
  <w:num w:numId="40" w16cid:durableId="390733882">
    <w:abstractNumId w:val="41"/>
  </w:num>
  <w:num w:numId="41" w16cid:durableId="1192959450">
    <w:abstractNumId w:val="28"/>
  </w:num>
  <w:num w:numId="42" w16cid:durableId="533345612">
    <w:abstractNumId w:val="29"/>
  </w:num>
  <w:num w:numId="43" w16cid:durableId="993096981">
    <w:abstractNumId w:val="5"/>
  </w:num>
  <w:num w:numId="44" w16cid:durableId="800458439">
    <w:abstractNumId w:val="40"/>
  </w:num>
  <w:num w:numId="45" w16cid:durableId="1369725012">
    <w:abstractNumId w:val="4"/>
  </w:num>
  <w:num w:numId="46" w16cid:durableId="583685125">
    <w:abstractNumId w:val="33"/>
  </w:num>
  <w:num w:numId="47" w16cid:durableId="1193808531">
    <w:abstractNumId w:val="16"/>
  </w:num>
  <w:num w:numId="48" w16cid:durableId="147134272">
    <w:abstractNumId w:val="22"/>
  </w:num>
  <w:num w:numId="49" w16cid:durableId="871845339">
    <w:abstractNumId w:val="26"/>
  </w:num>
  <w:num w:numId="50" w16cid:durableId="122888939">
    <w:abstractNumId w:val="27"/>
  </w:num>
  <w:num w:numId="51" w16cid:durableId="867331659">
    <w:abstractNumId w:val="46"/>
  </w:num>
  <w:num w:numId="52" w16cid:durableId="1416324878">
    <w:abstractNumId w:val="19"/>
  </w:num>
  <w:num w:numId="53" w16cid:durableId="2092464699">
    <w:abstractNumId w:val="53"/>
  </w:num>
  <w:num w:numId="54" w16cid:durableId="453868057">
    <w:abstractNumId w:val="9"/>
  </w:num>
  <w:num w:numId="55" w16cid:durableId="19895076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A648E"/>
    <w:rsid w:val="000C0341"/>
    <w:rsid w:val="000D39E5"/>
    <w:rsid w:val="000E3A95"/>
    <w:rsid w:val="000E405B"/>
    <w:rsid w:val="000E58D7"/>
    <w:rsid w:val="000E7447"/>
    <w:rsid w:val="000F7AE6"/>
    <w:rsid w:val="001142CC"/>
    <w:rsid w:val="00122C5D"/>
    <w:rsid w:val="00126636"/>
    <w:rsid w:val="00143416"/>
    <w:rsid w:val="00144EF3"/>
    <w:rsid w:val="0016676E"/>
    <w:rsid w:val="00166B61"/>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7413"/>
    <w:rsid w:val="002B75B3"/>
    <w:rsid w:val="002C433E"/>
    <w:rsid w:val="002D5C9A"/>
    <w:rsid w:val="002E0725"/>
    <w:rsid w:val="002E61B8"/>
    <w:rsid w:val="002F649A"/>
    <w:rsid w:val="003017B4"/>
    <w:rsid w:val="00302B73"/>
    <w:rsid w:val="00307CB9"/>
    <w:rsid w:val="00320F04"/>
    <w:rsid w:val="00322C03"/>
    <w:rsid w:val="00342849"/>
    <w:rsid w:val="00346D3A"/>
    <w:rsid w:val="00360881"/>
    <w:rsid w:val="003669C1"/>
    <w:rsid w:val="003730E9"/>
    <w:rsid w:val="003832EF"/>
    <w:rsid w:val="003868D7"/>
    <w:rsid w:val="00391D6B"/>
    <w:rsid w:val="00392F18"/>
    <w:rsid w:val="00393B3E"/>
    <w:rsid w:val="003974A0"/>
    <w:rsid w:val="003977C8"/>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44E"/>
    <w:rsid w:val="00522BD5"/>
    <w:rsid w:val="00524646"/>
    <w:rsid w:val="0053475B"/>
    <w:rsid w:val="005374A0"/>
    <w:rsid w:val="0054139A"/>
    <w:rsid w:val="00545FAA"/>
    <w:rsid w:val="00547D94"/>
    <w:rsid w:val="00560063"/>
    <w:rsid w:val="00560A9F"/>
    <w:rsid w:val="00565D98"/>
    <w:rsid w:val="00573630"/>
    <w:rsid w:val="00575CE4"/>
    <w:rsid w:val="0058634B"/>
    <w:rsid w:val="00594E3D"/>
    <w:rsid w:val="005A0516"/>
    <w:rsid w:val="005B66AC"/>
    <w:rsid w:val="005C4B0E"/>
    <w:rsid w:val="005C7538"/>
    <w:rsid w:val="005D0B6F"/>
    <w:rsid w:val="005D13F4"/>
    <w:rsid w:val="005D5C6B"/>
    <w:rsid w:val="005E121B"/>
    <w:rsid w:val="005F57DC"/>
    <w:rsid w:val="00611CF6"/>
    <w:rsid w:val="00617B7D"/>
    <w:rsid w:val="00617CC6"/>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042F8"/>
    <w:rsid w:val="00726BE8"/>
    <w:rsid w:val="00727411"/>
    <w:rsid w:val="00737FB8"/>
    <w:rsid w:val="00763231"/>
    <w:rsid w:val="0076386B"/>
    <w:rsid w:val="00770756"/>
    <w:rsid w:val="0079264D"/>
    <w:rsid w:val="007A3EC4"/>
    <w:rsid w:val="007A4854"/>
    <w:rsid w:val="007A4DAB"/>
    <w:rsid w:val="007A6E13"/>
    <w:rsid w:val="007B34BE"/>
    <w:rsid w:val="007B5A8F"/>
    <w:rsid w:val="007C346B"/>
    <w:rsid w:val="007C5C84"/>
    <w:rsid w:val="007C7175"/>
    <w:rsid w:val="007D0409"/>
    <w:rsid w:val="007D153F"/>
    <w:rsid w:val="007D27DD"/>
    <w:rsid w:val="007D5B94"/>
    <w:rsid w:val="007E6DD4"/>
    <w:rsid w:val="007F2D14"/>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45245"/>
    <w:rsid w:val="009545CD"/>
    <w:rsid w:val="00990A67"/>
    <w:rsid w:val="0099263C"/>
    <w:rsid w:val="009B3571"/>
    <w:rsid w:val="009B5F4E"/>
    <w:rsid w:val="009C330A"/>
    <w:rsid w:val="009C7437"/>
    <w:rsid w:val="009D25AA"/>
    <w:rsid w:val="009E11B0"/>
    <w:rsid w:val="009E32FA"/>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91BAA"/>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0730"/>
    <w:rsid w:val="00B627FE"/>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5BCA"/>
    <w:rsid w:val="00C36877"/>
    <w:rsid w:val="00C440A8"/>
    <w:rsid w:val="00C461B4"/>
    <w:rsid w:val="00C6286C"/>
    <w:rsid w:val="00C747F0"/>
    <w:rsid w:val="00C83207"/>
    <w:rsid w:val="00C858AE"/>
    <w:rsid w:val="00C91662"/>
    <w:rsid w:val="00C91D0E"/>
    <w:rsid w:val="00CA075A"/>
    <w:rsid w:val="00CA26D1"/>
    <w:rsid w:val="00CA2E35"/>
    <w:rsid w:val="00CA47C5"/>
    <w:rsid w:val="00CC2F00"/>
    <w:rsid w:val="00CC77EE"/>
    <w:rsid w:val="00CE73B9"/>
    <w:rsid w:val="00CF6407"/>
    <w:rsid w:val="00D01350"/>
    <w:rsid w:val="00D040FB"/>
    <w:rsid w:val="00D11853"/>
    <w:rsid w:val="00D1793D"/>
    <w:rsid w:val="00D30D86"/>
    <w:rsid w:val="00D46E48"/>
    <w:rsid w:val="00D57F2A"/>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1D73"/>
    <w:rsid w:val="00EE3882"/>
    <w:rsid w:val="00EE3F15"/>
    <w:rsid w:val="00EE5738"/>
    <w:rsid w:val="00EF008C"/>
    <w:rsid w:val="00F00902"/>
    <w:rsid w:val="00F11685"/>
    <w:rsid w:val="00F21E81"/>
    <w:rsid w:val="00F25EAA"/>
    <w:rsid w:val="00F40B7A"/>
    <w:rsid w:val="00F40E11"/>
    <w:rsid w:val="00F50893"/>
    <w:rsid w:val="00F640C0"/>
    <w:rsid w:val="00F65596"/>
    <w:rsid w:val="00F66F12"/>
    <w:rsid w:val="00F81AF8"/>
    <w:rsid w:val="00F8727A"/>
    <w:rsid w:val="00F91A80"/>
    <w:rsid w:val="00F95C43"/>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5.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6.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D563A714-8FBB-45AF-8752-D2DFBE82AB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31</cp:revision>
  <cp:lastPrinted>2019-02-18T11:54:00Z</cp:lastPrinted>
  <dcterms:created xsi:type="dcterms:W3CDTF">2023-09-13T18:39:00Z</dcterms:created>
  <dcterms:modified xsi:type="dcterms:W3CDTF">2024-08-13T09:45:00Z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