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1D3D5" w14:textId="0DA22999" w:rsidR="00C31BDF" w:rsidRPr="00DD5CA3" w:rsidRDefault="61576846" w:rsidP="009E6B37">
      <w:pPr>
        <w:pStyle w:val="titleTOR"/>
        <w:numPr>
          <w:ilvl w:val="0"/>
          <w:numId w:val="0"/>
        </w:numPr>
        <w:ind w:left="360"/>
        <w:jc w:val="center"/>
        <w:rPr>
          <w:rFonts w:asciiTheme="minorHAnsi" w:eastAsiaTheme="minorEastAsia" w:hAnsiTheme="minorHAnsi" w:cstheme="minorHAnsi"/>
          <w:bCs/>
          <w:sz w:val="22"/>
          <w:szCs w:val="22"/>
        </w:rPr>
      </w:pPr>
      <w:r w:rsidRPr="00DD5CA3">
        <w:rPr>
          <w:rFonts w:asciiTheme="minorHAnsi" w:eastAsiaTheme="minorEastAsia" w:hAnsiTheme="minorHAnsi" w:cstheme="minorHAnsi"/>
          <w:bCs/>
          <w:sz w:val="22"/>
          <w:szCs w:val="22"/>
        </w:rPr>
        <w:t>UNICEF Country Office</w:t>
      </w:r>
      <w:r w:rsidR="00CB68B5" w:rsidRPr="00DD5CA3">
        <w:rPr>
          <w:rFonts w:asciiTheme="minorHAnsi" w:eastAsiaTheme="minorEastAsia" w:hAnsiTheme="minorHAnsi" w:cstheme="minorHAnsi"/>
          <w:bCs/>
          <w:sz w:val="22"/>
          <w:szCs w:val="22"/>
        </w:rPr>
        <w:t xml:space="preserve"> in Turkmenistan</w:t>
      </w:r>
    </w:p>
    <w:p w14:paraId="28585FC8" w14:textId="212294BF" w:rsidR="00C31BDF" w:rsidRPr="00DD5CA3" w:rsidRDefault="61576846" w:rsidP="61576846">
      <w:pPr>
        <w:pStyle w:val="Heading1"/>
        <w:spacing w:before="0" w:after="100" w:afterAutospacing="1"/>
        <w:jc w:val="center"/>
        <w:rPr>
          <w:rFonts w:asciiTheme="minorHAnsi" w:eastAsiaTheme="minorEastAsia" w:hAnsiTheme="minorHAnsi" w:cstheme="minorHAnsi"/>
          <w:b/>
          <w:bCs/>
          <w:color w:val="00B0F0"/>
          <w:sz w:val="24"/>
          <w:szCs w:val="24"/>
          <w:lang w:val="en-GB"/>
        </w:rPr>
      </w:pPr>
      <w:r w:rsidRPr="00DD5CA3">
        <w:rPr>
          <w:rFonts w:asciiTheme="minorHAnsi" w:eastAsiaTheme="minorEastAsia" w:hAnsiTheme="minorHAnsi" w:cstheme="minorHAnsi"/>
          <w:b/>
          <w:bCs/>
          <w:color w:val="00B0F0"/>
          <w:sz w:val="24"/>
          <w:szCs w:val="24"/>
          <w:lang w:val="en-GB"/>
        </w:rPr>
        <w:t>Terms of Reference</w:t>
      </w:r>
    </w:p>
    <w:p w14:paraId="615F477B" w14:textId="7A60438D" w:rsidR="00C31BDF" w:rsidRPr="00DD5CA3" w:rsidRDefault="61576846" w:rsidP="61576846">
      <w:pPr>
        <w:pStyle w:val="Heading1"/>
        <w:spacing w:before="120" w:after="120"/>
        <w:jc w:val="center"/>
        <w:rPr>
          <w:rFonts w:asciiTheme="minorHAnsi" w:eastAsiaTheme="minorEastAsia" w:hAnsiTheme="minorHAnsi" w:cstheme="minorHAnsi"/>
          <w:b/>
          <w:bCs/>
          <w:color w:val="00B0F0"/>
          <w:sz w:val="24"/>
          <w:szCs w:val="24"/>
          <w:lang w:val="en-GB"/>
        </w:rPr>
      </w:pPr>
      <w:r w:rsidRPr="00DD5CA3">
        <w:rPr>
          <w:rFonts w:asciiTheme="minorHAnsi" w:eastAsiaTheme="minorEastAsia" w:hAnsiTheme="minorHAnsi" w:cstheme="minorHAnsi"/>
          <w:b/>
          <w:bCs/>
          <w:color w:val="00B0F0"/>
          <w:sz w:val="24"/>
          <w:szCs w:val="24"/>
          <w:lang w:val="en-GB"/>
        </w:rPr>
        <w:t xml:space="preserve">International </w:t>
      </w:r>
      <w:r w:rsidR="00CB68B5" w:rsidRPr="00DD5CA3">
        <w:rPr>
          <w:rFonts w:asciiTheme="minorHAnsi" w:eastAsiaTheme="minorEastAsia" w:hAnsiTheme="minorHAnsi" w:cstheme="minorHAnsi"/>
          <w:b/>
          <w:bCs/>
          <w:color w:val="00B0F0"/>
          <w:sz w:val="24"/>
          <w:szCs w:val="24"/>
          <w:lang w:val="en-GB"/>
        </w:rPr>
        <w:t xml:space="preserve">Consultancy </w:t>
      </w:r>
      <w:r w:rsidR="00AE63CD">
        <w:rPr>
          <w:rFonts w:asciiTheme="minorHAnsi" w:eastAsiaTheme="minorEastAsia" w:hAnsiTheme="minorHAnsi" w:cstheme="minorHAnsi"/>
          <w:b/>
          <w:bCs/>
          <w:color w:val="00B0F0"/>
          <w:sz w:val="24"/>
          <w:szCs w:val="24"/>
          <w:lang w:val="en-GB"/>
        </w:rPr>
        <w:t>to provide support to the Ministry of Education of Turkmenistan in</w:t>
      </w:r>
      <w:r w:rsidR="00462D0D">
        <w:rPr>
          <w:rFonts w:asciiTheme="minorHAnsi" w:eastAsiaTheme="minorEastAsia" w:hAnsiTheme="minorHAnsi" w:cstheme="minorHAnsi"/>
          <w:b/>
          <w:bCs/>
          <w:color w:val="00B0F0"/>
          <w:sz w:val="24"/>
          <w:szCs w:val="24"/>
          <w:lang w:val="en-GB"/>
        </w:rPr>
        <w:t xml:space="preserve"> </w:t>
      </w:r>
      <w:r w:rsidR="00462D0D">
        <w:rPr>
          <w:rFonts w:asciiTheme="minorHAnsi" w:hAnsiTheme="minorHAnsi" w:cstheme="minorHAnsi"/>
          <w:b/>
          <w:color w:val="00B0F0"/>
          <w:sz w:val="24"/>
          <w:szCs w:val="24"/>
        </w:rPr>
        <w:t>Capacity Development for In-service Training in Climate Change Adaptation</w:t>
      </w:r>
      <w:r w:rsidR="00162FA9" w:rsidRPr="00DD5CA3">
        <w:rPr>
          <w:rFonts w:asciiTheme="minorHAnsi" w:hAnsiTheme="minorHAnsi" w:cstheme="minorHAnsi"/>
          <w:b/>
          <w:color w:val="00B0F0"/>
          <w:sz w:val="24"/>
          <w:szCs w:val="24"/>
        </w:rPr>
        <w:t xml:space="preserve"> in the country</w:t>
      </w:r>
      <w:r w:rsidR="003F1B72" w:rsidRPr="00DD5CA3">
        <w:rPr>
          <w:rFonts w:asciiTheme="minorHAnsi" w:hAnsiTheme="minorHAnsi" w:cstheme="minorHAnsi"/>
          <w:b/>
          <w:color w:val="00B0F0"/>
          <w:sz w:val="24"/>
          <w:szCs w:val="24"/>
        </w:rPr>
        <w:t>.</w:t>
      </w:r>
    </w:p>
    <w:p w14:paraId="1F4632FF" w14:textId="77777777" w:rsidR="007B4D5E" w:rsidRPr="00DD5CA3" w:rsidRDefault="007B4D5E" w:rsidP="007B4D5E">
      <w:pPr>
        <w:rPr>
          <w:rFonts w:eastAsia="Verdana" w:cstheme="minorHAnsi"/>
          <w:b/>
        </w:rPr>
      </w:pPr>
    </w:p>
    <w:p w14:paraId="631F1708" w14:textId="296CA8FB" w:rsidR="007B4D5E" w:rsidRPr="00DD5CA3" w:rsidRDefault="007B4D5E" w:rsidP="007B4D5E">
      <w:pPr>
        <w:rPr>
          <w:rFonts w:cstheme="minorHAnsi"/>
          <w:color w:val="FF0000"/>
        </w:rPr>
      </w:pPr>
      <w:r w:rsidRPr="00DD5CA3">
        <w:rPr>
          <w:rFonts w:cstheme="minorHAnsi"/>
          <w:b/>
        </w:rPr>
        <w:t>Duration:</w:t>
      </w:r>
      <w:r w:rsidRPr="00DD5CA3">
        <w:rPr>
          <w:rFonts w:cstheme="minorHAnsi"/>
        </w:rPr>
        <w:t xml:space="preserve"> </w:t>
      </w:r>
      <w:r w:rsidR="00D723DE">
        <w:rPr>
          <w:rFonts w:cstheme="minorHAnsi"/>
        </w:rPr>
        <w:t>19</w:t>
      </w:r>
      <w:r w:rsidR="00EF3AC2" w:rsidRPr="00DD5CA3">
        <w:rPr>
          <w:rFonts w:cstheme="minorHAnsi"/>
        </w:rPr>
        <w:t xml:space="preserve"> </w:t>
      </w:r>
      <w:r w:rsidR="004A0FC8">
        <w:rPr>
          <w:rFonts w:cstheme="minorHAnsi"/>
        </w:rPr>
        <w:t>October</w:t>
      </w:r>
      <w:r w:rsidR="00A96567" w:rsidRPr="00DD5CA3">
        <w:rPr>
          <w:rFonts w:cstheme="minorHAnsi"/>
        </w:rPr>
        <w:t xml:space="preserve"> </w:t>
      </w:r>
      <w:r w:rsidRPr="00DD5CA3">
        <w:rPr>
          <w:rFonts w:cstheme="minorHAnsi"/>
        </w:rPr>
        <w:t>–</w:t>
      </w:r>
      <w:r w:rsidR="00851EC2" w:rsidRPr="00DD5CA3">
        <w:rPr>
          <w:rFonts w:cstheme="minorHAnsi"/>
        </w:rPr>
        <w:t xml:space="preserve"> </w:t>
      </w:r>
      <w:r w:rsidR="00D723DE">
        <w:rPr>
          <w:rFonts w:cstheme="minorHAnsi"/>
        </w:rPr>
        <w:t>20</w:t>
      </w:r>
      <w:r w:rsidR="00C06F52">
        <w:rPr>
          <w:rFonts w:cstheme="minorHAnsi"/>
        </w:rPr>
        <w:t xml:space="preserve"> </w:t>
      </w:r>
      <w:r w:rsidR="004A0FC8">
        <w:rPr>
          <w:rFonts w:cstheme="minorHAnsi"/>
        </w:rPr>
        <w:t>November</w:t>
      </w:r>
      <w:r w:rsidR="00636787" w:rsidRPr="00DD5CA3">
        <w:rPr>
          <w:rFonts w:cstheme="minorHAnsi"/>
        </w:rPr>
        <w:t xml:space="preserve"> </w:t>
      </w:r>
      <w:r w:rsidRPr="00DD5CA3">
        <w:rPr>
          <w:rFonts w:cstheme="minorHAnsi"/>
        </w:rPr>
        <w:t>20</w:t>
      </w:r>
      <w:r w:rsidR="00970112">
        <w:rPr>
          <w:rFonts w:cstheme="minorHAnsi"/>
        </w:rPr>
        <w:t>20</w:t>
      </w:r>
      <w:r w:rsidR="00556021" w:rsidRPr="00DD5CA3">
        <w:rPr>
          <w:rFonts w:cstheme="minorHAnsi"/>
        </w:rPr>
        <w:t xml:space="preserve"> (</w:t>
      </w:r>
      <w:r w:rsidR="002756B1">
        <w:rPr>
          <w:rFonts w:cstheme="minorHAnsi"/>
        </w:rPr>
        <w:t>20</w:t>
      </w:r>
      <w:r w:rsidR="00211F20" w:rsidRPr="00DD5CA3">
        <w:rPr>
          <w:rFonts w:cstheme="minorHAnsi"/>
        </w:rPr>
        <w:t xml:space="preserve"> </w:t>
      </w:r>
      <w:r w:rsidR="00556021" w:rsidRPr="00DD5CA3">
        <w:rPr>
          <w:rFonts w:eastAsiaTheme="minorEastAsia" w:cstheme="minorHAnsi"/>
        </w:rPr>
        <w:t>working days)</w:t>
      </w:r>
      <w:r w:rsidR="00120A8C" w:rsidRPr="00DD5CA3">
        <w:rPr>
          <w:rFonts w:eastAsiaTheme="minorEastAsia" w:cstheme="minorHAnsi"/>
        </w:rPr>
        <w:t xml:space="preserve"> </w:t>
      </w:r>
    </w:p>
    <w:p w14:paraId="3AC3892A" w14:textId="26813112" w:rsidR="007B4D5E" w:rsidRPr="00DD5CA3" w:rsidRDefault="007B4D5E" w:rsidP="007B4D5E">
      <w:pPr>
        <w:rPr>
          <w:rFonts w:cstheme="minorHAnsi"/>
        </w:rPr>
      </w:pPr>
      <w:r w:rsidRPr="00DD5CA3">
        <w:rPr>
          <w:rFonts w:cstheme="minorHAnsi"/>
          <w:b/>
        </w:rPr>
        <w:t>Location:</w:t>
      </w:r>
      <w:r w:rsidRPr="00DD5CA3">
        <w:rPr>
          <w:rFonts w:cstheme="minorHAnsi"/>
        </w:rPr>
        <w:t xml:space="preserve"> </w:t>
      </w:r>
      <w:r w:rsidR="002756B1">
        <w:rPr>
          <w:rFonts w:cstheme="minorHAnsi"/>
        </w:rPr>
        <w:t xml:space="preserve">Home-based (with </w:t>
      </w:r>
      <w:r w:rsidR="009012EE">
        <w:rPr>
          <w:rFonts w:cstheme="minorHAnsi"/>
        </w:rPr>
        <w:t>skype calls/</w:t>
      </w:r>
      <w:r w:rsidR="00413E37">
        <w:rPr>
          <w:rFonts w:cstheme="minorHAnsi"/>
        </w:rPr>
        <w:t xml:space="preserve">online </w:t>
      </w:r>
      <w:r w:rsidR="009012EE">
        <w:rPr>
          <w:rFonts w:cstheme="minorHAnsi"/>
        </w:rPr>
        <w:t>meetings)</w:t>
      </w:r>
      <w:r w:rsidR="002756B1">
        <w:rPr>
          <w:rFonts w:cstheme="minorHAnsi"/>
        </w:rPr>
        <w:t xml:space="preserve"> </w:t>
      </w:r>
      <w:r w:rsidRPr="00DD5CA3">
        <w:rPr>
          <w:rFonts w:cstheme="minorHAnsi"/>
        </w:rPr>
        <w:t xml:space="preserve"> </w:t>
      </w:r>
    </w:p>
    <w:p w14:paraId="7A71E260" w14:textId="5132650F" w:rsidR="007B4D5E" w:rsidRPr="00DD5CA3" w:rsidRDefault="007B4D5E" w:rsidP="00CB68B5">
      <w:pPr>
        <w:spacing w:after="0"/>
        <w:ind w:left="360"/>
        <w:rPr>
          <w:rFonts w:eastAsiaTheme="minorEastAsia" w:cstheme="minorHAnsi"/>
          <w:color w:val="00B0F0"/>
          <w:sz w:val="32"/>
          <w:szCs w:val="32"/>
          <w:lang w:val="en-US"/>
        </w:rPr>
      </w:pPr>
      <w:bookmarkStart w:id="0" w:name="_GoBack"/>
      <w:r w:rsidRPr="00DD5CA3">
        <w:rPr>
          <w:rFonts w:eastAsiaTheme="minorEastAsia" w:cstheme="minorHAnsi"/>
          <w:color w:val="00B0F0"/>
          <w:sz w:val="32"/>
          <w:szCs w:val="32"/>
          <w:lang w:val="en-US"/>
        </w:rPr>
        <w:t xml:space="preserve">Background </w:t>
      </w:r>
    </w:p>
    <w:p w14:paraId="07EDFE03" w14:textId="4355D28F" w:rsidR="008B0F52" w:rsidRPr="003E32C4" w:rsidRDefault="008B0F52" w:rsidP="003E32C4">
      <w:pPr>
        <w:shd w:val="clear" w:color="auto" w:fill="FFFFFF"/>
        <w:spacing w:before="240" w:after="240" w:line="240" w:lineRule="auto"/>
        <w:jc w:val="both"/>
        <w:rPr>
          <w:rFonts w:eastAsia="Times New Roman" w:cstheme="minorHAnsi"/>
          <w:color w:val="303030"/>
          <w:lang w:val="en-US"/>
        </w:rPr>
      </w:pPr>
      <w:bookmarkStart w:id="1" w:name="_Hlk511466794"/>
      <w:r w:rsidRPr="003E32C4">
        <w:rPr>
          <w:rFonts w:cstheme="minorHAnsi"/>
          <w:color w:val="303030"/>
        </w:rPr>
        <w:t xml:space="preserve">Climate change and environmental degradation undermine the rights of every child. </w:t>
      </w:r>
      <w:r w:rsidRPr="003E32C4">
        <w:rPr>
          <w:rFonts w:eastAsia="Times New Roman" w:cstheme="minorHAnsi"/>
          <w:color w:val="303030"/>
          <w:lang w:val="en-US"/>
        </w:rPr>
        <w:t>Climate change is a direct threat to a child’s ability to survive, grow, and thrive.</w:t>
      </w:r>
      <w:r w:rsidR="00B42447" w:rsidRPr="003E32C4">
        <w:rPr>
          <w:rFonts w:eastAsia="Times New Roman" w:cstheme="minorHAnsi"/>
          <w:color w:val="303030"/>
          <w:lang w:val="en-US"/>
        </w:rPr>
        <w:t xml:space="preserve"> </w:t>
      </w:r>
      <w:r w:rsidRPr="003E32C4">
        <w:rPr>
          <w:rFonts w:eastAsia="Times New Roman" w:cstheme="minorHAnsi"/>
          <w:color w:val="303030"/>
          <w:lang w:val="en-US"/>
        </w:rPr>
        <w:t xml:space="preserve">Children are the most vulnerable to diseases that will become more widespread as a result of climate change, such as malaria and dengue fever. For children who are already disadvantaged, the stakes are even higher. Poorer families have a harder time coping with </w:t>
      </w:r>
      <w:r w:rsidR="00B42447" w:rsidRPr="003E32C4">
        <w:rPr>
          <w:rFonts w:eastAsia="Times New Roman" w:cstheme="minorHAnsi"/>
          <w:color w:val="303030"/>
          <w:lang w:val="en-US"/>
        </w:rPr>
        <w:t>threats</w:t>
      </w:r>
      <w:r w:rsidRPr="003E32C4">
        <w:rPr>
          <w:rFonts w:eastAsia="Times New Roman" w:cstheme="minorHAnsi"/>
          <w:color w:val="303030"/>
          <w:lang w:val="en-US"/>
        </w:rPr>
        <w:t>. The most vulnerable are already losing their homes, health and education. And as climate change makes crises more common, it becomes harder to recover from them.</w:t>
      </w:r>
    </w:p>
    <w:p w14:paraId="465243B0" w14:textId="6A121679" w:rsidR="00B60179" w:rsidRPr="003E32C4" w:rsidRDefault="008B0F52" w:rsidP="003E32C4">
      <w:pPr>
        <w:autoSpaceDE w:val="0"/>
        <w:autoSpaceDN w:val="0"/>
        <w:adjustRightInd w:val="0"/>
        <w:spacing w:after="0" w:line="240" w:lineRule="auto"/>
        <w:jc w:val="both"/>
        <w:rPr>
          <w:rFonts w:cstheme="minorHAnsi"/>
          <w:lang w:val="en-US"/>
        </w:rPr>
      </w:pPr>
      <w:r w:rsidRPr="003E32C4">
        <w:rPr>
          <w:rFonts w:cstheme="minorHAnsi"/>
        </w:rPr>
        <w:t>T</w:t>
      </w:r>
      <w:r w:rsidR="00FB0F5D" w:rsidRPr="003E32C4">
        <w:rPr>
          <w:rFonts w:cstheme="minorHAnsi"/>
        </w:rPr>
        <w:t xml:space="preserve">he United Nations </w:t>
      </w:r>
      <w:r w:rsidRPr="003E32C4">
        <w:rPr>
          <w:rFonts w:cstheme="minorHAnsi"/>
        </w:rPr>
        <w:t xml:space="preserve">recognizes the Climate Change </w:t>
      </w:r>
      <w:r w:rsidR="00FB0F5D" w:rsidRPr="003E32C4">
        <w:rPr>
          <w:rFonts w:cstheme="minorHAnsi"/>
        </w:rPr>
        <w:t xml:space="preserve">as one of the most important global issue today. </w:t>
      </w:r>
      <w:r w:rsidR="00884C26" w:rsidRPr="003E32C4">
        <w:rPr>
          <w:rFonts w:cstheme="minorHAnsi"/>
        </w:rPr>
        <w:t xml:space="preserve"> Addressing the challenges of environmental sustainability is imperative for UNICEF to fulfil its mandate and protect the world’s most vulnerable children. </w:t>
      </w:r>
      <w:r w:rsidR="00B60179" w:rsidRPr="003E32C4">
        <w:rPr>
          <w:rFonts w:cstheme="minorHAnsi"/>
          <w:lang w:val="en-US"/>
        </w:rPr>
        <w:t xml:space="preserve">Unless we act forcefully to stem the climate crisis now, the danger will only escalate. It is a prospect so painful to imagine that many people would rather not think about it. But action must begin with knowledge and understanding. It means educating children to adapt to the immediate challenges of climate change – and to understand the role that they will be called on to play. </w:t>
      </w:r>
    </w:p>
    <w:p w14:paraId="7D643C92" w14:textId="7C2EB15C" w:rsidR="00FB0F5D" w:rsidRPr="003E32C4" w:rsidRDefault="00884C26" w:rsidP="003E32C4">
      <w:pPr>
        <w:autoSpaceDE w:val="0"/>
        <w:autoSpaceDN w:val="0"/>
        <w:adjustRightInd w:val="0"/>
        <w:spacing w:after="0" w:line="240" w:lineRule="auto"/>
        <w:jc w:val="both"/>
        <w:rPr>
          <w:rFonts w:cstheme="minorHAnsi"/>
        </w:rPr>
      </w:pPr>
      <w:r w:rsidRPr="003E32C4">
        <w:rPr>
          <w:rFonts w:cstheme="minorHAnsi"/>
          <w:lang w:val="en-US"/>
        </w:rPr>
        <w:t xml:space="preserve">Therefore, </w:t>
      </w:r>
      <w:r w:rsidR="00413E37" w:rsidRPr="003E32C4">
        <w:rPr>
          <w:rFonts w:cstheme="minorHAnsi"/>
          <w:lang w:val="en-US"/>
        </w:rPr>
        <w:t>education</w:t>
      </w:r>
      <w:r w:rsidRPr="003E32C4">
        <w:rPr>
          <w:rFonts w:cstheme="minorHAnsi"/>
        </w:rPr>
        <w:t xml:space="preserve"> is considered as an essential component and a catalyst for responding to global climate change. </w:t>
      </w:r>
      <w:r w:rsidR="00FB0F5D" w:rsidRPr="003E32C4">
        <w:rPr>
          <w:rFonts w:cstheme="minorHAnsi"/>
        </w:rPr>
        <w:t xml:space="preserve">Article 6 of the UN Framework Convention on Climate Change (UNFCCC) encourages Parties to promote, develop and implement educational, training and public awareness programmes on climate change and its effects. Article 12 of the Paris Agreement on Climate Change also stimulates Parties to cooperate in enhancing climate change education, training, public awareness, public participation and public access to information. </w:t>
      </w:r>
    </w:p>
    <w:p w14:paraId="368EE483" w14:textId="77777777" w:rsidR="00FC0432" w:rsidRPr="00E22097" w:rsidRDefault="00FC0432" w:rsidP="00FC0432">
      <w:pPr>
        <w:pStyle w:val="BodyText"/>
        <w:spacing w:after="0" w:line="240" w:lineRule="auto"/>
        <w:jc w:val="both"/>
        <w:rPr>
          <w:rFonts w:cstheme="minorHAnsi"/>
        </w:rPr>
      </w:pPr>
    </w:p>
    <w:p w14:paraId="5B6C1DC0" w14:textId="3DAA8658" w:rsidR="00FB0F5D" w:rsidRPr="00E22097" w:rsidRDefault="00FB0F5D" w:rsidP="00FC0432">
      <w:pPr>
        <w:pStyle w:val="BodyText"/>
        <w:spacing w:line="240" w:lineRule="auto"/>
        <w:jc w:val="both"/>
        <w:rPr>
          <w:rFonts w:cstheme="minorHAnsi"/>
        </w:rPr>
      </w:pPr>
      <w:r w:rsidRPr="00E22097">
        <w:rPr>
          <w:rFonts w:cstheme="minorHAnsi"/>
        </w:rPr>
        <w:t xml:space="preserve">Towards this </w:t>
      </w:r>
      <w:r w:rsidR="00884C26" w:rsidRPr="00E22097">
        <w:rPr>
          <w:rFonts w:cstheme="minorHAnsi"/>
        </w:rPr>
        <w:t>and</w:t>
      </w:r>
      <w:r w:rsidRPr="00E22097">
        <w:rPr>
          <w:rFonts w:eastAsia="Arial Unicode MS" w:cstheme="minorHAnsi"/>
        </w:rPr>
        <w:t xml:space="preserve"> to </w:t>
      </w:r>
      <w:r w:rsidR="00884C26" w:rsidRPr="00E22097">
        <w:rPr>
          <w:rFonts w:eastAsia="Arial Unicode MS" w:cstheme="minorHAnsi"/>
        </w:rPr>
        <w:t xml:space="preserve">further </w:t>
      </w:r>
      <w:r w:rsidRPr="00E22097">
        <w:rPr>
          <w:rFonts w:eastAsia="Arial Unicode MS" w:cstheme="minorHAnsi"/>
        </w:rPr>
        <w:t>support the efforts of the Government of Turkmenistan on Climate Change and Environment</w:t>
      </w:r>
      <w:r w:rsidR="00852E54">
        <w:rPr>
          <w:rFonts w:eastAsia="Arial Unicode MS" w:cstheme="minorHAnsi"/>
        </w:rPr>
        <w:t xml:space="preserve"> (CCEE),</w:t>
      </w:r>
      <w:r w:rsidR="00884C26" w:rsidRPr="00E22097">
        <w:rPr>
          <w:rFonts w:eastAsia="Arial Unicode MS" w:cstheme="minorHAnsi"/>
        </w:rPr>
        <w:t xml:space="preserve"> UNICEF CO</w:t>
      </w:r>
      <w:r w:rsidR="00752583">
        <w:rPr>
          <w:rFonts w:eastAsia="Arial Unicode MS" w:cstheme="minorHAnsi"/>
        </w:rPr>
        <w:t xml:space="preserve"> </w:t>
      </w:r>
      <w:r w:rsidR="00752583" w:rsidRPr="00E22097">
        <w:rPr>
          <w:rFonts w:cstheme="minorHAnsi"/>
        </w:rPr>
        <w:t xml:space="preserve">developed and introduced </w:t>
      </w:r>
      <w:r w:rsidR="00752583">
        <w:rPr>
          <w:rFonts w:cstheme="minorHAnsi"/>
        </w:rPr>
        <w:t>the Climate Change, Environment and Energy Curriculum</w:t>
      </w:r>
      <w:r w:rsidR="00884C26" w:rsidRPr="00E22097">
        <w:rPr>
          <w:rFonts w:eastAsia="Arial Unicode MS" w:cstheme="minorHAnsi"/>
        </w:rPr>
        <w:t xml:space="preserve"> with </w:t>
      </w:r>
      <w:r w:rsidR="004C1079">
        <w:rPr>
          <w:rFonts w:eastAsia="Arial Unicode MS" w:cstheme="minorHAnsi"/>
        </w:rPr>
        <w:t xml:space="preserve">an </w:t>
      </w:r>
      <w:r w:rsidR="00884C26" w:rsidRPr="00E22097">
        <w:rPr>
          <w:rFonts w:eastAsia="Arial Unicode MS" w:cstheme="minorHAnsi"/>
        </w:rPr>
        <w:t xml:space="preserve">active </w:t>
      </w:r>
      <w:r w:rsidR="004C1079">
        <w:rPr>
          <w:rFonts w:eastAsia="Arial Unicode MS" w:cstheme="minorHAnsi"/>
        </w:rPr>
        <w:t xml:space="preserve">engagement </w:t>
      </w:r>
      <w:r w:rsidR="00884C26" w:rsidRPr="00E22097">
        <w:rPr>
          <w:rFonts w:eastAsia="Arial Unicode MS" w:cstheme="minorHAnsi"/>
        </w:rPr>
        <w:t xml:space="preserve">of the </w:t>
      </w:r>
      <w:r w:rsidRPr="00E22097">
        <w:rPr>
          <w:rFonts w:cstheme="minorHAnsi"/>
        </w:rPr>
        <w:t>Ministry of Education</w:t>
      </w:r>
      <w:r w:rsidR="00752583">
        <w:rPr>
          <w:rFonts w:cstheme="minorHAnsi"/>
        </w:rPr>
        <w:t>. In 2019, the CCEE Curriculum</w:t>
      </w:r>
      <w:r w:rsidR="00AA7FB2" w:rsidRPr="00E22097">
        <w:rPr>
          <w:rFonts w:cstheme="minorHAnsi"/>
        </w:rPr>
        <w:t xml:space="preserve"> was incorporated into the environment related subjects, such as Nature study, Basics of life skills, Ecology, Geography, Agriculture</w:t>
      </w:r>
      <w:r w:rsidR="00AA7FB2">
        <w:rPr>
          <w:rFonts w:cstheme="minorHAnsi"/>
        </w:rPr>
        <w:t xml:space="preserve">. As the </w:t>
      </w:r>
      <w:r w:rsidR="00E52A8A">
        <w:rPr>
          <w:rFonts w:cstheme="minorHAnsi"/>
        </w:rPr>
        <w:t>follow</w:t>
      </w:r>
      <w:r w:rsidR="004C1079">
        <w:rPr>
          <w:rFonts w:cstheme="minorHAnsi"/>
        </w:rPr>
        <w:t xml:space="preserve"> up</w:t>
      </w:r>
      <w:r w:rsidR="00AA7FB2">
        <w:rPr>
          <w:rFonts w:cstheme="minorHAnsi"/>
        </w:rPr>
        <w:t xml:space="preserve">, the </w:t>
      </w:r>
      <w:r w:rsidR="00884C26" w:rsidRPr="00E22097">
        <w:rPr>
          <w:rFonts w:cstheme="minorHAnsi"/>
        </w:rPr>
        <w:t xml:space="preserve">Teacher Training Manuals to </w:t>
      </w:r>
      <w:r w:rsidR="004C1079">
        <w:rPr>
          <w:rFonts w:cstheme="minorHAnsi"/>
        </w:rPr>
        <w:t xml:space="preserve">introduce </w:t>
      </w:r>
      <w:r w:rsidR="00752583">
        <w:rPr>
          <w:rFonts w:cstheme="minorHAnsi"/>
        </w:rPr>
        <w:t>the</w:t>
      </w:r>
      <w:r w:rsidR="004C1079">
        <w:rPr>
          <w:rFonts w:cstheme="minorHAnsi"/>
        </w:rPr>
        <w:t xml:space="preserve"> interactive methods of teaching and to </w:t>
      </w:r>
      <w:r w:rsidR="00D531E3" w:rsidRPr="00E22097">
        <w:rPr>
          <w:rFonts w:cstheme="minorHAnsi"/>
        </w:rPr>
        <w:t xml:space="preserve">strengthen the teaching/learning practices of the </w:t>
      </w:r>
      <w:r w:rsidRPr="00E22097">
        <w:rPr>
          <w:rFonts w:cstheme="minorHAnsi"/>
        </w:rPr>
        <w:t>C</w:t>
      </w:r>
      <w:r w:rsidR="00AA7FB2">
        <w:rPr>
          <w:rFonts w:cstheme="minorHAnsi"/>
        </w:rPr>
        <w:t>CEE</w:t>
      </w:r>
      <w:r w:rsidRPr="00E22097">
        <w:rPr>
          <w:rFonts w:cstheme="minorHAnsi"/>
        </w:rPr>
        <w:t xml:space="preserve"> Curriculum</w:t>
      </w:r>
      <w:r w:rsidR="00D531E3" w:rsidRPr="00E22097">
        <w:rPr>
          <w:rFonts w:cstheme="minorHAnsi"/>
        </w:rPr>
        <w:t xml:space="preserve"> </w:t>
      </w:r>
      <w:r w:rsidRPr="00E22097">
        <w:rPr>
          <w:rFonts w:cstheme="minorHAnsi"/>
        </w:rPr>
        <w:t>w</w:t>
      </w:r>
      <w:r w:rsidR="001966EB">
        <w:rPr>
          <w:rFonts w:cstheme="minorHAnsi"/>
        </w:rPr>
        <w:t>ere</w:t>
      </w:r>
      <w:r w:rsidRPr="00E22097">
        <w:rPr>
          <w:rFonts w:cstheme="minorHAnsi"/>
        </w:rPr>
        <w:t xml:space="preserve"> </w:t>
      </w:r>
      <w:r w:rsidR="00AA7FB2">
        <w:rPr>
          <w:rFonts w:cstheme="minorHAnsi"/>
        </w:rPr>
        <w:t xml:space="preserve">developed and submitted to the Ministry of education for its further </w:t>
      </w:r>
      <w:r w:rsidR="00752583">
        <w:rPr>
          <w:rFonts w:cstheme="minorHAnsi"/>
        </w:rPr>
        <w:t xml:space="preserve">consideration and </w:t>
      </w:r>
      <w:r w:rsidRPr="00E22097">
        <w:rPr>
          <w:rFonts w:cstheme="minorHAnsi"/>
        </w:rPr>
        <w:t>incorporat</w:t>
      </w:r>
      <w:r w:rsidR="00AA7FB2">
        <w:rPr>
          <w:rFonts w:cstheme="minorHAnsi"/>
        </w:rPr>
        <w:t xml:space="preserve">ion into the education system of Turkmenistan. </w:t>
      </w:r>
      <w:r w:rsidRPr="00E22097">
        <w:rPr>
          <w:rFonts w:cstheme="minorHAnsi"/>
        </w:rPr>
        <w:t xml:space="preserve"> </w:t>
      </w:r>
    </w:p>
    <w:p w14:paraId="445F76B7" w14:textId="1BC4F1D0" w:rsidR="0079174B" w:rsidRPr="00E22097" w:rsidRDefault="002A3D27" w:rsidP="001C0A29">
      <w:pPr>
        <w:spacing w:after="0" w:line="240" w:lineRule="auto"/>
        <w:jc w:val="both"/>
        <w:rPr>
          <w:rFonts w:cstheme="minorHAnsi"/>
        </w:rPr>
      </w:pPr>
      <w:r>
        <w:rPr>
          <w:rFonts w:cstheme="minorHAnsi"/>
        </w:rPr>
        <w:t>To ensure consistency, the</w:t>
      </w:r>
      <w:r w:rsidR="00AA7FB2">
        <w:rPr>
          <w:rFonts w:cstheme="minorHAnsi"/>
        </w:rPr>
        <w:t xml:space="preserve"> </w:t>
      </w:r>
      <w:r w:rsidR="004C1079">
        <w:rPr>
          <w:rFonts w:cstheme="minorHAnsi"/>
        </w:rPr>
        <w:t>last</w:t>
      </w:r>
      <w:r w:rsidR="00AA7FB2">
        <w:rPr>
          <w:rFonts w:cstheme="minorHAnsi"/>
        </w:rPr>
        <w:t xml:space="preserve"> intervention </w:t>
      </w:r>
      <w:proofErr w:type="gramStart"/>
      <w:r>
        <w:rPr>
          <w:rFonts w:cstheme="minorHAnsi"/>
        </w:rPr>
        <w:t>has to</w:t>
      </w:r>
      <w:proofErr w:type="gramEnd"/>
      <w:r>
        <w:rPr>
          <w:rFonts w:cstheme="minorHAnsi"/>
        </w:rPr>
        <w:t xml:space="preserve"> be made to</w:t>
      </w:r>
      <w:r w:rsidR="009D4CE6">
        <w:rPr>
          <w:rFonts w:cstheme="minorHAnsi"/>
        </w:rPr>
        <w:t xml:space="preserve"> </w:t>
      </w:r>
      <w:r w:rsidR="004C1079">
        <w:rPr>
          <w:rFonts w:cstheme="minorHAnsi"/>
        </w:rPr>
        <w:t xml:space="preserve">develop the Climate Change Adaptation in-service training course to upgrade the knowledge and </w:t>
      </w:r>
      <w:r w:rsidR="00E52A8A">
        <w:rPr>
          <w:rFonts w:cstheme="minorHAnsi"/>
        </w:rPr>
        <w:t>strengthen</w:t>
      </w:r>
      <w:r w:rsidR="004C1079">
        <w:rPr>
          <w:rFonts w:cstheme="minorHAnsi"/>
        </w:rPr>
        <w:t xml:space="preserve"> the</w:t>
      </w:r>
      <w:r w:rsidR="00E52A8A">
        <w:rPr>
          <w:rFonts w:cstheme="minorHAnsi"/>
        </w:rPr>
        <w:t xml:space="preserve"> capacities of the schoolteachers on advanced </w:t>
      </w:r>
      <w:r>
        <w:rPr>
          <w:rFonts w:cstheme="minorHAnsi"/>
        </w:rPr>
        <w:t xml:space="preserve">interactive </w:t>
      </w:r>
      <w:r w:rsidR="00E52A8A">
        <w:rPr>
          <w:rFonts w:cstheme="minorHAnsi"/>
        </w:rPr>
        <w:t>teaching methodology of the CCEE Curriculum</w:t>
      </w:r>
      <w:r w:rsidR="0007798E">
        <w:rPr>
          <w:rFonts w:cstheme="minorHAnsi"/>
        </w:rPr>
        <w:t xml:space="preserve">. A significant part of the training course </w:t>
      </w:r>
      <w:r>
        <w:rPr>
          <w:rFonts w:cstheme="minorHAnsi"/>
        </w:rPr>
        <w:t>will be the</w:t>
      </w:r>
      <w:r w:rsidR="0007798E">
        <w:rPr>
          <w:rFonts w:cstheme="minorHAnsi"/>
        </w:rPr>
        <w:t xml:space="preserve"> </w:t>
      </w:r>
      <w:r w:rsidR="00E52A8A">
        <w:rPr>
          <w:rFonts w:cstheme="minorHAnsi"/>
        </w:rPr>
        <w:t xml:space="preserve">application of the innovative teaching methods and tools. </w:t>
      </w:r>
      <w:r w:rsidR="00371FA3">
        <w:rPr>
          <w:rFonts w:cstheme="minorHAnsi"/>
        </w:rPr>
        <w:t>It is envisaged that t</w:t>
      </w:r>
      <w:r w:rsidR="00E52A8A">
        <w:rPr>
          <w:rFonts w:cstheme="minorHAnsi"/>
        </w:rPr>
        <w:t xml:space="preserve">he </w:t>
      </w:r>
      <w:r w:rsidR="00371FA3">
        <w:rPr>
          <w:rFonts w:cstheme="minorHAnsi"/>
        </w:rPr>
        <w:t xml:space="preserve">developed </w:t>
      </w:r>
      <w:r w:rsidR="00E52A8A">
        <w:rPr>
          <w:rFonts w:cstheme="minorHAnsi"/>
        </w:rPr>
        <w:t xml:space="preserve">CCA in-service training course will be </w:t>
      </w:r>
      <w:r w:rsidR="003E32C4">
        <w:rPr>
          <w:rFonts w:cstheme="minorHAnsi"/>
        </w:rPr>
        <w:t xml:space="preserve">further </w:t>
      </w:r>
      <w:r w:rsidR="00E52A8A">
        <w:rPr>
          <w:rFonts w:cstheme="minorHAnsi"/>
        </w:rPr>
        <w:t xml:space="preserve">incorporated into the training courses </w:t>
      </w:r>
      <w:r w:rsidR="00404BDB">
        <w:rPr>
          <w:rFonts w:cstheme="minorHAnsi"/>
        </w:rPr>
        <w:t>exercised</w:t>
      </w:r>
      <w:r w:rsidR="00E52A8A">
        <w:rPr>
          <w:rFonts w:cstheme="minorHAnsi"/>
        </w:rPr>
        <w:t xml:space="preserve"> by the National </w:t>
      </w:r>
      <w:r w:rsidR="00E52A8A">
        <w:rPr>
          <w:rFonts w:cstheme="minorHAnsi"/>
        </w:rPr>
        <w:lastRenderedPageBreak/>
        <w:t xml:space="preserve">Institute of </w:t>
      </w:r>
      <w:r w:rsidR="003E32C4">
        <w:rPr>
          <w:rFonts w:cstheme="minorHAnsi"/>
        </w:rPr>
        <w:t>E</w:t>
      </w:r>
      <w:r w:rsidR="00E52A8A">
        <w:rPr>
          <w:rFonts w:cstheme="minorHAnsi"/>
        </w:rPr>
        <w:t>ducation</w:t>
      </w:r>
      <w:r w:rsidR="003E32C4">
        <w:rPr>
          <w:rFonts w:cstheme="minorHAnsi"/>
        </w:rPr>
        <w:t xml:space="preserve"> and the Methodological-training </w:t>
      </w:r>
      <w:proofErr w:type="spellStart"/>
      <w:r w:rsidR="003E32C4">
        <w:rPr>
          <w:rFonts w:cstheme="minorHAnsi"/>
        </w:rPr>
        <w:t>Centers</w:t>
      </w:r>
      <w:proofErr w:type="spellEnd"/>
      <w:r w:rsidR="00E52A8A">
        <w:rPr>
          <w:rFonts w:cstheme="minorHAnsi"/>
        </w:rPr>
        <w:t xml:space="preserve"> </w:t>
      </w:r>
      <w:r w:rsidR="00404BDB">
        <w:rPr>
          <w:rFonts w:cstheme="minorHAnsi"/>
        </w:rPr>
        <w:t>across the country</w:t>
      </w:r>
      <w:r w:rsidR="00E52A8A">
        <w:rPr>
          <w:rFonts w:cstheme="minorHAnsi"/>
        </w:rPr>
        <w:t xml:space="preserve">. </w:t>
      </w:r>
      <w:r w:rsidR="001C0A29" w:rsidRPr="00E22097">
        <w:rPr>
          <w:rFonts w:cstheme="minorHAnsi"/>
        </w:rPr>
        <w:t xml:space="preserve">It </w:t>
      </w:r>
      <w:r w:rsidR="0079174B" w:rsidRPr="00E22097">
        <w:rPr>
          <w:rFonts w:cstheme="minorHAnsi"/>
        </w:rPr>
        <w:t xml:space="preserve">will ensure further promotion of the </w:t>
      </w:r>
      <w:r w:rsidR="003E32C4">
        <w:rPr>
          <w:rFonts w:cstheme="minorHAnsi"/>
        </w:rPr>
        <w:t>C</w:t>
      </w:r>
      <w:r w:rsidR="0079174B" w:rsidRPr="00E22097">
        <w:rPr>
          <w:rFonts w:cstheme="minorHAnsi"/>
        </w:rPr>
        <w:t xml:space="preserve">CEE topics </w:t>
      </w:r>
      <w:r w:rsidR="00413E37" w:rsidRPr="00E22097">
        <w:rPr>
          <w:rFonts w:cstheme="minorHAnsi"/>
        </w:rPr>
        <w:t xml:space="preserve">country-wide </w:t>
      </w:r>
      <w:r w:rsidR="0079174B" w:rsidRPr="00E22097">
        <w:rPr>
          <w:rFonts w:cstheme="minorHAnsi"/>
        </w:rPr>
        <w:t>and afford to use more active teaching methods by teachers, when demonstrated/supported by the methodologists/inspectors of the Ministry of Education.</w:t>
      </w:r>
      <w:r w:rsidR="00126CEA">
        <w:rPr>
          <w:rFonts w:cstheme="minorHAnsi"/>
        </w:rPr>
        <w:t xml:space="preserve"> </w:t>
      </w:r>
      <w:r w:rsidR="00021003">
        <w:rPr>
          <w:rFonts w:cstheme="minorHAnsi"/>
        </w:rPr>
        <w:t>It is envisaged that t</w:t>
      </w:r>
      <w:r w:rsidR="00126CEA">
        <w:rPr>
          <w:rFonts w:cstheme="minorHAnsi"/>
        </w:rPr>
        <w:t xml:space="preserve">he CCA in-service training course </w:t>
      </w:r>
      <w:r w:rsidR="00021003">
        <w:rPr>
          <w:rFonts w:cstheme="minorHAnsi"/>
        </w:rPr>
        <w:t xml:space="preserve">will be </w:t>
      </w:r>
      <w:r w:rsidR="00126CEA">
        <w:rPr>
          <w:rFonts w:cstheme="minorHAnsi"/>
        </w:rPr>
        <w:t xml:space="preserve">developed </w:t>
      </w:r>
      <w:proofErr w:type="gramStart"/>
      <w:r w:rsidR="00021003">
        <w:rPr>
          <w:rFonts w:cstheme="minorHAnsi"/>
        </w:rPr>
        <w:t xml:space="preserve">on the </w:t>
      </w:r>
      <w:r w:rsidR="00126CEA">
        <w:rPr>
          <w:rFonts w:cstheme="minorHAnsi"/>
        </w:rPr>
        <w:t>bas</w:t>
      </w:r>
      <w:r w:rsidR="00021003">
        <w:rPr>
          <w:rFonts w:cstheme="minorHAnsi"/>
        </w:rPr>
        <w:t>is of</w:t>
      </w:r>
      <w:proofErr w:type="gramEnd"/>
      <w:r w:rsidR="00126CEA">
        <w:rPr>
          <w:rFonts w:cstheme="minorHAnsi"/>
        </w:rPr>
        <w:t xml:space="preserve"> the CCEE Curriculum and the Teacher Training Manuals.</w:t>
      </w:r>
    </w:p>
    <w:p w14:paraId="2638F106" w14:textId="77777777" w:rsidR="00545E69" w:rsidRPr="00E22097" w:rsidRDefault="00545E69" w:rsidP="001C0A29">
      <w:pPr>
        <w:spacing w:after="0"/>
        <w:ind w:left="360"/>
        <w:jc w:val="both"/>
        <w:rPr>
          <w:rFonts w:cstheme="minorHAnsi"/>
          <w:lang w:val="en-US"/>
        </w:rPr>
      </w:pPr>
    </w:p>
    <w:p w14:paraId="08888D89" w14:textId="6536C8DF" w:rsidR="0079174B" w:rsidRPr="00E22097" w:rsidRDefault="00021003" w:rsidP="001C0A29">
      <w:pPr>
        <w:spacing w:after="0"/>
        <w:jc w:val="both"/>
        <w:rPr>
          <w:rFonts w:cstheme="minorHAnsi"/>
          <w:bCs/>
        </w:rPr>
      </w:pPr>
      <w:r>
        <w:rPr>
          <w:rFonts w:cstheme="minorHAnsi"/>
          <w:lang w:val="en-US"/>
        </w:rPr>
        <w:t>Due to</w:t>
      </w:r>
      <w:r w:rsidR="0079174B" w:rsidRPr="00E22097">
        <w:rPr>
          <w:rFonts w:cstheme="minorHAnsi"/>
          <w:lang w:val="en-US"/>
        </w:rPr>
        <w:t xml:space="preserve"> the above context, UNICEF is seeking an International Consultant </w:t>
      </w:r>
      <w:r w:rsidR="003C58C4" w:rsidRPr="00E22097">
        <w:rPr>
          <w:rFonts w:cstheme="minorHAnsi"/>
          <w:lang w:val="en-US"/>
        </w:rPr>
        <w:t>to</w:t>
      </w:r>
      <w:r w:rsidR="001C0A29" w:rsidRPr="00E22097">
        <w:rPr>
          <w:rFonts w:cstheme="minorHAnsi"/>
          <w:lang w:val="en-US"/>
        </w:rPr>
        <w:t xml:space="preserve"> </w:t>
      </w:r>
      <w:r w:rsidR="00FC0432" w:rsidRPr="00E22097">
        <w:rPr>
          <w:rFonts w:cstheme="minorHAnsi"/>
          <w:lang w:val="en-US"/>
        </w:rPr>
        <w:t xml:space="preserve">develop training materials to </w:t>
      </w:r>
      <w:r w:rsidR="003C58C4" w:rsidRPr="00E22097">
        <w:rPr>
          <w:rFonts w:cstheme="minorHAnsi"/>
          <w:lang w:val="en-US"/>
        </w:rPr>
        <w:t>promote</w:t>
      </w:r>
      <w:r w:rsidR="00FC0432" w:rsidRPr="00E22097">
        <w:rPr>
          <w:rFonts w:cstheme="minorHAnsi"/>
          <w:lang w:val="en-US"/>
        </w:rPr>
        <w:t xml:space="preserve"> “</w:t>
      </w:r>
      <w:r w:rsidR="001C0A29" w:rsidRPr="00E22097">
        <w:rPr>
          <w:rFonts w:cstheme="minorHAnsi"/>
          <w:bCs/>
        </w:rPr>
        <w:t xml:space="preserve">Capacity Development for In-service Training in Climate Change Adaptation in the country to further </w:t>
      </w:r>
      <w:r>
        <w:rPr>
          <w:rFonts w:cstheme="minorHAnsi"/>
          <w:bCs/>
        </w:rPr>
        <w:t>support</w:t>
      </w:r>
      <w:r w:rsidR="001C0A29" w:rsidRPr="00E22097">
        <w:rPr>
          <w:rFonts w:cstheme="minorHAnsi"/>
          <w:bCs/>
        </w:rPr>
        <w:t xml:space="preserve"> the Climate Change, Environment and Energy curriculum</w:t>
      </w:r>
      <w:r>
        <w:rPr>
          <w:rFonts w:cstheme="minorHAnsi"/>
          <w:bCs/>
        </w:rPr>
        <w:t xml:space="preserve"> implementation</w:t>
      </w:r>
      <w:r w:rsidR="00FC0432" w:rsidRPr="00E22097">
        <w:rPr>
          <w:rFonts w:cstheme="minorHAnsi"/>
          <w:bCs/>
        </w:rPr>
        <w:t>”</w:t>
      </w:r>
      <w:r w:rsidR="00933A81">
        <w:rPr>
          <w:rFonts w:cstheme="minorHAnsi"/>
          <w:bCs/>
        </w:rPr>
        <w:t xml:space="preserve">. </w:t>
      </w:r>
      <w:r w:rsidR="0065010D">
        <w:rPr>
          <w:rFonts w:cstheme="minorHAnsi"/>
          <w:bCs/>
        </w:rPr>
        <w:t xml:space="preserve">It is expected </w:t>
      </w:r>
      <w:r w:rsidR="00413E37" w:rsidRPr="00E22097">
        <w:rPr>
          <w:rFonts w:cstheme="minorHAnsi"/>
          <w:bCs/>
        </w:rPr>
        <w:t>the Ministry of Education</w:t>
      </w:r>
      <w:r w:rsidR="003836AD">
        <w:rPr>
          <w:rFonts w:cstheme="minorHAnsi"/>
          <w:bCs/>
        </w:rPr>
        <w:t>,</w:t>
      </w:r>
      <w:r w:rsidR="00413E37" w:rsidRPr="00E22097">
        <w:rPr>
          <w:rFonts w:cstheme="minorHAnsi"/>
          <w:bCs/>
        </w:rPr>
        <w:t xml:space="preserve"> </w:t>
      </w:r>
      <w:r w:rsidR="003836AD">
        <w:rPr>
          <w:rFonts w:cstheme="minorHAnsi"/>
          <w:bCs/>
        </w:rPr>
        <w:t>t</w:t>
      </w:r>
      <w:r w:rsidR="00413E37" w:rsidRPr="00E22097">
        <w:rPr>
          <w:rFonts w:cstheme="minorHAnsi"/>
          <w:bCs/>
        </w:rPr>
        <w:t xml:space="preserve">he National Institute of Education </w:t>
      </w:r>
      <w:r w:rsidR="003836AD">
        <w:rPr>
          <w:rFonts w:cstheme="minorHAnsi"/>
          <w:bCs/>
        </w:rPr>
        <w:t>of Turkmenistan and the Methodological-training Center in Ashgabat</w:t>
      </w:r>
      <w:r w:rsidR="0065010D">
        <w:rPr>
          <w:rFonts w:cstheme="minorHAnsi"/>
          <w:bCs/>
        </w:rPr>
        <w:t xml:space="preserve"> will be engaged into the </w:t>
      </w:r>
      <w:r w:rsidR="00CB42BB">
        <w:rPr>
          <w:rFonts w:cstheme="minorHAnsi"/>
          <w:bCs/>
        </w:rPr>
        <w:t xml:space="preserve">development of </w:t>
      </w:r>
      <w:r w:rsidR="0065010D">
        <w:rPr>
          <w:rFonts w:cstheme="minorHAnsi"/>
          <w:bCs/>
        </w:rPr>
        <w:t>training materials</w:t>
      </w:r>
      <w:r w:rsidR="00413E37" w:rsidRPr="00E22097">
        <w:rPr>
          <w:rFonts w:cstheme="minorHAnsi"/>
          <w:bCs/>
        </w:rPr>
        <w:t>.</w:t>
      </w:r>
    </w:p>
    <w:p w14:paraId="74882FD1" w14:textId="77777777" w:rsidR="00FB0F5D" w:rsidRPr="00AB2222" w:rsidRDefault="00FB0F5D" w:rsidP="00FB0F5D">
      <w:pPr>
        <w:spacing w:after="0"/>
        <w:ind w:left="360"/>
        <w:jc w:val="both"/>
        <w:rPr>
          <w:rFonts w:cstheme="minorHAnsi"/>
          <w:b/>
        </w:rPr>
      </w:pPr>
    </w:p>
    <w:p w14:paraId="75BE674D" w14:textId="7439532D" w:rsidR="007B4D5E" w:rsidRPr="00AB2222" w:rsidRDefault="00CB68B5" w:rsidP="00CB68B5">
      <w:pPr>
        <w:spacing w:after="0"/>
        <w:ind w:left="360"/>
        <w:jc w:val="both"/>
        <w:rPr>
          <w:rFonts w:eastAsiaTheme="minorEastAsia" w:cstheme="minorHAnsi"/>
          <w:color w:val="00B0F0"/>
          <w:sz w:val="32"/>
          <w:szCs w:val="32"/>
          <w:lang w:val="en-US"/>
        </w:rPr>
      </w:pPr>
      <w:r w:rsidRPr="00AB2222">
        <w:rPr>
          <w:rFonts w:eastAsiaTheme="minorEastAsia" w:cstheme="minorHAnsi"/>
          <w:color w:val="00B0F0"/>
          <w:sz w:val="32"/>
          <w:szCs w:val="32"/>
          <w:lang w:val="en-US"/>
        </w:rPr>
        <w:t>Purpose of the assignment</w:t>
      </w:r>
    </w:p>
    <w:p w14:paraId="5638D9EF" w14:textId="77777777" w:rsidR="00CB68B5" w:rsidRPr="00AB2222" w:rsidRDefault="00CB68B5" w:rsidP="00FB0F5D">
      <w:pPr>
        <w:spacing w:after="0" w:line="259" w:lineRule="auto"/>
        <w:contextualSpacing/>
        <w:jc w:val="both"/>
        <w:rPr>
          <w:rFonts w:cstheme="minorHAnsi"/>
          <w:lang w:val="en-US"/>
        </w:rPr>
      </w:pPr>
    </w:p>
    <w:p w14:paraId="01F81ABF" w14:textId="7329D258" w:rsidR="00A670CF" w:rsidRPr="00AB2222" w:rsidRDefault="00FB0F5D" w:rsidP="00A670CF">
      <w:pPr>
        <w:spacing w:after="0"/>
        <w:jc w:val="both"/>
        <w:rPr>
          <w:rFonts w:cstheme="minorHAnsi"/>
          <w:b/>
        </w:rPr>
      </w:pPr>
      <w:r w:rsidRPr="00AB2222">
        <w:rPr>
          <w:rFonts w:cstheme="minorHAnsi"/>
          <w:lang w:val="en-US"/>
        </w:rPr>
        <w:t xml:space="preserve">To design and </w:t>
      </w:r>
      <w:r w:rsidR="00B61019">
        <w:rPr>
          <w:rFonts w:cstheme="minorHAnsi"/>
          <w:lang w:val="en-US"/>
        </w:rPr>
        <w:t>introduce</w:t>
      </w:r>
      <w:r w:rsidR="00CF057A">
        <w:rPr>
          <w:rFonts w:cstheme="minorHAnsi"/>
          <w:lang w:val="en-US"/>
        </w:rPr>
        <w:t xml:space="preserve"> the </w:t>
      </w:r>
      <w:r w:rsidR="003C58C4">
        <w:rPr>
          <w:rFonts w:cstheme="minorHAnsi"/>
          <w:lang w:val="en-US"/>
        </w:rPr>
        <w:t xml:space="preserve">in-service </w:t>
      </w:r>
      <w:r w:rsidR="00F52F4F">
        <w:rPr>
          <w:rFonts w:cstheme="minorHAnsi"/>
          <w:lang w:val="en-US"/>
        </w:rPr>
        <w:t xml:space="preserve">training </w:t>
      </w:r>
      <w:r w:rsidR="002A3D27">
        <w:rPr>
          <w:rFonts w:cstheme="minorHAnsi"/>
          <w:lang w:val="en-US"/>
        </w:rPr>
        <w:t>materials o</w:t>
      </w:r>
      <w:r w:rsidR="00F52F4F">
        <w:rPr>
          <w:rFonts w:cstheme="minorHAnsi"/>
          <w:lang w:val="en-US"/>
        </w:rPr>
        <w:t>n Climate Change Adaptation</w:t>
      </w:r>
      <w:r w:rsidR="002A3D27">
        <w:rPr>
          <w:rFonts w:cstheme="minorHAnsi"/>
          <w:lang w:val="en-US"/>
        </w:rPr>
        <w:t xml:space="preserve"> for Children</w:t>
      </w:r>
      <w:r w:rsidR="00F52F4F">
        <w:rPr>
          <w:rFonts w:cstheme="minorHAnsi"/>
          <w:lang w:val="en-US"/>
        </w:rPr>
        <w:t xml:space="preserve">. The </w:t>
      </w:r>
      <w:r w:rsidR="00CF2C8B">
        <w:rPr>
          <w:rFonts w:cstheme="minorHAnsi"/>
          <w:lang w:val="en-US"/>
        </w:rPr>
        <w:t xml:space="preserve">training materials should be </w:t>
      </w:r>
      <w:r w:rsidR="00E22097">
        <w:rPr>
          <w:rFonts w:cstheme="minorHAnsi"/>
          <w:lang w:val="en-US"/>
        </w:rPr>
        <w:t xml:space="preserve">linked to the </w:t>
      </w:r>
      <w:r w:rsidR="00F52F4F">
        <w:rPr>
          <w:rFonts w:cstheme="minorHAnsi"/>
          <w:lang w:val="en-US"/>
        </w:rPr>
        <w:t>Climate Change, Environment and Energy curriculum and the Teacher Training Manuals developed</w:t>
      </w:r>
      <w:r w:rsidR="00CF2C8B">
        <w:rPr>
          <w:rFonts w:cstheme="minorHAnsi"/>
          <w:lang w:val="en-US"/>
        </w:rPr>
        <w:t xml:space="preserve"> and introduced to the Government of Turkmenistan</w:t>
      </w:r>
      <w:r w:rsidR="00F52F4F">
        <w:rPr>
          <w:rFonts w:cstheme="minorHAnsi"/>
          <w:lang w:val="en-US"/>
        </w:rPr>
        <w:t xml:space="preserve"> in 2018 and 2019.</w:t>
      </w:r>
      <w:r w:rsidR="00A670CF" w:rsidRPr="00AB2222">
        <w:rPr>
          <w:rFonts w:cstheme="minorHAnsi"/>
          <w:b/>
        </w:rPr>
        <w:t xml:space="preserve"> </w:t>
      </w:r>
    </w:p>
    <w:p w14:paraId="6174063E" w14:textId="77777777" w:rsidR="00FB0F5D" w:rsidRPr="00AB2222" w:rsidRDefault="00FB0F5D" w:rsidP="005D3673">
      <w:pPr>
        <w:ind w:left="820" w:right="-240" w:firstLine="620"/>
        <w:jc w:val="both"/>
        <w:rPr>
          <w:rFonts w:eastAsiaTheme="minorEastAsia" w:cstheme="minorHAnsi"/>
          <w:color w:val="00B0F0"/>
        </w:rPr>
      </w:pPr>
    </w:p>
    <w:p w14:paraId="74FFBC84" w14:textId="2EE77705" w:rsidR="00FB0F5D" w:rsidRPr="00AB2222" w:rsidRDefault="00FB0F5D" w:rsidP="005D3673">
      <w:pPr>
        <w:ind w:left="820" w:right="-240" w:firstLine="620"/>
        <w:jc w:val="both"/>
        <w:rPr>
          <w:rFonts w:eastAsiaTheme="minorEastAsia" w:cstheme="minorHAnsi"/>
          <w:color w:val="00B0F0"/>
          <w:sz w:val="24"/>
          <w:szCs w:val="24"/>
        </w:rPr>
      </w:pPr>
      <w:r w:rsidRPr="00AB2222">
        <w:rPr>
          <w:rFonts w:eastAsiaTheme="minorEastAsia" w:cstheme="minorHAnsi"/>
          <w:color w:val="00B0F0"/>
          <w:sz w:val="24"/>
          <w:szCs w:val="24"/>
        </w:rPr>
        <w:t>Specific tasks:</w:t>
      </w:r>
    </w:p>
    <w:bookmarkEnd w:id="1"/>
    <w:p w14:paraId="6E272FB8" w14:textId="6DA10F06" w:rsidR="00A20355" w:rsidRDefault="0024704E" w:rsidP="003617DB">
      <w:pPr>
        <w:pStyle w:val="ListParagraph"/>
        <w:numPr>
          <w:ilvl w:val="0"/>
          <w:numId w:val="17"/>
        </w:numPr>
        <w:autoSpaceDE w:val="0"/>
        <w:autoSpaceDN w:val="0"/>
        <w:adjustRightInd w:val="0"/>
        <w:spacing w:before="120" w:after="120" w:line="259" w:lineRule="auto"/>
        <w:jc w:val="both"/>
        <w:rPr>
          <w:rFonts w:cstheme="minorHAnsi"/>
        </w:rPr>
      </w:pPr>
      <w:r>
        <w:rPr>
          <w:rFonts w:cstheme="minorHAnsi"/>
        </w:rPr>
        <w:t xml:space="preserve">Undertake </w:t>
      </w:r>
      <w:r w:rsidR="00852E54">
        <w:rPr>
          <w:rFonts w:cstheme="minorHAnsi"/>
        </w:rPr>
        <w:t xml:space="preserve">a </w:t>
      </w:r>
      <w:r w:rsidR="00A20355">
        <w:rPr>
          <w:rFonts w:cstheme="minorHAnsi"/>
        </w:rPr>
        <w:t xml:space="preserve">desk review of the relevant Turkmenistan’s curriculum, if available; </w:t>
      </w:r>
    </w:p>
    <w:p w14:paraId="69EBDF2B" w14:textId="77777777" w:rsidR="00AE63CD" w:rsidRDefault="00AE63CD" w:rsidP="00AE63CD">
      <w:pPr>
        <w:pStyle w:val="ListParagraph"/>
        <w:autoSpaceDE w:val="0"/>
        <w:autoSpaceDN w:val="0"/>
        <w:adjustRightInd w:val="0"/>
        <w:spacing w:before="120" w:after="120" w:line="259" w:lineRule="auto"/>
        <w:jc w:val="both"/>
        <w:rPr>
          <w:rFonts w:cstheme="minorHAnsi"/>
        </w:rPr>
      </w:pPr>
    </w:p>
    <w:p w14:paraId="41A61B2F" w14:textId="18DD6311" w:rsidR="00A20355" w:rsidRDefault="00A20355" w:rsidP="003617DB">
      <w:pPr>
        <w:pStyle w:val="ListParagraph"/>
        <w:numPr>
          <w:ilvl w:val="0"/>
          <w:numId w:val="17"/>
        </w:numPr>
        <w:autoSpaceDE w:val="0"/>
        <w:autoSpaceDN w:val="0"/>
        <w:adjustRightInd w:val="0"/>
        <w:spacing w:before="120" w:after="120" w:line="259" w:lineRule="auto"/>
        <w:jc w:val="both"/>
        <w:rPr>
          <w:rFonts w:cstheme="minorHAnsi"/>
        </w:rPr>
      </w:pPr>
      <w:r>
        <w:rPr>
          <w:rFonts w:cstheme="minorHAnsi"/>
        </w:rPr>
        <w:t xml:space="preserve">Provide a comprehensive analysis of the existing curriculum and identify the gaps in terms of methodology and practices of </w:t>
      </w:r>
      <w:r w:rsidR="00B258F6">
        <w:rPr>
          <w:rFonts w:cstheme="minorHAnsi"/>
        </w:rPr>
        <w:t xml:space="preserve">interactive </w:t>
      </w:r>
      <w:r>
        <w:rPr>
          <w:rFonts w:cstheme="minorHAnsi"/>
        </w:rPr>
        <w:t>teaching/learning Climate Change</w:t>
      </w:r>
      <w:r w:rsidR="00B61019">
        <w:rPr>
          <w:rFonts w:cstheme="minorHAnsi"/>
        </w:rPr>
        <w:t>, Environment and Energy</w:t>
      </w:r>
      <w:r>
        <w:rPr>
          <w:rFonts w:cstheme="minorHAnsi"/>
        </w:rPr>
        <w:t xml:space="preserve"> topics</w:t>
      </w:r>
      <w:r w:rsidR="00EA0E96">
        <w:rPr>
          <w:rFonts w:cstheme="minorHAnsi"/>
        </w:rPr>
        <w:t xml:space="preserve"> in</w:t>
      </w:r>
      <w:r>
        <w:rPr>
          <w:rFonts w:cstheme="minorHAnsi"/>
        </w:rPr>
        <w:t xml:space="preserve"> in-service training in the country; </w:t>
      </w:r>
    </w:p>
    <w:p w14:paraId="0C320575" w14:textId="77777777" w:rsidR="00AE63CD" w:rsidRPr="00AE63CD" w:rsidRDefault="00AE63CD" w:rsidP="00AE63CD">
      <w:pPr>
        <w:pStyle w:val="ListParagraph"/>
        <w:rPr>
          <w:rFonts w:cstheme="minorHAnsi"/>
        </w:rPr>
      </w:pPr>
    </w:p>
    <w:p w14:paraId="19D95786" w14:textId="6628B90A" w:rsidR="00EA0E96" w:rsidRDefault="008A543A" w:rsidP="003617DB">
      <w:pPr>
        <w:pStyle w:val="ListParagraph"/>
        <w:numPr>
          <w:ilvl w:val="0"/>
          <w:numId w:val="17"/>
        </w:numPr>
        <w:autoSpaceDE w:val="0"/>
        <w:autoSpaceDN w:val="0"/>
        <w:adjustRightInd w:val="0"/>
        <w:spacing w:before="120" w:after="120" w:line="259" w:lineRule="auto"/>
        <w:jc w:val="both"/>
        <w:rPr>
          <w:rFonts w:cstheme="minorHAnsi"/>
        </w:rPr>
      </w:pPr>
      <w:r>
        <w:rPr>
          <w:rFonts w:cstheme="minorHAnsi"/>
        </w:rPr>
        <w:t xml:space="preserve">Develop training </w:t>
      </w:r>
      <w:r w:rsidR="00EA0E96">
        <w:rPr>
          <w:rFonts w:cstheme="minorHAnsi"/>
        </w:rPr>
        <w:t>materials</w:t>
      </w:r>
      <w:r>
        <w:rPr>
          <w:rFonts w:cstheme="minorHAnsi"/>
        </w:rPr>
        <w:t xml:space="preserve"> on Climate Change Adaptation for children </w:t>
      </w:r>
      <w:r w:rsidR="00EA0E96">
        <w:rPr>
          <w:rFonts w:cstheme="minorHAnsi"/>
        </w:rPr>
        <w:t xml:space="preserve">for in-service training of the schoolteachers, methodologists, inspectors and </w:t>
      </w:r>
      <w:proofErr w:type="spellStart"/>
      <w:r w:rsidR="00EA0E96">
        <w:rPr>
          <w:rFonts w:cstheme="minorHAnsi"/>
        </w:rPr>
        <w:t>velayat</w:t>
      </w:r>
      <w:proofErr w:type="spellEnd"/>
      <w:r w:rsidR="00EA0E96">
        <w:rPr>
          <w:rFonts w:cstheme="minorHAnsi"/>
        </w:rPr>
        <w:t>/</w:t>
      </w:r>
      <w:proofErr w:type="spellStart"/>
      <w:r w:rsidR="00EA0E96">
        <w:rPr>
          <w:rFonts w:cstheme="minorHAnsi"/>
        </w:rPr>
        <w:t>etrap</w:t>
      </w:r>
      <w:proofErr w:type="spellEnd"/>
      <w:r w:rsidR="00EA0E96">
        <w:rPr>
          <w:rFonts w:cstheme="minorHAnsi"/>
        </w:rPr>
        <w:t xml:space="preserve"> level education specialists;</w:t>
      </w:r>
    </w:p>
    <w:p w14:paraId="59630934" w14:textId="77777777" w:rsidR="00455CAF" w:rsidRPr="00455CAF" w:rsidRDefault="00455CAF" w:rsidP="00455CAF">
      <w:pPr>
        <w:pStyle w:val="ListParagraph"/>
        <w:rPr>
          <w:rFonts w:cstheme="minorHAnsi"/>
        </w:rPr>
      </w:pPr>
    </w:p>
    <w:p w14:paraId="732A2CB6" w14:textId="56CA552F" w:rsidR="00455CAF" w:rsidRPr="00455CAF" w:rsidRDefault="000A2239" w:rsidP="000A2239">
      <w:pPr>
        <w:pStyle w:val="ListParagraph"/>
        <w:numPr>
          <w:ilvl w:val="0"/>
          <w:numId w:val="17"/>
        </w:numPr>
        <w:autoSpaceDE w:val="0"/>
        <w:autoSpaceDN w:val="0"/>
        <w:adjustRightInd w:val="0"/>
        <w:spacing w:before="120" w:after="120" w:line="259" w:lineRule="auto"/>
        <w:jc w:val="both"/>
        <w:rPr>
          <w:rFonts w:cstheme="minorHAnsi"/>
        </w:rPr>
      </w:pPr>
      <w:r>
        <w:rPr>
          <w:rFonts w:cstheme="minorHAnsi"/>
        </w:rPr>
        <w:t xml:space="preserve">Conduct skype calls/online meetings with the local partners to discuss the drafted training materials </w:t>
      </w:r>
      <w:r>
        <w:rPr>
          <w:rFonts w:cstheme="minorHAnsi"/>
          <w:lang w:val="en-US"/>
        </w:rPr>
        <w:t xml:space="preserve">and collect the opinions of the stakeholders. The skype calls/online meetings will be organized with selected representatives of the Ministry of Education, National Institute of Education, Methodological Center for in-service capacity development of the schoolteachers in the country;   </w:t>
      </w:r>
    </w:p>
    <w:p w14:paraId="34024937" w14:textId="77777777" w:rsidR="00455CAF" w:rsidRPr="00455CAF" w:rsidRDefault="00455CAF" w:rsidP="00455CAF">
      <w:pPr>
        <w:pStyle w:val="ListParagraph"/>
        <w:rPr>
          <w:rFonts w:cstheme="minorHAnsi"/>
        </w:rPr>
      </w:pPr>
    </w:p>
    <w:p w14:paraId="075041A3" w14:textId="2805B4A0" w:rsidR="00FB0F5D" w:rsidRPr="00AB2222" w:rsidRDefault="00FB0F5D" w:rsidP="00FB0F5D">
      <w:pPr>
        <w:pStyle w:val="ListParagraph"/>
        <w:numPr>
          <w:ilvl w:val="0"/>
          <w:numId w:val="17"/>
        </w:numPr>
        <w:autoSpaceDE w:val="0"/>
        <w:autoSpaceDN w:val="0"/>
        <w:adjustRightInd w:val="0"/>
        <w:spacing w:before="120" w:after="120" w:line="259" w:lineRule="auto"/>
        <w:jc w:val="both"/>
        <w:rPr>
          <w:rFonts w:cstheme="minorHAnsi"/>
        </w:rPr>
      </w:pPr>
      <w:r w:rsidRPr="00AB2222">
        <w:rPr>
          <w:rFonts w:cstheme="minorHAnsi"/>
        </w:rPr>
        <w:t xml:space="preserve">Develop and submit </w:t>
      </w:r>
      <w:r w:rsidR="00B61019">
        <w:rPr>
          <w:rFonts w:cstheme="minorHAnsi"/>
        </w:rPr>
        <w:t>the Final</w:t>
      </w:r>
      <w:r w:rsidRPr="00AB2222">
        <w:rPr>
          <w:rFonts w:cstheme="minorHAnsi"/>
        </w:rPr>
        <w:t xml:space="preserve"> Report </w:t>
      </w:r>
      <w:r w:rsidR="00B61019">
        <w:rPr>
          <w:rFonts w:cstheme="minorHAnsi"/>
        </w:rPr>
        <w:t xml:space="preserve">and the developed </w:t>
      </w:r>
      <w:r w:rsidR="006049BD">
        <w:rPr>
          <w:rFonts w:cstheme="minorHAnsi"/>
        </w:rPr>
        <w:t>training materials</w:t>
      </w:r>
      <w:r w:rsidRPr="00AB2222">
        <w:rPr>
          <w:rFonts w:cstheme="minorHAnsi"/>
        </w:rPr>
        <w:t>.</w:t>
      </w:r>
    </w:p>
    <w:p w14:paraId="2CF2ADBB" w14:textId="77777777" w:rsidR="00FB0F5D" w:rsidRPr="00AB2222" w:rsidRDefault="00FB0F5D" w:rsidP="00FB0F5D">
      <w:pPr>
        <w:pStyle w:val="ListParagraph"/>
        <w:autoSpaceDE w:val="0"/>
        <w:autoSpaceDN w:val="0"/>
        <w:adjustRightInd w:val="0"/>
        <w:spacing w:before="120" w:after="120" w:line="259" w:lineRule="auto"/>
        <w:jc w:val="both"/>
        <w:rPr>
          <w:rFonts w:cstheme="minorHAnsi"/>
        </w:rPr>
      </w:pPr>
    </w:p>
    <w:p w14:paraId="7D6E7EF3" w14:textId="0E9AF386" w:rsidR="007B4D5E" w:rsidRPr="00AB2222" w:rsidRDefault="00CB68B5" w:rsidP="00CB68B5">
      <w:pPr>
        <w:pStyle w:val="titleTOR"/>
        <w:numPr>
          <w:ilvl w:val="0"/>
          <w:numId w:val="0"/>
        </w:numPr>
        <w:tabs>
          <w:tab w:val="clear" w:pos="720"/>
        </w:tabs>
        <w:spacing w:line="276" w:lineRule="auto"/>
        <w:ind w:left="360"/>
        <w:jc w:val="both"/>
        <w:rPr>
          <w:rFonts w:asciiTheme="minorHAnsi" w:eastAsiaTheme="minorEastAsia" w:hAnsiTheme="minorHAnsi" w:cstheme="minorHAnsi"/>
          <w:b w:val="0"/>
          <w:color w:val="00B0F0"/>
          <w:sz w:val="32"/>
          <w:szCs w:val="32"/>
          <w:lang w:val="en-US"/>
        </w:rPr>
      </w:pPr>
      <w:r w:rsidRPr="00AB2222">
        <w:rPr>
          <w:rFonts w:asciiTheme="minorHAnsi" w:eastAsiaTheme="minorEastAsia" w:hAnsiTheme="minorHAnsi" w:cstheme="minorHAnsi"/>
          <w:b w:val="0"/>
          <w:color w:val="00B0F0"/>
          <w:sz w:val="32"/>
          <w:szCs w:val="32"/>
          <w:lang w:val="en-US"/>
        </w:rPr>
        <w:t>Workplan and d</w:t>
      </w:r>
      <w:r w:rsidR="007B4D5E" w:rsidRPr="00AB2222">
        <w:rPr>
          <w:rFonts w:asciiTheme="minorHAnsi" w:eastAsiaTheme="minorEastAsia" w:hAnsiTheme="minorHAnsi" w:cstheme="minorHAnsi"/>
          <w:b w:val="0"/>
          <w:color w:val="00B0F0"/>
          <w:sz w:val="32"/>
          <w:szCs w:val="32"/>
          <w:lang w:val="en-US"/>
        </w:rPr>
        <w:t xml:space="preserve">eliverables   </w:t>
      </w:r>
    </w:p>
    <w:p w14:paraId="130935BA" w14:textId="596BCAD0" w:rsidR="004F759B" w:rsidRPr="00AB2222" w:rsidRDefault="61576846" w:rsidP="00647696">
      <w:pPr>
        <w:autoSpaceDE w:val="0"/>
        <w:autoSpaceDN w:val="0"/>
        <w:adjustRightInd w:val="0"/>
        <w:spacing w:before="100" w:beforeAutospacing="1" w:after="0"/>
        <w:jc w:val="both"/>
        <w:rPr>
          <w:rFonts w:eastAsiaTheme="minorEastAsia" w:cstheme="minorHAnsi"/>
        </w:rPr>
      </w:pPr>
      <w:r w:rsidRPr="00AB2222">
        <w:rPr>
          <w:rFonts w:eastAsiaTheme="minorEastAsia" w:cstheme="minorHAnsi"/>
        </w:rPr>
        <w:t xml:space="preserve">The consultancy duration is </w:t>
      </w:r>
      <w:r w:rsidR="00894F80">
        <w:rPr>
          <w:rFonts w:eastAsiaTheme="minorEastAsia" w:cstheme="minorHAnsi"/>
        </w:rPr>
        <w:t>20</w:t>
      </w:r>
      <w:r w:rsidRPr="00AB2222">
        <w:rPr>
          <w:rFonts w:eastAsiaTheme="minorEastAsia" w:cstheme="minorHAnsi"/>
        </w:rPr>
        <w:t xml:space="preserve"> working days, covering the period of </w:t>
      </w:r>
      <w:r w:rsidR="00D723DE">
        <w:rPr>
          <w:rFonts w:eastAsiaTheme="minorEastAsia" w:cstheme="minorHAnsi"/>
        </w:rPr>
        <w:t>19</w:t>
      </w:r>
      <w:r w:rsidR="00894F80">
        <w:rPr>
          <w:rFonts w:eastAsiaTheme="minorEastAsia" w:cstheme="minorHAnsi"/>
        </w:rPr>
        <w:t xml:space="preserve"> </w:t>
      </w:r>
      <w:r w:rsidR="005F140D">
        <w:rPr>
          <w:rFonts w:eastAsiaTheme="minorEastAsia" w:cstheme="minorHAnsi"/>
        </w:rPr>
        <w:t>October</w:t>
      </w:r>
      <w:r w:rsidR="00894F80">
        <w:rPr>
          <w:rFonts w:eastAsiaTheme="minorEastAsia" w:cstheme="minorHAnsi"/>
        </w:rPr>
        <w:t xml:space="preserve"> –</w:t>
      </w:r>
      <w:r w:rsidR="00DD5CA3" w:rsidRPr="00DD5CA3">
        <w:rPr>
          <w:rFonts w:eastAsiaTheme="minorEastAsia" w:cstheme="minorHAnsi"/>
          <w:lang w:val="en-US"/>
        </w:rPr>
        <w:t xml:space="preserve"> </w:t>
      </w:r>
      <w:r w:rsidR="00D723DE">
        <w:rPr>
          <w:rFonts w:eastAsiaTheme="minorEastAsia" w:cstheme="minorHAnsi"/>
          <w:lang w:val="en-US"/>
        </w:rPr>
        <w:t>20</w:t>
      </w:r>
      <w:r w:rsidR="00894F80">
        <w:rPr>
          <w:rFonts w:eastAsiaTheme="minorEastAsia" w:cstheme="minorHAnsi"/>
          <w:lang w:val="en-US"/>
        </w:rPr>
        <w:t xml:space="preserve"> </w:t>
      </w:r>
      <w:r w:rsidR="005F140D">
        <w:rPr>
          <w:rFonts w:eastAsiaTheme="minorEastAsia" w:cstheme="minorHAnsi"/>
          <w:lang w:val="en-US"/>
        </w:rPr>
        <w:t>November</w:t>
      </w:r>
      <w:r w:rsidR="0013008F" w:rsidRPr="00AB2222">
        <w:rPr>
          <w:rFonts w:eastAsiaTheme="minorEastAsia" w:cstheme="minorHAnsi"/>
        </w:rPr>
        <w:t xml:space="preserve"> </w:t>
      </w:r>
      <w:r w:rsidRPr="00AB2222">
        <w:rPr>
          <w:rFonts w:eastAsiaTheme="minorEastAsia" w:cstheme="minorHAnsi"/>
        </w:rPr>
        <w:t>20</w:t>
      </w:r>
      <w:r w:rsidR="00894F80">
        <w:rPr>
          <w:rFonts w:eastAsiaTheme="minorEastAsia" w:cstheme="minorHAnsi"/>
        </w:rPr>
        <w:t>20</w:t>
      </w:r>
      <w:r w:rsidRPr="00AB2222">
        <w:rPr>
          <w:rFonts w:eastAsiaTheme="minorEastAsia" w:cstheme="minorHAnsi"/>
        </w:rPr>
        <w:t>. The distribution of days by tasks is suggested below. The consultant is expected to work home-based</w:t>
      </w:r>
      <w:r w:rsidR="00894F80">
        <w:rPr>
          <w:rFonts w:eastAsiaTheme="minorEastAsia" w:cstheme="minorHAnsi"/>
        </w:rPr>
        <w:t xml:space="preserve"> with skype/online meetings with the key partners.</w:t>
      </w:r>
      <w:r w:rsidRPr="00AB2222">
        <w:rPr>
          <w:rFonts w:eastAsiaTheme="minorEastAsia" w:cstheme="minorHAnsi"/>
        </w:rPr>
        <w:t xml:space="preserve"> </w:t>
      </w:r>
    </w:p>
    <w:tbl>
      <w:tblPr>
        <w:tblStyle w:val="GridTable41"/>
        <w:tblW w:w="9697" w:type="dxa"/>
        <w:tblInd w:w="18" w:type="dxa"/>
        <w:tblLayout w:type="fixed"/>
        <w:tblLook w:val="04A0" w:firstRow="1" w:lastRow="0" w:firstColumn="1" w:lastColumn="0" w:noHBand="0" w:noVBand="1"/>
      </w:tblPr>
      <w:tblGrid>
        <w:gridCol w:w="540"/>
        <w:gridCol w:w="4540"/>
        <w:gridCol w:w="1673"/>
        <w:gridCol w:w="2944"/>
      </w:tblGrid>
      <w:tr w:rsidR="00CB623C" w:rsidRPr="00AB2222" w14:paraId="14D8DBA8" w14:textId="77777777" w:rsidTr="00F17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71C09E16" w14:textId="77777777" w:rsidR="00CB623C" w:rsidRPr="00AB2222" w:rsidRDefault="00CB623C" w:rsidP="00C80FF7">
            <w:pPr>
              <w:jc w:val="center"/>
              <w:rPr>
                <w:rFonts w:cstheme="minorHAnsi"/>
                <w:color w:val="auto"/>
              </w:rPr>
            </w:pPr>
          </w:p>
        </w:tc>
        <w:tc>
          <w:tcPr>
            <w:tcW w:w="4540" w:type="dxa"/>
          </w:tcPr>
          <w:p w14:paraId="057D9427" w14:textId="77777777" w:rsidR="00CB623C" w:rsidRPr="00AB2222" w:rsidRDefault="00CB623C" w:rsidP="61576846">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AB2222">
              <w:rPr>
                <w:rFonts w:cstheme="minorHAnsi"/>
                <w:color w:val="auto"/>
              </w:rPr>
              <w:t>Tasks</w:t>
            </w:r>
          </w:p>
        </w:tc>
        <w:tc>
          <w:tcPr>
            <w:tcW w:w="1673" w:type="dxa"/>
          </w:tcPr>
          <w:p w14:paraId="1E9DAEF6" w14:textId="77777777" w:rsidR="00CB623C" w:rsidRPr="00AB2222" w:rsidRDefault="00CB623C" w:rsidP="00C80FF7">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AB2222">
              <w:rPr>
                <w:rFonts w:cstheme="minorHAnsi"/>
                <w:color w:val="auto"/>
              </w:rPr>
              <w:t>Days</w:t>
            </w:r>
          </w:p>
          <w:p w14:paraId="3DA94DD9" w14:textId="37784A49" w:rsidR="00DE7B06" w:rsidRPr="00AB2222" w:rsidRDefault="00DE7B06" w:rsidP="00C80FF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B2222">
              <w:rPr>
                <w:rFonts w:cstheme="minorHAnsi"/>
                <w:color w:val="auto"/>
              </w:rPr>
              <w:t>Locations</w:t>
            </w:r>
          </w:p>
        </w:tc>
        <w:tc>
          <w:tcPr>
            <w:tcW w:w="2944" w:type="dxa"/>
          </w:tcPr>
          <w:p w14:paraId="231C41B8" w14:textId="60B02924" w:rsidR="00CB623C" w:rsidRPr="00AB2222" w:rsidRDefault="001C7842" w:rsidP="00D1155D">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AB2222">
              <w:rPr>
                <w:rFonts w:cstheme="minorHAnsi"/>
                <w:color w:val="auto"/>
              </w:rPr>
              <w:t>Deliverables and target delivery dates</w:t>
            </w:r>
          </w:p>
          <w:p w14:paraId="0E11F90D" w14:textId="77777777" w:rsidR="00CB623C" w:rsidRPr="00AB2222" w:rsidRDefault="00CB623C" w:rsidP="00D1155D">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rPr>
            </w:pPr>
            <w:r w:rsidRPr="00AB2222">
              <w:rPr>
                <w:rFonts w:cstheme="minorHAnsi"/>
                <w:i/>
                <w:color w:val="auto"/>
              </w:rPr>
              <w:t>specific delivery dates and details as to how the work must be delivered (e.g. electronic submission, hard copy), subdivided into “milestones” where appropriate</w:t>
            </w:r>
          </w:p>
        </w:tc>
      </w:tr>
      <w:tr w:rsidR="00F9029E" w:rsidRPr="00AB2222" w14:paraId="325BA25C" w14:textId="77777777" w:rsidTr="00F170AB">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E6F6AC9" w14:textId="22BA6651" w:rsidR="00F9029E" w:rsidRPr="00AB2222" w:rsidRDefault="00F9029E" w:rsidP="00F9029E">
            <w:pPr>
              <w:pStyle w:val="NoSpacing"/>
              <w:rPr>
                <w:rFonts w:asciiTheme="minorHAnsi" w:hAnsiTheme="minorHAnsi" w:cstheme="minorHAnsi"/>
                <w:b w:val="0"/>
                <w:bCs w:val="0"/>
                <w:sz w:val="22"/>
                <w:szCs w:val="22"/>
              </w:rPr>
            </w:pPr>
            <w:r w:rsidRPr="00AB2222">
              <w:rPr>
                <w:rFonts w:asciiTheme="minorHAnsi" w:hAnsiTheme="minorHAnsi" w:cstheme="minorHAnsi"/>
                <w:b w:val="0"/>
                <w:bCs w:val="0"/>
                <w:sz w:val="22"/>
                <w:szCs w:val="22"/>
              </w:rPr>
              <w:t>1</w:t>
            </w:r>
            <w:r w:rsidR="009863A1" w:rsidRPr="00AB2222">
              <w:rPr>
                <w:rFonts w:asciiTheme="minorHAnsi" w:hAnsiTheme="minorHAnsi" w:cstheme="minorHAnsi"/>
                <w:b w:val="0"/>
                <w:bCs w:val="0"/>
                <w:sz w:val="22"/>
                <w:szCs w:val="22"/>
              </w:rPr>
              <w:t>.</w:t>
            </w:r>
          </w:p>
        </w:tc>
        <w:tc>
          <w:tcPr>
            <w:tcW w:w="4540" w:type="dxa"/>
            <w:shd w:val="clear" w:color="auto" w:fill="auto"/>
          </w:tcPr>
          <w:p w14:paraId="62991041" w14:textId="27D1327B" w:rsidR="003806EF" w:rsidRDefault="003836AD" w:rsidP="00894F80">
            <w:pPr>
              <w:pStyle w:val="ListParagraph"/>
              <w:numPr>
                <w:ilvl w:val="0"/>
                <w:numId w:val="19"/>
              </w:numPr>
              <w:autoSpaceDE w:val="0"/>
              <w:autoSpaceDN w:val="0"/>
              <w:adjustRightInd w:val="0"/>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Undertake </w:t>
            </w:r>
            <w:r w:rsidR="003806EF">
              <w:rPr>
                <w:rFonts w:cstheme="minorHAnsi"/>
              </w:rPr>
              <w:t xml:space="preserve">online meeting with the representatives of the </w:t>
            </w:r>
            <w:proofErr w:type="spellStart"/>
            <w:r w:rsidR="003806EF">
              <w:rPr>
                <w:rFonts w:cstheme="minorHAnsi"/>
              </w:rPr>
              <w:t>MoE</w:t>
            </w:r>
            <w:proofErr w:type="spellEnd"/>
            <w:r w:rsidR="003806EF">
              <w:rPr>
                <w:rFonts w:cstheme="minorHAnsi"/>
              </w:rPr>
              <w:t>, the National Institute of Education &amp; the Methodological-training Center in Ashgabat to familiarize with the current state of affairs;</w:t>
            </w:r>
          </w:p>
          <w:p w14:paraId="498164C6" w14:textId="77777777" w:rsidR="003806EF" w:rsidRDefault="003806EF" w:rsidP="003806EF">
            <w:pPr>
              <w:pStyle w:val="ListParagraph"/>
              <w:autoSpaceDE w:val="0"/>
              <w:autoSpaceDN w:val="0"/>
              <w:adjustRightInd w:val="0"/>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1E468084" w14:textId="1750690E" w:rsidR="00894F80" w:rsidRDefault="003806EF" w:rsidP="00894F80">
            <w:pPr>
              <w:pStyle w:val="ListParagraph"/>
              <w:numPr>
                <w:ilvl w:val="0"/>
                <w:numId w:val="19"/>
              </w:numPr>
              <w:autoSpaceDE w:val="0"/>
              <w:autoSpaceDN w:val="0"/>
              <w:adjustRightInd w:val="0"/>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Undertake </w:t>
            </w:r>
            <w:r w:rsidR="00894F80">
              <w:rPr>
                <w:rFonts w:cstheme="minorHAnsi"/>
              </w:rPr>
              <w:t xml:space="preserve">desk review of the relevant curriculum, if available; </w:t>
            </w:r>
          </w:p>
          <w:p w14:paraId="6CCA2F09" w14:textId="77777777" w:rsidR="003806EF" w:rsidRDefault="003806EF" w:rsidP="00894F80">
            <w:pPr>
              <w:pStyle w:val="ListParagraph"/>
              <w:numPr>
                <w:ilvl w:val="0"/>
                <w:numId w:val="19"/>
              </w:numPr>
              <w:autoSpaceDE w:val="0"/>
              <w:autoSpaceDN w:val="0"/>
              <w:adjustRightInd w:val="0"/>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10D5FA26" w14:textId="77777777" w:rsidR="00894F80" w:rsidRDefault="00894F80" w:rsidP="00894F80">
            <w:pPr>
              <w:pStyle w:val="ListParagraph"/>
              <w:autoSpaceDE w:val="0"/>
              <w:autoSpaceDN w:val="0"/>
              <w:adjustRightInd w:val="0"/>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7360880B" w14:textId="38D3A6BE" w:rsidR="00600B8E" w:rsidRPr="00AB2222" w:rsidRDefault="00894F80" w:rsidP="00894F80">
            <w:pPr>
              <w:pStyle w:val="ListParagraph"/>
              <w:numPr>
                <w:ilvl w:val="0"/>
                <w:numId w:val="19"/>
              </w:numPr>
              <w:autoSpaceDE w:val="0"/>
              <w:autoSpaceDN w:val="0"/>
              <w:adjustRightInd w:val="0"/>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Provide a comprehensive analysis of the existing curriculum and identify the gaps in terms of methodology and practices of interactive teaching/learning Climate Change, Environment and Energy topics in in-service training in the country; </w:t>
            </w:r>
          </w:p>
        </w:tc>
        <w:tc>
          <w:tcPr>
            <w:tcW w:w="1673" w:type="dxa"/>
            <w:shd w:val="clear" w:color="auto" w:fill="auto"/>
          </w:tcPr>
          <w:p w14:paraId="595004D5" w14:textId="19A9221E" w:rsidR="00F9029E" w:rsidRPr="00AB2222" w:rsidRDefault="000A2239" w:rsidP="000F5F8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rPr>
              <w:t>5</w:t>
            </w:r>
            <w:r w:rsidR="00F9029E" w:rsidRPr="00AB2222">
              <w:rPr>
                <w:rFonts w:cstheme="minorHAnsi"/>
                <w:b/>
              </w:rPr>
              <w:t xml:space="preserve"> working day</w:t>
            </w:r>
            <w:r w:rsidR="00600B8E">
              <w:rPr>
                <w:rFonts w:cstheme="minorHAnsi"/>
                <w:b/>
              </w:rPr>
              <w:t>s</w:t>
            </w:r>
            <w:r w:rsidR="00F9029E" w:rsidRPr="00AB2222">
              <w:rPr>
                <w:rFonts w:cstheme="minorHAnsi"/>
              </w:rPr>
              <w:t xml:space="preserve"> (home-based) </w:t>
            </w:r>
          </w:p>
        </w:tc>
        <w:tc>
          <w:tcPr>
            <w:tcW w:w="2944" w:type="dxa"/>
            <w:shd w:val="clear" w:color="auto" w:fill="auto"/>
          </w:tcPr>
          <w:p w14:paraId="6DD63C83" w14:textId="2332E157" w:rsidR="00F9029E" w:rsidRPr="00AB2222" w:rsidRDefault="00D723DE" w:rsidP="00F9029E">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19</w:t>
            </w:r>
            <w:r w:rsidR="00894F80">
              <w:rPr>
                <w:rFonts w:cstheme="minorHAnsi"/>
                <w:b/>
              </w:rPr>
              <w:t xml:space="preserve"> – </w:t>
            </w:r>
            <w:r>
              <w:rPr>
                <w:rFonts w:cstheme="minorHAnsi"/>
                <w:b/>
              </w:rPr>
              <w:t>23</w:t>
            </w:r>
            <w:r w:rsidR="00894F80">
              <w:rPr>
                <w:rFonts w:cstheme="minorHAnsi"/>
                <w:b/>
              </w:rPr>
              <w:t xml:space="preserve"> </w:t>
            </w:r>
            <w:r w:rsidR="005F140D">
              <w:rPr>
                <w:rFonts w:cstheme="minorHAnsi"/>
                <w:b/>
              </w:rPr>
              <w:t>October</w:t>
            </w:r>
            <w:r w:rsidR="00894F80">
              <w:rPr>
                <w:rFonts w:cstheme="minorHAnsi"/>
                <w:b/>
              </w:rPr>
              <w:t xml:space="preserve"> 2020</w:t>
            </w:r>
          </w:p>
          <w:p w14:paraId="091A75A0" w14:textId="7E57C287" w:rsidR="00152D73" w:rsidRPr="001D12B0" w:rsidRDefault="001D12B0" w:rsidP="00F9029E">
            <w:pPr>
              <w:cnfStyle w:val="000000100000" w:firstRow="0" w:lastRow="0" w:firstColumn="0" w:lastColumn="0" w:oddVBand="0" w:evenVBand="0" w:oddHBand="1" w:evenHBand="0" w:firstRowFirstColumn="0" w:firstRowLastColumn="0" w:lastRowFirstColumn="0" w:lastRowLastColumn="0"/>
              <w:rPr>
                <w:rFonts w:cstheme="minorHAnsi"/>
                <w:bCs/>
              </w:rPr>
            </w:pPr>
            <w:r w:rsidRPr="001D12B0">
              <w:rPr>
                <w:rFonts w:cstheme="minorHAnsi"/>
                <w:bCs/>
              </w:rPr>
              <w:t>(with the online meetings if need</w:t>
            </w:r>
            <w:r>
              <w:rPr>
                <w:rFonts w:cstheme="minorHAnsi"/>
                <w:bCs/>
              </w:rPr>
              <w:t>ed</w:t>
            </w:r>
            <w:r w:rsidRPr="001D12B0">
              <w:rPr>
                <w:rFonts w:cstheme="minorHAnsi"/>
                <w:bCs/>
              </w:rPr>
              <w:t>)</w:t>
            </w:r>
          </w:p>
          <w:p w14:paraId="33A99022" w14:textId="77777777" w:rsidR="002A3D27" w:rsidRDefault="002A3D27" w:rsidP="00F9029E">
            <w:pPr>
              <w:cnfStyle w:val="000000100000" w:firstRow="0" w:lastRow="0" w:firstColumn="0" w:lastColumn="0" w:oddVBand="0" w:evenVBand="0" w:oddHBand="1" w:evenHBand="0" w:firstRowFirstColumn="0" w:firstRowLastColumn="0" w:lastRowFirstColumn="0" w:lastRowLastColumn="0"/>
              <w:rPr>
                <w:rFonts w:cstheme="minorHAnsi"/>
                <w:b/>
                <w:bCs/>
              </w:rPr>
            </w:pPr>
          </w:p>
          <w:p w14:paraId="3E82BE84" w14:textId="71FB9D13" w:rsidR="00894F80" w:rsidRPr="00894F80" w:rsidRDefault="00D723DE" w:rsidP="00F9029E">
            <w:pP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26</w:t>
            </w:r>
            <w:r w:rsidR="00894F80" w:rsidRPr="00894F80">
              <w:rPr>
                <w:rFonts w:cstheme="minorHAnsi"/>
                <w:b/>
                <w:bCs/>
              </w:rPr>
              <w:t xml:space="preserve"> </w:t>
            </w:r>
            <w:r w:rsidR="001D12B0">
              <w:rPr>
                <w:rFonts w:cstheme="minorHAnsi"/>
                <w:b/>
                <w:bCs/>
              </w:rPr>
              <w:t>October</w:t>
            </w:r>
            <w:r w:rsidR="00894F80" w:rsidRPr="00894F80">
              <w:rPr>
                <w:rFonts w:cstheme="minorHAnsi"/>
                <w:b/>
                <w:bCs/>
              </w:rPr>
              <w:t xml:space="preserve"> 2020 </w:t>
            </w:r>
          </w:p>
          <w:p w14:paraId="3C7E78F5" w14:textId="49BDA60F" w:rsidR="00F9029E" w:rsidRPr="00AB2222" w:rsidRDefault="00894F80" w:rsidP="00F9029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 provide Interim Report with the outcomes of the analysis;</w:t>
            </w:r>
          </w:p>
          <w:p w14:paraId="6EFB078D" w14:textId="77777777" w:rsidR="00F9029E" w:rsidRPr="00AB2222" w:rsidRDefault="00F9029E" w:rsidP="00F9029E">
            <w:pPr>
              <w:cnfStyle w:val="000000100000" w:firstRow="0" w:lastRow="0" w:firstColumn="0" w:lastColumn="0" w:oddVBand="0" w:evenVBand="0" w:oddHBand="1" w:evenHBand="0" w:firstRowFirstColumn="0" w:firstRowLastColumn="0" w:lastRowFirstColumn="0" w:lastRowLastColumn="0"/>
              <w:rPr>
                <w:rFonts w:cstheme="minorHAnsi"/>
              </w:rPr>
            </w:pPr>
          </w:p>
          <w:p w14:paraId="44E89520" w14:textId="77777777" w:rsidR="00F9029E" w:rsidRPr="00AB2222" w:rsidRDefault="00F9029E" w:rsidP="00F9029E">
            <w:pPr>
              <w:cnfStyle w:val="000000100000" w:firstRow="0" w:lastRow="0" w:firstColumn="0" w:lastColumn="0" w:oddVBand="0" w:evenVBand="0" w:oddHBand="1" w:evenHBand="0" w:firstRowFirstColumn="0" w:firstRowLastColumn="0" w:lastRowFirstColumn="0" w:lastRowLastColumn="0"/>
              <w:rPr>
                <w:rFonts w:cstheme="minorHAnsi"/>
              </w:rPr>
            </w:pPr>
          </w:p>
          <w:p w14:paraId="4EDC6553" w14:textId="4A418C7F" w:rsidR="00F9029E" w:rsidRPr="00AB2222" w:rsidRDefault="00F9029E" w:rsidP="00F9029E">
            <w:pPr>
              <w:cnfStyle w:val="000000100000" w:firstRow="0" w:lastRow="0" w:firstColumn="0" w:lastColumn="0" w:oddVBand="0" w:evenVBand="0" w:oddHBand="1" w:evenHBand="0" w:firstRowFirstColumn="0" w:firstRowLastColumn="0" w:lastRowFirstColumn="0" w:lastRowLastColumn="0"/>
              <w:rPr>
                <w:rFonts w:cstheme="minorHAnsi"/>
              </w:rPr>
            </w:pPr>
          </w:p>
        </w:tc>
      </w:tr>
      <w:tr w:rsidR="000A2239" w:rsidRPr="00AB2222" w14:paraId="01848756" w14:textId="77777777" w:rsidTr="00F170AB">
        <w:trPr>
          <w:trHeight w:val="82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2ADEE2C" w14:textId="40FC21A7" w:rsidR="000A2239" w:rsidRPr="00793B3E" w:rsidRDefault="000A2239" w:rsidP="00F9029E">
            <w:pPr>
              <w:pStyle w:val="NoSpacing"/>
              <w:rPr>
                <w:rFonts w:asciiTheme="minorHAnsi" w:hAnsiTheme="minorHAnsi" w:cstheme="minorHAnsi"/>
                <w:b w:val="0"/>
                <w:bCs w:val="0"/>
                <w:sz w:val="22"/>
                <w:szCs w:val="22"/>
              </w:rPr>
            </w:pPr>
            <w:r w:rsidRPr="00793B3E">
              <w:rPr>
                <w:rFonts w:asciiTheme="minorHAnsi" w:hAnsiTheme="minorHAnsi" w:cstheme="minorHAnsi"/>
                <w:b w:val="0"/>
                <w:bCs w:val="0"/>
                <w:sz w:val="22"/>
                <w:szCs w:val="22"/>
              </w:rPr>
              <w:t>2.</w:t>
            </w:r>
          </w:p>
        </w:tc>
        <w:tc>
          <w:tcPr>
            <w:tcW w:w="4540" w:type="dxa"/>
            <w:shd w:val="clear" w:color="auto" w:fill="auto"/>
          </w:tcPr>
          <w:p w14:paraId="5448A490" w14:textId="2BBF7312" w:rsidR="000A2239" w:rsidRDefault="000A2239" w:rsidP="000A2239">
            <w:pPr>
              <w:pStyle w:val="ListParagraph"/>
              <w:numPr>
                <w:ilvl w:val="0"/>
                <w:numId w:val="19"/>
              </w:numPr>
              <w:autoSpaceDE w:val="0"/>
              <w:autoSpaceDN w:val="0"/>
              <w:adjustRightInd w:val="0"/>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Develop the training materials on Climate Change Adaptation for children for in-service training of the schoolteachers, methodologists, inspectors and education specialists;</w:t>
            </w:r>
          </w:p>
          <w:p w14:paraId="2596D89E" w14:textId="77777777" w:rsidR="000A2239" w:rsidRDefault="000A2239" w:rsidP="001D12B0">
            <w:pPr>
              <w:pStyle w:val="ListParagraph"/>
              <w:autoSpaceDE w:val="0"/>
              <w:autoSpaceDN w:val="0"/>
              <w:adjustRightInd w:val="0"/>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1673" w:type="dxa"/>
            <w:shd w:val="clear" w:color="auto" w:fill="auto"/>
          </w:tcPr>
          <w:p w14:paraId="2700E371" w14:textId="3B613F8C" w:rsidR="000A2239" w:rsidRDefault="000A2239" w:rsidP="000F5F84">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10 working days </w:t>
            </w:r>
            <w:r w:rsidRPr="000A2239">
              <w:rPr>
                <w:rFonts w:cstheme="minorHAnsi"/>
                <w:bCs/>
              </w:rPr>
              <w:t>(home-based)</w:t>
            </w:r>
          </w:p>
        </w:tc>
        <w:tc>
          <w:tcPr>
            <w:tcW w:w="2944" w:type="dxa"/>
            <w:shd w:val="clear" w:color="auto" w:fill="auto"/>
          </w:tcPr>
          <w:p w14:paraId="23FF8B1E" w14:textId="2DCE7C6A" w:rsidR="000A2239" w:rsidRDefault="00D723DE" w:rsidP="00F9029E">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26 October</w:t>
            </w:r>
            <w:r w:rsidR="000A2239">
              <w:rPr>
                <w:rFonts w:cstheme="minorHAnsi"/>
                <w:b/>
              </w:rPr>
              <w:t xml:space="preserve"> – </w:t>
            </w:r>
            <w:r>
              <w:rPr>
                <w:rFonts w:cstheme="minorHAnsi"/>
                <w:b/>
              </w:rPr>
              <w:t>06 November</w:t>
            </w:r>
            <w:r w:rsidR="000A2239">
              <w:rPr>
                <w:rFonts w:cstheme="minorHAnsi"/>
                <w:b/>
              </w:rPr>
              <w:t xml:space="preserve"> 2020</w:t>
            </w:r>
          </w:p>
          <w:p w14:paraId="257BA2D3" w14:textId="77777777" w:rsidR="000A2239" w:rsidRDefault="000A2239" w:rsidP="00F9029E">
            <w:pPr>
              <w:cnfStyle w:val="000000000000" w:firstRow="0" w:lastRow="0" w:firstColumn="0" w:lastColumn="0" w:oddVBand="0" w:evenVBand="0" w:oddHBand="0" w:evenHBand="0" w:firstRowFirstColumn="0" w:firstRowLastColumn="0" w:lastRowFirstColumn="0" w:lastRowLastColumn="0"/>
              <w:rPr>
                <w:rFonts w:cstheme="minorHAnsi"/>
                <w:b/>
              </w:rPr>
            </w:pPr>
          </w:p>
          <w:p w14:paraId="42DC0C6F" w14:textId="3D388EA3" w:rsidR="000A2239" w:rsidRDefault="00D723DE" w:rsidP="00F9029E">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09 November</w:t>
            </w:r>
            <w:r w:rsidR="000A2239">
              <w:rPr>
                <w:rFonts w:cstheme="minorHAnsi"/>
                <w:b/>
              </w:rPr>
              <w:t xml:space="preserve"> 2020</w:t>
            </w:r>
          </w:p>
          <w:p w14:paraId="682228CF" w14:textId="141BAD7A" w:rsidR="000A2239" w:rsidRPr="00793B3E" w:rsidRDefault="000A2239" w:rsidP="00F9029E">
            <w:pPr>
              <w:cnfStyle w:val="000000000000" w:firstRow="0" w:lastRow="0" w:firstColumn="0" w:lastColumn="0" w:oddVBand="0" w:evenVBand="0" w:oddHBand="0" w:evenHBand="0" w:firstRowFirstColumn="0" w:firstRowLastColumn="0" w:lastRowFirstColumn="0" w:lastRowLastColumn="0"/>
              <w:rPr>
                <w:rFonts w:cstheme="minorHAnsi"/>
                <w:bCs/>
              </w:rPr>
            </w:pPr>
            <w:r w:rsidRPr="00793B3E">
              <w:rPr>
                <w:rFonts w:cstheme="minorHAnsi"/>
                <w:bCs/>
              </w:rPr>
              <w:t xml:space="preserve">To provide </w:t>
            </w:r>
            <w:r w:rsidR="00793B3E" w:rsidRPr="00793B3E">
              <w:rPr>
                <w:rFonts w:cstheme="minorHAnsi"/>
                <w:bCs/>
              </w:rPr>
              <w:t>drafted training materials;</w:t>
            </w:r>
          </w:p>
        </w:tc>
      </w:tr>
      <w:tr w:rsidR="00CB623C" w:rsidRPr="00AB2222" w14:paraId="3602DC86" w14:textId="77777777" w:rsidTr="00F170AB">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0706596" w14:textId="6BB0805A" w:rsidR="00CB623C" w:rsidRPr="00AB2222" w:rsidRDefault="00793B3E" w:rsidP="61576846">
            <w:pPr>
              <w:pStyle w:val="NoSpacing"/>
              <w:rPr>
                <w:rFonts w:asciiTheme="minorHAnsi" w:hAnsiTheme="minorHAnsi" w:cstheme="minorHAnsi"/>
                <w:b w:val="0"/>
                <w:bCs w:val="0"/>
                <w:sz w:val="22"/>
                <w:szCs w:val="22"/>
              </w:rPr>
            </w:pPr>
            <w:r>
              <w:rPr>
                <w:rFonts w:asciiTheme="minorHAnsi" w:hAnsiTheme="minorHAnsi" w:cstheme="minorHAnsi"/>
                <w:b w:val="0"/>
                <w:bCs w:val="0"/>
                <w:sz w:val="22"/>
                <w:szCs w:val="22"/>
              </w:rPr>
              <w:t>3.</w:t>
            </w:r>
          </w:p>
        </w:tc>
        <w:tc>
          <w:tcPr>
            <w:tcW w:w="4540" w:type="dxa"/>
            <w:shd w:val="clear" w:color="auto" w:fill="auto"/>
          </w:tcPr>
          <w:p w14:paraId="3D61B905" w14:textId="169F8B70" w:rsidR="00173B10" w:rsidRPr="00AE6C22" w:rsidRDefault="00894F80" w:rsidP="000A2239">
            <w:pPr>
              <w:pStyle w:val="ListParagraph"/>
              <w:numPr>
                <w:ilvl w:val="0"/>
                <w:numId w:val="28"/>
              </w:numPr>
              <w:shd w:val="clear" w:color="auto" w:fill="FFFFFF"/>
              <w:autoSpaceDE w:val="0"/>
              <w:autoSpaceDN w:val="0"/>
              <w:adjustRightInd w:val="0"/>
              <w:spacing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0A2239">
              <w:rPr>
                <w:rFonts w:cstheme="minorHAnsi"/>
              </w:rPr>
              <w:t xml:space="preserve">Conduct skype call/online meeting with the local partners to </w:t>
            </w:r>
            <w:r w:rsidR="00793B3E">
              <w:rPr>
                <w:rFonts w:cstheme="minorHAnsi"/>
              </w:rPr>
              <w:t xml:space="preserve">present and </w:t>
            </w:r>
            <w:r w:rsidRPr="000A2239">
              <w:rPr>
                <w:rFonts w:cstheme="minorHAnsi"/>
              </w:rPr>
              <w:t xml:space="preserve">discuss the </w:t>
            </w:r>
            <w:r w:rsidR="00793B3E">
              <w:rPr>
                <w:rFonts w:cstheme="minorHAnsi"/>
              </w:rPr>
              <w:t xml:space="preserve">drafted training materials </w:t>
            </w:r>
            <w:r w:rsidRPr="000A2239">
              <w:rPr>
                <w:rFonts w:cstheme="minorHAnsi"/>
                <w:lang w:val="en-US"/>
              </w:rPr>
              <w:t xml:space="preserve">and collect the opinions of the stakeholders. </w:t>
            </w:r>
          </w:p>
        </w:tc>
        <w:tc>
          <w:tcPr>
            <w:tcW w:w="1673" w:type="dxa"/>
            <w:shd w:val="clear" w:color="auto" w:fill="auto"/>
          </w:tcPr>
          <w:p w14:paraId="41FBB3E0" w14:textId="65396115" w:rsidR="00CB623C" w:rsidRPr="00AB2222" w:rsidRDefault="000A2239" w:rsidP="000A2239">
            <w:pPr>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b/>
              </w:rPr>
              <w:t>1</w:t>
            </w:r>
            <w:r w:rsidR="000F5F84" w:rsidRPr="00AB2222">
              <w:rPr>
                <w:rFonts w:cstheme="minorHAnsi"/>
                <w:b/>
              </w:rPr>
              <w:t xml:space="preserve"> working</w:t>
            </w:r>
            <w:r w:rsidR="00CB623C" w:rsidRPr="00AB2222">
              <w:rPr>
                <w:rFonts w:cstheme="minorHAnsi"/>
                <w:b/>
              </w:rPr>
              <w:t xml:space="preserve"> day</w:t>
            </w:r>
            <w:r w:rsidR="00CB623C" w:rsidRPr="00AB2222">
              <w:rPr>
                <w:rFonts w:cstheme="minorHAnsi"/>
              </w:rPr>
              <w:t xml:space="preserve"> </w:t>
            </w:r>
          </w:p>
          <w:p w14:paraId="0B4D342B" w14:textId="7A8176F1" w:rsidR="00CB623C" w:rsidRPr="00AB2222" w:rsidRDefault="00CB623C" w:rsidP="00E82731">
            <w:pPr>
              <w:cnfStyle w:val="000000100000" w:firstRow="0" w:lastRow="0" w:firstColumn="0" w:lastColumn="0" w:oddVBand="0" w:evenVBand="0" w:oddHBand="1" w:evenHBand="0" w:firstRowFirstColumn="0" w:firstRowLastColumn="0" w:lastRowFirstColumn="0" w:lastRowLastColumn="0"/>
              <w:rPr>
                <w:rFonts w:cstheme="minorHAnsi"/>
                <w:iCs/>
              </w:rPr>
            </w:pPr>
          </w:p>
          <w:p w14:paraId="0E8679F4" w14:textId="77777777" w:rsidR="00EF742E" w:rsidRDefault="00EF742E" w:rsidP="00E82731">
            <w:pPr>
              <w:cnfStyle w:val="000000100000" w:firstRow="0" w:lastRow="0" w:firstColumn="0" w:lastColumn="0" w:oddVBand="0" w:evenVBand="0" w:oddHBand="1" w:evenHBand="0" w:firstRowFirstColumn="0" w:firstRowLastColumn="0" w:lastRowFirstColumn="0" w:lastRowLastColumn="0"/>
              <w:rPr>
                <w:rFonts w:cstheme="minorHAnsi"/>
                <w:b/>
                <w:iCs/>
              </w:rPr>
            </w:pPr>
          </w:p>
          <w:p w14:paraId="739614FA" w14:textId="74B3B5D1" w:rsidR="00CB623C" w:rsidRPr="00AB2222" w:rsidRDefault="00CB623C" w:rsidP="00E82731">
            <w:pPr>
              <w:cnfStyle w:val="000000100000" w:firstRow="0" w:lastRow="0" w:firstColumn="0" w:lastColumn="0" w:oddVBand="0" w:evenVBand="0" w:oddHBand="1" w:evenHBand="0" w:firstRowFirstColumn="0" w:firstRowLastColumn="0" w:lastRowFirstColumn="0" w:lastRowLastColumn="0"/>
              <w:rPr>
                <w:rFonts w:cstheme="minorHAnsi"/>
                <w:iCs/>
              </w:rPr>
            </w:pPr>
          </w:p>
          <w:p w14:paraId="06C7B8A2" w14:textId="2B7D3B8F" w:rsidR="00CB623C" w:rsidRPr="00AB2222" w:rsidRDefault="00CB623C" w:rsidP="00E82731">
            <w:pPr>
              <w:cnfStyle w:val="000000100000" w:firstRow="0" w:lastRow="0" w:firstColumn="0" w:lastColumn="0" w:oddVBand="0" w:evenVBand="0" w:oddHBand="1" w:evenHBand="0" w:firstRowFirstColumn="0" w:firstRowLastColumn="0" w:lastRowFirstColumn="0" w:lastRowLastColumn="0"/>
              <w:rPr>
                <w:rFonts w:cstheme="minorHAnsi"/>
                <w:iCs/>
              </w:rPr>
            </w:pPr>
          </w:p>
          <w:p w14:paraId="016E5C26" w14:textId="77777777" w:rsidR="00CB623C" w:rsidRPr="00AB2222" w:rsidRDefault="00CB623C" w:rsidP="00E82731">
            <w:pPr>
              <w:cnfStyle w:val="000000100000" w:firstRow="0" w:lastRow="0" w:firstColumn="0" w:lastColumn="0" w:oddVBand="0" w:evenVBand="0" w:oddHBand="1" w:evenHBand="0" w:firstRowFirstColumn="0" w:firstRowLastColumn="0" w:lastRowFirstColumn="0" w:lastRowLastColumn="0"/>
              <w:rPr>
                <w:rFonts w:cstheme="minorHAnsi"/>
                <w:iCs/>
              </w:rPr>
            </w:pPr>
          </w:p>
          <w:p w14:paraId="01D1DB40" w14:textId="77777777" w:rsidR="00CB623C" w:rsidRPr="00AB2222" w:rsidRDefault="00CB623C" w:rsidP="00E82731">
            <w:pPr>
              <w:cnfStyle w:val="000000100000" w:firstRow="0" w:lastRow="0" w:firstColumn="0" w:lastColumn="0" w:oddVBand="0" w:evenVBand="0" w:oddHBand="1" w:evenHBand="0" w:firstRowFirstColumn="0" w:firstRowLastColumn="0" w:lastRowFirstColumn="0" w:lastRowLastColumn="0"/>
              <w:rPr>
                <w:rFonts w:cstheme="minorHAnsi"/>
                <w:iCs/>
              </w:rPr>
            </w:pPr>
          </w:p>
          <w:p w14:paraId="6AD4D7A0" w14:textId="77777777" w:rsidR="00CB623C" w:rsidRPr="00AB2222" w:rsidRDefault="00CB623C" w:rsidP="00E82731">
            <w:pPr>
              <w:cnfStyle w:val="000000100000" w:firstRow="0" w:lastRow="0" w:firstColumn="0" w:lastColumn="0" w:oddVBand="0" w:evenVBand="0" w:oddHBand="1" w:evenHBand="0" w:firstRowFirstColumn="0" w:firstRowLastColumn="0" w:lastRowFirstColumn="0" w:lastRowLastColumn="0"/>
              <w:rPr>
                <w:rFonts w:cstheme="minorHAnsi"/>
                <w:iCs/>
              </w:rPr>
            </w:pPr>
          </w:p>
          <w:p w14:paraId="0261155E" w14:textId="1BE0DDA3" w:rsidR="00CB623C" w:rsidRPr="00AB2222" w:rsidRDefault="00CB623C" w:rsidP="00E82731">
            <w:pPr>
              <w:cnfStyle w:val="000000100000" w:firstRow="0" w:lastRow="0" w:firstColumn="0" w:lastColumn="0" w:oddVBand="0" w:evenVBand="0" w:oddHBand="1" w:evenHBand="0" w:firstRowFirstColumn="0" w:firstRowLastColumn="0" w:lastRowFirstColumn="0" w:lastRowLastColumn="0"/>
              <w:rPr>
                <w:rFonts w:cstheme="minorHAnsi"/>
                <w:iCs/>
              </w:rPr>
            </w:pPr>
          </w:p>
          <w:p w14:paraId="6D611FCE" w14:textId="77777777" w:rsidR="009910AE" w:rsidRDefault="009910AE" w:rsidP="00394FB8">
            <w:pPr>
              <w:cnfStyle w:val="000000100000" w:firstRow="0" w:lastRow="0" w:firstColumn="0" w:lastColumn="0" w:oddVBand="0" w:evenVBand="0" w:oddHBand="1" w:evenHBand="0" w:firstRowFirstColumn="0" w:firstRowLastColumn="0" w:lastRowFirstColumn="0" w:lastRowLastColumn="0"/>
              <w:rPr>
                <w:rFonts w:cstheme="minorHAnsi"/>
                <w:iCs/>
              </w:rPr>
            </w:pPr>
          </w:p>
          <w:p w14:paraId="3200799B" w14:textId="77777777" w:rsidR="009910AE" w:rsidRDefault="009910AE" w:rsidP="00394FB8">
            <w:pPr>
              <w:cnfStyle w:val="000000100000" w:firstRow="0" w:lastRow="0" w:firstColumn="0" w:lastColumn="0" w:oddVBand="0" w:evenVBand="0" w:oddHBand="1" w:evenHBand="0" w:firstRowFirstColumn="0" w:firstRowLastColumn="0" w:lastRowFirstColumn="0" w:lastRowLastColumn="0"/>
              <w:rPr>
                <w:rFonts w:cstheme="minorHAnsi"/>
                <w:iCs/>
              </w:rPr>
            </w:pPr>
          </w:p>
          <w:p w14:paraId="78E7E16B" w14:textId="5CCB0338" w:rsidR="009910AE" w:rsidRPr="00AB2222" w:rsidRDefault="009910AE" w:rsidP="009910AE">
            <w:pPr>
              <w:cnfStyle w:val="000000100000" w:firstRow="0" w:lastRow="0" w:firstColumn="0" w:lastColumn="0" w:oddVBand="0" w:evenVBand="0" w:oddHBand="1" w:evenHBand="0" w:firstRowFirstColumn="0" w:firstRowLastColumn="0" w:lastRowFirstColumn="0" w:lastRowLastColumn="0"/>
              <w:rPr>
                <w:rFonts w:cstheme="minorHAnsi"/>
                <w:iCs/>
              </w:rPr>
            </w:pPr>
          </w:p>
        </w:tc>
        <w:tc>
          <w:tcPr>
            <w:tcW w:w="2944" w:type="dxa"/>
            <w:shd w:val="clear" w:color="auto" w:fill="auto"/>
          </w:tcPr>
          <w:p w14:paraId="25404986" w14:textId="4EF57155" w:rsidR="00CB623C" w:rsidRPr="000A2239" w:rsidRDefault="00793B3E" w:rsidP="61576846">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
              </w:rPr>
              <w:lastRenderedPageBreak/>
              <w:t>0</w:t>
            </w:r>
            <w:r w:rsidR="00D723DE">
              <w:rPr>
                <w:rFonts w:cstheme="minorHAnsi"/>
                <w:b/>
              </w:rPr>
              <w:t>9</w:t>
            </w:r>
            <w:r w:rsidR="007876E1">
              <w:rPr>
                <w:rFonts w:cstheme="minorHAnsi"/>
                <w:b/>
              </w:rPr>
              <w:t xml:space="preserve"> – </w:t>
            </w:r>
            <w:r w:rsidR="00D723DE">
              <w:rPr>
                <w:rFonts w:cstheme="minorHAnsi"/>
                <w:b/>
              </w:rPr>
              <w:t>13</w:t>
            </w:r>
            <w:r>
              <w:rPr>
                <w:rFonts w:cstheme="minorHAnsi"/>
                <w:b/>
              </w:rPr>
              <w:t xml:space="preserve"> </w:t>
            </w:r>
            <w:r w:rsidR="001D12B0">
              <w:rPr>
                <w:rFonts w:cstheme="minorHAnsi"/>
                <w:b/>
              </w:rPr>
              <w:t>November</w:t>
            </w:r>
            <w:r w:rsidR="00E35879" w:rsidRPr="00AB2222">
              <w:rPr>
                <w:rFonts w:cstheme="minorHAnsi"/>
                <w:b/>
              </w:rPr>
              <w:t xml:space="preserve"> 20</w:t>
            </w:r>
            <w:r w:rsidR="000A2239">
              <w:rPr>
                <w:rFonts w:cstheme="minorHAnsi"/>
                <w:b/>
              </w:rPr>
              <w:t>20</w:t>
            </w:r>
            <w:r w:rsidR="007369B7">
              <w:rPr>
                <w:rFonts w:cstheme="minorHAnsi"/>
                <w:b/>
              </w:rPr>
              <w:t xml:space="preserve">; </w:t>
            </w:r>
            <w:r w:rsidR="007369B7" w:rsidRPr="000A2239">
              <w:rPr>
                <w:rFonts w:cstheme="minorHAnsi"/>
                <w:bCs/>
              </w:rPr>
              <w:t>(t</w:t>
            </w:r>
            <w:r w:rsidR="000A2239" w:rsidRPr="000A2239">
              <w:rPr>
                <w:rFonts w:cstheme="minorHAnsi"/>
                <w:bCs/>
              </w:rPr>
              <w:t xml:space="preserve">o </w:t>
            </w:r>
            <w:r w:rsidR="007369B7" w:rsidRPr="000A2239">
              <w:rPr>
                <w:rFonts w:cstheme="minorHAnsi"/>
                <w:bCs/>
              </w:rPr>
              <w:t>b</w:t>
            </w:r>
            <w:r w:rsidR="000A2239" w:rsidRPr="000A2239">
              <w:rPr>
                <w:rFonts w:cstheme="minorHAnsi"/>
                <w:bCs/>
              </w:rPr>
              <w:t>e agreed with the Ministry of Education, the National Institute of Education, the Training-Methodological Center of Ashgabat city</w:t>
            </w:r>
            <w:r w:rsidR="007369B7" w:rsidRPr="000A2239">
              <w:rPr>
                <w:rFonts w:cstheme="minorHAnsi"/>
                <w:bCs/>
              </w:rPr>
              <w:t>)</w:t>
            </w:r>
          </w:p>
          <w:p w14:paraId="10077E7C" w14:textId="77777777" w:rsidR="008D1347" w:rsidRDefault="008D1347" w:rsidP="00E35879">
            <w:pPr>
              <w:cnfStyle w:val="000000100000" w:firstRow="0" w:lastRow="0" w:firstColumn="0" w:lastColumn="0" w:oddVBand="0" w:evenVBand="0" w:oddHBand="1" w:evenHBand="0" w:firstRowFirstColumn="0" w:firstRowLastColumn="0" w:lastRowFirstColumn="0" w:lastRowLastColumn="0"/>
              <w:rPr>
                <w:rFonts w:cstheme="minorHAnsi"/>
              </w:rPr>
            </w:pPr>
          </w:p>
          <w:p w14:paraId="3B1B9095" w14:textId="77777777" w:rsidR="008D1347" w:rsidRDefault="008D1347" w:rsidP="00E35879">
            <w:pPr>
              <w:cnfStyle w:val="000000100000" w:firstRow="0" w:lastRow="0" w:firstColumn="0" w:lastColumn="0" w:oddVBand="0" w:evenVBand="0" w:oddHBand="1" w:evenHBand="0" w:firstRowFirstColumn="0" w:firstRowLastColumn="0" w:lastRowFirstColumn="0" w:lastRowLastColumn="0"/>
              <w:rPr>
                <w:rFonts w:cstheme="minorHAnsi"/>
              </w:rPr>
            </w:pPr>
          </w:p>
          <w:p w14:paraId="27FF7E40" w14:textId="77777777" w:rsidR="003C318F" w:rsidRDefault="003C318F" w:rsidP="00E35879">
            <w:pPr>
              <w:cnfStyle w:val="000000100000" w:firstRow="0" w:lastRow="0" w:firstColumn="0" w:lastColumn="0" w:oddVBand="0" w:evenVBand="0" w:oddHBand="1" w:evenHBand="0" w:firstRowFirstColumn="0" w:firstRowLastColumn="0" w:lastRowFirstColumn="0" w:lastRowLastColumn="0"/>
              <w:rPr>
                <w:rFonts w:cstheme="minorHAnsi"/>
              </w:rPr>
            </w:pPr>
          </w:p>
          <w:p w14:paraId="34316148" w14:textId="77777777" w:rsidR="00EB7572" w:rsidRDefault="00EB7572" w:rsidP="00E35879">
            <w:pPr>
              <w:cnfStyle w:val="000000100000" w:firstRow="0" w:lastRow="0" w:firstColumn="0" w:lastColumn="0" w:oddVBand="0" w:evenVBand="0" w:oddHBand="1" w:evenHBand="0" w:firstRowFirstColumn="0" w:firstRowLastColumn="0" w:lastRowFirstColumn="0" w:lastRowLastColumn="0"/>
              <w:rPr>
                <w:rFonts w:cstheme="minorHAnsi"/>
              </w:rPr>
            </w:pPr>
          </w:p>
          <w:p w14:paraId="47027291" w14:textId="0CFA3249" w:rsidR="00173B10" w:rsidRPr="00AB2222" w:rsidRDefault="00173B10" w:rsidP="00E35879">
            <w:pPr>
              <w:cnfStyle w:val="000000100000" w:firstRow="0" w:lastRow="0" w:firstColumn="0" w:lastColumn="0" w:oddVBand="0" w:evenVBand="0" w:oddHBand="1" w:evenHBand="0" w:firstRowFirstColumn="0" w:firstRowLastColumn="0" w:lastRowFirstColumn="0" w:lastRowLastColumn="0"/>
              <w:rPr>
                <w:rFonts w:cstheme="minorHAnsi"/>
              </w:rPr>
            </w:pPr>
          </w:p>
        </w:tc>
      </w:tr>
      <w:tr w:rsidR="00CB623C" w:rsidRPr="00AB2222" w14:paraId="06D5A96C" w14:textId="77777777" w:rsidTr="007F61F7">
        <w:trPr>
          <w:trHeight w:val="69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6D2C3E4" w14:textId="4AC79DEF" w:rsidR="00CB623C" w:rsidRPr="00AB2222" w:rsidRDefault="00793B3E" w:rsidP="61576846">
            <w:pPr>
              <w:pStyle w:val="NoSpacing"/>
              <w:rPr>
                <w:rFonts w:asciiTheme="minorHAnsi" w:hAnsiTheme="minorHAnsi" w:cstheme="minorHAnsi"/>
                <w:b w:val="0"/>
                <w:bCs w:val="0"/>
                <w:sz w:val="22"/>
                <w:szCs w:val="22"/>
              </w:rPr>
            </w:pPr>
            <w:r>
              <w:rPr>
                <w:rFonts w:asciiTheme="minorHAnsi" w:hAnsiTheme="minorHAnsi" w:cstheme="minorHAnsi"/>
                <w:b w:val="0"/>
                <w:bCs w:val="0"/>
                <w:sz w:val="22"/>
                <w:szCs w:val="22"/>
              </w:rPr>
              <w:lastRenderedPageBreak/>
              <w:t>4.</w:t>
            </w:r>
          </w:p>
        </w:tc>
        <w:tc>
          <w:tcPr>
            <w:tcW w:w="4540" w:type="dxa"/>
            <w:shd w:val="clear" w:color="auto" w:fill="auto"/>
          </w:tcPr>
          <w:p w14:paraId="245270A1" w14:textId="77777777" w:rsidR="00793B3E" w:rsidRDefault="00793B3E" w:rsidP="00793B3E">
            <w:pPr>
              <w:pStyle w:val="ListParagraph"/>
              <w:numPr>
                <w:ilvl w:val="0"/>
                <w:numId w:val="28"/>
              </w:numPr>
              <w:autoSpaceDE w:val="0"/>
              <w:autoSpaceDN w:val="0"/>
              <w:adjustRightInd w:val="0"/>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To revise the drafted materials in line with the comments/observations made by the key partners during the skype/online meeting; </w:t>
            </w:r>
          </w:p>
          <w:p w14:paraId="67128832" w14:textId="166301C8" w:rsidR="00DE7B06" w:rsidRPr="00AB2222" w:rsidRDefault="00793B3E" w:rsidP="00793B3E">
            <w:pPr>
              <w:pStyle w:val="ListParagraph"/>
              <w:numPr>
                <w:ilvl w:val="0"/>
                <w:numId w:val="28"/>
              </w:numPr>
              <w:autoSpaceDE w:val="0"/>
              <w:autoSpaceDN w:val="0"/>
              <w:adjustRightInd w:val="0"/>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 d</w:t>
            </w:r>
            <w:r w:rsidRPr="00AB2222">
              <w:rPr>
                <w:rFonts w:cstheme="minorHAnsi"/>
              </w:rPr>
              <w:t xml:space="preserve">evelop and submit </w:t>
            </w:r>
            <w:r>
              <w:rPr>
                <w:rFonts w:cstheme="minorHAnsi"/>
              </w:rPr>
              <w:t>the Final</w:t>
            </w:r>
            <w:r w:rsidRPr="00AB2222">
              <w:rPr>
                <w:rFonts w:cstheme="minorHAnsi"/>
              </w:rPr>
              <w:t xml:space="preserve"> Report </w:t>
            </w:r>
            <w:r>
              <w:rPr>
                <w:rFonts w:cstheme="minorHAnsi"/>
              </w:rPr>
              <w:t>and training materials;</w:t>
            </w:r>
          </w:p>
        </w:tc>
        <w:tc>
          <w:tcPr>
            <w:tcW w:w="1673" w:type="dxa"/>
            <w:shd w:val="clear" w:color="auto" w:fill="auto"/>
          </w:tcPr>
          <w:p w14:paraId="40BDA46D" w14:textId="77777777" w:rsidR="004551CF" w:rsidRDefault="004551CF" w:rsidP="007639A6">
            <w:pPr>
              <w:cnfStyle w:val="000000000000" w:firstRow="0" w:lastRow="0" w:firstColumn="0" w:lastColumn="0" w:oddVBand="0" w:evenVBand="0" w:oddHBand="0" w:evenHBand="0" w:firstRowFirstColumn="0" w:firstRowLastColumn="0" w:lastRowFirstColumn="0" w:lastRowLastColumn="0"/>
              <w:rPr>
                <w:rFonts w:cstheme="minorHAnsi"/>
                <w:b/>
              </w:rPr>
            </w:pPr>
          </w:p>
          <w:p w14:paraId="51EDAB02" w14:textId="03B714A1" w:rsidR="007639A6" w:rsidRPr="00AB2222" w:rsidRDefault="00793B3E" w:rsidP="008C3C4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b/>
              </w:rPr>
              <w:t xml:space="preserve">4 working days </w:t>
            </w:r>
            <w:r w:rsidRPr="00793B3E">
              <w:rPr>
                <w:rFonts w:cstheme="minorHAnsi"/>
                <w:bCs/>
              </w:rPr>
              <w:t>(home-based)</w:t>
            </w:r>
          </w:p>
          <w:p w14:paraId="0160105B" w14:textId="1B3372D0" w:rsidR="00C84D70" w:rsidRPr="00AB2222" w:rsidRDefault="00C84D70" w:rsidP="008C3C4E">
            <w:pPr>
              <w:cnfStyle w:val="000000000000" w:firstRow="0" w:lastRow="0" w:firstColumn="0" w:lastColumn="0" w:oddVBand="0" w:evenVBand="0" w:oddHBand="0" w:evenHBand="0" w:firstRowFirstColumn="0" w:firstRowLastColumn="0" w:lastRowFirstColumn="0" w:lastRowLastColumn="0"/>
              <w:rPr>
                <w:rFonts w:cstheme="minorHAnsi"/>
              </w:rPr>
            </w:pPr>
          </w:p>
          <w:p w14:paraId="1FC859D3" w14:textId="1F969132" w:rsidR="00C84D70" w:rsidRPr="00AB2222" w:rsidRDefault="00C84D70" w:rsidP="008C3C4E">
            <w:pPr>
              <w:cnfStyle w:val="000000000000" w:firstRow="0" w:lastRow="0" w:firstColumn="0" w:lastColumn="0" w:oddVBand="0" w:evenVBand="0" w:oddHBand="0" w:evenHBand="0" w:firstRowFirstColumn="0" w:firstRowLastColumn="0" w:lastRowFirstColumn="0" w:lastRowLastColumn="0"/>
              <w:rPr>
                <w:rFonts w:cstheme="minorHAnsi"/>
              </w:rPr>
            </w:pPr>
          </w:p>
          <w:p w14:paraId="31A81F03" w14:textId="77777777" w:rsidR="00122660" w:rsidRPr="00AB2222" w:rsidRDefault="00122660" w:rsidP="008C3C4E">
            <w:pPr>
              <w:cnfStyle w:val="000000000000" w:firstRow="0" w:lastRow="0" w:firstColumn="0" w:lastColumn="0" w:oddVBand="0" w:evenVBand="0" w:oddHBand="0" w:evenHBand="0" w:firstRowFirstColumn="0" w:firstRowLastColumn="0" w:lastRowFirstColumn="0" w:lastRowLastColumn="0"/>
              <w:rPr>
                <w:rFonts w:cstheme="minorHAnsi"/>
              </w:rPr>
            </w:pPr>
          </w:p>
          <w:p w14:paraId="0DF96F8F" w14:textId="0BAAC7B8" w:rsidR="00CB623C" w:rsidRPr="00AB2222" w:rsidRDefault="008D5281" w:rsidP="008C3C4E">
            <w:pPr>
              <w:cnfStyle w:val="000000000000" w:firstRow="0" w:lastRow="0" w:firstColumn="0" w:lastColumn="0" w:oddVBand="0" w:evenVBand="0" w:oddHBand="0" w:evenHBand="0" w:firstRowFirstColumn="0" w:firstRowLastColumn="0" w:lastRowFirstColumn="0" w:lastRowLastColumn="0"/>
              <w:rPr>
                <w:rFonts w:cstheme="minorHAnsi"/>
              </w:rPr>
            </w:pPr>
            <w:r w:rsidRPr="00AB2222">
              <w:rPr>
                <w:rFonts w:cstheme="minorHAnsi"/>
              </w:rPr>
              <w:t xml:space="preserve"> </w:t>
            </w:r>
          </w:p>
        </w:tc>
        <w:tc>
          <w:tcPr>
            <w:tcW w:w="2944" w:type="dxa"/>
            <w:shd w:val="clear" w:color="auto" w:fill="auto"/>
          </w:tcPr>
          <w:p w14:paraId="3DC69DA3" w14:textId="4178DFEA" w:rsidR="005426F3" w:rsidRPr="00D755D8" w:rsidRDefault="00D723DE" w:rsidP="0011554D">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 16</w:t>
            </w:r>
            <w:r w:rsidR="00793B3E" w:rsidRPr="00793B3E">
              <w:rPr>
                <w:rFonts w:cstheme="minorHAnsi"/>
                <w:b/>
              </w:rPr>
              <w:t xml:space="preserve"> – 1</w:t>
            </w:r>
            <w:r>
              <w:rPr>
                <w:rFonts w:cstheme="minorHAnsi"/>
                <w:b/>
              </w:rPr>
              <w:t>9</w:t>
            </w:r>
            <w:r w:rsidR="00793B3E" w:rsidRPr="00793B3E">
              <w:rPr>
                <w:rFonts w:cstheme="minorHAnsi"/>
                <w:b/>
              </w:rPr>
              <w:t xml:space="preserve"> </w:t>
            </w:r>
            <w:r w:rsidR="001D12B0">
              <w:rPr>
                <w:rFonts w:cstheme="minorHAnsi"/>
                <w:b/>
              </w:rPr>
              <w:t>November</w:t>
            </w:r>
            <w:r w:rsidR="00793B3E" w:rsidRPr="00793B3E">
              <w:rPr>
                <w:rFonts w:cstheme="minorHAnsi"/>
                <w:b/>
              </w:rPr>
              <w:t xml:space="preserve"> 2020</w:t>
            </w:r>
            <w:r w:rsidR="007369B7">
              <w:rPr>
                <w:rFonts w:cstheme="minorHAnsi"/>
                <w:b/>
              </w:rPr>
              <w:t xml:space="preserve">; </w:t>
            </w:r>
          </w:p>
          <w:p w14:paraId="06AACA1B" w14:textId="77777777" w:rsidR="00793B3E" w:rsidRDefault="00793B3E" w:rsidP="0031479A">
            <w:pPr>
              <w:cnfStyle w:val="000000000000" w:firstRow="0" w:lastRow="0" w:firstColumn="0" w:lastColumn="0" w:oddVBand="0" w:evenVBand="0" w:oddHBand="0" w:evenHBand="0" w:firstRowFirstColumn="0" w:firstRowLastColumn="0" w:lastRowFirstColumn="0" w:lastRowLastColumn="0"/>
              <w:rPr>
                <w:rFonts w:cstheme="minorHAnsi"/>
              </w:rPr>
            </w:pPr>
          </w:p>
          <w:p w14:paraId="786B008A" w14:textId="20FEC388" w:rsidR="00793B3E" w:rsidRPr="00793B3E" w:rsidRDefault="00D723DE" w:rsidP="0031479A">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 20</w:t>
            </w:r>
            <w:r w:rsidR="00793B3E" w:rsidRPr="00793B3E">
              <w:rPr>
                <w:rFonts w:cstheme="minorHAnsi"/>
                <w:b/>
                <w:bCs/>
              </w:rPr>
              <w:t xml:space="preserve"> </w:t>
            </w:r>
            <w:r w:rsidR="001D12B0">
              <w:rPr>
                <w:rFonts w:cstheme="minorHAnsi"/>
                <w:b/>
                <w:bCs/>
              </w:rPr>
              <w:t>November</w:t>
            </w:r>
            <w:r w:rsidR="00793B3E" w:rsidRPr="00793B3E">
              <w:rPr>
                <w:rFonts w:cstheme="minorHAnsi"/>
                <w:b/>
                <w:bCs/>
              </w:rPr>
              <w:t xml:space="preserve"> 2020</w:t>
            </w:r>
            <w:r w:rsidR="00793B3E">
              <w:rPr>
                <w:rFonts w:cstheme="minorHAnsi"/>
                <w:b/>
                <w:bCs/>
              </w:rPr>
              <w:t>;</w:t>
            </w:r>
          </w:p>
          <w:p w14:paraId="3DD73FA6" w14:textId="34667DEC" w:rsidR="0031479A" w:rsidRPr="00AB2222" w:rsidRDefault="00793B3E" w:rsidP="00793B3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Submission of the F</w:t>
            </w:r>
            <w:r w:rsidR="006046C0">
              <w:rPr>
                <w:rFonts w:cstheme="minorHAnsi"/>
              </w:rPr>
              <w:t>inal</w:t>
            </w:r>
            <w:r>
              <w:rPr>
                <w:rFonts w:cstheme="minorHAnsi"/>
              </w:rPr>
              <w:t xml:space="preserve"> Report and training materials</w:t>
            </w:r>
            <w:r w:rsidR="003219F5" w:rsidRPr="00AB2222">
              <w:rPr>
                <w:rFonts w:cstheme="minorHAnsi"/>
              </w:rPr>
              <w:t>;</w:t>
            </w:r>
          </w:p>
        </w:tc>
      </w:tr>
      <w:bookmarkEnd w:id="0"/>
    </w:tbl>
    <w:p w14:paraId="51374C1D" w14:textId="769215E1" w:rsidR="0032685C" w:rsidRDefault="0032685C" w:rsidP="61576846">
      <w:pPr>
        <w:pStyle w:val="ListParagraph"/>
        <w:ind w:left="0"/>
        <w:jc w:val="both"/>
        <w:rPr>
          <w:rFonts w:eastAsiaTheme="minorEastAsia" w:cstheme="minorHAnsi"/>
        </w:rPr>
      </w:pPr>
    </w:p>
    <w:p w14:paraId="1C5556F1" w14:textId="77777777" w:rsidR="007B4D5E" w:rsidRPr="00AB2222" w:rsidRDefault="007B4D5E" w:rsidP="001A4600">
      <w:pPr>
        <w:pStyle w:val="titleTOR"/>
        <w:numPr>
          <w:ilvl w:val="0"/>
          <w:numId w:val="0"/>
        </w:numPr>
        <w:tabs>
          <w:tab w:val="clear" w:pos="720"/>
        </w:tabs>
        <w:spacing w:line="276" w:lineRule="auto"/>
        <w:ind w:left="360"/>
        <w:jc w:val="both"/>
        <w:rPr>
          <w:rFonts w:asciiTheme="minorHAnsi" w:eastAsiaTheme="minorEastAsia" w:hAnsiTheme="minorHAnsi" w:cstheme="minorHAnsi"/>
          <w:b w:val="0"/>
          <w:color w:val="00B0F0"/>
          <w:sz w:val="32"/>
          <w:szCs w:val="32"/>
          <w:lang w:val="en-US"/>
        </w:rPr>
      </w:pPr>
      <w:r w:rsidRPr="00AB2222">
        <w:rPr>
          <w:rFonts w:asciiTheme="minorHAnsi" w:eastAsiaTheme="minorEastAsia" w:hAnsiTheme="minorHAnsi" w:cstheme="minorHAnsi"/>
          <w:b w:val="0"/>
          <w:color w:val="00B0F0"/>
          <w:sz w:val="32"/>
          <w:szCs w:val="32"/>
          <w:lang w:val="en-US"/>
        </w:rPr>
        <w:t>Reporting requirements</w:t>
      </w:r>
    </w:p>
    <w:p w14:paraId="61D05C2A" w14:textId="45198FB0" w:rsidR="00181CA4" w:rsidRPr="00AB2222" w:rsidRDefault="00181CA4" w:rsidP="00647696">
      <w:pPr>
        <w:pStyle w:val="ListParagraph"/>
        <w:ind w:left="0"/>
        <w:jc w:val="both"/>
        <w:rPr>
          <w:rFonts w:eastAsiaTheme="minorEastAsia" w:cstheme="minorHAnsi"/>
        </w:rPr>
      </w:pPr>
      <w:r w:rsidRPr="00AB2222">
        <w:rPr>
          <w:rFonts w:eastAsiaTheme="minorEastAsia" w:cstheme="minorHAnsi"/>
        </w:rPr>
        <w:t xml:space="preserve">All </w:t>
      </w:r>
      <w:r w:rsidR="001A4600" w:rsidRPr="00AB2222">
        <w:rPr>
          <w:rFonts w:eastAsiaTheme="minorEastAsia" w:cstheme="minorHAnsi"/>
        </w:rPr>
        <w:t xml:space="preserve">the reports will be developed in </w:t>
      </w:r>
      <w:r w:rsidR="00E87EAB">
        <w:rPr>
          <w:rFonts w:eastAsiaTheme="minorEastAsia" w:cstheme="minorHAnsi"/>
        </w:rPr>
        <w:t>English</w:t>
      </w:r>
      <w:r w:rsidR="001A4600" w:rsidRPr="00AB2222">
        <w:rPr>
          <w:rFonts w:eastAsiaTheme="minorEastAsia" w:cstheme="minorHAnsi"/>
        </w:rPr>
        <w:t xml:space="preserve"> and translated by UNICEF, as needed</w:t>
      </w:r>
      <w:r w:rsidRPr="00AB2222">
        <w:rPr>
          <w:rFonts w:eastAsiaTheme="minorEastAsia" w:cstheme="minorHAnsi"/>
        </w:rPr>
        <w:t xml:space="preserve">. </w:t>
      </w:r>
      <w:r w:rsidR="007F61F7">
        <w:rPr>
          <w:rFonts w:eastAsiaTheme="minorEastAsia" w:cstheme="minorHAnsi"/>
        </w:rPr>
        <w:t xml:space="preserve">All the training materials will be developed in Russian and translated by UNICEF, as needed. </w:t>
      </w:r>
    </w:p>
    <w:p w14:paraId="03B39F4F" w14:textId="77777777" w:rsidR="007B4D5E" w:rsidRPr="00AB2222" w:rsidRDefault="007B4D5E" w:rsidP="00647696">
      <w:pPr>
        <w:pStyle w:val="ListParagraph"/>
        <w:ind w:left="0"/>
        <w:jc w:val="both"/>
        <w:rPr>
          <w:rFonts w:eastAsiaTheme="minorEastAsia" w:cstheme="minorHAnsi"/>
          <w:color w:val="00B0F0"/>
          <w:lang w:val="en-US"/>
        </w:rPr>
      </w:pPr>
    </w:p>
    <w:p w14:paraId="7C84CEB6" w14:textId="72C64DB1" w:rsidR="00F01E4E" w:rsidRPr="00AB2222" w:rsidRDefault="00FD7033" w:rsidP="001A4600">
      <w:pPr>
        <w:spacing w:after="0" w:line="240" w:lineRule="auto"/>
        <w:ind w:left="360"/>
        <w:rPr>
          <w:rFonts w:eastAsiaTheme="minorEastAsia" w:cstheme="minorHAnsi"/>
          <w:color w:val="00B0F0"/>
          <w:sz w:val="32"/>
          <w:szCs w:val="32"/>
          <w:lang w:val="en-US"/>
        </w:rPr>
      </w:pPr>
      <w:r w:rsidRPr="00AB2222">
        <w:rPr>
          <w:rFonts w:eastAsiaTheme="minorEastAsia" w:cstheme="minorHAnsi"/>
          <w:color w:val="00B0F0"/>
          <w:sz w:val="32"/>
          <w:szCs w:val="32"/>
          <w:lang w:val="en-US"/>
        </w:rPr>
        <w:t xml:space="preserve">  </w:t>
      </w:r>
      <w:r w:rsidR="00F01E4E" w:rsidRPr="00AB2222">
        <w:rPr>
          <w:rFonts w:eastAsiaTheme="minorEastAsia" w:cstheme="minorHAnsi"/>
          <w:color w:val="00B0F0"/>
          <w:sz w:val="32"/>
          <w:szCs w:val="32"/>
          <w:lang w:val="en-US"/>
        </w:rPr>
        <w:t>Payment schedule</w:t>
      </w:r>
    </w:p>
    <w:p w14:paraId="731BC2BF" w14:textId="40F778AB" w:rsidR="00F01E4E" w:rsidRPr="00AB2222" w:rsidRDefault="00F01E4E" w:rsidP="00F01E4E">
      <w:pPr>
        <w:tabs>
          <w:tab w:val="left" w:pos="2250"/>
        </w:tabs>
        <w:spacing w:line="240" w:lineRule="auto"/>
        <w:ind w:left="90"/>
        <w:rPr>
          <w:rFonts w:eastAsia="Times New Roman" w:cstheme="minorHAnsi"/>
        </w:rPr>
      </w:pPr>
      <w:r w:rsidRPr="00AB2222">
        <w:rPr>
          <w:rFonts w:eastAsia="Times New Roman" w:cstheme="minorHAnsi"/>
        </w:rPr>
        <w:t>The payment will be done in</w:t>
      </w:r>
      <w:r w:rsidR="001A4600" w:rsidRPr="00AB2222">
        <w:rPr>
          <w:rFonts w:eastAsia="Times New Roman" w:cstheme="minorHAnsi"/>
        </w:rPr>
        <w:t xml:space="preserve"> instalments, according to the following schedule. </w:t>
      </w:r>
    </w:p>
    <w:tbl>
      <w:tblPr>
        <w:tblStyle w:val="TableGrid"/>
        <w:tblW w:w="0" w:type="auto"/>
        <w:tblInd w:w="198" w:type="dxa"/>
        <w:tblLook w:val="04A0" w:firstRow="1" w:lastRow="0" w:firstColumn="1" w:lastColumn="0" w:noHBand="0" w:noVBand="1"/>
      </w:tblPr>
      <w:tblGrid>
        <w:gridCol w:w="9153"/>
      </w:tblGrid>
      <w:tr w:rsidR="001C0976" w:rsidRPr="00AB2222" w14:paraId="3373AC25" w14:textId="77777777" w:rsidTr="001C0976">
        <w:tc>
          <w:tcPr>
            <w:tcW w:w="9153" w:type="dxa"/>
            <w:tcBorders>
              <w:top w:val="single" w:sz="4" w:space="0" w:color="auto"/>
              <w:left w:val="single" w:sz="4" w:space="0" w:color="auto"/>
              <w:bottom w:val="single" w:sz="4" w:space="0" w:color="auto"/>
              <w:right w:val="single" w:sz="4" w:space="0" w:color="auto"/>
            </w:tcBorders>
            <w:hideMark/>
          </w:tcPr>
          <w:p w14:paraId="7F6FA886" w14:textId="014B153B" w:rsidR="001C0976" w:rsidRPr="00AB2222" w:rsidRDefault="001C0976" w:rsidP="001A4600">
            <w:pPr>
              <w:ind w:left="247"/>
              <w:jc w:val="center"/>
              <w:rPr>
                <w:rFonts w:eastAsia="Times New Roman,Calibri" w:cstheme="minorHAnsi"/>
                <w:b/>
                <w:lang w:eastAsia="en-GB"/>
              </w:rPr>
            </w:pPr>
            <w:r w:rsidRPr="00AB2222">
              <w:rPr>
                <w:rFonts w:eastAsia="Times New Roman,Calibri" w:cstheme="minorHAnsi"/>
                <w:b/>
                <w:lang w:eastAsia="en-GB"/>
              </w:rPr>
              <w:t>Deliverable</w:t>
            </w:r>
          </w:p>
        </w:tc>
      </w:tr>
      <w:tr w:rsidR="001C0976" w:rsidRPr="00AB2222" w14:paraId="2B248ACF" w14:textId="77777777" w:rsidTr="001C0976">
        <w:tc>
          <w:tcPr>
            <w:tcW w:w="9153" w:type="dxa"/>
            <w:tcBorders>
              <w:top w:val="single" w:sz="4" w:space="0" w:color="auto"/>
              <w:left w:val="single" w:sz="4" w:space="0" w:color="auto"/>
              <w:bottom w:val="single" w:sz="4" w:space="0" w:color="auto"/>
              <w:right w:val="single" w:sz="4" w:space="0" w:color="auto"/>
            </w:tcBorders>
            <w:hideMark/>
          </w:tcPr>
          <w:p w14:paraId="779FD60A" w14:textId="689FFFF6" w:rsidR="001C0976" w:rsidRPr="00AB2222" w:rsidRDefault="00F15A3F" w:rsidP="00126049">
            <w:pPr>
              <w:pStyle w:val="NormalWeb"/>
              <w:numPr>
                <w:ilvl w:val="0"/>
                <w:numId w:val="8"/>
              </w:numPr>
              <w:shd w:val="clear" w:color="auto" w:fill="FFFFFF" w:themeFill="background1"/>
              <w:jc w:val="both"/>
              <w:textAlignment w:val="baseline"/>
              <w:rPr>
                <w:rFonts w:asciiTheme="minorHAnsi" w:eastAsiaTheme="minorEastAsia" w:hAnsiTheme="minorHAnsi" w:cstheme="minorHAnsi"/>
                <w:sz w:val="22"/>
                <w:szCs w:val="22"/>
              </w:rPr>
            </w:pPr>
            <w:r>
              <w:rPr>
                <w:rFonts w:asciiTheme="minorHAnsi" w:eastAsiaTheme="minorEastAsia" w:hAnsiTheme="minorHAnsi" w:cstheme="minorHAnsi"/>
                <w:sz w:val="22"/>
                <w:szCs w:val="22"/>
              </w:rPr>
              <w:t>One</w:t>
            </w:r>
            <w:r w:rsidRPr="00AB2222">
              <w:rPr>
                <w:rFonts w:asciiTheme="minorHAnsi" w:eastAsiaTheme="minorEastAsia" w:hAnsiTheme="minorHAnsi" w:cstheme="minorHAnsi"/>
                <w:sz w:val="22"/>
                <w:szCs w:val="22"/>
              </w:rPr>
              <w:t xml:space="preserve"> </w:t>
            </w:r>
            <w:r w:rsidR="001C0976" w:rsidRPr="00AB2222">
              <w:rPr>
                <w:rFonts w:asciiTheme="minorHAnsi" w:eastAsiaTheme="minorEastAsia" w:hAnsiTheme="minorHAnsi" w:cstheme="minorHAnsi"/>
                <w:sz w:val="22"/>
                <w:szCs w:val="22"/>
              </w:rPr>
              <w:t xml:space="preserve">installment: </w:t>
            </w:r>
            <w:r w:rsidR="00D723DE">
              <w:rPr>
                <w:rFonts w:asciiTheme="minorHAnsi" w:eastAsiaTheme="minorEastAsia" w:hAnsiTheme="minorHAnsi" w:cstheme="minorHAnsi"/>
                <w:sz w:val="22"/>
                <w:szCs w:val="22"/>
              </w:rPr>
              <w:t>25</w:t>
            </w:r>
            <w:r w:rsidR="001D12B0">
              <w:rPr>
                <w:rFonts w:asciiTheme="minorHAnsi" w:eastAsiaTheme="minorEastAsia" w:hAnsiTheme="minorHAnsi" w:cstheme="minorHAnsi"/>
                <w:sz w:val="22"/>
                <w:szCs w:val="22"/>
              </w:rPr>
              <w:t xml:space="preserve"> November</w:t>
            </w:r>
            <w:r w:rsidR="00277A62" w:rsidRPr="00AB2222">
              <w:rPr>
                <w:rFonts w:asciiTheme="minorHAnsi" w:eastAsiaTheme="minorEastAsia" w:hAnsiTheme="minorHAnsi" w:cstheme="minorHAnsi"/>
                <w:sz w:val="22"/>
                <w:szCs w:val="22"/>
              </w:rPr>
              <w:t xml:space="preserve"> </w:t>
            </w:r>
            <w:r w:rsidR="001C0976" w:rsidRPr="00AB2222">
              <w:rPr>
                <w:rFonts w:asciiTheme="minorHAnsi" w:eastAsiaTheme="minorEastAsia" w:hAnsiTheme="minorHAnsi" w:cstheme="minorHAnsi"/>
                <w:sz w:val="22"/>
                <w:szCs w:val="22"/>
              </w:rPr>
              <w:t>20</w:t>
            </w:r>
            <w:r w:rsidR="003836AD">
              <w:rPr>
                <w:rFonts w:asciiTheme="minorHAnsi" w:eastAsiaTheme="minorEastAsia" w:hAnsiTheme="minorHAnsi" w:cstheme="minorHAnsi"/>
                <w:sz w:val="22"/>
                <w:szCs w:val="22"/>
              </w:rPr>
              <w:t>20</w:t>
            </w:r>
            <w:r w:rsidR="001C0976" w:rsidRPr="00AB2222">
              <w:rPr>
                <w:rFonts w:asciiTheme="minorHAnsi" w:eastAsiaTheme="minorEastAsia" w:hAnsiTheme="minorHAnsi" w:cstheme="minorHAnsi"/>
                <w:sz w:val="22"/>
                <w:szCs w:val="22"/>
              </w:rPr>
              <w:t>, upon satisfactory</w:t>
            </w:r>
            <w:r w:rsidR="00D35602" w:rsidRPr="00AB2222">
              <w:rPr>
                <w:rFonts w:asciiTheme="minorHAnsi" w:eastAsiaTheme="minorEastAsia" w:hAnsiTheme="minorHAnsi" w:cstheme="minorHAnsi"/>
                <w:sz w:val="22"/>
                <w:szCs w:val="22"/>
              </w:rPr>
              <w:t xml:space="preserve"> and timely</w:t>
            </w:r>
            <w:r w:rsidR="001C0976" w:rsidRPr="00AB2222">
              <w:rPr>
                <w:rFonts w:asciiTheme="minorHAnsi" w:eastAsiaTheme="minorEastAsia" w:hAnsiTheme="minorHAnsi" w:cstheme="minorHAnsi"/>
                <w:sz w:val="22"/>
                <w:szCs w:val="22"/>
              </w:rPr>
              <w:t xml:space="preserve"> provision of</w:t>
            </w:r>
            <w:r w:rsidR="00D35602" w:rsidRPr="00AB2222">
              <w:rPr>
                <w:rFonts w:asciiTheme="minorHAnsi" w:eastAsiaTheme="minorEastAsia" w:hAnsiTheme="minorHAnsi" w:cstheme="minorHAnsi"/>
                <w:sz w:val="22"/>
                <w:szCs w:val="22"/>
              </w:rPr>
              <w:t xml:space="preserve"> all deliverables planned prior to, during and upon completion of the </w:t>
            </w:r>
            <w:r w:rsidR="00152D73" w:rsidRPr="00AB2222">
              <w:rPr>
                <w:rFonts w:asciiTheme="minorHAnsi" w:eastAsiaTheme="minorEastAsia" w:hAnsiTheme="minorHAnsi" w:cstheme="minorHAnsi"/>
                <w:sz w:val="22"/>
                <w:szCs w:val="22"/>
              </w:rPr>
              <w:t xml:space="preserve">assignment stated as per the table (section </w:t>
            </w:r>
            <w:r w:rsidR="00126049">
              <w:rPr>
                <w:rFonts w:asciiTheme="minorHAnsi" w:eastAsiaTheme="minorEastAsia" w:hAnsiTheme="minorHAnsi" w:cstheme="minorHAnsi"/>
                <w:sz w:val="22"/>
                <w:szCs w:val="22"/>
              </w:rPr>
              <w:t>1</w:t>
            </w:r>
            <w:r w:rsidR="00277A62">
              <w:rPr>
                <w:rFonts w:asciiTheme="minorHAnsi" w:eastAsiaTheme="minorEastAsia" w:hAnsiTheme="minorHAnsi" w:cstheme="minorHAnsi"/>
                <w:sz w:val="22"/>
                <w:szCs w:val="22"/>
              </w:rPr>
              <w:t>, 2</w:t>
            </w:r>
            <w:r w:rsidR="003836AD">
              <w:rPr>
                <w:rFonts w:asciiTheme="minorHAnsi" w:eastAsiaTheme="minorEastAsia" w:hAnsiTheme="minorHAnsi" w:cstheme="minorHAnsi"/>
                <w:sz w:val="22"/>
                <w:szCs w:val="22"/>
              </w:rPr>
              <w:t>, 3</w:t>
            </w:r>
            <w:r w:rsidR="00277A62">
              <w:rPr>
                <w:rFonts w:asciiTheme="minorHAnsi" w:eastAsiaTheme="minorEastAsia" w:hAnsiTheme="minorHAnsi" w:cstheme="minorHAnsi"/>
                <w:sz w:val="22"/>
                <w:szCs w:val="22"/>
              </w:rPr>
              <w:t xml:space="preserve"> and </w:t>
            </w:r>
            <w:r w:rsidR="003836AD">
              <w:rPr>
                <w:rFonts w:asciiTheme="minorHAnsi" w:eastAsiaTheme="minorEastAsia" w:hAnsiTheme="minorHAnsi" w:cstheme="minorHAnsi"/>
                <w:sz w:val="22"/>
                <w:szCs w:val="22"/>
              </w:rPr>
              <w:t>4</w:t>
            </w:r>
            <w:r w:rsidR="00152D73" w:rsidRPr="00AB2222">
              <w:rPr>
                <w:rFonts w:asciiTheme="minorHAnsi" w:eastAsiaTheme="minorEastAsia" w:hAnsiTheme="minorHAnsi" w:cstheme="minorHAnsi"/>
                <w:sz w:val="22"/>
                <w:szCs w:val="22"/>
              </w:rPr>
              <w:t xml:space="preserve"> of the </w:t>
            </w:r>
            <w:r w:rsidR="00126049">
              <w:rPr>
                <w:rFonts w:asciiTheme="minorHAnsi" w:eastAsiaTheme="minorEastAsia" w:hAnsiTheme="minorHAnsi" w:cstheme="minorHAnsi"/>
                <w:sz w:val="22"/>
                <w:szCs w:val="22"/>
              </w:rPr>
              <w:t>Workplan and deliverables</w:t>
            </w:r>
            <w:r w:rsidR="00152D73" w:rsidRPr="00AB2222">
              <w:rPr>
                <w:rFonts w:asciiTheme="minorHAnsi" w:eastAsiaTheme="minorEastAsia" w:hAnsiTheme="minorHAnsi" w:cstheme="minorHAnsi"/>
                <w:sz w:val="22"/>
                <w:szCs w:val="22"/>
              </w:rPr>
              <w:t xml:space="preserve">). </w:t>
            </w:r>
            <w:r w:rsidR="001C0976" w:rsidRPr="00AB2222">
              <w:rPr>
                <w:rFonts w:asciiTheme="minorHAnsi" w:eastAsiaTheme="minorEastAsia" w:hAnsiTheme="minorHAnsi" w:cstheme="minorHAnsi"/>
                <w:sz w:val="22"/>
                <w:szCs w:val="22"/>
              </w:rPr>
              <w:t xml:space="preserve">The installment will include </w:t>
            </w:r>
            <w:r w:rsidR="003836AD" w:rsidRPr="003836AD">
              <w:rPr>
                <w:rFonts w:asciiTheme="minorHAnsi" w:eastAsiaTheme="minorEastAsia" w:hAnsiTheme="minorHAnsi" w:cstheme="minorHAnsi"/>
                <w:sz w:val="22"/>
                <w:szCs w:val="22"/>
              </w:rPr>
              <w:t>20</w:t>
            </w:r>
            <w:r w:rsidR="009E6702" w:rsidRPr="003836AD">
              <w:rPr>
                <w:rFonts w:asciiTheme="minorHAnsi" w:eastAsiaTheme="minorEastAsia" w:hAnsiTheme="minorHAnsi" w:cstheme="minorHAnsi"/>
                <w:sz w:val="22"/>
                <w:szCs w:val="22"/>
              </w:rPr>
              <w:t xml:space="preserve"> </w:t>
            </w:r>
            <w:r w:rsidR="00152D73" w:rsidRPr="003836AD">
              <w:rPr>
                <w:rFonts w:asciiTheme="minorHAnsi" w:eastAsiaTheme="minorEastAsia" w:hAnsiTheme="minorHAnsi" w:cstheme="minorHAnsi"/>
                <w:sz w:val="22"/>
                <w:szCs w:val="22"/>
              </w:rPr>
              <w:t>(home-based)</w:t>
            </w:r>
            <w:r w:rsidR="008458C1" w:rsidRPr="003836AD">
              <w:rPr>
                <w:rFonts w:asciiTheme="minorHAnsi" w:eastAsiaTheme="minorEastAsia" w:hAnsiTheme="minorHAnsi" w:cstheme="minorHAnsi"/>
                <w:sz w:val="22"/>
                <w:szCs w:val="22"/>
              </w:rPr>
              <w:t xml:space="preserve"> </w:t>
            </w:r>
            <w:r w:rsidR="001C0976" w:rsidRPr="003836AD">
              <w:rPr>
                <w:rFonts w:asciiTheme="minorHAnsi" w:eastAsiaTheme="minorEastAsia" w:hAnsiTheme="minorHAnsi" w:cstheme="minorHAnsi"/>
                <w:sz w:val="22"/>
                <w:szCs w:val="22"/>
              </w:rPr>
              <w:t>consultancy days</w:t>
            </w:r>
            <w:r w:rsidR="00047F6E" w:rsidRPr="00AB2222">
              <w:rPr>
                <w:rFonts w:asciiTheme="minorHAnsi" w:eastAsiaTheme="minorEastAsia" w:hAnsiTheme="minorHAnsi" w:cstheme="minorHAnsi"/>
                <w:sz w:val="22"/>
                <w:szCs w:val="22"/>
              </w:rPr>
              <w:t>, as per agreed budget</w:t>
            </w:r>
            <w:r w:rsidR="00152D73" w:rsidRPr="00AB2222">
              <w:rPr>
                <w:rFonts w:asciiTheme="minorHAnsi" w:eastAsiaTheme="minorEastAsia" w:hAnsiTheme="minorHAnsi" w:cstheme="minorHAnsi"/>
                <w:sz w:val="22"/>
                <w:szCs w:val="22"/>
              </w:rPr>
              <w:t>.</w:t>
            </w:r>
            <w:r w:rsidR="001C0976" w:rsidRPr="00AB2222">
              <w:rPr>
                <w:rFonts w:asciiTheme="minorHAnsi" w:eastAsiaTheme="minorEastAsia" w:hAnsiTheme="minorHAnsi" w:cstheme="minorHAnsi"/>
                <w:sz w:val="22"/>
                <w:szCs w:val="22"/>
              </w:rPr>
              <w:t xml:space="preserve">   </w:t>
            </w:r>
          </w:p>
        </w:tc>
      </w:tr>
    </w:tbl>
    <w:p w14:paraId="5659EEF5" w14:textId="77777777" w:rsidR="0012146B" w:rsidRPr="00AB2222" w:rsidRDefault="0012146B" w:rsidP="0012146B">
      <w:pPr>
        <w:pStyle w:val="ListParagraph"/>
        <w:spacing w:after="0"/>
        <w:jc w:val="both"/>
        <w:rPr>
          <w:rFonts w:eastAsiaTheme="minorEastAsia" w:cstheme="minorHAnsi"/>
          <w:color w:val="00B0F0"/>
          <w:lang w:val="en-US"/>
        </w:rPr>
      </w:pPr>
    </w:p>
    <w:p w14:paraId="42142F28" w14:textId="77777777" w:rsidR="00082C87" w:rsidRPr="00F26E58" w:rsidRDefault="00082C87" w:rsidP="00F26E58">
      <w:pPr>
        <w:pStyle w:val="Heading1"/>
        <w:ind w:left="720"/>
        <w:rPr>
          <w:rFonts w:asciiTheme="minorHAnsi" w:eastAsiaTheme="minorEastAsia" w:hAnsiTheme="minorHAnsi" w:cstheme="minorHAnsi"/>
          <w:color w:val="00B0F0"/>
        </w:rPr>
      </w:pPr>
      <w:r w:rsidRPr="00F26E58">
        <w:rPr>
          <w:rFonts w:asciiTheme="minorHAnsi" w:eastAsiaTheme="minorEastAsia" w:hAnsiTheme="minorHAnsi" w:cstheme="minorHAnsi"/>
          <w:color w:val="00B0F0"/>
        </w:rPr>
        <w:t>Work arrangements</w:t>
      </w:r>
    </w:p>
    <w:p w14:paraId="17799634" w14:textId="77777777" w:rsidR="00A652B8" w:rsidRPr="005C4A7A" w:rsidRDefault="00A652B8" w:rsidP="00A652B8">
      <w:pPr>
        <w:pStyle w:val="titleTOR"/>
        <w:numPr>
          <w:ilvl w:val="0"/>
          <w:numId w:val="0"/>
        </w:numPr>
        <w:spacing w:before="120" w:after="0" w:line="276" w:lineRule="auto"/>
        <w:jc w:val="both"/>
        <w:rPr>
          <w:rFonts w:asciiTheme="minorHAnsi" w:eastAsiaTheme="minorEastAsia" w:hAnsiTheme="minorHAnsi" w:cstheme="minorHAnsi"/>
          <w:b w:val="0"/>
          <w:sz w:val="22"/>
          <w:szCs w:val="22"/>
        </w:rPr>
      </w:pPr>
      <w:r w:rsidRPr="005C4A7A">
        <w:rPr>
          <w:rFonts w:asciiTheme="minorHAnsi" w:eastAsiaTheme="minorEastAsia" w:hAnsiTheme="minorHAnsi" w:cstheme="minorHAnsi"/>
          <w:b w:val="0"/>
          <w:sz w:val="22"/>
          <w:szCs w:val="22"/>
        </w:rPr>
        <w:t>Day to day supervision will be provided by the</w:t>
      </w:r>
      <w:r>
        <w:rPr>
          <w:rFonts w:asciiTheme="minorHAnsi" w:eastAsiaTheme="minorEastAsia" w:hAnsiTheme="minorHAnsi" w:cstheme="minorHAnsi"/>
          <w:b w:val="0"/>
          <w:sz w:val="22"/>
          <w:szCs w:val="22"/>
        </w:rPr>
        <w:t xml:space="preserve"> Education Specialist</w:t>
      </w:r>
      <w:r w:rsidRPr="005C4A7A">
        <w:rPr>
          <w:rFonts w:asciiTheme="minorHAnsi" w:eastAsiaTheme="minorEastAsia" w:hAnsiTheme="minorHAnsi" w:cstheme="minorHAnsi"/>
          <w:b w:val="0"/>
          <w:sz w:val="22"/>
          <w:szCs w:val="22"/>
        </w:rPr>
        <w:t xml:space="preserve"> </w:t>
      </w:r>
      <w:r>
        <w:rPr>
          <w:rFonts w:asciiTheme="minorHAnsi" w:eastAsiaTheme="minorEastAsia" w:hAnsiTheme="minorHAnsi" w:cstheme="minorHAnsi"/>
          <w:b w:val="0"/>
          <w:sz w:val="22"/>
          <w:szCs w:val="22"/>
        </w:rPr>
        <w:t xml:space="preserve">and the DRR/Climate Change Consultant </w:t>
      </w:r>
      <w:r w:rsidRPr="005C4A7A">
        <w:rPr>
          <w:rFonts w:asciiTheme="minorHAnsi" w:eastAsiaTheme="minorEastAsia" w:hAnsiTheme="minorHAnsi" w:cstheme="minorHAnsi"/>
          <w:b w:val="0"/>
          <w:sz w:val="22"/>
          <w:szCs w:val="22"/>
        </w:rPr>
        <w:t xml:space="preserve">of </w:t>
      </w:r>
      <w:r>
        <w:rPr>
          <w:rFonts w:asciiTheme="minorHAnsi" w:eastAsiaTheme="minorEastAsia" w:hAnsiTheme="minorHAnsi" w:cstheme="minorHAnsi"/>
          <w:b w:val="0"/>
          <w:sz w:val="22"/>
          <w:szCs w:val="22"/>
        </w:rPr>
        <w:t xml:space="preserve">the </w:t>
      </w:r>
      <w:r w:rsidRPr="005C4A7A">
        <w:rPr>
          <w:rFonts w:asciiTheme="minorHAnsi" w:eastAsiaTheme="minorEastAsia" w:hAnsiTheme="minorHAnsi" w:cstheme="minorHAnsi"/>
          <w:b w:val="0"/>
          <w:sz w:val="22"/>
          <w:szCs w:val="22"/>
        </w:rPr>
        <w:t xml:space="preserve">UNICEF Turkmenistan Country Office. Additional guidance and lead will be provided by the Deputy Representative. </w:t>
      </w:r>
    </w:p>
    <w:p w14:paraId="2E84067C" w14:textId="77777777" w:rsidR="00A652B8" w:rsidRPr="005C4A7A" w:rsidRDefault="00A652B8" w:rsidP="00A652B8">
      <w:pPr>
        <w:spacing w:before="120"/>
        <w:jc w:val="both"/>
        <w:rPr>
          <w:rFonts w:cstheme="minorHAnsi"/>
          <w:lang w:eastAsia="ru-RU"/>
        </w:rPr>
      </w:pPr>
      <w:r w:rsidRPr="005C4A7A">
        <w:rPr>
          <w:rFonts w:eastAsiaTheme="minorEastAsia" w:cstheme="minorHAnsi"/>
        </w:rPr>
        <w:t xml:space="preserve">UNICEF will regularly communicate with the selected </w:t>
      </w:r>
      <w:r>
        <w:rPr>
          <w:rFonts w:eastAsiaTheme="minorEastAsia" w:cstheme="minorHAnsi"/>
        </w:rPr>
        <w:t>consultant</w:t>
      </w:r>
      <w:r w:rsidRPr="005C4A7A">
        <w:rPr>
          <w:rFonts w:eastAsiaTheme="minorEastAsia" w:cstheme="minorHAnsi"/>
        </w:rPr>
        <w:t xml:space="preserve"> and provide formats for reports, </w:t>
      </w:r>
      <w:r w:rsidRPr="00FD7BCD">
        <w:rPr>
          <w:rFonts w:cstheme="minorHAnsi"/>
          <w:lang w:eastAsia="ru-RU"/>
        </w:rPr>
        <w:t xml:space="preserve">feedback and guidance on performance and all other necessary support </w:t>
      </w:r>
      <w:proofErr w:type="gramStart"/>
      <w:r w:rsidRPr="00FD7BCD">
        <w:rPr>
          <w:rFonts w:cstheme="minorHAnsi"/>
          <w:lang w:eastAsia="ru-RU"/>
        </w:rPr>
        <w:t>so as to</w:t>
      </w:r>
      <w:proofErr w:type="gramEnd"/>
      <w:r w:rsidRPr="00FD7BCD">
        <w:rPr>
          <w:rFonts w:cstheme="minorHAnsi"/>
          <w:lang w:eastAsia="ru-RU"/>
        </w:rPr>
        <w:t xml:space="preserve"> achieve objectives of the exercise, as well as remain aware of any upcoming issues related to expert’s performance and quality of work</w:t>
      </w:r>
      <w:r w:rsidRPr="005C4A7A">
        <w:rPr>
          <w:rFonts w:eastAsiaTheme="minorEastAsia" w:cstheme="minorHAnsi"/>
        </w:rPr>
        <w:t xml:space="preserve">. </w:t>
      </w:r>
      <w:r>
        <w:rPr>
          <w:rFonts w:eastAsiaTheme="minorEastAsia" w:cstheme="minorHAnsi"/>
          <w:b/>
        </w:rPr>
        <w:t xml:space="preserve"> </w:t>
      </w:r>
    </w:p>
    <w:p w14:paraId="1D21F98C" w14:textId="77777777" w:rsidR="00215873" w:rsidRPr="00F26E58" w:rsidRDefault="00215873" w:rsidP="007E129C">
      <w:pPr>
        <w:pStyle w:val="Heading1"/>
        <w:ind w:left="720"/>
        <w:rPr>
          <w:rFonts w:asciiTheme="minorHAnsi" w:eastAsiaTheme="minorEastAsia" w:hAnsiTheme="minorHAnsi" w:cstheme="minorHAnsi"/>
          <w:color w:val="00B0F0"/>
        </w:rPr>
      </w:pPr>
      <w:r w:rsidRPr="00F26E58">
        <w:rPr>
          <w:rFonts w:asciiTheme="minorHAnsi" w:eastAsiaTheme="minorEastAsia" w:hAnsiTheme="minorHAnsi" w:cstheme="minorHAnsi"/>
          <w:color w:val="00B0F0"/>
        </w:rPr>
        <w:t>General Terms and Conditions</w:t>
      </w:r>
    </w:p>
    <w:p w14:paraId="3B5B8C1C" w14:textId="77777777" w:rsidR="00A652B8" w:rsidRPr="005C4A7A" w:rsidRDefault="00A652B8" w:rsidP="00A652B8">
      <w:pPr>
        <w:jc w:val="both"/>
        <w:rPr>
          <w:rFonts w:eastAsiaTheme="minorEastAsia" w:cstheme="minorHAnsi"/>
        </w:rPr>
      </w:pPr>
      <w:r w:rsidRPr="005C4A7A">
        <w:rPr>
          <w:rFonts w:eastAsiaTheme="minorEastAsia" w:cstheme="minorHAnsi"/>
        </w:rPr>
        <w:t xml:space="preserve">UNICEF’s general terms and conditions will apply to the contract awarded to the vendor.  Please note that, in the evaluation of the technical merits of each proposal, UNICEF will take into consideration any proposed amendments to the UNICEF General Terms and Conditions. Proposed amendments to the UNICEF general terms and conditions may negatively affect the evaluation of the technical merits of the proposal.   </w:t>
      </w:r>
    </w:p>
    <w:p w14:paraId="421AD68E" w14:textId="77777777" w:rsidR="00A652B8" w:rsidRDefault="00A652B8" w:rsidP="00A652B8">
      <w:pPr>
        <w:jc w:val="both"/>
        <w:rPr>
          <w:rFonts w:eastAsiaTheme="minorEastAsia" w:cstheme="minorHAnsi"/>
        </w:rPr>
      </w:pPr>
      <w:r w:rsidRPr="005C4A7A">
        <w:rPr>
          <w:rFonts w:eastAsiaTheme="minorEastAsia" w:cstheme="minorHAnsi"/>
        </w:rPr>
        <w:t xml:space="preserve">UNICEF retains the right to patent and intellectual rights, as well as copyright and other similar intellectual property rights for any discoveries, inventions, products or works arising specifically from the </w:t>
      </w:r>
      <w:r w:rsidRPr="005C4A7A">
        <w:rPr>
          <w:rFonts w:eastAsiaTheme="minorEastAsia" w:cstheme="minorHAnsi"/>
        </w:rPr>
        <w:lastRenderedPageBreak/>
        <w:t>implementation of the project in cooperation with UNICEF. The right to reproduce or use materials shall be transferred with a written approval of UNICEF based on the consideration of each separate case. Consultant should always refer to UNICEF Turkmenistan support in developing the materials when publishing the results of the research conducted while in Turkmenistan in academic journals, books and websites.</w:t>
      </w:r>
    </w:p>
    <w:p w14:paraId="2D20E92C" w14:textId="77777777" w:rsidR="00A652B8" w:rsidRPr="00DC21B3" w:rsidRDefault="00A652B8" w:rsidP="00A652B8">
      <w:pPr>
        <w:jc w:val="both"/>
        <w:rPr>
          <w:rFonts w:asciiTheme="majorHAnsi" w:eastAsia="Times New Roman" w:hAnsiTheme="majorHAnsi" w:cstheme="majorHAnsi"/>
          <w:color w:val="000000"/>
          <w:sz w:val="24"/>
          <w:szCs w:val="24"/>
          <w:lang w:eastAsia="en-GB"/>
        </w:rPr>
      </w:pPr>
      <w:r w:rsidRPr="00170501">
        <w:rPr>
          <w:rFonts w:eastAsiaTheme="minorEastAsia" w:cstheme="minorHAnsi"/>
        </w:rPr>
        <w:t>In the event of unsatisfactory performance, UNICEF reserves the right to terminate the Agreement. In case of partially satisfactory performance, such as serious delays causing the negative impact on meeting the programme objectives, low quality or insufficient depth and/or scope of the assignment completion, UNICEF is entitled to decrease the payment by the range</w:t>
      </w:r>
      <w:r w:rsidRPr="00DC21B3">
        <w:rPr>
          <w:rFonts w:asciiTheme="majorHAnsi" w:eastAsia="Times New Roman" w:hAnsiTheme="majorHAnsi" w:cstheme="majorHAnsi"/>
          <w:color w:val="000000"/>
          <w:sz w:val="24"/>
          <w:szCs w:val="24"/>
          <w:lang w:eastAsia="en-GB"/>
        </w:rPr>
        <w:t xml:space="preserve"> </w:t>
      </w:r>
      <w:r w:rsidRPr="00170501">
        <w:rPr>
          <w:rFonts w:eastAsiaTheme="minorEastAsia" w:cstheme="minorHAnsi"/>
        </w:rPr>
        <w:t>from 30% to 50% of the contract value as decided jointly by the Contract Supervisor and Operations Manager.</w:t>
      </w:r>
    </w:p>
    <w:p w14:paraId="58A97BA9" w14:textId="77777777" w:rsidR="00A10313" w:rsidRPr="00AB2222" w:rsidRDefault="00A10313" w:rsidP="00215873">
      <w:pPr>
        <w:jc w:val="both"/>
        <w:rPr>
          <w:rFonts w:eastAsia="Times New Roman" w:cstheme="minorHAnsi"/>
          <w:color w:val="000000"/>
          <w:lang w:eastAsia="en-GB"/>
        </w:rPr>
      </w:pPr>
    </w:p>
    <w:p w14:paraId="128BE6E8" w14:textId="77777777" w:rsidR="00215873" w:rsidRPr="00F26E58" w:rsidRDefault="00215873" w:rsidP="007E129C">
      <w:pPr>
        <w:pStyle w:val="Heading1"/>
        <w:ind w:left="720"/>
        <w:rPr>
          <w:rFonts w:asciiTheme="minorHAnsi" w:eastAsiaTheme="minorEastAsia" w:hAnsiTheme="minorHAnsi" w:cstheme="minorHAnsi"/>
          <w:color w:val="00B0F0"/>
        </w:rPr>
      </w:pPr>
      <w:r w:rsidRPr="00F26E58">
        <w:rPr>
          <w:rFonts w:asciiTheme="minorHAnsi" w:eastAsiaTheme="minorEastAsia" w:hAnsiTheme="minorHAnsi" w:cstheme="minorHAnsi"/>
          <w:color w:val="00B0F0"/>
        </w:rPr>
        <w:t>Qualifications and Skills Required</w:t>
      </w:r>
    </w:p>
    <w:p w14:paraId="574587D7" w14:textId="32747AE6" w:rsidR="003E4DE0" w:rsidRPr="00AB2222" w:rsidRDefault="003E4DE0" w:rsidP="003E4DE0">
      <w:pPr>
        <w:spacing w:line="240" w:lineRule="auto"/>
        <w:ind w:right="-90"/>
        <w:rPr>
          <w:rFonts w:cstheme="minorHAnsi"/>
          <w:i/>
        </w:rPr>
      </w:pPr>
      <w:r w:rsidRPr="00AB2222">
        <w:rPr>
          <w:rFonts w:cstheme="minorHAnsi"/>
        </w:rPr>
        <w:t>The selected candidate should meet the following requirements:</w:t>
      </w:r>
    </w:p>
    <w:p w14:paraId="7AD3DCFD" w14:textId="77777777" w:rsidR="00C50C30" w:rsidRPr="00AB2222" w:rsidRDefault="00C50C30" w:rsidP="00C50C30">
      <w:pPr>
        <w:pStyle w:val="ListParagraph"/>
        <w:numPr>
          <w:ilvl w:val="0"/>
          <w:numId w:val="29"/>
        </w:numPr>
        <w:spacing w:before="120" w:after="120" w:line="240" w:lineRule="auto"/>
        <w:contextualSpacing w:val="0"/>
        <w:jc w:val="both"/>
        <w:rPr>
          <w:rFonts w:cstheme="minorHAnsi"/>
        </w:rPr>
      </w:pPr>
      <w:r w:rsidRPr="00AB2222">
        <w:rPr>
          <w:rFonts w:cstheme="minorHAnsi"/>
        </w:rPr>
        <w:t xml:space="preserve">Advanced university degree in the area of Social Sciences/Environment/Geography or another relevant degree; </w:t>
      </w:r>
    </w:p>
    <w:p w14:paraId="2CD1CC4C" w14:textId="7245BF6B" w:rsidR="00C50C30" w:rsidRPr="00AB2222" w:rsidRDefault="00C50C30" w:rsidP="00C50C30">
      <w:pPr>
        <w:pStyle w:val="ListParagraph"/>
        <w:numPr>
          <w:ilvl w:val="0"/>
          <w:numId w:val="29"/>
        </w:numPr>
        <w:spacing w:before="120" w:after="120" w:line="240" w:lineRule="auto"/>
        <w:contextualSpacing w:val="0"/>
        <w:jc w:val="both"/>
        <w:rPr>
          <w:rFonts w:cstheme="minorHAnsi"/>
        </w:rPr>
      </w:pPr>
      <w:r w:rsidRPr="00AB2222">
        <w:rPr>
          <w:rFonts w:cstheme="minorHAnsi"/>
        </w:rPr>
        <w:t>Strong experience in curriculum development and development of methodology of teaching</w:t>
      </w:r>
      <w:r w:rsidR="001D12B0">
        <w:rPr>
          <w:rFonts w:cstheme="minorHAnsi"/>
        </w:rPr>
        <w:t xml:space="preserve"> of Climate change and DRR topics</w:t>
      </w:r>
      <w:r w:rsidRPr="00AB2222">
        <w:rPr>
          <w:rFonts w:cstheme="minorHAnsi"/>
        </w:rPr>
        <w:t>;</w:t>
      </w:r>
    </w:p>
    <w:p w14:paraId="07975927" w14:textId="77777777" w:rsidR="00C50C30" w:rsidRPr="00AB2222" w:rsidRDefault="00C50C30" w:rsidP="00C50C30">
      <w:pPr>
        <w:pStyle w:val="ListParagraph"/>
        <w:numPr>
          <w:ilvl w:val="0"/>
          <w:numId w:val="29"/>
        </w:numPr>
        <w:spacing w:before="120" w:after="120" w:line="240" w:lineRule="auto"/>
        <w:contextualSpacing w:val="0"/>
        <w:jc w:val="both"/>
        <w:rPr>
          <w:rFonts w:cstheme="minorHAnsi"/>
        </w:rPr>
      </w:pPr>
      <w:r w:rsidRPr="00AB2222">
        <w:rPr>
          <w:rFonts w:cstheme="minorHAnsi"/>
        </w:rPr>
        <w:t>Good technical knowledge and internationally recognized experience in environment/climate change programs;</w:t>
      </w:r>
    </w:p>
    <w:p w14:paraId="5443E2F7" w14:textId="77777777" w:rsidR="00C50C30" w:rsidRPr="00AB2222" w:rsidRDefault="00C50C30" w:rsidP="00C50C30">
      <w:pPr>
        <w:pStyle w:val="ListParagraph"/>
        <w:widowControl w:val="0"/>
        <w:numPr>
          <w:ilvl w:val="0"/>
          <w:numId w:val="29"/>
        </w:numPr>
        <w:shd w:val="clear" w:color="auto" w:fill="FFFFFF"/>
        <w:tabs>
          <w:tab w:val="left" w:pos="720"/>
        </w:tabs>
        <w:spacing w:after="80" w:line="240" w:lineRule="auto"/>
        <w:contextualSpacing w:val="0"/>
        <w:rPr>
          <w:rFonts w:cstheme="minorHAnsi"/>
        </w:rPr>
      </w:pPr>
      <w:r w:rsidRPr="00AB2222">
        <w:rPr>
          <w:rFonts w:cstheme="minorHAnsi"/>
        </w:rPr>
        <w:t>Knowledge of the Central Asian region and the related environment/climate change issues;</w:t>
      </w:r>
    </w:p>
    <w:p w14:paraId="4B67079B" w14:textId="77777777" w:rsidR="00C50C30" w:rsidRPr="00AB2222" w:rsidRDefault="00C50C30" w:rsidP="00C50C30">
      <w:pPr>
        <w:pStyle w:val="ListParagraph"/>
        <w:numPr>
          <w:ilvl w:val="0"/>
          <w:numId w:val="29"/>
        </w:numPr>
        <w:spacing w:before="120" w:after="120" w:line="240" w:lineRule="auto"/>
        <w:contextualSpacing w:val="0"/>
        <w:jc w:val="both"/>
        <w:rPr>
          <w:rFonts w:cstheme="minorHAnsi"/>
        </w:rPr>
      </w:pPr>
      <w:r w:rsidRPr="00AB2222">
        <w:rPr>
          <w:rFonts w:cstheme="minorHAnsi"/>
        </w:rPr>
        <w:t>At least five years of professional work experience in education sector (programme planning, development, implementation, monitoring and evaluation);</w:t>
      </w:r>
    </w:p>
    <w:p w14:paraId="67BB2CD7" w14:textId="77777777" w:rsidR="00C50C30" w:rsidRPr="00AB2222" w:rsidRDefault="00C50C30" w:rsidP="00C50C30">
      <w:pPr>
        <w:pStyle w:val="ListParagraph"/>
        <w:numPr>
          <w:ilvl w:val="0"/>
          <w:numId w:val="29"/>
        </w:numPr>
        <w:spacing w:before="120" w:after="120" w:line="240" w:lineRule="auto"/>
        <w:contextualSpacing w:val="0"/>
        <w:jc w:val="both"/>
        <w:rPr>
          <w:rFonts w:cstheme="minorHAnsi"/>
        </w:rPr>
      </w:pPr>
      <w:r w:rsidRPr="00AB2222">
        <w:rPr>
          <w:rFonts w:cstheme="minorHAnsi"/>
        </w:rPr>
        <w:t>Familiarity with UNICEF’s mandate and goals; working experience is an advantage;</w:t>
      </w:r>
    </w:p>
    <w:p w14:paraId="12B433DC" w14:textId="77777777" w:rsidR="00C50C30" w:rsidRPr="00AB2222" w:rsidRDefault="00C50C30" w:rsidP="00C50C30">
      <w:pPr>
        <w:pStyle w:val="ListParagraph"/>
        <w:widowControl w:val="0"/>
        <w:numPr>
          <w:ilvl w:val="0"/>
          <w:numId w:val="29"/>
        </w:numPr>
        <w:shd w:val="clear" w:color="auto" w:fill="FFFFFF"/>
        <w:tabs>
          <w:tab w:val="left" w:pos="720"/>
        </w:tabs>
        <w:spacing w:after="80" w:line="240" w:lineRule="auto"/>
        <w:contextualSpacing w:val="0"/>
        <w:rPr>
          <w:rFonts w:cstheme="minorHAnsi"/>
        </w:rPr>
      </w:pPr>
      <w:r w:rsidRPr="00AB2222">
        <w:rPr>
          <w:rFonts w:cstheme="minorHAnsi"/>
        </w:rPr>
        <w:t>Sound verbal and written English skills;</w:t>
      </w:r>
    </w:p>
    <w:p w14:paraId="26364D26" w14:textId="77777777" w:rsidR="00C50C30" w:rsidRPr="00AB2222" w:rsidRDefault="00C50C30" w:rsidP="00C50C30">
      <w:pPr>
        <w:pStyle w:val="ListParagraph"/>
        <w:numPr>
          <w:ilvl w:val="0"/>
          <w:numId w:val="29"/>
        </w:numPr>
        <w:spacing w:before="120" w:after="120" w:line="240" w:lineRule="auto"/>
        <w:contextualSpacing w:val="0"/>
        <w:jc w:val="both"/>
        <w:rPr>
          <w:rFonts w:cstheme="minorHAnsi"/>
        </w:rPr>
      </w:pPr>
      <w:r w:rsidRPr="00AB2222">
        <w:rPr>
          <w:rFonts w:cstheme="minorHAnsi"/>
        </w:rPr>
        <w:t>Good knowledge of Russian is an asset.</w:t>
      </w:r>
    </w:p>
    <w:p w14:paraId="07E1493C" w14:textId="4B506061" w:rsidR="003E4DE0" w:rsidRPr="00F26E58" w:rsidRDefault="003E4DE0" w:rsidP="007E129C">
      <w:pPr>
        <w:pStyle w:val="Heading1"/>
        <w:ind w:left="360"/>
        <w:rPr>
          <w:rFonts w:asciiTheme="minorHAnsi" w:eastAsiaTheme="minorEastAsia" w:hAnsiTheme="minorHAnsi" w:cstheme="minorHAnsi"/>
          <w:color w:val="00B0F0"/>
        </w:rPr>
      </w:pPr>
      <w:r w:rsidRPr="00F26E58">
        <w:rPr>
          <w:rFonts w:asciiTheme="minorHAnsi" w:eastAsiaTheme="minorEastAsia" w:hAnsiTheme="minorHAnsi" w:cstheme="minorHAnsi"/>
          <w:color w:val="00B0F0"/>
        </w:rPr>
        <w:t>Technical Proposal</w:t>
      </w:r>
    </w:p>
    <w:p w14:paraId="695CB1B4" w14:textId="77777777" w:rsidR="00A652B8" w:rsidRPr="00D41435" w:rsidRDefault="00A652B8" w:rsidP="00A652B8">
      <w:pPr>
        <w:jc w:val="both"/>
        <w:rPr>
          <w:rFonts w:cstheme="minorHAnsi"/>
          <w:color w:val="000000"/>
          <w:lang w:eastAsia="en-GB"/>
        </w:rPr>
      </w:pPr>
      <w:r w:rsidRPr="00D41435">
        <w:rPr>
          <w:rFonts w:cstheme="minorHAnsi"/>
          <w:color w:val="000000"/>
          <w:lang w:eastAsia="en-GB"/>
        </w:rPr>
        <w:t>The technical proposal should include</w:t>
      </w:r>
    </w:p>
    <w:p w14:paraId="241A27F3" w14:textId="77777777" w:rsidR="00A652B8" w:rsidRPr="00D41435" w:rsidRDefault="00A652B8" w:rsidP="00A652B8">
      <w:pPr>
        <w:pStyle w:val="ListParagraph"/>
        <w:numPr>
          <w:ilvl w:val="0"/>
          <w:numId w:val="22"/>
        </w:numPr>
        <w:spacing w:after="0" w:line="240" w:lineRule="auto"/>
        <w:contextualSpacing w:val="0"/>
        <w:jc w:val="both"/>
        <w:rPr>
          <w:rFonts w:cstheme="minorHAnsi"/>
          <w:color w:val="000000"/>
          <w:lang w:eastAsia="en-GB"/>
        </w:rPr>
      </w:pPr>
      <w:r w:rsidRPr="00D41435">
        <w:rPr>
          <w:rFonts w:cstheme="minorHAnsi"/>
          <w:color w:val="000000"/>
          <w:lang w:eastAsia="en-GB"/>
        </w:rPr>
        <w:t>A cover letter, including</w:t>
      </w:r>
    </w:p>
    <w:p w14:paraId="1A7B5BCA" w14:textId="77777777" w:rsidR="00A652B8" w:rsidRPr="00D41435" w:rsidRDefault="00A652B8" w:rsidP="00A652B8">
      <w:pPr>
        <w:pStyle w:val="ListParagraph"/>
        <w:numPr>
          <w:ilvl w:val="1"/>
          <w:numId w:val="22"/>
        </w:numPr>
        <w:spacing w:before="120" w:after="120"/>
        <w:rPr>
          <w:rFonts w:cstheme="minorHAnsi"/>
          <w:color w:val="000000"/>
          <w:lang w:eastAsia="en-GB"/>
        </w:rPr>
      </w:pPr>
      <w:r w:rsidRPr="00D41435">
        <w:rPr>
          <w:rFonts w:cstheme="minorHAnsi"/>
          <w:color w:val="000000"/>
          <w:lang w:eastAsia="en-GB"/>
        </w:rPr>
        <w:t xml:space="preserve">Assessment of suitability vis-à-vis the requirements of this </w:t>
      </w:r>
      <w:proofErr w:type="spellStart"/>
      <w:r w:rsidRPr="00D41435">
        <w:rPr>
          <w:rFonts w:cstheme="minorHAnsi"/>
          <w:color w:val="000000"/>
          <w:lang w:eastAsia="en-GB"/>
        </w:rPr>
        <w:t>ToR</w:t>
      </w:r>
      <w:proofErr w:type="spellEnd"/>
      <w:r w:rsidRPr="00D41435">
        <w:rPr>
          <w:rFonts w:cstheme="minorHAnsi"/>
          <w:color w:val="000000"/>
          <w:lang w:eastAsia="en-GB"/>
        </w:rPr>
        <w:t>;</w:t>
      </w:r>
    </w:p>
    <w:p w14:paraId="097D04F1" w14:textId="77777777" w:rsidR="00A652B8" w:rsidRPr="00D41435" w:rsidRDefault="00A652B8" w:rsidP="00A652B8">
      <w:pPr>
        <w:pStyle w:val="ListParagraph"/>
        <w:numPr>
          <w:ilvl w:val="1"/>
          <w:numId w:val="22"/>
        </w:numPr>
        <w:spacing w:before="120" w:after="120"/>
        <w:rPr>
          <w:rFonts w:cstheme="minorHAnsi"/>
          <w:color w:val="000000"/>
          <w:lang w:eastAsia="en-GB"/>
        </w:rPr>
      </w:pPr>
      <w:r w:rsidRPr="00D41435">
        <w:rPr>
          <w:rFonts w:cstheme="minorHAnsi"/>
          <w:color w:val="000000"/>
          <w:lang w:eastAsia="en-GB"/>
        </w:rPr>
        <w:t>A summary of experience in similar assignments;</w:t>
      </w:r>
    </w:p>
    <w:p w14:paraId="1C3339A4" w14:textId="77777777" w:rsidR="00A652B8" w:rsidRPr="00D41435" w:rsidRDefault="00A652B8" w:rsidP="00A652B8">
      <w:pPr>
        <w:pStyle w:val="ListParagraph"/>
        <w:numPr>
          <w:ilvl w:val="1"/>
          <w:numId w:val="22"/>
        </w:numPr>
        <w:spacing w:before="120" w:after="120"/>
        <w:rPr>
          <w:rFonts w:cstheme="minorHAnsi"/>
          <w:color w:val="000000"/>
          <w:lang w:eastAsia="en-GB"/>
        </w:rPr>
      </w:pPr>
      <w:r w:rsidRPr="00D41435">
        <w:rPr>
          <w:rFonts w:cstheme="minorHAnsi"/>
          <w:color w:val="000000"/>
          <w:lang w:eastAsia="en-GB"/>
        </w:rPr>
        <w:t>Links to/attachments of examples of similar work;</w:t>
      </w:r>
    </w:p>
    <w:p w14:paraId="7D760AFC" w14:textId="77777777" w:rsidR="00A652B8" w:rsidRPr="00D41435" w:rsidRDefault="00A652B8" w:rsidP="00A652B8">
      <w:pPr>
        <w:pStyle w:val="ListParagraph"/>
        <w:numPr>
          <w:ilvl w:val="0"/>
          <w:numId w:val="22"/>
        </w:numPr>
        <w:spacing w:after="0" w:line="240" w:lineRule="auto"/>
        <w:contextualSpacing w:val="0"/>
        <w:jc w:val="both"/>
        <w:rPr>
          <w:rFonts w:cstheme="minorHAnsi"/>
          <w:color w:val="000000"/>
          <w:lang w:eastAsia="en-GB"/>
        </w:rPr>
      </w:pPr>
      <w:r w:rsidRPr="00D41435">
        <w:rPr>
          <w:rFonts w:cstheme="minorHAnsi"/>
          <w:color w:val="000000"/>
          <w:lang w:eastAsia="en-GB"/>
        </w:rPr>
        <w:t xml:space="preserve">CV of </w:t>
      </w:r>
      <w:r>
        <w:rPr>
          <w:rFonts w:cstheme="minorHAnsi"/>
          <w:color w:val="000000"/>
          <w:lang w:eastAsia="en-GB"/>
        </w:rPr>
        <w:t>the candidate</w:t>
      </w:r>
      <w:r w:rsidRPr="00D41435">
        <w:rPr>
          <w:rFonts w:cstheme="minorHAnsi"/>
          <w:color w:val="000000"/>
          <w:lang w:eastAsia="en-GB"/>
        </w:rPr>
        <w:t xml:space="preserve"> (including qualifications and experience)</w:t>
      </w:r>
    </w:p>
    <w:p w14:paraId="34906DFE" w14:textId="33FC49CF" w:rsidR="00A652B8" w:rsidRDefault="00A652B8" w:rsidP="00A652B8">
      <w:pPr>
        <w:pStyle w:val="ListParagraph"/>
        <w:numPr>
          <w:ilvl w:val="0"/>
          <w:numId w:val="22"/>
        </w:numPr>
        <w:spacing w:after="0" w:line="240" w:lineRule="auto"/>
        <w:contextualSpacing w:val="0"/>
        <w:jc w:val="both"/>
        <w:rPr>
          <w:rFonts w:cstheme="minorHAnsi"/>
          <w:color w:val="000000"/>
          <w:lang w:eastAsia="en-GB"/>
        </w:rPr>
      </w:pPr>
      <w:r w:rsidRPr="00D41435">
        <w:rPr>
          <w:rFonts w:cstheme="minorHAnsi"/>
          <w:color w:val="000000"/>
          <w:lang w:eastAsia="en-GB"/>
        </w:rPr>
        <w:t>References</w:t>
      </w:r>
    </w:p>
    <w:p w14:paraId="70A86B61" w14:textId="0CB07C5D" w:rsidR="003806EF" w:rsidRDefault="003806EF" w:rsidP="003806EF">
      <w:pPr>
        <w:spacing w:after="0" w:line="240" w:lineRule="auto"/>
        <w:jc w:val="both"/>
        <w:rPr>
          <w:rFonts w:cstheme="minorHAnsi"/>
          <w:color w:val="000000"/>
          <w:lang w:eastAsia="en-GB"/>
        </w:rPr>
      </w:pPr>
    </w:p>
    <w:p w14:paraId="699FAAB0" w14:textId="2D6416E7" w:rsidR="003806EF" w:rsidRDefault="003806EF" w:rsidP="003806EF">
      <w:pPr>
        <w:spacing w:after="0" w:line="240" w:lineRule="auto"/>
        <w:jc w:val="both"/>
        <w:rPr>
          <w:rFonts w:cstheme="minorHAnsi"/>
          <w:color w:val="000000"/>
          <w:lang w:eastAsia="en-GB"/>
        </w:rPr>
      </w:pPr>
    </w:p>
    <w:p w14:paraId="73CF6425" w14:textId="7641E389" w:rsidR="003806EF" w:rsidRDefault="003806EF" w:rsidP="003806EF">
      <w:pPr>
        <w:spacing w:after="0" w:line="240" w:lineRule="auto"/>
        <w:jc w:val="both"/>
        <w:rPr>
          <w:rFonts w:cstheme="minorHAnsi"/>
          <w:color w:val="000000"/>
          <w:lang w:eastAsia="en-GB"/>
        </w:rPr>
      </w:pPr>
    </w:p>
    <w:p w14:paraId="58C307F6" w14:textId="77777777" w:rsidR="003806EF" w:rsidRPr="003806EF" w:rsidRDefault="003806EF" w:rsidP="003806EF">
      <w:pPr>
        <w:spacing w:after="0" w:line="240" w:lineRule="auto"/>
        <w:jc w:val="both"/>
        <w:rPr>
          <w:rFonts w:cstheme="minorHAnsi"/>
          <w:color w:val="000000"/>
          <w:lang w:eastAsia="en-GB"/>
        </w:rPr>
      </w:pPr>
    </w:p>
    <w:p w14:paraId="567B15DA" w14:textId="4BEE7829" w:rsidR="003E4DE0" w:rsidRPr="00F26E58" w:rsidRDefault="003E4DE0" w:rsidP="007E129C">
      <w:pPr>
        <w:pStyle w:val="Heading1"/>
        <w:ind w:left="360"/>
        <w:rPr>
          <w:rFonts w:asciiTheme="minorHAnsi" w:hAnsiTheme="minorHAnsi" w:cstheme="minorHAnsi"/>
          <w:bCs/>
          <w:color w:val="00B0F0"/>
          <w:lang w:bidi="th-TH"/>
        </w:rPr>
      </w:pPr>
      <w:r w:rsidRPr="00F26E58">
        <w:rPr>
          <w:rFonts w:asciiTheme="minorHAnsi" w:eastAsiaTheme="minorEastAsia" w:hAnsiTheme="minorHAnsi" w:cstheme="minorHAnsi"/>
          <w:color w:val="00B0F0"/>
        </w:rPr>
        <w:lastRenderedPageBreak/>
        <w:t>Financial Proposal</w:t>
      </w:r>
    </w:p>
    <w:p w14:paraId="62DB68A2" w14:textId="77777777" w:rsidR="00A652B8" w:rsidRPr="00535CD3" w:rsidRDefault="00A652B8" w:rsidP="00A652B8">
      <w:pPr>
        <w:jc w:val="both"/>
        <w:rPr>
          <w:rFonts w:eastAsia="Times New Roman" w:cstheme="minorHAnsi"/>
          <w:color w:val="000000"/>
          <w:lang w:eastAsia="en-GB"/>
        </w:rPr>
      </w:pPr>
      <w:r w:rsidRPr="00535CD3">
        <w:rPr>
          <w:rFonts w:eastAsia="Times New Roman" w:cstheme="minorHAnsi"/>
          <w:color w:val="000000"/>
          <w:lang w:eastAsia="en-GB"/>
        </w:rPr>
        <w:t>Candidates are expected to submit a lump sum financial proposal to complete the entire assignment based on the terms of reference.  The lump sum should be broken down to show the detail for the following:</w:t>
      </w:r>
    </w:p>
    <w:tbl>
      <w:tblPr>
        <w:tblW w:w="7373" w:type="dxa"/>
        <w:tblInd w:w="-10" w:type="dxa"/>
        <w:tblCellMar>
          <w:left w:w="0" w:type="dxa"/>
          <w:right w:w="0" w:type="dxa"/>
        </w:tblCellMar>
        <w:tblLook w:val="04A0" w:firstRow="1" w:lastRow="0" w:firstColumn="1" w:lastColumn="0" w:noHBand="0" w:noVBand="1"/>
      </w:tblPr>
      <w:tblGrid>
        <w:gridCol w:w="2835"/>
        <w:gridCol w:w="1560"/>
        <w:gridCol w:w="1326"/>
        <w:gridCol w:w="1652"/>
      </w:tblGrid>
      <w:tr w:rsidR="003E4DE0" w:rsidRPr="00AB2222" w14:paraId="7A4C0F39" w14:textId="77777777" w:rsidTr="00A652B8">
        <w:trPr>
          <w:trHeight w:val="324"/>
        </w:trPr>
        <w:tc>
          <w:tcPr>
            <w:tcW w:w="2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1822CC" w14:textId="77777777" w:rsidR="003E4DE0" w:rsidRPr="00AB2222" w:rsidRDefault="003E4DE0" w:rsidP="00850C33">
            <w:pPr>
              <w:jc w:val="both"/>
              <w:rPr>
                <w:rFonts w:cstheme="minorHAnsi"/>
                <w:b/>
                <w:bCs/>
                <w:color w:val="000000"/>
                <w:lang w:val="en-US" w:eastAsia="en-GB"/>
              </w:rPr>
            </w:pPr>
            <w:r w:rsidRPr="00AB2222">
              <w:rPr>
                <w:rFonts w:cstheme="minorHAnsi"/>
                <w:b/>
                <w:bCs/>
                <w:color w:val="000000"/>
                <w:lang w:eastAsia="en-GB"/>
              </w:rPr>
              <w:t> Items</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FBA79B" w14:textId="77777777" w:rsidR="003E4DE0" w:rsidRPr="00AB2222" w:rsidRDefault="003E4DE0" w:rsidP="00850C33">
            <w:pPr>
              <w:jc w:val="both"/>
              <w:rPr>
                <w:rFonts w:cstheme="minorHAnsi"/>
                <w:b/>
                <w:bCs/>
                <w:color w:val="000000"/>
                <w:lang w:eastAsia="en-GB"/>
              </w:rPr>
            </w:pPr>
            <w:r w:rsidRPr="00AB2222">
              <w:rPr>
                <w:rFonts w:cstheme="minorHAnsi"/>
                <w:b/>
                <w:bCs/>
                <w:color w:val="000000"/>
                <w:lang w:eastAsia="en-GB"/>
              </w:rPr>
              <w:t xml:space="preserve">Quantity </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259A154" w14:textId="77777777" w:rsidR="003E4DE0" w:rsidRPr="00AB2222" w:rsidRDefault="003E4DE0" w:rsidP="00850C33">
            <w:pPr>
              <w:jc w:val="both"/>
              <w:rPr>
                <w:rFonts w:cstheme="minorHAnsi"/>
                <w:b/>
                <w:bCs/>
                <w:color w:val="000000"/>
                <w:lang w:eastAsia="en-GB"/>
              </w:rPr>
            </w:pPr>
            <w:r w:rsidRPr="00AB2222">
              <w:rPr>
                <w:rFonts w:cstheme="minorHAnsi"/>
                <w:b/>
                <w:bCs/>
                <w:color w:val="000000"/>
                <w:lang w:eastAsia="en-GB"/>
              </w:rPr>
              <w:t>Unit cost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ED9F2" w14:textId="77777777" w:rsidR="003E4DE0" w:rsidRPr="00AB2222" w:rsidRDefault="003E4DE0" w:rsidP="00850C33">
            <w:pPr>
              <w:jc w:val="both"/>
              <w:rPr>
                <w:rFonts w:cstheme="minorHAnsi"/>
                <w:b/>
                <w:bCs/>
                <w:color w:val="000000"/>
                <w:lang w:eastAsia="en-GB"/>
              </w:rPr>
            </w:pPr>
            <w:r w:rsidRPr="00AB2222">
              <w:rPr>
                <w:rFonts w:cstheme="minorHAnsi"/>
                <w:b/>
                <w:bCs/>
                <w:color w:val="000000"/>
                <w:lang w:eastAsia="en-GB"/>
              </w:rPr>
              <w:t>Total in USD</w:t>
            </w:r>
          </w:p>
        </w:tc>
      </w:tr>
      <w:tr w:rsidR="003E4DE0" w:rsidRPr="00AB2222" w14:paraId="5A836A09" w14:textId="77777777" w:rsidTr="00A652B8">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F0F6A4" w14:textId="77777777" w:rsidR="003E4DE0" w:rsidRPr="00AB2222" w:rsidRDefault="003E4DE0" w:rsidP="00850C33">
            <w:pPr>
              <w:jc w:val="both"/>
              <w:rPr>
                <w:rFonts w:cstheme="minorHAnsi"/>
                <w:color w:val="000000"/>
                <w:lang w:eastAsia="en-GB"/>
              </w:rPr>
            </w:pPr>
            <w:r w:rsidRPr="00AB2222">
              <w:rPr>
                <w:rFonts w:cstheme="minorHAnsi"/>
                <w:color w:val="000000"/>
                <w:lang w:eastAsia="en-GB"/>
              </w:rPr>
              <w:t>Number of working days</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32D204" w14:textId="40280832" w:rsidR="003E4DE0" w:rsidRPr="00AB2222" w:rsidRDefault="00A652B8" w:rsidP="00A652B8">
            <w:pPr>
              <w:jc w:val="center"/>
              <w:rPr>
                <w:rFonts w:cstheme="minorHAnsi"/>
                <w:color w:val="000000"/>
                <w:lang w:eastAsia="en-GB"/>
              </w:rPr>
            </w:pPr>
            <w:r>
              <w:rPr>
                <w:rFonts w:cstheme="minorHAnsi"/>
                <w:color w:val="000000"/>
                <w:lang w:eastAsia="en-GB"/>
              </w:rPr>
              <w:t>20 working days</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AF8E2A" w14:textId="77777777" w:rsidR="003E4DE0" w:rsidRPr="00AB2222" w:rsidRDefault="003E4DE0" w:rsidP="00850C33">
            <w:pPr>
              <w:rPr>
                <w:rFonts w:cstheme="minorHAnsi"/>
                <w:color w:val="000000"/>
                <w:lang w:eastAsia="en-GB"/>
              </w:rPr>
            </w:pPr>
          </w:p>
        </w:tc>
        <w:tc>
          <w:tcPr>
            <w:tcW w:w="1652" w:type="dxa"/>
            <w:tcBorders>
              <w:top w:val="nil"/>
              <w:left w:val="nil"/>
              <w:bottom w:val="single" w:sz="8" w:space="0" w:color="auto"/>
              <w:right w:val="single" w:sz="8" w:space="0" w:color="auto"/>
            </w:tcBorders>
            <w:tcMar>
              <w:top w:w="0" w:type="dxa"/>
              <w:left w:w="108" w:type="dxa"/>
              <w:bottom w:w="0" w:type="dxa"/>
              <w:right w:w="108" w:type="dxa"/>
            </w:tcMar>
          </w:tcPr>
          <w:p w14:paraId="0AEDA945" w14:textId="77777777" w:rsidR="003E4DE0" w:rsidRPr="00AB2222" w:rsidRDefault="003E4DE0" w:rsidP="00850C33">
            <w:pPr>
              <w:jc w:val="both"/>
              <w:rPr>
                <w:rFonts w:cstheme="minorHAnsi"/>
                <w:color w:val="000000"/>
                <w:lang w:eastAsia="en-GB"/>
              </w:rPr>
            </w:pPr>
          </w:p>
        </w:tc>
      </w:tr>
      <w:tr w:rsidR="003E4DE0" w:rsidRPr="00AB2222" w14:paraId="208363BF" w14:textId="77777777" w:rsidTr="003806EF">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D2F459" w14:textId="65DF7604" w:rsidR="003E4DE0" w:rsidRPr="00AB2222" w:rsidRDefault="003E4DE0" w:rsidP="00850C33">
            <w:pPr>
              <w:jc w:val="both"/>
              <w:rPr>
                <w:rFonts w:cstheme="minorHAnsi"/>
                <w:color w:val="000000"/>
                <w:lang w:val="en-US" w:eastAsia="en-GB"/>
              </w:rPr>
            </w:pP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4F4F2F7" w14:textId="77777777" w:rsidR="003E4DE0" w:rsidRPr="00AB2222" w:rsidRDefault="003E4DE0" w:rsidP="00850C33">
            <w:pPr>
              <w:jc w:val="both"/>
              <w:rPr>
                <w:rFonts w:cstheme="minorHAnsi"/>
                <w:color w:val="000000"/>
                <w:lang w:eastAsia="en-GB"/>
              </w:rPr>
            </w:pP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7419D880" w14:textId="77777777" w:rsidR="003E4DE0" w:rsidRPr="00AB2222" w:rsidRDefault="003E4DE0" w:rsidP="00850C33">
            <w:pPr>
              <w:rPr>
                <w:rFonts w:cstheme="minorHAnsi"/>
                <w:color w:val="000000"/>
                <w:lang w:eastAsia="en-GB"/>
              </w:rPr>
            </w:pPr>
          </w:p>
        </w:tc>
        <w:tc>
          <w:tcPr>
            <w:tcW w:w="1652" w:type="dxa"/>
            <w:tcBorders>
              <w:top w:val="nil"/>
              <w:left w:val="nil"/>
              <w:bottom w:val="single" w:sz="8" w:space="0" w:color="auto"/>
              <w:right w:val="single" w:sz="8" w:space="0" w:color="auto"/>
            </w:tcBorders>
            <w:tcMar>
              <w:top w:w="0" w:type="dxa"/>
              <w:left w:w="108" w:type="dxa"/>
              <w:bottom w:w="0" w:type="dxa"/>
              <w:right w:w="108" w:type="dxa"/>
            </w:tcMar>
          </w:tcPr>
          <w:p w14:paraId="1E93A090" w14:textId="77777777" w:rsidR="003E4DE0" w:rsidRPr="00AB2222" w:rsidRDefault="003E4DE0" w:rsidP="00850C33">
            <w:pPr>
              <w:jc w:val="both"/>
              <w:rPr>
                <w:rFonts w:cstheme="minorHAnsi"/>
                <w:color w:val="000000"/>
                <w:lang w:eastAsia="en-GB"/>
              </w:rPr>
            </w:pPr>
          </w:p>
        </w:tc>
      </w:tr>
      <w:tr w:rsidR="003E4DE0" w:rsidRPr="00AB2222" w14:paraId="753E8FE6" w14:textId="77777777" w:rsidTr="00A652B8">
        <w:trPr>
          <w:trHeight w:val="324"/>
        </w:trPr>
        <w:tc>
          <w:tcPr>
            <w:tcW w:w="2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964909" w14:textId="77777777" w:rsidR="003E4DE0" w:rsidRPr="00AB2222" w:rsidRDefault="003E4DE0" w:rsidP="00850C33">
            <w:pPr>
              <w:jc w:val="both"/>
              <w:rPr>
                <w:rFonts w:cstheme="minorHAnsi"/>
                <w:color w:val="000000"/>
                <w:lang w:val="en-US" w:eastAsia="en-GB"/>
              </w:rPr>
            </w:pPr>
            <w:r w:rsidRPr="00AB2222">
              <w:rPr>
                <w:rFonts w:cstheme="minorHAnsi"/>
                <w:color w:val="000000"/>
                <w:lang w:eastAsia="en-GB"/>
              </w:rPr>
              <w:t>Total in USD</w:t>
            </w:r>
          </w:p>
        </w:tc>
        <w:tc>
          <w:tcPr>
            <w:tcW w:w="1560"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14:paraId="7F7CD660" w14:textId="77777777" w:rsidR="003E4DE0" w:rsidRPr="00AB2222" w:rsidRDefault="003E4DE0" w:rsidP="00850C33">
            <w:pPr>
              <w:jc w:val="both"/>
              <w:rPr>
                <w:rFonts w:cstheme="minorHAnsi"/>
                <w:color w:val="000000"/>
                <w:lang w:eastAsia="en-GB"/>
              </w:rPr>
            </w:pPr>
            <w:r w:rsidRPr="00AB2222">
              <w:rPr>
                <w:rFonts w:cstheme="minorHAnsi"/>
                <w:color w:val="000000"/>
                <w:lang w:eastAsia="en-GB"/>
              </w:rPr>
              <w:t> </w:t>
            </w:r>
          </w:p>
        </w:tc>
        <w:tc>
          <w:tcPr>
            <w:tcW w:w="1326"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14:paraId="733927AB" w14:textId="77777777" w:rsidR="003E4DE0" w:rsidRPr="00AB2222" w:rsidRDefault="003E4DE0" w:rsidP="00850C33">
            <w:pPr>
              <w:jc w:val="both"/>
              <w:rPr>
                <w:rFonts w:cstheme="minorHAnsi"/>
                <w:color w:val="000000"/>
                <w:lang w:eastAsia="en-GB"/>
              </w:rPr>
            </w:pPr>
            <w:r w:rsidRPr="00AB2222">
              <w:rPr>
                <w:rFonts w:cstheme="minorHAnsi"/>
                <w:color w:val="000000"/>
                <w:lang w:eastAsia="en-GB"/>
              </w:rPr>
              <w:t> </w:t>
            </w:r>
          </w:p>
        </w:tc>
        <w:tc>
          <w:tcPr>
            <w:tcW w:w="1652" w:type="dxa"/>
            <w:tcBorders>
              <w:top w:val="nil"/>
              <w:left w:val="nil"/>
              <w:bottom w:val="single" w:sz="8" w:space="0" w:color="auto"/>
              <w:right w:val="single" w:sz="8" w:space="0" w:color="auto"/>
            </w:tcBorders>
            <w:tcMar>
              <w:top w:w="0" w:type="dxa"/>
              <w:left w:w="108" w:type="dxa"/>
              <w:bottom w:w="0" w:type="dxa"/>
              <w:right w:w="108" w:type="dxa"/>
            </w:tcMar>
          </w:tcPr>
          <w:p w14:paraId="72B3C2A1" w14:textId="77777777" w:rsidR="003E4DE0" w:rsidRPr="00AB2222" w:rsidRDefault="003E4DE0" w:rsidP="00850C33">
            <w:pPr>
              <w:jc w:val="both"/>
              <w:rPr>
                <w:rFonts w:cstheme="minorHAnsi"/>
                <w:color w:val="000000"/>
                <w:lang w:eastAsia="en-GB"/>
              </w:rPr>
            </w:pPr>
          </w:p>
        </w:tc>
      </w:tr>
    </w:tbl>
    <w:p w14:paraId="425309F1" w14:textId="58CC9D98" w:rsidR="00D46CC7" w:rsidRDefault="00D46CC7" w:rsidP="003E4DE0">
      <w:pPr>
        <w:jc w:val="both"/>
        <w:rPr>
          <w:rFonts w:eastAsia="Times New Roman" w:cstheme="minorHAnsi"/>
          <w:color w:val="000000"/>
          <w:lang w:eastAsia="en-GB"/>
        </w:rPr>
      </w:pPr>
    </w:p>
    <w:p w14:paraId="307904F4" w14:textId="77777777" w:rsidR="00A652B8" w:rsidRPr="00931DB3" w:rsidRDefault="00A652B8" w:rsidP="00A652B8">
      <w:pPr>
        <w:pStyle w:val="Heading1"/>
        <w:rPr>
          <w:rFonts w:asciiTheme="minorHAnsi" w:hAnsiTheme="minorHAnsi" w:cstheme="minorHAnsi"/>
          <w:color w:val="00B0F0"/>
          <w:lang w:bidi="th-TH"/>
        </w:rPr>
      </w:pPr>
      <w:r w:rsidRPr="00931DB3">
        <w:rPr>
          <w:rFonts w:asciiTheme="minorHAnsi" w:hAnsiTheme="minorHAnsi" w:cstheme="minorHAnsi"/>
          <w:color w:val="00B0F0"/>
          <w:lang w:bidi="th-TH"/>
        </w:rPr>
        <w:t>Evaluation</w:t>
      </w:r>
    </w:p>
    <w:p w14:paraId="2DBFD09F" w14:textId="77777777" w:rsidR="00A652B8" w:rsidRPr="00535CD3" w:rsidRDefault="00A652B8" w:rsidP="00A652B8">
      <w:pPr>
        <w:jc w:val="both"/>
        <w:rPr>
          <w:rFonts w:eastAsia="Times New Roman" w:cstheme="minorHAnsi"/>
          <w:color w:val="000000"/>
          <w:lang w:eastAsia="en-GB"/>
        </w:rPr>
      </w:pPr>
      <w:r w:rsidRPr="00F4159F">
        <w:rPr>
          <w:rFonts w:eastAsia="Times New Roman" w:cstheme="minorHAnsi"/>
          <w:color w:val="000000"/>
          <w:lang w:eastAsia="en-GB"/>
        </w:rPr>
        <w:t>Each proposal will be</w:t>
      </w:r>
      <w:r w:rsidRPr="00535CD3">
        <w:rPr>
          <w:rFonts w:eastAsia="Times New Roman" w:cstheme="minorHAnsi"/>
          <w:color w:val="000000"/>
          <w:lang w:eastAsia="en-GB"/>
        </w:rPr>
        <w:t xml:space="preserve"> assessed first on its technical merits and subsequently on its price. In making the final decision, UNICEF considers both technical and financial aspects to ensure best value for money.  The Evaluation </w:t>
      </w:r>
      <w:r w:rsidRPr="00F4159F">
        <w:rPr>
          <w:rFonts w:eastAsia="Times New Roman" w:cstheme="minorHAnsi"/>
          <w:color w:val="000000"/>
          <w:lang w:eastAsia="en-GB"/>
        </w:rPr>
        <w:t>Team</w:t>
      </w:r>
      <w:r w:rsidRPr="00535CD3">
        <w:rPr>
          <w:rFonts w:eastAsia="Times New Roman" w:cstheme="minorHAnsi"/>
          <w:color w:val="000000"/>
          <w:lang w:eastAsia="en-GB"/>
        </w:rPr>
        <w:t xml:space="preserve"> first reviews the technical aspects of the offer</w:t>
      </w:r>
      <w:r>
        <w:rPr>
          <w:rFonts w:eastAsia="Times New Roman" w:cstheme="minorHAnsi"/>
          <w:color w:val="000000"/>
          <w:lang w:eastAsia="en-GB"/>
        </w:rPr>
        <w:t xml:space="preserve"> (</w:t>
      </w:r>
      <w:proofErr w:type="gramStart"/>
      <w:r>
        <w:rPr>
          <w:rFonts w:eastAsia="Times New Roman" w:cstheme="minorHAnsi"/>
          <w:color w:val="000000"/>
          <w:lang w:eastAsia="en-GB"/>
        </w:rPr>
        <w:t>on the basis of</w:t>
      </w:r>
      <w:proofErr w:type="gramEnd"/>
      <w:r>
        <w:rPr>
          <w:rFonts w:eastAsia="Times New Roman" w:cstheme="minorHAnsi"/>
          <w:color w:val="000000"/>
          <w:lang w:eastAsia="en-GB"/>
        </w:rPr>
        <w:t xml:space="preserve"> the qualifications described above)</w:t>
      </w:r>
      <w:r w:rsidRPr="00535CD3">
        <w:rPr>
          <w:rFonts w:eastAsia="Times New Roman" w:cstheme="minorHAnsi"/>
          <w:color w:val="000000"/>
          <w:lang w:eastAsia="en-GB"/>
        </w:rPr>
        <w:t>, followed by review of the financial offers of the technically compliant candidates.  The proposal obtaining the highest overall score after adding the scores for the technical and financial proposals together, that offers the best value for money will be recommended for award of the contract.</w:t>
      </w:r>
    </w:p>
    <w:p w14:paraId="32B31E48" w14:textId="77777777" w:rsidR="00A652B8" w:rsidRPr="00535CD3" w:rsidRDefault="00A652B8" w:rsidP="00A652B8">
      <w:pPr>
        <w:jc w:val="both"/>
        <w:rPr>
          <w:rFonts w:eastAsia="Times New Roman" w:cstheme="minorHAnsi"/>
          <w:color w:val="000000"/>
          <w:lang w:eastAsia="en-GB"/>
        </w:rPr>
      </w:pPr>
      <w:r w:rsidRPr="00535CD3">
        <w:rPr>
          <w:rFonts w:eastAsia="Times New Roman" w:cstheme="minorHAnsi"/>
          <w:color w:val="000000"/>
          <w:lang w:eastAsia="en-GB"/>
        </w:rPr>
        <w:t xml:space="preserve">A cumulative </w:t>
      </w:r>
      <w:r>
        <w:rPr>
          <w:rFonts w:eastAsia="Times New Roman" w:cstheme="minorHAnsi"/>
          <w:color w:val="000000"/>
          <w:lang w:eastAsia="en-GB"/>
        </w:rPr>
        <w:t>a</w:t>
      </w:r>
      <w:r w:rsidRPr="00535CD3">
        <w:rPr>
          <w:rFonts w:eastAsia="Times New Roman" w:cstheme="minorHAnsi"/>
          <w:color w:val="000000"/>
          <w:lang w:eastAsia="en-GB"/>
        </w:rPr>
        <w:t>nalysis will be used to evaluate and award proposals.  The evaluation criteria associated with this TOR is split between technical and financial as follows:</w:t>
      </w:r>
    </w:p>
    <w:p w14:paraId="1C9D84AE" w14:textId="77777777" w:rsidR="00A652B8" w:rsidRPr="00535CD3" w:rsidRDefault="00A652B8" w:rsidP="00A652B8">
      <w:pPr>
        <w:jc w:val="both"/>
        <w:rPr>
          <w:rFonts w:eastAsia="Times New Roman" w:cstheme="minorHAnsi"/>
          <w:color w:val="000000"/>
          <w:lang w:eastAsia="en-GB"/>
        </w:rPr>
      </w:pPr>
      <w:r w:rsidRPr="00535CD3">
        <w:rPr>
          <w:rFonts w:eastAsia="Times New Roman" w:cstheme="minorHAnsi"/>
          <w:color w:val="000000"/>
          <w:lang w:eastAsia="en-GB"/>
        </w:rPr>
        <w:t>75   % Technical</w:t>
      </w:r>
    </w:p>
    <w:p w14:paraId="61F7B67D" w14:textId="77777777" w:rsidR="00A652B8" w:rsidRPr="00535CD3" w:rsidRDefault="00A652B8" w:rsidP="00A652B8">
      <w:pPr>
        <w:jc w:val="both"/>
        <w:rPr>
          <w:rFonts w:eastAsia="Times New Roman" w:cstheme="minorHAnsi"/>
          <w:color w:val="000000"/>
          <w:lang w:eastAsia="en-GB"/>
        </w:rPr>
      </w:pPr>
      <w:r w:rsidRPr="00535CD3">
        <w:rPr>
          <w:rFonts w:eastAsia="Times New Roman" w:cstheme="minorHAnsi"/>
          <w:color w:val="000000"/>
          <w:lang w:eastAsia="en-GB"/>
        </w:rPr>
        <w:t>25   % Financial</w:t>
      </w:r>
    </w:p>
    <w:p w14:paraId="7720CAD9" w14:textId="77777777" w:rsidR="00A652B8" w:rsidRPr="00535CD3" w:rsidRDefault="00A652B8" w:rsidP="00A652B8">
      <w:pPr>
        <w:jc w:val="both"/>
        <w:rPr>
          <w:rFonts w:eastAsia="Times New Roman" w:cstheme="minorHAnsi"/>
          <w:color w:val="000000"/>
          <w:lang w:eastAsia="en-GB"/>
        </w:rPr>
      </w:pPr>
      <w:r w:rsidRPr="00535CD3">
        <w:rPr>
          <w:rFonts w:eastAsia="Times New Roman" w:cstheme="minorHAnsi"/>
          <w:color w:val="000000"/>
          <w:lang w:eastAsia="en-GB"/>
        </w:rPr>
        <w:t>100 % Total</w:t>
      </w:r>
    </w:p>
    <w:p w14:paraId="3CC6C4CF" w14:textId="10DDD59D" w:rsidR="00A652B8" w:rsidRDefault="00A652B8" w:rsidP="003E4DE0">
      <w:pPr>
        <w:jc w:val="both"/>
        <w:rPr>
          <w:rFonts w:eastAsia="Times New Roman" w:cstheme="minorHAnsi"/>
          <w:color w:val="000000"/>
          <w:lang w:eastAsia="en-GB"/>
        </w:rPr>
      </w:pPr>
    </w:p>
    <w:p w14:paraId="1BFD4AB5" w14:textId="77777777" w:rsidR="003E4DE0" w:rsidRPr="00AB2222" w:rsidRDefault="003E4DE0" w:rsidP="003E4DE0">
      <w:pPr>
        <w:jc w:val="both"/>
        <w:rPr>
          <w:rFonts w:eastAsia="Times New Roman" w:cstheme="minorHAnsi"/>
          <w:color w:val="000000"/>
          <w:lang w:eastAsia="en-GB"/>
        </w:rPr>
      </w:pPr>
    </w:p>
    <w:sectPr w:rsidR="003E4DE0" w:rsidRPr="00AB2222" w:rsidSect="00E07313">
      <w:footerReference w:type="default" r:id="rId11"/>
      <w:type w:val="continuous"/>
      <w:pgSz w:w="12240" w:h="15840"/>
      <w:pgMar w:top="126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9A42D" w14:textId="77777777" w:rsidR="00D8711D" w:rsidRDefault="00D8711D" w:rsidP="00C73C17">
      <w:pPr>
        <w:spacing w:after="0" w:line="240" w:lineRule="auto"/>
      </w:pPr>
      <w:r>
        <w:separator/>
      </w:r>
    </w:p>
  </w:endnote>
  <w:endnote w:type="continuationSeparator" w:id="0">
    <w:p w14:paraId="2A227FD6" w14:textId="77777777" w:rsidR="00D8711D" w:rsidRDefault="00D8711D" w:rsidP="00C73C17">
      <w:pPr>
        <w:spacing w:after="0" w:line="240" w:lineRule="auto"/>
      </w:pPr>
      <w:r>
        <w:continuationSeparator/>
      </w:r>
    </w:p>
  </w:endnote>
  <w:endnote w:type="continuationNotice" w:id="1">
    <w:p w14:paraId="6EDC8D97" w14:textId="77777777" w:rsidR="00D8711D" w:rsidRDefault="00D871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864998"/>
      <w:docPartObj>
        <w:docPartGallery w:val="Page Numbers (Bottom of Page)"/>
        <w:docPartUnique/>
      </w:docPartObj>
    </w:sdtPr>
    <w:sdtEndPr>
      <w:rPr>
        <w:noProof/>
      </w:rPr>
    </w:sdtEndPr>
    <w:sdtContent>
      <w:p w14:paraId="788BDDB5" w14:textId="2CCEDBC2" w:rsidR="00A061D7" w:rsidRDefault="00A061D7">
        <w:pPr>
          <w:pStyle w:val="Footer"/>
          <w:jc w:val="right"/>
        </w:pPr>
        <w:r>
          <w:fldChar w:fldCharType="begin"/>
        </w:r>
        <w:r>
          <w:instrText xml:space="preserve"> PAGE   \* MERGEFORMAT </w:instrText>
        </w:r>
        <w:r>
          <w:fldChar w:fldCharType="separate"/>
        </w:r>
        <w:r w:rsidR="00D46CC7">
          <w:rPr>
            <w:noProof/>
          </w:rPr>
          <w:t>10</w:t>
        </w:r>
        <w:r>
          <w:rPr>
            <w:noProof/>
          </w:rPr>
          <w:fldChar w:fldCharType="end"/>
        </w:r>
      </w:p>
    </w:sdtContent>
  </w:sdt>
  <w:p w14:paraId="28C57399" w14:textId="77777777" w:rsidR="00A061D7" w:rsidRDefault="00A06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C3F31" w14:textId="77777777" w:rsidR="00D8711D" w:rsidRDefault="00D8711D" w:rsidP="00C73C17">
      <w:pPr>
        <w:spacing w:after="0" w:line="240" w:lineRule="auto"/>
      </w:pPr>
      <w:r>
        <w:separator/>
      </w:r>
    </w:p>
  </w:footnote>
  <w:footnote w:type="continuationSeparator" w:id="0">
    <w:p w14:paraId="663A3E75" w14:textId="77777777" w:rsidR="00D8711D" w:rsidRDefault="00D8711D" w:rsidP="00C73C17">
      <w:pPr>
        <w:spacing w:after="0" w:line="240" w:lineRule="auto"/>
      </w:pPr>
      <w:r>
        <w:continuationSeparator/>
      </w:r>
    </w:p>
  </w:footnote>
  <w:footnote w:type="continuationNotice" w:id="1">
    <w:p w14:paraId="00AB618E" w14:textId="77777777" w:rsidR="00D8711D" w:rsidRDefault="00D871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D17"/>
    <w:multiLevelType w:val="hybridMultilevel"/>
    <w:tmpl w:val="AA94785C"/>
    <w:lvl w:ilvl="0" w:tplc="789A517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A646C8"/>
    <w:multiLevelType w:val="hybridMultilevel"/>
    <w:tmpl w:val="7436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C738F"/>
    <w:multiLevelType w:val="hybridMultilevel"/>
    <w:tmpl w:val="31CE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D57C73"/>
    <w:multiLevelType w:val="hybridMultilevel"/>
    <w:tmpl w:val="FD9E4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591613"/>
    <w:multiLevelType w:val="hybridMultilevel"/>
    <w:tmpl w:val="31CE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B00709"/>
    <w:multiLevelType w:val="hybridMultilevel"/>
    <w:tmpl w:val="2C66AD5A"/>
    <w:lvl w:ilvl="0" w:tplc="8766FBC6">
      <w:start w:val="3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102EA"/>
    <w:multiLevelType w:val="hybridMultilevel"/>
    <w:tmpl w:val="4222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04E5F"/>
    <w:multiLevelType w:val="multilevel"/>
    <w:tmpl w:val="D30E4B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CE21520"/>
    <w:multiLevelType w:val="hybridMultilevel"/>
    <w:tmpl w:val="AA94785C"/>
    <w:lvl w:ilvl="0" w:tplc="789A517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CDC0F32"/>
    <w:multiLevelType w:val="hybridMultilevel"/>
    <w:tmpl w:val="064AB2D2"/>
    <w:lvl w:ilvl="0" w:tplc="D3C0146E">
      <w:start w:val="23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0156D7"/>
    <w:multiLevelType w:val="hybridMultilevel"/>
    <w:tmpl w:val="3AEE4614"/>
    <w:lvl w:ilvl="0" w:tplc="BBA2C63E">
      <w:numFmt w:val="bullet"/>
      <w:lvlText w:val="-"/>
      <w:lvlJc w:val="left"/>
      <w:pPr>
        <w:ind w:left="1080" w:hanging="360"/>
      </w:pPr>
      <w:rPr>
        <w:rFonts w:ascii="Arial" w:eastAsia="Times"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303133"/>
    <w:multiLevelType w:val="hybridMultilevel"/>
    <w:tmpl w:val="69AC5CDA"/>
    <w:lvl w:ilvl="0" w:tplc="D3C0146E">
      <w:start w:val="23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08E2D4D"/>
    <w:multiLevelType w:val="hybridMultilevel"/>
    <w:tmpl w:val="1DCA5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321655B"/>
    <w:multiLevelType w:val="hybridMultilevel"/>
    <w:tmpl w:val="AA94785C"/>
    <w:lvl w:ilvl="0" w:tplc="789A517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5AA66A81"/>
    <w:multiLevelType w:val="hybridMultilevel"/>
    <w:tmpl w:val="31CE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2E67A3"/>
    <w:multiLevelType w:val="hybridMultilevel"/>
    <w:tmpl w:val="FC6E9892"/>
    <w:lvl w:ilvl="0" w:tplc="18B064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4400C"/>
    <w:multiLevelType w:val="hybridMultilevel"/>
    <w:tmpl w:val="8FC627BE"/>
    <w:lvl w:ilvl="0" w:tplc="8766FBC6">
      <w:start w:val="3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34456E"/>
    <w:multiLevelType w:val="hybridMultilevel"/>
    <w:tmpl w:val="31CE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603447F"/>
    <w:multiLevelType w:val="hybridMultilevel"/>
    <w:tmpl w:val="EB98BA86"/>
    <w:lvl w:ilvl="0" w:tplc="D3C0146E">
      <w:start w:val="23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5749F"/>
    <w:multiLevelType w:val="hybridMultilevel"/>
    <w:tmpl w:val="62AA8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361D82"/>
    <w:multiLevelType w:val="hybridMultilevel"/>
    <w:tmpl w:val="9970E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59077F7"/>
    <w:multiLevelType w:val="hybridMultilevel"/>
    <w:tmpl w:val="0C68444C"/>
    <w:lvl w:ilvl="0" w:tplc="AD80744A">
      <w:numFmt w:val="bullet"/>
      <w:lvlText w:val="-"/>
      <w:lvlJc w:val="left"/>
      <w:pPr>
        <w:ind w:left="360" w:hanging="360"/>
      </w:pPr>
      <w:rPr>
        <w:rFonts w:ascii="Arial" w:eastAsia="Times"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7890378"/>
    <w:multiLevelType w:val="hybridMultilevel"/>
    <w:tmpl w:val="A8E25D6A"/>
    <w:lvl w:ilvl="0" w:tplc="AA167A32">
      <w:start w:val="1"/>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54241"/>
    <w:multiLevelType w:val="hybridMultilevel"/>
    <w:tmpl w:val="14FC814A"/>
    <w:lvl w:ilvl="0" w:tplc="D3C0146E">
      <w:start w:val="23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9265F"/>
    <w:multiLevelType w:val="hybridMultilevel"/>
    <w:tmpl w:val="7B8625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0D4635"/>
    <w:multiLevelType w:val="hybridMultilevel"/>
    <w:tmpl w:val="CC8EF300"/>
    <w:lvl w:ilvl="0" w:tplc="789A517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7E8F0D9F"/>
    <w:multiLevelType w:val="multilevel"/>
    <w:tmpl w:val="ADD6A04A"/>
    <w:lvl w:ilvl="0">
      <w:start w:val="1"/>
      <w:numFmt w:val="decimal"/>
      <w:lvlText w:val="%1."/>
      <w:lvlJc w:val="left"/>
      <w:pPr>
        <w:ind w:left="720" w:hanging="360"/>
      </w:pPr>
      <w:rPr>
        <w:rFonts w:ascii="Verdana" w:eastAsia="Verdana" w:hAnsi="Verdana" w:cs="Verdana" w:hint="default"/>
        <w:b/>
        <w:sz w:val="2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1"/>
  </w:num>
  <w:num w:numId="3">
    <w:abstractNumId w:val="5"/>
  </w:num>
  <w:num w:numId="4">
    <w:abstractNumId w:val="2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5"/>
  </w:num>
  <w:num w:numId="8">
    <w:abstractNumId w:val="22"/>
  </w:num>
  <w:num w:numId="9">
    <w:abstractNumId w:val="21"/>
  </w:num>
  <w:num w:numId="10">
    <w:abstractNumId w:val="16"/>
  </w:num>
  <w:num w:numId="11">
    <w:abstractNumId w:val="6"/>
  </w:num>
  <w:num w:numId="12">
    <w:abstractNumId w:val="26"/>
  </w:num>
  <w:num w:numId="13">
    <w:abstractNumId w:val="9"/>
  </w:num>
  <w:num w:numId="14">
    <w:abstractNumId w:val="14"/>
  </w:num>
  <w:num w:numId="15">
    <w:abstractNumId w:val="8"/>
  </w:num>
  <w:num w:numId="16">
    <w:abstractNumId w:val="0"/>
  </w:num>
  <w:num w:numId="17">
    <w:abstractNumId w:val="4"/>
  </w:num>
  <w:num w:numId="18">
    <w:abstractNumId w:val="3"/>
  </w:num>
  <w:num w:numId="19">
    <w:abstractNumId w:val="10"/>
  </w:num>
  <w:num w:numId="20">
    <w:abstractNumId w:val="12"/>
  </w:num>
  <w:num w:numId="21">
    <w:abstractNumId w:val="1"/>
  </w:num>
  <w:num w:numId="22">
    <w:abstractNumId w:val="23"/>
  </w:num>
  <w:num w:numId="23">
    <w:abstractNumId w:val="15"/>
  </w:num>
  <w:num w:numId="24">
    <w:abstractNumId w:val="2"/>
  </w:num>
  <w:num w:numId="25">
    <w:abstractNumId w:val="20"/>
  </w:num>
  <w:num w:numId="26">
    <w:abstractNumId w:val="17"/>
  </w:num>
  <w:num w:numId="27">
    <w:abstractNumId w:val="18"/>
  </w:num>
  <w:num w:numId="28">
    <w:abstractNumId w:val="19"/>
  </w:num>
  <w:num w:numId="2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CF"/>
    <w:rsid w:val="000026F1"/>
    <w:rsid w:val="00002B40"/>
    <w:rsid w:val="00003775"/>
    <w:rsid w:val="00004088"/>
    <w:rsid w:val="00004345"/>
    <w:rsid w:val="00004B42"/>
    <w:rsid w:val="00004E39"/>
    <w:rsid w:val="000050E8"/>
    <w:rsid w:val="0000518D"/>
    <w:rsid w:val="00012436"/>
    <w:rsid w:val="000132B3"/>
    <w:rsid w:val="00016666"/>
    <w:rsid w:val="0001672F"/>
    <w:rsid w:val="00016C25"/>
    <w:rsid w:val="00016D2F"/>
    <w:rsid w:val="00017FF1"/>
    <w:rsid w:val="00020C70"/>
    <w:rsid w:val="00021003"/>
    <w:rsid w:val="00021C1D"/>
    <w:rsid w:val="00024584"/>
    <w:rsid w:val="000246BE"/>
    <w:rsid w:val="0002581D"/>
    <w:rsid w:val="00032A3E"/>
    <w:rsid w:val="00032EE2"/>
    <w:rsid w:val="00033E02"/>
    <w:rsid w:val="0003533F"/>
    <w:rsid w:val="00041E9C"/>
    <w:rsid w:val="0004226C"/>
    <w:rsid w:val="000429F1"/>
    <w:rsid w:val="00042B41"/>
    <w:rsid w:val="00042B81"/>
    <w:rsid w:val="00043053"/>
    <w:rsid w:val="00043F74"/>
    <w:rsid w:val="00044EDC"/>
    <w:rsid w:val="00044FE8"/>
    <w:rsid w:val="00045D8D"/>
    <w:rsid w:val="00046D25"/>
    <w:rsid w:val="000470B3"/>
    <w:rsid w:val="00047F6E"/>
    <w:rsid w:val="0005062F"/>
    <w:rsid w:val="00050801"/>
    <w:rsid w:val="00051975"/>
    <w:rsid w:val="00051BB5"/>
    <w:rsid w:val="00053356"/>
    <w:rsid w:val="00053632"/>
    <w:rsid w:val="000612AF"/>
    <w:rsid w:val="000613D0"/>
    <w:rsid w:val="000622DF"/>
    <w:rsid w:val="00062DDB"/>
    <w:rsid w:val="0006343F"/>
    <w:rsid w:val="000666CA"/>
    <w:rsid w:val="00066D06"/>
    <w:rsid w:val="000672E5"/>
    <w:rsid w:val="000706CD"/>
    <w:rsid w:val="00070828"/>
    <w:rsid w:val="00070CED"/>
    <w:rsid w:val="0007101D"/>
    <w:rsid w:val="00074D16"/>
    <w:rsid w:val="0007554C"/>
    <w:rsid w:val="00076C5B"/>
    <w:rsid w:val="00077569"/>
    <w:rsid w:val="0007798E"/>
    <w:rsid w:val="00080D14"/>
    <w:rsid w:val="00082C87"/>
    <w:rsid w:val="000838EE"/>
    <w:rsid w:val="00086F2A"/>
    <w:rsid w:val="000933B0"/>
    <w:rsid w:val="00093408"/>
    <w:rsid w:val="0009746F"/>
    <w:rsid w:val="000A1526"/>
    <w:rsid w:val="000A2239"/>
    <w:rsid w:val="000A2CFF"/>
    <w:rsid w:val="000A3D07"/>
    <w:rsid w:val="000A53FD"/>
    <w:rsid w:val="000A5969"/>
    <w:rsid w:val="000A5D29"/>
    <w:rsid w:val="000A632F"/>
    <w:rsid w:val="000A6B91"/>
    <w:rsid w:val="000A7427"/>
    <w:rsid w:val="000B0A20"/>
    <w:rsid w:val="000B44F5"/>
    <w:rsid w:val="000B57A3"/>
    <w:rsid w:val="000B5BFE"/>
    <w:rsid w:val="000B60FE"/>
    <w:rsid w:val="000B7577"/>
    <w:rsid w:val="000C1E2A"/>
    <w:rsid w:val="000C3B27"/>
    <w:rsid w:val="000D0507"/>
    <w:rsid w:val="000D06E4"/>
    <w:rsid w:val="000D1C89"/>
    <w:rsid w:val="000D6065"/>
    <w:rsid w:val="000D63F7"/>
    <w:rsid w:val="000D6A98"/>
    <w:rsid w:val="000D6ED5"/>
    <w:rsid w:val="000D762C"/>
    <w:rsid w:val="000E0A19"/>
    <w:rsid w:val="000E2E66"/>
    <w:rsid w:val="000E30BB"/>
    <w:rsid w:val="000E4312"/>
    <w:rsid w:val="000E65F9"/>
    <w:rsid w:val="000E67A7"/>
    <w:rsid w:val="000E6862"/>
    <w:rsid w:val="000E74FC"/>
    <w:rsid w:val="000F1E47"/>
    <w:rsid w:val="000F1F97"/>
    <w:rsid w:val="000F33A0"/>
    <w:rsid w:val="000F3F86"/>
    <w:rsid w:val="000F4043"/>
    <w:rsid w:val="000F4C7D"/>
    <w:rsid w:val="000F5D98"/>
    <w:rsid w:val="000F5F84"/>
    <w:rsid w:val="000F6772"/>
    <w:rsid w:val="000F6CBC"/>
    <w:rsid w:val="001007E1"/>
    <w:rsid w:val="00103AB6"/>
    <w:rsid w:val="00112FFF"/>
    <w:rsid w:val="001141C7"/>
    <w:rsid w:val="0011554D"/>
    <w:rsid w:val="00120160"/>
    <w:rsid w:val="00120A8C"/>
    <w:rsid w:val="0012146B"/>
    <w:rsid w:val="00121F9D"/>
    <w:rsid w:val="00121FD1"/>
    <w:rsid w:val="00122660"/>
    <w:rsid w:val="00126049"/>
    <w:rsid w:val="00126CEA"/>
    <w:rsid w:val="0013008F"/>
    <w:rsid w:val="00130F04"/>
    <w:rsid w:val="0013223C"/>
    <w:rsid w:val="001331BC"/>
    <w:rsid w:val="0013401F"/>
    <w:rsid w:val="00136A34"/>
    <w:rsid w:val="0014243F"/>
    <w:rsid w:val="00143801"/>
    <w:rsid w:val="00145F8F"/>
    <w:rsid w:val="00147354"/>
    <w:rsid w:val="00152D73"/>
    <w:rsid w:val="00153978"/>
    <w:rsid w:val="00153A45"/>
    <w:rsid w:val="001570F2"/>
    <w:rsid w:val="0015768F"/>
    <w:rsid w:val="001604EF"/>
    <w:rsid w:val="00160887"/>
    <w:rsid w:val="001618BF"/>
    <w:rsid w:val="00161F09"/>
    <w:rsid w:val="00162FA9"/>
    <w:rsid w:val="00165DA2"/>
    <w:rsid w:val="00173B10"/>
    <w:rsid w:val="0017496A"/>
    <w:rsid w:val="00181CA4"/>
    <w:rsid w:val="00182EB5"/>
    <w:rsid w:val="00184A31"/>
    <w:rsid w:val="001869A8"/>
    <w:rsid w:val="00190209"/>
    <w:rsid w:val="0019033D"/>
    <w:rsid w:val="0019069F"/>
    <w:rsid w:val="00191298"/>
    <w:rsid w:val="00191791"/>
    <w:rsid w:val="00192632"/>
    <w:rsid w:val="00194C69"/>
    <w:rsid w:val="00195745"/>
    <w:rsid w:val="0019653B"/>
    <w:rsid w:val="001966EB"/>
    <w:rsid w:val="001974A1"/>
    <w:rsid w:val="001A0A11"/>
    <w:rsid w:val="001A4600"/>
    <w:rsid w:val="001A520A"/>
    <w:rsid w:val="001A6BB5"/>
    <w:rsid w:val="001B008E"/>
    <w:rsid w:val="001B04EE"/>
    <w:rsid w:val="001B0E82"/>
    <w:rsid w:val="001B1841"/>
    <w:rsid w:val="001B2592"/>
    <w:rsid w:val="001B2749"/>
    <w:rsid w:val="001B3EAE"/>
    <w:rsid w:val="001B4CCC"/>
    <w:rsid w:val="001B62D6"/>
    <w:rsid w:val="001B6822"/>
    <w:rsid w:val="001B7CBA"/>
    <w:rsid w:val="001C0976"/>
    <w:rsid w:val="001C0A29"/>
    <w:rsid w:val="001C2EF1"/>
    <w:rsid w:val="001C7842"/>
    <w:rsid w:val="001D12B0"/>
    <w:rsid w:val="001D1379"/>
    <w:rsid w:val="001D171D"/>
    <w:rsid w:val="001D2251"/>
    <w:rsid w:val="001D23AC"/>
    <w:rsid w:val="001D3CDD"/>
    <w:rsid w:val="001D4556"/>
    <w:rsid w:val="001D5674"/>
    <w:rsid w:val="001D5B7E"/>
    <w:rsid w:val="001D633E"/>
    <w:rsid w:val="001D6C89"/>
    <w:rsid w:val="001E252A"/>
    <w:rsid w:val="001E25BE"/>
    <w:rsid w:val="001E2AA6"/>
    <w:rsid w:val="001E53C8"/>
    <w:rsid w:val="001E7878"/>
    <w:rsid w:val="001F25CE"/>
    <w:rsid w:val="001F48A2"/>
    <w:rsid w:val="001F5D18"/>
    <w:rsid w:val="0020048B"/>
    <w:rsid w:val="00200F8B"/>
    <w:rsid w:val="0020180E"/>
    <w:rsid w:val="00206723"/>
    <w:rsid w:val="00206FE9"/>
    <w:rsid w:val="00207C3B"/>
    <w:rsid w:val="00210796"/>
    <w:rsid w:val="00210A75"/>
    <w:rsid w:val="00211F1C"/>
    <w:rsid w:val="00211F20"/>
    <w:rsid w:val="002122CA"/>
    <w:rsid w:val="00215873"/>
    <w:rsid w:val="00217505"/>
    <w:rsid w:val="002176CB"/>
    <w:rsid w:val="002201FF"/>
    <w:rsid w:val="0022285D"/>
    <w:rsid w:val="002265AF"/>
    <w:rsid w:val="00227074"/>
    <w:rsid w:val="002302D7"/>
    <w:rsid w:val="002319DB"/>
    <w:rsid w:val="00233D9B"/>
    <w:rsid w:val="00233F91"/>
    <w:rsid w:val="00236BE0"/>
    <w:rsid w:val="00237EDB"/>
    <w:rsid w:val="002429E4"/>
    <w:rsid w:val="00244A8D"/>
    <w:rsid w:val="00245E3C"/>
    <w:rsid w:val="002463C7"/>
    <w:rsid w:val="0024704E"/>
    <w:rsid w:val="002507E4"/>
    <w:rsid w:val="002542A1"/>
    <w:rsid w:val="00255E57"/>
    <w:rsid w:val="00260DBD"/>
    <w:rsid w:val="00261107"/>
    <w:rsid w:val="00262DF4"/>
    <w:rsid w:val="0026465A"/>
    <w:rsid w:val="00266464"/>
    <w:rsid w:val="002678F0"/>
    <w:rsid w:val="00267C5A"/>
    <w:rsid w:val="002756B1"/>
    <w:rsid w:val="00275FAC"/>
    <w:rsid w:val="00277A62"/>
    <w:rsid w:val="00282C36"/>
    <w:rsid w:val="00284206"/>
    <w:rsid w:val="002856A4"/>
    <w:rsid w:val="0028706B"/>
    <w:rsid w:val="002913BA"/>
    <w:rsid w:val="00293316"/>
    <w:rsid w:val="002934F7"/>
    <w:rsid w:val="00294D52"/>
    <w:rsid w:val="00295B7B"/>
    <w:rsid w:val="002A10C4"/>
    <w:rsid w:val="002A19C6"/>
    <w:rsid w:val="002A21AB"/>
    <w:rsid w:val="002A3D27"/>
    <w:rsid w:val="002A4334"/>
    <w:rsid w:val="002A6D33"/>
    <w:rsid w:val="002B1D7F"/>
    <w:rsid w:val="002B2AD9"/>
    <w:rsid w:val="002B38B6"/>
    <w:rsid w:val="002B38F6"/>
    <w:rsid w:val="002B5262"/>
    <w:rsid w:val="002B733C"/>
    <w:rsid w:val="002C208C"/>
    <w:rsid w:val="002C23CA"/>
    <w:rsid w:val="002C2DCF"/>
    <w:rsid w:val="002C2FAC"/>
    <w:rsid w:val="002C4DA8"/>
    <w:rsid w:val="002D2B7A"/>
    <w:rsid w:val="002D4ADB"/>
    <w:rsid w:val="002D5D43"/>
    <w:rsid w:val="002D693D"/>
    <w:rsid w:val="002D7CE3"/>
    <w:rsid w:val="002E070B"/>
    <w:rsid w:val="002F1566"/>
    <w:rsid w:val="002F16C7"/>
    <w:rsid w:val="002F3928"/>
    <w:rsid w:val="002F40F3"/>
    <w:rsid w:val="002F46D5"/>
    <w:rsid w:val="002F6AAE"/>
    <w:rsid w:val="002F76BF"/>
    <w:rsid w:val="00300D9D"/>
    <w:rsid w:val="00301FCB"/>
    <w:rsid w:val="003025D7"/>
    <w:rsid w:val="00310574"/>
    <w:rsid w:val="00310ED9"/>
    <w:rsid w:val="0031119B"/>
    <w:rsid w:val="003121B7"/>
    <w:rsid w:val="003138FE"/>
    <w:rsid w:val="0031479A"/>
    <w:rsid w:val="00316CF7"/>
    <w:rsid w:val="003219F5"/>
    <w:rsid w:val="003225E3"/>
    <w:rsid w:val="00322E63"/>
    <w:rsid w:val="00323250"/>
    <w:rsid w:val="00324460"/>
    <w:rsid w:val="003244AA"/>
    <w:rsid w:val="00325374"/>
    <w:rsid w:val="00325FFC"/>
    <w:rsid w:val="0032685C"/>
    <w:rsid w:val="00326C9C"/>
    <w:rsid w:val="00332D02"/>
    <w:rsid w:val="00336AE6"/>
    <w:rsid w:val="00337B80"/>
    <w:rsid w:val="00340D16"/>
    <w:rsid w:val="0034469F"/>
    <w:rsid w:val="003462D9"/>
    <w:rsid w:val="00347100"/>
    <w:rsid w:val="0034779B"/>
    <w:rsid w:val="0034793E"/>
    <w:rsid w:val="00347CA6"/>
    <w:rsid w:val="0035341E"/>
    <w:rsid w:val="00353C7E"/>
    <w:rsid w:val="003546A0"/>
    <w:rsid w:val="00355411"/>
    <w:rsid w:val="003567CA"/>
    <w:rsid w:val="00360534"/>
    <w:rsid w:val="00360E4D"/>
    <w:rsid w:val="0036263E"/>
    <w:rsid w:val="00362BB4"/>
    <w:rsid w:val="00363557"/>
    <w:rsid w:val="00365511"/>
    <w:rsid w:val="0036623F"/>
    <w:rsid w:val="003666D2"/>
    <w:rsid w:val="003703C0"/>
    <w:rsid w:val="00370EA5"/>
    <w:rsid w:val="00371105"/>
    <w:rsid w:val="00371FA3"/>
    <w:rsid w:val="0037382F"/>
    <w:rsid w:val="00373F54"/>
    <w:rsid w:val="00375950"/>
    <w:rsid w:val="00376EB4"/>
    <w:rsid w:val="003804FE"/>
    <w:rsid w:val="003806EF"/>
    <w:rsid w:val="00380B44"/>
    <w:rsid w:val="00382A25"/>
    <w:rsid w:val="00382D27"/>
    <w:rsid w:val="003836AD"/>
    <w:rsid w:val="003844FF"/>
    <w:rsid w:val="0038626A"/>
    <w:rsid w:val="00390C09"/>
    <w:rsid w:val="00392BBB"/>
    <w:rsid w:val="003935D7"/>
    <w:rsid w:val="003941B3"/>
    <w:rsid w:val="00394FB8"/>
    <w:rsid w:val="003954B1"/>
    <w:rsid w:val="0039640A"/>
    <w:rsid w:val="00397396"/>
    <w:rsid w:val="0039785C"/>
    <w:rsid w:val="00397C96"/>
    <w:rsid w:val="00397FBC"/>
    <w:rsid w:val="003A1A86"/>
    <w:rsid w:val="003A2631"/>
    <w:rsid w:val="003A3905"/>
    <w:rsid w:val="003B07AC"/>
    <w:rsid w:val="003B11DA"/>
    <w:rsid w:val="003B1334"/>
    <w:rsid w:val="003B19A1"/>
    <w:rsid w:val="003B2F82"/>
    <w:rsid w:val="003B3310"/>
    <w:rsid w:val="003B3981"/>
    <w:rsid w:val="003B4381"/>
    <w:rsid w:val="003B53C0"/>
    <w:rsid w:val="003B5DD3"/>
    <w:rsid w:val="003C114E"/>
    <w:rsid w:val="003C2A5F"/>
    <w:rsid w:val="003C318F"/>
    <w:rsid w:val="003C3F41"/>
    <w:rsid w:val="003C4372"/>
    <w:rsid w:val="003C58C4"/>
    <w:rsid w:val="003C58D8"/>
    <w:rsid w:val="003C59CC"/>
    <w:rsid w:val="003C673D"/>
    <w:rsid w:val="003C779B"/>
    <w:rsid w:val="003D14BA"/>
    <w:rsid w:val="003D1A51"/>
    <w:rsid w:val="003D4319"/>
    <w:rsid w:val="003D6037"/>
    <w:rsid w:val="003D6557"/>
    <w:rsid w:val="003D67AE"/>
    <w:rsid w:val="003D6920"/>
    <w:rsid w:val="003D7F7D"/>
    <w:rsid w:val="003E260E"/>
    <w:rsid w:val="003E32C4"/>
    <w:rsid w:val="003E3C1B"/>
    <w:rsid w:val="003E4DE0"/>
    <w:rsid w:val="003E67AD"/>
    <w:rsid w:val="003F0CE6"/>
    <w:rsid w:val="003F1B72"/>
    <w:rsid w:val="003F4B9C"/>
    <w:rsid w:val="00401EC8"/>
    <w:rsid w:val="00402205"/>
    <w:rsid w:val="00404BDB"/>
    <w:rsid w:val="00404EFF"/>
    <w:rsid w:val="004061F3"/>
    <w:rsid w:val="00406DE3"/>
    <w:rsid w:val="00410621"/>
    <w:rsid w:val="0041194B"/>
    <w:rsid w:val="00413E37"/>
    <w:rsid w:val="00417E41"/>
    <w:rsid w:val="004210B2"/>
    <w:rsid w:val="004236AC"/>
    <w:rsid w:val="00423E08"/>
    <w:rsid w:val="00427E99"/>
    <w:rsid w:val="00432110"/>
    <w:rsid w:val="00432221"/>
    <w:rsid w:val="0043479F"/>
    <w:rsid w:val="00435064"/>
    <w:rsid w:val="00436B3B"/>
    <w:rsid w:val="00436CD2"/>
    <w:rsid w:val="004370C3"/>
    <w:rsid w:val="00441A9B"/>
    <w:rsid w:val="00441D84"/>
    <w:rsid w:val="0044513B"/>
    <w:rsid w:val="00446159"/>
    <w:rsid w:val="00446A4E"/>
    <w:rsid w:val="0044713A"/>
    <w:rsid w:val="00447C1B"/>
    <w:rsid w:val="00451176"/>
    <w:rsid w:val="004540D8"/>
    <w:rsid w:val="004551CF"/>
    <w:rsid w:val="004555DC"/>
    <w:rsid w:val="00455CAF"/>
    <w:rsid w:val="004563AD"/>
    <w:rsid w:val="00457C3A"/>
    <w:rsid w:val="004609FC"/>
    <w:rsid w:val="00462080"/>
    <w:rsid w:val="0046272C"/>
    <w:rsid w:val="00462D0D"/>
    <w:rsid w:val="00462EA9"/>
    <w:rsid w:val="004633CD"/>
    <w:rsid w:val="00466A30"/>
    <w:rsid w:val="00471B78"/>
    <w:rsid w:val="00471F7C"/>
    <w:rsid w:val="004738CD"/>
    <w:rsid w:val="0047606B"/>
    <w:rsid w:val="0047638C"/>
    <w:rsid w:val="0048049A"/>
    <w:rsid w:val="0048281B"/>
    <w:rsid w:val="00482B75"/>
    <w:rsid w:val="00483E35"/>
    <w:rsid w:val="00484A82"/>
    <w:rsid w:val="00484D60"/>
    <w:rsid w:val="00485CB3"/>
    <w:rsid w:val="0048665D"/>
    <w:rsid w:val="0049044E"/>
    <w:rsid w:val="0049097F"/>
    <w:rsid w:val="004913DF"/>
    <w:rsid w:val="00492623"/>
    <w:rsid w:val="00494B13"/>
    <w:rsid w:val="004A0136"/>
    <w:rsid w:val="004A01C3"/>
    <w:rsid w:val="004A0AEF"/>
    <w:rsid w:val="004A0FC8"/>
    <w:rsid w:val="004A1B50"/>
    <w:rsid w:val="004A3388"/>
    <w:rsid w:val="004A5147"/>
    <w:rsid w:val="004A5176"/>
    <w:rsid w:val="004A5D68"/>
    <w:rsid w:val="004A78D4"/>
    <w:rsid w:val="004A7A71"/>
    <w:rsid w:val="004B0B67"/>
    <w:rsid w:val="004B2235"/>
    <w:rsid w:val="004B329E"/>
    <w:rsid w:val="004B6D67"/>
    <w:rsid w:val="004C1079"/>
    <w:rsid w:val="004C13D0"/>
    <w:rsid w:val="004C308B"/>
    <w:rsid w:val="004C357E"/>
    <w:rsid w:val="004C3736"/>
    <w:rsid w:val="004C4EC3"/>
    <w:rsid w:val="004C5BE7"/>
    <w:rsid w:val="004C6750"/>
    <w:rsid w:val="004D04D7"/>
    <w:rsid w:val="004D06E8"/>
    <w:rsid w:val="004D2253"/>
    <w:rsid w:val="004D2E61"/>
    <w:rsid w:val="004D31C8"/>
    <w:rsid w:val="004D4410"/>
    <w:rsid w:val="004D5AE4"/>
    <w:rsid w:val="004D6117"/>
    <w:rsid w:val="004D6557"/>
    <w:rsid w:val="004D6E32"/>
    <w:rsid w:val="004D7191"/>
    <w:rsid w:val="004D7F3E"/>
    <w:rsid w:val="004E00A4"/>
    <w:rsid w:val="004E175A"/>
    <w:rsid w:val="004E34C9"/>
    <w:rsid w:val="004E673F"/>
    <w:rsid w:val="004F0762"/>
    <w:rsid w:val="004F296B"/>
    <w:rsid w:val="004F341E"/>
    <w:rsid w:val="004F3ACF"/>
    <w:rsid w:val="004F6122"/>
    <w:rsid w:val="004F6509"/>
    <w:rsid w:val="004F65BE"/>
    <w:rsid w:val="004F6C36"/>
    <w:rsid w:val="004F759B"/>
    <w:rsid w:val="00500D25"/>
    <w:rsid w:val="005027B8"/>
    <w:rsid w:val="0050286C"/>
    <w:rsid w:val="0050528A"/>
    <w:rsid w:val="0050597C"/>
    <w:rsid w:val="00506791"/>
    <w:rsid w:val="00507BEE"/>
    <w:rsid w:val="00507CE5"/>
    <w:rsid w:val="00507D6B"/>
    <w:rsid w:val="00511C3E"/>
    <w:rsid w:val="00512A27"/>
    <w:rsid w:val="00512EFF"/>
    <w:rsid w:val="005163DB"/>
    <w:rsid w:val="005176BD"/>
    <w:rsid w:val="00517E20"/>
    <w:rsid w:val="0052048F"/>
    <w:rsid w:val="00521958"/>
    <w:rsid w:val="005244FC"/>
    <w:rsid w:val="0052463E"/>
    <w:rsid w:val="00524C26"/>
    <w:rsid w:val="00525C55"/>
    <w:rsid w:val="00525E23"/>
    <w:rsid w:val="00526E67"/>
    <w:rsid w:val="00531B19"/>
    <w:rsid w:val="00531D8D"/>
    <w:rsid w:val="00536BED"/>
    <w:rsid w:val="00537668"/>
    <w:rsid w:val="00540E7E"/>
    <w:rsid w:val="005426F3"/>
    <w:rsid w:val="00545E69"/>
    <w:rsid w:val="0054649B"/>
    <w:rsid w:val="00547037"/>
    <w:rsid w:val="0055015D"/>
    <w:rsid w:val="005516AE"/>
    <w:rsid w:val="005545D4"/>
    <w:rsid w:val="005549A1"/>
    <w:rsid w:val="005555C8"/>
    <w:rsid w:val="00556021"/>
    <w:rsid w:val="00556203"/>
    <w:rsid w:val="005605AE"/>
    <w:rsid w:val="005613D0"/>
    <w:rsid w:val="00562961"/>
    <w:rsid w:val="0056487F"/>
    <w:rsid w:val="00564F5C"/>
    <w:rsid w:val="00567EAC"/>
    <w:rsid w:val="0057367C"/>
    <w:rsid w:val="00574385"/>
    <w:rsid w:val="00576339"/>
    <w:rsid w:val="005811C9"/>
    <w:rsid w:val="00583342"/>
    <w:rsid w:val="005844A8"/>
    <w:rsid w:val="00585029"/>
    <w:rsid w:val="00585F19"/>
    <w:rsid w:val="00586A92"/>
    <w:rsid w:val="00590565"/>
    <w:rsid w:val="00592609"/>
    <w:rsid w:val="0059412A"/>
    <w:rsid w:val="0059585A"/>
    <w:rsid w:val="005958E7"/>
    <w:rsid w:val="00597051"/>
    <w:rsid w:val="00597754"/>
    <w:rsid w:val="005A0464"/>
    <w:rsid w:val="005A0BEA"/>
    <w:rsid w:val="005A1D56"/>
    <w:rsid w:val="005A35FA"/>
    <w:rsid w:val="005A3B08"/>
    <w:rsid w:val="005A5637"/>
    <w:rsid w:val="005A5F36"/>
    <w:rsid w:val="005A6AF1"/>
    <w:rsid w:val="005A6F74"/>
    <w:rsid w:val="005B311B"/>
    <w:rsid w:val="005B4004"/>
    <w:rsid w:val="005B4D7C"/>
    <w:rsid w:val="005B5F83"/>
    <w:rsid w:val="005B6E0B"/>
    <w:rsid w:val="005B7E4C"/>
    <w:rsid w:val="005B7F80"/>
    <w:rsid w:val="005C0ADD"/>
    <w:rsid w:val="005C1F6E"/>
    <w:rsid w:val="005C3B5A"/>
    <w:rsid w:val="005C5A00"/>
    <w:rsid w:val="005C5DD2"/>
    <w:rsid w:val="005C69B0"/>
    <w:rsid w:val="005C6D3B"/>
    <w:rsid w:val="005C6F2C"/>
    <w:rsid w:val="005C7D64"/>
    <w:rsid w:val="005D068B"/>
    <w:rsid w:val="005D0783"/>
    <w:rsid w:val="005D13FF"/>
    <w:rsid w:val="005D21EA"/>
    <w:rsid w:val="005D32DA"/>
    <w:rsid w:val="005D3673"/>
    <w:rsid w:val="005D405F"/>
    <w:rsid w:val="005D4775"/>
    <w:rsid w:val="005D5B66"/>
    <w:rsid w:val="005D64B8"/>
    <w:rsid w:val="005D6E76"/>
    <w:rsid w:val="005E0666"/>
    <w:rsid w:val="005E3438"/>
    <w:rsid w:val="005E5579"/>
    <w:rsid w:val="005F0C37"/>
    <w:rsid w:val="005F13B9"/>
    <w:rsid w:val="005F140D"/>
    <w:rsid w:val="005F43A9"/>
    <w:rsid w:val="00600B8E"/>
    <w:rsid w:val="00602D7E"/>
    <w:rsid w:val="00603292"/>
    <w:rsid w:val="006046C0"/>
    <w:rsid w:val="006049BD"/>
    <w:rsid w:val="00606F08"/>
    <w:rsid w:val="00614800"/>
    <w:rsid w:val="0061554F"/>
    <w:rsid w:val="00615760"/>
    <w:rsid w:val="006172B4"/>
    <w:rsid w:val="00617496"/>
    <w:rsid w:val="00617C4D"/>
    <w:rsid w:val="00621A6D"/>
    <w:rsid w:val="006238AF"/>
    <w:rsid w:val="00626522"/>
    <w:rsid w:val="0063099A"/>
    <w:rsid w:val="00632526"/>
    <w:rsid w:val="0063433F"/>
    <w:rsid w:val="00636787"/>
    <w:rsid w:val="00637A5C"/>
    <w:rsid w:val="00637FB2"/>
    <w:rsid w:val="00640120"/>
    <w:rsid w:val="00641152"/>
    <w:rsid w:val="00641A48"/>
    <w:rsid w:val="0064340D"/>
    <w:rsid w:val="00644157"/>
    <w:rsid w:val="00647665"/>
    <w:rsid w:val="00647696"/>
    <w:rsid w:val="0064796C"/>
    <w:rsid w:val="0065010D"/>
    <w:rsid w:val="00650D84"/>
    <w:rsid w:val="00650D97"/>
    <w:rsid w:val="00651A0F"/>
    <w:rsid w:val="00651FFA"/>
    <w:rsid w:val="006532E3"/>
    <w:rsid w:val="00653749"/>
    <w:rsid w:val="00654422"/>
    <w:rsid w:val="006548A4"/>
    <w:rsid w:val="0065586C"/>
    <w:rsid w:val="0066470A"/>
    <w:rsid w:val="0066600D"/>
    <w:rsid w:val="006708FA"/>
    <w:rsid w:val="006709E8"/>
    <w:rsid w:val="00673332"/>
    <w:rsid w:val="00675C57"/>
    <w:rsid w:val="00676698"/>
    <w:rsid w:val="00680C1B"/>
    <w:rsid w:val="00681928"/>
    <w:rsid w:val="00682C4A"/>
    <w:rsid w:val="00683628"/>
    <w:rsid w:val="00684822"/>
    <w:rsid w:val="00684B4A"/>
    <w:rsid w:val="00684F2A"/>
    <w:rsid w:val="0068660C"/>
    <w:rsid w:val="00686EC1"/>
    <w:rsid w:val="006876AC"/>
    <w:rsid w:val="00687AC1"/>
    <w:rsid w:val="006901D0"/>
    <w:rsid w:val="00691A58"/>
    <w:rsid w:val="006940EC"/>
    <w:rsid w:val="00696113"/>
    <w:rsid w:val="00696465"/>
    <w:rsid w:val="006A21E2"/>
    <w:rsid w:val="006A3487"/>
    <w:rsid w:val="006A459F"/>
    <w:rsid w:val="006A52BF"/>
    <w:rsid w:val="006B1B4C"/>
    <w:rsid w:val="006B5AED"/>
    <w:rsid w:val="006B6F08"/>
    <w:rsid w:val="006B7195"/>
    <w:rsid w:val="006C01FD"/>
    <w:rsid w:val="006C199A"/>
    <w:rsid w:val="006C1EF7"/>
    <w:rsid w:val="006C68FD"/>
    <w:rsid w:val="006C6CC1"/>
    <w:rsid w:val="006C7763"/>
    <w:rsid w:val="006C77F0"/>
    <w:rsid w:val="006C7B9E"/>
    <w:rsid w:val="006D1638"/>
    <w:rsid w:val="006D1D8F"/>
    <w:rsid w:val="006D212A"/>
    <w:rsid w:val="006D359D"/>
    <w:rsid w:val="006D4356"/>
    <w:rsid w:val="006D6207"/>
    <w:rsid w:val="006E1174"/>
    <w:rsid w:val="006E2941"/>
    <w:rsid w:val="006E5230"/>
    <w:rsid w:val="006E5B00"/>
    <w:rsid w:val="006F6140"/>
    <w:rsid w:val="006F6173"/>
    <w:rsid w:val="006F6354"/>
    <w:rsid w:val="006F787F"/>
    <w:rsid w:val="006F7B83"/>
    <w:rsid w:val="007013BE"/>
    <w:rsid w:val="00702BD1"/>
    <w:rsid w:val="00703E4D"/>
    <w:rsid w:val="00704EDC"/>
    <w:rsid w:val="007057B5"/>
    <w:rsid w:val="00705A4E"/>
    <w:rsid w:val="00707912"/>
    <w:rsid w:val="0071142B"/>
    <w:rsid w:val="00711458"/>
    <w:rsid w:val="007134D8"/>
    <w:rsid w:val="007136C6"/>
    <w:rsid w:val="00713D23"/>
    <w:rsid w:val="007151B4"/>
    <w:rsid w:val="0071778F"/>
    <w:rsid w:val="0071787C"/>
    <w:rsid w:val="00717A70"/>
    <w:rsid w:val="00720E96"/>
    <w:rsid w:val="00722BC0"/>
    <w:rsid w:val="0072524B"/>
    <w:rsid w:val="00726A53"/>
    <w:rsid w:val="00731167"/>
    <w:rsid w:val="00731740"/>
    <w:rsid w:val="00732D75"/>
    <w:rsid w:val="00734F45"/>
    <w:rsid w:val="00735391"/>
    <w:rsid w:val="00735AEB"/>
    <w:rsid w:val="007369B7"/>
    <w:rsid w:val="0074069E"/>
    <w:rsid w:val="00740D2A"/>
    <w:rsid w:val="007423BA"/>
    <w:rsid w:val="00743C19"/>
    <w:rsid w:val="00746370"/>
    <w:rsid w:val="00747E4D"/>
    <w:rsid w:val="00750222"/>
    <w:rsid w:val="00752583"/>
    <w:rsid w:val="0075419B"/>
    <w:rsid w:val="007546B6"/>
    <w:rsid w:val="00755845"/>
    <w:rsid w:val="00755DAD"/>
    <w:rsid w:val="0075653E"/>
    <w:rsid w:val="0075686F"/>
    <w:rsid w:val="00757484"/>
    <w:rsid w:val="00762539"/>
    <w:rsid w:val="00762DDA"/>
    <w:rsid w:val="007639A6"/>
    <w:rsid w:val="00771393"/>
    <w:rsid w:val="00772EEE"/>
    <w:rsid w:val="007730F4"/>
    <w:rsid w:val="00773438"/>
    <w:rsid w:val="00775330"/>
    <w:rsid w:val="0077624F"/>
    <w:rsid w:val="00781666"/>
    <w:rsid w:val="007817B7"/>
    <w:rsid w:val="00783617"/>
    <w:rsid w:val="00783647"/>
    <w:rsid w:val="007836A5"/>
    <w:rsid w:val="0078560A"/>
    <w:rsid w:val="007861A8"/>
    <w:rsid w:val="007876E1"/>
    <w:rsid w:val="0079174B"/>
    <w:rsid w:val="00791B29"/>
    <w:rsid w:val="00792AE9"/>
    <w:rsid w:val="0079325F"/>
    <w:rsid w:val="00793299"/>
    <w:rsid w:val="00793B3E"/>
    <w:rsid w:val="00794D49"/>
    <w:rsid w:val="00794ED4"/>
    <w:rsid w:val="007950C7"/>
    <w:rsid w:val="007953F1"/>
    <w:rsid w:val="007974A1"/>
    <w:rsid w:val="007A0C52"/>
    <w:rsid w:val="007A176F"/>
    <w:rsid w:val="007A1ABD"/>
    <w:rsid w:val="007A37F0"/>
    <w:rsid w:val="007A3B84"/>
    <w:rsid w:val="007A3F4B"/>
    <w:rsid w:val="007A5CA2"/>
    <w:rsid w:val="007B018C"/>
    <w:rsid w:val="007B25AC"/>
    <w:rsid w:val="007B402A"/>
    <w:rsid w:val="007B4D5E"/>
    <w:rsid w:val="007B5B30"/>
    <w:rsid w:val="007B613C"/>
    <w:rsid w:val="007B678D"/>
    <w:rsid w:val="007C0F44"/>
    <w:rsid w:val="007C1E7C"/>
    <w:rsid w:val="007C3461"/>
    <w:rsid w:val="007C3652"/>
    <w:rsid w:val="007C526C"/>
    <w:rsid w:val="007C5E45"/>
    <w:rsid w:val="007C7CCC"/>
    <w:rsid w:val="007C7F7B"/>
    <w:rsid w:val="007D02E0"/>
    <w:rsid w:val="007D08F7"/>
    <w:rsid w:val="007D1068"/>
    <w:rsid w:val="007D111F"/>
    <w:rsid w:val="007D1205"/>
    <w:rsid w:val="007D1B07"/>
    <w:rsid w:val="007D1DBA"/>
    <w:rsid w:val="007D1F9C"/>
    <w:rsid w:val="007D1FC9"/>
    <w:rsid w:val="007D24B2"/>
    <w:rsid w:val="007D2FA2"/>
    <w:rsid w:val="007D3377"/>
    <w:rsid w:val="007D416E"/>
    <w:rsid w:val="007D7104"/>
    <w:rsid w:val="007E129C"/>
    <w:rsid w:val="007E3984"/>
    <w:rsid w:val="007E3D1B"/>
    <w:rsid w:val="007E455F"/>
    <w:rsid w:val="007E541A"/>
    <w:rsid w:val="007F07E1"/>
    <w:rsid w:val="007F2377"/>
    <w:rsid w:val="007F613C"/>
    <w:rsid w:val="007F61F7"/>
    <w:rsid w:val="00805E64"/>
    <w:rsid w:val="00807404"/>
    <w:rsid w:val="00810819"/>
    <w:rsid w:val="00813097"/>
    <w:rsid w:val="00814A00"/>
    <w:rsid w:val="00820D58"/>
    <w:rsid w:val="0082375C"/>
    <w:rsid w:val="00823CBE"/>
    <w:rsid w:val="00824D80"/>
    <w:rsid w:val="00825C6D"/>
    <w:rsid w:val="00826103"/>
    <w:rsid w:val="00827975"/>
    <w:rsid w:val="008302FF"/>
    <w:rsid w:val="0083119A"/>
    <w:rsid w:val="008312AE"/>
    <w:rsid w:val="00833E29"/>
    <w:rsid w:val="008344AF"/>
    <w:rsid w:val="00835D9E"/>
    <w:rsid w:val="0083692A"/>
    <w:rsid w:val="00837B71"/>
    <w:rsid w:val="00840D94"/>
    <w:rsid w:val="00842127"/>
    <w:rsid w:val="008428D5"/>
    <w:rsid w:val="0084421B"/>
    <w:rsid w:val="00844FB8"/>
    <w:rsid w:val="008458C1"/>
    <w:rsid w:val="0084661F"/>
    <w:rsid w:val="0084696E"/>
    <w:rsid w:val="00850800"/>
    <w:rsid w:val="00851EC2"/>
    <w:rsid w:val="00852E54"/>
    <w:rsid w:val="008531D2"/>
    <w:rsid w:val="00853622"/>
    <w:rsid w:val="0085418A"/>
    <w:rsid w:val="00857FCB"/>
    <w:rsid w:val="008614E3"/>
    <w:rsid w:val="0086214E"/>
    <w:rsid w:val="0086270D"/>
    <w:rsid w:val="0086326F"/>
    <w:rsid w:val="00863EEA"/>
    <w:rsid w:val="008650C0"/>
    <w:rsid w:val="008658AF"/>
    <w:rsid w:val="00866949"/>
    <w:rsid w:val="0087224A"/>
    <w:rsid w:val="0087264C"/>
    <w:rsid w:val="00873112"/>
    <w:rsid w:val="00873C48"/>
    <w:rsid w:val="008745DE"/>
    <w:rsid w:val="0087557A"/>
    <w:rsid w:val="00875651"/>
    <w:rsid w:val="0087722D"/>
    <w:rsid w:val="00877C92"/>
    <w:rsid w:val="0088225D"/>
    <w:rsid w:val="00884C26"/>
    <w:rsid w:val="00886477"/>
    <w:rsid w:val="00887EFB"/>
    <w:rsid w:val="0089073E"/>
    <w:rsid w:val="00890F9E"/>
    <w:rsid w:val="0089168D"/>
    <w:rsid w:val="00892CE1"/>
    <w:rsid w:val="00893B56"/>
    <w:rsid w:val="008948CC"/>
    <w:rsid w:val="00894F80"/>
    <w:rsid w:val="0089762B"/>
    <w:rsid w:val="008A1BB2"/>
    <w:rsid w:val="008A30C3"/>
    <w:rsid w:val="008A4365"/>
    <w:rsid w:val="008A48F9"/>
    <w:rsid w:val="008A543A"/>
    <w:rsid w:val="008A69D6"/>
    <w:rsid w:val="008A75A3"/>
    <w:rsid w:val="008A7820"/>
    <w:rsid w:val="008B0B43"/>
    <w:rsid w:val="008B0C28"/>
    <w:rsid w:val="008B0C71"/>
    <w:rsid w:val="008B0F52"/>
    <w:rsid w:val="008B1749"/>
    <w:rsid w:val="008B484F"/>
    <w:rsid w:val="008B6AD4"/>
    <w:rsid w:val="008C0435"/>
    <w:rsid w:val="008C3C4E"/>
    <w:rsid w:val="008C3C7B"/>
    <w:rsid w:val="008D1347"/>
    <w:rsid w:val="008D218E"/>
    <w:rsid w:val="008D2DCD"/>
    <w:rsid w:val="008D44FA"/>
    <w:rsid w:val="008D491F"/>
    <w:rsid w:val="008D5281"/>
    <w:rsid w:val="008D638D"/>
    <w:rsid w:val="008D6D05"/>
    <w:rsid w:val="008E3DDA"/>
    <w:rsid w:val="008E4DCD"/>
    <w:rsid w:val="008E6042"/>
    <w:rsid w:val="008E73FC"/>
    <w:rsid w:val="008F0779"/>
    <w:rsid w:val="008F3F40"/>
    <w:rsid w:val="008F5683"/>
    <w:rsid w:val="008F592D"/>
    <w:rsid w:val="008F620A"/>
    <w:rsid w:val="008F6795"/>
    <w:rsid w:val="008F6AF0"/>
    <w:rsid w:val="008F6E43"/>
    <w:rsid w:val="008F710F"/>
    <w:rsid w:val="0090069E"/>
    <w:rsid w:val="009012EE"/>
    <w:rsid w:val="00901961"/>
    <w:rsid w:val="00901ACF"/>
    <w:rsid w:val="009028A5"/>
    <w:rsid w:val="00903AB2"/>
    <w:rsid w:val="00903CD4"/>
    <w:rsid w:val="00905BA4"/>
    <w:rsid w:val="00912E43"/>
    <w:rsid w:val="00913B20"/>
    <w:rsid w:val="00914424"/>
    <w:rsid w:val="00914FC0"/>
    <w:rsid w:val="009159A7"/>
    <w:rsid w:val="00915A8D"/>
    <w:rsid w:val="00916633"/>
    <w:rsid w:val="0092135E"/>
    <w:rsid w:val="0092152A"/>
    <w:rsid w:val="00922FC1"/>
    <w:rsid w:val="009231CF"/>
    <w:rsid w:val="00923D82"/>
    <w:rsid w:val="00924624"/>
    <w:rsid w:val="00924AB3"/>
    <w:rsid w:val="009257E6"/>
    <w:rsid w:val="00925FA8"/>
    <w:rsid w:val="00930F9F"/>
    <w:rsid w:val="00931411"/>
    <w:rsid w:val="00931DB3"/>
    <w:rsid w:val="009328F4"/>
    <w:rsid w:val="00933807"/>
    <w:rsid w:val="00933A81"/>
    <w:rsid w:val="0093702F"/>
    <w:rsid w:val="00940BEC"/>
    <w:rsid w:val="009425B5"/>
    <w:rsid w:val="00943182"/>
    <w:rsid w:val="0094392E"/>
    <w:rsid w:val="00945E15"/>
    <w:rsid w:val="00946FBC"/>
    <w:rsid w:val="00946FFD"/>
    <w:rsid w:val="009505BD"/>
    <w:rsid w:val="00951844"/>
    <w:rsid w:val="00951BC9"/>
    <w:rsid w:val="0095274D"/>
    <w:rsid w:val="00952E98"/>
    <w:rsid w:val="00953B00"/>
    <w:rsid w:val="00953B73"/>
    <w:rsid w:val="00953D49"/>
    <w:rsid w:val="00957F53"/>
    <w:rsid w:val="009633B0"/>
    <w:rsid w:val="00963E88"/>
    <w:rsid w:val="00966635"/>
    <w:rsid w:val="00970112"/>
    <w:rsid w:val="009745CE"/>
    <w:rsid w:val="0097508A"/>
    <w:rsid w:val="009769A9"/>
    <w:rsid w:val="009771C9"/>
    <w:rsid w:val="00977FA6"/>
    <w:rsid w:val="00980E48"/>
    <w:rsid w:val="00981B93"/>
    <w:rsid w:val="00982010"/>
    <w:rsid w:val="00982371"/>
    <w:rsid w:val="0098266A"/>
    <w:rsid w:val="009828D4"/>
    <w:rsid w:val="00982E60"/>
    <w:rsid w:val="009839CB"/>
    <w:rsid w:val="009863A1"/>
    <w:rsid w:val="00987B6D"/>
    <w:rsid w:val="009910AE"/>
    <w:rsid w:val="009940C2"/>
    <w:rsid w:val="00997150"/>
    <w:rsid w:val="0099763F"/>
    <w:rsid w:val="00997801"/>
    <w:rsid w:val="00997ACB"/>
    <w:rsid w:val="009A09F0"/>
    <w:rsid w:val="009A19A7"/>
    <w:rsid w:val="009A1F16"/>
    <w:rsid w:val="009A4338"/>
    <w:rsid w:val="009A7A04"/>
    <w:rsid w:val="009B0361"/>
    <w:rsid w:val="009C3E44"/>
    <w:rsid w:val="009C463C"/>
    <w:rsid w:val="009C618D"/>
    <w:rsid w:val="009C62A0"/>
    <w:rsid w:val="009D0ABE"/>
    <w:rsid w:val="009D1DBD"/>
    <w:rsid w:val="009D4CE6"/>
    <w:rsid w:val="009D5A50"/>
    <w:rsid w:val="009D5D2D"/>
    <w:rsid w:val="009D6C7F"/>
    <w:rsid w:val="009E0AED"/>
    <w:rsid w:val="009E2B09"/>
    <w:rsid w:val="009E2DA2"/>
    <w:rsid w:val="009E649E"/>
    <w:rsid w:val="009E6702"/>
    <w:rsid w:val="009E6B37"/>
    <w:rsid w:val="009E782C"/>
    <w:rsid w:val="009E7BDB"/>
    <w:rsid w:val="009F019F"/>
    <w:rsid w:val="009F05B5"/>
    <w:rsid w:val="009F1914"/>
    <w:rsid w:val="009F5043"/>
    <w:rsid w:val="009F5D8F"/>
    <w:rsid w:val="009F71C7"/>
    <w:rsid w:val="00A00436"/>
    <w:rsid w:val="00A02B00"/>
    <w:rsid w:val="00A02C21"/>
    <w:rsid w:val="00A02C45"/>
    <w:rsid w:val="00A040BB"/>
    <w:rsid w:val="00A05C40"/>
    <w:rsid w:val="00A05E19"/>
    <w:rsid w:val="00A061D7"/>
    <w:rsid w:val="00A061DE"/>
    <w:rsid w:val="00A10313"/>
    <w:rsid w:val="00A11687"/>
    <w:rsid w:val="00A14A4B"/>
    <w:rsid w:val="00A20355"/>
    <w:rsid w:val="00A2109F"/>
    <w:rsid w:val="00A24EE7"/>
    <w:rsid w:val="00A25C6A"/>
    <w:rsid w:val="00A27E13"/>
    <w:rsid w:val="00A30750"/>
    <w:rsid w:val="00A3113B"/>
    <w:rsid w:val="00A32D26"/>
    <w:rsid w:val="00A32D77"/>
    <w:rsid w:val="00A33EBA"/>
    <w:rsid w:val="00A3442B"/>
    <w:rsid w:val="00A34517"/>
    <w:rsid w:val="00A35D1E"/>
    <w:rsid w:val="00A37F74"/>
    <w:rsid w:val="00A41D56"/>
    <w:rsid w:val="00A42001"/>
    <w:rsid w:val="00A461FC"/>
    <w:rsid w:val="00A51355"/>
    <w:rsid w:val="00A51ECE"/>
    <w:rsid w:val="00A52D51"/>
    <w:rsid w:val="00A533FC"/>
    <w:rsid w:val="00A53BD5"/>
    <w:rsid w:val="00A54479"/>
    <w:rsid w:val="00A54E43"/>
    <w:rsid w:val="00A5514D"/>
    <w:rsid w:val="00A60C3C"/>
    <w:rsid w:val="00A61B0C"/>
    <w:rsid w:val="00A652B8"/>
    <w:rsid w:val="00A6608B"/>
    <w:rsid w:val="00A670CF"/>
    <w:rsid w:val="00A72822"/>
    <w:rsid w:val="00A73BF5"/>
    <w:rsid w:val="00A81AB1"/>
    <w:rsid w:val="00A81E83"/>
    <w:rsid w:val="00A82019"/>
    <w:rsid w:val="00A82E9D"/>
    <w:rsid w:val="00A8417F"/>
    <w:rsid w:val="00A8475A"/>
    <w:rsid w:val="00A8512D"/>
    <w:rsid w:val="00A86CF0"/>
    <w:rsid w:val="00A91367"/>
    <w:rsid w:val="00A916E0"/>
    <w:rsid w:val="00A918FE"/>
    <w:rsid w:val="00A92340"/>
    <w:rsid w:val="00A93581"/>
    <w:rsid w:val="00A9402A"/>
    <w:rsid w:val="00A955BE"/>
    <w:rsid w:val="00A95639"/>
    <w:rsid w:val="00A956EA"/>
    <w:rsid w:val="00A96567"/>
    <w:rsid w:val="00A96E71"/>
    <w:rsid w:val="00AA2B66"/>
    <w:rsid w:val="00AA2E4F"/>
    <w:rsid w:val="00AA5A7B"/>
    <w:rsid w:val="00AA5BC0"/>
    <w:rsid w:val="00AA5F77"/>
    <w:rsid w:val="00AA6AF3"/>
    <w:rsid w:val="00AA6B5B"/>
    <w:rsid w:val="00AA7FB2"/>
    <w:rsid w:val="00AB152D"/>
    <w:rsid w:val="00AB1C48"/>
    <w:rsid w:val="00AB2222"/>
    <w:rsid w:val="00AB2A13"/>
    <w:rsid w:val="00AB307E"/>
    <w:rsid w:val="00AB39AA"/>
    <w:rsid w:val="00AB5928"/>
    <w:rsid w:val="00AB648E"/>
    <w:rsid w:val="00AB67BA"/>
    <w:rsid w:val="00AC0041"/>
    <w:rsid w:val="00AC2085"/>
    <w:rsid w:val="00AC3DEB"/>
    <w:rsid w:val="00AC42AC"/>
    <w:rsid w:val="00AC63EB"/>
    <w:rsid w:val="00AC76B9"/>
    <w:rsid w:val="00AD3D8F"/>
    <w:rsid w:val="00AD4B15"/>
    <w:rsid w:val="00AD56DF"/>
    <w:rsid w:val="00AD6F6E"/>
    <w:rsid w:val="00AE03F6"/>
    <w:rsid w:val="00AE06F2"/>
    <w:rsid w:val="00AE13EF"/>
    <w:rsid w:val="00AE18F0"/>
    <w:rsid w:val="00AE34B9"/>
    <w:rsid w:val="00AE40F3"/>
    <w:rsid w:val="00AE42A1"/>
    <w:rsid w:val="00AE4373"/>
    <w:rsid w:val="00AE63CD"/>
    <w:rsid w:val="00AE6C22"/>
    <w:rsid w:val="00AE78EA"/>
    <w:rsid w:val="00AF1B2F"/>
    <w:rsid w:val="00AF427B"/>
    <w:rsid w:val="00AF4568"/>
    <w:rsid w:val="00AF57BA"/>
    <w:rsid w:val="00AF68B4"/>
    <w:rsid w:val="00AF6907"/>
    <w:rsid w:val="00B004EE"/>
    <w:rsid w:val="00B018A5"/>
    <w:rsid w:val="00B02A23"/>
    <w:rsid w:val="00B02AC1"/>
    <w:rsid w:val="00B02E88"/>
    <w:rsid w:val="00B036F9"/>
    <w:rsid w:val="00B04CDA"/>
    <w:rsid w:val="00B059BA"/>
    <w:rsid w:val="00B05C56"/>
    <w:rsid w:val="00B06CA4"/>
    <w:rsid w:val="00B13D5D"/>
    <w:rsid w:val="00B13D85"/>
    <w:rsid w:val="00B14BDC"/>
    <w:rsid w:val="00B15C0B"/>
    <w:rsid w:val="00B2078C"/>
    <w:rsid w:val="00B20971"/>
    <w:rsid w:val="00B20E77"/>
    <w:rsid w:val="00B2342C"/>
    <w:rsid w:val="00B23A7B"/>
    <w:rsid w:val="00B24D1C"/>
    <w:rsid w:val="00B25034"/>
    <w:rsid w:val="00B258F6"/>
    <w:rsid w:val="00B314D8"/>
    <w:rsid w:val="00B329F1"/>
    <w:rsid w:val="00B335D0"/>
    <w:rsid w:val="00B336CC"/>
    <w:rsid w:val="00B33825"/>
    <w:rsid w:val="00B3461C"/>
    <w:rsid w:val="00B35384"/>
    <w:rsid w:val="00B371BF"/>
    <w:rsid w:val="00B375F5"/>
    <w:rsid w:val="00B37DBC"/>
    <w:rsid w:val="00B4012C"/>
    <w:rsid w:val="00B42447"/>
    <w:rsid w:val="00B42948"/>
    <w:rsid w:val="00B43A8D"/>
    <w:rsid w:val="00B45D43"/>
    <w:rsid w:val="00B460B0"/>
    <w:rsid w:val="00B4710C"/>
    <w:rsid w:val="00B476F6"/>
    <w:rsid w:val="00B4777E"/>
    <w:rsid w:val="00B5206B"/>
    <w:rsid w:val="00B528EB"/>
    <w:rsid w:val="00B52DFA"/>
    <w:rsid w:val="00B53DF1"/>
    <w:rsid w:val="00B54C05"/>
    <w:rsid w:val="00B54E49"/>
    <w:rsid w:val="00B55329"/>
    <w:rsid w:val="00B55668"/>
    <w:rsid w:val="00B60179"/>
    <w:rsid w:val="00B60EBA"/>
    <w:rsid w:val="00B61019"/>
    <w:rsid w:val="00B612D2"/>
    <w:rsid w:val="00B64004"/>
    <w:rsid w:val="00B65597"/>
    <w:rsid w:val="00B67A5A"/>
    <w:rsid w:val="00B717D3"/>
    <w:rsid w:val="00B722D0"/>
    <w:rsid w:val="00B7541E"/>
    <w:rsid w:val="00B76059"/>
    <w:rsid w:val="00B76A28"/>
    <w:rsid w:val="00B80529"/>
    <w:rsid w:val="00B81780"/>
    <w:rsid w:val="00B81914"/>
    <w:rsid w:val="00B81E4D"/>
    <w:rsid w:val="00B8202C"/>
    <w:rsid w:val="00B84A2E"/>
    <w:rsid w:val="00B84ED5"/>
    <w:rsid w:val="00B850A9"/>
    <w:rsid w:val="00B92971"/>
    <w:rsid w:val="00B951F4"/>
    <w:rsid w:val="00B96FD0"/>
    <w:rsid w:val="00BA07A5"/>
    <w:rsid w:val="00BA0891"/>
    <w:rsid w:val="00BA2E37"/>
    <w:rsid w:val="00BA3929"/>
    <w:rsid w:val="00BB0310"/>
    <w:rsid w:val="00BB1053"/>
    <w:rsid w:val="00BB15E9"/>
    <w:rsid w:val="00BB2476"/>
    <w:rsid w:val="00BB2E04"/>
    <w:rsid w:val="00BB5607"/>
    <w:rsid w:val="00BB62BB"/>
    <w:rsid w:val="00BC0214"/>
    <w:rsid w:val="00BC033A"/>
    <w:rsid w:val="00BC0874"/>
    <w:rsid w:val="00BC0A08"/>
    <w:rsid w:val="00BC1249"/>
    <w:rsid w:val="00BD078A"/>
    <w:rsid w:val="00BD0DD6"/>
    <w:rsid w:val="00BD2D55"/>
    <w:rsid w:val="00BD366E"/>
    <w:rsid w:val="00BD660F"/>
    <w:rsid w:val="00BE16E0"/>
    <w:rsid w:val="00BE42FD"/>
    <w:rsid w:val="00BE49B8"/>
    <w:rsid w:val="00BE7117"/>
    <w:rsid w:val="00BE7C78"/>
    <w:rsid w:val="00BF0330"/>
    <w:rsid w:val="00BF06DB"/>
    <w:rsid w:val="00BF11C6"/>
    <w:rsid w:val="00BF1F79"/>
    <w:rsid w:val="00BF3486"/>
    <w:rsid w:val="00BF395B"/>
    <w:rsid w:val="00BF42A5"/>
    <w:rsid w:val="00BF4908"/>
    <w:rsid w:val="00BF58E5"/>
    <w:rsid w:val="00BF6B9A"/>
    <w:rsid w:val="00BF7444"/>
    <w:rsid w:val="00C0093C"/>
    <w:rsid w:val="00C01956"/>
    <w:rsid w:val="00C0235D"/>
    <w:rsid w:val="00C02C84"/>
    <w:rsid w:val="00C02CC4"/>
    <w:rsid w:val="00C02F3F"/>
    <w:rsid w:val="00C04899"/>
    <w:rsid w:val="00C05091"/>
    <w:rsid w:val="00C06F52"/>
    <w:rsid w:val="00C12661"/>
    <w:rsid w:val="00C1474C"/>
    <w:rsid w:val="00C14826"/>
    <w:rsid w:val="00C150D6"/>
    <w:rsid w:val="00C15C8B"/>
    <w:rsid w:val="00C15EFE"/>
    <w:rsid w:val="00C20F0C"/>
    <w:rsid w:val="00C23460"/>
    <w:rsid w:val="00C23EE2"/>
    <w:rsid w:val="00C300C3"/>
    <w:rsid w:val="00C3125E"/>
    <w:rsid w:val="00C31BDF"/>
    <w:rsid w:val="00C322BD"/>
    <w:rsid w:val="00C35A22"/>
    <w:rsid w:val="00C35ABD"/>
    <w:rsid w:val="00C36E44"/>
    <w:rsid w:val="00C37351"/>
    <w:rsid w:val="00C4081A"/>
    <w:rsid w:val="00C41B26"/>
    <w:rsid w:val="00C41ECA"/>
    <w:rsid w:val="00C425D3"/>
    <w:rsid w:val="00C43D82"/>
    <w:rsid w:val="00C44375"/>
    <w:rsid w:val="00C449D7"/>
    <w:rsid w:val="00C44E70"/>
    <w:rsid w:val="00C45E66"/>
    <w:rsid w:val="00C45EF7"/>
    <w:rsid w:val="00C50C30"/>
    <w:rsid w:val="00C52DC5"/>
    <w:rsid w:val="00C54264"/>
    <w:rsid w:val="00C54F7C"/>
    <w:rsid w:val="00C558B9"/>
    <w:rsid w:val="00C566DF"/>
    <w:rsid w:val="00C56F81"/>
    <w:rsid w:val="00C5712F"/>
    <w:rsid w:val="00C57F85"/>
    <w:rsid w:val="00C60659"/>
    <w:rsid w:val="00C6225D"/>
    <w:rsid w:val="00C6450F"/>
    <w:rsid w:val="00C65149"/>
    <w:rsid w:val="00C65A08"/>
    <w:rsid w:val="00C65A14"/>
    <w:rsid w:val="00C73C17"/>
    <w:rsid w:val="00C74B99"/>
    <w:rsid w:val="00C74BD9"/>
    <w:rsid w:val="00C766B2"/>
    <w:rsid w:val="00C76766"/>
    <w:rsid w:val="00C80635"/>
    <w:rsid w:val="00C808A5"/>
    <w:rsid w:val="00C80FF7"/>
    <w:rsid w:val="00C83EC8"/>
    <w:rsid w:val="00C84D70"/>
    <w:rsid w:val="00C85429"/>
    <w:rsid w:val="00C874E6"/>
    <w:rsid w:val="00C87A97"/>
    <w:rsid w:val="00C90828"/>
    <w:rsid w:val="00C911F8"/>
    <w:rsid w:val="00C9158F"/>
    <w:rsid w:val="00C9365C"/>
    <w:rsid w:val="00C93B8C"/>
    <w:rsid w:val="00C9422E"/>
    <w:rsid w:val="00C94F54"/>
    <w:rsid w:val="00C97075"/>
    <w:rsid w:val="00C97555"/>
    <w:rsid w:val="00CA08E6"/>
    <w:rsid w:val="00CA37FC"/>
    <w:rsid w:val="00CA3D71"/>
    <w:rsid w:val="00CA4A8A"/>
    <w:rsid w:val="00CA5B4D"/>
    <w:rsid w:val="00CA5E4C"/>
    <w:rsid w:val="00CB15FA"/>
    <w:rsid w:val="00CB2F6E"/>
    <w:rsid w:val="00CB42BB"/>
    <w:rsid w:val="00CB4591"/>
    <w:rsid w:val="00CB51A8"/>
    <w:rsid w:val="00CB51CD"/>
    <w:rsid w:val="00CB623C"/>
    <w:rsid w:val="00CB6553"/>
    <w:rsid w:val="00CB68B5"/>
    <w:rsid w:val="00CC0313"/>
    <w:rsid w:val="00CC20FD"/>
    <w:rsid w:val="00CC28B3"/>
    <w:rsid w:val="00CC3FBC"/>
    <w:rsid w:val="00CD1BE3"/>
    <w:rsid w:val="00CD4F83"/>
    <w:rsid w:val="00CE2FC6"/>
    <w:rsid w:val="00CE4CB7"/>
    <w:rsid w:val="00CE5197"/>
    <w:rsid w:val="00CE55BF"/>
    <w:rsid w:val="00CE6BA4"/>
    <w:rsid w:val="00CE6BDD"/>
    <w:rsid w:val="00CF00F8"/>
    <w:rsid w:val="00CF057A"/>
    <w:rsid w:val="00CF0B07"/>
    <w:rsid w:val="00CF139B"/>
    <w:rsid w:val="00CF18D4"/>
    <w:rsid w:val="00CF2C8B"/>
    <w:rsid w:val="00CF3125"/>
    <w:rsid w:val="00CF3BF4"/>
    <w:rsid w:val="00CF3C0E"/>
    <w:rsid w:val="00CF5EFB"/>
    <w:rsid w:val="00CF622F"/>
    <w:rsid w:val="00CF6243"/>
    <w:rsid w:val="00CF64FD"/>
    <w:rsid w:val="00D004AD"/>
    <w:rsid w:val="00D01604"/>
    <w:rsid w:val="00D02F5E"/>
    <w:rsid w:val="00D060C8"/>
    <w:rsid w:val="00D06652"/>
    <w:rsid w:val="00D101E3"/>
    <w:rsid w:val="00D1155D"/>
    <w:rsid w:val="00D121E6"/>
    <w:rsid w:val="00D142B7"/>
    <w:rsid w:val="00D17603"/>
    <w:rsid w:val="00D207DB"/>
    <w:rsid w:val="00D30D16"/>
    <w:rsid w:val="00D321CD"/>
    <w:rsid w:val="00D32A5D"/>
    <w:rsid w:val="00D33E8E"/>
    <w:rsid w:val="00D3445B"/>
    <w:rsid w:val="00D35602"/>
    <w:rsid w:val="00D3582C"/>
    <w:rsid w:val="00D35C32"/>
    <w:rsid w:val="00D365AD"/>
    <w:rsid w:val="00D3689B"/>
    <w:rsid w:val="00D36998"/>
    <w:rsid w:val="00D372C6"/>
    <w:rsid w:val="00D37B85"/>
    <w:rsid w:val="00D41382"/>
    <w:rsid w:val="00D42168"/>
    <w:rsid w:val="00D4463B"/>
    <w:rsid w:val="00D4490F"/>
    <w:rsid w:val="00D44E34"/>
    <w:rsid w:val="00D4539D"/>
    <w:rsid w:val="00D46BC4"/>
    <w:rsid w:val="00D46CC7"/>
    <w:rsid w:val="00D531E3"/>
    <w:rsid w:val="00D536D8"/>
    <w:rsid w:val="00D53A2E"/>
    <w:rsid w:val="00D53A4A"/>
    <w:rsid w:val="00D55E52"/>
    <w:rsid w:val="00D60618"/>
    <w:rsid w:val="00D659A0"/>
    <w:rsid w:val="00D6628B"/>
    <w:rsid w:val="00D6705A"/>
    <w:rsid w:val="00D670F4"/>
    <w:rsid w:val="00D6782E"/>
    <w:rsid w:val="00D723DE"/>
    <w:rsid w:val="00D72BD4"/>
    <w:rsid w:val="00D72EE3"/>
    <w:rsid w:val="00D7469A"/>
    <w:rsid w:val="00D755D8"/>
    <w:rsid w:val="00D776C2"/>
    <w:rsid w:val="00D8096E"/>
    <w:rsid w:val="00D80B74"/>
    <w:rsid w:val="00D81F64"/>
    <w:rsid w:val="00D84683"/>
    <w:rsid w:val="00D847E4"/>
    <w:rsid w:val="00D8569C"/>
    <w:rsid w:val="00D8649A"/>
    <w:rsid w:val="00D8711D"/>
    <w:rsid w:val="00D917D7"/>
    <w:rsid w:val="00D93427"/>
    <w:rsid w:val="00D96699"/>
    <w:rsid w:val="00D96B76"/>
    <w:rsid w:val="00DA195E"/>
    <w:rsid w:val="00DA27FA"/>
    <w:rsid w:val="00DA2B71"/>
    <w:rsid w:val="00DB0278"/>
    <w:rsid w:val="00DB05C4"/>
    <w:rsid w:val="00DB0D10"/>
    <w:rsid w:val="00DB1D63"/>
    <w:rsid w:val="00DB48F3"/>
    <w:rsid w:val="00DB502E"/>
    <w:rsid w:val="00DB6923"/>
    <w:rsid w:val="00DC4DA1"/>
    <w:rsid w:val="00DC661F"/>
    <w:rsid w:val="00DD08D1"/>
    <w:rsid w:val="00DD2098"/>
    <w:rsid w:val="00DD2504"/>
    <w:rsid w:val="00DD26A1"/>
    <w:rsid w:val="00DD419D"/>
    <w:rsid w:val="00DD4B8C"/>
    <w:rsid w:val="00DD579A"/>
    <w:rsid w:val="00DD599C"/>
    <w:rsid w:val="00DD5CA3"/>
    <w:rsid w:val="00DD5E4D"/>
    <w:rsid w:val="00DD5EE1"/>
    <w:rsid w:val="00DD5F9F"/>
    <w:rsid w:val="00DE17FD"/>
    <w:rsid w:val="00DE2393"/>
    <w:rsid w:val="00DE4BA4"/>
    <w:rsid w:val="00DE5367"/>
    <w:rsid w:val="00DE5D14"/>
    <w:rsid w:val="00DE7B06"/>
    <w:rsid w:val="00DF15AE"/>
    <w:rsid w:val="00DF2489"/>
    <w:rsid w:val="00DF392B"/>
    <w:rsid w:val="00DF3E65"/>
    <w:rsid w:val="00DF5221"/>
    <w:rsid w:val="00DF5311"/>
    <w:rsid w:val="00DF5EA7"/>
    <w:rsid w:val="00DF621F"/>
    <w:rsid w:val="00DF6966"/>
    <w:rsid w:val="00DF76E1"/>
    <w:rsid w:val="00E00859"/>
    <w:rsid w:val="00E00978"/>
    <w:rsid w:val="00E00EE8"/>
    <w:rsid w:val="00E065A6"/>
    <w:rsid w:val="00E07313"/>
    <w:rsid w:val="00E07DC1"/>
    <w:rsid w:val="00E10219"/>
    <w:rsid w:val="00E10BAC"/>
    <w:rsid w:val="00E126EB"/>
    <w:rsid w:val="00E14A9A"/>
    <w:rsid w:val="00E176EB"/>
    <w:rsid w:val="00E22097"/>
    <w:rsid w:val="00E2380C"/>
    <w:rsid w:val="00E23BB8"/>
    <w:rsid w:val="00E27DEE"/>
    <w:rsid w:val="00E33FA4"/>
    <w:rsid w:val="00E34204"/>
    <w:rsid w:val="00E34354"/>
    <w:rsid w:val="00E35879"/>
    <w:rsid w:val="00E35BCB"/>
    <w:rsid w:val="00E3612D"/>
    <w:rsid w:val="00E3655D"/>
    <w:rsid w:val="00E36F55"/>
    <w:rsid w:val="00E3783E"/>
    <w:rsid w:val="00E412F2"/>
    <w:rsid w:val="00E460F4"/>
    <w:rsid w:val="00E46DC0"/>
    <w:rsid w:val="00E47C88"/>
    <w:rsid w:val="00E512D4"/>
    <w:rsid w:val="00E52A8A"/>
    <w:rsid w:val="00E5492C"/>
    <w:rsid w:val="00E54E9F"/>
    <w:rsid w:val="00E56130"/>
    <w:rsid w:val="00E57984"/>
    <w:rsid w:val="00E6072D"/>
    <w:rsid w:val="00E61120"/>
    <w:rsid w:val="00E617B8"/>
    <w:rsid w:val="00E63845"/>
    <w:rsid w:val="00E65064"/>
    <w:rsid w:val="00E66A7F"/>
    <w:rsid w:val="00E676DF"/>
    <w:rsid w:val="00E7097A"/>
    <w:rsid w:val="00E70F37"/>
    <w:rsid w:val="00E727F7"/>
    <w:rsid w:val="00E745E7"/>
    <w:rsid w:val="00E75D5D"/>
    <w:rsid w:val="00E76300"/>
    <w:rsid w:val="00E77601"/>
    <w:rsid w:val="00E77A37"/>
    <w:rsid w:val="00E81A67"/>
    <w:rsid w:val="00E82731"/>
    <w:rsid w:val="00E831D5"/>
    <w:rsid w:val="00E836B2"/>
    <w:rsid w:val="00E86A3D"/>
    <w:rsid w:val="00E86CD0"/>
    <w:rsid w:val="00E87EAB"/>
    <w:rsid w:val="00E90750"/>
    <w:rsid w:val="00E9159C"/>
    <w:rsid w:val="00E92E42"/>
    <w:rsid w:val="00E9304E"/>
    <w:rsid w:val="00E938B6"/>
    <w:rsid w:val="00E94241"/>
    <w:rsid w:val="00E95051"/>
    <w:rsid w:val="00E95CDB"/>
    <w:rsid w:val="00E95E6E"/>
    <w:rsid w:val="00E9634E"/>
    <w:rsid w:val="00E973E8"/>
    <w:rsid w:val="00E9779E"/>
    <w:rsid w:val="00EA070F"/>
    <w:rsid w:val="00EA0A80"/>
    <w:rsid w:val="00EA0E96"/>
    <w:rsid w:val="00EA1BA9"/>
    <w:rsid w:val="00EA3FAC"/>
    <w:rsid w:val="00EA41B7"/>
    <w:rsid w:val="00EA43B6"/>
    <w:rsid w:val="00EA7AD3"/>
    <w:rsid w:val="00EA7EFC"/>
    <w:rsid w:val="00EB057F"/>
    <w:rsid w:val="00EB111E"/>
    <w:rsid w:val="00EB3095"/>
    <w:rsid w:val="00EB572E"/>
    <w:rsid w:val="00EB7572"/>
    <w:rsid w:val="00EC11BE"/>
    <w:rsid w:val="00EC14AA"/>
    <w:rsid w:val="00EC2B2C"/>
    <w:rsid w:val="00EC2C19"/>
    <w:rsid w:val="00ED13ED"/>
    <w:rsid w:val="00ED41B4"/>
    <w:rsid w:val="00ED4BE6"/>
    <w:rsid w:val="00ED71ED"/>
    <w:rsid w:val="00EE07B9"/>
    <w:rsid w:val="00EE2385"/>
    <w:rsid w:val="00EE40E6"/>
    <w:rsid w:val="00EE4BF9"/>
    <w:rsid w:val="00EE5104"/>
    <w:rsid w:val="00EE625A"/>
    <w:rsid w:val="00EE627E"/>
    <w:rsid w:val="00EE6E4A"/>
    <w:rsid w:val="00EF0463"/>
    <w:rsid w:val="00EF2202"/>
    <w:rsid w:val="00EF319C"/>
    <w:rsid w:val="00EF3AC2"/>
    <w:rsid w:val="00EF4550"/>
    <w:rsid w:val="00EF4656"/>
    <w:rsid w:val="00EF4C84"/>
    <w:rsid w:val="00EF4C88"/>
    <w:rsid w:val="00EF6C9C"/>
    <w:rsid w:val="00EF742E"/>
    <w:rsid w:val="00EF78C2"/>
    <w:rsid w:val="00F00D95"/>
    <w:rsid w:val="00F0156A"/>
    <w:rsid w:val="00F01E4E"/>
    <w:rsid w:val="00F051B8"/>
    <w:rsid w:val="00F06488"/>
    <w:rsid w:val="00F064C5"/>
    <w:rsid w:val="00F06957"/>
    <w:rsid w:val="00F100C2"/>
    <w:rsid w:val="00F10651"/>
    <w:rsid w:val="00F1136D"/>
    <w:rsid w:val="00F113CB"/>
    <w:rsid w:val="00F12977"/>
    <w:rsid w:val="00F15347"/>
    <w:rsid w:val="00F156B4"/>
    <w:rsid w:val="00F1580A"/>
    <w:rsid w:val="00F15A3F"/>
    <w:rsid w:val="00F170AB"/>
    <w:rsid w:val="00F20F1C"/>
    <w:rsid w:val="00F21FF4"/>
    <w:rsid w:val="00F2224E"/>
    <w:rsid w:val="00F2252F"/>
    <w:rsid w:val="00F238E0"/>
    <w:rsid w:val="00F23B28"/>
    <w:rsid w:val="00F24BFD"/>
    <w:rsid w:val="00F26E2F"/>
    <w:rsid w:val="00F26E58"/>
    <w:rsid w:val="00F30B32"/>
    <w:rsid w:val="00F33314"/>
    <w:rsid w:val="00F34DDA"/>
    <w:rsid w:val="00F374B7"/>
    <w:rsid w:val="00F406C1"/>
    <w:rsid w:val="00F41832"/>
    <w:rsid w:val="00F42798"/>
    <w:rsid w:val="00F42C44"/>
    <w:rsid w:val="00F4528F"/>
    <w:rsid w:val="00F455F5"/>
    <w:rsid w:val="00F465E8"/>
    <w:rsid w:val="00F50E6F"/>
    <w:rsid w:val="00F520B2"/>
    <w:rsid w:val="00F52F4F"/>
    <w:rsid w:val="00F535D7"/>
    <w:rsid w:val="00F5364B"/>
    <w:rsid w:val="00F54FC4"/>
    <w:rsid w:val="00F56CD8"/>
    <w:rsid w:val="00F60467"/>
    <w:rsid w:val="00F60CC8"/>
    <w:rsid w:val="00F6150A"/>
    <w:rsid w:val="00F636FB"/>
    <w:rsid w:val="00F64FA2"/>
    <w:rsid w:val="00F66A70"/>
    <w:rsid w:val="00F67668"/>
    <w:rsid w:val="00F71AAB"/>
    <w:rsid w:val="00F73A75"/>
    <w:rsid w:val="00F7573C"/>
    <w:rsid w:val="00F778DC"/>
    <w:rsid w:val="00F81AFA"/>
    <w:rsid w:val="00F82397"/>
    <w:rsid w:val="00F846A3"/>
    <w:rsid w:val="00F84AB4"/>
    <w:rsid w:val="00F85AEE"/>
    <w:rsid w:val="00F9029E"/>
    <w:rsid w:val="00F902EA"/>
    <w:rsid w:val="00FA089B"/>
    <w:rsid w:val="00FA152D"/>
    <w:rsid w:val="00FA22E8"/>
    <w:rsid w:val="00FA24E9"/>
    <w:rsid w:val="00FA3DFA"/>
    <w:rsid w:val="00FA53CD"/>
    <w:rsid w:val="00FA5FDF"/>
    <w:rsid w:val="00FA7305"/>
    <w:rsid w:val="00FB0F5D"/>
    <w:rsid w:val="00FB35DA"/>
    <w:rsid w:val="00FB5753"/>
    <w:rsid w:val="00FB57E6"/>
    <w:rsid w:val="00FB5BE8"/>
    <w:rsid w:val="00FC0432"/>
    <w:rsid w:val="00FC174E"/>
    <w:rsid w:val="00FC35E1"/>
    <w:rsid w:val="00FC59C8"/>
    <w:rsid w:val="00FC6CCA"/>
    <w:rsid w:val="00FC76BB"/>
    <w:rsid w:val="00FC7B94"/>
    <w:rsid w:val="00FD006C"/>
    <w:rsid w:val="00FD0563"/>
    <w:rsid w:val="00FD1729"/>
    <w:rsid w:val="00FD184F"/>
    <w:rsid w:val="00FD18C5"/>
    <w:rsid w:val="00FD1CB9"/>
    <w:rsid w:val="00FD426C"/>
    <w:rsid w:val="00FD59D1"/>
    <w:rsid w:val="00FD65D2"/>
    <w:rsid w:val="00FD7033"/>
    <w:rsid w:val="00FD746B"/>
    <w:rsid w:val="00FD7AA3"/>
    <w:rsid w:val="00FD7B17"/>
    <w:rsid w:val="00FE0E37"/>
    <w:rsid w:val="00FE2836"/>
    <w:rsid w:val="00FE3973"/>
    <w:rsid w:val="00FE5D80"/>
    <w:rsid w:val="00FE5F19"/>
    <w:rsid w:val="00FF13E9"/>
    <w:rsid w:val="00FF250E"/>
    <w:rsid w:val="00FF2710"/>
    <w:rsid w:val="00FF3D3B"/>
    <w:rsid w:val="00FF51E1"/>
    <w:rsid w:val="00FF6E71"/>
    <w:rsid w:val="03E1ABEE"/>
    <w:rsid w:val="313E80CD"/>
    <w:rsid w:val="43156949"/>
    <w:rsid w:val="447C5DCF"/>
    <w:rsid w:val="4D76EA02"/>
    <w:rsid w:val="61576846"/>
    <w:rsid w:val="71C5F3C0"/>
    <w:rsid w:val="76C6B1D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4A2B9"/>
  <w15:docId w15:val="{493C5BCD-464B-4852-9070-9F72D4E2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31CF"/>
    <w:rPr>
      <w:lang w:val="en-GB"/>
    </w:rPr>
  </w:style>
  <w:style w:type="paragraph" w:styleId="Heading1">
    <w:name w:val="heading 1"/>
    <w:basedOn w:val="Normal"/>
    <w:next w:val="Normal"/>
    <w:link w:val="Heading1Char"/>
    <w:uiPriority w:val="9"/>
    <w:qFormat/>
    <w:rsid w:val="00C31BDF"/>
    <w:pPr>
      <w:keepNext/>
      <w:keepLines/>
      <w:spacing w:before="240" w:after="0" w:line="260" w:lineRule="exact"/>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C31BDF"/>
    <w:pPr>
      <w:keepNext/>
      <w:keepLines/>
      <w:spacing w:before="40" w:after="0" w:line="260" w:lineRule="exact"/>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qFormat/>
    <w:rsid w:val="008B0F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1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2,List Paragraph (numbered (a)),Main numbered paragraph,References,List_Paragraph,Multilevel para_II,List Paragraph1,Numbered List Paragraph,Bullets,Colorful List - Accent 11,123 List Paragraph,Body,Bullet,Normal 2 DC,Liste 1,列出段落"/>
    <w:basedOn w:val="Normal"/>
    <w:link w:val="ListParagraphChar"/>
    <w:uiPriority w:val="34"/>
    <w:qFormat/>
    <w:rsid w:val="009231CF"/>
    <w:pPr>
      <w:ind w:left="720"/>
      <w:contextualSpacing/>
    </w:pPr>
  </w:style>
  <w:style w:type="paragraph" w:styleId="BodyText3">
    <w:name w:val="Body Text 3"/>
    <w:basedOn w:val="Normal"/>
    <w:link w:val="BodyText3Char"/>
    <w:rsid w:val="00AA2E4F"/>
    <w:pPr>
      <w:spacing w:before="120" w:after="0" w:line="240" w:lineRule="auto"/>
    </w:pPr>
    <w:rPr>
      <w:rFonts w:ascii="Arial" w:eastAsia="Times New Roman" w:hAnsi="Arial" w:cs="Times New Roman"/>
      <w:szCs w:val="20"/>
      <w:lang w:val="en-AU" w:eastAsia="ja-JP"/>
    </w:rPr>
  </w:style>
  <w:style w:type="character" w:customStyle="1" w:styleId="BodyText3Char">
    <w:name w:val="Body Text 3 Char"/>
    <w:basedOn w:val="DefaultParagraphFont"/>
    <w:link w:val="BodyText3"/>
    <w:rsid w:val="00AA2E4F"/>
    <w:rPr>
      <w:rFonts w:ascii="Arial" w:eastAsia="Times New Roman" w:hAnsi="Arial" w:cs="Times New Roman"/>
      <w:szCs w:val="20"/>
      <w:lang w:val="en-AU" w:eastAsia="ja-JP"/>
    </w:rPr>
  </w:style>
  <w:style w:type="paragraph" w:styleId="EndnoteText">
    <w:name w:val="endnote text"/>
    <w:basedOn w:val="Normal"/>
    <w:link w:val="EndnoteTextChar"/>
    <w:uiPriority w:val="99"/>
    <w:semiHidden/>
    <w:unhideWhenUsed/>
    <w:rsid w:val="00C73C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3C17"/>
    <w:rPr>
      <w:sz w:val="20"/>
      <w:szCs w:val="20"/>
      <w:lang w:val="en-GB"/>
    </w:rPr>
  </w:style>
  <w:style w:type="character" w:styleId="EndnoteReference">
    <w:name w:val="endnote reference"/>
    <w:basedOn w:val="DefaultParagraphFont"/>
    <w:uiPriority w:val="99"/>
    <w:semiHidden/>
    <w:unhideWhenUsed/>
    <w:rsid w:val="00C73C17"/>
    <w:rPr>
      <w:vertAlign w:val="superscript"/>
    </w:rPr>
  </w:style>
  <w:style w:type="paragraph" w:customStyle="1" w:styleId="Default">
    <w:name w:val="Default"/>
    <w:rsid w:val="007D02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B00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4EE"/>
    <w:rPr>
      <w:rFonts w:ascii="Segoe UI" w:hAnsi="Segoe UI" w:cs="Segoe UI"/>
      <w:sz w:val="18"/>
      <w:szCs w:val="18"/>
      <w:lang w:val="en-GB"/>
    </w:rPr>
  </w:style>
  <w:style w:type="character" w:styleId="CommentReference">
    <w:name w:val="annotation reference"/>
    <w:basedOn w:val="DefaultParagraphFont"/>
    <w:uiPriority w:val="99"/>
    <w:unhideWhenUsed/>
    <w:rsid w:val="00397396"/>
    <w:rPr>
      <w:sz w:val="16"/>
      <w:szCs w:val="16"/>
    </w:rPr>
  </w:style>
  <w:style w:type="paragraph" w:styleId="CommentText">
    <w:name w:val="annotation text"/>
    <w:basedOn w:val="Normal"/>
    <w:link w:val="CommentTextChar"/>
    <w:uiPriority w:val="99"/>
    <w:unhideWhenUsed/>
    <w:rsid w:val="00397396"/>
    <w:pPr>
      <w:spacing w:line="240" w:lineRule="auto"/>
    </w:pPr>
    <w:rPr>
      <w:sz w:val="20"/>
      <w:szCs w:val="20"/>
    </w:rPr>
  </w:style>
  <w:style w:type="character" w:customStyle="1" w:styleId="CommentTextChar">
    <w:name w:val="Comment Text Char"/>
    <w:basedOn w:val="DefaultParagraphFont"/>
    <w:link w:val="CommentText"/>
    <w:uiPriority w:val="99"/>
    <w:rsid w:val="00397396"/>
    <w:rPr>
      <w:sz w:val="20"/>
      <w:szCs w:val="20"/>
      <w:lang w:val="en-GB"/>
    </w:rPr>
  </w:style>
  <w:style w:type="paragraph" w:styleId="CommentSubject">
    <w:name w:val="annotation subject"/>
    <w:basedOn w:val="CommentText"/>
    <w:next w:val="CommentText"/>
    <w:link w:val="CommentSubjectChar"/>
    <w:uiPriority w:val="99"/>
    <w:semiHidden/>
    <w:unhideWhenUsed/>
    <w:rsid w:val="00397396"/>
    <w:rPr>
      <w:b/>
      <w:bCs/>
    </w:rPr>
  </w:style>
  <w:style w:type="character" w:customStyle="1" w:styleId="CommentSubjectChar">
    <w:name w:val="Comment Subject Char"/>
    <w:basedOn w:val="CommentTextChar"/>
    <w:link w:val="CommentSubject"/>
    <w:uiPriority w:val="99"/>
    <w:semiHidden/>
    <w:rsid w:val="00397396"/>
    <w:rPr>
      <w:b/>
      <w:bCs/>
      <w:sz w:val="20"/>
      <w:szCs w:val="20"/>
      <w:lang w:val="en-GB"/>
    </w:rPr>
  </w:style>
  <w:style w:type="character" w:styleId="Hyperlink">
    <w:name w:val="Hyperlink"/>
    <w:basedOn w:val="DefaultParagraphFont"/>
    <w:uiPriority w:val="99"/>
    <w:unhideWhenUsed/>
    <w:rsid w:val="00783617"/>
    <w:rPr>
      <w:color w:val="0000FF" w:themeColor="hyperlink"/>
      <w:u w:val="single"/>
    </w:rPr>
  </w:style>
  <w:style w:type="paragraph" w:styleId="NoSpacing">
    <w:name w:val="No Spacing"/>
    <w:aliases w:val="Body - Intro"/>
    <w:link w:val="NoSpacingChar"/>
    <w:uiPriority w:val="1"/>
    <w:qFormat/>
    <w:rsid w:val="00CF3C0E"/>
    <w:pPr>
      <w:spacing w:after="0" w:line="240" w:lineRule="auto"/>
    </w:pPr>
    <w:rPr>
      <w:rFonts w:ascii="Times New Roman" w:hAnsi="Times New Roman" w:cs="Times New Roman"/>
      <w:sz w:val="24"/>
      <w:szCs w:val="24"/>
      <w:lang w:val="en-GB"/>
    </w:rPr>
  </w:style>
  <w:style w:type="character" w:customStyle="1" w:styleId="NoSpacingChar">
    <w:name w:val="No Spacing Char"/>
    <w:aliases w:val="Body - Intro Char"/>
    <w:link w:val="NoSpacing"/>
    <w:uiPriority w:val="1"/>
    <w:rsid w:val="00CF3C0E"/>
    <w:rPr>
      <w:rFonts w:ascii="Times New Roman" w:hAnsi="Times New Roman" w:cs="Times New Roman"/>
      <w:sz w:val="24"/>
      <w:szCs w:val="24"/>
      <w:lang w:val="en-GB"/>
    </w:rPr>
  </w:style>
  <w:style w:type="paragraph" w:styleId="FootnoteText">
    <w:name w:val="footnote text"/>
    <w:aliases w:val="FOOTNOTES,fn,single space,Footnote Text Char1 Char,Footnote Text Char Char Char,Footnote Text Char1 Char Char Char,ft Char Char Char Char,Geneva 9 Char Char Char Char,Font: Geneva 9 Char Char Char Char,ft,Footnote Text2,Car,footnote text,f"/>
    <w:basedOn w:val="Normal"/>
    <w:link w:val="FootnoteTextChar"/>
    <w:uiPriority w:val="99"/>
    <w:unhideWhenUsed/>
    <w:qFormat/>
    <w:rsid w:val="009E782C"/>
    <w:pPr>
      <w:spacing w:after="0" w:line="260" w:lineRule="exact"/>
    </w:pPr>
    <w:rPr>
      <w:rFonts w:ascii="Times New Roman" w:hAnsi="Times New Roman" w:cs="Times New Roman"/>
      <w:color w:val="000000"/>
      <w:sz w:val="20"/>
      <w:szCs w:val="20"/>
      <w:lang w:val="en-US" w:eastAsia="en-GB"/>
    </w:rPr>
  </w:style>
  <w:style w:type="character" w:customStyle="1" w:styleId="FootnoteTextChar">
    <w:name w:val="Footnote Text Char"/>
    <w:aliases w:val="FOOTNOTES Char1,fn Char1,single space Char1,Footnote Text Char1 Char Char1,Footnote Text Char Char Char Char1,Footnote Text Char1 Char Char Char Char1,ft Char Char Char Char Char1,Geneva 9 Char Char Char Char Char1,ft Char,Car Char"/>
    <w:basedOn w:val="DefaultParagraphFont"/>
    <w:link w:val="FootnoteText"/>
    <w:uiPriority w:val="99"/>
    <w:rsid w:val="009E782C"/>
    <w:rPr>
      <w:rFonts w:ascii="Times New Roman" w:hAnsi="Times New Roman" w:cs="Times New Roman"/>
      <w:color w:val="000000"/>
      <w:sz w:val="20"/>
      <w:szCs w:val="20"/>
      <w:lang w:eastAsia="en-GB"/>
    </w:rPr>
  </w:style>
  <w:style w:type="character" w:styleId="FootnoteReference">
    <w:name w:val="footnote reference"/>
    <w:aliases w:val="16 Point,Superscript 6 Point,ftref,Footnote Reference Superscript,BVI fnr,Footnote Reference Char Char Char,Carattere Char Carattere Carattere Char Carattere Char Carattere Char Char Char1 Char,4_G,RSC_WP (footnote reference),16 Poin"/>
    <w:basedOn w:val="DefaultParagraphFont"/>
    <w:uiPriority w:val="99"/>
    <w:unhideWhenUsed/>
    <w:qFormat/>
    <w:rsid w:val="009E782C"/>
    <w:rPr>
      <w:vertAlign w:val="superscript"/>
    </w:rPr>
  </w:style>
  <w:style w:type="character" w:customStyle="1" w:styleId="ListParagraphChar">
    <w:name w:val="List Paragraph Char"/>
    <w:aliases w:val="Normal 2 Char,List Paragraph (numbered (a)) Char,Main numbered paragraph Char,References Char,List_Paragraph Char,Multilevel para_II Char,List Paragraph1 Char,Numbered List Paragraph Char,Bullets Char,Colorful List - Accent 11 Char"/>
    <w:link w:val="ListParagraph"/>
    <w:uiPriority w:val="34"/>
    <w:qFormat/>
    <w:locked/>
    <w:rsid w:val="00835D9E"/>
    <w:rPr>
      <w:lang w:val="en-GB"/>
    </w:rPr>
  </w:style>
  <w:style w:type="character" w:customStyle="1" w:styleId="Heading1Char">
    <w:name w:val="Heading 1 Char"/>
    <w:basedOn w:val="DefaultParagraphFont"/>
    <w:link w:val="Heading1"/>
    <w:uiPriority w:val="9"/>
    <w:rsid w:val="00C31B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1BD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31BDF"/>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GridTable4-Accent51">
    <w:name w:val="Grid Table 4 - Accent 51"/>
    <w:basedOn w:val="TableNormal"/>
    <w:uiPriority w:val="49"/>
    <w:rsid w:val="00C31BDF"/>
    <w:pPr>
      <w:spacing w:after="0" w:line="240" w:lineRule="auto"/>
    </w:pPr>
    <w:rPr>
      <w:rFonts w:ascii="Times New Roman" w:hAnsi="Times New Roman" w:cs="Calibri"/>
      <w:lang w:val="en-GB"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507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6B"/>
    <w:rPr>
      <w:lang w:val="en-GB"/>
    </w:rPr>
  </w:style>
  <w:style w:type="paragraph" w:styleId="Footer">
    <w:name w:val="footer"/>
    <w:basedOn w:val="Normal"/>
    <w:link w:val="FooterChar"/>
    <w:uiPriority w:val="99"/>
    <w:unhideWhenUsed/>
    <w:rsid w:val="00507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6B"/>
    <w:rPr>
      <w:lang w:val="en-GB"/>
    </w:rPr>
  </w:style>
  <w:style w:type="character" w:styleId="FollowedHyperlink">
    <w:name w:val="FollowedHyperlink"/>
    <w:basedOn w:val="DefaultParagraphFont"/>
    <w:uiPriority w:val="99"/>
    <w:semiHidden/>
    <w:unhideWhenUsed/>
    <w:rsid w:val="00153978"/>
    <w:rPr>
      <w:color w:val="800080" w:themeColor="followedHyperlink"/>
      <w:u w:val="single"/>
    </w:rPr>
  </w:style>
  <w:style w:type="character" w:customStyle="1" w:styleId="FootnoteTextChar1">
    <w:name w:val="Footnote Text Char1"/>
    <w:aliases w:val="FOOTNOTES Char,fn Char,single space Char,Footnote Text Char Char,Footnote Text Char1 Char Char,Footnote Text Char Char Char Char,Footnote Text Char1 Char Char Char Char,ft Char Char Char Char Char,Geneva 9 Char Char Char Char Char"/>
    <w:basedOn w:val="DefaultParagraphFont"/>
    <w:uiPriority w:val="99"/>
    <w:rsid w:val="00275FAC"/>
    <w:rPr>
      <w:lang w:val="en-GB"/>
    </w:rPr>
  </w:style>
  <w:style w:type="table" w:customStyle="1" w:styleId="GridTable1Light-Accent11">
    <w:name w:val="Grid Table 1 Light - Accent 11"/>
    <w:basedOn w:val="TableNormal"/>
    <w:uiPriority w:val="46"/>
    <w:rsid w:val="0059412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DE17FD"/>
    <w:pPr>
      <w:spacing w:after="0" w:line="240" w:lineRule="auto"/>
    </w:pPr>
    <w:rPr>
      <w:lang w:val="en-GB"/>
    </w:rPr>
  </w:style>
  <w:style w:type="paragraph" w:styleId="TOC1">
    <w:name w:val="toc 1"/>
    <w:basedOn w:val="Normal"/>
    <w:next w:val="Normal"/>
    <w:autoRedefine/>
    <w:uiPriority w:val="39"/>
    <w:rsid w:val="00D35C32"/>
    <w:pPr>
      <w:tabs>
        <w:tab w:val="right" w:leader="dot" w:pos="8290"/>
      </w:tabs>
      <w:spacing w:before="120" w:after="0" w:line="240" w:lineRule="auto"/>
      <w:ind w:firstLine="180"/>
    </w:pPr>
    <w:rPr>
      <w:rFonts w:eastAsiaTheme="minorEastAsia"/>
      <w:b/>
    </w:rPr>
  </w:style>
  <w:style w:type="paragraph" w:styleId="TOC2">
    <w:name w:val="toc 2"/>
    <w:basedOn w:val="Normal"/>
    <w:next w:val="Normal"/>
    <w:autoRedefine/>
    <w:uiPriority w:val="39"/>
    <w:unhideWhenUsed/>
    <w:rsid w:val="00D35C32"/>
    <w:pPr>
      <w:tabs>
        <w:tab w:val="right" w:leader="dot" w:pos="8290"/>
      </w:tabs>
      <w:spacing w:after="0" w:line="240" w:lineRule="auto"/>
      <w:ind w:left="240" w:firstLine="360"/>
    </w:pPr>
    <w:rPr>
      <w:rFonts w:eastAsiaTheme="minorEastAsia"/>
      <w:noProof/>
      <w:sz w:val="18"/>
    </w:rPr>
  </w:style>
  <w:style w:type="paragraph" w:styleId="TOC3">
    <w:name w:val="toc 3"/>
    <w:basedOn w:val="Normal"/>
    <w:next w:val="Normal"/>
    <w:autoRedefine/>
    <w:uiPriority w:val="39"/>
    <w:unhideWhenUsed/>
    <w:rsid w:val="00837B71"/>
    <w:pPr>
      <w:spacing w:after="0" w:line="240" w:lineRule="auto"/>
      <w:ind w:left="480" w:firstLine="360"/>
    </w:pPr>
    <w:rPr>
      <w:rFonts w:eastAsiaTheme="minorEastAsia"/>
    </w:rPr>
  </w:style>
  <w:style w:type="table" w:styleId="MediumGrid3-Accent1">
    <w:name w:val="Medium Grid 3 Accent 1"/>
    <w:basedOn w:val="TableNormal"/>
    <w:uiPriority w:val="69"/>
    <w:rsid w:val="002265AF"/>
    <w:pPr>
      <w:spacing w:after="0" w:line="240" w:lineRule="auto"/>
    </w:pPr>
    <w:rPr>
      <w:rFonts w:ascii="Times New Roman" w:eastAsia="SimSu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GridTable41">
    <w:name w:val="Grid Table 41"/>
    <w:basedOn w:val="TableNormal"/>
    <w:uiPriority w:val="49"/>
    <w:rsid w:val="002265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leTOR">
    <w:name w:val="title TOR"/>
    <w:basedOn w:val="Normal"/>
    <w:qFormat/>
    <w:rsid w:val="007B4D5E"/>
    <w:pPr>
      <w:keepNext/>
      <w:numPr>
        <w:numId w:val="5"/>
      </w:numPr>
      <w:tabs>
        <w:tab w:val="num" w:pos="720"/>
      </w:tabs>
      <w:spacing w:before="240" w:after="120" w:line="240" w:lineRule="auto"/>
    </w:pPr>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semiHidden/>
    <w:unhideWhenUsed/>
    <w:rsid w:val="00F01E4E"/>
    <w:pPr>
      <w:spacing w:after="120"/>
      <w:ind w:left="283"/>
    </w:pPr>
  </w:style>
  <w:style w:type="character" w:customStyle="1" w:styleId="BodyTextIndentChar">
    <w:name w:val="Body Text Indent Char"/>
    <w:basedOn w:val="DefaultParagraphFont"/>
    <w:link w:val="BodyTextIndent"/>
    <w:uiPriority w:val="99"/>
    <w:semiHidden/>
    <w:rsid w:val="00F01E4E"/>
    <w:rPr>
      <w:lang w:val="en-GB"/>
    </w:rPr>
  </w:style>
  <w:style w:type="character" w:customStyle="1" w:styleId="Mention1">
    <w:name w:val="Mention1"/>
    <w:basedOn w:val="DefaultParagraphFont"/>
    <w:uiPriority w:val="99"/>
    <w:semiHidden/>
    <w:unhideWhenUsed/>
    <w:rsid w:val="00C14826"/>
    <w:rPr>
      <w:color w:val="2B579A"/>
      <w:shd w:val="clear" w:color="auto" w:fill="E6E6E6"/>
    </w:rPr>
  </w:style>
  <w:style w:type="paragraph" w:styleId="BodyText">
    <w:name w:val="Body Text"/>
    <w:basedOn w:val="Normal"/>
    <w:link w:val="BodyTextChar"/>
    <w:uiPriority w:val="99"/>
    <w:semiHidden/>
    <w:unhideWhenUsed/>
    <w:rsid w:val="00FB0F5D"/>
    <w:pPr>
      <w:spacing w:after="120"/>
    </w:pPr>
  </w:style>
  <w:style w:type="character" w:customStyle="1" w:styleId="BodyTextChar">
    <w:name w:val="Body Text Char"/>
    <w:basedOn w:val="DefaultParagraphFont"/>
    <w:link w:val="BodyText"/>
    <w:uiPriority w:val="99"/>
    <w:semiHidden/>
    <w:rsid w:val="00FB0F5D"/>
    <w:rPr>
      <w:lang w:val="en-GB"/>
    </w:rPr>
  </w:style>
  <w:style w:type="character" w:customStyle="1" w:styleId="Heading3Char">
    <w:name w:val="Heading 3 Char"/>
    <w:basedOn w:val="DefaultParagraphFont"/>
    <w:link w:val="Heading3"/>
    <w:uiPriority w:val="9"/>
    <w:semiHidden/>
    <w:rsid w:val="008B0F52"/>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3298">
      <w:bodyDiv w:val="1"/>
      <w:marLeft w:val="0"/>
      <w:marRight w:val="0"/>
      <w:marTop w:val="0"/>
      <w:marBottom w:val="0"/>
      <w:divBdr>
        <w:top w:val="none" w:sz="0" w:space="0" w:color="auto"/>
        <w:left w:val="none" w:sz="0" w:space="0" w:color="auto"/>
        <w:bottom w:val="none" w:sz="0" w:space="0" w:color="auto"/>
        <w:right w:val="none" w:sz="0" w:space="0" w:color="auto"/>
      </w:divBdr>
    </w:div>
    <w:div w:id="163976356">
      <w:bodyDiv w:val="1"/>
      <w:marLeft w:val="0"/>
      <w:marRight w:val="0"/>
      <w:marTop w:val="0"/>
      <w:marBottom w:val="0"/>
      <w:divBdr>
        <w:top w:val="none" w:sz="0" w:space="0" w:color="auto"/>
        <w:left w:val="none" w:sz="0" w:space="0" w:color="auto"/>
        <w:bottom w:val="none" w:sz="0" w:space="0" w:color="auto"/>
        <w:right w:val="none" w:sz="0" w:space="0" w:color="auto"/>
      </w:divBdr>
    </w:div>
    <w:div w:id="414519375">
      <w:bodyDiv w:val="1"/>
      <w:marLeft w:val="0"/>
      <w:marRight w:val="0"/>
      <w:marTop w:val="0"/>
      <w:marBottom w:val="0"/>
      <w:divBdr>
        <w:top w:val="none" w:sz="0" w:space="0" w:color="auto"/>
        <w:left w:val="none" w:sz="0" w:space="0" w:color="auto"/>
        <w:bottom w:val="none" w:sz="0" w:space="0" w:color="auto"/>
        <w:right w:val="none" w:sz="0" w:space="0" w:color="auto"/>
      </w:divBdr>
    </w:div>
    <w:div w:id="500200171">
      <w:bodyDiv w:val="1"/>
      <w:marLeft w:val="0"/>
      <w:marRight w:val="0"/>
      <w:marTop w:val="0"/>
      <w:marBottom w:val="0"/>
      <w:divBdr>
        <w:top w:val="none" w:sz="0" w:space="0" w:color="auto"/>
        <w:left w:val="none" w:sz="0" w:space="0" w:color="auto"/>
        <w:bottom w:val="none" w:sz="0" w:space="0" w:color="auto"/>
        <w:right w:val="none" w:sz="0" w:space="0" w:color="auto"/>
      </w:divBdr>
    </w:div>
    <w:div w:id="655456227">
      <w:bodyDiv w:val="1"/>
      <w:marLeft w:val="0"/>
      <w:marRight w:val="0"/>
      <w:marTop w:val="0"/>
      <w:marBottom w:val="0"/>
      <w:divBdr>
        <w:top w:val="none" w:sz="0" w:space="0" w:color="auto"/>
        <w:left w:val="none" w:sz="0" w:space="0" w:color="auto"/>
        <w:bottom w:val="none" w:sz="0" w:space="0" w:color="auto"/>
        <w:right w:val="none" w:sz="0" w:space="0" w:color="auto"/>
      </w:divBdr>
    </w:div>
    <w:div w:id="818959897">
      <w:bodyDiv w:val="1"/>
      <w:marLeft w:val="0"/>
      <w:marRight w:val="0"/>
      <w:marTop w:val="0"/>
      <w:marBottom w:val="0"/>
      <w:divBdr>
        <w:top w:val="none" w:sz="0" w:space="0" w:color="auto"/>
        <w:left w:val="none" w:sz="0" w:space="0" w:color="auto"/>
        <w:bottom w:val="none" w:sz="0" w:space="0" w:color="auto"/>
        <w:right w:val="none" w:sz="0" w:space="0" w:color="auto"/>
      </w:divBdr>
    </w:div>
    <w:div w:id="1230459493">
      <w:bodyDiv w:val="1"/>
      <w:marLeft w:val="0"/>
      <w:marRight w:val="0"/>
      <w:marTop w:val="0"/>
      <w:marBottom w:val="0"/>
      <w:divBdr>
        <w:top w:val="none" w:sz="0" w:space="0" w:color="auto"/>
        <w:left w:val="none" w:sz="0" w:space="0" w:color="auto"/>
        <w:bottom w:val="none" w:sz="0" w:space="0" w:color="auto"/>
        <w:right w:val="none" w:sz="0" w:space="0" w:color="auto"/>
      </w:divBdr>
    </w:div>
    <w:div w:id="1793786335">
      <w:bodyDiv w:val="1"/>
      <w:marLeft w:val="0"/>
      <w:marRight w:val="0"/>
      <w:marTop w:val="0"/>
      <w:marBottom w:val="0"/>
      <w:divBdr>
        <w:top w:val="none" w:sz="0" w:space="0" w:color="auto"/>
        <w:left w:val="none" w:sz="0" w:space="0" w:color="auto"/>
        <w:bottom w:val="none" w:sz="0" w:space="0" w:color="auto"/>
        <w:right w:val="none" w:sz="0" w:space="0" w:color="auto"/>
      </w:divBdr>
    </w:div>
    <w:div w:id="1965697457">
      <w:bodyDiv w:val="1"/>
      <w:marLeft w:val="0"/>
      <w:marRight w:val="0"/>
      <w:marTop w:val="0"/>
      <w:marBottom w:val="0"/>
      <w:divBdr>
        <w:top w:val="none" w:sz="0" w:space="0" w:color="auto"/>
        <w:left w:val="none" w:sz="0" w:space="0" w:color="auto"/>
        <w:bottom w:val="none" w:sz="0" w:space="0" w:color="auto"/>
        <w:right w:val="none" w:sz="0" w:space="0" w:color="auto"/>
      </w:divBdr>
    </w:div>
    <w:div w:id="212398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fa9580fd0c444e518eaf82bd82689f7d xmlns="60a05c4b-f169-4c54-b4f0-ca362469ed16">
      <Terms xmlns="http://schemas.microsoft.com/office/infopath/2007/PartnerControls"/>
    </fa9580fd0c444e518eaf82bd82689f7d>
    <Description0 xmlns="DE73EBAF-6268-44B6-8FD9-217E1A412458" xsi:nil="true"/>
    <Ratings xmlns="http://schemas.microsoft.com/sharepoint/v3" xsi:nil="true"/>
    <LikedBy xmlns="http://schemas.microsoft.com/sharepoint/v3">
      <UserInfo>
        <DisplayName/>
        <AccountId xsi:nil="true"/>
        <AccountType/>
      </UserInfo>
    </LikedBy>
    <g4da2942eba9495295a9b249ec7d5447 xmlns="60a05c4b-f169-4c54-b4f0-ca362469ed16">
      <Terms xmlns="http://schemas.microsoft.com/office/infopath/2007/PartnerControls"/>
    </g4da2942eba9495295a9b249ec7d5447>
    <TaxCatchAll xmlns="7008184e-86ea-4817-a7e6-1f697f1c90c0"/>
    <RatedBy xmlns="http://schemas.microsoft.com/sharepoint/v3">
      <UserInfo>
        <DisplayName/>
        <AccountId xsi:nil="true"/>
        <AccountType/>
      </UserInfo>
    </RatedBy>
    <Sections xmlns="DE73EBAF-6268-44B6-8FD9-217E1A412458">Operations</Section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7382E70478AE40A06B1A27D8EBE11C" ma:contentTypeVersion="" ma:contentTypeDescription="Create a new document." ma:contentTypeScope="" ma:versionID="0f698bc2847c2131b6ab9dd5977ba93d">
  <xsd:schema xmlns:xsd="http://www.w3.org/2001/XMLSchema" xmlns:xs="http://www.w3.org/2001/XMLSchema" xmlns:p="http://schemas.microsoft.com/office/2006/metadata/properties" xmlns:ns1="http://schemas.microsoft.com/sharepoint/v3" xmlns:ns2="DE73EBAF-6268-44B6-8FD9-217E1A412458" xmlns:ns3="60a05c4b-f169-4c54-b4f0-ca362469ed16" xmlns:ns4="7008184e-86ea-4817-a7e6-1f697f1c90c0" xmlns:ns5="de73ebaf-6268-44b6-8fd9-217e1a412458" targetNamespace="http://schemas.microsoft.com/office/2006/metadata/properties" ma:root="true" ma:fieldsID="82b4c32e10606fef3a31b63b2ab72b8b" ns1:_="" ns2:_="" ns3:_="" ns4:_="" ns5:_="">
    <xsd:import namespace="http://schemas.microsoft.com/sharepoint/v3"/>
    <xsd:import namespace="DE73EBAF-6268-44B6-8FD9-217E1A412458"/>
    <xsd:import namespace="60a05c4b-f169-4c54-b4f0-ca362469ed16"/>
    <xsd:import namespace="7008184e-86ea-4817-a7e6-1f697f1c90c0"/>
    <xsd:import namespace="de73ebaf-6268-44b6-8fd9-217e1a412458"/>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Description0" minOccurs="0"/>
                <xsd:element ref="ns2:Sections"/>
                <xsd:element ref="ns3:fa9580fd0c444e518eaf82bd82689f7d" minOccurs="0"/>
                <xsd:element ref="ns4:TaxCatchAll" minOccurs="0"/>
                <xsd:element ref="ns3:g4da2942eba9495295a9b249ec7d5447" minOccurs="0"/>
                <xsd:element ref="ns4:SharedWithUsers"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73EBAF-6268-44B6-8FD9-217E1A412458" elementFormDefault="qualified">
    <xsd:import namespace="http://schemas.microsoft.com/office/2006/documentManagement/types"/>
    <xsd:import namespace="http://schemas.microsoft.com/office/infopath/2007/PartnerControls"/>
    <xsd:element name="Description0" ma:index="14" nillable="true" ma:displayName="Description" ma:internalName="Description0">
      <xsd:simpleType>
        <xsd:restriction base="dms:Note">
          <xsd:maxLength value="255"/>
        </xsd:restriction>
      </xsd:simpleType>
    </xsd:element>
    <xsd:element name="Sections" ma:index="15" ma:displayName="Sections" ma:default="Operations" ma:format="Dropdown" ma:internalName="Sections">
      <xsd:simpleType>
        <xsd:restriction base="dms:Choice">
          <xsd:enumeration value="Operations"/>
          <xsd:enumeration value="Finance"/>
          <xsd:enumeration value="Programme"/>
        </xsd:restriction>
      </xsd:simpleType>
    </xsd:element>
  </xsd:schema>
  <xsd:schema xmlns:xsd="http://www.w3.org/2001/XMLSchema" xmlns:xs="http://www.w3.org/2001/XMLSchema" xmlns:dms="http://schemas.microsoft.com/office/2006/documentManagement/types" xmlns:pc="http://schemas.microsoft.com/office/infopath/2007/PartnerControls" targetNamespace="60a05c4b-f169-4c54-b4f0-ca362469ed16" elementFormDefault="qualified">
    <xsd:import namespace="http://schemas.microsoft.com/office/2006/documentManagement/types"/>
    <xsd:import namespace="http://schemas.microsoft.com/office/infopath/2007/PartnerControls"/>
    <xsd:element name="fa9580fd0c444e518eaf82bd82689f7d" ma:index="17" nillable="true" ma:taxonomy="true" ma:internalName="fa9580fd0c444e518eaf82bd82689f7d" ma:taxonomyFieldName="Document_x0020_Type_x0020_MMS" ma:displayName="Document Type MMS" ma:default="" ma:fieldId="{fa9580fd-0c44-4e51-8eaf-82bd82689f7d}" ma:sspId="73f51738-d318-4883-9d64-4f0bd0ccc55e" ma:termSetId="c3910003-04ad-4f11-ac73-8b387f826935" ma:anchorId="00000000-0000-0000-0000-000000000000" ma:open="false" ma:isKeyword="false">
      <xsd:complexType>
        <xsd:sequence>
          <xsd:element ref="pc:Terms" minOccurs="0" maxOccurs="1"/>
        </xsd:sequence>
      </xsd:complexType>
    </xsd:element>
    <xsd:element name="g4da2942eba9495295a9b249ec7d5447" ma:index="20" nillable="true" ma:taxonomy="true" ma:internalName="g4da2942eba9495295a9b249ec7d5447" ma:taxonomyFieldName="Subject_x0020_Taxonomy_x0020_MMS" ma:displayName="Subject Taxonomy MMS" ma:default="" ma:fieldId="{04da2942-eba9-4952-95a9-b249ec7d5447}" ma:sspId="73f51738-d318-4883-9d64-4f0bd0ccc55e" ma:termSetId="488f4179-a003-4c99-94c6-da35f7899f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8184e-86ea-4817-a7e6-1f697f1c90c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FDE7482B-77A6-44A1-8B67-EF8D4DDE891F}" ma:internalName="TaxCatchAll" ma:showField="CatchAllData" ma:web="{60a05c4b-f169-4c54-b4f0-ca362469ed1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3ebaf-6268-44b6-8fd9-217e1a412458"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72B23-78F2-4D42-B084-B85341E714EE}">
  <ds:schemaRefs>
    <ds:schemaRef ds:uri="http://schemas.microsoft.com/office/2006/metadata/properties"/>
    <ds:schemaRef ds:uri="http://schemas.microsoft.com/office/infopath/2007/PartnerControls"/>
    <ds:schemaRef ds:uri="http://schemas.microsoft.com/sharepoint/v3"/>
    <ds:schemaRef ds:uri="60a05c4b-f169-4c54-b4f0-ca362469ed16"/>
    <ds:schemaRef ds:uri="DE73EBAF-6268-44B6-8FD9-217E1A412458"/>
    <ds:schemaRef ds:uri="7008184e-86ea-4817-a7e6-1f697f1c90c0"/>
  </ds:schemaRefs>
</ds:datastoreItem>
</file>

<file path=customXml/itemProps2.xml><?xml version="1.0" encoding="utf-8"?>
<ds:datastoreItem xmlns:ds="http://schemas.openxmlformats.org/officeDocument/2006/customXml" ds:itemID="{2A1E43A6-5AEE-4E91-8017-85099354A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73EBAF-6268-44B6-8FD9-217E1A412458"/>
    <ds:schemaRef ds:uri="60a05c4b-f169-4c54-b4f0-ca362469ed16"/>
    <ds:schemaRef ds:uri="7008184e-86ea-4817-a7e6-1f697f1c90c0"/>
    <ds:schemaRef ds:uri="de73ebaf-6268-44b6-8fd9-217e1a412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09B6D-64B7-4459-A739-8127D1AB64E4}">
  <ds:schemaRefs>
    <ds:schemaRef ds:uri="http://schemas.microsoft.com/sharepoint/v3/contenttype/forms"/>
  </ds:schemaRefs>
</ds:datastoreItem>
</file>

<file path=customXml/itemProps4.xml><?xml version="1.0" encoding="utf-8"?>
<ds:datastoreItem xmlns:ds="http://schemas.openxmlformats.org/officeDocument/2006/customXml" ds:itemID="{DA253574-3F2B-4ACB-8E3E-9F127942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Bandana Yonzon Lepcha</dc:creator>
  <cp:lastModifiedBy>Jepbar Bashimov</cp:lastModifiedBy>
  <cp:revision>11</cp:revision>
  <cp:lastPrinted>2019-02-15T05:58:00Z</cp:lastPrinted>
  <dcterms:created xsi:type="dcterms:W3CDTF">2020-08-31T09:42:00Z</dcterms:created>
  <dcterms:modified xsi:type="dcterms:W3CDTF">2020-09-16T06:19:00Z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0x010100847382E70478AE40A06B1A27D8EBE11C</vt:lpwstr>
  </property>
  <property fmtid="{D5CDD505-2E9C-101B-9397-08002B2CF9AE}" pid="3" name="Subject Taxonomy MMS">
    <vt:lpwstr/>
  </property>
  <property fmtid="{D5CDD505-2E9C-101B-9397-08002B2CF9AE}" pid="4" name="Document Type MMS">
    <vt:lpwstr/>
  </property>
</Properties>
</file>