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2007"/>
      </w:tblGrid>
      <w:tr w:rsidR="007613B3" w:rsidRPr="009273A1" w14:paraId="523C54D2" w14:textId="77777777" w:rsidTr="004C1C1F">
        <w:tc>
          <w:tcPr>
            <w:tcW w:w="2698" w:type="dxa"/>
            <w:tcBorders>
              <w:bottom w:val="nil"/>
            </w:tcBorders>
            <w:shd w:val="clear" w:color="auto" w:fill="auto"/>
            <w:noWrap/>
            <w:hideMark/>
          </w:tcPr>
          <w:p w14:paraId="75D9A581" w14:textId="7168DE49" w:rsidR="00041363" w:rsidRPr="00035546" w:rsidRDefault="007613B3" w:rsidP="00536D04">
            <w:pPr>
              <w:spacing w:before="100" w:beforeAutospacing="1" w:after="100" w:afterAutospacing="1" w:line="240" w:lineRule="auto"/>
              <w:rPr>
                <w:rFonts w:asciiTheme="minorHAnsi" w:eastAsia="Arial Unicode MS" w:hAnsiTheme="minorHAnsi" w:cstheme="minorHAnsi"/>
                <w:color w:val="auto"/>
                <w:sz w:val="22"/>
                <w:szCs w:val="22"/>
                <w:lang w:val="fr-FR"/>
              </w:rPr>
            </w:pPr>
            <w:proofErr w:type="spellStart"/>
            <w:r w:rsidRPr="00E87803">
              <w:rPr>
                <w:rFonts w:asciiTheme="minorHAnsi" w:eastAsia="Arial Unicode MS" w:hAnsiTheme="minorHAnsi" w:cstheme="minorHAnsi"/>
                <w:b/>
                <w:color w:val="auto"/>
                <w:sz w:val="22"/>
                <w:szCs w:val="22"/>
                <w:lang w:val="fr-FR"/>
              </w:rPr>
              <w:t>Title</w:t>
            </w:r>
            <w:proofErr w:type="spellEnd"/>
            <w:r w:rsidR="00F85AFF" w:rsidRPr="00E87803">
              <w:rPr>
                <w:rFonts w:asciiTheme="minorHAnsi" w:eastAsia="Arial Unicode MS" w:hAnsiTheme="minorHAnsi" w:cstheme="minorHAnsi"/>
                <w:b/>
                <w:color w:val="auto"/>
                <w:sz w:val="22"/>
                <w:szCs w:val="22"/>
                <w:lang w:val="fr-FR"/>
              </w:rPr>
              <w:t xml:space="preserve"> : </w:t>
            </w:r>
            <w:r w:rsidR="00041363" w:rsidRPr="00E87803">
              <w:rPr>
                <w:rFonts w:asciiTheme="minorHAnsi" w:eastAsia="Arial Unicode MS" w:hAnsiTheme="minorHAnsi" w:cstheme="minorHAnsi"/>
                <w:color w:val="auto"/>
                <w:sz w:val="22"/>
                <w:szCs w:val="22"/>
                <w:lang w:val="fr-FR"/>
              </w:rPr>
              <w:t>Consulta</w:t>
            </w:r>
            <w:r w:rsidR="009273A1">
              <w:rPr>
                <w:rFonts w:asciiTheme="minorHAnsi" w:eastAsia="Arial Unicode MS" w:hAnsiTheme="minorHAnsi" w:cstheme="minorHAnsi"/>
                <w:color w:val="auto"/>
                <w:sz w:val="22"/>
                <w:szCs w:val="22"/>
                <w:lang w:val="fr-FR"/>
              </w:rPr>
              <w:t xml:space="preserve">tion </w:t>
            </w:r>
            <w:r w:rsidR="00041363" w:rsidRPr="00E87803">
              <w:rPr>
                <w:rFonts w:asciiTheme="minorHAnsi" w:eastAsia="Arial Unicode MS" w:hAnsiTheme="minorHAnsi" w:cstheme="minorHAnsi"/>
                <w:color w:val="auto"/>
                <w:sz w:val="22"/>
                <w:szCs w:val="22"/>
                <w:lang w:val="fr-FR"/>
              </w:rPr>
              <w:t>international</w:t>
            </w:r>
            <w:r w:rsidR="009273A1">
              <w:rPr>
                <w:rFonts w:asciiTheme="minorHAnsi" w:eastAsia="Arial Unicode MS" w:hAnsiTheme="minorHAnsi" w:cstheme="minorHAnsi"/>
                <w:color w:val="auto"/>
                <w:sz w:val="22"/>
                <w:szCs w:val="22"/>
                <w:lang w:val="fr-FR"/>
              </w:rPr>
              <w:t>e</w:t>
            </w:r>
            <w:r w:rsidR="00041363" w:rsidRPr="00E87803">
              <w:rPr>
                <w:rFonts w:asciiTheme="minorHAnsi" w:eastAsia="Arial Unicode MS" w:hAnsiTheme="minorHAnsi" w:cstheme="minorHAnsi"/>
                <w:color w:val="auto"/>
                <w:sz w:val="22"/>
                <w:szCs w:val="22"/>
                <w:lang w:val="fr-FR"/>
              </w:rPr>
              <w:t xml:space="preserve"> </w:t>
            </w:r>
            <w:r w:rsidR="006A77C2" w:rsidRPr="00E87803">
              <w:rPr>
                <w:rFonts w:asciiTheme="minorHAnsi" w:eastAsia="Arial Unicode MS" w:hAnsiTheme="minorHAnsi" w:cstheme="minorHAnsi"/>
                <w:color w:val="auto"/>
                <w:sz w:val="22"/>
                <w:szCs w:val="22"/>
                <w:lang w:val="fr-FR"/>
              </w:rPr>
              <w:t>en Appui</w:t>
            </w:r>
            <w:r w:rsidR="00035546">
              <w:rPr>
                <w:rFonts w:asciiTheme="minorHAnsi" w:eastAsia="Arial Unicode MS" w:hAnsiTheme="minorHAnsi" w:cstheme="minorHAnsi"/>
                <w:color w:val="auto"/>
                <w:sz w:val="22"/>
                <w:szCs w:val="22"/>
                <w:lang w:val="fr-FR"/>
              </w:rPr>
              <w:t xml:space="preserve"> à </w:t>
            </w:r>
            <w:r w:rsidR="00536D04">
              <w:rPr>
                <w:rFonts w:asciiTheme="minorHAnsi" w:eastAsia="Arial Unicode MS" w:hAnsiTheme="minorHAnsi" w:cstheme="minorHAnsi"/>
                <w:color w:val="auto"/>
                <w:sz w:val="22"/>
                <w:szCs w:val="22"/>
                <w:lang w:val="fr-FR"/>
              </w:rPr>
              <w:t>la</w:t>
            </w:r>
            <w:r w:rsidR="00536D04" w:rsidRPr="00E87803">
              <w:rPr>
                <w:rFonts w:asciiTheme="minorHAnsi" w:eastAsia="Arial Unicode MS" w:hAnsiTheme="minorHAnsi" w:cstheme="minorHAnsi"/>
                <w:color w:val="auto"/>
                <w:sz w:val="22"/>
                <w:szCs w:val="22"/>
                <w:lang w:val="fr-FR"/>
              </w:rPr>
              <w:t xml:space="preserve"> </w:t>
            </w:r>
            <w:r w:rsidR="00536D04" w:rsidRPr="00035546">
              <w:rPr>
                <w:lang w:val="fr-FR"/>
              </w:rPr>
              <w:t>micro</w:t>
            </w:r>
            <w:r w:rsidR="00536D04" w:rsidRPr="00035546">
              <w:rPr>
                <w:rFonts w:asciiTheme="minorHAnsi" w:eastAsia="Arial Unicode MS" w:hAnsiTheme="minorHAnsi" w:cstheme="minorHAnsi"/>
                <w:color w:val="auto"/>
                <w:sz w:val="22"/>
                <w:szCs w:val="22"/>
                <w:lang w:val="fr-FR"/>
              </w:rPr>
              <w:t>-planification</w:t>
            </w:r>
            <w:r w:rsidR="00035546" w:rsidRPr="00035546">
              <w:rPr>
                <w:rFonts w:asciiTheme="minorHAnsi" w:eastAsia="Arial Unicode MS" w:hAnsiTheme="minorHAnsi" w:cstheme="minorHAnsi"/>
                <w:color w:val="auto"/>
                <w:sz w:val="22"/>
                <w:szCs w:val="22"/>
                <w:lang w:val="fr-FR"/>
              </w:rPr>
              <w:t xml:space="preserve"> pour les services d’immunisation utilisant l</w:t>
            </w:r>
            <w:r w:rsidR="00035546">
              <w:rPr>
                <w:rFonts w:asciiTheme="minorHAnsi" w:eastAsia="Arial Unicode MS" w:hAnsiTheme="minorHAnsi" w:cstheme="minorHAnsi"/>
                <w:color w:val="auto"/>
                <w:sz w:val="22"/>
                <w:szCs w:val="22"/>
                <w:lang w:val="fr-FR"/>
              </w:rPr>
              <w:t>es</w:t>
            </w:r>
            <w:r w:rsidR="00035546" w:rsidRPr="00035546">
              <w:rPr>
                <w:rFonts w:asciiTheme="minorHAnsi" w:eastAsia="Arial Unicode MS" w:hAnsiTheme="minorHAnsi" w:cstheme="minorHAnsi"/>
                <w:color w:val="auto"/>
                <w:sz w:val="22"/>
                <w:szCs w:val="22"/>
                <w:lang w:val="fr-FR"/>
              </w:rPr>
              <w:t xml:space="preserve"> stratégie</w:t>
            </w:r>
            <w:r w:rsidR="00035546">
              <w:rPr>
                <w:rFonts w:asciiTheme="minorHAnsi" w:eastAsia="Arial Unicode MS" w:hAnsiTheme="minorHAnsi" w:cstheme="minorHAnsi"/>
                <w:color w:val="auto"/>
                <w:sz w:val="22"/>
                <w:szCs w:val="22"/>
                <w:lang w:val="fr-FR"/>
              </w:rPr>
              <w:t>s</w:t>
            </w:r>
            <w:r w:rsidR="00035546" w:rsidRPr="00035546">
              <w:rPr>
                <w:rFonts w:asciiTheme="minorHAnsi" w:eastAsia="Arial Unicode MS" w:hAnsiTheme="minorHAnsi" w:cstheme="minorHAnsi"/>
                <w:color w:val="auto"/>
                <w:sz w:val="22"/>
                <w:szCs w:val="22"/>
                <w:lang w:val="fr-FR"/>
              </w:rPr>
              <w:t xml:space="preserve"> Atteindre Chaque District</w:t>
            </w:r>
            <w:r w:rsidR="00035546">
              <w:rPr>
                <w:rFonts w:asciiTheme="minorHAnsi" w:eastAsia="Arial Unicode MS" w:hAnsiTheme="minorHAnsi" w:cstheme="minorHAnsi"/>
                <w:color w:val="auto"/>
                <w:sz w:val="22"/>
                <w:szCs w:val="22"/>
                <w:lang w:val="fr-FR"/>
              </w:rPr>
              <w:t>/Communauté/Enfant p</w:t>
            </w:r>
            <w:r w:rsidR="00035546" w:rsidRPr="00035546">
              <w:rPr>
                <w:rFonts w:asciiTheme="minorHAnsi" w:eastAsia="Arial Unicode MS" w:hAnsiTheme="minorHAnsi" w:cstheme="minorHAnsi"/>
                <w:color w:val="auto"/>
                <w:sz w:val="22"/>
                <w:szCs w:val="22"/>
                <w:lang w:val="fr-FR"/>
              </w:rPr>
              <w:t>our remédier aux iniquités en matière de vaccinatio</w:t>
            </w:r>
            <w:r w:rsidR="00035546">
              <w:rPr>
                <w:rFonts w:asciiTheme="minorHAnsi" w:eastAsia="Arial Unicode MS" w:hAnsiTheme="minorHAnsi" w:cstheme="minorHAnsi"/>
                <w:color w:val="auto"/>
                <w:sz w:val="22"/>
                <w:szCs w:val="22"/>
                <w:lang w:val="fr-FR"/>
              </w:rPr>
              <w:t xml:space="preserve">n </w:t>
            </w:r>
            <w:r w:rsidR="006A77C2" w:rsidRPr="00E87803">
              <w:rPr>
                <w:rFonts w:asciiTheme="minorHAnsi" w:eastAsia="Arial Unicode MS" w:hAnsiTheme="minorHAnsi" w:cstheme="minorHAnsi"/>
                <w:color w:val="auto"/>
                <w:sz w:val="22"/>
                <w:szCs w:val="22"/>
                <w:lang w:val="fr-FR"/>
              </w:rPr>
              <w:t>en union des Comores</w:t>
            </w:r>
          </w:p>
        </w:tc>
        <w:tc>
          <w:tcPr>
            <w:tcW w:w="2143" w:type="dxa"/>
            <w:tcBorders>
              <w:bottom w:val="nil"/>
            </w:tcBorders>
            <w:shd w:val="clear" w:color="auto" w:fill="auto"/>
          </w:tcPr>
          <w:p w14:paraId="6D63EC77" w14:textId="77777777" w:rsidR="006A77C2" w:rsidRPr="00E87803" w:rsidRDefault="007613B3" w:rsidP="00F85AFF">
            <w:pPr>
              <w:spacing w:before="100" w:beforeAutospacing="1" w:after="100" w:afterAutospacing="1" w:line="240" w:lineRule="auto"/>
              <w:jc w:val="both"/>
              <w:rPr>
                <w:rFonts w:asciiTheme="minorHAnsi" w:eastAsia="Arial Unicode MS" w:hAnsiTheme="minorHAnsi" w:cstheme="minorHAnsi"/>
                <w:b/>
                <w:color w:val="auto"/>
                <w:sz w:val="22"/>
                <w:szCs w:val="22"/>
                <w:lang w:val="en-AU"/>
              </w:rPr>
            </w:pPr>
            <w:r w:rsidRPr="00E87803">
              <w:rPr>
                <w:rFonts w:asciiTheme="minorHAnsi" w:eastAsia="Arial Unicode MS" w:hAnsiTheme="minorHAnsi" w:cstheme="minorHAnsi"/>
                <w:b/>
                <w:color w:val="auto"/>
                <w:sz w:val="22"/>
                <w:szCs w:val="22"/>
                <w:lang w:val="en-AU"/>
              </w:rPr>
              <w:t>Funding Code</w:t>
            </w:r>
          </w:p>
          <w:p w14:paraId="39AF361B" w14:textId="0DD70BBF" w:rsidR="006A77C2" w:rsidRPr="00E87803" w:rsidRDefault="006A77C2" w:rsidP="009273A1">
            <w:pPr>
              <w:spacing w:before="100" w:beforeAutospacing="1" w:after="100" w:afterAutospacing="1" w:line="240" w:lineRule="auto"/>
              <w:jc w:val="both"/>
              <w:rPr>
                <w:rFonts w:asciiTheme="minorHAnsi" w:eastAsia="Arial Unicode MS" w:hAnsiTheme="minorHAnsi" w:cstheme="minorHAnsi"/>
                <w:b/>
                <w:color w:val="auto"/>
                <w:sz w:val="22"/>
                <w:szCs w:val="22"/>
                <w:lang w:val="en-AU"/>
              </w:rPr>
            </w:pPr>
          </w:p>
        </w:tc>
        <w:tc>
          <w:tcPr>
            <w:tcW w:w="3070" w:type="dxa"/>
            <w:tcBorders>
              <w:bottom w:val="nil"/>
            </w:tcBorders>
            <w:shd w:val="clear" w:color="auto" w:fill="auto"/>
          </w:tcPr>
          <w:p w14:paraId="11BB878C" w14:textId="77777777" w:rsidR="007613B3" w:rsidRPr="00E87803" w:rsidRDefault="007613B3" w:rsidP="00F85AFF">
            <w:pPr>
              <w:spacing w:before="100" w:beforeAutospacing="1" w:after="100" w:afterAutospacing="1" w:line="240" w:lineRule="auto"/>
              <w:jc w:val="both"/>
              <w:rPr>
                <w:rFonts w:asciiTheme="minorHAnsi" w:eastAsia="Arial Unicode MS" w:hAnsiTheme="minorHAnsi" w:cstheme="minorHAnsi"/>
                <w:b/>
                <w:color w:val="auto"/>
                <w:sz w:val="22"/>
                <w:szCs w:val="22"/>
                <w:lang w:val="en-AU"/>
              </w:rPr>
            </w:pPr>
            <w:r w:rsidRPr="00E87803">
              <w:rPr>
                <w:rFonts w:asciiTheme="minorHAnsi" w:eastAsia="Arial Unicode MS" w:hAnsiTheme="minorHAnsi" w:cstheme="minorHAnsi"/>
                <w:b/>
                <w:color w:val="auto"/>
                <w:sz w:val="22"/>
                <w:szCs w:val="22"/>
                <w:lang w:val="en-AU"/>
              </w:rPr>
              <w:t>Type of engagement</w:t>
            </w:r>
          </w:p>
          <w:p w14:paraId="49FA3C13" w14:textId="35AE44D1" w:rsidR="007613B3" w:rsidRPr="00E87803" w:rsidRDefault="00041363" w:rsidP="00F85AFF">
            <w:pPr>
              <w:spacing w:before="60" w:after="60" w:line="240" w:lineRule="auto"/>
              <w:ind w:right="-108"/>
              <w:jc w:val="both"/>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noProof/>
                <w:color w:val="auto"/>
                <w:sz w:val="22"/>
                <w:szCs w:val="22"/>
                <w:lang w:val="fr-FR" w:eastAsia="fr-FR"/>
              </w:rPr>
              <mc:AlternateContent>
                <mc:Choice Requires="wpi">
                  <w:drawing>
                    <wp:anchor distT="0" distB="0" distL="114300" distR="114300" simplePos="0" relativeHeight="251659776" behindDoc="0" locked="0" layoutInCell="1" allowOverlap="1" wp14:anchorId="4ACC7643" wp14:editId="3BE32E7B">
                      <wp:simplePos x="0" y="0"/>
                      <wp:positionH relativeFrom="column">
                        <wp:posOffset>107710</wp:posOffset>
                      </wp:positionH>
                      <wp:positionV relativeFrom="paragraph">
                        <wp:posOffset>79015</wp:posOffset>
                      </wp:positionV>
                      <wp:extent cx="360" cy="360"/>
                      <wp:effectExtent l="38100" t="38100" r="38100" b="38100"/>
                      <wp:wrapNone/>
                      <wp:docPr id="11" name="Encre 1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208AF9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1" o:spid="_x0000_s1026" type="#_x0000_t75" style="position:absolute;margin-left:8.15pt;margin-top:5.85pt;width:.75pt;height:.7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">
                      <v:imagedata r:id="rId15" o:title=""/>
                    </v:shape>
                  </w:pict>
                </mc:Fallback>
              </mc:AlternateContent>
            </w:r>
            <w:r w:rsidR="006A77C2" w:rsidRPr="00E87803">
              <w:rPr>
                <w:rFonts w:asciiTheme="minorHAnsi" w:eastAsia="Arial Unicode MS" w:hAnsiTheme="minorHAnsi" w:cstheme="minorHAnsi"/>
                <w:color w:val="auto"/>
                <w:sz w:val="22"/>
                <w:szCs w:val="22"/>
                <w:lang w:val="en-AU"/>
              </w:rPr>
              <w:fldChar w:fldCharType="begin">
                <w:ffData>
                  <w:name w:val="Check11"/>
                  <w:enabled/>
                  <w:calcOnExit w:val="0"/>
                  <w:checkBox>
                    <w:sizeAuto/>
                    <w:default w:val="1"/>
                  </w:checkBox>
                </w:ffData>
              </w:fldChar>
            </w:r>
            <w:bookmarkStart w:id="0" w:name="Check11"/>
            <w:r w:rsidR="006A77C2"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006A77C2" w:rsidRPr="00E87803">
              <w:rPr>
                <w:rFonts w:asciiTheme="minorHAnsi" w:eastAsia="Arial Unicode MS" w:hAnsiTheme="minorHAnsi" w:cstheme="minorHAnsi"/>
                <w:color w:val="auto"/>
                <w:sz w:val="22"/>
                <w:szCs w:val="22"/>
                <w:lang w:val="en-AU"/>
              </w:rPr>
              <w:fldChar w:fldCharType="end"/>
            </w:r>
            <w:bookmarkEnd w:id="0"/>
            <w:r w:rsidR="007613B3" w:rsidRPr="00E87803">
              <w:rPr>
                <w:rFonts w:asciiTheme="minorHAnsi" w:eastAsia="Arial Unicode MS" w:hAnsiTheme="minorHAnsi" w:cstheme="minorHAnsi"/>
                <w:color w:val="auto"/>
                <w:sz w:val="22"/>
                <w:szCs w:val="22"/>
                <w:lang w:val="en-AU"/>
              </w:rPr>
              <w:t xml:space="preserve"> </w:t>
            </w:r>
            <w:r w:rsidR="00704609" w:rsidRPr="00E87803">
              <w:rPr>
                <w:rFonts w:asciiTheme="minorHAnsi" w:eastAsia="Arial Unicode MS" w:hAnsiTheme="minorHAnsi" w:cstheme="minorHAnsi"/>
                <w:color w:val="auto"/>
                <w:sz w:val="22"/>
                <w:szCs w:val="22"/>
                <w:lang w:val="en-AU"/>
              </w:rPr>
              <w:t>Individual Contractor Full-Time</w:t>
            </w:r>
          </w:p>
          <w:p w14:paraId="33BFAE9D" w14:textId="186E2C0C" w:rsidR="007613B3" w:rsidRPr="00E87803" w:rsidRDefault="007613B3" w:rsidP="00F85AFF">
            <w:pPr>
              <w:spacing w:before="60" w:after="60" w:line="240" w:lineRule="auto"/>
              <w:ind w:right="-108"/>
              <w:jc w:val="both"/>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fldChar w:fldCharType="begin">
                <w:ffData>
                  <w:name w:val="Check12"/>
                  <w:enabled/>
                  <w:calcOnExit w:val="0"/>
                  <w:checkBox>
                    <w:sizeAuto/>
                    <w:default w:val="0"/>
                  </w:checkBox>
                </w:ffData>
              </w:fldChar>
            </w:r>
            <w:bookmarkStart w:id="1" w:name="Check12"/>
            <w:r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Pr="00E87803">
              <w:rPr>
                <w:rFonts w:asciiTheme="minorHAnsi" w:eastAsia="Arial Unicode MS" w:hAnsiTheme="minorHAnsi" w:cstheme="minorHAnsi"/>
                <w:color w:val="auto"/>
                <w:sz w:val="22"/>
                <w:szCs w:val="22"/>
                <w:lang w:val="en-AU"/>
              </w:rPr>
              <w:fldChar w:fldCharType="end"/>
            </w:r>
            <w:bookmarkEnd w:id="1"/>
            <w:r w:rsidRPr="00E87803">
              <w:rPr>
                <w:rFonts w:asciiTheme="minorHAnsi" w:eastAsia="Arial Unicode MS" w:hAnsiTheme="minorHAnsi" w:cstheme="minorHAnsi"/>
                <w:color w:val="auto"/>
                <w:sz w:val="22"/>
                <w:szCs w:val="22"/>
                <w:lang w:val="en-AU"/>
              </w:rPr>
              <w:t xml:space="preserve"> Individual Contractor</w:t>
            </w:r>
            <w:r w:rsidR="00F027D0" w:rsidRPr="00E87803">
              <w:rPr>
                <w:rFonts w:asciiTheme="minorHAnsi" w:eastAsia="Arial Unicode MS" w:hAnsiTheme="minorHAnsi" w:cstheme="minorHAnsi"/>
                <w:color w:val="auto"/>
                <w:sz w:val="22"/>
                <w:szCs w:val="22"/>
                <w:lang w:val="en-AU"/>
              </w:rPr>
              <w:t xml:space="preserve"> Part-Time</w:t>
            </w:r>
          </w:p>
          <w:p w14:paraId="0F67FA87" w14:textId="30E97B04" w:rsidR="00F027D0" w:rsidRPr="00E87803" w:rsidRDefault="006A77C2" w:rsidP="00F85AFF">
            <w:pPr>
              <w:spacing w:before="60" w:after="60" w:line="240" w:lineRule="auto"/>
              <w:ind w:right="-108"/>
              <w:jc w:val="both"/>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fldChar w:fldCharType="begin">
                <w:ffData>
                  <w:name w:val=""/>
                  <w:enabled/>
                  <w:calcOnExit w:val="0"/>
                  <w:checkBox>
                    <w:sizeAuto/>
                    <w:default w:val="0"/>
                  </w:checkBox>
                </w:ffData>
              </w:fldChar>
            </w:r>
            <w:r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Pr="00E87803">
              <w:rPr>
                <w:rFonts w:asciiTheme="minorHAnsi" w:eastAsia="Arial Unicode MS" w:hAnsiTheme="minorHAnsi" w:cstheme="minorHAnsi"/>
                <w:color w:val="auto"/>
                <w:sz w:val="22"/>
                <w:szCs w:val="22"/>
                <w:lang w:val="en-AU"/>
              </w:rPr>
              <w:fldChar w:fldCharType="end"/>
            </w:r>
            <w:r w:rsidR="00F027D0" w:rsidRPr="00E87803">
              <w:rPr>
                <w:rFonts w:asciiTheme="minorHAnsi" w:eastAsia="Arial Unicode MS" w:hAnsiTheme="minorHAnsi" w:cstheme="minorHAnsi"/>
                <w:color w:val="auto"/>
                <w:sz w:val="22"/>
                <w:szCs w:val="22"/>
                <w:lang w:val="en-AU"/>
              </w:rPr>
              <w:t xml:space="preserve"> </w:t>
            </w:r>
            <w:r w:rsidR="00704609" w:rsidRPr="00E87803">
              <w:rPr>
                <w:rFonts w:asciiTheme="minorHAnsi" w:eastAsia="Arial Unicode MS" w:hAnsiTheme="minorHAnsi" w:cstheme="minorHAnsi"/>
                <w:color w:val="auto"/>
                <w:sz w:val="22"/>
                <w:szCs w:val="22"/>
                <w:lang w:val="en-AU"/>
              </w:rPr>
              <w:t>Consultant</w:t>
            </w:r>
          </w:p>
        </w:tc>
        <w:tc>
          <w:tcPr>
            <w:tcW w:w="2007" w:type="dxa"/>
            <w:tcBorders>
              <w:bottom w:val="nil"/>
            </w:tcBorders>
            <w:shd w:val="clear" w:color="auto" w:fill="auto"/>
          </w:tcPr>
          <w:p w14:paraId="070F18F3" w14:textId="6CFF9A13" w:rsidR="007613B3" w:rsidRPr="00E87803" w:rsidRDefault="007613B3" w:rsidP="00F85AFF">
            <w:pPr>
              <w:spacing w:before="100" w:beforeAutospacing="1" w:after="100" w:afterAutospacing="1" w:line="240" w:lineRule="auto"/>
              <w:jc w:val="both"/>
              <w:rPr>
                <w:rFonts w:asciiTheme="minorHAnsi" w:eastAsia="Arial Unicode MS" w:hAnsiTheme="minorHAnsi" w:cstheme="minorHAnsi"/>
                <w:b/>
                <w:color w:val="auto"/>
                <w:sz w:val="22"/>
                <w:szCs w:val="22"/>
                <w:lang w:val="fr-FR"/>
              </w:rPr>
            </w:pPr>
            <w:r w:rsidRPr="00E87803">
              <w:rPr>
                <w:rFonts w:asciiTheme="minorHAnsi" w:eastAsia="Arial Unicode MS" w:hAnsiTheme="minorHAnsi" w:cstheme="minorHAnsi"/>
                <w:b/>
                <w:color w:val="auto"/>
                <w:sz w:val="22"/>
                <w:szCs w:val="22"/>
                <w:lang w:val="fr-FR"/>
              </w:rPr>
              <w:t xml:space="preserve">Duty </w:t>
            </w:r>
            <w:r w:rsidR="00400878" w:rsidRPr="00E87803">
              <w:rPr>
                <w:rFonts w:asciiTheme="minorHAnsi" w:eastAsia="Arial Unicode MS" w:hAnsiTheme="minorHAnsi" w:cstheme="minorHAnsi"/>
                <w:b/>
                <w:color w:val="auto"/>
                <w:sz w:val="22"/>
                <w:szCs w:val="22"/>
                <w:lang w:val="fr-FR"/>
              </w:rPr>
              <w:t>Station :</w:t>
            </w:r>
            <w:r w:rsidR="00704609" w:rsidRPr="00E87803">
              <w:rPr>
                <w:rFonts w:asciiTheme="minorHAnsi" w:eastAsia="Arial Unicode MS" w:hAnsiTheme="minorHAnsi" w:cstheme="minorHAnsi"/>
                <w:b/>
                <w:color w:val="auto"/>
                <w:sz w:val="22"/>
                <w:szCs w:val="22"/>
                <w:lang w:val="fr-FR"/>
              </w:rPr>
              <w:t xml:space="preserve"> </w:t>
            </w:r>
            <w:r w:rsidR="00260AAF" w:rsidRPr="00E87803">
              <w:rPr>
                <w:rFonts w:asciiTheme="minorHAnsi" w:eastAsia="Arial Unicode MS" w:hAnsiTheme="minorHAnsi" w:cstheme="minorHAnsi"/>
                <w:color w:val="auto"/>
                <w:sz w:val="22"/>
                <w:szCs w:val="22"/>
                <w:lang w:val="fr-FR"/>
              </w:rPr>
              <w:t>M</w:t>
            </w:r>
            <w:r w:rsidR="009814C3" w:rsidRPr="00E87803">
              <w:rPr>
                <w:rFonts w:asciiTheme="minorHAnsi" w:eastAsia="Arial Unicode MS" w:hAnsiTheme="minorHAnsi" w:cstheme="minorHAnsi"/>
                <w:color w:val="auto"/>
                <w:sz w:val="22"/>
                <w:szCs w:val="22"/>
                <w:lang w:val="fr-FR"/>
              </w:rPr>
              <w:t xml:space="preserve">oroni, Comores, avec </w:t>
            </w:r>
            <w:r w:rsidR="00704609" w:rsidRPr="00E87803">
              <w:rPr>
                <w:rFonts w:asciiTheme="minorHAnsi" w:eastAsia="Arial Unicode MS" w:hAnsiTheme="minorHAnsi" w:cstheme="minorHAnsi"/>
                <w:color w:val="auto"/>
                <w:sz w:val="22"/>
                <w:szCs w:val="22"/>
                <w:lang w:val="fr-FR"/>
              </w:rPr>
              <w:t>déplacements</w:t>
            </w:r>
            <w:r w:rsidR="009814C3" w:rsidRPr="00E87803">
              <w:rPr>
                <w:rFonts w:asciiTheme="minorHAnsi" w:eastAsia="Arial Unicode MS" w:hAnsiTheme="minorHAnsi" w:cstheme="minorHAnsi"/>
                <w:color w:val="auto"/>
                <w:sz w:val="22"/>
                <w:szCs w:val="22"/>
                <w:lang w:val="fr-FR"/>
              </w:rPr>
              <w:t xml:space="preserve"> dans les 3 </w:t>
            </w:r>
            <w:r w:rsidR="00704609" w:rsidRPr="00E87803">
              <w:rPr>
                <w:rFonts w:asciiTheme="minorHAnsi" w:eastAsia="Arial Unicode MS" w:hAnsiTheme="minorHAnsi" w:cstheme="minorHAnsi"/>
                <w:color w:val="auto"/>
                <w:sz w:val="22"/>
                <w:szCs w:val="22"/>
                <w:lang w:val="fr-FR"/>
              </w:rPr>
              <w:t xml:space="preserve">iles </w:t>
            </w:r>
            <w:r w:rsidR="00400878" w:rsidRPr="00E87803">
              <w:rPr>
                <w:rFonts w:asciiTheme="minorHAnsi" w:eastAsia="Arial Unicode MS" w:hAnsiTheme="minorHAnsi" w:cstheme="minorHAnsi"/>
                <w:color w:val="auto"/>
                <w:sz w:val="22"/>
                <w:szCs w:val="22"/>
                <w:lang w:val="fr-FR"/>
              </w:rPr>
              <w:t>de Ngazidja</w:t>
            </w:r>
            <w:r w:rsidR="00704609" w:rsidRPr="00E87803">
              <w:rPr>
                <w:rFonts w:asciiTheme="minorHAnsi" w:eastAsia="Arial Unicode MS" w:hAnsiTheme="minorHAnsi" w:cstheme="minorHAnsi"/>
                <w:color w:val="auto"/>
                <w:sz w:val="22"/>
                <w:szCs w:val="22"/>
                <w:lang w:val="fr-FR"/>
              </w:rPr>
              <w:t>, Ndzuani and Mwali</w:t>
            </w:r>
            <w:r w:rsidR="00FD35C5">
              <w:rPr>
                <w:rFonts w:asciiTheme="minorHAnsi" w:eastAsia="Arial Unicode MS" w:hAnsiTheme="minorHAnsi" w:cstheme="minorHAnsi"/>
                <w:color w:val="auto"/>
                <w:sz w:val="22"/>
                <w:szCs w:val="22"/>
                <w:lang w:val="fr-FR"/>
              </w:rPr>
              <w:t xml:space="preserve"> et les 17 Districts de sante de </w:t>
            </w:r>
            <w:r w:rsidR="008513D1">
              <w:rPr>
                <w:rFonts w:asciiTheme="minorHAnsi" w:eastAsia="Arial Unicode MS" w:hAnsiTheme="minorHAnsi" w:cstheme="minorHAnsi"/>
                <w:color w:val="auto"/>
                <w:sz w:val="22"/>
                <w:szCs w:val="22"/>
                <w:lang w:val="fr-FR"/>
              </w:rPr>
              <w:t>l’Union</w:t>
            </w:r>
            <w:r w:rsidR="00FD35C5">
              <w:rPr>
                <w:rFonts w:asciiTheme="minorHAnsi" w:eastAsia="Arial Unicode MS" w:hAnsiTheme="minorHAnsi" w:cstheme="minorHAnsi"/>
                <w:color w:val="auto"/>
                <w:sz w:val="22"/>
                <w:szCs w:val="22"/>
                <w:lang w:val="fr-FR"/>
              </w:rPr>
              <w:t xml:space="preserve"> des Comores.</w:t>
            </w:r>
          </w:p>
        </w:tc>
      </w:tr>
      <w:tr w:rsidR="007613B3" w:rsidRPr="00E87803" w14:paraId="2F971280" w14:textId="77777777" w:rsidTr="004C1C1F">
        <w:trPr>
          <w:trHeight w:val="828"/>
        </w:trPr>
        <w:tc>
          <w:tcPr>
            <w:tcW w:w="9918" w:type="dxa"/>
            <w:gridSpan w:val="4"/>
            <w:tcBorders>
              <w:bottom w:val="nil"/>
            </w:tcBorders>
            <w:shd w:val="clear" w:color="auto" w:fill="auto"/>
            <w:noWrap/>
            <w:hideMark/>
          </w:tcPr>
          <w:p w14:paraId="70D786F5" w14:textId="1AA29301" w:rsidR="005142D7" w:rsidRPr="00E87803" w:rsidRDefault="005142D7" w:rsidP="00CC6C4C">
            <w:pPr>
              <w:jc w:val="both"/>
              <w:rPr>
                <w:rFonts w:asciiTheme="minorHAnsi" w:eastAsia="Arial Unicode MS" w:hAnsiTheme="minorHAnsi" w:cstheme="minorHAnsi"/>
                <w:b/>
                <w:bCs/>
                <w:color w:val="auto"/>
                <w:sz w:val="22"/>
                <w:szCs w:val="22"/>
              </w:rPr>
            </w:pPr>
            <w:r w:rsidRPr="00E87803">
              <w:rPr>
                <w:rFonts w:asciiTheme="minorHAnsi" w:eastAsia="Arial Unicode MS" w:hAnsiTheme="minorHAnsi" w:cstheme="minorHAnsi"/>
                <w:b/>
                <w:bCs/>
                <w:color w:val="auto"/>
                <w:sz w:val="22"/>
                <w:szCs w:val="22"/>
              </w:rPr>
              <w:t>Purpose of the Activity/Assignment</w:t>
            </w:r>
          </w:p>
          <w:p w14:paraId="6C8B7BA0" w14:textId="33AE7F5E" w:rsidR="00CC6C4C" w:rsidRPr="00E87803" w:rsidRDefault="00CC6C4C" w:rsidP="004B347E">
            <w:pPr>
              <w:pStyle w:val="ListParagraph"/>
              <w:numPr>
                <w:ilvl w:val="0"/>
                <w:numId w:val="39"/>
              </w:numPr>
              <w:jc w:val="both"/>
              <w:rPr>
                <w:rFonts w:asciiTheme="minorHAnsi" w:eastAsia="Arial Unicode MS" w:hAnsiTheme="minorHAnsi" w:cstheme="minorHAnsi"/>
                <w:b/>
                <w:bCs/>
                <w:color w:val="auto"/>
                <w:sz w:val="22"/>
                <w:szCs w:val="22"/>
              </w:rPr>
            </w:pPr>
            <w:r w:rsidRPr="00E87803">
              <w:rPr>
                <w:rFonts w:asciiTheme="minorHAnsi" w:eastAsia="Arial Unicode MS" w:hAnsiTheme="minorHAnsi" w:cstheme="minorHAnsi"/>
                <w:b/>
                <w:bCs/>
                <w:color w:val="auto"/>
                <w:sz w:val="22"/>
                <w:szCs w:val="22"/>
              </w:rPr>
              <w:t xml:space="preserve">Contexte </w:t>
            </w:r>
          </w:p>
          <w:p w14:paraId="5FCC21EF" w14:textId="009060A7" w:rsidR="001811C0" w:rsidRPr="00E87803" w:rsidRDefault="001811C0" w:rsidP="001811C0">
            <w:pPr>
              <w:jc w:val="both"/>
              <w:rPr>
                <w:rFonts w:asciiTheme="minorHAnsi" w:eastAsia="Times New Roman" w:hAnsiTheme="minorHAnsi" w:cstheme="minorHAnsi"/>
                <w:sz w:val="22"/>
                <w:szCs w:val="22"/>
                <w:lang w:val="fr-FR" w:eastAsia="en-GB"/>
              </w:rPr>
            </w:pPr>
            <w:r w:rsidRPr="00E87803">
              <w:rPr>
                <w:rFonts w:asciiTheme="minorHAnsi" w:eastAsia="Times New Roman" w:hAnsiTheme="minorHAnsi" w:cstheme="minorHAnsi"/>
                <w:sz w:val="22"/>
                <w:szCs w:val="22"/>
                <w:lang w:val="fr-FR" w:eastAsia="fr-FR"/>
              </w:rPr>
              <w:t xml:space="preserve">Depuis quelques années, la performance de la vaccination de routine reste faible en Union des Comores. En effet les Comores </w:t>
            </w:r>
            <w:r w:rsidRPr="00E87803">
              <w:rPr>
                <w:rFonts w:asciiTheme="minorHAnsi" w:eastAsia="Times New Roman" w:hAnsiTheme="minorHAnsi" w:cstheme="minorHAnsi"/>
                <w:sz w:val="22"/>
                <w:szCs w:val="22"/>
                <w:lang w:val="fr-FR" w:eastAsia="en-GB"/>
              </w:rPr>
              <w:t xml:space="preserve">sont confrontées, comme dans de nombreux pays en développement, de la tendance vers l’urbanisation qui a conduit une augmentation du nombre de personnes vivant dans les grandes villes. Cet accroissement se traduit par un nombre croissant d’enfants zéro doses et sous-vaccinés dans ces zones.  Cette situation pose de nombreux défis urbains liés à l’accès aux soins de santé primaire, la dégradation des conditions de vie, aux problèmes de logement avec la survenue des bidons villes, de mobilité et des épidémies. </w:t>
            </w:r>
          </w:p>
          <w:p w14:paraId="353EBF91" w14:textId="77777777" w:rsidR="001811C0" w:rsidRPr="00E87803" w:rsidRDefault="001811C0" w:rsidP="001811C0">
            <w:pPr>
              <w:jc w:val="both"/>
              <w:rPr>
                <w:rFonts w:asciiTheme="minorHAnsi" w:eastAsia="Times New Roman" w:hAnsiTheme="minorHAnsi" w:cstheme="minorHAnsi"/>
                <w:sz w:val="22"/>
                <w:szCs w:val="22"/>
                <w:lang w:val="fr-FR" w:eastAsia="fr-FR"/>
              </w:rPr>
            </w:pPr>
            <w:bookmarkStart w:id="2" w:name="_Hlk124852257"/>
            <w:r w:rsidRPr="00E87803">
              <w:rPr>
                <w:rFonts w:asciiTheme="minorHAnsi" w:eastAsia="Times New Roman" w:hAnsiTheme="minorHAnsi" w:cstheme="minorHAnsi"/>
                <w:sz w:val="22"/>
                <w:szCs w:val="22"/>
                <w:lang w:val="fr-FR" w:eastAsia="fr-FR"/>
              </w:rPr>
              <w:t>Les dernières estimations OMS/UNICEF de la couverture vaccinale nationale (WUENIC 2022) montrent que le pourcentage d'enfants ayant reçu trois doses du vaccin contre la diphtérie, le tétanos et la coqueluche (DTC3) est passé de 91 % en 2019 à 87 % en 2020 et 85 % en 2021 - une baisse de 6% avec de grandes inégalités à l’échelle infranationale. Des disparités de couverture sont enregistrés entre les régions et les districts.</w:t>
            </w:r>
            <w:bookmarkEnd w:id="2"/>
            <w:r w:rsidRPr="00E87803">
              <w:rPr>
                <w:rFonts w:asciiTheme="minorHAnsi" w:eastAsia="Times New Roman" w:hAnsiTheme="minorHAnsi" w:cstheme="minorHAnsi"/>
                <w:sz w:val="22"/>
                <w:szCs w:val="22"/>
                <w:lang w:val="fr-FR" w:eastAsia="fr-FR"/>
              </w:rPr>
              <w:t xml:space="preserve"> Il existe encore des poches de faible performance dans le milieu urbain et péri urbain. La majorité des enfants qui n’ont qu’un accès limité à la vaccination (62 %) vivent dans les </w:t>
            </w:r>
            <w:bookmarkStart w:id="3" w:name="_Hlk126663046"/>
            <w:r w:rsidRPr="00E87803">
              <w:rPr>
                <w:rFonts w:asciiTheme="minorHAnsi" w:eastAsia="Times New Roman" w:hAnsiTheme="minorHAnsi" w:cstheme="minorHAnsi"/>
                <w:sz w:val="22"/>
                <w:szCs w:val="22"/>
                <w:lang w:val="fr-FR" w:eastAsia="fr-FR"/>
              </w:rPr>
              <w:t>zones urbaines et périurbaines</w:t>
            </w:r>
            <w:bookmarkEnd w:id="3"/>
            <w:r w:rsidRPr="00E87803">
              <w:rPr>
                <w:rFonts w:asciiTheme="minorHAnsi" w:eastAsia="Times New Roman" w:hAnsiTheme="minorHAnsi" w:cstheme="minorHAnsi"/>
                <w:sz w:val="22"/>
                <w:szCs w:val="22"/>
                <w:lang w:val="fr-FR" w:eastAsia="fr-FR"/>
              </w:rPr>
              <w:t xml:space="preserve">. </w:t>
            </w:r>
            <w:r w:rsidRPr="00E87803">
              <w:rPr>
                <w:rFonts w:asciiTheme="minorHAnsi" w:eastAsia="Times New Roman" w:hAnsiTheme="minorHAnsi" w:cstheme="minorHAnsi"/>
                <w:color w:val="1D2228"/>
                <w:sz w:val="22"/>
                <w:szCs w:val="22"/>
                <w:shd w:val="clear" w:color="auto" w:fill="FFFFFF"/>
                <w:lang w:val="fr-FR" w:eastAsia="en-GB"/>
              </w:rPr>
              <w:t xml:space="preserve">Cette situation exige cependant qu’une attention particulière soit accordée dans les zones urbaines et périurbaines, plus spécifiquement dans la région de Ngazidja qui regorge de plus de 80% des enfants zéro doses du pays selon le résultat de l’analyse de l’équité menée en 2019. </w:t>
            </w:r>
          </w:p>
          <w:p w14:paraId="70CB5955" w14:textId="6FABC6F2" w:rsidR="000F5449" w:rsidRDefault="001811C0" w:rsidP="00AC324A">
            <w:pPr>
              <w:jc w:val="both"/>
              <w:rPr>
                <w:rFonts w:asciiTheme="minorHAnsi" w:eastAsia="Times New Roman" w:hAnsiTheme="minorHAnsi" w:cstheme="minorHAnsi"/>
                <w:sz w:val="22"/>
                <w:szCs w:val="22"/>
                <w:lang w:val="fr-FR" w:eastAsia="fr-FR"/>
              </w:rPr>
            </w:pPr>
            <w:r w:rsidRPr="00E87803">
              <w:rPr>
                <w:rFonts w:asciiTheme="minorHAnsi" w:eastAsia="Times New Roman" w:hAnsiTheme="minorHAnsi" w:cstheme="minorHAnsi"/>
                <w:sz w:val="22"/>
                <w:szCs w:val="22"/>
                <w:lang w:val="fr-FR" w:eastAsia="fr-FR"/>
              </w:rPr>
              <w:t xml:space="preserve">Afin de remédier à cette situation et de concrétiser la vision de l’agenda de la vaccination à l’horizon 2030 qui envisage un monde où chacun, partout, à tout âge, bénéficie pleinement des vaccins pour améliorer sa santé et son bien-être, le ministère de </w:t>
            </w:r>
            <w:r w:rsidR="0085444C" w:rsidRPr="00E87803">
              <w:rPr>
                <w:rFonts w:asciiTheme="minorHAnsi" w:eastAsia="Times New Roman" w:hAnsiTheme="minorHAnsi" w:cstheme="minorHAnsi"/>
                <w:color w:val="auto"/>
                <w:sz w:val="22"/>
                <w:szCs w:val="22"/>
                <w:shd w:val="clear" w:color="auto" w:fill="FFFFFF" w:themeFill="background1"/>
                <w:lang w:val="fr-FR" w:eastAsia="fr-FR"/>
              </w:rPr>
              <w:t>la</w:t>
            </w:r>
            <w:r w:rsidR="0085444C" w:rsidRPr="00E87803">
              <w:rPr>
                <w:rFonts w:asciiTheme="minorHAnsi" w:eastAsia="Times New Roman" w:hAnsiTheme="minorHAnsi" w:cstheme="minorHAnsi"/>
                <w:sz w:val="22"/>
                <w:szCs w:val="22"/>
                <w:shd w:val="clear" w:color="auto" w:fill="FFFFFF" w:themeFill="background1"/>
                <w:lang w:val="fr-FR" w:eastAsia="fr-FR"/>
              </w:rPr>
              <w:t xml:space="preserve"> </w:t>
            </w:r>
            <w:r w:rsidRPr="00E87803">
              <w:rPr>
                <w:rFonts w:asciiTheme="minorHAnsi" w:eastAsia="Times New Roman" w:hAnsiTheme="minorHAnsi" w:cstheme="minorHAnsi"/>
                <w:sz w:val="22"/>
                <w:szCs w:val="22"/>
                <w:lang w:val="fr-FR" w:eastAsia="fr-FR"/>
              </w:rPr>
              <w:t xml:space="preserve">santé, en collaboration avec ses partenaires prévoit </w:t>
            </w:r>
            <w:r w:rsidR="000F5449">
              <w:rPr>
                <w:rFonts w:asciiTheme="minorHAnsi" w:eastAsia="Times New Roman" w:hAnsiTheme="minorHAnsi" w:cstheme="minorHAnsi"/>
                <w:sz w:val="22"/>
                <w:szCs w:val="22"/>
                <w:lang w:val="fr-FR" w:eastAsia="fr-FR"/>
              </w:rPr>
              <w:t>un processus de</w:t>
            </w:r>
            <w:r w:rsidR="000F5449" w:rsidRPr="000F5449">
              <w:rPr>
                <w:lang w:val="fr-FR"/>
              </w:rPr>
              <w:t xml:space="preserve"> </w:t>
            </w:r>
            <w:r w:rsidR="00536D04">
              <w:rPr>
                <w:rFonts w:asciiTheme="minorHAnsi" w:eastAsia="Times New Roman" w:hAnsiTheme="minorHAnsi" w:cstheme="minorHAnsi"/>
                <w:sz w:val="22"/>
                <w:szCs w:val="22"/>
                <w:lang w:val="fr-FR" w:eastAsia="fr-FR"/>
              </w:rPr>
              <w:t>m</w:t>
            </w:r>
            <w:r w:rsidR="00536D04" w:rsidRPr="000F5449">
              <w:rPr>
                <w:rFonts w:asciiTheme="minorHAnsi" w:eastAsia="Times New Roman" w:hAnsiTheme="minorHAnsi" w:cstheme="minorHAnsi"/>
                <w:sz w:val="22"/>
                <w:szCs w:val="22"/>
                <w:lang w:val="fr-FR" w:eastAsia="fr-FR"/>
              </w:rPr>
              <w:t>icro planification</w:t>
            </w:r>
            <w:r w:rsidR="000F5449" w:rsidRPr="000F5449">
              <w:rPr>
                <w:rFonts w:asciiTheme="minorHAnsi" w:eastAsia="Times New Roman" w:hAnsiTheme="minorHAnsi" w:cstheme="minorHAnsi"/>
                <w:sz w:val="22"/>
                <w:szCs w:val="22"/>
                <w:lang w:val="fr-FR" w:eastAsia="fr-FR"/>
              </w:rPr>
              <w:t xml:space="preserve"> pour les services d’immunisation utilisant les stratégies Atteindre Chaque District/Communauté/Enfant pour remédier aux iniquités en matière de vaccination en union des Comores</w:t>
            </w:r>
          </w:p>
          <w:p w14:paraId="3FAEF115" w14:textId="77777777" w:rsidR="000F5449" w:rsidRDefault="000F5449" w:rsidP="00AC324A">
            <w:pPr>
              <w:spacing w:before="60" w:after="60" w:line="240" w:lineRule="auto"/>
              <w:jc w:val="both"/>
              <w:rPr>
                <w:rFonts w:asciiTheme="minorHAnsi" w:eastAsia="Times New Roman" w:hAnsiTheme="minorHAnsi" w:cstheme="minorHAnsi"/>
                <w:sz w:val="22"/>
                <w:szCs w:val="22"/>
                <w:lang w:val="fr-FR" w:eastAsia="fr-FR"/>
              </w:rPr>
            </w:pPr>
          </w:p>
          <w:p w14:paraId="0D6D284A" w14:textId="40F986A3" w:rsidR="001811C0" w:rsidRPr="00E87803" w:rsidRDefault="00AC324A" w:rsidP="00AC324A">
            <w:pPr>
              <w:spacing w:before="60" w:after="60" w:line="240" w:lineRule="auto"/>
              <w:jc w:val="both"/>
              <w:rPr>
                <w:rFonts w:asciiTheme="minorHAnsi" w:eastAsia="Arial Unicode MS" w:hAnsiTheme="minorHAnsi" w:cstheme="minorHAnsi"/>
                <w:b/>
                <w:bCs/>
                <w:color w:val="auto"/>
                <w:sz w:val="22"/>
                <w:szCs w:val="22"/>
                <w:lang w:val="fr-FR"/>
              </w:rPr>
            </w:pPr>
            <w:r w:rsidRPr="00E87803">
              <w:rPr>
                <w:rFonts w:asciiTheme="minorHAnsi" w:eastAsia="Arial Unicode MS" w:hAnsiTheme="minorHAnsi" w:cstheme="minorHAnsi"/>
                <w:b/>
                <w:bCs/>
                <w:color w:val="auto"/>
                <w:sz w:val="22"/>
                <w:szCs w:val="22"/>
                <w:lang w:val="fr-FR"/>
              </w:rPr>
              <w:t xml:space="preserve">2. </w:t>
            </w:r>
            <w:r w:rsidR="006D6EF5" w:rsidRPr="00E87803">
              <w:rPr>
                <w:rFonts w:asciiTheme="minorHAnsi" w:eastAsia="Arial Unicode MS" w:hAnsiTheme="minorHAnsi" w:cstheme="minorHAnsi"/>
                <w:b/>
                <w:bCs/>
                <w:color w:val="auto"/>
                <w:sz w:val="22"/>
                <w:szCs w:val="22"/>
                <w:lang w:val="fr-FR"/>
              </w:rPr>
              <w:t>Objectifs de la mission</w:t>
            </w:r>
          </w:p>
          <w:p w14:paraId="2FAF65C4" w14:textId="77777777" w:rsidR="001811C0" w:rsidRPr="00E87803" w:rsidRDefault="001811C0" w:rsidP="00AC324A">
            <w:pPr>
              <w:spacing w:before="60" w:after="60" w:line="240" w:lineRule="auto"/>
              <w:jc w:val="both"/>
              <w:rPr>
                <w:rFonts w:asciiTheme="minorHAnsi" w:eastAsia="Arial Unicode MS" w:hAnsiTheme="minorHAnsi" w:cstheme="minorHAnsi"/>
                <w:b/>
                <w:bCs/>
                <w:color w:val="auto"/>
                <w:sz w:val="22"/>
                <w:szCs w:val="22"/>
                <w:lang w:val="fr-FR"/>
              </w:rPr>
            </w:pPr>
            <w:r w:rsidRPr="00E87803">
              <w:rPr>
                <w:rFonts w:asciiTheme="minorHAnsi" w:eastAsia="Arial Unicode MS" w:hAnsiTheme="minorHAnsi" w:cstheme="minorHAnsi"/>
                <w:b/>
                <w:bCs/>
                <w:color w:val="auto"/>
                <w:sz w:val="22"/>
                <w:szCs w:val="22"/>
                <w:lang w:val="fr-FR"/>
              </w:rPr>
              <w:t>2.1. Objectif Général</w:t>
            </w:r>
          </w:p>
          <w:p w14:paraId="3DDA2BB1" w14:textId="6D0AB60C" w:rsidR="00AC324A" w:rsidRPr="00E87803" w:rsidRDefault="001811C0" w:rsidP="00AC7349">
            <w:pPr>
              <w:spacing w:before="60" w:after="60" w:line="240" w:lineRule="auto"/>
              <w:jc w:val="both"/>
              <w:rPr>
                <w:rFonts w:asciiTheme="minorHAnsi" w:eastAsia="Arial Unicode MS" w:hAnsiTheme="minorHAnsi" w:cstheme="minorHAnsi"/>
                <w:color w:val="auto"/>
                <w:sz w:val="22"/>
                <w:szCs w:val="22"/>
                <w:lang w:val="fr-FR"/>
              </w:rPr>
            </w:pPr>
            <w:r w:rsidRPr="00E87803">
              <w:rPr>
                <w:rFonts w:asciiTheme="minorHAnsi" w:eastAsia="Arial Unicode MS" w:hAnsiTheme="minorHAnsi" w:cstheme="minorHAnsi"/>
                <w:color w:val="auto"/>
                <w:sz w:val="22"/>
                <w:szCs w:val="22"/>
                <w:lang w:val="fr-FR"/>
              </w:rPr>
              <w:t xml:space="preserve">Appuyer le pays </w:t>
            </w:r>
            <w:r w:rsidR="000F5449" w:rsidRPr="00E87803">
              <w:rPr>
                <w:rFonts w:asciiTheme="minorHAnsi" w:eastAsia="Arial Unicode MS" w:hAnsiTheme="minorHAnsi" w:cstheme="minorHAnsi"/>
                <w:color w:val="auto"/>
                <w:sz w:val="22"/>
                <w:szCs w:val="22"/>
                <w:lang w:val="fr-FR"/>
              </w:rPr>
              <w:t xml:space="preserve">dans </w:t>
            </w:r>
            <w:r w:rsidR="003E78E7" w:rsidRPr="000F5449">
              <w:rPr>
                <w:lang w:val="fr-FR"/>
              </w:rPr>
              <w:t>l</w:t>
            </w:r>
            <w:r w:rsidR="003E78E7">
              <w:rPr>
                <w:lang w:val="fr-FR"/>
              </w:rPr>
              <w:t>’élaboration</w:t>
            </w:r>
            <w:r w:rsidR="000F5449">
              <w:rPr>
                <w:lang w:val="fr-FR"/>
              </w:rPr>
              <w:t xml:space="preserve"> de </w:t>
            </w:r>
            <w:r w:rsidR="000F5449" w:rsidRPr="000F5449">
              <w:rPr>
                <w:rFonts w:asciiTheme="minorHAnsi" w:eastAsia="Arial Unicode MS" w:hAnsiTheme="minorHAnsi" w:cstheme="minorHAnsi"/>
                <w:color w:val="auto"/>
                <w:sz w:val="22"/>
                <w:szCs w:val="22"/>
                <w:lang w:val="fr-FR"/>
              </w:rPr>
              <w:t>micropla</w:t>
            </w:r>
            <w:r w:rsidR="000F5449">
              <w:rPr>
                <w:rFonts w:asciiTheme="minorHAnsi" w:eastAsia="Arial Unicode MS" w:hAnsiTheme="minorHAnsi" w:cstheme="minorHAnsi"/>
                <w:color w:val="auto"/>
                <w:sz w:val="22"/>
                <w:szCs w:val="22"/>
                <w:lang w:val="fr-FR"/>
              </w:rPr>
              <w:t>ns</w:t>
            </w:r>
            <w:r w:rsidR="000F5449" w:rsidRPr="000F5449">
              <w:rPr>
                <w:rFonts w:asciiTheme="minorHAnsi" w:eastAsia="Arial Unicode MS" w:hAnsiTheme="minorHAnsi" w:cstheme="minorHAnsi"/>
                <w:color w:val="auto"/>
                <w:sz w:val="22"/>
                <w:szCs w:val="22"/>
                <w:lang w:val="fr-FR"/>
              </w:rPr>
              <w:t xml:space="preserve"> pour les services d’immunisation utilisant les stratégies Atteindre Chaque District/Communauté/Enfant pour remédier aux iniquités en matière de vaccination</w:t>
            </w:r>
            <w:r w:rsidR="000F5449">
              <w:rPr>
                <w:rFonts w:asciiTheme="minorHAnsi" w:eastAsia="Arial Unicode MS" w:hAnsiTheme="minorHAnsi" w:cstheme="minorHAnsi"/>
                <w:color w:val="auto"/>
                <w:sz w:val="22"/>
                <w:szCs w:val="22"/>
                <w:lang w:val="fr-FR"/>
              </w:rPr>
              <w:t xml:space="preserve"> a tous les niveaux de la pyramide sanitaire de</w:t>
            </w:r>
            <w:r w:rsidR="000F5449" w:rsidRPr="000F5449">
              <w:rPr>
                <w:rFonts w:asciiTheme="minorHAnsi" w:eastAsia="Arial Unicode MS" w:hAnsiTheme="minorHAnsi" w:cstheme="minorHAnsi"/>
                <w:color w:val="auto"/>
                <w:sz w:val="22"/>
                <w:szCs w:val="22"/>
                <w:lang w:val="fr-FR"/>
              </w:rPr>
              <w:t xml:space="preserve"> </w:t>
            </w:r>
            <w:r w:rsidR="00536D04">
              <w:rPr>
                <w:rFonts w:asciiTheme="minorHAnsi" w:eastAsia="Arial Unicode MS" w:hAnsiTheme="minorHAnsi" w:cstheme="minorHAnsi"/>
                <w:color w:val="auto"/>
                <w:sz w:val="22"/>
                <w:szCs w:val="22"/>
                <w:lang w:val="fr-FR"/>
              </w:rPr>
              <w:t>l’Union</w:t>
            </w:r>
            <w:r w:rsidR="000F5449" w:rsidRPr="000F5449">
              <w:rPr>
                <w:rFonts w:asciiTheme="minorHAnsi" w:eastAsia="Arial Unicode MS" w:hAnsiTheme="minorHAnsi" w:cstheme="minorHAnsi"/>
                <w:color w:val="auto"/>
                <w:sz w:val="22"/>
                <w:szCs w:val="22"/>
                <w:lang w:val="fr-FR"/>
              </w:rPr>
              <w:t xml:space="preserve"> des Comores</w:t>
            </w:r>
            <w:r w:rsidR="00AC7349">
              <w:rPr>
                <w:rFonts w:asciiTheme="minorHAnsi" w:eastAsia="Arial Unicode MS" w:hAnsiTheme="minorHAnsi" w:cstheme="minorHAnsi"/>
                <w:color w:val="auto"/>
                <w:sz w:val="22"/>
                <w:szCs w:val="22"/>
                <w:lang w:val="fr-FR"/>
              </w:rPr>
              <w:t>.</w:t>
            </w:r>
          </w:p>
          <w:p w14:paraId="44FADBEA" w14:textId="295980DF" w:rsidR="001811C0" w:rsidRDefault="001811C0" w:rsidP="00AC324A">
            <w:pPr>
              <w:spacing w:before="60" w:after="60" w:line="240" w:lineRule="auto"/>
              <w:jc w:val="both"/>
              <w:rPr>
                <w:rFonts w:asciiTheme="minorHAnsi" w:eastAsia="Arial Unicode MS" w:hAnsiTheme="minorHAnsi" w:cstheme="minorHAnsi"/>
                <w:b/>
                <w:bCs/>
                <w:color w:val="auto"/>
                <w:sz w:val="22"/>
                <w:szCs w:val="22"/>
                <w:lang w:val="fr-FR"/>
              </w:rPr>
            </w:pPr>
            <w:r w:rsidRPr="00E87803">
              <w:rPr>
                <w:rFonts w:asciiTheme="minorHAnsi" w:eastAsia="Arial Unicode MS" w:hAnsiTheme="minorHAnsi" w:cstheme="minorHAnsi"/>
                <w:b/>
                <w:bCs/>
                <w:color w:val="auto"/>
                <w:sz w:val="22"/>
                <w:szCs w:val="22"/>
                <w:lang w:val="fr-FR"/>
              </w:rPr>
              <w:t>2.2. Objectifs Spécifiques </w:t>
            </w:r>
          </w:p>
          <w:p w14:paraId="5B83CF4D" w14:textId="7178DD01" w:rsidR="00AC7349" w:rsidRDefault="00AC7349" w:rsidP="00AC7349">
            <w:pPr>
              <w:spacing w:before="60" w:after="60" w:line="240" w:lineRule="auto"/>
              <w:jc w:val="both"/>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En se ba</w:t>
            </w:r>
            <w:r w:rsidR="001B7FEA">
              <w:rPr>
                <w:rFonts w:asciiTheme="minorHAnsi" w:eastAsia="Arial Unicode MS" w:hAnsiTheme="minorHAnsi" w:cstheme="minorHAnsi"/>
                <w:color w:val="auto"/>
                <w:sz w:val="22"/>
                <w:szCs w:val="22"/>
                <w:lang w:val="fr-FR"/>
              </w:rPr>
              <w:t>sant</w:t>
            </w:r>
            <w:r>
              <w:rPr>
                <w:rFonts w:asciiTheme="minorHAnsi" w:eastAsia="Arial Unicode MS" w:hAnsiTheme="minorHAnsi" w:cstheme="minorHAnsi"/>
                <w:color w:val="auto"/>
                <w:sz w:val="22"/>
                <w:szCs w:val="22"/>
                <w:lang w:val="fr-FR"/>
              </w:rPr>
              <w:t xml:space="preserve"> sur les « </w:t>
            </w:r>
            <w:r w:rsidRPr="000F5449">
              <w:rPr>
                <w:rFonts w:asciiTheme="minorHAnsi" w:eastAsia="Arial Unicode MS" w:hAnsiTheme="minorHAnsi" w:cstheme="minorHAnsi"/>
                <w:color w:val="auto"/>
                <w:sz w:val="22"/>
                <w:szCs w:val="22"/>
                <w:lang w:val="fr-FR"/>
              </w:rPr>
              <w:t xml:space="preserve">Ajouts proposés par UNICEF au </w:t>
            </w:r>
            <w:r>
              <w:rPr>
                <w:rFonts w:asciiTheme="minorHAnsi" w:eastAsia="Arial Unicode MS" w:hAnsiTheme="minorHAnsi" w:cstheme="minorHAnsi"/>
                <w:color w:val="auto"/>
                <w:sz w:val="22"/>
                <w:szCs w:val="22"/>
                <w:lang w:val="fr-FR"/>
              </w:rPr>
              <w:t xml:space="preserve">document OMS de </w:t>
            </w:r>
            <w:r w:rsidR="00536D04" w:rsidRPr="000F5449">
              <w:rPr>
                <w:rFonts w:asciiTheme="minorHAnsi" w:eastAsia="Arial Unicode MS" w:hAnsiTheme="minorHAnsi" w:cstheme="minorHAnsi"/>
                <w:color w:val="auto"/>
                <w:sz w:val="22"/>
                <w:szCs w:val="22"/>
                <w:lang w:val="fr-FR"/>
              </w:rPr>
              <w:t>Micro-planification</w:t>
            </w:r>
            <w:r w:rsidRPr="000F5449">
              <w:rPr>
                <w:rFonts w:asciiTheme="minorHAnsi" w:eastAsia="Arial Unicode MS" w:hAnsiTheme="minorHAnsi" w:cstheme="minorHAnsi"/>
                <w:color w:val="auto"/>
                <w:sz w:val="22"/>
                <w:szCs w:val="22"/>
                <w:lang w:val="fr-FR"/>
              </w:rPr>
              <w:t xml:space="preserve"> pour les services d’immunisation utilisant la stratégie Atteindre Chaque District (ACD) </w:t>
            </w:r>
            <w:r>
              <w:rPr>
                <w:rFonts w:asciiTheme="minorHAnsi" w:eastAsia="Arial Unicode MS" w:hAnsiTheme="minorHAnsi" w:cstheme="minorHAnsi"/>
                <w:color w:val="auto"/>
                <w:sz w:val="22"/>
                <w:szCs w:val="22"/>
                <w:lang w:val="fr-FR"/>
              </w:rPr>
              <w:t>(</w:t>
            </w:r>
            <w:r w:rsidR="00536D04" w:rsidRPr="000F5449">
              <w:rPr>
                <w:rFonts w:asciiTheme="minorHAnsi" w:eastAsia="Arial Unicode MS" w:hAnsiTheme="minorHAnsi" w:cstheme="minorHAnsi"/>
                <w:color w:val="auto"/>
                <w:sz w:val="22"/>
                <w:szCs w:val="22"/>
                <w:lang w:val="fr-FR"/>
              </w:rPr>
              <w:t>Réf.</w:t>
            </w:r>
            <w:r w:rsidR="00536D04">
              <w:rPr>
                <w:rFonts w:asciiTheme="minorHAnsi" w:eastAsia="Arial Unicode MS" w:hAnsiTheme="minorHAnsi" w:cstheme="minorHAnsi"/>
                <w:color w:val="auto"/>
                <w:sz w:val="22"/>
                <w:szCs w:val="22"/>
                <w:lang w:val="fr-FR"/>
              </w:rPr>
              <w:t xml:space="preserve"> </w:t>
            </w:r>
            <w:r w:rsidRPr="000F5449">
              <w:rPr>
                <w:rFonts w:asciiTheme="minorHAnsi" w:eastAsia="Arial Unicode MS" w:hAnsiTheme="minorHAnsi" w:cstheme="minorHAnsi"/>
                <w:color w:val="auto"/>
                <w:sz w:val="22"/>
                <w:szCs w:val="22"/>
                <w:lang w:val="fr-FR"/>
              </w:rPr>
              <w:t>: WHO/IVB/09/11</w:t>
            </w:r>
            <w:r>
              <w:rPr>
                <w:rFonts w:asciiTheme="minorHAnsi" w:eastAsia="Arial Unicode MS" w:hAnsiTheme="minorHAnsi" w:cstheme="minorHAnsi"/>
                <w:color w:val="auto"/>
                <w:sz w:val="22"/>
                <w:szCs w:val="22"/>
                <w:lang w:val="fr-FR"/>
              </w:rPr>
              <w:t>) p</w:t>
            </w:r>
            <w:r w:rsidRPr="000F5449">
              <w:rPr>
                <w:rFonts w:asciiTheme="minorHAnsi" w:eastAsia="Arial Unicode MS" w:hAnsiTheme="minorHAnsi" w:cstheme="minorHAnsi"/>
                <w:color w:val="auto"/>
                <w:sz w:val="22"/>
                <w:szCs w:val="22"/>
                <w:lang w:val="fr-FR"/>
              </w:rPr>
              <w:t xml:space="preserve">our </w:t>
            </w:r>
            <w:r w:rsidR="00536D04" w:rsidRPr="000F5449">
              <w:rPr>
                <w:rFonts w:asciiTheme="minorHAnsi" w:eastAsia="Arial Unicode MS" w:hAnsiTheme="minorHAnsi" w:cstheme="minorHAnsi"/>
                <w:color w:val="auto"/>
                <w:sz w:val="22"/>
                <w:szCs w:val="22"/>
                <w:lang w:val="fr-FR"/>
              </w:rPr>
              <w:t>remédier</w:t>
            </w:r>
            <w:r w:rsidRPr="000F5449">
              <w:rPr>
                <w:rFonts w:asciiTheme="minorHAnsi" w:eastAsia="Arial Unicode MS" w:hAnsiTheme="minorHAnsi" w:cstheme="minorHAnsi"/>
                <w:color w:val="auto"/>
                <w:sz w:val="22"/>
                <w:szCs w:val="22"/>
                <w:lang w:val="fr-FR"/>
              </w:rPr>
              <w:t xml:space="preserve"> aux iniquités en matière de vaccination</w:t>
            </w:r>
            <w:r>
              <w:rPr>
                <w:rFonts w:asciiTheme="minorHAnsi" w:eastAsia="Arial Unicode MS" w:hAnsiTheme="minorHAnsi" w:cstheme="minorHAnsi"/>
                <w:color w:val="auto"/>
                <w:sz w:val="22"/>
                <w:szCs w:val="22"/>
                <w:lang w:val="fr-FR"/>
              </w:rPr>
              <w:t xml:space="preserve"> » et le « Field guide for </w:t>
            </w:r>
            <w:proofErr w:type="gramStart"/>
            <w:r w:rsidR="006C1465">
              <w:rPr>
                <w:rFonts w:asciiTheme="minorHAnsi" w:eastAsia="Arial Unicode MS" w:hAnsiTheme="minorHAnsi" w:cstheme="minorHAnsi"/>
                <w:color w:val="auto"/>
                <w:sz w:val="22"/>
                <w:szCs w:val="22"/>
                <w:lang w:val="fr-FR"/>
              </w:rPr>
              <w:t>micro planning »</w:t>
            </w:r>
            <w:proofErr w:type="gramEnd"/>
            <w:r>
              <w:rPr>
                <w:rFonts w:asciiTheme="minorHAnsi" w:eastAsia="Arial Unicode MS" w:hAnsiTheme="minorHAnsi" w:cstheme="minorHAnsi"/>
                <w:color w:val="auto"/>
                <w:sz w:val="22"/>
                <w:szCs w:val="22"/>
                <w:lang w:val="fr-FR"/>
              </w:rPr>
              <w:t> :</w:t>
            </w:r>
          </w:p>
          <w:p w14:paraId="24A98B21" w14:textId="57982923" w:rsidR="00AC7349" w:rsidRPr="004B347E" w:rsidRDefault="00AC7349" w:rsidP="004B347E">
            <w:pPr>
              <w:pStyle w:val="ListParagraph"/>
              <w:numPr>
                <w:ilvl w:val="0"/>
                <w:numId w:val="42"/>
              </w:numPr>
              <w:spacing w:before="60" w:after="60" w:line="240" w:lineRule="auto"/>
              <w:jc w:val="both"/>
              <w:rPr>
                <w:rFonts w:asciiTheme="minorHAnsi" w:eastAsia="Arial Unicode MS" w:hAnsiTheme="minorHAnsi" w:cstheme="minorHAnsi"/>
                <w:color w:val="auto"/>
                <w:sz w:val="22"/>
                <w:szCs w:val="22"/>
                <w:lang w:val="fr-FR"/>
              </w:rPr>
            </w:pPr>
            <w:r w:rsidRPr="004B347E">
              <w:rPr>
                <w:rFonts w:asciiTheme="minorHAnsi" w:eastAsia="Arial Unicode MS" w:hAnsiTheme="minorHAnsi" w:cstheme="minorHAnsi"/>
                <w:color w:val="auto"/>
                <w:sz w:val="22"/>
                <w:szCs w:val="22"/>
                <w:lang w:val="fr-FR"/>
              </w:rPr>
              <w:lastRenderedPageBreak/>
              <w:t xml:space="preserve">Développer un canevas et un guide de micro-planification </w:t>
            </w:r>
            <w:r w:rsidRPr="004B347E">
              <w:rPr>
                <w:rFonts w:asciiTheme="minorHAnsi" w:hAnsiTheme="minorHAnsi"/>
                <w:sz w:val="24"/>
                <w:szCs w:val="24"/>
                <w:lang w:val="fr-FR"/>
              </w:rPr>
              <w:t>adapte au contexte de l’Union des Comores</w:t>
            </w:r>
            <w:r w:rsidR="004B347E">
              <w:rPr>
                <w:rFonts w:asciiTheme="minorHAnsi" w:hAnsiTheme="minorHAnsi"/>
                <w:sz w:val="24"/>
                <w:szCs w:val="24"/>
                <w:lang w:val="fr-FR"/>
              </w:rPr>
              <w:t> ;</w:t>
            </w:r>
          </w:p>
          <w:p w14:paraId="1F6EA631" w14:textId="0BFAEF18" w:rsidR="000F5449" w:rsidRPr="001B7FEA" w:rsidRDefault="00AC7349" w:rsidP="004B347E">
            <w:pPr>
              <w:pStyle w:val="ListParagraph"/>
              <w:numPr>
                <w:ilvl w:val="0"/>
                <w:numId w:val="42"/>
              </w:numPr>
              <w:spacing w:before="60" w:after="60" w:line="240" w:lineRule="auto"/>
              <w:jc w:val="both"/>
              <w:rPr>
                <w:rFonts w:asciiTheme="minorHAnsi" w:eastAsia="Arial Unicode MS" w:hAnsiTheme="minorHAnsi" w:cstheme="minorHAnsi"/>
                <w:color w:val="auto"/>
                <w:sz w:val="22"/>
                <w:szCs w:val="22"/>
                <w:lang w:val="fr-FR"/>
              </w:rPr>
            </w:pPr>
            <w:r w:rsidRPr="001B7FEA">
              <w:rPr>
                <w:rFonts w:asciiTheme="minorHAnsi" w:eastAsia="Arial Unicode MS" w:hAnsiTheme="minorHAnsi" w:cstheme="minorHAnsi"/>
                <w:color w:val="auto"/>
                <w:sz w:val="22"/>
                <w:szCs w:val="22"/>
                <w:lang w:val="fr-FR"/>
              </w:rPr>
              <w:t>Préparer et animer la f</w:t>
            </w:r>
            <w:r w:rsidR="000F5449" w:rsidRPr="001B7FEA">
              <w:rPr>
                <w:rFonts w:asciiTheme="minorHAnsi" w:eastAsia="Arial Unicode MS" w:hAnsiTheme="minorHAnsi" w:cstheme="minorHAnsi"/>
                <w:color w:val="auto"/>
                <w:sz w:val="22"/>
                <w:szCs w:val="22"/>
                <w:lang w:val="fr-FR"/>
              </w:rPr>
              <w:t xml:space="preserve">ormation </w:t>
            </w:r>
            <w:r w:rsidRPr="001B7FEA">
              <w:rPr>
                <w:rFonts w:asciiTheme="minorHAnsi" w:eastAsia="Arial Unicode MS" w:hAnsiTheme="minorHAnsi" w:cstheme="minorHAnsi"/>
                <w:color w:val="auto"/>
                <w:sz w:val="22"/>
                <w:szCs w:val="22"/>
                <w:lang w:val="fr-FR"/>
              </w:rPr>
              <w:t xml:space="preserve">des </w:t>
            </w:r>
            <w:r w:rsidR="000F5449" w:rsidRPr="001B7FEA">
              <w:rPr>
                <w:rFonts w:asciiTheme="minorHAnsi" w:eastAsia="Arial Unicode MS" w:hAnsiTheme="minorHAnsi" w:cstheme="minorHAnsi"/>
                <w:color w:val="auto"/>
                <w:sz w:val="22"/>
                <w:szCs w:val="22"/>
                <w:lang w:val="fr-FR"/>
              </w:rPr>
              <w:t xml:space="preserve">formateurs </w:t>
            </w:r>
            <w:r w:rsidRPr="001B7FEA">
              <w:rPr>
                <w:rFonts w:asciiTheme="minorHAnsi" w:eastAsia="Arial Unicode MS" w:hAnsiTheme="minorHAnsi" w:cstheme="minorHAnsi"/>
                <w:color w:val="auto"/>
                <w:sz w:val="22"/>
                <w:szCs w:val="22"/>
                <w:lang w:val="fr-FR"/>
              </w:rPr>
              <w:t>niveau national</w:t>
            </w:r>
            <w:r w:rsidR="004B347E">
              <w:rPr>
                <w:rFonts w:asciiTheme="minorHAnsi" w:eastAsia="Arial Unicode MS" w:hAnsiTheme="minorHAnsi" w:cstheme="minorHAnsi"/>
                <w:color w:val="auto"/>
                <w:sz w:val="22"/>
                <w:szCs w:val="22"/>
                <w:lang w:val="fr-FR"/>
              </w:rPr>
              <w:t> ;</w:t>
            </w:r>
          </w:p>
          <w:p w14:paraId="77213543" w14:textId="3C189E66" w:rsidR="00AC7349" w:rsidRPr="001B7FEA" w:rsidRDefault="00AC7349" w:rsidP="004B347E">
            <w:pPr>
              <w:pStyle w:val="ListParagraph"/>
              <w:numPr>
                <w:ilvl w:val="0"/>
                <w:numId w:val="42"/>
              </w:numPr>
              <w:spacing w:before="60" w:after="60" w:line="240" w:lineRule="auto"/>
              <w:jc w:val="both"/>
              <w:rPr>
                <w:rFonts w:asciiTheme="minorHAnsi" w:eastAsia="Arial Unicode MS" w:hAnsiTheme="minorHAnsi" w:cstheme="minorHAnsi"/>
                <w:color w:val="auto"/>
                <w:sz w:val="22"/>
                <w:szCs w:val="22"/>
                <w:lang w:val="fr-FR"/>
              </w:rPr>
            </w:pPr>
            <w:r w:rsidRPr="001B7FEA">
              <w:rPr>
                <w:rFonts w:asciiTheme="minorHAnsi" w:eastAsia="Arial Unicode MS" w:hAnsiTheme="minorHAnsi" w:cstheme="minorHAnsi"/>
                <w:color w:val="auto"/>
                <w:sz w:val="22"/>
                <w:szCs w:val="22"/>
                <w:lang w:val="fr-FR"/>
              </w:rPr>
              <w:t xml:space="preserve">Préparer et animer la formation des </w:t>
            </w:r>
            <w:r w:rsidR="003E78E7" w:rsidRPr="001B7FEA">
              <w:rPr>
                <w:rFonts w:asciiTheme="minorHAnsi" w:eastAsia="Arial Unicode MS" w:hAnsiTheme="minorHAnsi" w:cstheme="minorHAnsi"/>
                <w:color w:val="auto"/>
                <w:sz w:val="22"/>
                <w:szCs w:val="22"/>
                <w:lang w:val="fr-FR"/>
              </w:rPr>
              <w:t>équipes</w:t>
            </w:r>
            <w:r w:rsidRPr="001B7FEA">
              <w:rPr>
                <w:rFonts w:asciiTheme="minorHAnsi" w:eastAsia="Arial Unicode MS" w:hAnsiTheme="minorHAnsi" w:cstheme="minorHAnsi"/>
                <w:color w:val="auto"/>
                <w:sz w:val="22"/>
                <w:szCs w:val="22"/>
                <w:lang w:val="fr-FR"/>
              </w:rPr>
              <w:t xml:space="preserve"> des Directions Régionales de la Sante (DRS) et des Equipes Cadres de District (ECD) au niveau de chaque Ile ;</w:t>
            </w:r>
          </w:p>
          <w:p w14:paraId="700C65F6" w14:textId="5EF7B02A" w:rsidR="00237547" w:rsidRPr="00A64680" w:rsidRDefault="00237547" w:rsidP="004B347E">
            <w:pPr>
              <w:pStyle w:val="ListParagraph"/>
              <w:numPr>
                <w:ilvl w:val="0"/>
                <w:numId w:val="42"/>
              </w:numPr>
              <w:spacing w:before="60" w:after="60" w:line="240" w:lineRule="auto"/>
              <w:jc w:val="both"/>
              <w:rPr>
                <w:rFonts w:asciiTheme="minorHAnsi" w:eastAsia="Arial Unicode MS" w:hAnsiTheme="minorHAnsi" w:cstheme="minorHAnsi"/>
                <w:color w:val="auto"/>
                <w:sz w:val="22"/>
                <w:szCs w:val="22"/>
                <w:lang w:val="fr-FR"/>
              </w:rPr>
            </w:pPr>
            <w:r w:rsidRPr="001B7FEA">
              <w:rPr>
                <w:rFonts w:asciiTheme="minorHAnsi" w:eastAsia="Arial Unicode MS" w:hAnsiTheme="minorHAnsi" w:cstheme="minorHAnsi"/>
                <w:color w:val="auto"/>
                <w:sz w:val="22"/>
                <w:szCs w:val="22"/>
                <w:lang w:val="fr-FR"/>
              </w:rPr>
              <w:t xml:space="preserve">Préparer et animer les ateliers de </w:t>
            </w:r>
            <w:r w:rsidR="003E78E7" w:rsidRPr="001B7FEA">
              <w:rPr>
                <w:rFonts w:asciiTheme="minorHAnsi" w:eastAsia="Arial Unicode MS" w:hAnsiTheme="minorHAnsi" w:cstheme="minorHAnsi"/>
                <w:color w:val="auto"/>
                <w:sz w:val="22"/>
                <w:szCs w:val="22"/>
                <w:lang w:val="fr-FR"/>
              </w:rPr>
              <w:t>micro-planification</w:t>
            </w:r>
            <w:r w:rsidRPr="001B7FEA">
              <w:rPr>
                <w:rFonts w:asciiTheme="minorHAnsi" w:eastAsia="Arial Unicode MS" w:hAnsiTheme="minorHAnsi" w:cstheme="minorHAnsi"/>
                <w:color w:val="auto"/>
                <w:sz w:val="22"/>
                <w:szCs w:val="22"/>
                <w:lang w:val="fr-FR"/>
              </w:rPr>
              <w:t xml:space="preserve"> dans chaque district de </w:t>
            </w:r>
            <w:r w:rsidR="003E78E7" w:rsidRPr="001B7FEA">
              <w:rPr>
                <w:rFonts w:asciiTheme="minorHAnsi" w:eastAsia="Arial Unicode MS" w:hAnsiTheme="minorHAnsi" w:cstheme="minorHAnsi"/>
                <w:color w:val="auto"/>
                <w:sz w:val="22"/>
                <w:szCs w:val="22"/>
                <w:lang w:val="fr-FR"/>
              </w:rPr>
              <w:t>sante avec</w:t>
            </w:r>
            <w:r w:rsidRPr="001B7FEA">
              <w:rPr>
                <w:rFonts w:asciiTheme="minorHAnsi" w:eastAsia="Arial Unicode MS" w:hAnsiTheme="minorHAnsi" w:cstheme="minorHAnsi"/>
                <w:color w:val="auto"/>
                <w:sz w:val="22"/>
                <w:szCs w:val="22"/>
                <w:lang w:val="fr-FR"/>
              </w:rPr>
              <w:t xml:space="preserve"> la facilitation des équipes des Directions Régionales de la Sante (DRS) et les Equipes de District (ECD, responsables formations sanitaires, communautés, club des adolescents, jeunes reporters, mères-leaders) selon la </w:t>
            </w:r>
            <w:r w:rsidRPr="00A64680">
              <w:rPr>
                <w:rFonts w:asciiTheme="minorHAnsi" w:eastAsia="Arial Unicode MS" w:hAnsiTheme="minorHAnsi" w:cstheme="minorHAnsi"/>
                <w:color w:val="auto"/>
                <w:sz w:val="22"/>
                <w:szCs w:val="22"/>
                <w:lang w:val="fr-FR"/>
              </w:rPr>
              <w:t>méthodologie :</w:t>
            </w:r>
          </w:p>
          <w:p w14:paraId="453D0DE5" w14:textId="5BC279CC" w:rsidR="003E78E7" w:rsidRPr="00A64680" w:rsidRDefault="003E78E7" w:rsidP="003E78E7">
            <w:pPr>
              <w:rPr>
                <w:rFonts w:asciiTheme="minorHAnsi" w:hAnsiTheme="minorHAnsi" w:cstheme="minorHAnsi"/>
                <w:b/>
                <w:sz w:val="22"/>
                <w:szCs w:val="22"/>
                <w:lang w:val="fr-FR"/>
              </w:rPr>
            </w:pPr>
            <w:r w:rsidRPr="00A64680">
              <w:rPr>
                <w:rFonts w:asciiTheme="minorHAnsi" w:hAnsiTheme="minorHAnsi" w:cstheme="minorHAnsi"/>
                <w:b/>
                <w:sz w:val="22"/>
                <w:szCs w:val="22"/>
                <w:lang w:val="fr-FR"/>
              </w:rPr>
              <w:t xml:space="preserve">PARTIE </w:t>
            </w:r>
            <w:r w:rsidR="00700433" w:rsidRPr="00A64680">
              <w:rPr>
                <w:rFonts w:asciiTheme="minorHAnsi" w:hAnsiTheme="minorHAnsi" w:cstheme="minorHAnsi"/>
                <w:b/>
                <w:sz w:val="22"/>
                <w:szCs w:val="22"/>
                <w:lang w:val="fr-FR"/>
              </w:rPr>
              <w:t>1 :</w:t>
            </w:r>
            <w:r w:rsidRPr="00A64680">
              <w:rPr>
                <w:rFonts w:asciiTheme="minorHAnsi" w:hAnsiTheme="minorHAnsi" w:cstheme="minorHAnsi"/>
                <w:b/>
                <w:sz w:val="22"/>
                <w:szCs w:val="22"/>
                <w:lang w:val="fr-FR"/>
              </w:rPr>
              <w:t xml:space="preserve"> </w:t>
            </w:r>
            <w:r w:rsidR="001B7FEA" w:rsidRPr="00A64680">
              <w:rPr>
                <w:rFonts w:asciiTheme="minorHAnsi" w:hAnsiTheme="minorHAnsi" w:cstheme="minorHAnsi"/>
                <w:b/>
                <w:sz w:val="22"/>
                <w:szCs w:val="22"/>
                <w:lang w:val="fr-FR"/>
              </w:rPr>
              <w:t>Micro-planification</w:t>
            </w:r>
            <w:r w:rsidRPr="00A64680">
              <w:rPr>
                <w:rFonts w:asciiTheme="minorHAnsi" w:hAnsiTheme="minorHAnsi" w:cstheme="minorHAnsi"/>
                <w:b/>
                <w:sz w:val="22"/>
                <w:szCs w:val="22"/>
                <w:lang w:val="fr-FR"/>
              </w:rPr>
              <w:t xml:space="preserve"> structure de santé </w:t>
            </w:r>
          </w:p>
          <w:p w14:paraId="524AE4EE" w14:textId="23505EDA"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 xml:space="preserve">1 :       </w:t>
            </w:r>
            <w:r w:rsidR="00A64680">
              <w:rPr>
                <w:rFonts w:asciiTheme="minorHAnsi" w:eastAsiaTheme="minorHAnsi" w:hAnsiTheme="minorHAnsi" w:cstheme="minorHAnsi"/>
                <w:sz w:val="22"/>
                <w:szCs w:val="22"/>
                <w:lang w:val="fr-FR"/>
              </w:rPr>
              <w:t xml:space="preserve">      </w:t>
            </w:r>
            <w:r w:rsidRPr="00A64680">
              <w:rPr>
                <w:rFonts w:asciiTheme="minorHAnsi" w:eastAsiaTheme="minorHAnsi" w:hAnsiTheme="minorHAnsi" w:cstheme="minorHAnsi"/>
                <w:sz w:val="22"/>
                <w:szCs w:val="22"/>
                <w:lang w:val="fr-FR"/>
              </w:rPr>
              <w:t>Analyse quantitative des données de vaccination locale</w:t>
            </w:r>
          </w:p>
          <w:p w14:paraId="1E3D5707" w14:textId="3267AD36"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2</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Préparation et revu d’un plan opérationnel</w:t>
            </w:r>
          </w:p>
          <w:p w14:paraId="324075D8" w14:textId="7CC206AD"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3</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 xml:space="preserve">Identification des activités particulières pour </w:t>
            </w:r>
            <w:r w:rsidR="006C1465" w:rsidRPr="00A64680">
              <w:rPr>
                <w:rFonts w:asciiTheme="minorHAnsi" w:eastAsiaTheme="minorHAnsi" w:hAnsiTheme="minorHAnsi" w:cstheme="minorHAnsi"/>
                <w:sz w:val="22"/>
                <w:szCs w:val="22"/>
                <w:lang w:val="fr-FR"/>
              </w:rPr>
              <w:t>les zones difficiles</w:t>
            </w:r>
            <w:r w:rsidRPr="00A64680">
              <w:rPr>
                <w:rFonts w:asciiTheme="minorHAnsi" w:eastAsiaTheme="minorHAnsi" w:hAnsiTheme="minorHAnsi" w:cstheme="minorHAnsi"/>
                <w:sz w:val="22"/>
                <w:szCs w:val="22"/>
                <w:lang w:val="fr-FR"/>
              </w:rPr>
              <w:t xml:space="preserve"> à atteindre et à problème</w:t>
            </w:r>
          </w:p>
          <w:p w14:paraId="6DF5B230" w14:textId="470AE98A"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4</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Préparation de plan de séance d’une structure de santé</w:t>
            </w:r>
          </w:p>
          <w:p w14:paraId="05C1C9A9" w14:textId="3ADB730B"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5</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Résolution de problème en utilisant la stratégie ACD</w:t>
            </w:r>
          </w:p>
          <w:p w14:paraId="7662135C" w14:textId="202CFA5F"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6</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Faire un plan de travail pour un trimestre</w:t>
            </w:r>
          </w:p>
          <w:p w14:paraId="2B8DAEC1" w14:textId="3F8D9565"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7</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Utilisation d’un tableau de suivi</w:t>
            </w:r>
          </w:p>
          <w:p w14:paraId="7575DF2D" w14:textId="523C204E"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8</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Travailler avec la communauté et suivi des perdus de vue</w:t>
            </w:r>
          </w:p>
          <w:p w14:paraId="45FFC2F9" w14:textId="47E7AC07"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9</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Gestion des approvisionnements</w:t>
            </w:r>
          </w:p>
          <w:p w14:paraId="75FB393E" w14:textId="4AC09821" w:rsidR="003E78E7" w:rsidRPr="00A64680" w:rsidRDefault="003E78E7" w:rsidP="00A64680">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10</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Faire usage du rapport mensuel</w:t>
            </w:r>
          </w:p>
          <w:p w14:paraId="41CFF323" w14:textId="154DF30B" w:rsidR="003E78E7" w:rsidRPr="00A64680" w:rsidRDefault="003E78E7" w:rsidP="003E78E7">
            <w:pPr>
              <w:rPr>
                <w:rFonts w:asciiTheme="minorHAnsi" w:hAnsiTheme="minorHAnsi" w:cstheme="minorHAnsi"/>
                <w:b/>
                <w:sz w:val="22"/>
                <w:szCs w:val="22"/>
                <w:lang w:val="fr-FR"/>
              </w:rPr>
            </w:pPr>
            <w:r w:rsidRPr="00A64680">
              <w:rPr>
                <w:rFonts w:asciiTheme="minorHAnsi" w:hAnsiTheme="minorHAnsi" w:cstheme="minorHAnsi"/>
                <w:b/>
                <w:sz w:val="22"/>
                <w:szCs w:val="22"/>
                <w:lang w:val="fr-FR"/>
              </w:rPr>
              <w:t xml:space="preserve">PARTIE </w:t>
            </w:r>
            <w:r w:rsidR="00700433" w:rsidRPr="00A64680">
              <w:rPr>
                <w:rFonts w:asciiTheme="minorHAnsi" w:hAnsiTheme="minorHAnsi" w:cstheme="minorHAnsi"/>
                <w:b/>
                <w:sz w:val="22"/>
                <w:szCs w:val="22"/>
                <w:lang w:val="fr-FR"/>
              </w:rPr>
              <w:t>2 :</w:t>
            </w:r>
            <w:r w:rsidRPr="00A64680">
              <w:rPr>
                <w:rFonts w:asciiTheme="minorHAnsi" w:hAnsiTheme="minorHAnsi" w:cstheme="minorHAnsi"/>
                <w:b/>
                <w:sz w:val="22"/>
                <w:szCs w:val="22"/>
                <w:lang w:val="fr-FR"/>
              </w:rPr>
              <w:t xml:space="preserve"> Microplan District</w:t>
            </w:r>
          </w:p>
          <w:p w14:paraId="61AF6A0B" w14:textId="06C2B63A"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1</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Analyser des données au niveau district pour identifier les zones prioritaires</w:t>
            </w:r>
          </w:p>
          <w:p w14:paraId="21840A28" w14:textId="4E23CDE2"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2</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Faire une carte pour montrer toutes les structures de santé</w:t>
            </w:r>
            <w:r w:rsidR="001B7FEA" w:rsidRPr="00A64680">
              <w:rPr>
                <w:rFonts w:asciiTheme="minorHAnsi" w:eastAsiaTheme="minorHAnsi" w:hAnsiTheme="minorHAnsi" w:cstheme="minorHAnsi"/>
                <w:sz w:val="22"/>
                <w:szCs w:val="22"/>
                <w:lang w:val="fr-FR"/>
              </w:rPr>
              <w:t>, les communautés couvertes</w:t>
            </w:r>
            <w:r w:rsidRPr="00A64680">
              <w:rPr>
                <w:rFonts w:asciiTheme="minorHAnsi" w:eastAsiaTheme="minorHAnsi" w:hAnsiTheme="minorHAnsi" w:cstheme="minorHAnsi"/>
                <w:sz w:val="22"/>
                <w:szCs w:val="22"/>
                <w:lang w:val="fr-FR"/>
              </w:rPr>
              <w:t xml:space="preserve"> et des sites de stratégie avancée et mobile</w:t>
            </w:r>
          </w:p>
          <w:p w14:paraId="6186520F" w14:textId="571BDAF0"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3</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Faire un plan de travail de district</w:t>
            </w:r>
          </w:p>
          <w:p w14:paraId="7906E5C2" w14:textId="0A0EFC8B"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4</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Faire une estimation des besoins en ressource</w:t>
            </w:r>
          </w:p>
          <w:p w14:paraId="18A93B4A" w14:textId="6184D3E3" w:rsidR="003E78E7" w:rsidRPr="00A64680" w:rsidRDefault="003E78E7" w:rsidP="003E78E7">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5</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Conduite régulière du suivi et d’évaluation de progrès</w:t>
            </w:r>
          </w:p>
          <w:p w14:paraId="152429F7" w14:textId="32959B4F" w:rsidR="001B7FEA" w:rsidRPr="00237547" w:rsidRDefault="003E78E7" w:rsidP="001B7FEA">
            <w:pPr>
              <w:spacing w:line="312" w:lineRule="auto"/>
              <w:rPr>
                <w:rFonts w:asciiTheme="minorHAnsi" w:eastAsiaTheme="minorHAnsi" w:hAnsiTheme="minorHAnsi" w:cstheme="minorHAnsi"/>
                <w:sz w:val="22"/>
                <w:szCs w:val="22"/>
                <w:lang w:val="fr-FR"/>
              </w:rPr>
            </w:pPr>
            <w:r w:rsidRPr="00A64680">
              <w:rPr>
                <w:rFonts w:asciiTheme="minorHAnsi" w:eastAsiaTheme="minorHAnsi" w:hAnsiTheme="minorHAnsi" w:cstheme="minorHAnsi"/>
                <w:sz w:val="22"/>
                <w:szCs w:val="22"/>
                <w:lang w:val="fr-FR"/>
              </w:rPr>
              <w:t xml:space="preserve">Etape </w:t>
            </w:r>
            <w:r w:rsidR="00700433" w:rsidRPr="00A64680">
              <w:rPr>
                <w:rFonts w:asciiTheme="minorHAnsi" w:eastAsiaTheme="minorHAnsi" w:hAnsiTheme="minorHAnsi" w:cstheme="minorHAnsi"/>
                <w:sz w:val="22"/>
                <w:szCs w:val="22"/>
                <w:lang w:val="fr-FR"/>
              </w:rPr>
              <w:t>6</w:t>
            </w:r>
            <w:r w:rsidR="00700433" w:rsidRPr="00A64680">
              <w:rPr>
                <w:rFonts w:asciiTheme="minorHAnsi" w:eastAsiaTheme="minorHAnsi" w:hAnsiTheme="minorHAnsi" w:cstheme="minorHAnsi"/>
                <w:i/>
                <w:sz w:val="22"/>
                <w:szCs w:val="22"/>
                <w:lang w:val="fr-FR"/>
              </w:rPr>
              <w:t xml:space="preserve"> :</w:t>
            </w:r>
            <w:r w:rsidRPr="00A64680">
              <w:rPr>
                <w:rFonts w:asciiTheme="minorHAnsi" w:eastAsiaTheme="minorHAnsi" w:hAnsiTheme="minorHAnsi" w:cstheme="minorHAnsi"/>
                <w:sz w:val="22"/>
                <w:szCs w:val="22"/>
                <w:lang w:val="fr-FR"/>
              </w:rPr>
              <w:tab/>
              <w:t>Entreprendre des actions basées sur l</w:t>
            </w:r>
            <w:r w:rsidR="006C1465">
              <w:rPr>
                <w:rFonts w:asciiTheme="minorHAnsi" w:eastAsiaTheme="minorHAnsi" w:hAnsiTheme="minorHAnsi" w:cstheme="minorHAnsi"/>
                <w:sz w:val="22"/>
                <w:szCs w:val="22"/>
                <w:lang w:val="fr-FR"/>
              </w:rPr>
              <w:t>a</w:t>
            </w:r>
            <w:r w:rsidRPr="00A64680">
              <w:rPr>
                <w:rFonts w:asciiTheme="minorHAnsi" w:eastAsiaTheme="minorHAnsi" w:hAnsiTheme="minorHAnsi" w:cstheme="minorHAnsi"/>
                <w:sz w:val="22"/>
                <w:szCs w:val="22"/>
                <w:lang w:val="fr-FR"/>
              </w:rPr>
              <w:t xml:space="preserve"> revu</w:t>
            </w:r>
            <w:r w:rsidR="006C1465">
              <w:rPr>
                <w:rFonts w:asciiTheme="minorHAnsi" w:eastAsiaTheme="minorHAnsi" w:hAnsiTheme="minorHAnsi" w:cstheme="minorHAnsi"/>
                <w:sz w:val="22"/>
                <w:szCs w:val="22"/>
                <w:lang w:val="fr-FR"/>
              </w:rPr>
              <w:t>e</w:t>
            </w:r>
            <w:r w:rsidRPr="00A64680">
              <w:rPr>
                <w:rFonts w:asciiTheme="minorHAnsi" w:eastAsiaTheme="minorHAnsi" w:hAnsiTheme="minorHAnsi" w:cstheme="minorHAnsi"/>
                <w:sz w:val="22"/>
                <w:szCs w:val="22"/>
                <w:lang w:val="fr-FR"/>
              </w:rPr>
              <w:t xml:space="preserve"> de progrès</w:t>
            </w:r>
          </w:p>
          <w:p w14:paraId="17959A37" w14:textId="1E42C8BE" w:rsidR="00F85AFF" w:rsidRPr="004B347E" w:rsidRDefault="001B7FEA" w:rsidP="004B347E">
            <w:pPr>
              <w:pStyle w:val="ListParagraph"/>
              <w:numPr>
                <w:ilvl w:val="0"/>
                <w:numId w:val="43"/>
              </w:numPr>
              <w:spacing w:before="60" w:after="60" w:line="240" w:lineRule="auto"/>
              <w:jc w:val="both"/>
              <w:rPr>
                <w:rFonts w:asciiTheme="minorHAnsi" w:eastAsia="Arial Unicode MS" w:hAnsiTheme="minorHAnsi" w:cstheme="minorHAnsi"/>
                <w:b/>
                <w:bCs/>
                <w:color w:val="auto"/>
                <w:sz w:val="22"/>
                <w:szCs w:val="22"/>
                <w:lang w:val="fr-FR"/>
              </w:rPr>
            </w:pPr>
            <w:r w:rsidRPr="00A64680">
              <w:rPr>
                <w:rFonts w:asciiTheme="minorHAnsi" w:eastAsia="Arial Unicode MS" w:hAnsiTheme="minorHAnsi" w:cstheme="minorHAnsi"/>
                <w:color w:val="auto"/>
                <w:sz w:val="22"/>
                <w:szCs w:val="22"/>
                <w:lang w:val="fr-FR"/>
              </w:rPr>
              <w:t xml:space="preserve">Préparer et animer les ateliers de consolidation des microplans </w:t>
            </w:r>
            <w:r w:rsidR="004B347E" w:rsidRPr="00A64680">
              <w:rPr>
                <w:rFonts w:asciiTheme="minorHAnsi" w:eastAsia="Arial Unicode MS" w:hAnsiTheme="minorHAnsi" w:cstheme="minorHAnsi"/>
                <w:color w:val="auto"/>
                <w:sz w:val="22"/>
                <w:szCs w:val="22"/>
                <w:lang w:val="fr-FR"/>
              </w:rPr>
              <w:t>des districts</w:t>
            </w:r>
            <w:r w:rsidRPr="00A64680">
              <w:rPr>
                <w:rFonts w:asciiTheme="minorHAnsi" w:eastAsia="Arial Unicode MS" w:hAnsiTheme="minorHAnsi" w:cstheme="minorHAnsi"/>
                <w:color w:val="auto"/>
                <w:sz w:val="22"/>
                <w:szCs w:val="22"/>
                <w:lang w:val="fr-FR"/>
              </w:rPr>
              <w:t xml:space="preserve"> de sante avec les activités d’appui des Directions Régionales de la Sante (DRS) au niveau de chaque ile.</w:t>
            </w:r>
          </w:p>
          <w:p w14:paraId="031BE67C" w14:textId="5565CD18" w:rsidR="004B347E" w:rsidRPr="004B347E" w:rsidRDefault="004B347E" w:rsidP="004B347E">
            <w:pPr>
              <w:numPr>
                <w:ilvl w:val="0"/>
                <w:numId w:val="43"/>
              </w:numPr>
              <w:spacing w:before="60" w:after="60" w:line="240" w:lineRule="auto"/>
              <w:jc w:val="both"/>
              <w:rPr>
                <w:rFonts w:asciiTheme="minorHAnsi" w:eastAsia="Arial Unicode MS" w:hAnsiTheme="minorHAnsi" w:cstheme="minorHAnsi"/>
                <w:color w:val="auto"/>
                <w:sz w:val="22"/>
                <w:szCs w:val="22"/>
                <w:lang w:val="fr-FR"/>
              </w:rPr>
            </w:pPr>
            <w:r w:rsidRPr="00E87803">
              <w:rPr>
                <w:rFonts w:asciiTheme="minorHAnsi" w:eastAsia="Arial Unicode MS" w:hAnsiTheme="minorHAnsi" w:cstheme="minorHAnsi"/>
                <w:color w:val="auto"/>
                <w:sz w:val="22"/>
                <w:szCs w:val="22"/>
                <w:lang w:val="fr-FR"/>
              </w:rPr>
              <w:t>Elaborer le rapport de la consulta</w:t>
            </w:r>
            <w:r>
              <w:rPr>
                <w:rFonts w:asciiTheme="minorHAnsi" w:eastAsia="Arial Unicode MS" w:hAnsiTheme="minorHAnsi" w:cstheme="minorHAnsi"/>
                <w:color w:val="auto"/>
                <w:sz w:val="22"/>
                <w:szCs w:val="22"/>
                <w:lang w:val="fr-FR"/>
              </w:rPr>
              <w:t xml:space="preserve">tion </w:t>
            </w:r>
            <w:r w:rsidRPr="00E87803">
              <w:rPr>
                <w:rFonts w:asciiTheme="minorHAnsi" w:eastAsia="Arial Unicode MS" w:hAnsiTheme="minorHAnsi" w:cstheme="minorHAnsi"/>
                <w:color w:val="auto"/>
                <w:sz w:val="22"/>
                <w:szCs w:val="22"/>
                <w:lang w:val="fr-FR"/>
              </w:rPr>
              <w:t>et le soumettre à l’UNICEF.</w:t>
            </w:r>
          </w:p>
          <w:p w14:paraId="5A5234A4" w14:textId="205C36B6" w:rsidR="001811C0" w:rsidRDefault="001811C0" w:rsidP="00AC324A">
            <w:pPr>
              <w:spacing w:before="60" w:after="60" w:line="240" w:lineRule="auto"/>
              <w:jc w:val="both"/>
              <w:rPr>
                <w:rFonts w:asciiTheme="minorHAnsi" w:eastAsia="Arial Unicode MS" w:hAnsiTheme="minorHAnsi" w:cstheme="minorHAnsi"/>
                <w:b/>
                <w:bCs/>
                <w:color w:val="auto"/>
                <w:sz w:val="22"/>
                <w:szCs w:val="22"/>
                <w:lang w:val="fr-FR"/>
              </w:rPr>
            </w:pPr>
            <w:r w:rsidRPr="00E87803">
              <w:rPr>
                <w:rFonts w:asciiTheme="minorHAnsi" w:eastAsia="Arial Unicode MS" w:hAnsiTheme="minorHAnsi" w:cstheme="minorHAnsi"/>
                <w:b/>
                <w:bCs/>
                <w:color w:val="auto"/>
                <w:sz w:val="22"/>
                <w:szCs w:val="22"/>
                <w:lang w:val="fr-FR"/>
              </w:rPr>
              <w:t>2.3. Résultats attendus </w:t>
            </w:r>
          </w:p>
          <w:p w14:paraId="303FE8C7" w14:textId="729CBE50" w:rsidR="00AC7349" w:rsidRPr="004B347E" w:rsidRDefault="001B7FEA" w:rsidP="004B347E">
            <w:pPr>
              <w:pStyle w:val="ListParagraph"/>
              <w:numPr>
                <w:ilvl w:val="0"/>
                <w:numId w:val="41"/>
              </w:numPr>
              <w:spacing w:before="60" w:after="60" w:line="240" w:lineRule="auto"/>
              <w:jc w:val="both"/>
              <w:rPr>
                <w:rFonts w:asciiTheme="minorHAnsi" w:eastAsia="Arial Unicode MS" w:hAnsiTheme="minorHAnsi" w:cstheme="minorHAnsi"/>
                <w:color w:val="auto"/>
                <w:sz w:val="22"/>
                <w:szCs w:val="22"/>
                <w:lang w:val="fr-FR"/>
              </w:rPr>
            </w:pPr>
            <w:r w:rsidRPr="004B347E">
              <w:rPr>
                <w:rFonts w:asciiTheme="minorHAnsi" w:eastAsia="Arial Unicode MS" w:hAnsiTheme="minorHAnsi" w:cstheme="minorHAnsi"/>
                <w:color w:val="auto"/>
                <w:sz w:val="22"/>
                <w:szCs w:val="22"/>
                <w:lang w:val="fr-FR"/>
              </w:rPr>
              <w:t>Un ca</w:t>
            </w:r>
            <w:r w:rsidR="00A64680" w:rsidRPr="004B347E">
              <w:rPr>
                <w:rFonts w:asciiTheme="minorHAnsi" w:eastAsia="Arial Unicode MS" w:hAnsiTheme="minorHAnsi" w:cstheme="minorHAnsi"/>
                <w:color w:val="auto"/>
                <w:sz w:val="22"/>
                <w:szCs w:val="22"/>
                <w:lang w:val="fr-FR"/>
              </w:rPr>
              <w:t>ne</w:t>
            </w:r>
            <w:r w:rsidRPr="004B347E">
              <w:rPr>
                <w:rFonts w:asciiTheme="minorHAnsi" w:eastAsia="Arial Unicode MS" w:hAnsiTheme="minorHAnsi" w:cstheme="minorHAnsi"/>
                <w:color w:val="auto"/>
                <w:sz w:val="22"/>
                <w:szCs w:val="22"/>
                <w:lang w:val="fr-FR"/>
              </w:rPr>
              <w:t xml:space="preserve">vas de </w:t>
            </w:r>
            <w:r w:rsidR="00A64680" w:rsidRPr="004B347E">
              <w:rPr>
                <w:rFonts w:asciiTheme="minorHAnsi" w:eastAsia="Arial Unicode MS" w:hAnsiTheme="minorHAnsi" w:cstheme="minorHAnsi"/>
                <w:color w:val="auto"/>
                <w:sz w:val="22"/>
                <w:szCs w:val="22"/>
                <w:lang w:val="fr-FR"/>
              </w:rPr>
              <w:t>micro-planification</w:t>
            </w:r>
            <w:r w:rsidR="00AC7349" w:rsidRPr="004B347E">
              <w:rPr>
                <w:rFonts w:asciiTheme="minorHAnsi" w:eastAsia="Arial Unicode MS" w:hAnsiTheme="minorHAnsi" w:cstheme="minorHAnsi"/>
                <w:color w:val="auto"/>
                <w:sz w:val="22"/>
                <w:szCs w:val="22"/>
                <w:lang w:val="fr-FR"/>
              </w:rPr>
              <w:t xml:space="preserve"> </w:t>
            </w:r>
            <w:r w:rsidRPr="004B347E">
              <w:rPr>
                <w:rFonts w:asciiTheme="minorHAnsi" w:eastAsia="Arial Unicode MS" w:hAnsiTheme="minorHAnsi" w:cstheme="minorHAnsi"/>
                <w:color w:val="auto"/>
                <w:sz w:val="22"/>
                <w:szCs w:val="22"/>
                <w:lang w:val="fr-FR"/>
              </w:rPr>
              <w:t>(guide</w:t>
            </w:r>
            <w:r w:rsidR="00AC7349" w:rsidRPr="004B347E">
              <w:rPr>
                <w:rFonts w:asciiTheme="minorHAnsi" w:eastAsia="Arial Unicode MS" w:hAnsiTheme="minorHAnsi" w:cstheme="minorHAnsi"/>
                <w:color w:val="auto"/>
                <w:sz w:val="22"/>
                <w:szCs w:val="22"/>
                <w:lang w:val="fr-FR"/>
              </w:rPr>
              <w:t xml:space="preserve"> et les tableaux supplémentaires avec les notes explicative</w:t>
            </w:r>
            <w:r w:rsidRPr="004B347E">
              <w:rPr>
                <w:rFonts w:asciiTheme="minorHAnsi" w:eastAsia="Arial Unicode MS" w:hAnsiTheme="minorHAnsi" w:cstheme="minorHAnsi"/>
                <w:color w:val="auto"/>
                <w:sz w:val="22"/>
                <w:szCs w:val="22"/>
                <w:lang w:val="fr-FR"/>
              </w:rPr>
              <w:t>s) est valide avec la CNPEV et les partie</w:t>
            </w:r>
            <w:r w:rsidR="00E96D0D" w:rsidRPr="004B347E">
              <w:rPr>
                <w:rFonts w:asciiTheme="minorHAnsi" w:eastAsia="Arial Unicode MS" w:hAnsiTheme="minorHAnsi" w:cstheme="minorHAnsi"/>
                <w:color w:val="auto"/>
                <w:sz w:val="22"/>
                <w:szCs w:val="22"/>
                <w:lang w:val="fr-FR"/>
              </w:rPr>
              <w:t>s prenantes ;</w:t>
            </w:r>
          </w:p>
          <w:p w14:paraId="7502DA99" w14:textId="517FBB4C" w:rsidR="00E96D0D" w:rsidRPr="004B347E" w:rsidRDefault="00E96D0D" w:rsidP="004B347E">
            <w:pPr>
              <w:pStyle w:val="ListParagraph"/>
              <w:numPr>
                <w:ilvl w:val="0"/>
                <w:numId w:val="41"/>
              </w:numPr>
              <w:spacing w:before="60" w:after="60" w:line="240" w:lineRule="auto"/>
              <w:jc w:val="both"/>
              <w:rPr>
                <w:rFonts w:asciiTheme="minorHAnsi" w:eastAsia="Arial Unicode MS" w:hAnsiTheme="minorHAnsi" w:cstheme="minorHAnsi"/>
                <w:color w:val="auto"/>
                <w:sz w:val="22"/>
                <w:szCs w:val="22"/>
                <w:lang w:val="fr-FR"/>
              </w:rPr>
            </w:pPr>
            <w:r w:rsidRPr="004B347E">
              <w:rPr>
                <w:rFonts w:asciiTheme="minorHAnsi" w:eastAsia="Arial Unicode MS" w:hAnsiTheme="minorHAnsi" w:cstheme="minorHAnsi"/>
                <w:color w:val="auto"/>
                <w:sz w:val="22"/>
                <w:szCs w:val="22"/>
                <w:lang w:val="fr-FR"/>
              </w:rPr>
              <w:t xml:space="preserve">La formation des formateurs niveau national est effective avec </w:t>
            </w:r>
            <w:r w:rsidR="00A64680" w:rsidRPr="004B347E">
              <w:rPr>
                <w:rFonts w:asciiTheme="minorHAnsi" w:eastAsia="Arial Unicode MS" w:hAnsiTheme="minorHAnsi" w:cstheme="minorHAnsi"/>
                <w:color w:val="auto"/>
                <w:sz w:val="22"/>
                <w:szCs w:val="22"/>
                <w:lang w:val="fr-FR"/>
              </w:rPr>
              <w:t>pré</w:t>
            </w:r>
            <w:r w:rsidRPr="004B347E">
              <w:rPr>
                <w:rFonts w:asciiTheme="minorHAnsi" w:eastAsia="Arial Unicode MS" w:hAnsiTheme="minorHAnsi" w:cstheme="minorHAnsi"/>
                <w:color w:val="auto"/>
                <w:sz w:val="22"/>
                <w:szCs w:val="22"/>
                <w:lang w:val="fr-FR"/>
              </w:rPr>
              <w:t xml:space="preserve"> et post tests ;</w:t>
            </w:r>
          </w:p>
          <w:p w14:paraId="53F30AB5" w14:textId="15AB3893" w:rsidR="00E96D0D" w:rsidRPr="004B347E" w:rsidRDefault="00E96D0D" w:rsidP="004B347E">
            <w:pPr>
              <w:pStyle w:val="ListParagraph"/>
              <w:numPr>
                <w:ilvl w:val="0"/>
                <w:numId w:val="41"/>
              </w:numPr>
              <w:spacing w:before="60" w:after="60" w:line="240" w:lineRule="auto"/>
              <w:jc w:val="both"/>
              <w:rPr>
                <w:rFonts w:asciiTheme="minorHAnsi" w:eastAsia="Arial Unicode MS" w:hAnsiTheme="minorHAnsi" w:cstheme="minorHAnsi"/>
                <w:color w:val="auto"/>
                <w:sz w:val="22"/>
                <w:szCs w:val="22"/>
                <w:lang w:val="fr-FR"/>
              </w:rPr>
            </w:pPr>
            <w:r w:rsidRPr="004B347E">
              <w:rPr>
                <w:rFonts w:asciiTheme="minorHAnsi" w:eastAsia="Arial Unicode MS" w:hAnsiTheme="minorHAnsi" w:cstheme="minorHAnsi"/>
                <w:color w:val="auto"/>
                <w:sz w:val="22"/>
                <w:szCs w:val="22"/>
                <w:lang w:val="fr-FR"/>
              </w:rPr>
              <w:t xml:space="preserve">La formation des équipes des Directions Régionales de la Sante (DRS) et des Equipes Cadres de District (ECD) au niveau de chaque Ile est effective avec </w:t>
            </w:r>
            <w:r w:rsidR="00A64680" w:rsidRPr="004B347E">
              <w:rPr>
                <w:rFonts w:asciiTheme="minorHAnsi" w:eastAsia="Arial Unicode MS" w:hAnsiTheme="minorHAnsi" w:cstheme="minorHAnsi"/>
                <w:color w:val="auto"/>
                <w:sz w:val="22"/>
                <w:szCs w:val="22"/>
                <w:lang w:val="fr-FR"/>
              </w:rPr>
              <w:t>pré</w:t>
            </w:r>
            <w:r w:rsidRPr="004B347E">
              <w:rPr>
                <w:rFonts w:asciiTheme="minorHAnsi" w:eastAsia="Arial Unicode MS" w:hAnsiTheme="minorHAnsi" w:cstheme="minorHAnsi"/>
                <w:color w:val="auto"/>
                <w:sz w:val="22"/>
                <w:szCs w:val="22"/>
                <w:lang w:val="fr-FR"/>
              </w:rPr>
              <w:t xml:space="preserve"> et post tests ;</w:t>
            </w:r>
          </w:p>
          <w:p w14:paraId="439CE4D0" w14:textId="1FBA6392" w:rsidR="00E96D0D" w:rsidRPr="004B347E" w:rsidRDefault="00A64680" w:rsidP="004B347E">
            <w:pPr>
              <w:pStyle w:val="ListParagraph"/>
              <w:numPr>
                <w:ilvl w:val="0"/>
                <w:numId w:val="41"/>
              </w:numPr>
              <w:spacing w:before="60" w:after="60" w:line="240" w:lineRule="auto"/>
              <w:jc w:val="both"/>
              <w:rPr>
                <w:rFonts w:asciiTheme="minorHAnsi" w:eastAsia="Arial Unicode MS" w:hAnsiTheme="minorHAnsi" w:cstheme="minorHAnsi"/>
                <w:color w:val="auto"/>
                <w:sz w:val="22"/>
                <w:szCs w:val="22"/>
                <w:lang w:val="fr-FR"/>
              </w:rPr>
            </w:pPr>
            <w:r w:rsidRPr="004B347E">
              <w:rPr>
                <w:rFonts w:asciiTheme="minorHAnsi" w:eastAsia="Arial Unicode MS" w:hAnsiTheme="minorHAnsi" w:cstheme="minorHAnsi"/>
                <w:color w:val="auto"/>
                <w:sz w:val="22"/>
                <w:szCs w:val="22"/>
                <w:lang w:val="fr-FR"/>
              </w:rPr>
              <w:t>Pour chaque district de sante : Un</w:t>
            </w:r>
            <w:r w:rsidR="00E96D0D" w:rsidRPr="004B347E">
              <w:rPr>
                <w:rFonts w:asciiTheme="minorHAnsi" w:eastAsia="Arial Unicode MS" w:hAnsiTheme="minorHAnsi" w:cstheme="minorHAnsi"/>
                <w:color w:val="auto"/>
                <w:sz w:val="22"/>
                <w:szCs w:val="22"/>
                <w:lang w:val="fr-FR"/>
              </w:rPr>
              <w:t xml:space="preserve"> atelier de micro-</w:t>
            </w:r>
            <w:r w:rsidRPr="004B347E">
              <w:rPr>
                <w:rFonts w:asciiTheme="minorHAnsi" w:eastAsia="Arial Unicode MS" w:hAnsiTheme="minorHAnsi" w:cstheme="minorHAnsi"/>
                <w:color w:val="auto"/>
                <w:sz w:val="22"/>
                <w:szCs w:val="22"/>
                <w:lang w:val="fr-FR"/>
              </w:rPr>
              <w:t xml:space="preserve">planification est </w:t>
            </w:r>
            <w:r w:rsidR="00E96D0D" w:rsidRPr="004B347E">
              <w:rPr>
                <w:rFonts w:asciiTheme="minorHAnsi" w:eastAsia="Arial Unicode MS" w:hAnsiTheme="minorHAnsi" w:cstheme="minorHAnsi"/>
                <w:color w:val="auto"/>
                <w:sz w:val="22"/>
                <w:szCs w:val="22"/>
                <w:lang w:val="fr-FR"/>
              </w:rPr>
              <w:t>organisés</w:t>
            </w:r>
            <w:r w:rsidRPr="004B347E">
              <w:rPr>
                <w:rFonts w:asciiTheme="minorHAnsi" w:eastAsia="Arial Unicode MS" w:hAnsiTheme="minorHAnsi" w:cstheme="minorHAnsi"/>
                <w:color w:val="auto"/>
                <w:sz w:val="22"/>
                <w:szCs w:val="22"/>
                <w:lang w:val="fr-FR"/>
              </w:rPr>
              <w:t xml:space="preserve"> </w:t>
            </w:r>
            <w:r w:rsidR="00E96D0D" w:rsidRPr="004B347E">
              <w:rPr>
                <w:rFonts w:asciiTheme="minorHAnsi" w:eastAsia="Arial Unicode MS" w:hAnsiTheme="minorHAnsi" w:cstheme="minorHAnsi"/>
                <w:color w:val="auto"/>
                <w:sz w:val="22"/>
                <w:szCs w:val="22"/>
                <w:lang w:val="fr-FR"/>
              </w:rPr>
              <w:t>(</w:t>
            </w:r>
            <w:r w:rsidRPr="004B347E">
              <w:rPr>
                <w:rFonts w:asciiTheme="minorHAnsi" w:eastAsia="Arial Unicode MS" w:hAnsiTheme="minorHAnsi" w:cstheme="minorHAnsi"/>
                <w:color w:val="auto"/>
                <w:sz w:val="22"/>
                <w:szCs w:val="22"/>
                <w:lang w:val="fr-FR"/>
              </w:rPr>
              <w:t>p</w:t>
            </w:r>
            <w:r w:rsidR="00E96D0D" w:rsidRPr="004B347E">
              <w:rPr>
                <w:rFonts w:asciiTheme="minorHAnsi" w:eastAsia="Arial Unicode MS" w:hAnsiTheme="minorHAnsi" w:cstheme="minorHAnsi"/>
                <w:color w:val="auto"/>
                <w:sz w:val="22"/>
                <w:szCs w:val="22"/>
                <w:lang w:val="fr-FR"/>
              </w:rPr>
              <w:t>arties 1&amp;2 complétées)</w:t>
            </w:r>
            <w:r w:rsidRPr="004B347E">
              <w:rPr>
                <w:rFonts w:asciiTheme="minorHAnsi" w:eastAsia="Arial Unicode MS" w:hAnsiTheme="minorHAnsi" w:cstheme="minorHAnsi"/>
                <w:color w:val="auto"/>
                <w:sz w:val="22"/>
                <w:szCs w:val="22"/>
                <w:lang w:val="fr-FR"/>
              </w:rPr>
              <w:t> </w:t>
            </w:r>
            <w:r w:rsidRPr="004B347E">
              <w:rPr>
                <w:lang w:val="fr-FR"/>
              </w:rPr>
              <w:t xml:space="preserve">; les </w:t>
            </w:r>
            <w:r w:rsidR="00E96D0D" w:rsidRPr="004B347E">
              <w:rPr>
                <w:rFonts w:asciiTheme="minorHAnsi" w:eastAsia="Arial Unicode MS" w:hAnsiTheme="minorHAnsi" w:cstheme="minorHAnsi"/>
                <w:color w:val="auto"/>
                <w:sz w:val="22"/>
                <w:szCs w:val="22"/>
                <w:lang w:val="fr-FR"/>
              </w:rPr>
              <w:t>microplans de chaque structure de santé et district de sante consolides</w:t>
            </w:r>
            <w:r w:rsidRPr="004B347E">
              <w:rPr>
                <w:rFonts w:asciiTheme="minorHAnsi" w:eastAsia="Arial Unicode MS" w:hAnsiTheme="minorHAnsi" w:cstheme="minorHAnsi"/>
                <w:color w:val="auto"/>
                <w:sz w:val="22"/>
                <w:szCs w:val="22"/>
                <w:lang w:val="fr-FR"/>
              </w:rPr>
              <w:t xml:space="preserve"> et valides</w:t>
            </w:r>
            <w:r w:rsidR="00E96D0D" w:rsidRPr="004B347E">
              <w:rPr>
                <w:rFonts w:asciiTheme="minorHAnsi" w:eastAsia="Arial Unicode MS" w:hAnsiTheme="minorHAnsi" w:cstheme="minorHAnsi"/>
                <w:color w:val="auto"/>
                <w:sz w:val="22"/>
                <w:szCs w:val="22"/>
                <w:lang w:val="fr-FR"/>
              </w:rPr>
              <w:t>.</w:t>
            </w:r>
          </w:p>
          <w:p w14:paraId="2A77EBC5" w14:textId="12E57851" w:rsidR="00A64680" w:rsidRPr="00A64680" w:rsidRDefault="00E96D0D" w:rsidP="004B347E">
            <w:pPr>
              <w:numPr>
                <w:ilvl w:val="0"/>
                <w:numId w:val="41"/>
              </w:numPr>
              <w:spacing w:before="60" w:after="60" w:line="240" w:lineRule="auto"/>
              <w:jc w:val="both"/>
              <w:rPr>
                <w:rFonts w:asciiTheme="minorHAnsi" w:eastAsia="Arial Unicode MS" w:hAnsiTheme="minorHAnsi" w:cstheme="minorHAnsi"/>
                <w:b/>
                <w:bCs/>
                <w:color w:val="auto"/>
                <w:sz w:val="22"/>
                <w:szCs w:val="22"/>
                <w:lang w:val="fr-FR"/>
              </w:rPr>
            </w:pPr>
            <w:r w:rsidRPr="004B347E">
              <w:rPr>
                <w:rFonts w:asciiTheme="minorHAnsi" w:eastAsia="Arial Unicode MS" w:hAnsiTheme="minorHAnsi" w:cstheme="minorHAnsi"/>
                <w:color w:val="auto"/>
                <w:sz w:val="22"/>
                <w:szCs w:val="22"/>
                <w:lang w:val="fr-FR"/>
              </w:rPr>
              <w:t xml:space="preserve">Pour chaque Ile : un microplan </w:t>
            </w:r>
            <w:r w:rsidR="00A64680" w:rsidRPr="004B347E">
              <w:rPr>
                <w:rFonts w:asciiTheme="minorHAnsi" w:eastAsia="Arial Unicode MS" w:hAnsiTheme="minorHAnsi" w:cstheme="minorHAnsi"/>
                <w:color w:val="auto"/>
                <w:sz w:val="22"/>
                <w:szCs w:val="22"/>
                <w:lang w:val="fr-FR"/>
              </w:rPr>
              <w:t xml:space="preserve">régional </w:t>
            </w:r>
            <w:r w:rsidRPr="004B347E">
              <w:rPr>
                <w:rFonts w:asciiTheme="minorHAnsi" w:eastAsia="Arial Unicode MS" w:hAnsiTheme="minorHAnsi" w:cstheme="minorHAnsi"/>
                <w:color w:val="auto"/>
                <w:sz w:val="22"/>
                <w:szCs w:val="22"/>
                <w:lang w:val="fr-FR"/>
              </w:rPr>
              <w:t>consolide incluant les microplans</w:t>
            </w:r>
            <w:r w:rsidR="001B7FEA" w:rsidRPr="001B7FEA">
              <w:rPr>
                <w:rFonts w:asciiTheme="minorHAnsi" w:eastAsia="Arial Unicode MS" w:hAnsiTheme="minorHAnsi" w:cstheme="minorHAnsi"/>
                <w:color w:val="auto"/>
                <w:sz w:val="22"/>
                <w:szCs w:val="22"/>
                <w:lang w:val="fr-FR"/>
              </w:rPr>
              <w:t xml:space="preserve"> </w:t>
            </w:r>
            <w:r w:rsidR="00A64680" w:rsidRPr="004B347E">
              <w:rPr>
                <w:rFonts w:asciiTheme="minorHAnsi" w:eastAsia="Arial Unicode MS" w:hAnsiTheme="minorHAnsi" w:cstheme="minorHAnsi"/>
                <w:color w:val="auto"/>
                <w:sz w:val="22"/>
                <w:szCs w:val="22"/>
                <w:lang w:val="fr-FR"/>
              </w:rPr>
              <w:t>des districts</w:t>
            </w:r>
            <w:r w:rsidR="001B7FEA" w:rsidRPr="001B7FEA">
              <w:rPr>
                <w:rFonts w:asciiTheme="minorHAnsi" w:eastAsia="Arial Unicode MS" w:hAnsiTheme="minorHAnsi" w:cstheme="minorHAnsi"/>
                <w:color w:val="auto"/>
                <w:sz w:val="22"/>
                <w:szCs w:val="22"/>
                <w:lang w:val="fr-FR"/>
              </w:rPr>
              <w:t xml:space="preserve"> de sante </w:t>
            </w:r>
            <w:r w:rsidRPr="004B347E">
              <w:rPr>
                <w:rFonts w:asciiTheme="minorHAnsi" w:eastAsia="Arial Unicode MS" w:hAnsiTheme="minorHAnsi" w:cstheme="minorHAnsi"/>
                <w:color w:val="auto"/>
                <w:sz w:val="22"/>
                <w:szCs w:val="22"/>
                <w:lang w:val="fr-FR"/>
              </w:rPr>
              <w:t>et les activités d’appui</w:t>
            </w:r>
            <w:r w:rsidR="001B7FEA" w:rsidRPr="001B7FEA">
              <w:rPr>
                <w:rFonts w:asciiTheme="minorHAnsi" w:eastAsia="Arial Unicode MS" w:hAnsiTheme="minorHAnsi" w:cstheme="minorHAnsi"/>
                <w:color w:val="auto"/>
                <w:sz w:val="22"/>
                <w:szCs w:val="22"/>
                <w:lang w:val="fr-FR"/>
              </w:rPr>
              <w:t xml:space="preserve"> des Directions Régionales de la Sante (DRS) </w:t>
            </w:r>
            <w:r>
              <w:rPr>
                <w:rFonts w:asciiTheme="minorHAnsi" w:eastAsia="Arial Unicode MS" w:hAnsiTheme="minorHAnsi" w:cstheme="minorHAnsi"/>
                <w:color w:val="auto"/>
                <w:sz w:val="22"/>
                <w:szCs w:val="22"/>
                <w:lang w:val="fr-FR"/>
              </w:rPr>
              <w:t>est valide.</w:t>
            </w:r>
          </w:p>
          <w:p w14:paraId="08457653" w14:textId="3F5906C7" w:rsidR="00A64680" w:rsidRPr="004B347E" w:rsidRDefault="004B347E" w:rsidP="004B347E">
            <w:pPr>
              <w:pStyle w:val="ListParagraph"/>
              <w:numPr>
                <w:ilvl w:val="0"/>
                <w:numId w:val="41"/>
              </w:numPr>
              <w:spacing w:before="60" w:after="60" w:line="240" w:lineRule="auto"/>
              <w:jc w:val="both"/>
              <w:rPr>
                <w:rFonts w:asciiTheme="minorHAnsi" w:eastAsia="Arial Unicode MS" w:hAnsiTheme="minorHAnsi" w:cstheme="minorHAnsi"/>
                <w:color w:val="auto"/>
                <w:sz w:val="22"/>
                <w:szCs w:val="22"/>
                <w:lang w:val="fr-FR"/>
              </w:rPr>
            </w:pPr>
            <w:r>
              <w:rPr>
                <w:rFonts w:asciiTheme="minorHAnsi" w:eastAsia="Arial Unicode MS" w:hAnsiTheme="minorHAnsi" w:cstheme="minorHAnsi"/>
                <w:color w:val="auto"/>
                <w:sz w:val="22"/>
                <w:szCs w:val="22"/>
                <w:lang w:val="fr-FR"/>
              </w:rPr>
              <w:t>R</w:t>
            </w:r>
            <w:r w:rsidR="00A64680" w:rsidRPr="004B347E">
              <w:rPr>
                <w:rFonts w:asciiTheme="minorHAnsi" w:eastAsia="Arial Unicode MS" w:hAnsiTheme="minorHAnsi" w:cstheme="minorHAnsi"/>
                <w:color w:val="auto"/>
                <w:sz w:val="22"/>
                <w:szCs w:val="22"/>
                <w:lang w:val="fr-FR"/>
              </w:rPr>
              <w:t>apport de la consulta</w:t>
            </w:r>
            <w:r w:rsidR="003D00CD" w:rsidRPr="004B347E">
              <w:rPr>
                <w:rFonts w:asciiTheme="minorHAnsi" w:eastAsia="Arial Unicode MS" w:hAnsiTheme="minorHAnsi" w:cstheme="minorHAnsi"/>
                <w:color w:val="auto"/>
                <w:sz w:val="22"/>
                <w:szCs w:val="22"/>
                <w:lang w:val="fr-FR"/>
              </w:rPr>
              <w:t>tion comprenant rapport final (Word, Ppt.), guides, tableaux, canevas, microplans)</w:t>
            </w:r>
            <w:r>
              <w:rPr>
                <w:rFonts w:asciiTheme="minorHAnsi" w:eastAsia="Arial Unicode MS" w:hAnsiTheme="minorHAnsi" w:cstheme="minorHAnsi"/>
                <w:color w:val="auto"/>
                <w:sz w:val="22"/>
                <w:szCs w:val="22"/>
                <w:lang w:val="fr-FR"/>
              </w:rPr>
              <w:t xml:space="preserve"> valides et</w:t>
            </w:r>
            <w:r w:rsidR="00A64680" w:rsidRPr="004B347E">
              <w:rPr>
                <w:rFonts w:asciiTheme="minorHAnsi" w:eastAsia="Arial Unicode MS" w:hAnsiTheme="minorHAnsi" w:cstheme="minorHAnsi"/>
                <w:color w:val="auto"/>
                <w:sz w:val="22"/>
                <w:szCs w:val="22"/>
                <w:lang w:val="fr-FR"/>
              </w:rPr>
              <w:t xml:space="preserve"> soum</w:t>
            </w:r>
            <w:r>
              <w:rPr>
                <w:rFonts w:asciiTheme="minorHAnsi" w:eastAsia="Arial Unicode MS" w:hAnsiTheme="minorHAnsi" w:cstheme="minorHAnsi"/>
                <w:color w:val="auto"/>
                <w:sz w:val="22"/>
                <w:szCs w:val="22"/>
                <w:lang w:val="fr-FR"/>
              </w:rPr>
              <w:t>is</w:t>
            </w:r>
            <w:r w:rsidR="00A64680" w:rsidRPr="004B347E">
              <w:rPr>
                <w:rFonts w:asciiTheme="minorHAnsi" w:eastAsia="Arial Unicode MS" w:hAnsiTheme="minorHAnsi" w:cstheme="minorHAnsi"/>
                <w:color w:val="auto"/>
                <w:sz w:val="22"/>
                <w:szCs w:val="22"/>
                <w:lang w:val="fr-FR"/>
              </w:rPr>
              <w:t xml:space="preserve"> à l’UNICEF.</w:t>
            </w:r>
          </w:p>
          <w:p w14:paraId="10DF7195" w14:textId="71F2BC8E" w:rsidR="001811C0" w:rsidRDefault="001811C0" w:rsidP="00A64680">
            <w:pPr>
              <w:spacing w:before="60" w:after="60" w:line="240" w:lineRule="auto"/>
              <w:jc w:val="both"/>
              <w:rPr>
                <w:rFonts w:asciiTheme="minorHAnsi" w:eastAsia="Arial Unicode MS" w:hAnsiTheme="minorHAnsi" w:cstheme="minorHAnsi"/>
                <w:color w:val="auto"/>
                <w:sz w:val="22"/>
                <w:szCs w:val="22"/>
                <w:lang w:val="fr-FR"/>
              </w:rPr>
            </w:pPr>
            <w:r w:rsidRPr="00A64680">
              <w:rPr>
                <w:rFonts w:asciiTheme="minorHAnsi" w:eastAsia="Arial Unicode MS" w:hAnsiTheme="minorHAnsi" w:cstheme="minorHAnsi"/>
                <w:color w:val="auto"/>
                <w:sz w:val="22"/>
                <w:szCs w:val="22"/>
                <w:lang w:val="fr-FR"/>
              </w:rPr>
              <w:lastRenderedPageBreak/>
              <w:t xml:space="preserve">Le (la) consultant (e) est placé sous la supervision du Chef de Section Santé &amp; Nutrition </w:t>
            </w:r>
            <w:r w:rsidR="00E96D0D" w:rsidRPr="00A64680">
              <w:rPr>
                <w:rFonts w:asciiTheme="minorHAnsi" w:eastAsia="Arial Unicode MS" w:hAnsiTheme="minorHAnsi" w:cstheme="minorHAnsi"/>
                <w:color w:val="auto"/>
                <w:sz w:val="22"/>
                <w:szCs w:val="22"/>
                <w:lang w:val="fr-FR"/>
              </w:rPr>
              <w:t xml:space="preserve">en collaboration avec </w:t>
            </w:r>
            <w:r w:rsidR="00A64680" w:rsidRPr="00A64680">
              <w:rPr>
                <w:rFonts w:asciiTheme="minorHAnsi" w:eastAsia="Arial Unicode MS" w:hAnsiTheme="minorHAnsi" w:cstheme="minorHAnsi"/>
                <w:color w:val="auto"/>
                <w:sz w:val="22"/>
                <w:szCs w:val="22"/>
                <w:lang w:val="fr-FR"/>
              </w:rPr>
              <w:t>l’Administrateur</w:t>
            </w:r>
            <w:r w:rsidR="00E96D0D" w:rsidRPr="00A64680">
              <w:rPr>
                <w:rFonts w:asciiTheme="minorHAnsi" w:eastAsia="Arial Unicode MS" w:hAnsiTheme="minorHAnsi" w:cstheme="minorHAnsi"/>
                <w:color w:val="auto"/>
                <w:sz w:val="22"/>
                <w:szCs w:val="22"/>
                <w:lang w:val="fr-FR"/>
              </w:rPr>
              <w:t xml:space="preserve"> Immunisation</w:t>
            </w:r>
            <w:r w:rsidR="00A64680" w:rsidRPr="00A64680">
              <w:rPr>
                <w:rFonts w:asciiTheme="minorHAnsi" w:eastAsia="Arial Unicode MS" w:hAnsiTheme="minorHAnsi" w:cstheme="minorHAnsi"/>
                <w:color w:val="auto"/>
                <w:sz w:val="22"/>
                <w:szCs w:val="22"/>
                <w:lang w:val="fr-FR"/>
              </w:rPr>
              <w:t xml:space="preserve"> </w:t>
            </w:r>
            <w:r w:rsidRPr="00A64680">
              <w:rPr>
                <w:rFonts w:asciiTheme="minorHAnsi" w:eastAsia="Arial Unicode MS" w:hAnsiTheme="minorHAnsi" w:cstheme="minorHAnsi"/>
                <w:color w:val="auto"/>
                <w:sz w:val="22"/>
                <w:szCs w:val="22"/>
                <w:lang w:val="fr-FR"/>
              </w:rPr>
              <w:t>du bureau UNICEF. Il/elle travaillera en étroite collaboration avec la Coordination Nationale PEV (CNPEV), les Directions de la Promotion de la Sante (DPS), de la Sante Familiale (DSF), de la Lutte contre la maladie (DLM), la Direction Générale de la Sante (DGS), les Directions Régionales de la Sante et Communes de Ngazidja (Grande Comore), Ndzuani (Anjouan), Mwali (Mohéli) et les Districts de sante, etc. ainsi qu’avec les partenaires de la vaccination (OMS, UNICEF, Dalberg, OSC, etc.).</w:t>
            </w:r>
          </w:p>
          <w:p w14:paraId="08389358" w14:textId="77777777" w:rsidR="00C536AC" w:rsidRDefault="00C536AC" w:rsidP="00A64680">
            <w:pPr>
              <w:spacing w:before="60" w:after="60" w:line="240" w:lineRule="auto"/>
              <w:jc w:val="both"/>
              <w:rPr>
                <w:rFonts w:asciiTheme="minorHAnsi" w:eastAsia="Arial Unicode MS" w:hAnsiTheme="minorHAnsi" w:cstheme="minorHAnsi"/>
                <w:color w:val="auto"/>
                <w:sz w:val="22"/>
                <w:szCs w:val="22"/>
                <w:lang w:val="fr-FR"/>
              </w:rPr>
            </w:pPr>
          </w:p>
          <w:p w14:paraId="033215C6" w14:textId="10A5823E" w:rsidR="001811C0" w:rsidRPr="00E87803" w:rsidRDefault="001811C0" w:rsidP="00AC324A">
            <w:pPr>
              <w:spacing w:before="60" w:after="60" w:line="240" w:lineRule="auto"/>
              <w:jc w:val="both"/>
              <w:rPr>
                <w:rFonts w:asciiTheme="minorHAnsi" w:eastAsia="Arial Unicode MS" w:hAnsiTheme="minorHAnsi" w:cstheme="minorHAnsi"/>
                <w:color w:val="auto"/>
                <w:sz w:val="22"/>
                <w:szCs w:val="22"/>
                <w:lang w:val="fr-FR"/>
              </w:rPr>
            </w:pPr>
            <w:r w:rsidRPr="00E87803">
              <w:rPr>
                <w:rFonts w:asciiTheme="minorHAnsi" w:eastAsia="Arial Unicode MS" w:hAnsiTheme="minorHAnsi" w:cstheme="minorHAnsi"/>
                <w:color w:val="auto"/>
                <w:sz w:val="22"/>
                <w:szCs w:val="22"/>
                <w:lang w:val="fr-FR"/>
              </w:rPr>
              <w:t xml:space="preserve">Le (la) consultant (e) présentera le calendrier complet de travail dans son offre technique et financière en respectant les </w:t>
            </w:r>
            <w:r w:rsidR="006C1465" w:rsidRPr="00536D04">
              <w:rPr>
                <w:rFonts w:asciiTheme="minorHAnsi" w:eastAsia="Arial Unicode MS" w:hAnsiTheme="minorHAnsi" w:cstheme="minorHAnsi"/>
                <w:color w:val="auto"/>
                <w:sz w:val="22"/>
                <w:szCs w:val="22"/>
                <w:lang w:val="fr-FR"/>
              </w:rPr>
              <w:t>11</w:t>
            </w:r>
            <w:r w:rsidRPr="00536D04">
              <w:rPr>
                <w:rFonts w:asciiTheme="minorHAnsi" w:eastAsia="Arial Unicode MS" w:hAnsiTheme="minorHAnsi" w:cstheme="minorHAnsi"/>
                <w:color w:val="auto"/>
                <w:sz w:val="22"/>
                <w:szCs w:val="22"/>
                <w:lang w:val="fr-FR"/>
              </w:rPr>
              <w:t xml:space="preserve"> semaines de</w:t>
            </w:r>
            <w:r w:rsidRPr="00E87803">
              <w:rPr>
                <w:rFonts w:asciiTheme="minorHAnsi" w:eastAsia="Arial Unicode MS" w:hAnsiTheme="minorHAnsi" w:cstheme="minorHAnsi"/>
                <w:color w:val="auto"/>
                <w:sz w:val="22"/>
                <w:szCs w:val="22"/>
                <w:lang w:val="fr-FR"/>
              </w:rPr>
              <w:t xml:space="preserve"> consultance. L’offre financière devra inclure tous les frais relatifs à cette consultance y compris les frais de voyage, les frais de déplacement à l’intérieur du pays (le cas échéant), les honoraires et autres dépenses y relatives.</w:t>
            </w:r>
          </w:p>
          <w:p w14:paraId="0C090D7C" w14:textId="77777777" w:rsidR="00C536AC" w:rsidRDefault="00C536AC" w:rsidP="00C536AC">
            <w:pPr>
              <w:spacing w:before="60" w:after="60" w:line="240" w:lineRule="auto"/>
              <w:jc w:val="both"/>
              <w:rPr>
                <w:rFonts w:asciiTheme="minorHAnsi" w:eastAsia="Arial Unicode MS" w:hAnsiTheme="minorHAnsi" w:cstheme="minorHAnsi"/>
                <w:b/>
                <w:bCs/>
                <w:color w:val="auto"/>
                <w:sz w:val="22"/>
                <w:szCs w:val="22"/>
                <w:lang w:val="fr-FR"/>
              </w:rPr>
            </w:pPr>
          </w:p>
          <w:p w14:paraId="7EEDCEEB" w14:textId="61F195B4" w:rsidR="00852652" w:rsidRPr="00C536AC" w:rsidRDefault="001811C0" w:rsidP="00C536AC">
            <w:pPr>
              <w:spacing w:before="60" w:after="60" w:line="240" w:lineRule="auto"/>
              <w:jc w:val="both"/>
              <w:rPr>
                <w:rFonts w:asciiTheme="minorHAnsi" w:eastAsia="Arial Unicode MS" w:hAnsiTheme="minorHAnsi" w:cstheme="minorHAnsi"/>
                <w:b/>
                <w:bCs/>
                <w:color w:val="auto"/>
                <w:sz w:val="22"/>
                <w:szCs w:val="22"/>
                <w:lang w:val="fr-FR"/>
              </w:rPr>
            </w:pPr>
            <w:r w:rsidRPr="00C536AC">
              <w:rPr>
                <w:rFonts w:asciiTheme="minorHAnsi" w:eastAsia="Arial Unicode MS" w:hAnsiTheme="minorHAnsi" w:cstheme="minorHAnsi"/>
                <w:b/>
                <w:bCs/>
                <w:color w:val="auto"/>
                <w:sz w:val="22"/>
                <w:szCs w:val="22"/>
                <w:lang w:val="fr-FR"/>
              </w:rPr>
              <w:t>Livrables </w:t>
            </w:r>
          </w:p>
          <w:tbl>
            <w:tblPr>
              <w:tblStyle w:val="TableGrid"/>
              <w:tblW w:w="9397" w:type="dxa"/>
              <w:jc w:val="center"/>
              <w:tblLayout w:type="fixed"/>
              <w:tblLook w:val="04A0" w:firstRow="1" w:lastRow="0" w:firstColumn="1" w:lastColumn="0" w:noHBand="0" w:noVBand="1"/>
            </w:tblPr>
            <w:tblGrid>
              <w:gridCol w:w="3544"/>
              <w:gridCol w:w="3260"/>
              <w:gridCol w:w="1244"/>
              <w:gridCol w:w="1349"/>
            </w:tblGrid>
            <w:tr w:rsidR="00C03EF1" w:rsidRPr="00E87803" w14:paraId="79C816FE" w14:textId="77777777" w:rsidTr="00F85AFF">
              <w:trPr>
                <w:trHeight w:val="419"/>
                <w:jc w:val="center"/>
              </w:trPr>
              <w:tc>
                <w:tcPr>
                  <w:tcW w:w="3544" w:type="dxa"/>
                </w:tcPr>
                <w:p w14:paraId="66E345FE" w14:textId="3FCD0115" w:rsidR="00C03EF1" w:rsidRPr="00E87803" w:rsidRDefault="00C03EF1" w:rsidP="009273A1">
                  <w:pPr>
                    <w:framePr w:hSpace="180" w:wrap="around" w:hAnchor="margin" w:y="530"/>
                    <w:jc w:val="both"/>
                    <w:rPr>
                      <w:rFonts w:asciiTheme="minorHAnsi" w:eastAsia="Times New Roman" w:hAnsiTheme="minorHAnsi" w:cstheme="minorHAnsi"/>
                      <w:b/>
                      <w:bCs/>
                      <w:sz w:val="22"/>
                      <w:szCs w:val="22"/>
                      <w:lang w:val="fr-FR" w:eastAsia="fr-FR"/>
                    </w:rPr>
                  </w:pPr>
                  <w:bookmarkStart w:id="4" w:name="_Hlk134785126"/>
                  <w:r w:rsidRPr="00C536AC">
                    <w:rPr>
                      <w:rFonts w:asciiTheme="minorHAnsi" w:eastAsia="Times New Roman" w:hAnsiTheme="minorHAnsi" w:cstheme="minorHAnsi"/>
                      <w:b/>
                      <w:bCs/>
                      <w:sz w:val="22"/>
                      <w:szCs w:val="22"/>
                      <w:lang w:val="fr-FR" w:eastAsia="fr-FR"/>
                    </w:rPr>
                    <w:t>Taches/Jalons</w:t>
                  </w:r>
                </w:p>
              </w:tc>
              <w:tc>
                <w:tcPr>
                  <w:tcW w:w="3260" w:type="dxa"/>
                </w:tcPr>
                <w:p w14:paraId="380111F7" w14:textId="36AF6A7B" w:rsidR="00C03EF1" w:rsidRPr="00E87803" w:rsidRDefault="00C03EF1" w:rsidP="009273A1">
                  <w:pPr>
                    <w:framePr w:hSpace="180" w:wrap="around" w:hAnchor="margin" w:y="530"/>
                    <w:jc w:val="both"/>
                    <w:rPr>
                      <w:rFonts w:asciiTheme="minorHAnsi" w:eastAsia="Times New Roman" w:hAnsiTheme="minorHAnsi" w:cstheme="minorHAnsi"/>
                      <w:b/>
                      <w:bCs/>
                      <w:sz w:val="22"/>
                      <w:szCs w:val="22"/>
                      <w:lang w:val="fr-FR" w:eastAsia="fr-FR"/>
                    </w:rPr>
                  </w:pPr>
                  <w:r w:rsidRPr="00C536AC">
                    <w:rPr>
                      <w:rFonts w:asciiTheme="minorHAnsi" w:eastAsia="Times New Roman" w:hAnsiTheme="minorHAnsi" w:cstheme="minorHAnsi"/>
                      <w:b/>
                      <w:bCs/>
                      <w:sz w:val="22"/>
                      <w:szCs w:val="22"/>
                      <w:lang w:val="fr-FR" w:eastAsia="fr-FR"/>
                    </w:rPr>
                    <w:t>Livrables/Produits</w:t>
                  </w:r>
                </w:p>
              </w:tc>
              <w:tc>
                <w:tcPr>
                  <w:tcW w:w="1244" w:type="dxa"/>
                </w:tcPr>
                <w:p w14:paraId="1C1B11C4" w14:textId="0294C116" w:rsidR="00C03EF1" w:rsidRPr="00E87803" w:rsidRDefault="00C03EF1" w:rsidP="009273A1">
                  <w:pPr>
                    <w:framePr w:hSpace="180" w:wrap="around" w:hAnchor="margin" w:y="530"/>
                    <w:jc w:val="both"/>
                    <w:rPr>
                      <w:rFonts w:asciiTheme="minorHAnsi" w:eastAsia="Times New Roman" w:hAnsiTheme="minorHAnsi" w:cstheme="minorHAnsi"/>
                      <w:b/>
                      <w:bCs/>
                      <w:sz w:val="22"/>
                      <w:szCs w:val="22"/>
                      <w:lang w:val="fr-FR" w:eastAsia="fr-FR"/>
                    </w:rPr>
                  </w:pPr>
                  <w:r w:rsidRPr="00E87803">
                    <w:rPr>
                      <w:rFonts w:asciiTheme="minorHAnsi" w:eastAsia="Times New Roman" w:hAnsiTheme="minorHAnsi" w:cstheme="minorHAnsi"/>
                      <w:b/>
                      <w:bCs/>
                      <w:sz w:val="22"/>
                      <w:szCs w:val="22"/>
                      <w:lang w:val="fr-FR" w:eastAsia="fr-FR"/>
                    </w:rPr>
                    <w:t xml:space="preserve">Durée de mise en œuvre </w:t>
                  </w:r>
                </w:p>
              </w:tc>
              <w:tc>
                <w:tcPr>
                  <w:tcW w:w="1349" w:type="dxa"/>
                </w:tcPr>
                <w:p w14:paraId="050DB43C" w14:textId="7D28CFE2" w:rsidR="00C03EF1" w:rsidRPr="00E87803" w:rsidRDefault="00C03EF1" w:rsidP="009273A1">
                  <w:pPr>
                    <w:framePr w:hSpace="180" w:wrap="around" w:hAnchor="margin" w:y="530"/>
                    <w:jc w:val="both"/>
                    <w:rPr>
                      <w:rFonts w:asciiTheme="minorHAnsi" w:eastAsia="Times New Roman" w:hAnsiTheme="minorHAnsi" w:cstheme="minorHAnsi"/>
                      <w:sz w:val="22"/>
                      <w:szCs w:val="22"/>
                      <w:lang w:val="fr-FR" w:eastAsia="fr-FR"/>
                    </w:rPr>
                  </w:pPr>
                  <w:r w:rsidRPr="00E87803">
                    <w:rPr>
                      <w:rFonts w:asciiTheme="minorHAnsi" w:eastAsia="Times New Roman" w:hAnsiTheme="minorHAnsi" w:cstheme="minorHAnsi"/>
                      <w:b/>
                      <w:bCs/>
                      <w:sz w:val="22"/>
                      <w:szCs w:val="22"/>
                      <w:lang w:val="fr-FR" w:eastAsia="fr-FR"/>
                    </w:rPr>
                    <w:t>Budget estimatif (%)</w:t>
                  </w:r>
                </w:p>
              </w:tc>
            </w:tr>
            <w:tr w:rsidR="004B347E" w:rsidRPr="004B347E" w14:paraId="6E5FD55D" w14:textId="77777777" w:rsidTr="00F85AFF">
              <w:trPr>
                <w:trHeight w:val="419"/>
                <w:jc w:val="center"/>
              </w:trPr>
              <w:tc>
                <w:tcPr>
                  <w:tcW w:w="3544" w:type="dxa"/>
                </w:tcPr>
                <w:p w14:paraId="79FF7700" w14:textId="6881296C"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t>Développer un canevas et un guide de micro-planification adapte au contexte de l’Union des Comores</w:t>
                  </w:r>
                </w:p>
              </w:tc>
              <w:tc>
                <w:tcPr>
                  <w:tcW w:w="3260" w:type="dxa"/>
                </w:tcPr>
                <w:p w14:paraId="58852433" w14:textId="3693EDF9"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t xml:space="preserve">Un canevas </w:t>
                  </w:r>
                  <w:r>
                    <w:rPr>
                      <w:rFonts w:asciiTheme="minorHAnsi" w:eastAsia="Times New Roman" w:hAnsiTheme="minorHAnsi" w:cstheme="minorHAnsi"/>
                      <w:sz w:val="22"/>
                      <w:szCs w:val="22"/>
                      <w:lang w:val="fr-FR" w:eastAsia="fr-FR"/>
                    </w:rPr>
                    <w:t xml:space="preserve">et guide </w:t>
                  </w:r>
                  <w:r w:rsidRPr="004B347E">
                    <w:rPr>
                      <w:rFonts w:asciiTheme="minorHAnsi" w:eastAsia="Times New Roman" w:hAnsiTheme="minorHAnsi" w:cstheme="minorHAnsi"/>
                      <w:sz w:val="22"/>
                      <w:szCs w:val="22"/>
                      <w:lang w:val="fr-FR" w:eastAsia="fr-FR"/>
                    </w:rPr>
                    <w:t>de micro-planification (</w:t>
                  </w:r>
                  <w:r>
                    <w:rPr>
                      <w:rFonts w:asciiTheme="minorHAnsi" w:eastAsia="Times New Roman" w:hAnsiTheme="minorHAnsi" w:cstheme="minorHAnsi"/>
                      <w:sz w:val="22"/>
                      <w:szCs w:val="22"/>
                      <w:lang w:val="fr-FR" w:eastAsia="fr-FR"/>
                    </w:rPr>
                    <w:t>manuel</w:t>
                  </w:r>
                  <w:r w:rsidRPr="004B347E">
                    <w:rPr>
                      <w:rFonts w:asciiTheme="minorHAnsi" w:eastAsia="Times New Roman" w:hAnsiTheme="minorHAnsi" w:cstheme="minorHAnsi"/>
                      <w:sz w:val="22"/>
                      <w:szCs w:val="22"/>
                      <w:lang w:val="fr-FR" w:eastAsia="fr-FR"/>
                    </w:rPr>
                    <w:t xml:space="preserve"> et les tableaux supplémentaires avec les notes explicatives) est valide avec la CNPEV et les parties prenantes </w:t>
                  </w:r>
                </w:p>
              </w:tc>
              <w:tc>
                <w:tcPr>
                  <w:tcW w:w="1244" w:type="dxa"/>
                </w:tcPr>
                <w:p w14:paraId="06CA9345" w14:textId="2CC1A1E4"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t>1</w:t>
                  </w:r>
                  <w:r w:rsidR="002227D2">
                    <w:rPr>
                      <w:rFonts w:asciiTheme="minorHAnsi" w:eastAsia="Times New Roman" w:hAnsiTheme="minorHAnsi" w:cstheme="minorHAnsi"/>
                      <w:sz w:val="22"/>
                      <w:szCs w:val="22"/>
                      <w:lang w:val="fr-FR" w:eastAsia="fr-FR"/>
                    </w:rPr>
                    <w:t>/2</w:t>
                  </w:r>
                  <w:r>
                    <w:rPr>
                      <w:rFonts w:asciiTheme="minorHAnsi" w:eastAsia="Times New Roman" w:hAnsiTheme="minorHAnsi" w:cstheme="minorHAnsi"/>
                      <w:sz w:val="22"/>
                      <w:szCs w:val="22"/>
                      <w:lang w:val="fr-FR" w:eastAsia="fr-FR"/>
                    </w:rPr>
                    <w:t xml:space="preserve"> semaine</w:t>
                  </w:r>
                </w:p>
              </w:tc>
              <w:tc>
                <w:tcPr>
                  <w:tcW w:w="1349" w:type="dxa"/>
                </w:tcPr>
                <w:p w14:paraId="24807045" w14:textId="2DEE3039" w:rsidR="004B347E" w:rsidRPr="004B347E" w:rsidRDefault="006C1465"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t>5%</w:t>
                  </w:r>
                </w:p>
              </w:tc>
            </w:tr>
            <w:tr w:rsidR="004B347E" w:rsidRPr="004B347E" w14:paraId="694CA50C" w14:textId="77777777" w:rsidTr="00F85AFF">
              <w:trPr>
                <w:trHeight w:val="419"/>
                <w:jc w:val="center"/>
              </w:trPr>
              <w:tc>
                <w:tcPr>
                  <w:tcW w:w="3544" w:type="dxa"/>
                </w:tcPr>
                <w:p w14:paraId="1BBBB616" w14:textId="13DE6456"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t xml:space="preserve">Préparer et animer la formation des formateurs niveau national </w:t>
                  </w:r>
                </w:p>
              </w:tc>
              <w:tc>
                <w:tcPr>
                  <w:tcW w:w="3260" w:type="dxa"/>
                </w:tcPr>
                <w:p w14:paraId="0B453752" w14:textId="7429D09B"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t xml:space="preserve">La formation des formateurs niveau national est effective avec pré et post tests </w:t>
                  </w:r>
                </w:p>
              </w:tc>
              <w:tc>
                <w:tcPr>
                  <w:tcW w:w="1244" w:type="dxa"/>
                </w:tcPr>
                <w:p w14:paraId="796809A5" w14:textId="60388A9A" w:rsidR="004B347E" w:rsidRPr="004B347E" w:rsidRDefault="002227D2"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t>1/2 semaine</w:t>
                  </w:r>
                </w:p>
              </w:tc>
              <w:tc>
                <w:tcPr>
                  <w:tcW w:w="1349" w:type="dxa"/>
                </w:tcPr>
                <w:p w14:paraId="2746FC60" w14:textId="58720DAF" w:rsidR="004B347E" w:rsidRPr="004B347E" w:rsidRDefault="006C1465"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t>5%</w:t>
                  </w:r>
                </w:p>
              </w:tc>
            </w:tr>
            <w:tr w:rsidR="004B347E" w:rsidRPr="004B347E" w14:paraId="6EA84408" w14:textId="77777777" w:rsidTr="00F85AFF">
              <w:trPr>
                <w:trHeight w:val="419"/>
                <w:jc w:val="center"/>
              </w:trPr>
              <w:tc>
                <w:tcPr>
                  <w:tcW w:w="3544" w:type="dxa"/>
                </w:tcPr>
                <w:p w14:paraId="1E57F907" w14:textId="77777777"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p>
                <w:p w14:paraId="0215C2F6" w14:textId="50D9BDE3"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t xml:space="preserve">Préparer et animer la formation des équipes des Directions Régionales de la Sante (DRS) et des Equipes Cadres de District (ECD) au niveau de chaque Ile </w:t>
                  </w:r>
                </w:p>
              </w:tc>
              <w:tc>
                <w:tcPr>
                  <w:tcW w:w="3260" w:type="dxa"/>
                </w:tcPr>
                <w:p w14:paraId="17E50899" w14:textId="6708C789"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t>La formation des équipes des Directions Régionales de la Sante (DRS) et des Equipes Cadres de District (ECD) au niveau de chaque Ile est effective avec pré et post tests</w:t>
                  </w:r>
                </w:p>
              </w:tc>
              <w:tc>
                <w:tcPr>
                  <w:tcW w:w="1244" w:type="dxa"/>
                </w:tcPr>
                <w:p w14:paraId="48879606" w14:textId="3CCD2E4E" w:rsidR="004B347E" w:rsidRPr="004B347E" w:rsidRDefault="002227D2"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t>1 semaine (2 jours par Ile)</w:t>
                  </w:r>
                </w:p>
              </w:tc>
              <w:tc>
                <w:tcPr>
                  <w:tcW w:w="1349" w:type="dxa"/>
                </w:tcPr>
                <w:p w14:paraId="149336C1" w14:textId="056CCF80" w:rsidR="004B347E" w:rsidRPr="004B347E" w:rsidRDefault="006C1465"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t>10%</w:t>
                  </w:r>
                </w:p>
              </w:tc>
            </w:tr>
            <w:tr w:rsidR="004B347E" w:rsidRPr="004B347E" w14:paraId="1C69C04B" w14:textId="77777777" w:rsidTr="00F85AFF">
              <w:trPr>
                <w:trHeight w:val="419"/>
                <w:jc w:val="center"/>
              </w:trPr>
              <w:tc>
                <w:tcPr>
                  <w:tcW w:w="3544" w:type="dxa"/>
                </w:tcPr>
                <w:p w14:paraId="625457C0" w14:textId="4C569457"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t>Préparer et animer les ateliers de micro-planification dans chaque district de sante avec la facilitation des équipes des Directions Régionales de la Sante (DRS) et les Equipes de District (ECD, responsables formations sanitaires, communautés, club des adolescents, jeunes reporters, mères-leaders)</w:t>
                  </w:r>
                </w:p>
              </w:tc>
              <w:tc>
                <w:tcPr>
                  <w:tcW w:w="3260" w:type="dxa"/>
                </w:tcPr>
                <w:p w14:paraId="2AA9D41D" w14:textId="77777777"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t>Pour chaque district de sante : Un atelier de micro-planification est organisés (parties 1&amp;2 complétées) ; les microplans de chaque structure de santé et district de sante consolides et valides.</w:t>
                  </w:r>
                </w:p>
                <w:p w14:paraId="5E340E8E" w14:textId="77777777" w:rsidR="004B347E" w:rsidRPr="004B347E" w:rsidRDefault="004B347E" w:rsidP="009273A1">
                  <w:pPr>
                    <w:framePr w:hSpace="180" w:wrap="around" w:hAnchor="margin" w:y="530"/>
                    <w:rPr>
                      <w:rFonts w:asciiTheme="minorHAnsi" w:eastAsia="Times New Roman" w:hAnsiTheme="minorHAnsi" w:cstheme="minorHAnsi"/>
                      <w:sz w:val="22"/>
                      <w:szCs w:val="22"/>
                      <w:lang w:val="fr-FR" w:eastAsia="fr-FR"/>
                    </w:rPr>
                  </w:pPr>
                </w:p>
                <w:p w14:paraId="58B74946" w14:textId="45B3003F" w:rsidR="004B347E" w:rsidRPr="004B347E" w:rsidRDefault="004B347E" w:rsidP="009273A1">
                  <w:pPr>
                    <w:framePr w:hSpace="180" w:wrap="around" w:hAnchor="margin" w:y="530"/>
                    <w:rPr>
                      <w:rFonts w:asciiTheme="minorHAnsi" w:eastAsia="Times New Roman" w:hAnsiTheme="minorHAnsi" w:cstheme="minorHAnsi"/>
                      <w:sz w:val="22"/>
                      <w:szCs w:val="22"/>
                      <w:lang w:val="fr-FR" w:eastAsia="fr-FR"/>
                    </w:rPr>
                  </w:pPr>
                </w:p>
              </w:tc>
              <w:tc>
                <w:tcPr>
                  <w:tcW w:w="1244" w:type="dxa"/>
                </w:tcPr>
                <w:p w14:paraId="0A82EB2F" w14:textId="707428AF" w:rsidR="004B347E" w:rsidRPr="004B347E" w:rsidRDefault="002227D2"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t>6 semaines (2.5 jours par district)</w:t>
                  </w:r>
                </w:p>
              </w:tc>
              <w:tc>
                <w:tcPr>
                  <w:tcW w:w="1349" w:type="dxa"/>
                </w:tcPr>
                <w:p w14:paraId="5B851B00" w14:textId="62441B92" w:rsidR="004B347E" w:rsidRPr="004B347E" w:rsidRDefault="006C1465"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t>25%</w:t>
                  </w:r>
                </w:p>
              </w:tc>
            </w:tr>
            <w:tr w:rsidR="004B347E" w:rsidRPr="004B347E" w14:paraId="632F6E75" w14:textId="77777777" w:rsidTr="00F85AFF">
              <w:trPr>
                <w:trHeight w:val="419"/>
                <w:jc w:val="center"/>
              </w:trPr>
              <w:tc>
                <w:tcPr>
                  <w:tcW w:w="3544" w:type="dxa"/>
                </w:tcPr>
                <w:p w14:paraId="2154F5C4" w14:textId="5C574CE4"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t xml:space="preserve">Préparer et animer les ateliers de consolidation des microplans des districts de sante avec les activités d’appui des Directions Régionales de </w:t>
                  </w:r>
                  <w:r w:rsidRPr="004B347E">
                    <w:rPr>
                      <w:rFonts w:asciiTheme="minorHAnsi" w:eastAsia="Times New Roman" w:hAnsiTheme="minorHAnsi" w:cstheme="minorHAnsi"/>
                      <w:sz w:val="22"/>
                      <w:szCs w:val="22"/>
                      <w:lang w:val="fr-FR" w:eastAsia="fr-FR"/>
                    </w:rPr>
                    <w:lastRenderedPageBreak/>
                    <w:t>la Sante (DRS) au niveau de chaque ile.</w:t>
                  </w:r>
                </w:p>
              </w:tc>
              <w:tc>
                <w:tcPr>
                  <w:tcW w:w="3260" w:type="dxa"/>
                </w:tcPr>
                <w:p w14:paraId="53652596" w14:textId="49AF6935"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lastRenderedPageBreak/>
                    <w:t xml:space="preserve">Pour chaque Ile : un microplan régional consolide incluant les microplans des districts de sante et les activités d’appui des </w:t>
                  </w:r>
                  <w:r w:rsidRPr="004B347E">
                    <w:rPr>
                      <w:rFonts w:asciiTheme="minorHAnsi" w:eastAsia="Times New Roman" w:hAnsiTheme="minorHAnsi" w:cstheme="minorHAnsi"/>
                      <w:sz w:val="22"/>
                      <w:szCs w:val="22"/>
                      <w:lang w:val="fr-FR" w:eastAsia="fr-FR"/>
                    </w:rPr>
                    <w:lastRenderedPageBreak/>
                    <w:t>Directions Régionales de la Sante (DRS) est valide.</w:t>
                  </w:r>
                </w:p>
              </w:tc>
              <w:tc>
                <w:tcPr>
                  <w:tcW w:w="1244" w:type="dxa"/>
                </w:tcPr>
                <w:p w14:paraId="6A5FCCF9" w14:textId="2876CB94" w:rsidR="004B347E" w:rsidRPr="004B347E" w:rsidRDefault="002227D2"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lastRenderedPageBreak/>
                    <w:t xml:space="preserve">2 semaines (2 jours Moheli ; 4 jours Anjouan ; 6 </w:t>
                  </w:r>
                  <w:r>
                    <w:rPr>
                      <w:rFonts w:asciiTheme="minorHAnsi" w:eastAsia="Times New Roman" w:hAnsiTheme="minorHAnsi" w:cstheme="minorHAnsi"/>
                      <w:sz w:val="22"/>
                      <w:szCs w:val="22"/>
                      <w:lang w:val="fr-FR" w:eastAsia="fr-FR"/>
                    </w:rPr>
                    <w:lastRenderedPageBreak/>
                    <w:t>jours Ngazidja)</w:t>
                  </w:r>
                </w:p>
              </w:tc>
              <w:tc>
                <w:tcPr>
                  <w:tcW w:w="1349" w:type="dxa"/>
                </w:tcPr>
                <w:p w14:paraId="7847525B" w14:textId="37618A11" w:rsidR="004B347E" w:rsidRPr="004B347E" w:rsidRDefault="006C1465"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lastRenderedPageBreak/>
                    <w:t>50%</w:t>
                  </w:r>
                </w:p>
              </w:tc>
            </w:tr>
            <w:tr w:rsidR="004B347E" w:rsidRPr="004B347E" w14:paraId="18E34588" w14:textId="77777777" w:rsidTr="00F85AFF">
              <w:trPr>
                <w:trHeight w:val="419"/>
                <w:jc w:val="center"/>
              </w:trPr>
              <w:tc>
                <w:tcPr>
                  <w:tcW w:w="3544" w:type="dxa"/>
                </w:tcPr>
                <w:p w14:paraId="36D747F3" w14:textId="658EA543"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t>Elaborer le rapport de la consultation et le soumettre à l’UNICEF.</w:t>
                  </w:r>
                </w:p>
              </w:tc>
              <w:tc>
                <w:tcPr>
                  <w:tcW w:w="3260" w:type="dxa"/>
                </w:tcPr>
                <w:p w14:paraId="7BF01482" w14:textId="4BE8990A" w:rsidR="004B347E" w:rsidRPr="004B347E" w:rsidRDefault="004B347E" w:rsidP="009273A1">
                  <w:pPr>
                    <w:framePr w:hSpace="180" w:wrap="around" w:hAnchor="margin" w:y="530"/>
                    <w:jc w:val="both"/>
                    <w:rPr>
                      <w:rFonts w:asciiTheme="minorHAnsi" w:eastAsia="Times New Roman" w:hAnsiTheme="minorHAnsi" w:cstheme="minorHAnsi"/>
                      <w:sz w:val="22"/>
                      <w:szCs w:val="22"/>
                      <w:lang w:val="fr-FR" w:eastAsia="fr-FR"/>
                    </w:rPr>
                  </w:pPr>
                  <w:r w:rsidRPr="004B347E">
                    <w:rPr>
                      <w:rFonts w:asciiTheme="minorHAnsi" w:eastAsia="Times New Roman" w:hAnsiTheme="minorHAnsi" w:cstheme="minorHAnsi"/>
                      <w:sz w:val="22"/>
                      <w:szCs w:val="22"/>
                      <w:lang w:val="fr-FR" w:eastAsia="fr-FR"/>
                    </w:rPr>
                    <w:t>Rapport de la consultation comprenant rapport final (Word, Ppt.), guides, tableaux, canevas, microplans) valides et soumis à l’UNICEF.</w:t>
                  </w:r>
                </w:p>
              </w:tc>
              <w:tc>
                <w:tcPr>
                  <w:tcW w:w="1244" w:type="dxa"/>
                </w:tcPr>
                <w:p w14:paraId="444FBA42" w14:textId="31458B0F" w:rsidR="004B347E" w:rsidRPr="004B347E" w:rsidRDefault="002227D2"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t>1 semaine</w:t>
                  </w:r>
                </w:p>
              </w:tc>
              <w:tc>
                <w:tcPr>
                  <w:tcW w:w="1349" w:type="dxa"/>
                </w:tcPr>
                <w:p w14:paraId="41A959B5" w14:textId="22210E82" w:rsidR="004B347E" w:rsidRPr="004B347E" w:rsidRDefault="006C1465" w:rsidP="009273A1">
                  <w:pPr>
                    <w:framePr w:hSpace="180" w:wrap="around" w:hAnchor="margin" w:y="530"/>
                    <w:jc w:val="both"/>
                    <w:rPr>
                      <w:rFonts w:asciiTheme="minorHAnsi" w:eastAsia="Times New Roman" w:hAnsiTheme="minorHAnsi" w:cstheme="minorHAnsi"/>
                      <w:sz w:val="22"/>
                      <w:szCs w:val="22"/>
                      <w:lang w:val="fr-FR" w:eastAsia="fr-FR"/>
                    </w:rPr>
                  </w:pPr>
                  <w:r>
                    <w:rPr>
                      <w:rFonts w:asciiTheme="minorHAnsi" w:eastAsia="Times New Roman" w:hAnsiTheme="minorHAnsi" w:cstheme="minorHAnsi"/>
                      <w:sz w:val="22"/>
                      <w:szCs w:val="22"/>
                      <w:lang w:val="fr-FR" w:eastAsia="fr-FR"/>
                    </w:rPr>
                    <w:t>5%</w:t>
                  </w:r>
                </w:p>
              </w:tc>
            </w:tr>
            <w:bookmarkEnd w:id="4"/>
          </w:tbl>
          <w:p w14:paraId="37400F48" w14:textId="63C5F12B" w:rsidR="002227D2" w:rsidRPr="00E87803" w:rsidRDefault="002227D2" w:rsidP="00852652">
            <w:pPr>
              <w:jc w:val="both"/>
              <w:rPr>
                <w:rFonts w:asciiTheme="minorHAnsi" w:eastAsia="Times New Roman" w:hAnsiTheme="minorHAnsi" w:cstheme="minorHAnsi"/>
                <w:sz w:val="22"/>
                <w:szCs w:val="22"/>
                <w:lang w:val="fr-FR" w:eastAsia="fr-FR"/>
              </w:rPr>
            </w:pPr>
          </w:p>
        </w:tc>
      </w:tr>
      <w:tr w:rsidR="007613B3" w:rsidRPr="00E87803" w14:paraId="0A300CA7" w14:textId="77777777" w:rsidTr="004C1C1F">
        <w:trPr>
          <w:trHeight w:val="60"/>
        </w:trPr>
        <w:tc>
          <w:tcPr>
            <w:tcW w:w="9918" w:type="dxa"/>
            <w:gridSpan w:val="4"/>
            <w:tcBorders>
              <w:top w:val="nil"/>
            </w:tcBorders>
            <w:shd w:val="clear" w:color="auto" w:fill="auto"/>
            <w:noWrap/>
          </w:tcPr>
          <w:p w14:paraId="51AD8E11" w14:textId="574AAB10" w:rsidR="007613B3" w:rsidRPr="00E87803" w:rsidRDefault="007613B3" w:rsidP="00F94000">
            <w:pPr>
              <w:tabs>
                <w:tab w:val="left" w:pos="1275"/>
              </w:tabs>
              <w:spacing w:before="60" w:after="60" w:line="240" w:lineRule="auto"/>
              <w:rPr>
                <w:rFonts w:asciiTheme="minorHAnsi" w:eastAsia="Arial Unicode MS" w:hAnsiTheme="minorHAnsi" w:cstheme="minorHAnsi"/>
                <w:i/>
                <w:color w:val="auto"/>
                <w:sz w:val="22"/>
                <w:szCs w:val="22"/>
                <w:lang w:val="fr-FR"/>
              </w:rPr>
            </w:pPr>
          </w:p>
        </w:tc>
      </w:tr>
      <w:tr w:rsidR="00B14BE6" w:rsidRPr="00E87803" w14:paraId="5BFCD508" w14:textId="77777777" w:rsidTr="004C1C1F">
        <w:trPr>
          <w:trHeight w:val="60"/>
        </w:trPr>
        <w:tc>
          <w:tcPr>
            <w:tcW w:w="9918" w:type="dxa"/>
            <w:gridSpan w:val="4"/>
            <w:tcBorders>
              <w:top w:val="nil"/>
            </w:tcBorders>
            <w:shd w:val="clear" w:color="auto" w:fill="auto"/>
            <w:noWrap/>
          </w:tcPr>
          <w:p w14:paraId="4D346EE6" w14:textId="50A576AE" w:rsidR="00B14BE6" w:rsidRPr="00E87803"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87803">
              <w:rPr>
                <w:rStyle w:val="normaltextrun"/>
                <w:rFonts w:asciiTheme="minorHAnsi" w:hAnsiTheme="minorHAnsi" w:cstheme="minorHAnsi"/>
                <w:b/>
                <w:bCs/>
                <w:sz w:val="22"/>
                <w:szCs w:val="22"/>
                <w:lang w:val="en-AU"/>
              </w:rPr>
              <w:t>Child Safeguarding </w:t>
            </w:r>
            <w:r w:rsidRPr="00E87803">
              <w:rPr>
                <w:rStyle w:val="eop"/>
                <w:rFonts w:asciiTheme="minorHAnsi" w:hAnsiTheme="minorHAnsi" w:cstheme="minorHAnsi"/>
                <w:sz w:val="22"/>
                <w:szCs w:val="22"/>
              </w:rPr>
              <w:t> </w:t>
            </w:r>
          </w:p>
          <w:p w14:paraId="24493CB3" w14:textId="77777777" w:rsidR="00372E4B" w:rsidRPr="00E87803" w:rsidRDefault="00B14BE6" w:rsidP="00B14BE6">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E87803">
              <w:rPr>
                <w:rStyle w:val="normaltextrun"/>
                <w:rFonts w:asciiTheme="minorHAnsi" w:hAnsiTheme="minorHAnsi" w:cstheme="minorHAnsi"/>
                <w:sz w:val="22"/>
                <w:szCs w:val="22"/>
                <w:lang w:val="en-AU"/>
              </w:rPr>
              <w:t xml:space="preserve">Is this </w:t>
            </w:r>
            <w:r w:rsidR="00372E4B" w:rsidRPr="00E87803">
              <w:rPr>
                <w:rStyle w:val="normaltextrun"/>
                <w:rFonts w:asciiTheme="minorHAnsi" w:hAnsiTheme="minorHAnsi" w:cstheme="minorHAnsi"/>
                <w:sz w:val="22"/>
                <w:szCs w:val="22"/>
                <w:lang w:val="en-AU"/>
              </w:rPr>
              <w:t>project/</w:t>
            </w:r>
            <w:r w:rsidRPr="00E87803">
              <w:rPr>
                <w:rStyle w:val="normaltextrun"/>
                <w:rFonts w:asciiTheme="minorHAnsi" w:hAnsiTheme="minorHAnsi" w:cstheme="minorHAnsi"/>
                <w:sz w:val="22"/>
                <w:szCs w:val="22"/>
                <w:lang w:val="en-AU"/>
              </w:rPr>
              <w:t>assignment considered as “</w:t>
            </w:r>
            <w:hyperlink r:id="rId16" w:tgtFrame="_blank" w:history="1">
              <w:r w:rsidRPr="00E87803">
                <w:rPr>
                  <w:rStyle w:val="normaltextrun"/>
                  <w:rFonts w:asciiTheme="minorHAnsi" w:hAnsiTheme="minorHAnsi" w:cstheme="minorHAnsi"/>
                  <w:color w:val="0000FF"/>
                  <w:sz w:val="22"/>
                  <w:szCs w:val="22"/>
                  <w:u w:val="single"/>
                  <w:lang w:val="en-AU"/>
                </w:rPr>
                <w:t>Elevated Risk Role</w:t>
              </w:r>
            </w:hyperlink>
            <w:r w:rsidRPr="00E87803">
              <w:rPr>
                <w:rStyle w:val="normaltextrun"/>
                <w:rFonts w:asciiTheme="minorHAnsi" w:hAnsiTheme="minorHAnsi" w:cstheme="minorHAnsi"/>
                <w:sz w:val="22"/>
                <w:szCs w:val="22"/>
                <w:lang w:val="en-AU"/>
              </w:rPr>
              <w:t>” from a child safeguarding</w:t>
            </w:r>
            <w:r w:rsidR="00372E4B" w:rsidRPr="00E87803">
              <w:rPr>
                <w:rStyle w:val="normaltextrun"/>
                <w:rFonts w:asciiTheme="minorHAnsi" w:hAnsiTheme="minorHAnsi" w:cstheme="minorHAnsi"/>
                <w:sz w:val="22"/>
                <w:szCs w:val="22"/>
                <w:lang w:val="en-AU"/>
              </w:rPr>
              <w:t xml:space="preserve"> p</w:t>
            </w:r>
            <w:r w:rsidRPr="00E87803">
              <w:rPr>
                <w:rStyle w:val="normaltextrun"/>
                <w:rFonts w:asciiTheme="minorHAnsi" w:hAnsiTheme="minorHAnsi" w:cstheme="minorHAnsi"/>
                <w:sz w:val="22"/>
                <w:szCs w:val="22"/>
                <w:lang w:val="en-AU"/>
              </w:rPr>
              <w:t>erspective?  </w:t>
            </w:r>
          </w:p>
          <w:p w14:paraId="747E5445" w14:textId="77777777" w:rsidR="00372E4B" w:rsidRPr="00E87803" w:rsidRDefault="00B14BE6" w:rsidP="00B14BE6">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E87803">
              <w:rPr>
                <w:rStyle w:val="normaltextrun"/>
                <w:rFonts w:asciiTheme="minorHAnsi" w:hAnsiTheme="minorHAnsi" w:cstheme="minorHAnsi"/>
                <w:sz w:val="22"/>
                <w:szCs w:val="22"/>
                <w:lang w:val="en-AU"/>
              </w:rPr>
              <w:t> </w:t>
            </w:r>
          </w:p>
          <w:p w14:paraId="56E9E79B" w14:textId="631E4DA4" w:rsidR="00B14BE6" w:rsidRPr="00E87803" w:rsidRDefault="00B14BE6" w:rsidP="00F94000">
            <w:pPr>
              <w:pStyle w:val="paragraph"/>
              <w:spacing w:before="0" w:beforeAutospacing="0" w:after="0" w:afterAutospacing="0"/>
              <w:textAlignment w:val="baseline"/>
              <w:rPr>
                <w:rFonts w:asciiTheme="minorHAnsi" w:hAnsiTheme="minorHAnsi" w:cstheme="minorHAnsi"/>
                <w:sz w:val="22"/>
                <w:szCs w:val="22"/>
                <w:lang w:val="en-AU"/>
              </w:rPr>
            </w:pPr>
            <w:r w:rsidRPr="00E87803">
              <w:rPr>
                <w:rStyle w:val="normaltextrun"/>
                <w:rFonts w:asciiTheme="minorHAnsi" w:hAnsiTheme="minorHAnsi" w:cstheme="minorHAnsi"/>
                <w:sz w:val="22"/>
                <w:szCs w:val="22"/>
                <w:lang w:val="en-AU"/>
              </w:rPr>
              <w:t>     </w:t>
            </w:r>
            <w:r w:rsidRPr="00E87803">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E87803">
              <w:rPr>
                <w:rFonts w:asciiTheme="minorHAnsi" w:eastAsia="Arial Unicode MS" w:hAnsiTheme="minorHAnsi" w:cstheme="minorHAnsi"/>
                <w:sz w:val="22"/>
                <w:szCs w:val="22"/>
                <w:lang w:val="en-AU"/>
              </w:rPr>
              <w:instrText xml:space="preserve"> FORMCHECKBOX </w:instrText>
            </w:r>
            <w:r w:rsidR="009273A1">
              <w:rPr>
                <w:rFonts w:asciiTheme="minorHAnsi" w:eastAsia="Arial Unicode MS" w:hAnsiTheme="minorHAnsi" w:cstheme="minorHAnsi"/>
                <w:sz w:val="22"/>
                <w:szCs w:val="22"/>
                <w:lang w:val="en-AU"/>
              </w:rPr>
            </w:r>
            <w:r w:rsidR="009273A1">
              <w:rPr>
                <w:rFonts w:asciiTheme="minorHAnsi" w:eastAsia="Arial Unicode MS" w:hAnsiTheme="minorHAnsi" w:cstheme="minorHAnsi"/>
                <w:sz w:val="22"/>
                <w:szCs w:val="22"/>
                <w:lang w:val="en-AU"/>
              </w:rPr>
              <w:fldChar w:fldCharType="separate"/>
            </w:r>
            <w:r w:rsidRPr="00E87803">
              <w:rPr>
                <w:rFonts w:asciiTheme="minorHAnsi" w:eastAsia="Arial Unicode MS" w:hAnsiTheme="minorHAnsi" w:cstheme="minorHAnsi"/>
                <w:sz w:val="22"/>
                <w:szCs w:val="22"/>
                <w:lang w:val="en-AU"/>
              </w:rPr>
              <w:fldChar w:fldCharType="end"/>
            </w:r>
            <w:r w:rsidRPr="00E87803">
              <w:rPr>
                <w:rStyle w:val="normaltextrun"/>
                <w:rFonts w:asciiTheme="minorHAnsi" w:hAnsiTheme="minorHAnsi" w:cstheme="minorHAnsi"/>
                <w:sz w:val="22"/>
                <w:szCs w:val="22"/>
                <w:lang w:val="en-AU"/>
              </w:rPr>
              <w:t>   YES   </w:t>
            </w:r>
            <w:r w:rsidR="00D9524E" w:rsidRPr="00E87803">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D9524E" w:rsidRPr="00E87803">
              <w:rPr>
                <w:rFonts w:asciiTheme="minorHAnsi" w:eastAsia="Arial Unicode MS" w:hAnsiTheme="minorHAnsi" w:cstheme="minorHAnsi"/>
                <w:sz w:val="22"/>
                <w:szCs w:val="22"/>
                <w:lang w:val="en-AU"/>
              </w:rPr>
              <w:instrText xml:space="preserve"> FORMCHECKBOX </w:instrText>
            </w:r>
            <w:r w:rsidR="009273A1">
              <w:rPr>
                <w:rFonts w:asciiTheme="minorHAnsi" w:eastAsia="Arial Unicode MS" w:hAnsiTheme="minorHAnsi" w:cstheme="minorHAnsi"/>
                <w:sz w:val="22"/>
                <w:szCs w:val="22"/>
                <w:lang w:val="en-AU"/>
              </w:rPr>
            </w:r>
            <w:r w:rsidR="009273A1">
              <w:rPr>
                <w:rFonts w:asciiTheme="minorHAnsi" w:eastAsia="Arial Unicode MS" w:hAnsiTheme="minorHAnsi" w:cstheme="minorHAnsi"/>
                <w:sz w:val="22"/>
                <w:szCs w:val="22"/>
                <w:lang w:val="en-AU"/>
              </w:rPr>
              <w:fldChar w:fldCharType="separate"/>
            </w:r>
            <w:r w:rsidR="00D9524E" w:rsidRPr="00E87803">
              <w:rPr>
                <w:rFonts w:asciiTheme="minorHAnsi" w:eastAsia="Arial Unicode MS" w:hAnsiTheme="minorHAnsi" w:cstheme="minorHAnsi"/>
                <w:sz w:val="22"/>
                <w:szCs w:val="22"/>
                <w:lang w:val="en-AU"/>
              </w:rPr>
              <w:fldChar w:fldCharType="end"/>
            </w:r>
            <w:r w:rsidRPr="00E87803">
              <w:rPr>
                <w:rStyle w:val="normaltextrun"/>
                <w:rFonts w:asciiTheme="minorHAnsi" w:hAnsiTheme="minorHAnsi" w:cstheme="minorHAnsi"/>
                <w:sz w:val="22"/>
                <w:szCs w:val="22"/>
                <w:lang w:val="en-AU"/>
              </w:rPr>
              <w:t>   NO </w:t>
            </w:r>
            <w:r w:rsidRPr="00E87803">
              <w:rPr>
                <w:rStyle w:val="eop"/>
                <w:rFonts w:asciiTheme="minorHAnsi" w:hAnsiTheme="minorHAnsi" w:cstheme="minorHAnsi"/>
                <w:sz w:val="22"/>
                <w:szCs w:val="22"/>
              </w:rPr>
              <w:t> </w:t>
            </w:r>
            <w:r w:rsidR="00372E4B" w:rsidRPr="00E87803">
              <w:rPr>
                <w:rStyle w:val="eop"/>
                <w:rFonts w:asciiTheme="minorHAnsi" w:hAnsiTheme="minorHAnsi" w:cstheme="minorHAnsi"/>
                <w:sz w:val="22"/>
                <w:szCs w:val="22"/>
              </w:rPr>
              <w:t xml:space="preserve"> </w:t>
            </w:r>
            <w:r w:rsidRPr="00E87803">
              <w:rPr>
                <w:rStyle w:val="normaltextrun"/>
                <w:rFonts w:asciiTheme="minorHAnsi" w:hAnsiTheme="minorHAnsi" w:cstheme="minorHAnsi"/>
                <w:sz w:val="22"/>
                <w:szCs w:val="22"/>
                <w:lang w:val="en-AU"/>
              </w:rPr>
              <w:t>      If YES, check all that apply:</w:t>
            </w:r>
            <w:r w:rsidR="008F5CA8" w:rsidRPr="00E87803">
              <w:rPr>
                <w:rStyle w:val="eop"/>
                <w:rFonts w:asciiTheme="minorHAnsi" w:hAnsiTheme="minorHAnsi" w:cstheme="minorHAnsi"/>
                <w:sz w:val="22"/>
                <w:szCs w:val="22"/>
              </w:rPr>
              <w:tab/>
            </w:r>
          </w:p>
          <w:p w14:paraId="66670E82" w14:textId="20672DD2" w:rsidR="00B14BE6" w:rsidRPr="00E87803"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87803">
              <w:rPr>
                <w:rStyle w:val="normaltextrun"/>
                <w:rFonts w:asciiTheme="minorHAnsi" w:hAnsiTheme="minorHAnsi" w:cstheme="minorHAnsi"/>
                <w:b/>
                <w:bCs/>
                <w:sz w:val="22"/>
                <w:szCs w:val="22"/>
                <w:lang w:val="en-AU"/>
              </w:rPr>
              <w:t>Direct contact role            </w:t>
            </w:r>
            <w:r w:rsidRPr="00E87803">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E87803">
              <w:rPr>
                <w:rFonts w:asciiTheme="minorHAnsi" w:eastAsia="Arial Unicode MS" w:hAnsiTheme="minorHAnsi" w:cstheme="minorHAnsi"/>
                <w:sz w:val="22"/>
                <w:szCs w:val="22"/>
                <w:lang w:val="en-AU"/>
              </w:rPr>
              <w:instrText xml:space="preserve"> FORMCHECKBOX </w:instrText>
            </w:r>
            <w:r w:rsidR="009273A1">
              <w:rPr>
                <w:rFonts w:asciiTheme="minorHAnsi" w:eastAsia="Arial Unicode MS" w:hAnsiTheme="minorHAnsi" w:cstheme="minorHAnsi"/>
                <w:sz w:val="22"/>
                <w:szCs w:val="22"/>
                <w:lang w:val="en-AU"/>
              </w:rPr>
            </w:r>
            <w:r w:rsidR="009273A1">
              <w:rPr>
                <w:rFonts w:asciiTheme="minorHAnsi" w:eastAsia="Arial Unicode MS" w:hAnsiTheme="minorHAnsi" w:cstheme="minorHAnsi"/>
                <w:sz w:val="22"/>
                <w:szCs w:val="22"/>
                <w:lang w:val="en-AU"/>
              </w:rPr>
              <w:fldChar w:fldCharType="separate"/>
            </w:r>
            <w:r w:rsidRPr="00E87803">
              <w:rPr>
                <w:rFonts w:asciiTheme="minorHAnsi" w:eastAsia="Arial Unicode MS" w:hAnsiTheme="minorHAnsi" w:cstheme="minorHAnsi"/>
                <w:sz w:val="22"/>
                <w:szCs w:val="22"/>
                <w:lang w:val="en-AU"/>
              </w:rPr>
              <w:fldChar w:fldCharType="end"/>
            </w:r>
            <w:r w:rsidRPr="00E87803">
              <w:rPr>
                <w:rStyle w:val="normaltextrun"/>
                <w:rFonts w:asciiTheme="minorHAnsi" w:hAnsiTheme="minorHAnsi" w:cstheme="minorHAnsi"/>
                <w:b/>
                <w:bCs/>
                <w:sz w:val="22"/>
                <w:szCs w:val="22"/>
                <w:lang w:val="en-AU"/>
              </w:rPr>
              <w:t> </w:t>
            </w:r>
            <w:r w:rsidRPr="00E87803">
              <w:rPr>
                <w:rStyle w:val="normaltextrun"/>
                <w:rFonts w:asciiTheme="minorHAnsi" w:hAnsiTheme="minorHAnsi" w:cstheme="minorHAnsi"/>
                <w:sz w:val="22"/>
                <w:szCs w:val="22"/>
                <w:lang w:val="en-AU"/>
              </w:rPr>
              <w:t> YES     </w:t>
            </w:r>
            <w:r w:rsidR="0092224B" w:rsidRPr="00E87803">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92224B" w:rsidRPr="00E87803">
              <w:rPr>
                <w:rFonts w:asciiTheme="minorHAnsi" w:eastAsia="Arial Unicode MS" w:hAnsiTheme="minorHAnsi" w:cstheme="minorHAnsi"/>
                <w:sz w:val="22"/>
                <w:szCs w:val="22"/>
                <w:lang w:val="en-AU"/>
              </w:rPr>
              <w:instrText xml:space="preserve"> FORMCHECKBOX </w:instrText>
            </w:r>
            <w:r w:rsidR="009273A1">
              <w:rPr>
                <w:rFonts w:asciiTheme="minorHAnsi" w:eastAsia="Arial Unicode MS" w:hAnsiTheme="minorHAnsi" w:cstheme="minorHAnsi"/>
                <w:sz w:val="22"/>
                <w:szCs w:val="22"/>
                <w:lang w:val="en-AU"/>
              </w:rPr>
            </w:r>
            <w:r w:rsidR="009273A1">
              <w:rPr>
                <w:rFonts w:asciiTheme="minorHAnsi" w:eastAsia="Arial Unicode MS" w:hAnsiTheme="minorHAnsi" w:cstheme="minorHAnsi"/>
                <w:sz w:val="22"/>
                <w:szCs w:val="22"/>
                <w:lang w:val="en-AU"/>
              </w:rPr>
              <w:fldChar w:fldCharType="separate"/>
            </w:r>
            <w:r w:rsidR="0092224B" w:rsidRPr="00E87803">
              <w:rPr>
                <w:rFonts w:asciiTheme="minorHAnsi" w:eastAsia="Arial Unicode MS" w:hAnsiTheme="minorHAnsi" w:cstheme="minorHAnsi"/>
                <w:sz w:val="22"/>
                <w:szCs w:val="22"/>
                <w:lang w:val="en-AU"/>
              </w:rPr>
              <w:fldChar w:fldCharType="end"/>
            </w:r>
            <w:r w:rsidRPr="00E87803">
              <w:rPr>
                <w:rStyle w:val="normaltextrun"/>
                <w:rFonts w:asciiTheme="minorHAnsi" w:hAnsiTheme="minorHAnsi" w:cstheme="minorHAnsi"/>
                <w:sz w:val="22"/>
                <w:szCs w:val="22"/>
                <w:lang w:val="en-AU"/>
              </w:rPr>
              <w:t>  NO </w:t>
            </w:r>
            <w:r w:rsidRPr="00E87803">
              <w:rPr>
                <w:rStyle w:val="normaltextrun"/>
                <w:rFonts w:asciiTheme="minorHAnsi" w:hAnsiTheme="minorHAnsi" w:cstheme="minorHAnsi"/>
                <w:b/>
                <w:bCs/>
                <w:sz w:val="22"/>
                <w:szCs w:val="22"/>
                <w:lang w:val="en-AU"/>
              </w:rPr>
              <w:t>       </w:t>
            </w:r>
            <w:r w:rsidRPr="00E87803">
              <w:rPr>
                <w:rStyle w:val="eop"/>
                <w:rFonts w:asciiTheme="minorHAnsi" w:hAnsiTheme="minorHAnsi" w:cstheme="minorHAnsi"/>
                <w:sz w:val="22"/>
                <w:szCs w:val="22"/>
              </w:rPr>
              <w:t> </w:t>
            </w:r>
          </w:p>
          <w:p w14:paraId="05F420EA" w14:textId="705E4A01" w:rsidR="00B14BE6" w:rsidRPr="00E87803"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87803">
              <w:rPr>
                <w:rStyle w:val="normaltextrun"/>
                <w:rFonts w:asciiTheme="minorHAnsi" w:hAnsiTheme="minorHAnsi" w:cstheme="minorHAnsi"/>
                <w:sz w:val="22"/>
                <w:szCs w:val="22"/>
                <w:lang w:val="en-AU"/>
              </w:rPr>
              <w:t>If yes, please indicate the number of hours/months of direct interpersonal contact with children, or work in their immediately physical proximity, with limited supervision by a more senior member of personnel: </w:t>
            </w:r>
            <w:r w:rsidRPr="00E87803">
              <w:rPr>
                <w:rStyle w:val="eop"/>
                <w:rFonts w:asciiTheme="minorHAnsi" w:hAnsiTheme="minorHAnsi" w:cstheme="minorHAnsi"/>
                <w:sz w:val="22"/>
                <w:szCs w:val="22"/>
              </w:rPr>
              <w:t> </w:t>
            </w:r>
          </w:p>
          <w:p w14:paraId="019F5D5F" w14:textId="32EFB6D2" w:rsidR="00B14BE6" w:rsidRPr="00E87803"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87803">
              <w:rPr>
                <w:rStyle w:val="normaltextrun"/>
                <w:rFonts w:asciiTheme="minorHAnsi" w:hAnsiTheme="minorHAnsi" w:cstheme="minorHAnsi"/>
                <w:b/>
                <w:bCs/>
                <w:sz w:val="22"/>
                <w:szCs w:val="22"/>
                <w:lang w:val="en-AU"/>
              </w:rPr>
              <w:t>Child data role                  </w:t>
            </w:r>
            <w:r w:rsidRPr="00E87803">
              <w:rPr>
                <w:rStyle w:val="normaltextrun"/>
                <w:rFonts w:asciiTheme="minorHAnsi" w:hAnsiTheme="minorHAnsi" w:cstheme="minorHAnsi"/>
                <w:i/>
                <w:iCs/>
                <w:sz w:val="22"/>
                <w:szCs w:val="22"/>
                <w:lang w:val="en-AU"/>
              </w:rPr>
              <w:t> </w:t>
            </w:r>
            <w:r w:rsidR="009273A1">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9273A1">
              <w:rPr>
                <w:rFonts w:asciiTheme="minorHAnsi" w:eastAsia="Arial Unicode MS" w:hAnsiTheme="minorHAnsi" w:cstheme="minorHAnsi"/>
                <w:sz w:val="22"/>
                <w:szCs w:val="22"/>
                <w:lang w:val="en-AU"/>
              </w:rPr>
              <w:instrText xml:space="preserve"> FORMCHECKBOX </w:instrText>
            </w:r>
            <w:r w:rsidR="009273A1">
              <w:rPr>
                <w:rFonts w:asciiTheme="minorHAnsi" w:eastAsia="Arial Unicode MS" w:hAnsiTheme="minorHAnsi" w:cstheme="minorHAnsi"/>
                <w:sz w:val="22"/>
                <w:szCs w:val="22"/>
                <w:lang w:val="en-AU"/>
              </w:rPr>
            </w:r>
            <w:r w:rsidR="009273A1">
              <w:rPr>
                <w:rFonts w:asciiTheme="minorHAnsi" w:eastAsia="Arial Unicode MS" w:hAnsiTheme="minorHAnsi" w:cstheme="minorHAnsi"/>
                <w:sz w:val="22"/>
                <w:szCs w:val="22"/>
                <w:lang w:val="en-AU"/>
              </w:rPr>
              <w:fldChar w:fldCharType="end"/>
            </w:r>
            <w:r w:rsidRPr="00E87803">
              <w:rPr>
                <w:rStyle w:val="normaltextrun"/>
                <w:rFonts w:asciiTheme="minorHAnsi" w:hAnsiTheme="minorHAnsi" w:cstheme="minorHAnsi"/>
                <w:b/>
                <w:bCs/>
                <w:sz w:val="22"/>
                <w:szCs w:val="22"/>
                <w:lang w:val="en-AU"/>
              </w:rPr>
              <w:t> </w:t>
            </w:r>
            <w:r w:rsidRPr="00E87803">
              <w:rPr>
                <w:rStyle w:val="normaltextrun"/>
                <w:rFonts w:asciiTheme="minorHAnsi" w:hAnsiTheme="minorHAnsi" w:cstheme="minorHAnsi"/>
                <w:sz w:val="22"/>
                <w:szCs w:val="22"/>
                <w:lang w:val="en-AU"/>
              </w:rPr>
              <w:t> YES    </w:t>
            </w:r>
            <w:r w:rsidRPr="00E87803">
              <w:rPr>
                <w:rStyle w:val="normaltextrun"/>
                <w:rFonts w:asciiTheme="minorHAnsi" w:hAnsiTheme="minorHAnsi" w:cstheme="minorHAnsi"/>
                <w:b/>
                <w:bCs/>
                <w:i/>
                <w:iCs/>
                <w:sz w:val="22"/>
                <w:szCs w:val="22"/>
                <w:lang w:val="en-AU"/>
              </w:rPr>
              <w:t> </w:t>
            </w:r>
            <w:r w:rsidR="009273A1">
              <w:rPr>
                <w:rFonts w:asciiTheme="minorHAnsi" w:eastAsia="Arial Unicode MS" w:hAnsiTheme="minorHAnsi" w:cstheme="minorHAnsi"/>
                <w:sz w:val="22"/>
                <w:szCs w:val="22"/>
                <w:lang w:val="en-AU"/>
              </w:rPr>
              <w:fldChar w:fldCharType="begin">
                <w:ffData>
                  <w:name w:val=""/>
                  <w:enabled/>
                  <w:calcOnExit w:val="0"/>
                  <w:checkBox>
                    <w:sizeAuto/>
                    <w:default w:val="0"/>
                  </w:checkBox>
                </w:ffData>
              </w:fldChar>
            </w:r>
            <w:r w:rsidR="009273A1">
              <w:rPr>
                <w:rFonts w:asciiTheme="minorHAnsi" w:eastAsia="Arial Unicode MS" w:hAnsiTheme="minorHAnsi" w:cstheme="minorHAnsi"/>
                <w:sz w:val="22"/>
                <w:szCs w:val="22"/>
                <w:lang w:val="en-AU"/>
              </w:rPr>
              <w:instrText xml:space="preserve"> FORMCHECKBOX </w:instrText>
            </w:r>
            <w:r w:rsidR="009273A1">
              <w:rPr>
                <w:rFonts w:asciiTheme="minorHAnsi" w:eastAsia="Arial Unicode MS" w:hAnsiTheme="minorHAnsi" w:cstheme="minorHAnsi"/>
                <w:sz w:val="22"/>
                <w:szCs w:val="22"/>
                <w:lang w:val="en-AU"/>
              </w:rPr>
            </w:r>
            <w:r w:rsidR="009273A1">
              <w:rPr>
                <w:rFonts w:asciiTheme="minorHAnsi" w:eastAsia="Arial Unicode MS" w:hAnsiTheme="minorHAnsi" w:cstheme="minorHAnsi"/>
                <w:sz w:val="22"/>
                <w:szCs w:val="22"/>
                <w:lang w:val="en-AU"/>
              </w:rPr>
              <w:fldChar w:fldCharType="end"/>
            </w:r>
            <w:r w:rsidRPr="00E87803">
              <w:rPr>
                <w:rStyle w:val="normaltextrun"/>
                <w:rFonts w:asciiTheme="minorHAnsi" w:hAnsiTheme="minorHAnsi" w:cstheme="minorHAnsi"/>
                <w:sz w:val="22"/>
                <w:szCs w:val="22"/>
                <w:lang w:val="en-AU"/>
              </w:rPr>
              <w:t>  NO </w:t>
            </w:r>
            <w:r w:rsidRPr="00E87803">
              <w:rPr>
                <w:rStyle w:val="normaltextrun"/>
                <w:rFonts w:asciiTheme="minorHAnsi" w:hAnsiTheme="minorHAnsi" w:cstheme="minorHAnsi"/>
                <w:b/>
                <w:bCs/>
                <w:sz w:val="22"/>
                <w:szCs w:val="22"/>
                <w:lang w:val="en-AU"/>
              </w:rPr>
              <w:t>                         </w:t>
            </w:r>
            <w:r w:rsidRPr="00E87803">
              <w:rPr>
                <w:rStyle w:val="eop"/>
                <w:rFonts w:asciiTheme="minorHAnsi" w:hAnsiTheme="minorHAnsi" w:cstheme="minorHAnsi"/>
                <w:sz w:val="22"/>
                <w:szCs w:val="22"/>
              </w:rPr>
              <w:t> </w:t>
            </w:r>
          </w:p>
          <w:p w14:paraId="59CDA701" w14:textId="5526CD67" w:rsidR="00B14BE6" w:rsidRPr="00E87803"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87803">
              <w:rPr>
                <w:rStyle w:val="normaltextrun"/>
                <w:rFonts w:asciiTheme="minorHAnsi" w:hAnsiTheme="minorHAnsi" w:cstheme="minorHAnsi"/>
                <w:sz w:val="22"/>
                <w:szCs w:val="22"/>
                <w:lang w:val="en-AU"/>
              </w:rPr>
              <w:t>If yes, please indicate the number of hours/months of manipulating or transmitting personal-identifiable information of children (name, national ID, location data, photos):</w:t>
            </w:r>
            <w:r w:rsidRPr="00E87803">
              <w:rPr>
                <w:rStyle w:val="eop"/>
                <w:rFonts w:asciiTheme="minorHAnsi" w:hAnsiTheme="minorHAnsi" w:cstheme="minorHAnsi"/>
                <w:sz w:val="22"/>
                <w:szCs w:val="22"/>
              </w:rPr>
              <w:t> </w:t>
            </w:r>
            <w:r w:rsidR="009273A1">
              <w:rPr>
                <w:rStyle w:val="eop"/>
                <w:rFonts w:asciiTheme="minorHAnsi" w:hAnsiTheme="minorHAnsi" w:cstheme="minorHAnsi"/>
                <w:sz w:val="22"/>
                <w:szCs w:val="22"/>
              </w:rPr>
              <w:t xml:space="preserve">11 </w:t>
            </w:r>
            <w:proofErr w:type="spellStart"/>
            <w:r w:rsidR="009273A1">
              <w:rPr>
                <w:rStyle w:val="eop"/>
                <w:rFonts w:asciiTheme="minorHAnsi" w:hAnsiTheme="minorHAnsi" w:cstheme="minorHAnsi"/>
                <w:sz w:val="22"/>
                <w:szCs w:val="22"/>
              </w:rPr>
              <w:t>semaines</w:t>
            </w:r>
            <w:proofErr w:type="spellEnd"/>
          </w:p>
          <w:p w14:paraId="4DAD5A39" w14:textId="4B5D0933" w:rsidR="00B14BE6" w:rsidRPr="00E87803" w:rsidRDefault="00B14BE6" w:rsidP="00B14BE6">
            <w:pPr>
              <w:pStyle w:val="paragraph"/>
              <w:spacing w:before="0" w:beforeAutospacing="0" w:after="0" w:afterAutospacing="0"/>
              <w:textAlignment w:val="baseline"/>
              <w:rPr>
                <w:rStyle w:val="eop"/>
                <w:rFonts w:asciiTheme="minorHAnsi" w:hAnsiTheme="minorHAnsi" w:cstheme="minorHAnsi"/>
                <w:sz w:val="22"/>
                <w:szCs w:val="22"/>
              </w:rPr>
            </w:pPr>
            <w:r w:rsidRPr="00E87803">
              <w:rPr>
                <w:rStyle w:val="eop"/>
                <w:rFonts w:asciiTheme="minorHAnsi" w:hAnsiTheme="minorHAnsi" w:cstheme="minorHAnsi"/>
                <w:sz w:val="22"/>
                <w:szCs w:val="22"/>
              </w:rPr>
              <w:t>  </w:t>
            </w:r>
          </w:p>
          <w:p w14:paraId="0E6B1C18" w14:textId="77777777" w:rsidR="00B14BE6" w:rsidRPr="00E87803" w:rsidRDefault="00B14BE6" w:rsidP="00B14BE6">
            <w:pPr>
              <w:pStyle w:val="paragraph"/>
              <w:spacing w:before="0" w:beforeAutospacing="0" w:after="0" w:afterAutospacing="0"/>
              <w:textAlignment w:val="baseline"/>
              <w:rPr>
                <w:rFonts w:asciiTheme="minorHAnsi" w:hAnsiTheme="minorHAnsi" w:cstheme="minorHAnsi"/>
                <w:color w:val="000000"/>
                <w:sz w:val="22"/>
                <w:szCs w:val="22"/>
              </w:rPr>
            </w:pPr>
            <w:r w:rsidRPr="00E87803">
              <w:rPr>
                <w:rStyle w:val="normaltextrun"/>
                <w:rFonts w:asciiTheme="minorHAnsi" w:hAnsiTheme="minorHAnsi" w:cstheme="minorHAnsi"/>
                <w:sz w:val="22"/>
                <w:szCs w:val="22"/>
                <w:lang w:val="en-AU"/>
              </w:rPr>
              <w:t>More information is available in the </w:t>
            </w:r>
            <w:hyperlink r:id="rId17" w:tgtFrame="_blank" w:history="1">
              <w:r w:rsidRPr="00E87803">
                <w:rPr>
                  <w:rStyle w:val="normaltextrun"/>
                  <w:rFonts w:asciiTheme="minorHAnsi" w:hAnsiTheme="minorHAnsi" w:cstheme="minorHAnsi"/>
                  <w:color w:val="0000FF"/>
                  <w:sz w:val="22"/>
                  <w:szCs w:val="22"/>
                  <w:u w:val="single"/>
                  <w:lang w:val="en-AU"/>
                </w:rPr>
                <w:t>Child Safeguarding SharePoint</w:t>
              </w:r>
            </w:hyperlink>
            <w:r w:rsidRPr="00E87803">
              <w:rPr>
                <w:rStyle w:val="normaltextrun"/>
                <w:rFonts w:asciiTheme="minorHAnsi" w:hAnsiTheme="minorHAnsi" w:cstheme="minorHAnsi"/>
                <w:sz w:val="22"/>
                <w:szCs w:val="22"/>
                <w:lang w:val="en-AU"/>
              </w:rPr>
              <w:t> and </w:t>
            </w:r>
            <w:hyperlink r:id="rId18" w:tgtFrame="_blank" w:history="1">
              <w:r w:rsidRPr="00E87803">
                <w:rPr>
                  <w:rStyle w:val="normaltextrun"/>
                  <w:rFonts w:asciiTheme="minorHAnsi" w:hAnsiTheme="minorHAnsi" w:cstheme="minorHAnsi"/>
                  <w:color w:val="0000FF"/>
                  <w:sz w:val="22"/>
                  <w:szCs w:val="22"/>
                  <w:u w:val="single"/>
                  <w:lang w:val="en-AU"/>
                </w:rPr>
                <w:t>Child Safeguarding FAQs and Updates</w:t>
              </w:r>
            </w:hyperlink>
            <w:r w:rsidRPr="00E87803">
              <w:rPr>
                <w:rStyle w:val="eop"/>
                <w:rFonts w:asciiTheme="minorHAnsi" w:hAnsiTheme="minorHAnsi" w:cstheme="minorHAnsi"/>
                <w:sz w:val="22"/>
                <w:szCs w:val="22"/>
              </w:rPr>
              <w:t> </w:t>
            </w:r>
          </w:p>
          <w:p w14:paraId="312E659C" w14:textId="5B4799B0" w:rsidR="00B14BE6" w:rsidRPr="00E87803" w:rsidRDefault="00B14BE6" w:rsidP="00B14BE6">
            <w:pPr>
              <w:pStyle w:val="paragraph"/>
              <w:spacing w:before="0" w:beforeAutospacing="0" w:after="0" w:afterAutospacing="0"/>
              <w:textAlignment w:val="baseline"/>
              <w:rPr>
                <w:rFonts w:asciiTheme="minorHAnsi" w:eastAsia="Arial Unicode MS" w:hAnsiTheme="minorHAnsi" w:cstheme="minorHAnsi"/>
                <w:i/>
                <w:sz w:val="22"/>
                <w:szCs w:val="22"/>
              </w:rPr>
            </w:pPr>
            <w:r w:rsidRPr="00E87803">
              <w:rPr>
                <w:rStyle w:val="eop"/>
                <w:rFonts w:asciiTheme="minorHAnsi" w:hAnsiTheme="minorHAnsi" w:cstheme="minorHAnsi"/>
                <w:sz w:val="22"/>
                <w:szCs w:val="22"/>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97"/>
        <w:gridCol w:w="2597"/>
        <w:gridCol w:w="728"/>
        <w:gridCol w:w="1326"/>
        <w:gridCol w:w="1026"/>
        <w:gridCol w:w="1122"/>
        <w:gridCol w:w="1765"/>
      </w:tblGrid>
      <w:tr w:rsidR="00A30411" w:rsidRPr="009273A1" w14:paraId="5B0B193F" w14:textId="77777777" w:rsidTr="00F85AFF">
        <w:trPr>
          <w:trHeight w:val="2407"/>
        </w:trPr>
        <w:tc>
          <w:tcPr>
            <w:tcW w:w="1697" w:type="dxa"/>
            <w:shd w:val="clear" w:color="auto" w:fill="auto"/>
            <w:noWrap/>
            <w:hideMark/>
          </w:tcPr>
          <w:p w14:paraId="093211E1" w14:textId="77777777" w:rsidR="009273A1" w:rsidRDefault="009273A1"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3A82A0BE" w14:textId="77777777" w:rsidR="009273A1" w:rsidRDefault="009273A1"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5B0F6556" w14:textId="77777777" w:rsidR="009273A1" w:rsidRDefault="009273A1"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7FA89012" w14:textId="77777777" w:rsidR="009273A1" w:rsidRDefault="009273A1"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p>
          <w:p w14:paraId="47F68F23" w14:textId="78AF7F03" w:rsidR="00F85AFF" w:rsidRPr="00E87803" w:rsidRDefault="00A30411"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E87803">
              <w:rPr>
                <w:rFonts w:asciiTheme="minorHAnsi" w:eastAsia="Arial Unicode MS" w:hAnsiTheme="minorHAnsi" w:cstheme="minorHAnsi"/>
                <w:b/>
                <w:color w:val="auto"/>
                <w:sz w:val="22"/>
                <w:szCs w:val="22"/>
                <w:lang w:val="en-AU"/>
              </w:rPr>
              <w:t xml:space="preserve">Budget Year: </w:t>
            </w:r>
          </w:p>
          <w:p w14:paraId="3DD90D03" w14:textId="5D7E0E47" w:rsidR="00A30411" w:rsidRPr="00E87803" w:rsidRDefault="00A30411" w:rsidP="00C34C2B">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E87803">
              <w:rPr>
                <w:rFonts w:ascii="Calibri" w:eastAsia="Arial Unicode MS" w:hAnsi="Calibri" w:cs="Calibri"/>
                <w:iCs/>
                <w:color w:val="auto"/>
                <w:sz w:val="22"/>
                <w:szCs w:val="22"/>
              </w:rPr>
              <w:t>2023</w:t>
            </w:r>
          </w:p>
        </w:tc>
        <w:tc>
          <w:tcPr>
            <w:tcW w:w="3325" w:type="dxa"/>
            <w:gridSpan w:val="2"/>
            <w:shd w:val="clear" w:color="auto" w:fill="auto"/>
            <w:noWrap/>
            <w:hideMark/>
          </w:tcPr>
          <w:p w14:paraId="7BEA3705" w14:textId="77777777" w:rsidR="00F85AFF" w:rsidRPr="00E87803" w:rsidRDefault="00A30411" w:rsidP="00A30411">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E87803">
              <w:rPr>
                <w:rFonts w:asciiTheme="minorHAnsi" w:eastAsia="Arial Unicode MS" w:hAnsiTheme="minorHAnsi" w:cstheme="minorHAnsi"/>
                <w:b/>
                <w:color w:val="auto"/>
                <w:sz w:val="22"/>
                <w:szCs w:val="22"/>
                <w:lang w:val="en-AU"/>
              </w:rPr>
              <w:t xml:space="preserve">Requesting Section/Issuing Office: </w:t>
            </w:r>
          </w:p>
          <w:p w14:paraId="4AD511EB" w14:textId="7D59DFC3" w:rsidR="00A30411" w:rsidRPr="00E87803" w:rsidRDefault="00A30411" w:rsidP="00A30411">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E87803">
              <w:rPr>
                <w:rFonts w:ascii="Calibri" w:eastAsia="Arial Unicode MS" w:hAnsi="Calibri" w:cs="Calibri"/>
                <w:iCs/>
                <w:color w:val="auto"/>
                <w:sz w:val="22"/>
                <w:szCs w:val="22"/>
                <w:lang w:val="en-AU"/>
              </w:rPr>
              <w:t>HEALTH AND NUTRITION</w:t>
            </w:r>
          </w:p>
        </w:tc>
        <w:tc>
          <w:tcPr>
            <w:tcW w:w="5237" w:type="dxa"/>
            <w:gridSpan w:val="4"/>
            <w:shd w:val="clear" w:color="auto" w:fill="auto"/>
          </w:tcPr>
          <w:p w14:paraId="6B1D3870" w14:textId="6F1224C9" w:rsidR="00A30411" w:rsidRPr="00E87803" w:rsidRDefault="00A30411" w:rsidP="00A30411">
            <w:pPr>
              <w:spacing w:before="100" w:beforeAutospacing="1" w:after="100" w:afterAutospacing="1" w:line="240" w:lineRule="auto"/>
              <w:jc w:val="both"/>
              <w:rPr>
                <w:rFonts w:asciiTheme="minorHAnsi" w:hAnsiTheme="minorHAnsi" w:cstheme="minorHAnsi"/>
                <w:sz w:val="22"/>
                <w:szCs w:val="22"/>
                <w:lang w:val="fr-FR" w:eastAsia="fr-FR"/>
              </w:rPr>
            </w:pPr>
            <w:proofErr w:type="spellStart"/>
            <w:r w:rsidRPr="00E87803">
              <w:rPr>
                <w:rFonts w:asciiTheme="minorHAnsi" w:eastAsia="Arial Unicode MS" w:hAnsiTheme="minorHAnsi" w:cstheme="minorHAnsi"/>
                <w:b/>
                <w:color w:val="auto"/>
                <w:sz w:val="22"/>
                <w:szCs w:val="22"/>
                <w:lang w:val="fr-FR"/>
              </w:rPr>
              <w:t>Reasons</w:t>
            </w:r>
            <w:proofErr w:type="spellEnd"/>
            <w:r w:rsidRPr="00E87803">
              <w:rPr>
                <w:rFonts w:asciiTheme="minorHAnsi" w:eastAsia="Arial Unicode MS" w:hAnsiTheme="minorHAnsi" w:cstheme="minorHAnsi"/>
                <w:b/>
                <w:color w:val="auto"/>
                <w:sz w:val="22"/>
                <w:szCs w:val="22"/>
                <w:lang w:val="fr-FR"/>
              </w:rPr>
              <w:t xml:space="preserve"> </w:t>
            </w:r>
            <w:proofErr w:type="spellStart"/>
            <w:r w:rsidRPr="00E87803">
              <w:rPr>
                <w:rFonts w:asciiTheme="minorHAnsi" w:eastAsia="Arial Unicode MS" w:hAnsiTheme="minorHAnsi" w:cstheme="minorHAnsi"/>
                <w:b/>
                <w:color w:val="auto"/>
                <w:sz w:val="22"/>
                <w:szCs w:val="22"/>
                <w:lang w:val="fr-FR"/>
              </w:rPr>
              <w:t>why</w:t>
            </w:r>
            <w:proofErr w:type="spellEnd"/>
            <w:r w:rsidRPr="00E87803">
              <w:rPr>
                <w:rFonts w:asciiTheme="minorHAnsi" w:eastAsia="Arial Unicode MS" w:hAnsiTheme="minorHAnsi" w:cstheme="minorHAnsi"/>
                <w:b/>
                <w:color w:val="auto"/>
                <w:sz w:val="22"/>
                <w:szCs w:val="22"/>
                <w:lang w:val="fr-FR"/>
              </w:rPr>
              <w:t xml:space="preserve"> </w:t>
            </w:r>
            <w:proofErr w:type="spellStart"/>
            <w:r w:rsidRPr="00E87803">
              <w:rPr>
                <w:rFonts w:asciiTheme="minorHAnsi" w:eastAsia="Arial Unicode MS" w:hAnsiTheme="minorHAnsi" w:cstheme="minorHAnsi"/>
                <w:b/>
                <w:color w:val="auto"/>
                <w:sz w:val="22"/>
                <w:szCs w:val="22"/>
                <w:lang w:val="fr-FR"/>
              </w:rPr>
              <w:t>consultancy</w:t>
            </w:r>
            <w:proofErr w:type="spellEnd"/>
            <w:r w:rsidRPr="00E87803">
              <w:rPr>
                <w:rFonts w:asciiTheme="minorHAnsi" w:eastAsia="Arial Unicode MS" w:hAnsiTheme="minorHAnsi" w:cstheme="minorHAnsi"/>
                <w:b/>
                <w:color w:val="auto"/>
                <w:sz w:val="22"/>
                <w:szCs w:val="22"/>
                <w:lang w:val="fr-FR"/>
              </w:rPr>
              <w:t xml:space="preserve"> </w:t>
            </w:r>
            <w:proofErr w:type="spellStart"/>
            <w:r w:rsidRPr="00E87803">
              <w:rPr>
                <w:rFonts w:asciiTheme="minorHAnsi" w:eastAsia="Arial Unicode MS" w:hAnsiTheme="minorHAnsi" w:cstheme="minorHAnsi"/>
                <w:b/>
                <w:color w:val="auto"/>
                <w:sz w:val="22"/>
                <w:szCs w:val="22"/>
                <w:lang w:val="fr-FR"/>
              </w:rPr>
              <w:t>cannot</w:t>
            </w:r>
            <w:proofErr w:type="spellEnd"/>
            <w:r w:rsidRPr="00E87803">
              <w:rPr>
                <w:rFonts w:asciiTheme="minorHAnsi" w:eastAsia="Arial Unicode MS" w:hAnsiTheme="minorHAnsi" w:cstheme="minorHAnsi"/>
                <w:b/>
                <w:color w:val="auto"/>
                <w:sz w:val="22"/>
                <w:szCs w:val="22"/>
                <w:lang w:val="fr-FR"/>
              </w:rPr>
              <w:t xml:space="preserve"> </w:t>
            </w:r>
            <w:proofErr w:type="spellStart"/>
            <w:r w:rsidRPr="00E87803">
              <w:rPr>
                <w:rFonts w:asciiTheme="minorHAnsi" w:eastAsia="Arial Unicode MS" w:hAnsiTheme="minorHAnsi" w:cstheme="minorHAnsi"/>
                <w:b/>
                <w:color w:val="auto"/>
                <w:sz w:val="22"/>
                <w:szCs w:val="22"/>
                <w:lang w:val="fr-FR"/>
              </w:rPr>
              <w:t>be</w:t>
            </w:r>
            <w:proofErr w:type="spellEnd"/>
            <w:r w:rsidRPr="00E87803">
              <w:rPr>
                <w:rFonts w:asciiTheme="minorHAnsi" w:eastAsia="Arial Unicode MS" w:hAnsiTheme="minorHAnsi" w:cstheme="minorHAnsi"/>
                <w:b/>
                <w:color w:val="auto"/>
                <w:sz w:val="22"/>
                <w:szCs w:val="22"/>
                <w:lang w:val="fr-FR"/>
              </w:rPr>
              <w:t xml:space="preserve"> </w:t>
            </w:r>
            <w:proofErr w:type="spellStart"/>
            <w:r w:rsidRPr="00E87803">
              <w:rPr>
                <w:rFonts w:asciiTheme="minorHAnsi" w:eastAsia="Arial Unicode MS" w:hAnsiTheme="minorHAnsi" w:cstheme="minorHAnsi"/>
                <w:b/>
                <w:color w:val="auto"/>
                <w:sz w:val="22"/>
                <w:szCs w:val="22"/>
                <w:lang w:val="fr-FR"/>
              </w:rPr>
              <w:t>done</w:t>
            </w:r>
            <w:proofErr w:type="spellEnd"/>
            <w:r w:rsidRPr="00E87803">
              <w:rPr>
                <w:rFonts w:asciiTheme="minorHAnsi" w:eastAsia="Arial Unicode MS" w:hAnsiTheme="minorHAnsi" w:cstheme="minorHAnsi"/>
                <w:b/>
                <w:color w:val="auto"/>
                <w:sz w:val="22"/>
                <w:szCs w:val="22"/>
                <w:lang w:val="fr-FR"/>
              </w:rPr>
              <w:t xml:space="preserve"> by </w:t>
            </w:r>
            <w:proofErr w:type="gramStart"/>
            <w:r w:rsidRPr="00E87803">
              <w:rPr>
                <w:rFonts w:asciiTheme="minorHAnsi" w:eastAsia="Arial Unicode MS" w:hAnsiTheme="minorHAnsi" w:cstheme="minorHAnsi"/>
                <w:b/>
                <w:color w:val="auto"/>
                <w:sz w:val="22"/>
                <w:szCs w:val="22"/>
                <w:lang w:val="fr-FR"/>
              </w:rPr>
              <w:t>staff:</w:t>
            </w:r>
            <w:proofErr w:type="gramEnd"/>
            <w:r w:rsidRPr="00E87803">
              <w:rPr>
                <w:rFonts w:asciiTheme="minorHAnsi" w:eastAsia="Arial Unicode MS" w:hAnsiTheme="minorHAnsi" w:cstheme="minorHAnsi"/>
                <w:b/>
                <w:color w:val="auto"/>
                <w:sz w:val="22"/>
                <w:szCs w:val="22"/>
                <w:lang w:val="fr-FR"/>
              </w:rPr>
              <w:t xml:space="preserve"> </w:t>
            </w:r>
            <w:r w:rsidRPr="00E87803">
              <w:rPr>
                <w:rFonts w:asciiTheme="minorHAnsi" w:hAnsiTheme="minorHAnsi" w:cstheme="minorHAnsi"/>
                <w:sz w:val="22"/>
                <w:szCs w:val="22"/>
                <w:lang w:val="fr-FR" w:eastAsia="fr-FR"/>
              </w:rPr>
              <w:t>L'</w:t>
            </w:r>
            <w:r w:rsidR="00536D04" w:rsidRPr="00E87803">
              <w:rPr>
                <w:rFonts w:asciiTheme="minorHAnsi" w:hAnsiTheme="minorHAnsi" w:cstheme="minorHAnsi"/>
                <w:sz w:val="22"/>
                <w:szCs w:val="22"/>
                <w:lang w:val="fr-FR" w:eastAsia="fr-FR"/>
              </w:rPr>
              <w:t>e</w:t>
            </w:r>
            <w:r w:rsidR="00536D04">
              <w:rPr>
                <w:rFonts w:asciiTheme="minorHAnsi" w:hAnsiTheme="minorHAnsi" w:cstheme="minorHAnsi"/>
                <w:sz w:val="22"/>
                <w:szCs w:val="22"/>
                <w:lang w:val="fr-FR" w:eastAsia="fr-FR"/>
              </w:rPr>
              <w:t>xercice</w:t>
            </w:r>
            <w:r w:rsidR="00486C38">
              <w:rPr>
                <w:rFonts w:asciiTheme="minorHAnsi" w:hAnsiTheme="minorHAnsi" w:cstheme="minorHAnsi"/>
                <w:sz w:val="22"/>
                <w:szCs w:val="22"/>
                <w:lang w:val="fr-FR" w:eastAsia="fr-FR"/>
              </w:rPr>
              <w:t xml:space="preserve"> de micro planification </w:t>
            </w:r>
            <w:r w:rsidRPr="00E87803">
              <w:rPr>
                <w:rFonts w:asciiTheme="minorHAnsi" w:hAnsiTheme="minorHAnsi" w:cstheme="minorHAnsi"/>
                <w:sz w:val="22"/>
                <w:szCs w:val="22"/>
                <w:lang w:val="fr-FR" w:eastAsia="fr-FR"/>
              </w:rPr>
              <w:t>est une tâche spécialisée qui nécessite une expertise supplémentaire et la pleine disponibilité du titulaire pour livrer et respecter les délais du processus de développement. Les tâches et les livrables attendus exerce</w:t>
            </w:r>
            <w:r w:rsidR="00486C38">
              <w:rPr>
                <w:rFonts w:asciiTheme="minorHAnsi" w:hAnsiTheme="minorHAnsi" w:cstheme="minorHAnsi"/>
                <w:sz w:val="22"/>
                <w:szCs w:val="22"/>
                <w:lang w:val="fr-FR" w:eastAsia="fr-FR"/>
              </w:rPr>
              <w:t>raient</w:t>
            </w:r>
            <w:r w:rsidRPr="00E87803">
              <w:rPr>
                <w:rFonts w:asciiTheme="minorHAnsi" w:hAnsiTheme="minorHAnsi" w:cstheme="minorHAnsi"/>
                <w:sz w:val="22"/>
                <w:szCs w:val="22"/>
                <w:lang w:val="fr-FR" w:eastAsia="fr-FR"/>
              </w:rPr>
              <w:t xml:space="preserve"> une pression supplémentaire sur le personnel avec des retards possibles dans la </w:t>
            </w:r>
            <w:r w:rsidR="00486C38">
              <w:rPr>
                <w:rFonts w:asciiTheme="minorHAnsi" w:hAnsiTheme="minorHAnsi" w:cstheme="minorHAnsi"/>
                <w:sz w:val="22"/>
                <w:szCs w:val="22"/>
                <w:lang w:val="fr-FR" w:eastAsia="fr-FR"/>
              </w:rPr>
              <w:t>mise en œuvre du PTA</w:t>
            </w:r>
            <w:r w:rsidRPr="00E87803">
              <w:rPr>
                <w:rFonts w:asciiTheme="minorHAnsi" w:hAnsiTheme="minorHAnsi" w:cstheme="minorHAnsi"/>
                <w:sz w:val="22"/>
                <w:szCs w:val="22"/>
                <w:lang w:val="fr-FR" w:eastAsia="fr-FR"/>
              </w:rPr>
              <w:t xml:space="preserve"> en cours.</w:t>
            </w:r>
          </w:p>
        </w:tc>
      </w:tr>
      <w:tr w:rsidR="00C34C2B" w:rsidRPr="00E87803" w14:paraId="351AF15C" w14:textId="77777777" w:rsidTr="00F85AFF">
        <w:trPr>
          <w:trHeight w:val="322"/>
        </w:trPr>
        <w:tc>
          <w:tcPr>
            <w:tcW w:w="10261" w:type="dxa"/>
            <w:gridSpan w:val="7"/>
            <w:tcBorders>
              <w:top w:val="nil"/>
            </w:tcBorders>
            <w:shd w:val="clear" w:color="auto" w:fill="auto"/>
            <w:noWrap/>
          </w:tcPr>
          <w:p w14:paraId="49D6161B" w14:textId="4B56C635" w:rsidR="00C34C2B" w:rsidRPr="00E87803" w:rsidRDefault="00C34C2B" w:rsidP="00C34C2B">
            <w:pPr>
              <w:spacing w:before="60" w:after="60" w:line="240" w:lineRule="auto"/>
              <w:rPr>
                <w:rFonts w:ascii="Calibri" w:eastAsia="Arial Unicode MS" w:hAnsi="Calibri" w:cs="Calibri"/>
                <w:color w:val="auto"/>
                <w:sz w:val="22"/>
                <w:szCs w:val="22"/>
                <w:lang w:val="en-AU"/>
              </w:rPr>
            </w:pPr>
            <w:r w:rsidRPr="00E87803">
              <w:rPr>
                <w:rFonts w:ascii="Calibri" w:eastAsia="Arial Unicode MS" w:hAnsi="Calibri" w:cs="Calibri"/>
                <w:b/>
                <w:color w:val="auto"/>
                <w:sz w:val="22"/>
                <w:szCs w:val="22"/>
              </w:rPr>
              <w:t>Included in Annual/Rolling Workplan</w:t>
            </w:r>
            <w:r w:rsidRPr="00E87803">
              <w:rPr>
                <w:rFonts w:ascii="Calibri" w:eastAsia="Arial Unicode MS" w:hAnsi="Calibri" w:cs="Calibri"/>
                <w:i/>
                <w:color w:val="auto"/>
                <w:sz w:val="22"/>
                <w:szCs w:val="22"/>
              </w:rPr>
              <w:t xml:space="preserve">: </w:t>
            </w:r>
            <w:r w:rsidR="00EA32D2" w:rsidRPr="00E87803">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00EA32D2" w:rsidRPr="00E87803">
              <w:rPr>
                <w:rFonts w:ascii="Calibri" w:eastAsia="Arial Unicode MS" w:hAnsi="Calibri" w:cs="Calibri"/>
                <w:color w:val="auto"/>
                <w:sz w:val="22"/>
                <w:szCs w:val="22"/>
                <w:lang w:val="en-AU"/>
              </w:rPr>
              <w:instrText xml:space="preserve"> FORMCHECKBOX </w:instrText>
            </w:r>
            <w:r w:rsidR="009273A1">
              <w:rPr>
                <w:rFonts w:ascii="Calibri" w:eastAsia="Arial Unicode MS" w:hAnsi="Calibri" w:cs="Calibri"/>
                <w:color w:val="auto"/>
                <w:sz w:val="22"/>
                <w:szCs w:val="22"/>
                <w:lang w:val="en-AU"/>
              </w:rPr>
            </w:r>
            <w:r w:rsidR="009273A1">
              <w:rPr>
                <w:rFonts w:ascii="Calibri" w:eastAsia="Arial Unicode MS" w:hAnsi="Calibri" w:cs="Calibri"/>
                <w:color w:val="auto"/>
                <w:sz w:val="22"/>
                <w:szCs w:val="22"/>
                <w:lang w:val="en-AU"/>
              </w:rPr>
              <w:fldChar w:fldCharType="separate"/>
            </w:r>
            <w:r w:rsidR="00EA32D2" w:rsidRPr="00E87803">
              <w:rPr>
                <w:rFonts w:ascii="Calibri" w:eastAsia="Arial Unicode MS" w:hAnsi="Calibri" w:cs="Calibri"/>
                <w:color w:val="auto"/>
                <w:sz w:val="22"/>
                <w:szCs w:val="22"/>
                <w:lang w:val="en-AU"/>
              </w:rPr>
              <w:fldChar w:fldCharType="end"/>
            </w:r>
            <w:r w:rsidRPr="00E87803">
              <w:rPr>
                <w:rFonts w:ascii="Calibri" w:eastAsia="Arial Unicode MS" w:hAnsi="Calibri" w:cs="Calibri"/>
                <w:color w:val="auto"/>
                <w:sz w:val="22"/>
                <w:szCs w:val="22"/>
                <w:lang w:val="en-AU"/>
              </w:rPr>
              <w:t xml:space="preserve"> Yes </w:t>
            </w:r>
            <w:r w:rsidRPr="00E87803">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Pr="00E87803">
              <w:rPr>
                <w:rFonts w:ascii="Calibri" w:eastAsia="Arial Unicode MS" w:hAnsi="Calibri" w:cs="Calibri"/>
                <w:color w:val="auto"/>
                <w:sz w:val="22"/>
                <w:szCs w:val="22"/>
                <w:lang w:val="en-AU"/>
              </w:rPr>
              <w:instrText xml:space="preserve"> FORMCHECKBOX </w:instrText>
            </w:r>
            <w:r w:rsidR="009273A1">
              <w:rPr>
                <w:rFonts w:ascii="Calibri" w:eastAsia="Arial Unicode MS" w:hAnsi="Calibri" w:cs="Calibri"/>
                <w:color w:val="auto"/>
                <w:sz w:val="22"/>
                <w:szCs w:val="22"/>
                <w:lang w:val="en-AU"/>
              </w:rPr>
            </w:r>
            <w:r w:rsidR="009273A1">
              <w:rPr>
                <w:rFonts w:ascii="Calibri" w:eastAsia="Arial Unicode MS" w:hAnsi="Calibri" w:cs="Calibri"/>
                <w:color w:val="auto"/>
                <w:sz w:val="22"/>
                <w:szCs w:val="22"/>
                <w:lang w:val="en-AU"/>
              </w:rPr>
              <w:fldChar w:fldCharType="separate"/>
            </w:r>
            <w:r w:rsidRPr="00E87803">
              <w:rPr>
                <w:rFonts w:ascii="Calibri" w:eastAsia="Arial Unicode MS" w:hAnsi="Calibri" w:cs="Calibri"/>
                <w:color w:val="auto"/>
                <w:sz w:val="22"/>
                <w:szCs w:val="22"/>
                <w:lang w:val="en-AU"/>
              </w:rPr>
              <w:fldChar w:fldCharType="end"/>
            </w:r>
            <w:r w:rsidRPr="00E87803">
              <w:rPr>
                <w:rFonts w:ascii="Calibri" w:eastAsia="Arial Unicode MS" w:hAnsi="Calibri" w:cs="Calibri"/>
                <w:color w:val="auto"/>
                <w:sz w:val="22"/>
                <w:szCs w:val="22"/>
                <w:lang w:val="en-AU"/>
              </w:rPr>
              <w:t xml:space="preserve"> No, please justify:</w:t>
            </w:r>
          </w:p>
        </w:tc>
      </w:tr>
      <w:tr w:rsidR="00C34C2B" w:rsidRPr="00E87803" w14:paraId="302B37BB" w14:textId="77777777" w:rsidTr="00F85AFF">
        <w:trPr>
          <w:trHeight w:val="1489"/>
        </w:trPr>
        <w:tc>
          <w:tcPr>
            <w:tcW w:w="7374" w:type="dxa"/>
            <w:gridSpan w:val="5"/>
            <w:tcBorders>
              <w:bottom w:val="nil"/>
            </w:tcBorders>
            <w:shd w:val="clear" w:color="auto" w:fill="auto"/>
          </w:tcPr>
          <w:p w14:paraId="65AA314F" w14:textId="77777777" w:rsidR="00C34C2B" w:rsidRPr="00E87803" w:rsidRDefault="00C34C2B" w:rsidP="00C34C2B">
            <w:pPr>
              <w:spacing w:before="100" w:beforeAutospacing="1" w:after="100" w:afterAutospacing="1" w:line="240" w:lineRule="auto"/>
              <w:rPr>
                <w:rFonts w:ascii="Calibri" w:eastAsia="Arial Unicode MS" w:hAnsi="Calibri" w:cs="Calibri"/>
                <w:b/>
                <w:color w:val="auto"/>
                <w:sz w:val="22"/>
                <w:szCs w:val="22"/>
                <w:lang w:val="en-AU"/>
              </w:rPr>
            </w:pPr>
            <w:r w:rsidRPr="00E87803">
              <w:rPr>
                <w:rFonts w:ascii="Calibri" w:eastAsia="Arial Unicode MS" w:hAnsi="Calibri" w:cs="Calibri"/>
                <w:b/>
                <w:color w:val="auto"/>
                <w:sz w:val="22"/>
                <w:szCs w:val="22"/>
                <w:lang w:val="en-AU"/>
              </w:rPr>
              <w:t>Consultant sourcing:</w:t>
            </w:r>
          </w:p>
          <w:p w14:paraId="4D328A33" w14:textId="7144BD01" w:rsidR="00C34C2B" w:rsidRPr="00E87803" w:rsidRDefault="00C34C2B" w:rsidP="00C34C2B">
            <w:pPr>
              <w:spacing w:before="120" w:after="60" w:line="240" w:lineRule="auto"/>
              <w:rPr>
                <w:rFonts w:ascii="Calibri" w:eastAsia="Arial Unicode MS" w:hAnsi="Calibri" w:cs="Calibri"/>
                <w:color w:val="auto"/>
                <w:sz w:val="22"/>
                <w:szCs w:val="22"/>
                <w:lang w:val="en-AU"/>
              </w:rPr>
            </w:pPr>
            <w:r w:rsidRPr="00E87803">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Pr="00E87803">
              <w:rPr>
                <w:rFonts w:ascii="Calibri" w:eastAsia="Arial Unicode MS" w:hAnsi="Calibri" w:cs="Calibri"/>
                <w:color w:val="auto"/>
                <w:sz w:val="22"/>
                <w:szCs w:val="22"/>
                <w:lang w:val="en-AU"/>
              </w:rPr>
              <w:instrText xml:space="preserve"> FORMCHECKBOX </w:instrText>
            </w:r>
            <w:r w:rsidR="009273A1">
              <w:rPr>
                <w:rFonts w:ascii="Calibri" w:eastAsia="Arial Unicode MS" w:hAnsi="Calibri" w:cs="Calibri"/>
                <w:color w:val="auto"/>
                <w:sz w:val="22"/>
                <w:szCs w:val="22"/>
                <w:lang w:val="en-AU"/>
              </w:rPr>
            </w:r>
            <w:r w:rsidR="009273A1">
              <w:rPr>
                <w:rFonts w:ascii="Calibri" w:eastAsia="Arial Unicode MS" w:hAnsi="Calibri" w:cs="Calibri"/>
                <w:color w:val="auto"/>
                <w:sz w:val="22"/>
                <w:szCs w:val="22"/>
                <w:lang w:val="en-AU"/>
              </w:rPr>
              <w:fldChar w:fldCharType="separate"/>
            </w:r>
            <w:r w:rsidRPr="00E87803">
              <w:rPr>
                <w:rFonts w:ascii="Calibri" w:eastAsia="Arial Unicode MS" w:hAnsi="Calibri" w:cs="Calibri"/>
                <w:color w:val="auto"/>
                <w:sz w:val="22"/>
                <w:szCs w:val="22"/>
                <w:lang w:val="en-AU"/>
              </w:rPr>
              <w:fldChar w:fldCharType="end"/>
            </w:r>
            <w:r w:rsidRPr="00E87803">
              <w:rPr>
                <w:rFonts w:ascii="Calibri" w:eastAsia="Arial Unicode MS" w:hAnsi="Calibri" w:cs="Calibri"/>
                <w:color w:val="auto"/>
                <w:sz w:val="22"/>
                <w:szCs w:val="22"/>
                <w:lang w:val="en-AU"/>
              </w:rPr>
              <w:t xml:space="preserve"> National  </w:t>
            </w:r>
            <w:r w:rsidR="00EA32D2" w:rsidRPr="00E87803">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00EA32D2" w:rsidRPr="00E87803">
              <w:rPr>
                <w:rFonts w:ascii="Calibri" w:eastAsia="Arial Unicode MS" w:hAnsi="Calibri" w:cs="Calibri"/>
                <w:color w:val="auto"/>
                <w:sz w:val="22"/>
                <w:szCs w:val="22"/>
                <w:lang w:val="en-AU"/>
              </w:rPr>
              <w:instrText xml:space="preserve"> FORMCHECKBOX </w:instrText>
            </w:r>
            <w:r w:rsidR="009273A1">
              <w:rPr>
                <w:rFonts w:ascii="Calibri" w:eastAsia="Arial Unicode MS" w:hAnsi="Calibri" w:cs="Calibri"/>
                <w:color w:val="auto"/>
                <w:sz w:val="22"/>
                <w:szCs w:val="22"/>
                <w:lang w:val="en-AU"/>
              </w:rPr>
            </w:r>
            <w:r w:rsidR="009273A1">
              <w:rPr>
                <w:rFonts w:ascii="Calibri" w:eastAsia="Arial Unicode MS" w:hAnsi="Calibri" w:cs="Calibri"/>
                <w:color w:val="auto"/>
                <w:sz w:val="22"/>
                <w:szCs w:val="22"/>
                <w:lang w:val="en-AU"/>
              </w:rPr>
              <w:fldChar w:fldCharType="separate"/>
            </w:r>
            <w:r w:rsidR="00EA32D2" w:rsidRPr="00E87803">
              <w:rPr>
                <w:rFonts w:ascii="Calibri" w:eastAsia="Arial Unicode MS" w:hAnsi="Calibri" w:cs="Calibri"/>
                <w:color w:val="auto"/>
                <w:sz w:val="22"/>
                <w:szCs w:val="22"/>
                <w:lang w:val="en-AU"/>
              </w:rPr>
              <w:fldChar w:fldCharType="end"/>
            </w:r>
            <w:r w:rsidRPr="00E87803">
              <w:rPr>
                <w:rFonts w:ascii="Calibri" w:eastAsia="Arial Unicode MS" w:hAnsi="Calibri" w:cs="Calibri"/>
                <w:color w:val="auto"/>
                <w:sz w:val="22"/>
                <w:szCs w:val="22"/>
                <w:lang w:val="en-AU"/>
              </w:rPr>
              <w:t xml:space="preserve"> International </w:t>
            </w:r>
            <w:r w:rsidRPr="00E87803">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Pr="00E87803">
              <w:rPr>
                <w:rFonts w:ascii="Calibri" w:eastAsia="Arial Unicode MS" w:hAnsi="Calibri" w:cs="Calibri"/>
                <w:color w:val="auto"/>
                <w:sz w:val="22"/>
                <w:szCs w:val="22"/>
                <w:lang w:val="en-AU"/>
              </w:rPr>
              <w:instrText xml:space="preserve"> FORMCHECKBOX </w:instrText>
            </w:r>
            <w:r w:rsidR="009273A1">
              <w:rPr>
                <w:rFonts w:ascii="Calibri" w:eastAsia="Arial Unicode MS" w:hAnsi="Calibri" w:cs="Calibri"/>
                <w:color w:val="auto"/>
                <w:sz w:val="22"/>
                <w:szCs w:val="22"/>
                <w:lang w:val="en-AU"/>
              </w:rPr>
            </w:r>
            <w:r w:rsidR="009273A1">
              <w:rPr>
                <w:rFonts w:ascii="Calibri" w:eastAsia="Arial Unicode MS" w:hAnsi="Calibri" w:cs="Calibri"/>
                <w:color w:val="auto"/>
                <w:sz w:val="22"/>
                <w:szCs w:val="22"/>
                <w:lang w:val="en-AU"/>
              </w:rPr>
              <w:fldChar w:fldCharType="separate"/>
            </w:r>
            <w:r w:rsidRPr="00E87803">
              <w:rPr>
                <w:rFonts w:ascii="Calibri" w:eastAsia="Arial Unicode MS" w:hAnsi="Calibri" w:cs="Calibri"/>
                <w:color w:val="auto"/>
                <w:sz w:val="22"/>
                <w:szCs w:val="22"/>
                <w:lang w:val="en-AU"/>
              </w:rPr>
              <w:fldChar w:fldCharType="end"/>
            </w:r>
            <w:r w:rsidRPr="00E87803">
              <w:rPr>
                <w:rFonts w:ascii="Calibri" w:eastAsia="Arial Unicode MS" w:hAnsi="Calibri" w:cs="Calibri"/>
                <w:color w:val="auto"/>
                <w:sz w:val="22"/>
                <w:szCs w:val="22"/>
                <w:lang w:val="en-AU"/>
              </w:rPr>
              <w:t xml:space="preserve"> Both</w:t>
            </w:r>
          </w:p>
          <w:p w14:paraId="6199E7BF" w14:textId="74E61DF9" w:rsidR="00C34C2B" w:rsidRPr="00E87803" w:rsidRDefault="00C34C2B" w:rsidP="00A30411">
            <w:pPr>
              <w:spacing w:before="100" w:beforeAutospacing="1" w:after="100" w:afterAutospacing="1" w:line="240" w:lineRule="auto"/>
              <w:rPr>
                <w:rFonts w:ascii="Calibri" w:eastAsia="Arial Unicode MS" w:hAnsi="Calibri" w:cs="Calibri"/>
                <w:b/>
                <w:color w:val="auto"/>
                <w:sz w:val="22"/>
                <w:szCs w:val="22"/>
                <w:lang w:val="en-AU"/>
              </w:rPr>
            </w:pPr>
            <w:r w:rsidRPr="00E87803">
              <w:rPr>
                <w:rFonts w:ascii="Calibri" w:eastAsia="Arial Unicode MS" w:hAnsi="Calibri" w:cs="Calibri"/>
                <w:b/>
                <w:color w:val="auto"/>
                <w:sz w:val="22"/>
                <w:szCs w:val="22"/>
                <w:lang w:val="en-AU"/>
              </w:rPr>
              <w:t xml:space="preserve">Consultant selection method: </w:t>
            </w:r>
            <w:r w:rsidR="00EA32D2" w:rsidRPr="00E87803">
              <w:rPr>
                <w:rFonts w:ascii="Calibri" w:eastAsia="Arial Unicode MS" w:hAnsi="Calibri" w:cs="Calibri"/>
                <w:color w:val="auto"/>
                <w:sz w:val="22"/>
                <w:szCs w:val="22"/>
                <w:lang w:val="en-AU"/>
              </w:rPr>
              <w:fldChar w:fldCharType="begin">
                <w:ffData>
                  <w:name w:val="Check10"/>
                  <w:enabled/>
                  <w:calcOnExit w:val="0"/>
                  <w:checkBox>
                    <w:sizeAuto/>
                    <w:default w:val="1"/>
                  </w:checkBox>
                </w:ffData>
              </w:fldChar>
            </w:r>
            <w:bookmarkStart w:id="5" w:name="Check10"/>
            <w:r w:rsidR="00EA32D2" w:rsidRPr="00E87803">
              <w:rPr>
                <w:rFonts w:ascii="Calibri" w:eastAsia="Arial Unicode MS" w:hAnsi="Calibri" w:cs="Calibri"/>
                <w:color w:val="auto"/>
                <w:sz w:val="22"/>
                <w:szCs w:val="22"/>
                <w:lang w:val="en-AU"/>
              </w:rPr>
              <w:instrText xml:space="preserve"> FORMCHECKBOX </w:instrText>
            </w:r>
            <w:r w:rsidR="009273A1">
              <w:rPr>
                <w:rFonts w:ascii="Calibri" w:eastAsia="Arial Unicode MS" w:hAnsi="Calibri" w:cs="Calibri"/>
                <w:color w:val="auto"/>
                <w:sz w:val="22"/>
                <w:szCs w:val="22"/>
                <w:lang w:val="en-AU"/>
              </w:rPr>
            </w:r>
            <w:r w:rsidR="009273A1">
              <w:rPr>
                <w:rFonts w:ascii="Calibri" w:eastAsia="Arial Unicode MS" w:hAnsi="Calibri" w:cs="Calibri"/>
                <w:color w:val="auto"/>
                <w:sz w:val="22"/>
                <w:szCs w:val="22"/>
                <w:lang w:val="en-AU"/>
              </w:rPr>
              <w:fldChar w:fldCharType="separate"/>
            </w:r>
            <w:r w:rsidR="00EA32D2" w:rsidRPr="00E87803">
              <w:rPr>
                <w:rFonts w:ascii="Calibri" w:eastAsia="Arial Unicode MS" w:hAnsi="Calibri" w:cs="Calibri"/>
                <w:color w:val="auto"/>
                <w:sz w:val="22"/>
                <w:szCs w:val="22"/>
                <w:lang w:val="en-AU"/>
              </w:rPr>
              <w:fldChar w:fldCharType="end"/>
            </w:r>
            <w:bookmarkEnd w:id="5"/>
            <w:r w:rsidRPr="00E87803">
              <w:rPr>
                <w:rFonts w:ascii="Calibri" w:eastAsia="Arial Unicode MS" w:hAnsi="Calibri" w:cs="Calibri"/>
                <w:color w:val="auto"/>
                <w:sz w:val="22"/>
                <w:szCs w:val="22"/>
                <w:lang w:val="en-AU"/>
              </w:rPr>
              <w:t xml:space="preserve"> Competitive Selection (Roster)</w:t>
            </w:r>
          </w:p>
          <w:p w14:paraId="685C7190" w14:textId="3D001065" w:rsidR="00A30411" w:rsidRPr="00E87803" w:rsidRDefault="00A634DE" w:rsidP="00C34C2B">
            <w:pPr>
              <w:spacing w:before="120" w:after="60" w:line="240" w:lineRule="auto"/>
              <w:rPr>
                <w:rFonts w:ascii="Calibri" w:eastAsia="Arial Unicode MS" w:hAnsi="Calibri" w:cs="Calibri"/>
                <w:color w:val="auto"/>
                <w:sz w:val="22"/>
                <w:szCs w:val="22"/>
                <w:lang w:val="en-AU"/>
              </w:rPr>
            </w:pPr>
            <w:r w:rsidRPr="00E87803">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Pr="00E87803">
              <w:rPr>
                <w:rFonts w:ascii="Calibri" w:eastAsia="Arial Unicode MS" w:hAnsi="Calibri" w:cs="Calibri"/>
                <w:color w:val="auto"/>
                <w:sz w:val="22"/>
                <w:szCs w:val="22"/>
                <w:lang w:val="en-AU"/>
              </w:rPr>
              <w:instrText xml:space="preserve"> FORMCHECKBOX </w:instrText>
            </w:r>
            <w:r w:rsidR="009273A1">
              <w:rPr>
                <w:rFonts w:ascii="Calibri" w:eastAsia="Arial Unicode MS" w:hAnsi="Calibri" w:cs="Calibri"/>
                <w:color w:val="auto"/>
                <w:sz w:val="22"/>
                <w:szCs w:val="22"/>
                <w:lang w:val="en-AU"/>
              </w:rPr>
            </w:r>
            <w:r w:rsidR="009273A1">
              <w:rPr>
                <w:rFonts w:ascii="Calibri" w:eastAsia="Arial Unicode MS" w:hAnsi="Calibri" w:cs="Calibri"/>
                <w:color w:val="auto"/>
                <w:sz w:val="22"/>
                <w:szCs w:val="22"/>
                <w:lang w:val="en-AU"/>
              </w:rPr>
              <w:fldChar w:fldCharType="separate"/>
            </w:r>
            <w:r w:rsidRPr="00E87803">
              <w:rPr>
                <w:rFonts w:ascii="Calibri" w:eastAsia="Arial Unicode MS" w:hAnsi="Calibri" w:cs="Calibri"/>
                <w:color w:val="auto"/>
                <w:sz w:val="22"/>
                <w:szCs w:val="22"/>
                <w:lang w:val="en-AU"/>
              </w:rPr>
              <w:fldChar w:fldCharType="end"/>
            </w:r>
            <w:r w:rsidR="00C34C2B" w:rsidRPr="00E87803">
              <w:rPr>
                <w:rFonts w:ascii="Calibri" w:eastAsia="Arial Unicode MS" w:hAnsi="Calibri" w:cs="Calibri"/>
                <w:color w:val="auto"/>
                <w:sz w:val="22"/>
                <w:szCs w:val="22"/>
                <w:lang w:val="en-AU"/>
              </w:rPr>
              <w:t xml:space="preserve"> Competitive Selection (Advertisement/Desk Review/Interview)</w:t>
            </w:r>
          </w:p>
        </w:tc>
        <w:tc>
          <w:tcPr>
            <w:tcW w:w="2886" w:type="dxa"/>
            <w:gridSpan w:val="2"/>
            <w:tcBorders>
              <w:bottom w:val="nil"/>
            </w:tcBorders>
            <w:shd w:val="clear" w:color="auto" w:fill="auto"/>
          </w:tcPr>
          <w:p w14:paraId="3D7D7FB9" w14:textId="77777777" w:rsidR="00C34C2B" w:rsidRPr="00E87803" w:rsidRDefault="00C34C2B" w:rsidP="00C34C2B">
            <w:pPr>
              <w:spacing w:before="120" w:after="60" w:line="240" w:lineRule="auto"/>
              <w:rPr>
                <w:rFonts w:ascii="Calibri" w:eastAsia="Arial Unicode MS" w:hAnsi="Calibri" w:cs="Calibri"/>
                <w:b/>
                <w:color w:val="auto"/>
                <w:sz w:val="22"/>
                <w:szCs w:val="22"/>
                <w:lang w:val="en-AU"/>
              </w:rPr>
            </w:pPr>
            <w:r w:rsidRPr="00E87803">
              <w:rPr>
                <w:rFonts w:ascii="Calibri" w:eastAsia="Arial Unicode MS" w:hAnsi="Calibri" w:cs="Calibri"/>
                <w:b/>
                <w:color w:val="auto"/>
                <w:sz w:val="22"/>
                <w:szCs w:val="22"/>
                <w:lang w:val="en-AU"/>
              </w:rPr>
              <w:t>Request for:</w:t>
            </w:r>
          </w:p>
          <w:p w14:paraId="1299B0F4" w14:textId="420C0018" w:rsidR="00C34C2B" w:rsidRPr="00E87803" w:rsidRDefault="00EA32D2" w:rsidP="00C34C2B">
            <w:pPr>
              <w:spacing w:before="120" w:after="60" w:line="240" w:lineRule="auto"/>
              <w:rPr>
                <w:rFonts w:ascii="Calibri" w:eastAsia="Arial Unicode MS" w:hAnsi="Calibri" w:cs="Calibri"/>
                <w:color w:val="auto"/>
                <w:sz w:val="22"/>
                <w:szCs w:val="22"/>
                <w:lang w:val="en-AU"/>
              </w:rPr>
            </w:pPr>
            <w:r w:rsidRPr="00E87803">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Pr="00E87803">
              <w:rPr>
                <w:rFonts w:ascii="Calibri" w:eastAsia="Arial Unicode MS" w:hAnsi="Calibri" w:cs="Calibri"/>
                <w:color w:val="auto"/>
                <w:sz w:val="22"/>
                <w:szCs w:val="22"/>
                <w:lang w:val="en-AU"/>
              </w:rPr>
              <w:instrText xml:space="preserve"> FORMCHECKBOX </w:instrText>
            </w:r>
            <w:r w:rsidR="009273A1">
              <w:rPr>
                <w:rFonts w:ascii="Calibri" w:eastAsia="Arial Unicode MS" w:hAnsi="Calibri" w:cs="Calibri"/>
                <w:color w:val="auto"/>
                <w:sz w:val="22"/>
                <w:szCs w:val="22"/>
                <w:lang w:val="en-AU"/>
              </w:rPr>
            </w:r>
            <w:r w:rsidR="009273A1">
              <w:rPr>
                <w:rFonts w:ascii="Calibri" w:eastAsia="Arial Unicode MS" w:hAnsi="Calibri" w:cs="Calibri"/>
                <w:color w:val="auto"/>
                <w:sz w:val="22"/>
                <w:szCs w:val="22"/>
                <w:lang w:val="en-AU"/>
              </w:rPr>
              <w:fldChar w:fldCharType="separate"/>
            </w:r>
            <w:r w:rsidRPr="00E87803">
              <w:rPr>
                <w:rFonts w:ascii="Calibri" w:eastAsia="Arial Unicode MS" w:hAnsi="Calibri" w:cs="Calibri"/>
                <w:color w:val="auto"/>
                <w:sz w:val="22"/>
                <w:szCs w:val="22"/>
                <w:lang w:val="en-AU"/>
              </w:rPr>
              <w:fldChar w:fldCharType="end"/>
            </w:r>
            <w:r w:rsidR="00C34C2B" w:rsidRPr="00E87803">
              <w:rPr>
                <w:rFonts w:ascii="Calibri" w:eastAsia="Arial Unicode MS" w:hAnsi="Calibri" w:cs="Calibri"/>
                <w:color w:val="auto"/>
                <w:sz w:val="22"/>
                <w:szCs w:val="22"/>
                <w:lang w:val="en-AU"/>
              </w:rPr>
              <w:t xml:space="preserve">   New SSA</w:t>
            </w:r>
            <w:r w:rsidR="001B5D66" w:rsidRPr="00E87803">
              <w:rPr>
                <w:rFonts w:ascii="Calibri" w:eastAsia="Arial Unicode MS" w:hAnsi="Calibri" w:cs="Calibri"/>
                <w:color w:val="auto"/>
                <w:sz w:val="22"/>
                <w:szCs w:val="22"/>
                <w:lang w:val="en-AU"/>
              </w:rPr>
              <w:t xml:space="preserve"> – Individual Contract</w:t>
            </w:r>
          </w:p>
          <w:p w14:paraId="422D237A" w14:textId="77777777" w:rsidR="00C34C2B" w:rsidRPr="00E87803" w:rsidRDefault="00C34C2B" w:rsidP="00A30411">
            <w:pPr>
              <w:spacing w:before="100" w:beforeAutospacing="1" w:after="100" w:afterAutospacing="1" w:line="240" w:lineRule="auto"/>
              <w:rPr>
                <w:rFonts w:ascii="Calibri" w:eastAsia="Arial Unicode MS" w:hAnsi="Calibri" w:cs="Calibri"/>
                <w:color w:val="auto"/>
                <w:sz w:val="22"/>
                <w:szCs w:val="22"/>
                <w:lang w:val="en-AU"/>
              </w:rPr>
            </w:pPr>
            <w:r w:rsidRPr="00E87803">
              <w:rPr>
                <w:rFonts w:ascii="Calibri" w:eastAsia="Arial Unicode MS" w:hAnsi="Calibri" w:cs="Calibri"/>
                <w:color w:val="auto"/>
                <w:sz w:val="22"/>
                <w:szCs w:val="22"/>
                <w:lang w:val="en-AU"/>
              </w:rPr>
              <w:fldChar w:fldCharType="begin">
                <w:ffData>
                  <w:name w:val="Check10"/>
                  <w:enabled/>
                  <w:calcOnExit w:val="0"/>
                  <w:checkBox>
                    <w:sizeAuto/>
                    <w:default w:val="0"/>
                  </w:checkBox>
                </w:ffData>
              </w:fldChar>
            </w:r>
            <w:r w:rsidRPr="00E87803">
              <w:rPr>
                <w:rFonts w:ascii="Calibri" w:eastAsia="Arial Unicode MS" w:hAnsi="Calibri" w:cs="Calibri"/>
                <w:color w:val="auto"/>
                <w:sz w:val="22"/>
                <w:szCs w:val="22"/>
                <w:lang w:val="en-AU"/>
              </w:rPr>
              <w:instrText xml:space="preserve"> FORMCHECKBOX </w:instrText>
            </w:r>
            <w:r w:rsidR="009273A1">
              <w:rPr>
                <w:rFonts w:ascii="Calibri" w:eastAsia="Arial Unicode MS" w:hAnsi="Calibri" w:cs="Calibri"/>
                <w:color w:val="auto"/>
                <w:sz w:val="22"/>
                <w:szCs w:val="22"/>
                <w:lang w:val="en-AU"/>
              </w:rPr>
            </w:r>
            <w:r w:rsidR="009273A1">
              <w:rPr>
                <w:rFonts w:ascii="Calibri" w:eastAsia="Arial Unicode MS" w:hAnsi="Calibri" w:cs="Calibri"/>
                <w:color w:val="auto"/>
                <w:sz w:val="22"/>
                <w:szCs w:val="22"/>
                <w:lang w:val="en-AU"/>
              </w:rPr>
              <w:fldChar w:fldCharType="separate"/>
            </w:r>
            <w:r w:rsidRPr="00E87803">
              <w:rPr>
                <w:rFonts w:ascii="Calibri" w:eastAsia="Arial Unicode MS" w:hAnsi="Calibri" w:cs="Calibri"/>
                <w:color w:val="auto"/>
                <w:sz w:val="22"/>
                <w:szCs w:val="22"/>
                <w:lang w:val="en-AU"/>
              </w:rPr>
              <w:fldChar w:fldCharType="end"/>
            </w:r>
            <w:r w:rsidRPr="00E87803">
              <w:rPr>
                <w:rFonts w:ascii="Calibri" w:eastAsia="Arial Unicode MS" w:hAnsi="Calibri" w:cs="Calibri"/>
                <w:color w:val="auto"/>
                <w:sz w:val="22"/>
                <w:szCs w:val="22"/>
                <w:lang w:val="en-AU"/>
              </w:rPr>
              <w:t xml:space="preserve">   Extension/ Amendment</w:t>
            </w:r>
          </w:p>
          <w:p w14:paraId="79F5FCC2" w14:textId="54A1119A" w:rsidR="00A30411" w:rsidRPr="00E87803" w:rsidRDefault="00A30411" w:rsidP="00A30411">
            <w:pPr>
              <w:spacing w:before="100" w:beforeAutospacing="1" w:after="100" w:afterAutospacing="1" w:line="240" w:lineRule="auto"/>
              <w:rPr>
                <w:rFonts w:ascii="Calibri" w:eastAsia="Arial Unicode MS" w:hAnsi="Calibri" w:cs="Calibri"/>
                <w:color w:val="auto"/>
                <w:sz w:val="22"/>
                <w:szCs w:val="22"/>
                <w:lang w:val="en-AU"/>
              </w:rPr>
            </w:pPr>
          </w:p>
        </w:tc>
      </w:tr>
      <w:tr w:rsidR="00C34C2B" w:rsidRPr="00E87803" w14:paraId="518FE19E" w14:textId="77777777" w:rsidTr="00F85AFF">
        <w:trPr>
          <w:trHeight w:val="43"/>
        </w:trPr>
        <w:tc>
          <w:tcPr>
            <w:tcW w:w="7374" w:type="dxa"/>
            <w:gridSpan w:val="5"/>
            <w:tcBorders>
              <w:bottom w:val="nil"/>
            </w:tcBorders>
            <w:shd w:val="clear" w:color="auto" w:fill="auto"/>
          </w:tcPr>
          <w:p w14:paraId="0458887B" w14:textId="26E6AC63" w:rsidR="00EA32D2" w:rsidRPr="00E87803" w:rsidRDefault="00C34C2B" w:rsidP="00C34C2B">
            <w:pPr>
              <w:spacing w:before="100" w:beforeAutospacing="1" w:after="100" w:afterAutospacing="1" w:line="240" w:lineRule="auto"/>
              <w:rPr>
                <w:rFonts w:ascii="Calibri" w:eastAsia="Arial Unicode MS" w:hAnsi="Calibri" w:cs="Calibri"/>
                <w:b/>
                <w:color w:val="auto"/>
                <w:sz w:val="22"/>
                <w:szCs w:val="22"/>
              </w:rPr>
            </w:pPr>
            <w:r w:rsidRPr="00E87803">
              <w:rPr>
                <w:rFonts w:ascii="Calibri" w:eastAsia="Arial Unicode MS" w:hAnsi="Calibri" w:cs="Calibri"/>
                <w:b/>
                <w:color w:val="auto"/>
                <w:sz w:val="22"/>
                <w:szCs w:val="22"/>
              </w:rPr>
              <w:t xml:space="preserve">If Extension, Justification for </w:t>
            </w:r>
            <w:r w:rsidR="00EA32D2" w:rsidRPr="00E87803">
              <w:rPr>
                <w:rFonts w:ascii="Calibri" w:eastAsia="Arial Unicode MS" w:hAnsi="Calibri" w:cs="Calibri"/>
                <w:b/>
                <w:color w:val="auto"/>
                <w:sz w:val="22"/>
                <w:szCs w:val="22"/>
              </w:rPr>
              <w:t>extension</w:t>
            </w:r>
          </w:p>
        </w:tc>
        <w:tc>
          <w:tcPr>
            <w:tcW w:w="2886" w:type="dxa"/>
            <w:gridSpan w:val="2"/>
            <w:tcBorders>
              <w:bottom w:val="nil"/>
            </w:tcBorders>
            <w:shd w:val="clear" w:color="auto" w:fill="auto"/>
          </w:tcPr>
          <w:p w14:paraId="537884EA" w14:textId="77777777" w:rsidR="00C34C2B" w:rsidRPr="00E87803" w:rsidRDefault="00C34C2B" w:rsidP="00C34C2B">
            <w:pPr>
              <w:spacing w:before="120" w:after="60" w:line="240" w:lineRule="auto"/>
              <w:rPr>
                <w:rFonts w:ascii="Calibri" w:eastAsia="Arial Unicode MS" w:hAnsi="Calibri" w:cs="Calibri"/>
                <w:b/>
                <w:color w:val="auto"/>
                <w:sz w:val="22"/>
                <w:szCs w:val="22"/>
                <w:lang w:val="en-AU"/>
              </w:rPr>
            </w:pPr>
          </w:p>
        </w:tc>
      </w:tr>
      <w:tr w:rsidR="00C34C2B" w:rsidRPr="00E87803" w14:paraId="0E7A4B71" w14:textId="77777777" w:rsidTr="00F85AFF">
        <w:trPr>
          <w:trHeight w:val="792"/>
        </w:trPr>
        <w:tc>
          <w:tcPr>
            <w:tcW w:w="4294" w:type="dxa"/>
            <w:gridSpan w:val="2"/>
            <w:tcBorders>
              <w:bottom w:val="nil"/>
            </w:tcBorders>
            <w:shd w:val="clear" w:color="auto" w:fill="auto"/>
            <w:noWrap/>
            <w:hideMark/>
          </w:tcPr>
          <w:p w14:paraId="656240BD" w14:textId="77777777" w:rsidR="000F7925" w:rsidRPr="00E87803" w:rsidRDefault="00C34C2B" w:rsidP="000F7925">
            <w:pPr>
              <w:spacing w:line="220" w:lineRule="exact"/>
              <w:rPr>
                <w:rFonts w:ascii="Montserrat" w:hAnsi="Montserrat"/>
                <w:b/>
                <w:bCs/>
                <w:color w:val="5B9BD5"/>
                <w:sz w:val="22"/>
                <w:szCs w:val="22"/>
                <w:lang w:eastAsia="fr-FR"/>
              </w:rPr>
            </w:pPr>
            <w:r w:rsidRPr="00E87803">
              <w:rPr>
                <w:rFonts w:ascii="Calibri" w:eastAsia="Arial Unicode MS" w:hAnsi="Calibri" w:cs="Calibri"/>
                <w:b/>
                <w:color w:val="auto"/>
                <w:sz w:val="22"/>
                <w:szCs w:val="22"/>
                <w:lang w:val="en-AU"/>
              </w:rPr>
              <w:t>Supervisor:</w:t>
            </w:r>
            <w:r w:rsidR="000F7925" w:rsidRPr="00E87803">
              <w:rPr>
                <w:rFonts w:ascii="Montserrat" w:hAnsi="Montserrat"/>
                <w:b/>
                <w:bCs/>
                <w:color w:val="5B9BD5"/>
                <w:sz w:val="22"/>
                <w:szCs w:val="22"/>
                <w:lang w:eastAsia="fr-FR"/>
              </w:rPr>
              <w:t xml:space="preserve"> </w:t>
            </w:r>
          </w:p>
          <w:p w14:paraId="5DBF1767" w14:textId="77777777" w:rsidR="004348A4" w:rsidRPr="00E87803" w:rsidRDefault="000628CC" w:rsidP="000F7925">
            <w:pPr>
              <w:spacing w:before="60" w:after="60" w:line="240" w:lineRule="auto"/>
              <w:rPr>
                <w:rFonts w:ascii="Calibri" w:eastAsia="Arial Unicode MS" w:hAnsi="Calibri" w:cs="Calibri"/>
                <w:i/>
                <w:color w:val="auto"/>
                <w:sz w:val="22"/>
                <w:szCs w:val="22"/>
                <w:lang w:val="en-AU"/>
              </w:rPr>
            </w:pPr>
            <w:r w:rsidRPr="00E87803">
              <w:rPr>
                <w:rFonts w:ascii="Calibri" w:eastAsia="Arial Unicode MS" w:hAnsi="Calibri" w:cs="Calibri"/>
                <w:i/>
                <w:color w:val="auto"/>
                <w:sz w:val="22"/>
                <w:szCs w:val="22"/>
                <w:lang w:val="en-AU"/>
              </w:rPr>
              <w:t>Medard Folefack Temfack,</w:t>
            </w:r>
          </w:p>
          <w:p w14:paraId="17CF57B9" w14:textId="3B38F721" w:rsidR="000628CC" w:rsidRPr="00E87803" w:rsidRDefault="000628CC" w:rsidP="000F7925">
            <w:pPr>
              <w:spacing w:before="60" w:after="60" w:line="240" w:lineRule="auto"/>
              <w:rPr>
                <w:rFonts w:asciiTheme="minorHAnsi" w:eastAsiaTheme="minorHAnsi" w:hAnsiTheme="minorHAnsi" w:cstheme="minorHAnsi"/>
                <w:color w:val="5B9BD5"/>
                <w:sz w:val="22"/>
                <w:szCs w:val="22"/>
                <w:lang w:eastAsia="fr-FR"/>
              </w:rPr>
            </w:pPr>
            <w:r w:rsidRPr="00E87803">
              <w:rPr>
                <w:rFonts w:ascii="Calibri" w:eastAsia="Arial Unicode MS" w:hAnsi="Calibri" w:cs="Calibri"/>
                <w:i/>
                <w:color w:val="auto"/>
                <w:sz w:val="22"/>
                <w:szCs w:val="22"/>
                <w:lang w:val="en-AU"/>
              </w:rPr>
              <w:t>Chef Santé &amp; Nutrition</w:t>
            </w:r>
          </w:p>
        </w:tc>
        <w:tc>
          <w:tcPr>
            <w:tcW w:w="2054" w:type="dxa"/>
            <w:gridSpan w:val="2"/>
            <w:tcBorders>
              <w:bottom w:val="nil"/>
            </w:tcBorders>
            <w:shd w:val="clear" w:color="auto" w:fill="auto"/>
            <w:noWrap/>
            <w:hideMark/>
          </w:tcPr>
          <w:p w14:paraId="08650836" w14:textId="77777777" w:rsidR="00C34C2B" w:rsidRPr="00E87803" w:rsidRDefault="00C34C2B" w:rsidP="00C34C2B">
            <w:pPr>
              <w:spacing w:before="100" w:beforeAutospacing="1" w:after="100" w:afterAutospacing="1" w:line="240" w:lineRule="auto"/>
              <w:rPr>
                <w:rFonts w:ascii="Calibri" w:eastAsia="Arial Unicode MS" w:hAnsi="Calibri" w:cs="Calibri"/>
                <w:b/>
                <w:color w:val="auto"/>
                <w:sz w:val="22"/>
                <w:szCs w:val="22"/>
                <w:lang w:val="en-AU"/>
              </w:rPr>
            </w:pPr>
            <w:r w:rsidRPr="00E87803">
              <w:rPr>
                <w:rFonts w:ascii="Calibri" w:eastAsia="Arial Unicode MS" w:hAnsi="Calibri" w:cs="Calibri"/>
                <w:b/>
                <w:color w:val="auto"/>
                <w:sz w:val="22"/>
                <w:szCs w:val="22"/>
                <w:lang w:val="en-AU"/>
              </w:rPr>
              <w:t>Start Date:</w:t>
            </w:r>
          </w:p>
        </w:tc>
        <w:tc>
          <w:tcPr>
            <w:tcW w:w="2148" w:type="dxa"/>
            <w:gridSpan w:val="2"/>
            <w:tcBorders>
              <w:bottom w:val="nil"/>
            </w:tcBorders>
            <w:shd w:val="clear" w:color="auto" w:fill="auto"/>
          </w:tcPr>
          <w:p w14:paraId="26F8B558" w14:textId="77777777" w:rsidR="00C34C2B" w:rsidRPr="00E87803" w:rsidRDefault="00C34C2B" w:rsidP="00C34C2B">
            <w:pPr>
              <w:spacing w:before="100" w:beforeAutospacing="1" w:after="100" w:afterAutospacing="1" w:line="240" w:lineRule="auto"/>
              <w:rPr>
                <w:rFonts w:ascii="Calibri" w:eastAsia="Arial Unicode MS" w:hAnsi="Calibri" w:cs="Calibri"/>
                <w:b/>
                <w:color w:val="auto"/>
                <w:sz w:val="22"/>
                <w:szCs w:val="22"/>
                <w:lang w:val="en-AU"/>
              </w:rPr>
            </w:pPr>
            <w:r w:rsidRPr="00E87803">
              <w:rPr>
                <w:rFonts w:ascii="Calibri" w:eastAsia="Arial Unicode MS" w:hAnsi="Calibri" w:cs="Calibri"/>
                <w:b/>
                <w:color w:val="auto"/>
                <w:sz w:val="22"/>
                <w:szCs w:val="22"/>
                <w:lang w:val="en-AU"/>
              </w:rPr>
              <w:t>End Date:</w:t>
            </w:r>
          </w:p>
        </w:tc>
        <w:tc>
          <w:tcPr>
            <w:tcW w:w="1764" w:type="dxa"/>
            <w:tcBorders>
              <w:bottom w:val="nil"/>
            </w:tcBorders>
            <w:shd w:val="clear" w:color="auto" w:fill="auto"/>
          </w:tcPr>
          <w:p w14:paraId="2E51AD83" w14:textId="770C370F" w:rsidR="00C34C2B" w:rsidRPr="00E87803" w:rsidRDefault="00C34C2B" w:rsidP="00C34C2B">
            <w:pPr>
              <w:spacing w:before="100" w:beforeAutospacing="1" w:after="100" w:afterAutospacing="1" w:line="240" w:lineRule="auto"/>
              <w:rPr>
                <w:rFonts w:ascii="Calibri" w:eastAsia="Arial Unicode MS" w:hAnsi="Calibri" w:cs="Calibri"/>
                <w:b/>
                <w:color w:val="auto"/>
                <w:sz w:val="22"/>
                <w:szCs w:val="22"/>
                <w:lang w:val="en-AU"/>
              </w:rPr>
            </w:pPr>
            <w:r w:rsidRPr="00E87803">
              <w:rPr>
                <w:rFonts w:ascii="Calibri" w:eastAsia="Arial Unicode MS" w:hAnsi="Calibri" w:cs="Calibri"/>
                <w:b/>
                <w:color w:val="auto"/>
                <w:sz w:val="22"/>
                <w:szCs w:val="22"/>
                <w:lang w:val="en-AU"/>
              </w:rPr>
              <w:t>Number of Days (working)</w:t>
            </w:r>
            <w:r w:rsidR="00E87803">
              <w:rPr>
                <w:rFonts w:ascii="Calibri" w:eastAsia="Arial Unicode MS" w:hAnsi="Calibri" w:cs="Calibri"/>
                <w:b/>
                <w:color w:val="auto"/>
                <w:sz w:val="22"/>
                <w:szCs w:val="22"/>
                <w:lang w:val="en-AU"/>
              </w:rPr>
              <w:t>:</w:t>
            </w:r>
          </w:p>
        </w:tc>
      </w:tr>
      <w:tr w:rsidR="00C34C2B" w:rsidRPr="00E87803" w14:paraId="7B718A10" w14:textId="77777777" w:rsidTr="00F85AFF">
        <w:trPr>
          <w:trHeight w:val="322"/>
        </w:trPr>
        <w:tc>
          <w:tcPr>
            <w:tcW w:w="4294" w:type="dxa"/>
            <w:gridSpan w:val="2"/>
            <w:tcBorders>
              <w:top w:val="nil"/>
            </w:tcBorders>
            <w:shd w:val="clear" w:color="auto" w:fill="auto"/>
            <w:noWrap/>
          </w:tcPr>
          <w:p w14:paraId="04ACE128" w14:textId="0FC61195" w:rsidR="00C34C2B" w:rsidRPr="00E87803" w:rsidRDefault="00EA5FC9" w:rsidP="00C34C2B">
            <w:pPr>
              <w:spacing w:before="60" w:after="60" w:line="240" w:lineRule="auto"/>
              <w:rPr>
                <w:rFonts w:ascii="Calibri" w:eastAsia="Arial Unicode MS" w:hAnsi="Calibri" w:cs="Calibri"/>
                <w:iCs/>
                <w:color w:val="auto"/>
                <w:sz w:val="22"/>
                <w:szCs w:val="22"/>
                <w:lang w:val="en-AU"/>
              </w:rPr>
            </w:pPr>
            <w:r w:rsidRPr="00E87803">
              <w:rPr>
                <w:rFonts w:ascii="Calibri" w:eastAsia="Arial Unicode MS" w:hAnsi="Calibri" w:cs="Calibri"/>
                <w:iCs/>
                <w:color w:val="auto"/>
                <w:sz w:val="22"/>
                <w:szCs w:val="22"/>
                <w:lang w:val="en-AU"/>
              </w:rPr>
              <w:t xml:space="preserve"> </w:t>
            </w:r>
          </w:p>
        </w:tc>
        <w:tc>
          <w:tcPr>
            <w:tcW w:w="2054" w:type="dxa"/>
            <w:gridSpan w:val="2"/>
            <w:tcBorders>
              <w:top w:val="nil"/>
            </w:tcBorders>
            <w:shd w:val="clear" w:color="auto" w:fill="auto"/>
            <w:noWrap/>
          </w:tcPr>
          <w:p w14:paraId="77466A5C" w14:textId="53C18EE1" w:rsidR="00C34C2B" w:rsidRPr="00E87803" w:rsidRDefault="00486C38" w:rsidP="00C34C2B">
            <w:pPr>
              <w:spacing w:before="60" w:after="60" w:line="240" w:lineRule="auto"/>
              <w:rPr>
                <w:rFonts w:ascii="Calibri" w:eastAsia="Arial Unicode MS" w:hAnsi="Calibri" w:cs="Calibri"/>
                <w:i/>
                <w:color w:val="auto"/>
                <w:sz w:val="22"/>
                <w:szCs w:val="22"/>
                <w:lang w:val="en-AU"/>
              </w:rPr>
            </w:pPr>
            <w:r>
              <w:rPr>
                <w:rFonts w:ascii="Calibri" w:eastAsia="Arial Unicode MS" w:hAnsi="Calibri" w:cs="Calibri"/>
                <w:i/>
                <w:color w:val="auto"/>
                <w:sz w:val="22"/>
                <w:szCs w:val="22"/>
                <w:lang w:val="en-AU"/>
              </w:rPr>
              <w:t>01</w:t>
            </w:r>
            <w:r w:rsidR="00EA5FC9" w:rsidRPr="00E87803">
              <w:rPr>
                <w:rFonts w:ascii="Calibri" w:eastAsia="Arial Unicode MS" w:hAnsi="Calibri" w:cs="Calibri"/>
                <w:i/>
                <w:color w:val="auto"/>
                <w:sz w:val="22"/>
                <w:szCs w:val="22"/>
                <w:lang w:val="en-AU"/>
              </w:rPr>
              <w:t>/</w:t>
            </w:r>
            <w:r w:rsidR="000628CC" w:rsidRPr="00E87803">
              <w:rPr>
                <w:rFonts w:ascii="Calibri" w:eastAsia="Arial Unicode MS" w:hAnsi="Calibri" w:cs="Calibri"/>
                <w:i/>
                <w:color w:val="auto"/>
                <w:sz w:val="22"/>
                <w:szCs w:val="22"/>
                <w:lang w:val="en-AU"/>
              </w:rPr>
              <w:t>0</w:t>
            </w:r>
            <w:r>
              <w:rPr>
                <w:rFonts w:ascii="Calibri" w:eastAsia="Arial Unicode MS" w:hAnsi="Calibri" w:cs="Calibri"/>
                <w:i/>
                <w:color w:val="auto"/>
                <w:sz w:val="22"/>
                <w:szCs w:val="22"/>
                <w:lang w:val="en-AU"/>
              </w:rPr>
              <w:t>6</w:t>
            </w:r>
            <w:r w:rsidR="00EA5FC9" w:rsidRPr="00E87803">
              <w:rPr>
                <w:rFonts w:ascii="Calibri" w:eastAsia="Arial Unicode MS" w:hAnsi="Calibri" w:cs="Calibri"/>
                <w:i/>
                <w:color w:val="auto"/>
                <w:sz w:val="22"/>
                <w:szCs w:val="22"/>
                <w:lang w:val="en-AU"/>
              </w:rPr>
              <w:t>/202</w:t>
            </w:r>
            <w:r w:rsidR="000628CC" w:rsidRPr="00E87803">
              <w:rPr>
                <w:rFonts w:ascii="Calibri" w:eastAsia="Arial Unicode MS" w:hAnsi="Calibri" w:cs="Calibri"/>
                <w:i/>
                <w:color w:val="auto"/>
                <w:sz w:val="22"/>
                <w:szCs w:val="22"/>
                <w:lang w:val="en-AU"/>
              </w:rPr>
              <w:t>3</w:t>
            </w:r>
          </w:p>
        </w:tc>
        <w:tc>
          <w:tcPr>
            <w:tcW w:w="2148" w:type="dxa"/>
            <w:gridSpan w:val="2"/>
            <w:tcBorders>
              <w:top w:val="nil"/>
            </w:tcBorders>
            <w:shd w:val="clear" w:color="auto" w:fill="auto"/>
          </w:tcPr>
          <w:p w14:paraId="636B396A" w14:textId="7F265D9E" w:rsidR="00C34C2B" w:rsidRPr="00E87803" w:rsidRDefault="00536D04" w:rsidP="00C34C2B">
            <w:pPr>
              <w:spacing w:before="60" w:after="60" w:line="240" w:lineRule="auto"/>
              <w:rPr>
                <w:rFonts w:ascii="Calibri" w:eastAsia="Arial Unicode MS" w:hAnsi="Calibri" w:cs="Calibri"/>
                <w:i/>
                <w:color w:val="auto"/>
                <w:sz w:val="22"/>
                <w:szCs w:val="22"/>
                <w:lang w:val="en-AU"/>
              </w:rPr>
            </w:pPr>
            <w:r>
              <w:rPr>
                <w:rFonts w:ascii="Calibri" w:eastAsia="Arial Unicode MS" w:hAnsi="Calibri" w:cs="Calibri"/>
                <w:i/>
                <w:color w:val="auto"/>
                <w:sz w:val="22"/>
                <w:szCs w:val="22"/>
                <w:lang w:val="en-AU"/>
              </w:rPr>
              <w:t>21</w:t>
            </w:r>
            <w:r w:rsidR="00EA5FC9" w:rsidRPr="00E87803">
              <w:rPr>
                <w:rFonts w:ascii="Calibri" w:eastAsia="Arial Unicode MS" w:hAnsi="Calibri" w:cs="Calibri"/>
                <w:i/>
                <w:color w:val="auto"/>
                <w:sz w:val="22"/>
                <w:szCs w:val="22"/>
                <w:lang w:val="en-AU"/>
              </w:rPr>
              <w:t>/</w:t>
            </w:r>
            <w:r w:rsidR="002B6C77" w:rsidRPr="00E87803">
              <w:rPr>
                <w:rFonts w:ascii="Calibri" w:eastAsia="Arial Unicode MS" w:hAnsi="Calibri" w:cs="Calibri"/>
                <w:i/>
                <w:color w:val="auto"/>
                <w:sz w:val="22"/>
                <w:szCs w:val="22"/>
                <w:lang w:val="en-AU"/>
              </w:rPr>
              <w:t>0</w:t>
            </w:r>
            <w:r w:rsidR="00486C38">
              <w:rPr>
                <w:rFonts w:ascii="Calibri" w:eastAsia="Arial Unicode MS" w:hAnsi="Calibri" w:cs="Calibri"/>
                <w:i/>
                <w:color w:val="auto"/>
                <w:sz w:val="22"/>
                <w:szCs w:val="22"/>
                <w:lang w:val="en-AU"/>
              </w:rPr>
              <w:t>8</w:t>
            </w:r>
            <w:r w:rsidR="00EA5FC9" w:rsidRPr="00E87803">
              <w:rPr>
                <w:rFonts w:ascii="Calibri" w:eastAsia="Arial Unicode MS" w:hAnsi="Calibri" w:cs="Calibri"/>
                <w:i/>
                <w:color w:val="auto"/>
                <w:sz w:val="22"/>
                <w:szCs w:val="22"/>
                <w:lang w:val="en-AU"/>
              </w:rPr>
              <w:t>/202</w:t>
            </w:r>
            <w:r w:rsidR="000628CC" w:rsidRPr="00E87803">
              <w:rPr>
                <w:rFonts w:ascii="Calibri" w:eastAsia="Arial Unicode MS" w:hAnsi="Calibri" w:cs="Calibri"/>
                <w:i/>
                <w:color w:val="auto"/>
                <w:sz w:val="22"/>
                <w:szCs w:val="22"/>
                <w:lang w:val="en-AU"/>
              </w:rPr>
              <w:t>3</w:t>
            </w:r>
          </w:p>
        </w:tc>
        <w:tc>
          <w:tcPr>
            <w:tcW w:w="1764" w:type="dxa"/>
            <w:tcBorders>
              <w:top w:val="nil"/>
            </w:tcBorders>
            <w:shd w:val="clear" w:color="auto" w:fill="auto"/>
          </w:tcPr>
          <w:p w14:paraId="23868A3A" w14:textId="742920E6" w:rsidR="00C34C2B" w:rsidRPr="00E87803" w:rsidRDefault="00486C38" w:rsidP="00C34C2B">
            <w:pPr>
              <w:spacing w:before="60" w:after="60" w:line="240" w:lineRule="auto"/>
              <w:rPr>
                <w:rFonts w:ascii="Calibri" w:eastAsia="Arial Unicode MS" w:hAnsi="Calibri" w:cs="Calibri"/>
                <w:i/>
                <w:color w:val="auto"/>
                <w:sz w:val="22"/>
                <w:szCs w:val="22"/>
                <w:lang w:val="en-AU"/>
              </w:rPr>
            </w:pPr>
            <w:r>
              <w:rPr>
                <w:rFonts w:ascii="Calibri" w:eastAsia="Arial Unicode MS" w:hAnsi="Calibri" w:cs="Calibri"/>
                <w:i/>
                <w:color w:val="auto"/>
                <w:sz w:val="22"/>
                <w:szCs w:val="22"/>
                <w:lang w:val="en-AU"/>
              </w:rPr>
              <w:t>5</w:t>
            </w:r>
            <w:r w:rsidR="00536D04">
              <w:rPr>
                <w:rFonts w:ascii="Calibri" w:eastAsia="Arial Unicode MS" w:hAnsi="Calibri" w:cs="Calibri"/>
                <w:i/>
                <w:color w:val="auto"/>
                <w:sz w:val="22"/>
                <w:szCs w:val="22"/>
                <w:lang w:val="en-AU"/>
              </w:rPr>
              <w:t>7</w:t>
            </w:r>
          </w:p>
        </w:tc>
      </w:tr>
    </w:tbl>
    <w:p w14:paraId="33D6FA81" w14:textId="3EFBEB8B" w:rsidR="00B14BE6" w:rsidRPr="00EA5FC9" w:rsidRDefault="00B14BE6" w:rsidP="00C219FE">
      <w:pPr>
        <w:rPr>
          <w:rFonts w:ascii="Calibri" w:hAnsi="Calibri" w:cs="Calibri"/>
          <w:b/>
          <w:bCs/>
          <w:sz w:val="24"/>
          <w:szCs w:val="24"/>
          <w:u w:val="single"/>
          <w:lang w:val="fr-FR"/>
        </w:rPr>
      </w:pPr>
    </w:p>
    <w:p w14:paraId="6187F97A" w14:textId="47632856" w:rsidR="00B14BE6" w:rsidRPr="00EA5FC9" w:rsidRDefault="00B14BE6">
      <w:pPr>
        <w:jc w:val="center"/>
        <w:rPr>
          <w:rFonts w:ascii="Calibri" w:hAnsi="Calibri" w:cs="Calibri"/>
          <w:b/>
          <w:bCs/>
          <w:sz w:val="24"/>
          <w:szCs w:val="24"/>
          <w:u w:val="single"/>
          <w:lang w:val="fr-FR"/>
        </w:rPr>
      </w:pPr>
    </w:p>
    <w:p w14:paraId="420F4A2D" w14:textId="5F9D7F81" w:rsidR="00C34C2B" w:rsidRPr="00EA5FC9" w:rsidRDefault="00C34C2B">
      <w:pPr>
        <w:jc w:val="center"/>
        <w:rPr>
          <w:rFonts w:ascii="Calibri" w:hAnsi="Calibri" w:cs="Calibri"/>
          <w:b/>
          <w:bCs/>
          <w:sz w:val="24"/>
          <w:szCs w:val="24"/>
          <w:u w:val="single"/>
          <w:lang w:val="fr-FR"/>
        </w:rPr>
      </w:pPr>
    </w:p>
    <w:p w14:paraId="38316BEE" w14:textId="77777777" w:rsidR="00C34C2B" w:rsidRPr="00EA5FC9" w:rsidRDefault="00C34C2B">
      <w:pPr>
        <w:jc w:val="center"/>
        <w:rPr>
          <w:rFonts w:ascii="Calibri" w:hAnsi="Calibri" w:cs="Calibri"/>
          <w:b/>
          <w:bCs/>
          <w:sz w:val="24"/>
          <w:szCs w:val="24"/>
          <w:u w:val="single"/>
          <w:lang w:val="fr-FR"/>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0"/>
        <w:gridCol w:w="3870"/>
        <w:gridCol w:w="2610"/>
        <w:gridCol w:w="1625"/>
        <w:gridCol w:w="364"/>
      </w:tblGrid>
      <w:tr w:rsidR="007613B3" w:rsidRPr="007613B3" w14:paraId="76B706C3" w14:textId="77777777" w:rsidTr="000F0A50">
        <w:trPr>
          <w:gridAfter w:val="1"/>
          <w:wAfter w:w="364" w:type="dxa"/>
        </w:trPr>
        <w:tc>
          <w:tcPr>
            <w:tcW w:w="215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E87803" w:rsidRDefault="007613B3" w:rsidP="007613B3">
            <w:pPr>
              <w:spacing w:before="60" w:after="60" w:line="240" w:lineRule="auto"/>
              <w:rPr>
                <w:rFonts w:asciiTheme="minorHAnsi" w:eastAsia="Arial Unicode MS" w:hAnsiTheme="minorHAnsi" w:cstheme="minorHAnsi"/>
                <w:b/>
                <w:color w:val="auto"/>
                <w:sz w:val="22"/>
                <w:szCs w:val="22"/>
                <w:lang w:val="en-AU"/>
              </w:rPr>
            </w:pPr>
            <w:bookmarkStart w:id="6" w:name="_Hlk527733739"/>
            <w:r w:rsidRPr="00E87803">
              <w:rPr>
                <w:rFonts w:asciiTheme="minorHAnsi" w:eastAsia="Arial Unicode MS" w:hAnsiTheme="minorHAnsi" w:cstheme="minorHAnsi"/>
                <w:b/>
                <w:color w:val="auto"/>
                <w:sz w:val="22"/>
                <w:szCs w:val="22"/>
                <w:lang w:val="en-AU"/>
              </w:rPr>
              <w:lastRenderedPageBreak/>
              <w:t>Estimated Consultancy fee</w:t>
            </w:r>
          </w:p>
        </w:tc>
        <w:tc>
          <w:tcPr>
            <w:tcW w:w="38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4B47CD91" w:rsidR="007613B3" w:rsidRPr="00E87803" w:rsidRDefault="004348A4" w:rsidP="007613B3">
            <w:pPr>
              <w:ind w:left="12" w:hanging="12"/>
              <w:rPr>
                <w:rFonts w:asciiTheme="minorHAnsi" w:eastAsia="Arial Unicode MS" w:hAnsiTheme="minorHAnsi" w:cstheme="minorHAnsi"/>
                <w:b/>
                <w:color w:val="auto"/>
                <w:sz w:val="22"/>
                <w:szCs w:val="22"/>
                <w:lang w:val="en-AU"/>
              </w:rPr>
            </w:pPr>
            <w:r w:rsidRPr="00E87803">
              <w:rPr>
                <w:rFonts w:asciiTheme="minorHAnsi" w:eastAsia="Arial Unicode MS" w:hAnsiTheme="minorHAnsi" w:cstheme="minorHAnsi"/>
                <w:b/>
                <w:color w:val="auto"/>
                <w:sz w:val="22"/>
                <w:szCs w:val="22"/>
                <w:lang w:val="en-AU"/>
              </w:rPr>
              <w:t>Item</w:t>
            </w:r>
          </w:p>
        </w:tc>
        <w:tc>
          <w:tcPr>
            <w:tcW w:w="26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2B2AC310" w:rsidR="007613B3" w:rsidRPr="00E87803" w:rsidRDefault="004348A4" w:rsidP="007613B3">
            <w:pPr>
              <w:spacing w:before="60" w:after="60" w:line="240" w:lineRule="auto"/>
              <w:jc w:val="center"/>
              <w:rPr>
                <w:rFonts w:asciiTheme="minorHAnsi" w:eastAsia="Arial Unicode MS" w:hAnsiTheme="minorHAnsi" w:cstheme="minorHAnsi"/>
                <w:b/>
                <w:color w:val="auto"/>
                <w:sz w:val="22"/>
                <w:szCs w:val="22"/>
                <w:lang w:val="en-AU"/>
              </w:rPr>
            </w:pPr>
            <w:r w:rsidRPr="00E87803">
              <w:rPr>
                <w:rFonts w:asciiTheme="minorHAnsi" w:eastAsia="Arial Unicode MS" w:hAnsiTheme="minorHAnsi" w:cstheme="minorHAnsi"/>
                <w:b/>
                <w:color w:val="auto"/>
                <w:sz w:val="22"/>
                <w:szCs w:val="22"/>
                <w:lang w:val="en-AU"/>
              </w:rPr>
              <w:t>Estimation</w:t>
            </w:r>
          </w:p>
        </w:tc>
        <w:tc>
          <w:tcPr>
            <w:tcW w:w="162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10AB4FCA" w:rsidR="007613B3" w:rsidRPr="00E87803" w:rsidRDefault="004348A4" w:rsidP="007613B3">
            <w:pPr>
              <w:spacing w:before="60" w:after="60"/>
              <w:jc w:val="center"/>
              <w:rPr>
                <w:rFonts w:asciiTheme="minorHAnsi" w:eastAsia="Arial Unicode MS" w:hAnsiTheme="minorHAnsi" w:cstheme="minorHAnsi"/>
                <w:b/>
                <w:color w:val="auto"/>
                <w:sz w:val="22"/>
                <w:szCs w:val="22"/>
                <w:lang w:val="en-AU"/>
              </w:rPr>
            </w:pPr>
            <w:r w:rsidRPr="00E87803">
              <w:rPr>
                <w:rFonts w:asciiTheme="minorHAnsi" w:eastAsia="Arial Unicode MS" w:hAnsiTheme="minorHAnsi" w:cstheme="minorHAnsi"/>
                <w:b/>
                <w:color w:val="auto"/>
                <w:sz w:val="22"/>
                <w:szCs w:val="22"/>
                <w:lang w:val="en-AU"/>
              </w:rPr>
              <w:t xml:space="preserve">Cost </w:t>
            </w:r>
            <w:r w:rsidR="00536D04">
              <w:rPr>
                <w:rFonts w:asciiTheme="minorHAnsi" w:eastAsia="Arial Unicode MS" w:hAnsiTheme="minorHAnsi" w:cstheme="minorHAnsi"/>
                <w:b/>
                <w:color w:val="auto"/>
                <w:sz w:val="22"/>
                <w:szCs w:val="22"/>
                <w:lang w:val="en-AU"/>
              </w:rPr>
              <w:t>(</w:t>
            </w:r>
            <w:r w:rsidRPr="00E87803">
              <w:rPr>
                <w:rFonts w:asciiTheme="minorHAnsi" w:eastAsia="Arial Unicode MS" w:hAnsiTheme="minorHAnsi" w:cstheme="minorHAnsi"/>
                <w:b/>
                <w:color w:val="auto"/>
                <w:sz w:val="22"/>
                <w:szCs w:val="22"/>
                <w:lang w:val="en-AU"/>
              </w:rPr>
              <w:t>$US</w:t>
            </w:r>
            <w:r w:rsidR="00536D04">
              <w:rPr>
                <w:rFonts w:asciiTheme="minorHAnsi" w:eastAsia="Arial Unicode MS" w:hAnsiTheme="minorHAnsi" w:cstheme="minorHAnsi"/>
                <w:b/>
                <w:color w:val="auto"/>
                <w:sz w:val="22"/>
                <w:szCs w:val="22"/>
                <w:lang w:val="en-AU"/>
              </w:rPr>
              <w:t>)</w:t>
            </w:r>
          </w:p>
        </w:tc>
      </w:tr>
      <w:tr w:rsidR="007613B3" w:rsidRPr="009273A1" w14:paraId="5E20678B" w14:textId="77777777" w:rsidTr="000F0A50">
        <w:trPr>
          <w:gridAfter w:val="1"/>
          <w:wAfter w:w="364" w:type="dxa"/>
        </w:trPr>
        <w:tc>
          <w:tcPr>
            <w:tcW w:w="2150"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42330587" w:rsidR="00353547" w:rsidRPr="00E87803" w:rsidRDefault="007613B3" w:rsidP="002272BA">
            <w:pPr>
              <w:spacing w:before="60" w:after="60" w:line="240" w:lineRule="auto"/>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t>Travel International (if applicable)</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632"/>
            </w:tblGrid>
            <w:tr w:rsidR="004348A4" w:rsidRPr="009273A1" w14:paraId="6635DFD7" w14:textId="77777777">
              <w:trPr>
                <w:trHeight w:val="244"/>
              </w:trPr>
              <w:tc>
                <w:tcPr>
                  <w:tcW w:w="3632" w:type="dxa"/>
                </w:tcPr>
                <w:p w14:paraId="3BB9E93F" w14:textId="48A54FFD" w:rsidR="004348A4" w:rsidRPr="009273A1" w:rsidRDefault="000628CC" w:rsidP="009273A1">
                  <w:pPr>
                    <w:framePr w:hSpace="180" w:wrap="around" w:vAnchor="page" w:hAnchor="margin" w:y="1531"/>
                    <w:rPr>
                      <w:rFonts w:asciiTheme="minorHAnsi" w:eastAsia="Arial Unicode MS" w:hAnsiTheme="minorHAnsi" w:cstheme="minorHAnsi"/>
                      <w:color w:val="auto"/>
                      <w:sz w:val="22"/>
                      <w:szCs w:val="22"/>
                      <w:lang w:val="fr-FR"/>
                    </w:rPr>
                  </w:pPr>
                  <w:r w:rsidRPr="009273A1">
                    <w:rPr>
                      <w:rFonts w:asciiTheme="minorHAnsi" w:eastAsia="Arial Unicode MS" w:hAnsiTheme="minorHAnsi" w:cstheme="minorHAnsi"/>
                      <w:color w:val="auto"/>
                      <w:sz w:val="22"/>
                      <w:szCs w:val="22"/>
                      <w:lang w:val="fr-FR"/>
                    </w:rPr>
                    <w:t xml:space="preserve">Billet </w:t>
                  </w:r>
                  <w:r w:rsidR="009273A1" w:rsidRPr="009273A1">
                    <w:rPr>
                      <w:rFonts w:asciiTheme="minorHAnsi" w:eastAsia="Arial Unicode MS" w:hAnsiTheme="minorHAnsi" w:cstheme="minorHAnsi"/>
                      <w:color w:val="auto"/>
                      <w:sz w:val="22"/>
                      <w:szCs w:val="22"/>
                      <w:lang w:val="fr-FR"/>
                    </w:rPr>
                    <w:t>d’avion</w:t>
                  </w:r>
                  <w:r w:rsidRPr="009273A1">
                    <w:rPr>
                      <w:rFonts w:asciiTheme="minorHAnsi" w:eastAsia="Arial Unicode MS" w:hAnsiTheme="minorHAnsi" w:cstheme="minorHAnsi"/>
                      <w:color w:val="auto"/>
                      <w:sz w:val="22"/>
                      <w:szCs w:val="22"/>
                      <w:lang w:val="fr-FR"/>
                    </w:rPr>
                    <w:t xml:space="preserve"> voyage Aller-Retour pour Moroni </w:t>
                  </w:r>
                </w:p>
              </w:tc>
            </w:tr>
          </w:tbl>
          <w:p w14:paraId="09148FC0" w14:textId="48749661" w:rsidR="007613B3" w:rsidRPr="009273A1" w:rsidRDefault="007613B3" w:rsidP="007613B3">
            <w:pPr>
              <w:ind w:left="12" w:hanging="12"/>
              <w:rPr>
                <w:rFonts w:asciiTheme="minorHAnsi" w:eastAsia="Arial Unicode MS" w:hAnsiTheme="minorHAnsi" w:cstheme="minorHAnsi"/>
                <w:color w:val="auto"/>
                <w:sz w:val="22"/>
                <w:szCs w:val="22"/>
                <w:lang w:val="fr-FR"/>
              </w:rPr>
            </w:pPr>
          </w:p>
        </w:tc>
        <w:tc>
          <w:tcPr>
            <w:tcW w:w="261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F774743" w:rsidR="007613B3" w:rsidRPr="00E87803" w:rsidRDefault="007613B3" w:rsidP="007613B3">
            <w:pPr>
              <w:spacing w:before="60" w:after="60" w:line="240" w:lineRule="auto"/>
              <w:rPr>
                <w:rFonts w:asciiTheme="minorHAnsi" w:eastAsia="Arial Unicode MS" w:hAnsiTheme="minorHAnsi" w:cstheme="minorHAnsi"/>
                <w:color w:val="auto"/>
                <w:sz w:val="22"/>
                <w:szCs w:val="22"/>
                <w:lang w:val="fr-FR"/>
              </w:rPr>
            </w:pPr>
          </w:p>
        </w:tc>
        <w:tc>
          <w:tcPr>
            <w:tcW w:w="1625" w:type="dxa"/>
            <w:tcBorders>
              <w:top w:val="single" w:sz="8" w:space="0" w:color="6D6D6D"/>
              <w:left w:val="single" w:sz="8" w:space="0" w:color="6D6D6D"/>
              <w:bottom w:val="single" w:sz="8" w:space="0" w:color="6D6D6D"/>
              <w:right w:val="single" w:sz="8" w:space="0" w:color="6D6D6D"/>
            </w:tcBorders>
            <w:shd w:val="clear" w:color="auto" w:fill="auto"/>
          </w:tcPr>
          <w:p w14:paraId="24013A25" w14:textId="783E0CA0" w:rsidR="007613B3" w:rsidRPr="009273A1" w:rsidRDefault="007613B3" w:rsidP="00CB00A9">
            <w:pPr>
              <w:spacing w:before="60" w:after="60"/>
              <w:jc w:val="right"/>
              <w:rPr>
                <w:rFonts w:asciiTheme="minorHAnsi" w:eastAsia="Arial Unicode MS" w:hAnsiTheme="minorHAnsi" w:cstheme="minorHAnsi"/>
                <w:color w:val="auto"/>
                <w:sz w:val="22"/>
                <w:szCs w:val="22"/>
                <w:lang w:val="fr-FR"/>
              </w:rPr>
            </w:pPr>
          </w:p>
        </w:tc>
      </w:tr>
      <w:tr w:rsidR="005806F9" w:rsidRPr="009273A1" w14:paraId="5010604F" w14:textId="77777777" w:rsidTr="000F0A50">
        <w:trPr>
          <w:gridAfter w:val="1"/>
          <w:wAfter w:w="364" w:type="dxa"/>
        </w:trPr>
        <w:tc>
          <w:tcPr>
            <w:tcW w:w="2150" w:type="dxa"/>
            <w:vMerge w:val="restart"/>
            <w:tcBorders>
              <w:top w:val="single" w:sz="8" w:space="0" w:color="6D6D6D"/>
              <w:left w:val="single" w:sz="8" w:space="0" w:color="6D6D6D"/>
              <w:right w:val="single" w:sz="8" w:space="0" w:color="6D6D6D"/>
            </w:tcBorders>
            <w:shd w:val="clear" w:color="auto" w:fill="auto"/>
            <w:noWrap/>
          </w:tcPr>
          <w:p w14:paraId="1C3131FD" w14:textId="77777777" w:rsidR="005806F9" w:rsidRPr="00E87803" w:rsidRDefault="005806F9" w:rsidP="007613B3">
            <w:pPr>
              <w:spacing w:before="60" w:after="60" w:line="240" w:lineRule="auto"/>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t>Travel Local (please include travel plan)</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26577F5E" w14:textId="0AFFF183" w:rsidR="005806F9" w:rsidRPr="00E87803" w:rsidRDefault="000628CC" w:rsidP="000628CC">
            <w:pPr>
              <w:ind w:left="12" w:hanging="12"/>
              <w:rPr>
                <w:rFonts w:asciiTheme="minorHAnsi" w:eastAsia="Arial Unicode MS" w:hAnsiTheme="minorHAnsi" w:cstheme="minorHAnsi"/>
                <w:color w:val="auto"/>
                <w:sz w:val="22"/>
                <w:szCs w:val="22"/>
                <w:lang w:val="fr-FR"/>
              </w:rPr>
            </w:pPr>
            <w:r w:rsidRPr="00E87803">
              <w:rPr>
                <w:rFonts w:asciiTheme="minorHAnsi" w:eastAsia="Arial Unicode MS" w:hAnsiTheme="minorHAnsi" w:cstheme="minorHAnsi"/>
                <w:color w:val="auto"/>
                <w:sz w:val="22"/>
                <w:szCs w:val="22"/>
                <w:lang w:val="fr-FR"/>
              </w:rPr>
              <w:t>Billet d’avion voyage Aller-Retour hors de Moroni pour les autres Iles</w:t>
            </w:r>
          </w:p>
        </w:tc>
        <w:tc>
          <w:tcPr>
            <w:tcW w:w="261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CABF49E" w:rsidR="005806F9" w:rsidRPr="00E87803" w:rsidRDefault="005806F9" w:rsidP="007613B3">
            <w:pPr>
              <w:spacing w:before="60" w:after="60" w:line="240" w:lineRule="auto"/>
              <w:rPr>
                <w:rFonts w:asciiTheme="minorHAnsi" w:eastAsia="Arial Unicode MS" w:hAnsiTheme="minorHAnsi" w:cstheme="minorHAnsi"/>
                <w:color w:val="auto"/>
                <w:sz w:val="22"/>
                <w:szCs w:val="22"/>
                <w:lang w:val="fr-FR"/>
              </w:rPr>
            </w:pPr>
          </w:p>
        </w:tc>
        <w:tc>
          <w:tcPr>
            <w:tcW w:w="1625" w:type="dxa"/>
            <w:tcBorders>
              <w:top w:val="single" w:sz="8" w:space="0" w:color="6D6D6D"/>
              <w:left w:val="single" w:sz="8" w:space="0" w:color="6D6D6D"/>
              <w:bottom w:val="single" w:sz="8" w:space="0" w:color="6D6D6D"/>
              <w:right w:val="single" w:sz="8" w:space="0" w:color="6D6D6D"/>
            </w:tcBorders>
            <w:shd w:val="clear" w:color="auto" w:fill="auto"/>
          </w:tcPr>
          <w:p w14:paraId="65E2FCFD" w14:textId="1DF5E056" w:rsidR="005806F9" w:rsidRPr="009273A1" w:rsidRDefault="005806F9" w:rsidP="00CB00A9">
            <w:pPr>
              <w:spacing w:before="60" w:after="60"/>
              <w:jc w:val="right"/>
              <w:rPr>
                <w:rFonts w:asciiTheme="minorHAnsi" w:eastAsia="Arial Unicode MS" w:hAnsiTheme="minorHAnsi" w:cstheme="minorHAnsi"/>
                <w:color w:val="auto"/>
                <w:sz w:val="22"/>
                <w:szCs w:val="22"/>
                <w:lang w:val="fr-FR"/>
              </w:rPr>
            </w:pPr>
          </w:p>
        </w:tc>
      </w:tr>
      <w:tr w:rsidR="005806F9" w:rsidRPr="009273A1" w14:paraId="60D581E6" w14:textId="77777777" w:rsidTr="000F0A50">
        <w:trPr>
          <w:gridAfter w:val="1"/>
          <w:wAfter w:w="364" w:type="dxa"/>
        </w:trPr>
        <w:tc>
          <w:tcPr>
            <w:tcW w:w="2150" w:type="dxa"/>
            <w:vMerge/>
            <w:tcBorders>
              <w:left w:val="single" w:sz="8" w:space="0" w:color="6D6D6D"/>
              <w:right w:val="single" w:sz="8" w:space="0" w:color="6D6D6D"/>
            </w:tcBorders>
            <w:shd w:val="clear" w:color="auto" w:fill="auto"/>
            <w:noWrap/>
          </w:tcPr>
          <w:p w14:paraId="74708517" w14:textId="77777777" w:rsidR="005806F9" w:rsidRPr="009273A1" w:rsidRDefault="005806F9" w:rsidP="007613B3">
            <w:pPr>
              <w:spacing w:before="60" w:after="60" w:line="240" w:lineRule="auto"/>
              <w:rPr>
                <w:rFonts w:asciiTheme="minorHAnsi" w:eastAsia="Arial Unicode MS" w:hAnsiTheme="minorHAnsi" w:cstheme="minorHAnsi"/>
                <w:color w:val="auto"/>
                <w:sz w:val="22"/>
                <w:szCs w:val="22"/>
                <w:lang w:val="fr-FR"/>
              </w:rPr>
            </w:pP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1BAEBE9D" w14:textId="5D8064AC" w:rsidR="005806F9" w:rsidRPr="00E87803" w:rsidRDefault="000628CC" w:rsidP="00486C38">
            <w:pPr>
              <w:ind w:left="12" w:hanging="12"/>
              <w:rPr>
                <w:rFonts w:asciiTheme="minorHAnsi" w:eastAsia="Arial Unicode MS" w:hAnsiTheme="minorHAnsi" w:cstheme="minorHAnsi"/>
                <w:color w:val="auto"/>
                <w:sz w:val="22"/>
                <w:szCs w:val="22"/>
                <w:lang w:val="fr-FR"/>
              </w:rPr>
            </w:pPr>
            <w:r w:rsidRPr="00E87803">
              <w:rPr>
                <w:rFonts w:asciiTheme="minorHAnsi" w:eastAsia="Arial Unicode MS" w:hAnsiTheme="minorHAnsi" w:cstheme="minorHAnsi"/>
                <w:color w:val="auto"/>
                <w:sz w:val="22"/>
                <w:szCs w:val="22"/>
                <w:lang w:val="fr-FR"/>
              </w:rPr>
              <w:t xml:space="preserve">Location </w:t>
            </w:r>
            <w:proofErr w:type="spellStart"/>
            <w:r w:rsidRPr="00E87803">
              <w:rPr>
                <w:rFonts w:asciiTheme="minorHAnsi" w:eastAsia="Arial Unicode MS" w:hAnsiTheme="minorHAnsi" w:cstheme="minorHAnsi"/>
                <w:color w:val="auto"/>
                <w:sz w:val="22"/>
                <w:szCs w:val="22"/>
                <w:lang w:val="fr-FR"/>
              </w:rPr>
              <w:t>vehicule</w:t>
            </w:r>
            <w:proofErr w:type="spellEnd"/>
            <w:r w:rsidRPr="00E87803">
              <w:rPr>
                <w:rFonts w:asciiTheme="minorHAnsi" w:eastAsia="Arial Unicode MS" w:hAnsiTheme="minorHAnsi" w:cstheme="minorHAnsi"/>
                <w:color w:val="auto"/>
                <w:sz w:val="22"/>
                <w:szCs w:val="22"/>
                <w:lang w:val="fr-FR"/>
              </w:rPr>
              <w:t xml:space="preserve"> y compris carburant pour missions de terrain dans les régions et districts de sante.</w:t>
            </w:r>
          </w:p>
        </w:tc>
        <w:tc>
          <w:tcPr>
            <w:tcW w:w="2610" w:type="dxa"/>
            <w:tcBorders>
              <w:top w:val="single" w:sz="8" w:space="0" w:color="6D6D6D"/>
              <w:left w:val="single" w:sz="8" w:space="0" w:color="6D6D6D"/>
              <w:bottom w:val="single" w:sz="8" w:space="0" w:color="6D6D6D"/>
              <w:right w:val="single" w:sz="8" w:space="0" w:color="6D6D6D"/>
            </w:tcBorders>
            <w:shd w:val="clear" w:color="auto" w:fill="auto"/>
          </w:tcPr>
          <w:p w14:paraId="19D35F3C" w14:textId="4993868E" w:rsidR="005806F9" w:rsidRPr="009273A1" w:rsidRDefault="005806F9" w:rsidP="007613B3">
            <w:pPr>
              <w:spacing w:before="60" w:after="60" w:line="240" w:lineRule="auto"/>
              <w:rPr>
                <w:rFonts w:asciiTheme="minorHAnsi" w:eastAsia="Arial Unicode MS" w:hAnsiTheme="minorHAnsi" w:cstheme="minorHAnsi"/>
                <w:color w:val="auto"/>
                <w:sz w:val="22"/>
                <w:szCs w:val="22"/>
                <w:lang w:val="fr-FR"/>
              </w:rPr>
            </w:pPr>
          </w:p>
        </w:tc>
        <w:tc>
          <w:tcPr>
            <w:tcW w:w="1625" w:type="dxa"/>
            <w:tcBorders>
              <w:top w:val="single" w:sz="8" w:space="0" w:color="6D6D6D"/>
              <w:left w:val="single" w:sz="8" w:space="0" w:color="6D6D6D"/>
              <w:bottom w:val="single" w:sz="8" w:space="0" w:color="6D6D6D"/>
              <w:right w:val="single" w:sz="8" w:space="0" w:color="6D6D6D"/>
            </w:tcBorders>
            <w:shd w:val="clear" w:color="auto" w:fill="auto"/>
          </w:tcPr>
          <w:p w14:paraId="5CF93E3D" w14:textId="6BD44622" w:rsidR="005806F9" w:rsidRPr="009273A1" w:rsidRDefault="005806F9" w:rsidP="00CB00A9">
            <w:pPr>
              <w:spacing w:before="60" w:after="60"/>
              <w:jc w:val="right"/>
              <w:rPr>
                <w:rFonts w:asciiTheme="minorHAnsi" w:eastAsia="Arial Unicode MS" w:hAnsiTheme="minorHAnsi" w:cstheme="minorHAnsi"/>
                <w:color w:val="auto"/>
                <w:sz w:val="22"/>
                <w:szCs w:val="22"/>
                <w:lang w:val="fr-FR"/>
              </w:rPr>
            </w:pPr>
          </w:p>
        </w:tc>
      </w:tr>
      <w:tr w:rsidR="005806F9" w:rsidRPr="009273A1" w14:paraId="28AFA901" w14:textId="77777777" w:rsidTr="000F0A50">
        <w:trPr>
          <w:gridAfter w:val="1"/>
          <w:wAfter w:w="364" w:type="dxa"/>
        </w:trPr>
        <w:tc>
          <w:tcPr>
            <w:tcW w:w="2150" w:type="dxa"/>
            <w:vMerge/>
            <w:tcBorders>
              <w:left w:val="single" w:sz="8" w:space="0" w:color="6D6D6D"/>
              <w:bottom w:val="single" w:sz="8" w:space="0" w:color="6D6D6D"/>
              <w:right w:val="single" w:sz="8" w:space="0" w:color="6D6D6D"/>
            </w:tcBorders>
            <w:shd w:val="clear" w:color="auto" w:fill="auto"/>
            <w:noWrap/>
          </w:tcPr>
          <w:p w14:paraId="5EAE2514" w14:textId="77777777" w:rsidR="005806F9" w:rsidRPr="009273A1" w:rsidRDefault="005806F9" w:rsidP="007613B3">
            <w:pPr>
              <w:spacing w:before="60" w:after="60" w:line="240" w:lineRule="auto"/>
              <w:rPr>
                <w:rFonts w:asciiTheme="minorHAnsi" w:eastAsia="Arial Unicode MS" w:hAnsiTheme="minorHAnsi" w:cstheme="minorHAnsi"/>
                <w:color w:val="auto"/>
                <w:sz w:val="22"/>
                <w:szCs w:val="22"/>
                <w:lang w:val="fr-FR"/>
              </w:rPr>
            </w:pP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59D156FE" w14:textId="62AFA90F" w:rsidR="005806F9" w:rsidRPr="00E87803" w:rsidRDefault="00515EB3" w:rsidP="00486C38">
            <w:pPr>
              <w:ind w:left="12" w:hanging="12"/>
              <w:rPr>
                <w:rFonts w:asciiTheme="minorHAnsi" w:eastAsia="Arial Unicode MS" w:hAnsiTheme="minorHAnsi" w:cstheme="minorHAnsi"/>
                <w:color w:val="auto"/>
                <w:sz w:val="22"/>
                <w:szCs w:val="22"/>
                <w:lang w:val="fr-FR"/>
              </w:rPr>
            </w:pPr>
            <w:r w:rsidRPr="00E87803">
              <w:rPr>
                <w:rFonts w:asciiTheme="minorHAnsi" w:eastAsia="Arial Unicode MS" w:hAnsiTheme="minorHAnsi" w:cstheme="minorHAnsi"/>
                <w:color w:val="auto"/>
                <w:sz w:val="22"/>
                <w:szCs w:val="22"/>
                <w:lang w:val="fr-FR"/>
              </w:rPr>
              <w:t>Frais subsistance missions de terrain</w:t>
            </w:r>
            <w:r w:rsidR="000F0A50">
              <w:rPr>
                <w:rFonts w:asciiTheme="minorHAnsi" w:eastAsia="Arial Unicode MS" w:hAnsiTheme="minorHAnsi" w:cstheme="minorHAnsi"/>
                <w:color w:val="auto"/>
                <w:sz w:val="22"/>
                <w:szCs w:val="22"/>
                <w:lang w:val="fr-FR"/>
              </w:rPr>
              <w:t xml:space="preserve"> hors Moroni</w:t>
            </w:r>
          </w:p>
        </w:tc>
        <w:tc>
          <w:tcPr>
            <w:tcW w:w="2610" w:type="dxa"/>
            <w:tcBorders>
              <w:top w:val="single" w:sz="8" w:space="0" w:color="6D6D6D"/>
              <w:left w:val="single" w:sz="8" w:space="0" w:color="6D6D6D"/>
              <w:bottom w:val="single" w:sz="8" w:space="0" w:color="6D6D6D"/>
              <w:right w:val="single" w:sz="8" w:space="0" w:color="6D6D6D"/>
            </w:tcBorders>
            <w:shd w:val="clear" w:color="auto" w:fill="auto"/>
          </w:tcPr>
          <w:p w14:paraId="4F03293C" w14:textId="2EF4E83D" w:rsidR="005806F9" w:rsidRPr="009273A1" w:rsidRDefault="005806F9" w:rsidP="007613B3">
            <w:pPr>
              <w:spacing w:before="60" w:after="60" w:line="240" w:lineRule="auto"/>
              <w:rPr>
                <w:rFonts w:asciiTheme="minorHAnsi" w:eastAsia="Arial Unicode MS" w:hAnsiTheme="minorHAnsi" w:cstheme="minorHAnsi"/>
                <w:color w:val="auto"/>
                <w:sz w:val="22"/>
                <w:szCs w:val="22"/>
                <w:lang w:val="fr-FR"/>
              </w:rPr>
            </w:pPr>
          </w:p>
        </w:tc>
        <w:tc>
          <w:tcPr>
            <w:tcW w:w="1625" w:type="dxa"/>
            <w:tcBorders>
              <w:top w:val="single" w:sz="8" w:space="0" w:color="6D6D6D"/>
              <w:left w:val="single" w:sz="8" w:space="0" w:color="6D6D6D"/>
              <w:bottom w:val="single" w:sz="8" w:space="0" w:color="6D6D6D"/>
              <w:right w:val="single" w:sz="8" w:space="0" w:color="6D6D6D"/>
            </w:tcBorders>
            <w:shd w:val="clear" w:color="auto" w:fill="auto"/>
          </w:tcPr>
          <w:p w14:paraId="4751D044" w14:textId="3B9DC755" w:rsidR="005806F9" w:rsidRPr="009273A1" w:rsidRDefault="005806F9" w:rsidP="00CB00A9">
            <w:pPr>
              <w:spacing w:before="60" w:after="60"/>
              <w:jc w:val="right"/>
              <w:rPr>
                <w:rFonts w:asciiTheme="minorHAnsi" w:eastAsia="Arial Unicode MS" w:hAnsiTheme="minorHAnsi" w:cstheme="minorHAnsi"/>
                <w:color w:val="auto"/>
                <w:sz w:val="22"/>
                <w:szCs w:val="22"/>
                <w:lang w:val="fr-FR"/>
              </w:rPr>
            </w:pPr>
          </w:p>
        </w:tc>
      </w:tr>
      <w:tr w:rsidR="005806F9" w:rsidRPr="009273A1" w14:paraId="4DB6FA9C" w14:textId="77777777" w:rsidTr="000F0A50">
        <w:trPr>
          <w:gridAfter w:val="1"/>
          <w:wAfter w:w="364" w:type="dxa"/>
        </w:trPr>
        <w:tc>
          <w:tcPr>
            <w:tcW w:w="2150" w:type="dxa"/>
            <w:tcBorders>
              <w:top w:val="single" w:sz="8" w:space="0" w:color="6D6D6D"/>
              <w:left w:val="single" w:sz="8" w:space="0" w:color="6D6D6D"/>
              <w:bottom w:val="single" w:sz="8" w:space="0" w:color="6D6D6D"/>
              <w:right w:val="single" w:sz="8" w:space="0" w:color="6D6D6D"/>
            </w:tcBorders>
            <w:shd w:val="clear" w:color="auto" w:fill="auto"/>
            <w:noWrap/>
          </w:tcPr>
          <w:p w14:paraId="448B606A" w14:textId="3E71A92A" w:rsidR="005806F9" w:rsidRPr="00E87803" w:rsidRDefault="005806F9" w:rsidP="005806F9">
            <w:pPr>
              <w:spacing w:before="60" w:after="60" w:line="240" w:lineRule="auto"/>
              <w:rPr>
                <w:rFonts w:asciiTheme="minorHAnsi" w:eastAsia="Arial Unicode MS" w:hAnsiTheme="minorHAnsi" w:cstheme="minorHAnsi"/>
                <w:color w:val="auto"/>
                <w:sz w:val="22"/>
                <w:szCs w:val="22"/>
                <w:lang w:val="en-AU"/>
              </w:rPr>
            </w:pPr>
            <w:r w:rsidRPr="00E87803">
              <w:rPr>
                <w:rFonts w:asciiTheme="minorHAnsi" w:hAnsiTheme="minorHAnsi" w:cstheme="minorHAnsi"/>
                <w:sz w:val="22"/>
                <w:szCs w:val="22"/>
              </w:rPr>
              <w:t xml:space="preserve">Communication </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31FE8E09" w14:textId="46A73A3E" w:rsidR="005806F9" w:rsidRPr="00E87803" w:rsidRDefault="00515EB3" w:rsidP="005806F9">
            <w:pPr>
              <w:ind w:left="12" w:hanging="12"/>
              <w:rPr>
                <w:rFonts w:asciiTheme="minorHAnsi" w:eastAsia="Arial Unicode MS" w:hAnsiTheme="minorHAnsi" w:cstheme="minorHAnsi"/>
                <w:color w:val="auto"/>
                <w:sz w:val="22"/>
                <w:szCs w:val="22"/>
                <w:lang w:val="fr-FR"/>
              </w:rPr>
            </w:pPr>
            <w:r w:rsidRPr="00E87803">
              <w:rPr>
                <w:rFonts w:asciiTheme="minorHAnsi" w:hAnsiTheme="minorHAnsi" w:cstheme="minorHAnsi"/>
                <w:sz w:val="22"/>
                <w:szCs w:val="22"/>
                <w:lang w:val="fr-FR"/>
              </w:rPr>
              <w:t>Crédit téléphone</w:t>
            </w:r>
            <w:r w:rsidR="005806F9" w:rsidRPr="00E87803">
              <w:rPr>
                <w:rFonts w:asciiTheme="minorHAnsi" w:hAnsiTheme="minorHAnsi" w:cstheme="minorHAnsi"/>
                <w:sz w:val="22"/>
                <w:szCs w:val="22"/>
                <w:lang w:val="fr-FR"/>
              </w:rPr>
              <w:t xml:space="preserve">, internet, </w:t>
            </w:r>
            <w:r w:rsidR="00AD491D" w:rsidRPr="00E87803">
              <w:rPr>
                <w:rFonts w:asciiTheme="minorHAnsi" w:hAnsiTheme="minorHAnsi" w:cstheme="minorHAnsi"/>
                <w:sz w:val="22"/>
                <w:szCs w:val="22"/>
                <w:lang w:val="fr-FR"/>
              </w:rPr>
              <w:t>scanner,</w:t>
            </w:r>
            <w:r w:rsidR="005806F9" w:rsidRPr="00E87803">
              <w:rPr>
                <w:rFonts w:asciiTheme="minorHAnsi" w:hAnsiTheme="minorHAnsi" w:cstheme="minorHAnsi"/>
                <w:sz w:val="22"/>
                <w:szCs w:val="22"/>
                <w:lang w:val="fr-FR"/>
              </w:rPr>
              <w:t xml:space="preserve"> </w:t>
            </w:r>
            <w:r w:rsidRPr="00E87803">
              <w:rPr>
                <w:rFonts w:asciiTheme="minorHAnsi" w:hAnsiTheme="minorHAnsi" w:cstheme="minorHAnsi"/>
                <w:sz w:val="22"/>
                <w:szCs w:val="22"/>
                <w:lang w:val="fr-FR"/>
              </w:rPr>
              <w:t>et autres frais</w:t>
            </w:r>
            <w:r w:rsidR="005806F9" w:rsidRPr="00E87803">
              <w:rPr>
                <w:rFonts w:asciiTheme="minorHAnsi" w:hAnsiTheme="minorHAnsi" w:cstheme="minorHAnsi"/>
                <w:sz w:val="22"/>
                <w:szCs w:val="22"/>
                <w:lang w:val="fr-FR"/>
              </w:rPr>
              <w:t xml:space="preserve">. </w:t>
            </w:r>
          </w:p>
        </w:tc>
        <w:tc>
          <w:tcPr>
            <w:tcW w:w="2610" w:type="dxa"/>
            <w:tcBorders>
              <w:top w:val="single" w:sz="8" w:space="0" w:color="6D6D6D"/>
              <w:left w:val="single" w:sz="8" w:space="0" w:color="6D6D6D"/>
              <w:bottom w:val="single" w:sz="8" w:space="0" w:color="6D6D6D"/>
              <w:right w:val="single" w:sz="8" w:space="0" w:color="6D6D6D"/>
            </w:tcBorders>
            <w:shd w:val="clear" w:color="auto" w:fill="auto"/>
          </w:tcPr>
          <w:p w14:paraId="0D9BCCB5" w14:textId="78F49AD4" w:rsidR="005806F9" w:rsidRPr="009273A1" w:rsidRDefault="005806F9" w:rsidP="005806F9">
            <w:pPr>
              <w:spacing w:before="60" w:after="60" w:line="240" w:lineRule="auto"/>
              <w:rPr>
                <w:rFonts w:asciiTheme="minorHAnsi" w:eastAsia="Arial Unicode MS" w:hAnsiTheme="minorHAnsi" w:cstheme="minorHAnsi"/>
                <w:color w:val="auto"/>
                <w:sz w:val="22"/>
                <w:szCs w:val="22"/>
                <w:lang w:val="fr-FR"/>
              </w:rPr>
            </w:pPr>
          </w:p>
        </w:tc>
        <w:tc>
          <w:tcPr>
            <w:tcW w:w="1625" w:type="dxa"/>
            <w:tcBorders>
              <w:top w:val="single" w:sz="8" w:space="0" w:color="6D6D6D"/>
              <w:left w:val="single" w:sz="8" w:space="0" w:color="6D6D6D"/>
              <w:bottom w:val="single" w:sz="8" w:space="0" w:color="6D6D6D"/>
              <w:right w:val="single" w:sz="8" w:space="0" w:color="6D6D6D"/>
            </w:tcBorders>
            <w:shd w:val="clear" w:color="auto" w:fill="auto"/>
          </w:tcPr>
          <w:p w14:paraId="2D0902A3" w14:textId="047E3645" w:rsidR="005806F9" w:rsidRPr="009273A1" w:rsidRDefault="005806F9" w:rsidP="00CB00A9">
            <w:pPr>
              <w:spacing w:before="60" w:after="60"/>
              <w:jc w:val="right"/>
              <w:rPr>
                <w:rFonts w:asciiTheme="minorHAnsi" w:eastAsia="Arial Unicode MS" w:hAnsiTheme="minorHAnsi" w:cstheme="minorHAnsi"/>
                <w:color w:val="auto"/>
                <w:sz w:val="22"/>
                <w:szCs w:val="22"/>
                <w:lang w:val="fr-FR"/>
              </w:rPr>
            </w:pPr>
          </w:p>
        </w:tc>
      </w:tr>
      <w:tr w:rsidR="007613B3" w:rsidRPr="007613B3" w14:paraId="6BCE8C13" w14:textId="77777777" w:rsidTr="000F0A50">
        <w:trPr>
          <w:gridAfter w:val="1"/>
          <w:wAfter w:w="364" w:type="dxa"/>
        </w:trPr>
        <w:tc>
          <w:tcPr>
            <w:tcW w:w="2150"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E87803" w:rsidRDefault="007613B3" w:rsidP="007613B3">
            <w:pPr>
              <w:spacing w:before="60" w:after="60" w:line="240" w:lineRule="auto"/>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t>DSA (if applicable)</w:t>
            </w:r>
          </w:p>
        </w:tc>
        <w:tc>
          <w:tcPr>
            <w:tcW w:w="3870" w:type="dxa"/>
            <w:tcBorders>
              <w:top w:val="single" w:sz="8" w:space="0" w:color="6D6D6D"/>
              <w:left w:val="single" w:sz="8" w:space="0" w:color="6D6D6D"/>
              <w:bottom w:val="single" w:sz="8" w:space="0" w:color="6D6D6D"/>
              <w:right w:val="single" w:sz="8" w:space="0" w:color="6D6D6D"/>
            </w:tcBorders>
            <w:shd w:val="clear" w:color="auto" w:fill="auto"/>
          </w:tcPr>
          <w:p w14:paraId="308D5476" w14:textId="246A2A92" w:rsidR="007613B3" w:rsidRPr="00E87803" w:rsidRDefault="00515EB3" w:rsidP="005806F9">
            <w:pPr>
              <w:ind w:left="12" w:hanging="12"/>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t>Subsistence</w:t>
            </w:r>
          </w:p>
        </w:tc>
        <w:tc>
          <w:tcPr>
            <w:tcW w:w="2610" w:type="dxa"/>
            <w:tcBorders>
              <w:top w:val="single" w:sz="8" w:space="0" w:color="6D6D6D"/>
              <w:left w:val="single" w:sz="8" w:space="0" w:color="6D6D6D"/>
              <w:bottom w:val="single" w:sz="8" w:space="0" w:color="6D6D6D"/>
              <w:right w:val="single" w:sz="8" w:space="0" w:color="6D6D6D"/>
            </w:tcBorders>
            <w:shd w:val="clear" w:color="auto" w:fill="auto"/>
          </w:tcPr>
          <w:p w14:paraId="38EE072A" w14:textId="10BACF19" w:rsidR="007613B3" w:rsidRPr="00E87803" w:rsidRDefault="007613B3" w:rsidP="00F440AA">
            <w:pPr>
              <w:spacing w:before="60" w:after="60" w:line="240" w:lineRule="auto"/>
              <w:rPr>
                <w:rFonts w:asciiTheme="minorHAnsi" w:eastAsia="Arial Unicode MS" w:hAnsiTheme="minorHAnsi" w:cstheme="minorHAnsi"/>
                <w:color w:val="auto"/>
                <w:sz w:val="22"/>
                <w:szCs w:val="22"/>
                <w:lang w:val="en-AU"/>
              </w:rPr>
            </w:pPr>
          </w:p>
        </w:tc>
        <w:tc>
          <w:tcPr>
            <w:tcW w:w="1625" w:type="dxa"/>
            <w:tcBorders>
              <w:top w:val="single" w:sz="8" w:space="0" w:color="6D6D6D"/>
              <w:left w:val="single" w:sz="8" w:space="0" w:color="6D6D6D"/>
              <w:bottom w:val="single" w:sz="8" w:space="0" w:color="6D6D6D"/>
              <w:right w:val="single" w:sz="8" w:space="0" w:color="6D6D6D"/>
            </w:tcBorders>
            <w:shd w:val="clear" w:color="auto" w:fill="auto"/>
          </w:tcPr>
          <w:p w14:paraId="1E959700" w14:textId="5AE4A5D5" w:rsidR="007613B3" w:rsidRPr="00E87803" w:rsidRDefault="007613B3" w:rsidP="00CB00A9">
            <w:pPr>
              <w:spacing w:before="60" w:after="60"/>
              <w:jc w:val="right"/>
              <w:rPr>
                <w:rFonts w:asciiTheme="minorHAnsi" w:eastAsia="Arial Unicode MS" w:hAnsiTheme="minorHAnsi" w:cstheme="minorHAnsi"/>
                <w:color w:val="auto"/>
                <w:sz w:val="22"/>
                <w:szCs w:val="22"/>
                <w:lang w:val="en-AU"/>
              </w:rPr>
            </w:pPr>
          </w:p>
        </w:tc>
      </w:tr>
      <w:tr w:rsidR="007613B3" w:rsidRPr="007613B3" w14:paraId="153A213E" w14:textId="77777777" w:rsidTr="000F0A50">
        <w:trPr>
          <w:gridAfter w:val="1"/>
          <w:wAfter w:w="364" w:type="dxa"/>
        </w:trPr>
        <w:tc>
          <w:tcPr>
            <w:tcW w:w="215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E87803" w:rsidRDefault="007613B3" w:rsidP="0054592E">
            <w:pPr>
              <w:spacing w:before="60" w:after="60" w:line="240" w:lineRule="auto"/>
              <w:rPr>
                <w:rFonts w:asciiTheme="minorHAnsi" w:eastAsia="Arial Unicode MS" w:hAnsiTheme="minorHAnsi" w:cstheme="minorHAnsi"/>
                <w:i/>
                <w:color w:val="auto"/>
                <w:sz w:val="22"/>
                <w:szCs w:val="22"/>
                <w:lang w:val="en-AU"/>
              </w:rPr>
            </w:pPr>
            <w:r w:rsidRPr="00E87803">
              <w:rPr>
                <w:rFonts w:asciiTheme="minorHAnsi" w:eastAsia="Arial Unicode MS" w:hAnsiTheme="minorHAnsi" w:cstheme="minorHAnsi"/>
                <w:b/>
                <w:color w:val="auto"/>
                <w:sz w:val="22"/>
                <w:szCs w:val="22"/>
                <w:lang w:val="en-AU"/>
              </w:rPr>
              <w:t>Total estimated consultancy costs</w:t>
            </w:r>
            <w:r w:rsidR="0054592E" w:rsidRPr="00E87803">
              <w:rPr>
                <w:rStyle w:val="EndnoteReference"/>
                <w:rFonts w:asciiTheme="minorHAnsi" w:eastAsia="Arial Unicode MS" w:hAnsiTheme="minorHAnsi" w:cstheme="minorHAnsi"/>
                <w:b/>
                <w:color w:val="auto"/>
                <w:sz w:val="22"/>
                <w:szCs w:val="22"/>
                <w:lang w:val="en-AU"/>
              </w:rPr>
              <w:endnoteReference w:id="1"/>
            </w:r>
          </w:p>
        </w:tc>
        <w:tc>
          <w:tcPr>
            <w:tcW w:w="38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32DF38F8" w:rsidR="007613B3" w:rsidRPr="00E87803" w:rsidRDefault="007613B3" w:rsidP="007613B3">
            <w:pPr>
              <w:ind w:left="12" w:hanging="12"/>
              <w:rPr>
                <w:rFonts w:asciiTheme="minorHAnsi" w:eastAsia="Arial Unicode MS" w:hAnsiTheme="minorHAnsi" w:cstheme="minorHAnsi"/>
                <w:color w:val="auto"/>
                <w:sz w:val="22"/>
                <w:szCs w:val="22"/>
                <w:lang w:val="en-AU"/>
              </w:rPr>
            </w:pPr>
          </w:p>
        </w:tc>
        <w:tc>
          <w:tcPr>
            <w:tcW w:w="26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E87803" w:rsidRDefault="007613B3" w:rsidP="007613B3">
            <w:pPr>
              <w:spacing w:before="60" w:after="60" w:line="240" w:lineRule="auto"/>
              <w:jc w:val="center"/>
              <w:rPr>
                <w:rFonts w:asciiTheme="minorHAnsi" w:eastAsia="Arial Unicode MS" w:hAnsiTheme="minorHAnsi" w:cstheme="minorHAnsi"/>
                <w:color w:val="auto"/>
                <w:sz w:val="22"/>
                <w:szCs w:val="22"/>
                <w:lang w:val="en-AU"/>
              </w:rPr>
            </w:pPr>
          </w:p>
        </w:tc>
        <w:tc>
          <w:tcPr>
            <w:tcW w:w="162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0AD3A1EA" w:rsidR="007613B3" w:rsidRPr="00E87803" w:rsidRDefault="007613B3" w:rsidP="00CB00A9">
            <w:pPr>
              <w:spacing w:before="60" w:after="60"/>
              <w:jc w:val="right"/>
              <w:rPr>
                <w:rFonts w:asciiTheme="minorHAnsi" w:eastAsia="Arial Unicode MS" w:hAnsiTheme="minorHAnsi" w:cstheme="minorHAnsi"/>
                <w:b/>
                <w:bCs/>
                <w:color w:val="auto"/>
                <w:sz w:val="22"/>
                <w:szCs w:val="22"/>
                <w:lang w:val="en-AU"/>
              </w:rPr>
            </w:pPr>
          </w:p>
        </w:tc>
      </w:tr>
      <w:bookmarkEnd w:id="6"/>
      <w:tr w:rsidR="00E87803" w:rsidRPr="009273A1" w14:paraId="048658EA" w14:textId="77777777" w:rsidTr="000F0A50">
        <w:trPr>
          <w:gridAfter w:val="1"/>
          <w:wAfter w:w="364" w:type="dxa"/>
          <w:trHeight w:val="400"/>
        </w:trPr>
        <w:tc>
          <w:tcPr>
            <w:tcW w:w="2150" w:type="dxa"/>
            <w:tcBorders>
              <w:top w:val="single" w:sz="4" w:space="0" w:color="auto"/>
              <w:left w:val="single" w:sz="4" w:space="0" w:color="auto"/>
              <w:bottom w:val="nil"/>
              <w:right w:val="single" w:sz="4" w:space="0" w:color="auto"/>
            </w:tcBorders>
            <w:shd w:val="clear" w:color="auto" w:fill="auto"/>
            <w:noWrap/>
            <w:hideMark/>
          </w:tcPr>
          <w:p w14:paraId="721A0C28" w14:textId="77777777" w:rsidR="00E87803" w:rsidRPr="00E87803" w:rsidRDefault="00E87803" w:rsidP="007613B3">
            <w:pPr>
              <w:spacing w:before="60" w:line="240" w:lineRule="auto"/>
              <w:rPr>
                <w:rFonts w:asciiTheme="minorHAnsi" w:eastAsia="Arial Unicode MS" w:hAnsiTheme="minorHAnsi" w:cstheme="minorHAnsi"/>
                <w:b/>
                <w:color w:val="auto"/>
                <w:sz w:val="22"/>
                <w:szCs w:val="22"/>
                <w:lang w:val="en-AU"/>
              </w:rPr>
            </w:pPr>
            <w:r w:rsidRPr="00E87803">
              <w:rPr>
                <w:rFonts w:asciiTheme="minorHAnsi" w:eastAsia="Arial Unicode MS" w:hAnsiTheme="minorHAnsi" w:cstheme="minorHAnsi"/>
                <w:b/>
                <w:color w:val="auto"/>
                <w:sz w:val="22"/>
                <w:szCs w:val="22"/>
                <w:lang w:val="en-AU"/>
              </w:rPr>
              <w:t>Minimum Qualifications required:</w:t>
            </w:r>
          </w:p>
        </w:tc>
        <w:tc>
          <w:tcPr>
            <w:tcW w:w="8105" w:type="dxa"/>
            <w:gridSpan w:val="3"/>
            <w:vMerge w:val="restart"/>
            <w:tcBorders>
              <w:top w:val="single" w:sz="4" w:space="0" w:color="auto"/>
              <w:left w:val="single" w:sz="4" w:space="0" w:color="auto"/>
              <w:right w:val="single" w:sz="4" w:space="0" w:color="auto"/>
            </w:tcBorders>
            <w:shd w:val="clear" w:color="auto" w:fill="auto"/>
            <w:noWrap/>
            <w:hideMark/>
          </w:tcPr>
          <w:p w14:paraId="0F7F5387" w14:textId="77777777" w:rsidR="00E87803" w:rsidRPr="00AB3570" w:rsidRDefault="00E87803" w:rsidP="007613B3">
            <w:pPr>
              <w:spacing w:before="60" w:line="240" w:lineRule="auto"/>
              <w:rPr>
                <w:rFonts w:asciiTheme="minorHAnsi" w:eastAsia="Arial Unicode MS" w:hAnsiTheme="minorHAnsi" w:cstheme="minorHAnsi"/>
                <w:b/>
                <w:color w:val="auto"/>
                <w:sz w:val="22"/>
                <w:szCs w:val="22"/>
                <w:lang w:val="fr-FR"/>
              </w:rPr>
            </w:pPr>
            <w:r w:rsidRPr="00AB3570">
              <w:rPr>
                <w:rFonts w:asciiTheme="minorHAnsi" w:eastAsia="Arial Unicode MS" w:hAnsiTheme="minorHAnsi" w:cstheme="minorHAnsi"/>
                <w:b/>
                <w:color w:val="auto"/>
                <w:sz w:val="22"/>
                <w:szCs w:val="22"/>
                <w:lang w:val="fr-FR"/>
              </w:rPr>
              <w:t>Knowledge/Expertise/Skills required:</w:t>
            </w:r>
          </w:p>
          <w:p w14:paraId="22B41A04" w14:textId="31C0C8D5" w:rsidR="00E87803" w:rsidRPr="00E87803" w:rsidRDefault="00E87803" w:rsidP="00346FC7">
            <w:pPr>
              <w:jc w:val="both"/>
              <w:rPr>
                <w:rFonts w:asciiTheme="minorHAnsi" w:hAnsiTheme="minorHAnsi" w:cstheme="minorHAnsi"/>
                <w:sz w:val="22"/>
                <w:szCs w:val="22"/>
                <w:lang w:val="fr-FR"/>
              </w:rPr>
            </w:pPr>
            <w:r w:rsidRPr="00E87803">
              <w:rPr>
                <w:rFonts w:asciiTheme="minorHAnsi" w:hAnsiTheme="minorHAnsi" w:cstheme="minorHAnsi"/>
                <w:sz w:val="22"/>
                <w:szCs w:val="22"/>
                <w:lang w:val="fr-FR"/>
              </w:rPr>
              <w:t>Le consultant international recherché</w:t>
            </w:r>
            <w:r w:rsidR="00536D04">
              <w:rPr>
                <w:rFonts w:asciiTheme="minorHAnsi" w:hAnsiTheme="minorHAnsi" w:cstheme="minorHAnsi"/>
                <w:sz w:val="22"/>
                <w:szCs w:val="22"/>
                <w:lang w:val="fr-FR"/>
              </w:rPr>
              <w:t xml:space="preserve"> </w:t>
            </w:r>
            <w:r w:rsidRPr="00E87803">
              <w:rPr>
                <w:rFonts w:asciiTheme="minorHAnsi" w:hAnsiTheme="minorHAnsi" w:cstheme="minorHAnsi"/>
                <w:sz w:val="22"/>
                <w:szCs w:val="22"/>
                <w:lang w:val="fr-FR"/>
              </w:rPr>
              <w:t>doit répondre aux qualifications et aptitudes suivantes :</w:t>
            </w:r>
          </w:p>
          <w:p w14:paraId="7256D93A" w14:textId="77777777" w:rsidR="00E87803" w:rsidRPr="00E87803" w:rsidRDefault="00E87803" w:rsidP="00346FC7">
            <w:pPr>
              <w:jc w:val="both"/>
              <w:rPr>
                <w:rFonts w:asciiTheme="minorHAnsi" w:hAnsiTheme="minorHAnsi" w:cstheme="minorHAnsi"/>
                <w:sz w:val="22"/>
                <w:szCs w:val="22"/>
                <w:lang w:val="fr-FR"/>
              </w:rPr>
            </w:pPr>
            <w:r w:rsidRPr="00E87803">
              <w:rPr>
                <w:rFonts w:asciiTheme="minorHAnsi" w:hAnsiTheme="minorHAnsi" w:cstheme="minorHAnsi"/>
                <w:sz w:val="22"/>
                <w:szCs w:val="22"/>
                <w:lang w:val="fr-FR"/>
              </w:rPr>
              <w:t>-Être titulaire d’un Diplôme de niveau Master au moins dans les domaines ci-après : Santé Publique, Sciences sociales ;</w:t>
            </w:r>
          </w:p>
          <w:p w14:paraId="08D874BE" w14:textId="77777777" w:rsidR="00E87803" w:rsidRPr="00E87803" w:rsidRDefault="00E87803" w:rsidP="00346FC7">
            <w:pPr>
              <w:jc w:val="both"/>
              <w:rPr>
                <w:rFonts w:asciiTheme="minorHAnsi" w:hAnsiTheme="minorHAnsi" w:cstheme="minorHAnsi"/>
                <w:sz w:val="22"/>
                <w:szCs w:val="22"/>
                <w:lang w:val="fr-FR"/>
              </w:rPr>
            </w:pPr>
            <w:r w:rsidRPr="00E87803">
              <w:rPr>
                <w:rFonts w:asciiTheme="minorHAnsi" w:hAnsiTheme="minorHAnsi" w:cstheme="minorHAnsi"/>
                <w:sz w:val="22"/>
                <w:szCs w:val="22"/>
                <w:lang w:val="fr-FR"/>
              </w:rPr>
              <w:t xml:space="preserve">-Avoir au moins 10 ans d’expérience professionnelle dans la gestion et suivi-évaluation de programmes et projets de santé ; </w:t>
            </w:r>
          </w:p>
          <w:p w14:paraId="73035B70" w14:textId="77777777" w:rsidR="00E87803" w:rsidRPr="00E87803" w:rsidRDefault="00E87803" w:rsidP="00346FC7">
            <w:pPr>
              <w:jc w:val="both"/>
              <w:rPr>
                <w:rFonts w:asciiTheme="minorHAnsi" w:hAnsiTheme="minorHAnsi" w:cstheme="minorHAnsi"/>
                <w:sz w:val="22"/>
                <w:szCs w:val="22"/>
                <w:lang w:val="fr-FR"/>
              </w:rPr>
            </w:pPr>
            <w:r w:rsidRPr="00E87803">
              <w:rPr>
                <w:rFonts w:asciiTheme="minorHAnsi" w:hAnsiTheme="minorHAnsi" w:cstheme="minorHAnsi"/>
                <w:sz w:val="22"/>
                <w:szCs w:val="22"/>
                <w:lang w:val="fr-FR"/>
              </w:rPr>
              <w:t xml:space="preserve">-Avoir une expérience dans des travaux de consultance de planification, suivi-évaluation de programmes et projets de santé ; </w:t>
            </w:r>
          </w:p>
          <w:p w14:paraId="62D7BD4A" w14:textId="77777777" w:rsidR="00E87803" w:rsidRPr="00E87803" w:rsidRDefault="00E87803" w:rsidP="00346FC7">
            <w:pPr>
              <w:jc w:val="both"/>
              <w:rPr>
                <w:rFonts w:asciiTheme="minorHAnsi" w:hAnsiTheme="minorHAnsi" w:cstheme="minorHAnsi"/>
                <w:sz w:val="22"/>
                <w:szCs w:val="22"/>
                <w:lang w:val="fr-FR"/>
              </w:rPr>
            </w:pPr>
            <w:r w:rsidRPr="00E87803">
              <w:rPr>
                <w:rFonts w:asciiTheme="minorHAnsi" w:hAnsiTheme="minorHAnsi" w:cstheme="minorHAnsi"/>
                <w:sz w:val="22"/>
                <w:szCs w:val="22"/>
                <w:lang w:val="fr-FR"/>
              </w:rPr>
              <w:t xml:space="preserve">-Avoir une expérience d’au moins 7 ans dans le domaine de la vaccination ; </w:t>
            </w:r>
          </w:p>
          <w:p w14:paraId="0985A56A" w14:textId="064ED17E" w:rsidR="00E87803" w:rsidRDefault="00E87803" w:rsidP="00346FC7">
            <w:pPr>
              <w:jc w:val="both"/>
              <w:rPr>
                <w:rFonts w:asciiTheme="minorHAnsi" w:hAnsiTheme="minorHAnsi" w:cstheme="minorHAnsi"/>
                <w:sz w:val="22"/>
                <w:szCs w:val="22"/>
                <w:lang w:val="fr-FR"/>
              </w:rPr>
            </w:pPr>
            <w:r w:rsidRPr="00E87803">
              <w:rPr>
                <w:rFonts w:asciiTheme="minorHAnsi" w:hAnsiTheme="minorHAnsi" w:cstheme="minorHAnsi"/>
                <w:sz w:val="22"/>
                <w:szCs w:val="22"/>
                <w:lang w:val="fr-FR"/>
              </w:rPr>
              <w:t xml:space="preserve">-Avoir réalisé/exécuté un travail similaire dans d’autres pays constitue un atout. </w:t>
            </w:r>
          </w:p>
          <w:p w14:paraId="18C76FF8" w14:textId="4209B626" w:rsidR="000F0A50" w:rsidRPr="00E87803" w:rsidRDefault="000F0A50" w:rsidP="000F0A50">
            <w:pPr>
              <w:jc w:val="both"/>
              <w:rPr>
                <w:rFonts w:asciiTheme="minorHAnsi" w:hAnsiTheme="minorHAnsi" w:cstheme="minorHAnsi"/>
                <w:sz w:val="22"/>
                <w:szCs w:val="22"/>
                <w:lang w:val="fr-FR"/>
              </w:rPr>
            </w:pPr>
            <w:r>
              <w:rPr>
                <w:rFonts w:asciiTheme="minorHAnsi" w:hAnsiTheme="minorHAnsi" w:cstheme="minorHAnsi"/>
                <w:sz w:val="22"/>
                <w:szCs w:val="22"/>
                <w:lang w:val="fr-FR"/>
              </w:rPr>
              <w:t>-</w:t>
            </w:r>
            <w:r w:rsidRPr="00E87803">
              <w:rPr>
                <w:rFonts w:asciiTheme="minorHAnsi" w:hAnsiTheme="minorHAnsi" w:cstheme="minorHAnsi"/>
                <w:sz w:val="22"/>
                <w:szCs w:val="22"/>
                <w:lang w:val="fr-FR"/>
              </w:rPr>
              <w:t xml:space="preserve">Avoir </w:t>
            </w:r>
            <w:r>
              <w:rPr>
                <w:rFonts w:asciiTheme="minorHAnsi" w:hAnsiTheme="minorHAnsi" w:cstheme="minorHAnsi"/>
                <w:sz w:val="22"/>
                <w:szCs w:val="22"/>
                <w:lang w:val="fr-FR"/>
              </w:rPr>
              <w:t>une expérience de travail et une maitrise de l’environnement et systèmes de vaccination en Union des Comores</w:t>
            </w:r>
            <w:r w:rsidRPr="00E87803">
              <w:rPr>
                <w:rFonts w:asciiTheme="minorHAnsi" w:hAnsiTheme="minorHAnsi" w:cstheme="minorHAnsi"/>
                <w:sz w:val="22"/>
                <w:szCs w:val="22"/>
                <w:lang w:val="fr-FR"/>
              </w:rPr>
              <w:t xml:space="preserve"> constitue un atout</w:t>
            </w:r>
            <w:r>
              <w:rPr>
                <w:rFonts w:asciiTheme="minorHAnsi" w:hAnsiTheme="minorHAnsi" w:cstheme="minorHAnsi"/>
                <w:sz w:val="22"/>
                <w:szCs w:val="22"/>
                <w:lang w:val="fr-FR"/>
              </w:rPr>
              <w:t> ;</w:t>
            </w:r>
          </w:p>
          <w:p w14:paraId="67278BB4" w14:textId="77777777" w:rsidR="00E87803" w:rsidRPr="00E87803" w:rsidRDefault="00E87803" w:rsidP="00346FC7">
            <w:pPr>
              <w:jc w:val="both"/>
              <w:rPr>
                <w:rFonts w:asciiTheme="minorHAnsi" w:hAnsiTheme="minorHAnsi" w:cstheme="minorHAnsi"/>
                <w:sz w:val="22"/>
                <w:szCs w:val="22"/>
                <w:lang w:val="fr-FR"/>
              </w:rPr>
            </w:pPr>
            <w:r w:rsidRPr="00E87803">
              <w:rPr>
                <w:rFonts w:asciiTheme="minorHAnsi" w:hAnsiTheme="minorHAnsi" w:cstheme="minorHAnsi"/>
                <w:sz w:val="22"/>
                <w:szCs w:val="22"/>
                <w:lang w:val="fr-FR"/>
              </w:rPr>
              <w:t>-Capacité à travailler dans un environnement multiculturel ;</w:t>
            </w:r>
          </w:p>
          <w:p w14:paraId="73275B12" w14:textId="77777777" w:rsidR="00E87803" w:rsidRPr="00E87803" w:rsidRDefault="00E87803" w:rsidP="00346FC7">
            <w:pPr>
              <w:jc w:val="both"/>
              <w:rPr>
                <w:rFonts w:asciiTheme="minorHAnsi" w:hAnsiTheme="minorHAnsi" w:cstheme="minorHAnsi"/>
                <w:sz w:val="22"/>
                <w:szCs w:val="22"/>
                <w:lang w:val="fr-FR"/>
              </w:rPr>
            </w:pPr>
            <w:r w:rsidRPr="00E87803">
              <w:rPr>
                <w:rFonts w:asciiTheme="minorHAnsi" w:hAnsiTheme="minorHAnsi" w:cstheme="minorHAnsi"/>
                <w:sz w:val="22"/>
                <w:szCs w:val="22"/>
                <w:lang w:val="fr-FR"/>
              </w:rPr>
              <w:t>-Connaissance des techniques informatiques : Word, Excel Power point et navigation sur le Web ;</w:t>
            </w:r>
          </w:p>
          <w:p w14:paraId="47DDA3D8" w14:textId="77777777" w:rsidR="00E87803" w:rsidRPr="00E87803" w:rsidRDefault="00E87803" w:rsidP="00346FC7">
            <w:pPr>
              <w:jc w:val="both"/>
              <w:rPr>
                <w:rFonts w:asciiTheme="minorHAnsi" w:hAnsiTheme="minorHAnsi" w:cstheme="minorHAnsi"/>
                <w:sz w:val="22"/>
                <w:szCs w:val="22"/>
                <w:lang w:val="fr-FR"/>
              </w:rPr>
            </w:pPr>
            <w:r w:rsidRPr="00E87803">
              <w:rPr>
                <w:rFonts w:asciiTheme="minorHAnsi" w:hAnsiTheme="minorHAnsi" w:cstheme="minorHAnsi"/>
                <w:sz w:val="22"/>
                <w:szCs w:val="22"/>
                <w:lang w:val="fr-FR"/>
              </w:rPr>
              <w:t>-Bonne aptitude à conduire le travail orienté sur les résultats et le travail sous pression ;</w:t>
            </w:r>
          </w:p>
          <w:p w14:paraId="6C51430E" w14:textId="1CE37B4C" w:rsidR="00E87803" w:rsidRPr="00AB3570" w:rsidRDefault="00E87803" w:rsidP="00EF1E5B">
            <w:pPr>
              <w:jc w:val="both"/>
              <w:rPr>
                <w:rFonts w:asciiTheme="minorHAnsi" w:eastAsia="Arial Unicode MS" w:hAnsiTheme="minorHAnsi" w:cstheme="minorHAnsi"/>
                <w:b/>
                <w:color w:val="auto"/>
                <w:sz w:val="22"/>
                <w:szCs w:val="22"/>
                <w:lang w:val="fr-FR"/>
              </w:rPr>
            </w:pPr>
            <w:r w:rsidRPr="00E87803">
              <w:rPr>
                <w:rFonts w:asciiTheme="minorHAnsi" w:hAnsiTheme="minorHAnsi" w:cstheme="minorHAnsi"/>
                <w:sz w:val="22"/>
                <w:szCs w:val="22"/>
                <w:lang w:val="fr-FR"/>
              </w:rPr>
              <w:t>-Excellente connaissance du Français parlé et écrit, une connaissance de l'anglais serait un atout.</w:t>
            </w:r>
          </w:p>
        </w:tc>
      </w:tr>
      <w:tr w:rsidR="00E87803" w:rsidRPr="003E2967" w14:paraId="2E966DF2" w14:textId="77777777" w:rsidTr="000F0A50">
        <w:trPr>
          <w:gridAfter w:val="1"/>
          <w:wAfter w:w="364" w:type="dxa"/>
          <w:trHeight w:val="400"/>
        </w:trPr>
        <w:tc>
          <w:tcPr>
            <w:tcW w:w="2150" w:type="dxa"/>
            <w:tcBorders>
              <w:top w:val="nil"/>
              <w:left w:val="single" w:sz="4" w:space="0" w:color="auto"/>
              <w:bottom w:val="nil"/>
              <w:right w:val="single" w:sz="4" w:space="0" w:color="auto"/>
            </w:tcBorders>
            <w:shd w:val="clear" w:color="auto" w:fill="auto"/>
            <w:noWrap/>
          </w:tcPr>
          <w:p w14:paraId="52A7DCBE" w14:textId="77777777" w:rsidR="000F0A50" w:rsidRDefault="00E87803" w:rsidP="007613B3">
            <w:pPr>
              <w:spacing w:before="60" w:line="240" w:lineRule="auto"/>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fldChar w:fldCharType="begin">
                <w:ffData>
                  <w:name w:val="Check6"/>
                  <w:enabled/>
                  <w:calcOnExit w:val="0"/>
                  <w:checkBox>
                    <w:sizeAuto/>
                    <w:default w:val="0"/>
                  </w:checkBox>
                </w:ffData>
              </w:fldChar>
            </w:r>
            <w:bookmarkStart w:id="7" w:name="Check6"/>
            <w:r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Pr="00E87803">
              <w:rPr>
                <w:rFonts w:asciiTheme="minorHAnsi" w:eastAsia="Arial Unicode MS" w:hAnsiTheme="minorHAnsi" w:cstheme="minorHAnsi"/>
                <w:color w:val="auto"/>
                <w:sz w:val="22"/>
                <w:szCs w:val="22"/>
                <w:lang w:val="en-AU"/>
              </w:rPr>
              <w:fldChar w:fldCharType="end"/>
            </w:r>
            <w:bookmarkEnd w:id="7"/>
            <w:r w:rsidRPr="00E87803">
              <w:rPr>
                <w:rFonts w:asciiTheme="minorHAnsi" w:eastAsia="Arial Unicode MS" w:hAnsiTheme="minorHAnsi" w:cstheme="minorHAnsi"/>
                <w:color w:val="auto"/>
                <w:sz w:val="22"/>
                <w:szCs w:val="22"/>
                <w:lang w:val="en-AU"/>
              </w:rPr>
              <w:t xml:space="preserve"> Bachelors   </w:t>
            </w:r>
          </w:p>
          <w:p w14:paraId="24EF0D81" w14:textId="77777777" w:rsidR="00536D04" w:rsidRDefault="00E87803" w:rsidP="007613B3">
            <w:pPr>
              <w:spacing w:before="60" w:line="240" w:lineRule="auto"/>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fldChar w:fldCharType="begin">
                <w:ffData>
                  <w:name w:val="Check7"/>
                  <w:enabled/>
                  <w:calcOnExit w:val="0"/>
                  <w:checkBox>
                    <w:sizeAuto/>
                    <w:default w:val="1"/>
                  </w:checkBox>
                </w:ffData>
              </w:fldChar>
            </w:r>
            <w:bookmarkStart w:id="8" w:name="Check7"/>
            <w:r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Pr="00E87803">
              <w:rPr>
                <w:rFonts w:asciiTheme="minorHAnsi" w:eastAsia="Arial Unicode MS" w:hAnsiTheme="minorHAnsi" w:cstheme="minorHAnsi"/>
                <w:color w:val="auto"/>
                <w:sz w:val="22"/>
                <w:szCs w:val="22"/>
                <w:lang w:val="en-AU"/>
              </w:rPr>
              <w:fldChar w:fldCharType="end"/>
            </w:r>
            <w:bookmarkEnd w:id="8"/>
            <w:r w:rsidRPr="00E87803">
              <w:rPr>
                <w:rFonts w:asciiTheme="minorHAnsi" w:eastAsia="Arial Unicode MS" w:hAnsiTheme="minorHAnsi" w:cstheme="minorHAnsi"/>
                <w:color w:val="auto"/>
                <w:sz w:val="22"/>
                <w:szCs w:val="22"/>
                <w:lang w:val="en-AU"/>
              </w:rPr>
              <w:t xml:space="preserve"> Masters  </w:t>
            </w:r>
          </w:p>
          <w:p w14:paraId="310DC0FB" w14:textId="01E5D4D3" w:rsidR="00E87803" w:rsidRPr="00E87803" w:rsidRDefault="00E87803" w:rsidP="007613B3">
            <w:pPr>
              <w:spacing w:before="60" w:line="240" w:lineRule="auto"/>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fldChar w:fldCharType="begin">
                <w:ffData>
                  <w:name w:val="Check8"/>
                  <w:enabled/>
                  <w:calcOnExit w:val="0"/>
                  <w:checkBox>
                    <w:sizeAuto/>
                    <w:default w:val="0"/>
                  </w:checkBox>
                </w:ffData>
              </w:fldChar>
            </w:r>
            <w:r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Pr="00E87803">
              <w:rPr>
                <w:rFonts w:asciiTheme="minorHAnsi" w:eastAsia="Arial Unicode MS" w:hAnsiTheme="minorHAnsi" w:cstheme="minorHAnsi"/>
                <w:color w:val="auto"/>
                <w:sz w:val="22"/>
                <w:szCs w:val="22"/>
                <w:lang w:val="en-AU"/>
              </w:rPr>
              <w:fldChar w:fldCharType="end"/>
            </w:r>
            <w:r w:rsidRPr="00E87803">
              <w:rPr>
                <w:rFonts w:asciiTheme="minorHAnsi" w:eastAsia="Arial Unicode MS" w:hAnsiTheme="minorHAnsi" w:cstheme="minorHAnsi"/>
                <w:color w:val="auto"/>
                <w:sz w:val="22"/>
                <w:szCs w:val="22"/>
                <w:lang w:val="en-AU"/>
              </w:rPr>
              <w:t xml:space="preserve"> PhD   </w:t>
            </w:r>
            <w:r w:rsidRPr="00E87803">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Pr="00E87803">
              <w:rPr>
                <w:rFonts w:asciiTheme="minorHAnsi" w:eastAsia="Arial Unicode MS" w:hAnsiTheme="minorHAnsi" w:cstheme="minorHAnsi"/>
                <w:color w:val="auto"/>
                <w:sz w:val="22"/>
                <w:szCs w:val="22"/>
                <w:lang w:val="en-AU"/>
              </w:rPr>
              <w:fldChar w:fldCharType="end"/>
            </w:r>
            <w:r w:rsidRPr="00E87803">
              <w:rPr>
                <w:rFonts w:asciiTheme="minorHAnsi" w:eastAsia="Arial Unicode MS" w:hAnsiTheme="minorHAnsi" w:cstheme="minorHAnsi"/>
                <w:color w:val="auto"/>
                <w:sz w:val="22"/>
                <w:szCs w:val="22"/>
                <w:lang w:val="en-AU"/>
              </w:rPr>
              <w:t xml:space="preserve"> Other  </w:t>
            </w:r>
          </w:p>
          <w:p w14:paraId="77B12AF5" w14:textId="77777777" w:rsidR="00E87803" w:rsidRPr="00E87803" w:rsidRDefault="00E87803" w:rsidP="007613B3">
            <w:pPr>
              <w:spacing w:before="60" w:line="240" w:lineRule="auto"/>
              <w:rPr>
                <w:rFonts w:asciiTheme="minorHAnsi" w:eastAsia="Arial Unicode MS" w:hAnsiTheme="minorHAnsi" w:cstheme="minorHAnsi"/>
                <w:color w:val="auto"/>
                <w:sz w:val="22"/>
                <w:szCs w:val="22"/>
                <w:lang w:val="en-AU"/>
              </w:rPr>
            </w:pPr>
          </w:p>
          <w:p w14:paraId="62C9E7AC" w14:textId="77777777" w:rsidR="00E87803" w:rsidRPr="00E87803" w:rsidRDefault="00E87803" w:rsidP="007613B3">
            <w:pPr>
              <w:spacing w:before="60" w:line="240" w:lineRule="auto"/>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t>Enter Disciplines</w:t>
            </w:r>
          </w:p>
        </w:tc>
        <w:tc>
          <w:tcPr>
            <w:tcW w:w="8105" w:type="dxa"/>
            <w:gridSpan w:val="3"/>
            <w:vMerge/>
            <w:tcBorders>
              <w:left w:val="single" w:sz="4" w:space="0" w:color="auto"/>
              <w:right w:val="single" w:sz="4" w:space="0" w:color="auto"/>
            </w:tcBorders>
            <w:shd w:val="clear" w:color="auto" w:fill="auto"/>
            <w:noWrap/>
          </w:tcPr>
          <w:p w14:paraId="76C99643" w14:textId="2B19953F" w:rsidR="00E87803" w:rsidRPr="00E87803" w:rsidRDefault="00E87803" w:rsidP="00346FC7">
            <w:pPr>
              <w:jc w:val="both"/>
              <w:rPr>
                <w:rFonts w:asciiTheme="minorHAnsi" w:hAnsiTheme="minorHAnsi" w:cstheme="minorHAnsi"/>
                <w:sz w:val="22"/>
                <w:szCs w:val="22"/>
                <w:lang w:val="fr-FR"/>
              </w:rPr>
            </w:pPr>
          </w:p>
        </w:tc>
      </w:tr>
      <w:tr w:rsidR="00E87803" w:rsidRPr="003E2967" w14:paraId="55884655" w14:textId="77777777" w:rsidTr="000F0A50">
        <w:trPr>
          <w:gridAfter w:val="1"/>
          <w:wAfter w:w="364" w:type="dxa"/>
          <w:trHeight w:val="60"/>
        </w:trPr>
        <w:tc>
          <w:tcPr>
            <w:tcW w:w="2150" w:type="dxa"/>
            <w:tcBorders>
              <w:top w:val="nil"/>
              <w:right w:val="single" w:sz="4" w:space="0" w:color="auto"/>
            </w:tcBorders>
            <w:shd w:val="clear" w:color="auto" w:fill="auto"/>
            <w:noWrap/>
          </w:tcPr>
          <w:p w14:paraId="5C049C14" w14:textId="77777777" w:rsidR="00E87803" w:rsidRPr="00DE0519" w:rsidRDefault="00E87803" w:rsidP="007613B3">
            <w:pPr>
              <w:spacing w:before="60" w:line="240" w:lineRule="auto"/>
              <w:rPr>
                <w:rFonts w:ascii="Calibri" w:eastAsia="Arial Unicode MS" w:hAnsi="Calibri" w:cs="Calibri"/>
                <w:color w:val="auto"/>
                <w:lang w:val="fr-FR"/>
              </w:rPr>
            </w:pPr>
          </w:p>
        </w:tc>
        <w:tc>
          <w:tcPr>
            <w:tcW w:w="8105" w:type="dxa"/>
            <w:gridSpan w:val="3"/>
            <w:vMerge/>
            <w:tcBorders>
              <w:left w:val="single" w:sz="4" w:space="0" w:color="auto"/>
              <w:right w:val="single" w:sz="4" w:space="0" w:color="auto"/>
            </w:tcBorders>
            <w:shd w:val="clear" w:color="auto" w:fill="auto"/>
            <w:noWrap/>
          </w:tcPr>
          <w:p w14:paraId="37E489D3" w14:textId="77777777" w:rsidR="00E87803" w:rsidRPr="00DE0519" w:rsidRDefault="00E87803" w:rsidP="007613B3">
            <w:pPr>
              <w:rPr>
                <w:rFonts w:ascii="Calibri" w:hAnsi="Calibri" w:cs="Calibri"/>
                <w:lang w:val="fr-FR"/>
              </w:rPr>
            </w:pPr>
          </w:p>
        </w:tc>
      </w:tr>
      <w:tr w:rsidR="007613B3" w:rsidRPr="007613B3" w14:paraId="4E1DFBC7" w14:textId="77777777" w:rsidTr="000F0A50">
        <w:trPr>
          <w:gridAfter w:val="1"/>
          <w:wAfter w:w="364" w:type="dxa"/>
          <w:trHeight w:val="153"/>
        </w:trPr>
        <w:tc>
          <w:tcPr>
            <w:tcW w:w="2150" w:type="dxa"/>
            <w:tcBorders>
              <w:top w:val="nil"/>
              <w:right w:val="single" w:sz="4" w:space="0" w:color="auto"/>
            </w:tcBorders>
            <w:shd w:val="clear" w:color="auto" w:fill="auto"/>
            <w:noWrap/>
          </w:tcPr>
          <w:p w14:paraId="7528DE38" w14:textId="77777777" w:rsidR="007613B3" w:rsidRPr="00E87803" w:rsidRDefault="007613B3" w:rsidP="007613B3">
            <w:pPr>
              <w:spacing w:before="60" w:line="240" w:lineRule="auto"/>
              <w:rPr>
                <w:rFonts w:asciiTheme="minorHAnsi" w:eastAsia="Arial Unicode MS" w:hAnsiTheme="minorHAnsi" w:cstheme="minorHAnsi"/>
                <w:b/>
                <w:color w:val="auto"/>
                <w:sz w:val="22"/>
                <w:szCs w:val="22"/>
                <w:lang w:val="en-AU"/>
              </w:rPr>
            </w:pPr>
            <w:r w:rsidRPr="00E87803">
              <w:rPr>
                <w:rFonts w:asciiTheme="minorHAnsi" w:eastAsia="Arial Unicode MS" w:hAnsiTheme="minorHAnsi" w:cstheme="minorHAnsi"/>
                <w:b/>
                <w:color w:val="auto"/>
                <w:sz w:val="22"/>
                <w:szCs w:val="22"/>
                <w:lang w:val="en-AU"/>
              </w:rPr>
              <w:t>Administrative details</w:t>
            </w:r>
            <w:r w:rsidR="00353547" w:rsidRPr="00E87803">
              <w:rPr>
                <w:rFonts w:asciiTheme="minorHAnsi" w:eastAsia="Arial Unicode MS" w:hAnsiTheme="minorHAnsi" w:cstheme="minorHAnsi"/>
                <w:b/>
                <w:color w:val="auto"/>
                <w:sz w:val="22"/>
                <w:szCs w:val="22"/>
                <w:lang w:val="en-AU"/>
              </w:rPr>
              <w:t>:</w:t>
            </w:r>
          </w:p>
          <w:p w14:paraId="5A98986D" w14:textId="0F3CCACE" w:rsidR="00353547" w:rsidRPr="00E87803" w:rsidRDefault="00353547" w:rsidP="00353547">
            <w:pPr>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t xml:space="preserve">Visa assistance required:       </w:t>
            </w:r>
            <w:r w:rsidR="00075547" w:rsidRPr="00E87803">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00075547"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00075547" w:rsidRPr="00E87803">
              <w:rPr>
                <w:rFonts w:asciiTheme="minorHAnsi" w:eastAsia="Arial Unicode MS" w:hAnsiTheme="minorHAnsi" w:cstheme="minorHAnsi"/>
                <w:color w:val="auto"/>
                <w:sz w:val="22"/>
                <w:szCs w:val="22"/>
                <w:lang w:val="en-AU"/>
              </w:rPr>
              <w:fldChar w:fldCharType="end"/>
            </w:r>
          </w:p>
          <w:p w14:paraId="67FF0D2F" w14:textId="6ACCD682" w:rsidR="00353547" w:rsidRPr="00E87803" w:rsidRDefault="00186E13" w:rsidP="000F7925">
            <w:pPr>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t xml:space="preserve">Transportation arranged by the office:       </w:t>
            </w:r>
            <w:r w:rsidRPr="00E87803">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Pr="00E87803">
              <w:rPr>
                <w:rFonts w:asciiTheme="minorHAnsi" w:eastAsia="Arial Unicode MS" w:hAnsiTheme="minorHAnsi" w:cstheme="minorHAnsi"/>
                <w:color w:val="auto"/>
                <w:sz w:val="22"/>
                <w:szCs w:val="22"/>
                <w:lang w:val="en-AU"/>
              </w:rPr>
              <w:fldChar w:fldCharType="end"/>
            </w:r>
          </w:p>
        </w:tc>
        <w:tc>
          <w:tcPr>
            <w:tcW w:w="8105" w:type="dxa"/>
            <w:gridSpan w:val="3"/>
            <w:tcBorders>
              <w:top w:val="nil"/>
              <w:left w:val="single" w:sz="4" w:space="0" w:color="auto"/>
            </w:tcBorders>
            <w:shd w:val="clear" w:color="auto" w:fill="auto"/>
            <w:noWrap/>
          </w:tcPr>
          <w:p w14:paraId="3EA9A9E7" w14:textId="6C1A5085" w:rsidR="007613B3" w:rsidRPr="00E87803" w:rsidRDefault="007613B3" w:rsidP="007613B3">
            <w:pPr>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t xml:space="preserve"> </w:t>
            </w:r>
            <w:r w:rsidRPr="00E87803">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Pr="00E87803">
              <w:rPr>
                <w:rFonts w:asciiTheme="minorHAnsi" w:eastAsia="Arial Unicode MS" w:hAnsiTheme="minorHAnsi" w:cstheme="minorHAnsi"/>
                <w:color w:val="auto"/>
                <w:sz w:val="22"/>
                <w:szCs w:val="22"/>
                <w:lang w:val="en-AU"/>
              </w:rPr>
              <w:fldChar w:fldCharType="end"/>
            </w:r>
            <w:r w:rsidRPr="00E87803">
              <w:rPr>
                <w:rFonts w:asciiTheme="minorHAnsi" w:eastAsia="Arial Unicode MS" w:hAnsiTheme="minorHAnsi" w:cstheme="minorHAnsi"/>
                <w:color w:val="auto"/>
                <w:sz w:val="22"/>
                <w:szCs w:val="22"/>
                <w:lang w:val="en-AU"/>
              </w:rPr>
              <w:t xml:space="preserve"> Home Based  </w:t>
            </w:r>
            <w:r w:rsidR="00806B20" w:rsidRPr="00E87803">
              <w:rPr>
                <w:rFonts w:asciiTheme="minorHAnsi" w:eastAsia="Arial Unicode MS" w:hAnsiTheme="minorHAnsi" w:cstheme="minorHAnsi"/>
                <w:color w:val="auto"/>
                <w:sz w:val="22"/>
                <w:szCs w:val="22"/>
                <w:lang w:val="en-AU"/>
              </w:rPr>
              <w:fldChar w:fldCharType="begin">
                <w:ffData>
                  <w:name w:val="Check9"/>
                  <w:enabled/>
                  <w:calcOnExit w:val="0"/>
                  <w:checkBox>
                    <w:sizeAuto/>
                    <w:default w:val="1"/>
                  </w:checkBox>
                </w:ffData>
              </w:fldChar>
            </w:r>
            <w:bookmarkStart w:id="9" w:name="Check9"/>
            <w:r w:rsidR="00806B20"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00806B20" w:rsidRPr="00E87803">
              <w:rPr>
                <w:rFonts w:asciiTheme="minorHAnsi" w:eastAsia="Arial Unicode MS" w:hAnsiTheme="minorHAnsi" w:cstheme="minorHAnsi"/>
                <w:color w:val="auto"/>
                <w:sz w:val="22"/>
                <w:szCs w:val="22"/>
                <w:lang w:val="en-AU"/>
              </w:rPr>
              <w:fldChar w:fldCharType="end"/>
            </w:r>
            <w:bookmarkEnd w:id="9"/>
            <w:r w:rsidRPr="00E87803">
              <w:rPr>
                <w:rFonts w:asciiTheme="minorHAnsi" w:eastAsia="Arial Unicode MS" w:hAnsiTheme="minorHAnsi" w:cstheme="minorHAnsi"/>
                <w:color w:val="auto"/>
                <w:sz w:val="22"/>
                <w:szCs w:val="22"/>
                <w:lang w:val="en-AU"/>
              </w:rPr>
              <w:t xml:space="preserve"> Office Based:</w:t>
            </w:r>
          </w:p>
          <w:p w14:paraId="0DE7D6FE" w14:textId="094A985B" w:rsidR="007613B3" w:rsidRPr="00E87803" w:rsidRDefault="007613B3" w:rsidP="007613B3">
            <w:pPr>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t xml:space="preserve">If office based, seating arrangement identified:  </w:t>
            </w:r>
            <w:r w:rsidR="000D27FF" w:rsidRPr="00E87803">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000D27FF"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000D27FF" w:rsidRPr="00E87803">
              <w:rPr>
                <w:rFonts w:asciiTheme="minorHAnsi" w:eastAsia="Arial Unicode MS" w:hAnsiTheme="minorHAnsi" w:cstheme="minorHAnsi"/>
                <w:color w:val="auto"/>
                <w:sz w:val="22"/>
                <w:szCs w:val="22"/>
                <w:lang w:val="en-AU"/>
              </w:rPr>
              <w:fldChar w:fldCharType="end"/>
            </w:r>
          </w:p>
          <w:p w14:paraId="13D6AC84" w14:textId="14EAAF89" w:rsidR="00186E13" w:rsidRPr="00E87803" w:rsidRDefault="007613B3" w:rsidP="007613B3">
            <w:pPr>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t xml:space="preserve">IT and Communication equipment required:       </w:t>
            </w:r>
            <w:r w:rsidRPr="00E87803">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E87803">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Pr="00E87803">
              <w:rPr>
                <w:rFonts w:asciiTheme="minorHAnsi" w:eastAsia="Arial Unicode MS" w:hAnsiTheme="minorHAnsi" w:cstheme="minorHAnsi"/>
                <w:color w:val="auto"/>
                <w:sz w:val="22"/>
                <w:szCs w:val="22"/>
                <w:lang w:val="en-AU"/>
              </w:rPr>
              <w:fldChar w:fldCharType="end"/>
            </w:r>
          </w:p>
          <w:p w14:paraId="1E101E25" w14:textId="4F4B2A27" w:rsidR="00353547" w:rsidRPr="00E87803" w:rsidRDefault="00353547" w:rsidP="007613B3">
            <w:pPr>
              <w:rPr>
                <w:rFonts w:asciiTheme="minorHAnsi" w:eastAsia="Arial Unicode MS" w:hAnsiTheme="minorHAnsi" w:cstheme="minorHAnsi"/>
                <w:color w:val="auto"/>
                <w:sz w:val="22"/>
                <w:szCs w:val="22"/>
                <w:lang w:val="en-AU"/>
              </w:rPr>
            </w:pPr>
            <w:r w:rsidRPr="00E87803">
              <w:rPr>
                <w:rFonts w:asciiTheme="minorHAnsi" w:eastAsia="Arial Unicode MS" w:hAnsiTheme="minorHAnsi" w:cstheme="minorHAnsi"/>
                <w:color w:val="auto"/>
                <w:sz w:val="22"/>
                <w:szCs w:val="22"/>
                <w:lang w:val="en-AU"/>
              </w:rPr>
              <w:t xml:space="preserve">Internet access required:  </w:t>
            </w:r>
            <w:r w:rsidR="00536D04">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00536D04">
              <w:rPr>
                <w:rFonts w:asciiTheme="minorHAnsi" w:eastAsia="Arial Unicode MS" w:hAnsiTheme="minorHAnsi" w:cstheme="minorHAnsi"/>
                <w:color w:val="auto"/>
                <w:sz w:val="22"/>
                <w:szCs w:val="22"/>
                <w:lang w:val="en-AU"/>
              </w:rPr>
              <w:instrText xml:space="preserve"> FORMCHECKBOX </w:instrText>
            </w:r>
            <w:r w:rsidR="009273A1">
              <w:rPr>
                <w:rFonts w:asciiTheme="minorHAnsi" w:eastAsia="Arial Unicode MS" w:hAnsiTheme="minorHAnsi" w:cstheme="minorHAnsi"/>
                <w:color w:val="auto"/>
                <w:sz w:val="22"/>
                <w:szCs w:val="22"/>
                <w:lang w:val="en-AU"/>
              </w:rPr>
            </w:r>
            <w:r w:rsidR="009273A1">
              <w:rPr>
                <w:rFonts w:asciiTheme="minorHAnsi" w:eastAsia="Arial Unicode MS" w:hAnsiTheme="minorHAnsi" w:cstheme="minorHAnsi"/>
                <w:color w:val="auto"/>
                <w:sz w:val="22"/>
                <w:szCs w:val="22"/>
                <w:lang w:val="en-AU"/>
              </w:rPr>
              <w:fldChar w:fldCharType="separate"/>
            </w:r>
            <w:r w:rsidR="00536D04">
              <w:rPr>
                <w:rFonts w:asciiTheme="minorHAnsi" w:eastAsia="Arial Unicode MS" w:hAnsiTheme="minorHAnsi" w:cstheme="minorHAnsi"/>
                <w:color w:val="auto"/>
                <w:sz w:val="22"/>
                <w:szCs w:val="22"/>
                <w:lang w:val="en-AU"/>
              </w:rPr>
              <w:fldChar w:fldCharType="end"/>
            </w:r>
          </w:p>
          <w:p w14:paraId="426C419D" w14:textId="6E321DB5" w:rsidR="000F7925" w:rsidRPr="00E87803" w:rsidRDefault="000F7925" w:rsidP="007613B3">
            <w:pPr>
              <w:rPr>
                <w:rFonts w:asciiTheme="minorHAnsi" w:eastAsia="Arial Unicode MS" w:hAnsiTheme="minorHAnsi" w:cstheme="minorHAnsi"/>
                <w:color w:val="auto"/>
                <w:sz w:val="22"/>
                <w:szCs w:val="22"/>
                <w:lang w:val="en-AU"/>
              </w:rPr>
            </w:pPr>
          </w:p>
        </w:tc>
      </w:tr>
      <w:tr w:rsidR="007613B3" w:rsidRPr="007613B3" w14:paraId="1D6E1F00" w14:textId="77777777" w:rsidTr="000F0A50">
        <w:trPr>
          <w:gridAfter w:val="1"/>
          <w:wAfter w:w="364" w:type="dxa"/>
        </w:trPr>
        <w:tc>
          <w:tcPr>
            <w:tcW w:w="2150" w:type="dxa"/>
            <w:tcBorders>
              <w:bottom w:val="nil"/>
            </w:tcBorders>
            <w:shd w:val="clear" w:color="auto" w:fill="auto"/>
            <w:noWrap/>
            <w:hideMark/>
          </w:tcPr>
          <w:p w14:paraId="6A61041C" w14:textId="2D2E37C8" w:rsidR="00440278" w:rsidRPr="00E87803" w:rsidRDefault="00D86D91" w:rsidP="007613B3">
            <w:pPr>
              <w:spacing w:before="100" w:beforeAutospacing="1" w:after="100" w:afterAutospacing="1" w:line="240" w:lineRule="auto"/>
              <w:rPr>
                <w:rFonts w:ascii="Calibri" w:eastAsia="Arial Unicode MS" w:hAnsi="Calibri" w:cs="Calibri"/>
                <w:b/>
                <w:color w:val="auto"/>
                <w:sz w:val="22"/>
                <w:szCs w:val="22"/>
                <w:lang w:val="en-AU"/>
              </w:rPr>
            </w:pPr>
            <w:r w:rsidRPr="00E87803">
              <w:rPr>
                <w:rFonts w:ascii="Calibri" w:eastAsia="Arial Unicode MS" w:hAnsi="Calibri" w:cs="Calibri"/>
                <w:b/>
                <w:color w:val="auto"/>
                <w:sz w:val="22"/>
                <w:szCs w:val="22"/>
                <w:lang w:val="en-AU"/>
              </w:rPr>
              <w:lastRenderedPageBreak/>
              <w:t>Request Authorised by Section H</w:t>
            </w:r>
            <w:r w:rsidR="007613B3" w:rsidRPr="00E87803">
              <w:rPr>
                <w:rFonts w:ascii="Calibri" w:eastAsia="Arial Unicode MS" w:hAnsi="Calibri" w:cs="Calibri"/>
                <w:b/>
                <w:color w:val="auto"/>
                <w:sz w:val="22"/>
                <w:szCs w:val="22"/>
                <w:lang w:val="en-AU"/>
              </w:rPr>
              <w:t>ead</w:t>
            </w:r>
          </w:p>
        </w:tc>
        <w:tc>
          <w:tcPr>
            <w:tcW w:w="8105" w:type="dxa"/>
            <w:gridSpan w:val="3"/>
            <w:tcBorders>
              <w:bottom w:val="nil"/>
            </w:tcBorders>
            <w:shd w:val="clear" w:color="auto" w:fill="auto"/>
          </w:tcPr>
          <w:p w14:paraId="26E795E4" w14:textId="77777777" w:rsidR="007613B3" w:rsidRPr="00E87803" w:rsidRDefault="007613B3" w:rsidP="007613B3">
            <w:pPr>
              <w:spacing w:before="100" w:beforeAutospacing="1" w:after="100" w:afterAutospacing="1" w:line="240" w:lineRule="auto"/>
              <w:rPr>
                <w:rFonts w:ascii="Calibri" w:eastAsia="Arial Unicode MS" w:hAnsi="Calibri" w:cs="Calibri"/>
                <w:b/>
                <w:color w:val="auto"/>
                <w:sz w:val="22"/>
                <w:szCs w:val="22"/>
                <w:lang w:val="en-AU"/>
              </w:rPr>
            </w:pPr>
            <w:r w:rsidRPr="00E87803">
              <w:rPr>
                <w:rFonts w:ascii="Calibri" w:eastAsia="Arial Unicode MS" w:hAnsi="Calibri" w:cs="Calibri"/>
                <w:b/>
                <w:color w:val="auto"/>
                <w:sz w:val="22"/>
                <w:szCs w:val="22"/>
                <w:lang w:val="en-AU"/>
              </w:rPr>
              <w:t>Request Verified by HR:</w:t>
            </w:r>
          </w:p>
        </w:tc>
      </w:tr>
      <w:tr w:rsidR="007613B3" w:rsidRPr="007613B3" w14:paraId="612AADE4" w14:textId="77777777" w:rsidTr="00536D04">
        <w:trPr>
          <w:gridAfter w:val="1"/>
          <w:wAfter w:w="364" w:type="dxa"/>
          <w:trHeight w:val="2848"/>
        </w:trPr>
        <w:tc>
          <w:tcPr>
            <w:tcW w:w="2150" w:type="dxa"/>
            <w:tcBorders>
              <w:top w:val="nil"/>
            </w:tcBorders>
            <w:shd w:val="clear" w:color="auto" w:fill="auto"/>
            <w:noWrap/>
          </w:tcPr>
          <w:p w14:paraId="24A80E4E" w14:textId="045D470A" w:rsidR="007613B3" w:rsidRPr="00E87803" w:rsidRDefault="007613B3" w:rsidP="000F7925">
            <w:pPr>
              <w:spacing w:before="60" w:after="60" w:line="240" w:lineRule="auto"/>
              <w:rPr>
                <w:rFonts w:ascii="Calibri" w:eastAsia="Arial Unicode MS" w:hAnsi="Calibri" w:cs="Calibri"/>
                <w:i/>
                <w:color w:val="auto"/>
                <w:sz w:val="22"/>
                <w:szCs w:val="22"/>
                <w:lang w:val="en-AU"/>
              </w:rPr>
            </w:pPr>
          </w:p>
        </w:tc>
        <w:tc>
          <w:tcPr>
            <w:tcW w:w="8105" w:type="dxa"/>
            <w:gridSpan w:val="3"/>
            <w:tcBorders>
              <w:top w:val="nil"/>
            </w:tcBorders>
            <w:shd w:val="clear" w:color="auto" w:fill="auto"/>
          </w:tcPr>
          <w:p w14:paraId="5E398EDD" w14:textId="0E699A9E" w:rsidR="007613B3" w:rsidRPr="00E87803" w:rsidRDefault="007613B3" w:rsidP="007613B3">
            <w:pPr>
              <w:spacing w:before="60" w:after="60" w:line="240" w:lineRule="auto"/>
              <w:rPr>
                <w:rFonts w:ascii="Calibri" w:eastAsia="Arial Unicode MS" w:hAnsi="Calibri" w:cs="Calibri"/>
                <w:i/>
                <w:color w:val="auto"/>
                <w:sz w:val="22"/>
                <w:szCs w:val="22"/>
                <w:lang w:val="es-US"/>
              </w:rPr>
            </w:pPr>
          </w:p>
        </w:tc>
      </w:tr>
      <w:tr w:rsidR="007613B3" w:rsidRPr="007613B3" w14:paraId="59CAD663" w14:textId="77777777" w:rsidTr="00C34C2B">
        <w:trPr>
          <w:gridAfter w:val="1"/>
          <w:wAfter w:w="364" w:type="dxa"/>
          <w:trHeight w:val="1493"/>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7613B3" w:rsidRPr="00E87803" w:rsidRDefault="007613B3" w:rsidP="007613B3">
            <w:pPr>
              <w:spacing w:line="240" w:lineRule="auto"/>
              <w:rPr>
                <w:rFonts w:ascii="Calibri" w:eastAsia="Arial Unicode MS" w:hAnsi="Calibri" w:cs="Calibri"/>
                <w:i/>
                <w:color w:val="auto"/>
                <w:sz w:val="22"/>
                <w:szCs w:val="22"/>
              </w:rPr>
            </w:pPr>
          </w:p>
          <w:p w14:paraId="59AB25A4" w14:textId="469EB919" w:rsidR="007613B3" w:rsidRPr="00E87803" w:rsidRDefault="007613B3" w:rsidP="007613B3">
            <w:pPr>
              <w:spacing w:line="240" w:lineRule="auto"/>
              <w:rPr>
                <w:rFonts w:ascii="Calibri" w:eastAsia="Arial Unicode MS" w:hAnsi="Calibri" w:cs="Calibri"/>
                <w:i/>
                <w:color w:val="auto"/>
                <w:sz w:val="22"/>
                <w:szCs w:val="22"/>
                <w:lang w:val="en-AU"/>
              </w:rPr>
            </w:pPr>
            <w:r w:rsidRPr="00E87803">
              <w:rPr>
                <w:rFonts w:ascii="Calibri" w:eastAsia="Arial Unicode MS" w:hAnsi="Calibri" w:cs="Calibri"/>
                <w:i/>
                <w:color w:val="auto"/>
                <w:sz w:val="22"/>
                <w:szCs w:val="22"/>
                <w:lang w:val="en-AU"/>
              </w:rPr>
              <w:t>Approval of Chief of Operations (if Operations):</w:t>
            </w:r>
            <w:r w:rsidRPr="00E87803">
              <w:rPr>
                <w:rFonts w:ascii="Calibri" w:eastAsia="Arial Unicode MS" w:hAnsi="Calibri" w:cs="Calibri"/>
                <w:b/>
                <w:color w:val="auto"/>
                <w:sz w:val="22"/>
                <w:szCs w:val="22"/>
                <w:lang w:val="en-AU"/>
              </w:rPr>
              <w:t xml:space="preserve">                       Approval of Deputy Representative</w:t>
            </w:r>
            <w:r w:rsidRPr="00E87803">
              <w:rPr>
                <w:rFonts w:ascii="Calibri" w:eastAsia="Arial Unicode MS" w:hAnsi="Calibri" w:cs="Calibri"/>
                <w:i/>
                <w:color w:val="auto"/>
                <w:sz w:val="22"/>
                <w:szCs w:val="22"/>
                <w:lang w:val="en-AU"/>
              </w:rPr>
              <w:t xml:space="preserve"> (if Programme)</w:t>
            </w:r>
          </w:p>
          <w:p w14:paraId="5A44AFBA" w14:textId="38FD3760" w:rsidR="00E87803" w:rsidRPr="009273A1" w:rsidRDefault="00E87803" w:rsidP="000F7925">
            <w:pPr>
              <w:spacing w:line="240" w:lineRule="auto"/>
              <w:rPr>
                <w:rFonts w:ascii="Calibri" w:eastAsia="Arial Unicode MS" w:hAnsi="Calibri" w:cs="Calibri"/>
                <w:i/>
                <w:color w:val="auto"/>
                <w:sz w:val="22"/>
                <w:szCs w:val="22"/>
              </w:rPr>
            </w:pPr>
          </w:p>
          <w:p w14:paraId="654241C1" w14:textId="39E167D3" w:rsidR="00536D04" w:rsidRPr="009273A1" w:rsidRDefault="00536D04" w:rsidP="000F7925">
            <w:pPr>
              <w:spacing w:line="240" w:lineRule="auto"/>
              <w:rPr>
                <w:rFonts w:ascii="Calibri" w:eastAsia="Arial Unicode MS" w:hAnsi="Calibri" w:cs="Calibri"/>
                <w:i/>
                <w:color w:val="auto"/>
                <w:sz w:val="22"/>
                <w:szCs w:val="22"/>
              </w:rPr>
            </w:pPr>
          </w:p>
          <w:p w14:paraId="1758D3E9" w14:textId="45C64558" w:rsidR="00536D04" w:rsidRPr="009273A1" w:rsidRDefault="00536D04" w:rsidP="000F7925">
            <w:pPr>
              <w:spacing w:line="240" w:lineRule="auto"/>
              <w:rPr>
                <w:rFonts w:ascii="Calibri" w:eastAsia="Arial Unicode MS" w:hAnsi="Calibri" w:cs="Calibri"/>
                <w:i/>
                <w:color w:val="auto"/>
                <w:sz w:val="22"/>
                <w:szCs w:val="22"/>
              </w:rPr>
            </w:pPr>
          </w:p>
          <w:p w14:paraId="625F278B" w14:textId="77777777" w:rsidR="00536D04" w:rsidRPr="009273A1" w:rsidRDefault="00536D04" w:rsidP="000F7925">
            <w:pPr>
              <w:spacing w:line="240" w:lineRule="auto"/>
              <w:rPr>
                <w:rFonts w:ascii="Calibri" w:eastAsia="Arial Unicode MS" w:hAnsi="Calibri" w:cs="Calibri"/>
                <w:i/>
                <w:color w:val="auto"/>
                <w:sz w:val="22"/>
                <w:szCs w:val="22"/>
              </w:rPr>
            </w:pPr>
          </w:p>
          <w:p w14:paraId="352B3C4A" w14:textId="77777777" w:rsidR="00E87803" w:rsidRPr="009273A1" w:rsidRDefault="00E87803" w:rsidP="000F7925">
            <w:pPr>
              <w:spacing w:line="240" w:lineRule="auto"/>
              <w:rPr>
                <w:rFonts w:ascii="Calibri" w:eastAsia="Arial Unicode MS" w:hAnsi="Calibri" w:cs="Calibri"/>
                <w:i/>
                <w:color w:val="auto"/>
                <w:sz w:val="22"/>
                <w:szCs w:val="22"/>
              </w:rPr>
            </w:pPr>
          </w:p>
          <w:p w14:paraId="581DA1C6" w14:textId="4C09F5E5" w:rsidR="007613B3" w:rsidRPr="00E87803" w:rsidRDefault="007613B3" w:rsidP="000F7925">
            <w:pPr>
              <w:spacing w:line="240" w:lineRule="auto"/>
              <w:rPr>
                <w:rFonts w:ascii="Calibri" w:eastAsia="Arial Unicode MS" w:hAnsi="Calibri" w:cs="Calibri"/>
                <w:i/>
                <w:color w:val="auto"/>
                <w:sz w:val="22"/>
                <w:szCs w:val="22"/>
                <w:lang w:val="en-AU"/>
              </w:rPr>
            </w:pPr>
            <w:r w:rsidRPr="00E87803">
              <w:rPr>
                <w:rFonts w:ascii="Calibri" w:eastAsia="Arial Unicode MS" w:hAnsi="Calibri" w:cs="Calibri"/>
                <w:i/>
                <w:color w:val="auto"/>
                <w:sz w:val="22"/>
                <w:szCs w:val="22"/>
                <w:lang w:val="en-AU"/>
              </w:rPr>
              <w:t xml:space="preserve">Representative (in case of single sourcing/or if not listed in Annual </w:t>
            </w:r>
            <w:r w:rsidR="00D86D91" w:rsidRPr="00E87803">
              <w:rPr>
                <w:rFonts w:ascii="Calibri" w:eastAsia="Arial Unicode MS" w:hAnsi="Calibri" w:cs="Calibri"/>
                <w:i/>
                <w:color w:val="auto"/>
                <w:sz w:val="22"/>
                <w:szCs w:val="22"/>
                <w:lang w:val="en-AU"/>
              </w:rPr>
              <w:t>Workplan</w:t>
            </w:r>
            <w:r w:rsidRPr="00E87803">
              <w:rPr>
                <w:rFonts w:ascii="Calibri" w:eastAsia="Arial Unicode MS" w:hAnsi="Calibri" w:cs="Calibri"/>
                <w:i/>
                <w:color w:val="auto"/>
                <w:sz w:val="22"/>
                <w:szCs w:val="22"/>
                <w:lang w:val="en-AU"/>
              </w:rPr>
              <w:t xml:space="preserve">)             </w:t>
            </w:r>
          </w:p>
          <w:p w14:paraId="4C0E4070" w14:textId="4C1EE400" w:rsidR="000F7925" w:rsidRPr="00E87803" w:rsidRDefault="000F7925" w:rsidP="000F7925">
            <w:pPr>
              <w:spacing w:line="240" w:lineRule="auto"/>
              <w:rPr>
                <w:rFonts w:ascii="Calibri" w:eastAsia="Arial Unicode MS" w:hAnsi="Calibri" w:cs="Calibri"/>
                <w:i/>
                <w:color w:val="auto"/>
                <w:sz w:val="22"/>
                <w:szCs w:val="22"/>
                <w:lang w:val="en-AU"/>
              </w:rPr>
            </w:pPr>
          </w:p>
        </w:tc>
      </w:tr>
      <w:tr w:rsidR="007613B3" w:rsidRPr="007613B3" w14:paraId="7C881194" w14:textId="77777777" w:rsidTr="00C34C2B">
        <w:tc>
          <w:tcPr>
            <w:tcW w:w="10619"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C34C2B">
        <w:tc>
          <w:tcPr>
            <w:tcW w:w="10619" w:type="dxa"/>
            <w:gridSpan w:val="5"/>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C8EC" w14:textId="77777777" w:rsidR="001817F3" w:rsidRDefault="001817F3" w:rsidP="000C3710">
      <w:r>
        <w:separator/>
      </w:r>
    </w:p>
  </w:endnote>
  <w:endnote w:type="continuationSeparator" w:id="0">
    <w:p w14:paraId="19B5FA06" w14:textId="77777777" w:rsidR="001817F3" w:rsidRDefault="001817F3" w:rsidP="000C3710">
      <w:r>
        <w:continuationSeparator/>
      </w:r>
    </w:p>
  </w:endnote>
  <w:endnote w:id="1">
    <w:p w14:paraId="1238B5D3" w14:textId="27F10CD9" w:rsidR="009A62F7" w:rsidRDefault="009A62F7" w:rsidP="00E87803">
      <w:pPr>
        <w:pStyle w:val="EndnoteText"/>
        <w:jc w:val="both"/>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9A62F7" w:rsidRDefault="009A62F7" w:rsidP="00E87803">
      <w:pPr>
        <w:pStyle w:val="EndnoteText"/>
        <w:jc w:val="both"/>
      </w:pPr>
    </w:p>
    <w:p w14:paraId="65869F8C" w14:textId="05D693A8" w:rsidR="009A62F7" w:rsidRDefault="009A62F7" w:rsidP="00E87803">
      <w:pPr>
        <w:pStyle w:val="EndnoteText"/>
        <w:jc w:val="both"/>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9A62F7" w:rsidRDefault="009A62F7" w:rsidP="00E87803">
      <w:pPr>
        <w:pStyle w:val="EndnoteText"/>
        <w:jc w:val="both"/>
      </w:pPr>
    </w:p>
    <w:p w14:paraId="7245E4FF" w14:textId="5251F41B" w:rsidR="009A62F7" w:rsidRPr="000E4D76" w:rsidRDefault="009A62F7" w:rsidP="00E87803">
      <w:pPr>
        <w:pStyle w:val="EndnoteText"/>
        <w:jc w:val="both"/>
      </w:pPr>
      <w:r w:rsidRPr="000E4D76">
        <w:rPr>
          <w:b/>
          <w:bCs/>
        </w:rPr>
        <w:t>Text to be added to all TORs:</w:t>
      </w:r>
    </w:p>
    <w:p w14:paraId="387A832F" w14:textId="68F88AD9" w:rsidR="009A62F7" w:rsidRDefault="009A62F7" w:rsidP="00E87803">
      <w:pPr>
        <w:pStyle w:val="EndnoteText"/>
        <w:jc w:val="both"/>
      </w:pPr>
      <w:r w:rsidRPr="00EF5A83">
        <w:t xml:space="preserve">Individuals engaged under a consultancy or individual contract will not be considered “staff members” under the Staff Regulations and Rules of the United Nations and UNICEF’s policies and </w:t>
      </w:r>
      <w:proofErr w:type="gramStart"/>
      <w:r w:rsidRPr="00EF5A83">
        <w:t>procedures, and</w:t>
      </w:r>
      <w:proofErr w:type="gramEnd"/>
      <w:r w:rsidRPr="00EF5A83">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00002FF" w:usb1="5000785B" w:usb2="00000000" w:usb3="00000000" w:csb0="0000019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70678"/>
      <w:docPartObj>
        <w:docPartGallery w:val="Page Numbers (Bottom of Page)"/>
        <w:docPartUnique/>
      </w:docPartObj>
    </w:sdtPr>
    <w:sdtEndPr>
      <w:rPr>
        <w:noProof/>
      </w:rPr>
    </w:sdtEndPr>
    <w:sdtContent>
      <w:p w14:paraId="1F0CB085" w14:textId="5A54F541" w:rsidR="00AC324A" w:rsidRDefault="00AC324A">
        <w:pPr>
          <w:pStyle w:val="Footer"/>
          <w:jc w:val="right"/>
        </w:pPr>
        <w:r>
          <w:fldChar w:fldCharType="begin"/>
        </w:r>
        <w:r>
          <w:instrText xml:space="preserve"> PAGE   \* MERGEFORMAT </w:instrText>
        </w:r>
        <w:r>
          <w:fldChar w:fldCharType="separate"/>
        </w:r>
        <w:r w:rsidR="008E5E95">
          <w:rPr>
            <w:noProof/>
          </w:rPr>
          <w:t>6</w:t>
        </w:r>
        <w:r>
          <w:rPr>
            <w:noProof/>
          </w:rPr>
          <w:fldChar w:fldCharType="end"/>
        </w:r>
      </w:p>
    </w:sdtContent>
  </w:sdt>
  <w:p w14:paraId="3A648BA7" w14:textId="330D4494" w:rsidR="009A62F7" w:rsidRPr="00A71AB3" w:rsidRDefault="009A62F7"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6568" w14:textId="77777777" w:rsidR="001817F3" w:rsidRDefault="001817F3" w:rsidP="000C3710">
      <w:r>
        <w:separator/>
      </w:r>
    </w:p>
  </w:footnote>
  <w:footnote w:type="continuationSeparator" w:id="0">
    <w:p w14:paraId="72837718" w14:textId="77777777" w:rsidR="001817F3" w:rsidRDefault="001817F3"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9A62F7" w:rsidRDefault="009A62F7" w:rsidP="0075490C">
    <w:pPr>
      <w:pStyle w:val="Heading3"/>
    </w:pPr>
    <w:r>
      <w:rPr>
        <w:noProof/>
        <w:lang w:val="fr-FR" w:eastAsia="fr-FR"/>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1949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9A62F7" w:rsidRPr="0075490C" w:rsidRDefault="009A62F7"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lang w:val="fr-FR" w:eastAsia="fr-FR"/>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lang w:val="fr-FR" w:eastAsia="fr-FR"/>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E2D40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9A62F7" w:rsidRDefault="009A62F7">
    <w:pPr>
      <w:pStyle w:val="Header"/>
    </w:pPr>
    <w:r w:rsidRPr="0075490C">
      <w:rPr>
        <w:noProof/>
        <w:lang w:val="fr-FR" w:eastAsia="fr-FR"/>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C582" w14:textId="6F794220" w:rsidR="009A62F7" w:rsidRPr="001637C2" w:rsidRDefault="009A62F7"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9A62F7" w:rsidRPr="00B02636" w:rsidRDefault="009A62F7"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9A62F7" w:rsidRPr="00B02636" w:rsidRDefault="009A62F7" w:rsidP="00962F0B">
                          <w:pPr>
                            <w:pStyle w:val="AddressText"/>
                            <w:spacing w:line="240" w:lineRule="auto"/>
                            <w:jc w:val="both"/>
                            <w:rPr>
                              <w:color w:val="00B0F0"/>
                            </w:rPr>
                          </w:pPr>
                        </w:p>
                        <w:p w14:paraId="0C8D7EA7" w14:textId="77777777" w:rsidR="009A62F7" w:rsidRPr="00A0375D" w:rsidRDefault="009A62F7" w:rsidP="00962F0B">
                          <w:pPr>
                            <w:pStyle w:val="AddressText"/>
                            <w:spacing w:line="240" w:lineRule="auto"/>
                            <w:jc w:val="both"/>
                            <w:rPr>
                              <w:color w:val="000000"/>
                            </w:rPr>
                          </w:pPr>
                        </w:p>
                        <w:p w14:paraId="2B409760" w14:textId="77777777" w:rsidR="009A62F7" w:rsidRPr="00A0375D" w:rsidRDefault="009A62F7" w:rsidP="00962F0B">
                          <w:pPr>
                            <w:pStyle w:val="AddressText"/>
                            <w:spacing w:line="240" w:lineRule="auto"/>
                            <w:jc w:val="both"/>
                            <w:rPr>
                              <w:color w:val="000000"/>
                            </w:rPr>
                          </w:pPr>
                        </w:p>
                        <w:p w14:paraId="67FBF505" w14:textId="77777777" w:rsidR="009A62F7" w:rsidRPr="00A0375D" w:rsidRDefault="009A62F7" w:rsidP="00962F0B">
                          <w:pPr>
                            <w:pStyle w:val="AddressText"/>
                            <w:spacing w:line="240" w:lineRule="auto"/>
                            <w:jc w:val="both"/>
                            <w:rPr>
                              <w:color w:val="000000"/>
                            </w:rPr>
                          </w:pPr>
                        </w:p>
                        <w:p w14:paraId="47F3B508" w14:textId="77777777" w:rsidR="009A62F7" w:rsidRPr="00A0375D" w:rsidRDefault="009A62F7" w:rsidP="00962F0B">
                          <w:pPr>
                            <w:pStyle w:val="AddressText"/>
                            <w:spacing w:line="240" w:lineRule="auto"/>
                            <w:jc w:val="both"/>
                            <w:rPr>
                              <w:color w:val="000000"/>
                            </w:rPr>
                          </w:pPr>
                        </w:p>
                        <w:p w14:paraId="6B74C32E" w14:textId="77777777" w:rsidR="009A62F7" w:rsidRPr="00A0375D" w:rsidRDefault="009A62F7"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1E71C582" w14:textId="6F794220" w:rsidR="009A62F7" w:rsidRPr="001637C2" w:rsidRDefault="009A62F7"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9A62F7" w:rsidRPr="00B02636" w:rsidRDefault="009A62F7"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9A62F7" w:rsidRPr="00B02636" w:rsidRDefault="009A62F7" w:rsidP="00962F0B">
                    <w:pPr>
                      <w:pStyle w:val="AddressText"/>
                      <w:spacing w:line="240" w:lineRule="auto"/>
                      <w:jc w:val="both"/>
                      <w:rPr>
                        <w:color w:val="00B0F0"/>
                      </w:rPr>
                    </w:pPr>
                  </w:p>
                  <w:p w14:paraId="0C8D7EA7" w14:textId="77777777" w:rsidR="009A62F7" w:rsidRPr="00A0375D" w:rsidRDefault="009A62F7" w:rsidP="00962F0B">
                    <w:pPr>
                      <w:pStyle w:val="AddressText"/>
                      <w:spacing w:line="240" w:lineRule="auto"/>
                      <w:jc w:val="both"/>
                      <w:rPr>
                        <w:color w:val="000000"/>
                      </w:rPr>
                    </w:pPr>
                  </w:p>
                  <w:p w14:paraId="2B409760" w14:textId="77777777" w:rsidR="009A62F7" w:rsidRPr="00A0375D" w:rsidRDefault="009A62F7" w:rsidP="00962F0B">
                    <w:pPr>
                      <w:pStyle w:val="AddressText"/>
                      <w:spacing w:line="240" w:lineRule="auto"/>
                      <w:jc w:val="both"/>
                      <w:rPr>
                        <w:color w:val="000000"/>
                      </w:rPr>
                    </w:pPr>
                  </w:p>
                  <w:p w14:paraId="67FBF505" w14:textId="77777777" w:rsidR="009A62F7" w:rsidRPr="00A0375D" w:rsidRDefault="009A62F7" w:rsidP="00962F0B">
                    <w:pPr>
                      <w:pStyle w:val="AddressText"/>
                      <w:spacing w:line="240" w:lineRule="auto"/>
                      <w:jc w:val="both"/>
                      <w:rPr>
                        <w:color w:val="000000"/>
                      </w:rPr>
                    </w:pPr>
                  </w:p>
                  <w:p w14:paraId="47F3B508" w14:textId="77777777" w:rsidR="009A62F7" w:rsidRPr="00A0375D" w:rsidRDefault="009A62F7" w:rsidP="00962F0B">
                    <w:pPr>
                      <w:pStyle w:val="AddressText"/>
                      <w:spacing w:line="240" w:lineRule="auto"/>
                      <w:jc w:val="both"/>
                      <w:rPr>
                        <w:color w:val="000000"/>
                      </w:rPr>
                    </w:pPr>
                  </w:p>
                  <w:p w14:paraId="6B74C32E" w14:textId="77777777" w:rsidR="009A62F7" w:rsidRPr="00A0375D" w:rsidRDefault="009A62F7"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3E2094"/>
    <w:multiLevelType w:val="hybridMultilevel"/>
    <w:tmpl w:val="14D47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32C87"/>
    <w:multiLevelType w:val="hybridMultilevel"/>
    <w:tmpl w:val="D396ADA6"/>
    <w:lvl w:ilvl="0" w:tplc="040C0005">
      <w:start w:val="1"/>
      <w:numFmt w:val="bullet"/>
      <w:lvlText w:val=""/>
      <w:lvlJc w:val="left"/>
      <w:pPr>
        <w:ind w:left="779"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219" w:hanging="360"/>
      </w:pPr>
      <w:rPr>
        <w:rFonts w:ascii="Wingdings" w:hAnsi="Wingdings" w:hint="default"/>
      </w:rPr>
    </w:lvl>
    <w:lvl w:ilvl="3" w:tplc="08090001">
      <w:start w:val="1"/>
      <w:numFmt w:val="bullet"/>
      <w:lvlText w:val=""/>
      <w:lvlJc w:val="left"/>
      <w:pPr>
        <w:ind w:left="2939" w:hanging="360"/>
      </w:pPr>
      <w:rPr>
        <w:rFonts w:ascii="Symbol" w:hAnsi="Symbol" w:hint="default"/>
      </w:rPr>
    </w:lvl>
    <w:lvl w:ilvl="4" w:tplc="08090003">
      <w:start w:val="1"/>
      <w:numFmt w:val="bullet"/>
      <w:lvlText w:val="o"/>
      <w:lvlJc w:val="left"/>
      <w:pPr>
        <w:ind w:left="3659" w:hanging="360"/>
      </w:pPr>
      <w:rPr>
        <w:rFonts w:ascii="Courier New" w:hAnsi="Courier New" w:cs="Courier New" w:hint="default"/>
      </w:rPr>
    </w:lvl>
    <w:lvl w:ilvl="5" w:tplc="08090005">
      <w:start w:val="1"/>
      <w:numFmt w:val="bullet"/>
      <w:lvlText w:val=""/>
      <w:lvlJc w:val="left"/>
      <w:pPr>
        <w:ind w:left="4379" w:hanging="360"/>
      </w:pPr>
      <w:rPr>
        <w:rFonts w:ascii="Wingdings" w:hAnsi="Wingdings" w:hint="default"/>
      </w:rPr>
    </w:lvl>
    <w:lvl w:ilvl="6" w:tplc="08090001">
      <w:start w:val="1"/>
      <w:numFmt w:val="bullet"/>
      <w:lvlText w:val=""/>
      <w:lvlJc w:val="left"/>
      <w:pPr>
        <w:ind w:left="5099" w:hanging="360"/>
      </w:pPr>
      <w:rPr>
        <w:rFonts w:ascii="Symbol" w:hAnsi="Symbol" w:hint="default"/>
      </w:rPr>
    </w:lvl>
    <w:lvl w:ilvl="7" w:tplc="08090003">
      <w:start w:val="1"/>
      <w:numFmt w:val="bullet"/>
      <w:lvlText w:val="o"/>
      <w:lvlJc w:val="left"/>
      <w:pPr>
        <w:ind w:left="5819" w:hanging="360"/>
      </w:pPr>
      <w:rPr>
        <w:rFonts w:ascii="Courier New" w:hAnsi="Courier New" w:cs="Courier New" w:hint="default"/>
      </w:rPr>
    </w:lvl>
    <w:lvl w:ilvl="8" w:tplc="08090005">
      <w:start w:val="1"/>
      <w:numFmt w:val="bullet"/>
      <w:lvlText w:val=""/>
      <w:lvlJc w:val="left"/>
      <w:pPr>
        <w:ind w:left="6539"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7D2A9E"/>
    <w:multiLevelType w:val="hybridMultilevel"/>
    <w:tmpl w:val="7AC0BB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89F2864"/>
    <w:multiLevelType w:val="hybridMultilevel"/>
    <w:tmpl w:val="ED0A4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2B0F53"/>
    <w:multiLevelType w:val="hybridMultilevel"/>
    <w:tmpl w:val="1A94E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14D32"/>
    <w:multiLevelType w:val="multilevel"/>
    <w:tmpl w:val="7876DAB2"/>
    <w:lvl w:ilvl="0">
      <w:start w:val="1"/>
      <w:numFmt w:val="decimal"/>
      <w:lvlText w:val="%1."/>
      <w:lvlJc w:val="left"/>
      <w:pPr>
        <w:ind w:left="720" w:hanging="360"/>
      </w:pPr>
      <w:rPr>
        <w:rFonts w:ascii="Book Antiqua" w:eastAsia="Times New Roman" w:hAnsi="Book Antiqua" w:cstheme="minorHAns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581A73"/>
    <w:multiLevelType w:val="hybridMultilevel"/>
    <w:tmpl w:val="F642F90A"/>
    <w:lvl w:ilvl="0" w:tplc="0D166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B3C2B"/>
    <w:multiLevelType w:val="multilevel"/>
    <w:tmpl w:val="FC32B5CA"/>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AD927F0"/>
    <w:multiLevelType w:val="hybridMultilevel"/>
    <w:tmpl w:val="BB2A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6820BC"/>
    <w:multiLevelType w:val="hybridMultilevel"/>
    <w:tmpl w:val="0ECE4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41B8C"/>
    <w:multiLevelType w:val="hybridMultilevel"/>
    <w:tmpl w:val="9E4AED38"/>
    <w:lvl w:ilvl="0" w:tplc="742AE220">
      <w:start w:val="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36C5B"/>
    <w:multiLevelType w:val="hybridMultilevel"/>
    <w:tmpl w:val="7632CC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33633"/>
    <w:multiLevelType w:val="hybridMultilevel"/>
    <w:tmpl w:val="F6C2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F7703"/>
    <w:multiLevelType w:val="hybridMultilevel"/>
    <w:tmpl w:val="41B8B904"/>
    <w:lvl w:ilvl="0" w:tplc="04090017">
      <w:start w:val="1"/>
      <w:numFmt w:val="lowerLetter"/>
      <w:lvlText w:val="%1)"/>
      <w:lvlJc w:val="left"/>
      <w:pPr>
        <w:ind w:left="720" w:hanging="360"/>
      </w:pPr>
    </w:lvl>
    <w:lvl w:ilvl="1" w:tplc="72E89DB4">
      <w:start w:val="3"/>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FF7565"/>
    <w:multiLevelType w:val="hybridMultilevel"/>
    <w:tmpl w:val="EA9C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A444D"/>
    <w:multiLevelType w:val="hybridMultilevel"/>
    <w:tmpl w:val="F3742E4C"/>
    <w:lvl w:ilvl="0" w:tplc="04090017">
      <w:start w:val="1"/>
      <w:numFmt w:val="lowerLetter"/>
      <w:lvlText w:val="%1)"/>
      <w:lvlJc w:val="left"/>
      <w:pPr>
        <w:ind w:left="81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7554482"/>
    <w:multiLevelType w:val="multilevel"/>
    <w:tmpl w:val="E9B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6625C"/>
    <w:multiLevelType w:val="multilevel"/>
    <w:tmpl w:val="DA6AAE5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800" w:hanging="720"/>
      </w:pPr>
      <w:rPr>
        <w:rFonts w:ascii="Calibri" w:eastAsia="Arial Unicode MS"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D64AE6"/>
    <w:multiLevelType w:val="hybridMultilevel"/>
    <w:tmpl w:val="24E27F32"/>
    <w:lvl w:ilvl="0" w:tplc="2938D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8"/>
  </w:num>
  <w:num w:numId="4">
    <w:abstractNumId w:val="15"/>
  </w:num>
  <w:num w:numId="5">
    <w:abstractNumId w:val="14"/>
  </w:num>
  <w:num w:numId="6">
    <w:abstractNumId w:val="19"/>
  </w:num>
  <w:num w:numId="7">
    <w:abstractNumId w:val="30"/>
  </w:num>
  <w:num w:numId="8">
    <w:abstractNumId w:val="3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13"/>
  </w:num>
  <w:num w:numId="26">
    <w:abstractNumId w:val="33"/>
  </w:num>
  <w:num w:numId="27">
    <w:abstractNumId w:val="29"/>
  </w:num>
  <w:num w:numId="28">
    <w:abstractNumId w:val="40"/>
  </w:num>
  <w:num w:numId="29">
    <w:abstractNumId w:val="41"/>
  </w:num>
  <w:num w:numId="30">
    <w:abstractNumId w:val="20"/>
  </w:num>
  <w:num w:numId="31">
    <w:abstractNumId w:val="26"/>
  </w:num>
  <w:num w:numId="32">
    <w:abstractNumId w:val="39"/>
  </w:num>
  <w:num w:numId="33">
    <w:abstractNumId w:val="22"/>
  </w:num>
  <w:num w:numId="34">
    <w:abstractNumId w:val="36"/>
  </w:num>
  <w:num w:numId="35">
    <w:abstractNumId w:val="42"/>
  </w:num>
  <w:num w:numId="36">
    <w:abstractNumId w:val="28"/>
  </w:num>
  <w:num w:numId="37">
    <w:abstractNumId w:val="27"/>
  </w:num>
  <w:num w:numId="38">
    <w:abstractNumId w:val="35"/>
  </w:num>
  <w:num w:numId="39">
    <w:abstractNumId w:val="17"/>
  </w:num>
  <w:num w:numId="40">
    <w:abstractNumId w:val="34"/>
  </w:num>
  <w:num w:numId="41">
    <w:abstractNumId w:val="12"/>
  </w:num>
  <w:num w:numId="42">
    <w:abstractNumId w:val="3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F8B"/>
    <w:rsid w:val="00002015"/>
    <w:rsid w:val="00007E4A"/>
    <w:rsid w:val="00014A66"/>
    <w:rsid w:val="00016B11"/>
    <w:rsid w:val="000241D1"/>
    <w:rsid w:val="00025F29"/>
    <w:rsid w:val="00030834"/>
    <w:rsid w:val="00030CEB"/>
    <w:rsid w:val="000310DE"/>
    <w:rsid w:val="00035546"/>
    <w:rsid w:val="00041363"/>
    <w:rsid w:val="000415E9"/>
    <w:rsid w:val="0004433C"/>
    <w:rsid w:val="00056A18"/>
    <w:rsid w:val="000576DC"/>
    <w:rsid w:val="000628CC"/>
    <w:rsid w:val="00063CD7"/>
    <w:rsid w:val="000649DA"/>
    <w:rsid w:val="00066CAF"/>
    <w:rsid w:val="00075547"/>
    <w:rsid w:val="00076437"/>
    <w:rsid w:val="00096574"/>
    <w:rsid w:val="000A7045"/>
    <w:rsid w:val="000B5829"/>
    <w:rsid w:val="000C3710"/>
    <w:rsid w:val="000C61F2"/>
    <w:rsid w:val="000D0C6A"/>
    <w:rsid w:val="000D27FF"/>
    <w:rsid w:val="000D6CA1"/>
    <w:rsid w:val="000E1755"/>
    <w:rsid w:val="000E3253"/>
    <w:rsid w:val="000E414F"/>
    <w:rsid w:val="000E4D76"/>
    <w:rsid w:val="000F0A50"/>
    <w:rsid w:val="000F5449"/>
    <w:rsid w:val="000F6440"/>
    <w:rsid w:val="000F7925"/>
    <w:rsid w:val="00107B7A"/>
    <w:rsid w:val="00112DEE"/>
    <w:rsid w:val="001555CD"/>
    <w:rsid w:val="0015757A"/>
    <w:rsid w:val="00161A46"/>
    <w:rsid w:val="001637C2"/>
    <w:rsid w:val="00164C95"/>
    <w:rsid w:val="00165C9B"/>
    <w:rsid w:val="00175E9C"/>
    <w:rsid w:val="00176711"/>
    <w:rsid w:val="001811C0"/>
    <w:rsid w:val="001817F3"/>
    <w:rsid w:val="00182C1C"/>
    <w:rsid w:val="00183FA9"/>
    <w:rsid w:val="00186E13"/>
    <w:rsid w:val="001A4B63"/>
    <w:rsid w:val="001A6109"/>
    <w:rsid w:val="001B190C"/>
    <w:rsid w:val="001B5D66"/>
    <w:rsid w:val="001B7FEA"/>
    <w:rsid w:val="001C4C69"/>
    <w:rsid w:val="001C6E86"/>
    <w:rsid w:val="001E112E"/>
    <w:rsid w:val="001E7405"/>
    <w:rsid w:val="001F651F"/>
    <w:rsid w:val="00200E5B"/>
    <w:rsid w:val="002072D5"/>
    <w:rsid w:val="00213A86"/>
    <w:rsid w:val="00215E5E"/>
    <w:rsid w:val="00220D93"/>
    <w:rsid w:val="0022123C"/>
    <w:rsid w:val="002227D2"/>
    <w:rsid w:val="00222F56"/>
    <w:rsid w:val="002272BA"/>
    <w:rsid w:val="00234AD4"/>
    <w:rsid w:val="00237547"/>
    <w:rsid w:val="00241965"/>
    <w:rsid w:val="002460BE"/>
    <w:rsid w:val="00247353"/>
    <w:rsid w:val="00257BD7"/>
    <w:rsid w:val="00260AAF"/>
    <w:rsid w:val="002659AE"/>
    <w:rsid w:val="0026644B"/>
    <w:rsid w:val="00285811"/>
    <w:rsid w:val="00293255"/>
    <w:rsid w:val="002952E4"/>
    <w:rsid w:val="002A06E1"/>
    <w:rsid w:val="002B1A50"/>
    <w:rsid w:val="002B2A26"/>
    <w:rsid w:val="002B6832"/>
    <w:rsid w:val="002B6C77"/>
    <w:rsid w:val="002B7647"/>
    <w:rsid w:val="002B7E57"/>
    <w:rsid w:val="002C54CB"/>
    <w:rsid w:val="002C5AA6"/>
    <w:rsid w:val="002D0C54"/>
    <w:rsid w:val="002D16CD"/>
    <w:rsid w:val="002D38E9"/>
    <w:rsid w:val="002D4DEF"/>
    <w:rsid w:val="002D62E4"/>
    <w:rsid w:val="002D7D3A"/>
    <w:rsid w:val="002E1234"/>
    <w:rsid w:val="002E443D"/>
    <w:rsid w:val="002F2367"/>
    <w:rsid w:val="00306E1E"/>
    <w:rsid w:val="003117C2"/>
    <w:rsid w:val="00320886"/>
    <w:rsid w:val="0032151B"/>
    <w:rsid w:val="0034354C"/>
    <w:rsid w:val="00346FC7"/>
    <w:rsid w:val="00352A47"/>
    <w:rsid w:val="00353547"/>
    <w:rsid w:val="00361834"/>
    <w:rsid w:val="0036533F"/>
    <w:rsid w:val="003655B8"/>
    <w:rsid w:val="00365DDF"/>
    <w:rsid w:val="0037152D"/>
    <w:rsid w:val="00372E4B"/>
    <w:rsid w:val="00373453"/>
    <w:rsid w:val="0037425C"/>
    <w:rsid w:val="00377BF5"/>
    <w:rsid w:val="00377E69"/>
    <w:rsid w:val="00377F44"/>
    <w:rsid w:val="0038200F"/>
    <w:rsid w:val="00396BF0"/>
    <w:rsid w:val="003A00B6"/>
    <w:rsid w:val="003A22E0"/>
    <w:rsid w:val="003A2BA9"/>
    <w:rsid w:val="003A7C01"/>
    <w:rsid w:val="003B3F83"/>
    <w:rsid w:val="003B52AA"/>
    <w:rsid w:val="003B5B75"/>
    <w:rsid w:val="003B7251"/>
    <w:rsid w:val="003C1BC1"/>
    <w:rsid w:val="003C4672"/>
    <w:rsid w:val="003C48FF"/>
    <w:rsid w:val="003D00CD"/>
    <w:rsid w:val="003D04D3"/>
    <w:rsid w:val="003D0F6C"/>
    <w:rsid w:val="003D2BCF"/>
    <w:rsid w:val="003D42F1"/>
    <w:rsid w:val="003E2967"/>
    <w:rsid w:val="003E4220"/>
    <w:rsid w:val="003E78E7"/>
    <w:rsid w:val="003E7E75"/>
    <w:rsid w:val="00400878"/>
    <w:rsid w:val="0040410C"/>
    <w:rsid w:val="00407258"/>
    <w:rsid w:val="00407853"/>
    <w:rsid w:val="00411F46"/>
    <w:rsid w:val="004160E9"/>
    <w:rsid w:val="00416141"/>
    <w:rsid w:val="00422305"/>
    <w:rsid w:val="0042448B"/>
    <w:rsid w:val="004348A4"/>
    <w:rsid w:val="00435AB0"/>
    <w:rsid w:val="0043646D"/>
    <w:rsid w:val="00440278"/>
    <w:rsid w:val="00441D86"/>
    <w:rsid w:val="004429D6"/>
    <w:rsid w:val="00445CFF"/>
    <w:rsid w:val="00472BBD"/>
    <w:rsid w:val="004809D8"/>
    <w:rsid w:val="00481D11"/>
    <w:rsid w:val="00486C38"/>
    <w:rsid w:val="004A5230"/>
    <w:rsid w:val="004A64C8"/>
    <w:rsid w:val="004A6CA6"/>
    <w:rsid w:val="004B276A"/>
    <w:rsid w:val="004B347E"/>
    <w:rsid w:val="004C1C1F"/>
    <w:rsid w:val="004C77BA"/>
    <w:rsid w:val="004D08C1"/>
    <w:rsid w:val="004D2245"/>
    <w:rsid w:val="004D5D35"/>
    <w:rsid w:val="004E2D0B"/>
    <w:rsid w:val="004E5BC7"/>
    <w:rsid w:val="004E67BE"/>
    <w:rsid w:val="004F1A27"/>
    <w:rsid w:val="0050289F"/>
    <w:rsid w:val="005032F9"/>
    <w:rsid w:val="005075C6"/>
    <w:rsid w:val="00511A6E"/>
    <w:rsid w:val="005142D7"/>
    <w:rsid w:val="00515EB3"/>
    <w:rsid w:val="00523923"/>
    <w:rsid w:val="005246DC"/>
    <w:rsid w:val="005356FF"/>
    <w:rsid w:val="00536D04"/>
    <w:rsid w:val="00544027"/>
    <w:rsid w:val="00544A89"/>
    <w:rsid w:val="0054592E"/>
    <w:rsid w:val="005806F9"/>
    <w:rsid w:val="00591246"/>
    <w:rsid w:val="0059671E"/>
    <w:rsid w:val="005A643C"/>
    <w:rsid w:val="005B3739"/>
    <w:rsid w:val="005D0BBF"/>
    <w:rsid w:val="005D137F"/>
    <w:rsid w:val="005E629A"/>
    <w:rsid w:val="005E6FE1"/>
    <w:rsid w:val="005F3AFC"/>
    <w:rsid w:val="006007DA"/>
    <w:rsid w:val="00603FED"/>
    <w:rsid w:val="00607494"/>
    <w:rsid w:val="006157C8"/>
    <w:rsid w:val="00626681"/>
    <w:rsid w:val="00632D59"/>
    <w:rsid w:val="00653E0C"/>
    <w:rsid w:val="0065799A"/>
    <w:rsid w:val="006579B7"/>
    <w:rsid w:val="00661BE1"/>
    <w:rsid w:val="006642C4"/>
    <w:rsid w:val="00674FCB"/>
    <w:rsid w:val="0068655C"/>
    <w:rsid w:val="006907A6"/>
    <w:rsid w:val="006921D1"/>
    <w:rsid w:val="006968C1"/>
    <w:rsid w:val="006A5CFB"/>
    <w:rsid w:val="006A77C2"/>
    <w:rsid w:val="006B4298"/>
    <w:rsid w:val="006B7F68"/>
    <w:rsid w:val="006C1465"/>
    <w:rsid w:val="006C1A78"/>
    <w:rsid w:val="006C5703"/>
    <w:rsid w:val="006C688F"/>
    <w:rsid w:val="006C7D5A"/>
    <w:rsid w:val="006D1BD7"/>
    <w:rsid w:val="006D6C69"/>
    <w:rsid w:val="006D6EF5"/>
    <w:rsid w:val="006D72B1"/>
    <w:rsid w:val="006E24D2"/>
    <w:rsid w:val="006E3839"/>
    <w:rsid w:val="006F3357"/>
    <w:rsid w:val="006F5427"/>
    <w:rsid w:val="007001DA"/>
    <w:rsid w:val="00700433"/>
    <w:rsid w:val="0070263C"/>
    <w:rsid w:val="00704609"/>
    <w:rsid w:val="00711C06"/>
    <w:rsid w:val="00712270"/>
    <w:rsid w:val="0071297F"/>
    <w:rsid w:val="00742AAF"/>
    <w:rsid w:val="007431EE"/>
    <w:rsid w:val="00746FD9"/>
    <w:rsid w:val="0075490C"/>
    <w:rsid w:val="00756755"/>
    <w:rsid w:val="007613B3"/>
    <w:rsid w:val="007634FC"/>
    <w:rsid w:val="00774438"/>
    <w:rsid w:val="007826F8"/>
    <w:rsid w:val="007B0CD7"/>
    <w:rsid w:val="007B6BF8"/>
    <w:rsid w:val="007C4F59"/>
    <w:rsid w:val="007C7F78"/>
    <w:rsid w:val="007D5968"/>
    <w:rsid w:val="007D7750"/>
    <w:rsid w:val="007E73F5"/>
    <w:rsid w:val="00800F6C"/>
    <w:rsid w:val="00801C3E"/>
    <w:rsid w:val="00804B1E"/>
    <w:rsid w:val="0080603F"/>
    <w:rsid w:val="00806AF3"/>
    <w:rsid w:val="00806B20"/>
    <w:rsid w:val="00812FFA"/>
    <w:rsid w:val="00813D3A"/>
    <w:rsid w:val="00845125"/>
    <w:rsid w:val="008513D1"/>
    <w:rsid w:val="00852652"/>
    <w:rsid w:val="0085444C"/>
    <w:rsid w:val="00857F10"/>
    <w:rsid w:val="00861563"/>
    <w:rsid w:val="00870E1F"/>
    <w:rsid w:val="00873C12"/>
    <w:rsid w:val="00883D70"/>
    <w:rsid w:val="00884F21"/>
    <w:rsid w:val="008871EE"/>
    <w:rsid w:val="008908CF"/>
    <w:rsid w:val="00894A85"/>
    <w:rsid w:val="008B0A0B"/>
    <w:rsid w:val="008B3BDE"/>
    <w:rsid w:val="008C5761"/>
    <w:rsid w:val="008D3C45"/>
    <w:rsid w:val="008D79DD"/>
    <w:rsid w:val="008E375E"/>
    <w:rsid w:val="008E5E95"/>
    <w:rsid w:val="008F5CA8"/>
    <w:rsid w:val="0090065A"/>
    <w:rsid w:val="00903E9D"/>
    <w:rsid w:val="00905953"/>
    <w:rsid w:val="00906E2A"/>
    <w:rsid w:val="0091382D"/>
    <w:rsid w:val="00916793"/>
    <w:rsid w:val="009203FF"/>
    <w:rsid w:val="0092224B"/>
    <w:rsid w:val="00922852"/>
    <w:rsid w:val="009247BD"/>
    <w:rsid w:val="009273A1"/>
    <w:rsid w:val="009512AC"/>
    <w:rsid w:val="0095191D"/>
    <w:rsid w:val="0095309F"/>
    <w:rsid w:val="00955D9B"/>
    <w:rsid w:val="00957C62"/>
    <w:rsid w:val="00960715"/>
    <w:rsid w:val="0096249B"/>
    <w:rsid w:val="00962F0B"/>
    <w:rsid w:val="009637FF"/>
    <w:rsid w:val="00963C52"/>
    <w:rsid w:val="009657AF"/>
    <w:rsid w:val="00966259"/>
    <w:rsid w:val="00970EBD"/>
    <w:rsid w:val="00975550"/>
    <w:rsid w:val="009774F5"/>
    <w:rsid w:val="009814C3"/>
    <w:rsid w:val="009A1C63"/>
    <w:rsid w:val="009A5924"/>
    <w:rsid w:val="009A62F7"/>
    <w:rsid w:val="009A6793"/>
    <w:rsid w:val="009B1EFE"/>
    <w:rsid w:val="009B3C84"/>
    <w:rsid w:val="009B6BAC"/>
    <w:rsid w:val="009D5ED5"/>
    <w:rsid w:val="009E4C3D"/>
    <w:rsid w:val="009E758D"/>
    <w:rsid w:val="00A0375D"/>
    <w:rsid w:val="00A06DE9"/>
    <w:rsid w:val="00A11FA1"/>
    <w:rsid w:val="00A15D12"/>
    <w:rsid w:val="00A301AE"/>
    <w:rsid w:val="00A30411"/>
    <w:rsid w:val="00A3477D"/>
    <w:rsid w:val="00A56EC7"/>
    <w:rsid w:val="00A634DE"/>
    <w:rsid w:val="00A64680"/>
    <w:rsid w:val="00A71AB3"/>
    <w:rsid w:val="00A73543"/>
    <w:rsid w:val="00A7722C"/>
    <w:rsid w:val="00A805B6"/>
    <w:rsid w:val="00A80C16"/>
    <w:rsid w:val="00A81E8C"/>
    <w:rsid w:val="00A8354D"/>
    <w:rsid w:val="00A94248"/>
    <w:rsid w:val="00AB3570"/>
    <w:rsid w:val="00AC083A"/>
    <w:rsid w:val="00AC324A"/>
    <w:rsid w:val="00AC602A"/>
    <w:rsid w:val="00AC7349"/>
    <w:rsid w:val="00AC78AC"/>
    <w:rsid w:val="00AD491D"/>
    <w:rsid w:val="00AD6DBE"/>
    <w:rsid w:val="00AE48C4"/>
    <w:rsid w:val="00AF077A"/>
    <w:rsid w:val="00AF3B0E"/>
    <w:rsid w:val="00B02636"/>
    <w:rsid w:val="00B05ABF"/>
    <w:rsid w:val="00B14BE6"/>
    <w:rsid w:val="00B227A4"/>
    <w:rsid w:val="00B22FF0"/>
    <w:rsid w:val="00B25923"/>
    <w:rsid w:val="00B27BFF"/>
    <w:rsid w:val="00B35723"/>
    <w:rsid w:val="00B37562"/>
    <w:rsid w:val="00B4127F"/>
    <w:rsid w:val="00B415E7"/>
    <w:rsid w:val="00B47039"/>
    <w:rsid w:val="00B63E76"/>
    <w:rsid w:val="00B66698"/>
    <w:rsid w:val="00B677D8"/>
    <w:rsid w:val="00B71582"/>
    <w:rsid w:val="00B71A08"/>
    <w:rsid w:val="00B814B7"/>
    <w:rsid w:val="00B84938"/>
    <w:rsid w:val="00B96CAE"/>
    <w:rsid w:val="00BA3202"/>
    <w:rsid w:val="00BB1006"/>
    <w:rsid w:val="00BB4A6F"/>
    <w:rsid w:val="00BC0092"/>
    <w:rsid w:val="00BC06E9"/>
    <w:rsid w:val="00BC3679"/>
    <w:rsid w:val="00BF15E5"/>
    <w:rsid w:val="00BF605F"/>
    <w:rsid w:val="00C0297F"/>
    <w:rsid w:val="00C03EF1"/>
    <w:rsid w:val="00C046B2"/>
    <w:rsid w:val="00C219FE"/>
    <w:rsid w:val="00C25DC0"/>
    <w:rsid w:val="00C318FE"/>
    <w:rsid w:val="00C34C2B"/>
    <w:rsid w:val="00C401E7"/>
    <w:rsid w:val="00C448ED"/>
    <w:rsid w:val="00C536AC"/>
    <w:rsid w:val="00C60E66"/>
    <w:rsid w:val="00C62EFB"/>
    <w:rsid w:val="00C67879"/>
    <w:rsid w:val="00C756A2"/>
    <w:rsid w:val="00C77B32"/>
    <w:rsid w:val="00C87CE1"/>
    <w:rsid w:val="00C91337"/>
    <w:rsid w:val="00C92726"/>
    <w:rsid w:val="00C972F8"/>
    <w:rsid w:val="00CA4FAE"/>
    <w:rsid w:val="00CB00A9"/>
    <w:rsid w:val="00CB3A47"/>
    <w:rsid w:val="00CC6C4C"/>
    <w:rsid w:val="00CD3149"/>
    <w:rsid w:val="00CD3E5C"/>
    <w:rsid w:val="00CD42FB"/>
    <w:rsid w:val="00CD515E"/>
    <w:rsid w:val="00CE46A7"/>
    <w:rsid w:val="00CE769B"/>
    <w:rsid w:val="00D0357C"/>
    <w:rsid w:val="00D03797"/>
    <w:rsid w:val="00D042EF"/>
    <w:rsid w:val="00D05933"/>
    <w:rsid w:val="00D120A0"/>
    <w:rsid w:val="00D24E21"/>
    <w:rsid w:val="00D26336"/>
    <w:rsid w:val="00D3303B"/>
    <w:rsid w:val="00D35998"/>
    <w:rsid w:val="00D460BE"/>
    <w:rsid w:val="00D5258E"/>
    <w:rsid w:val="00D541BC"/>
    <w:rsid w:val="00D56408"/>
    <w:rsid w:val="00D61A9A"/>
    <w:rsid w:val="00D64897"/>
    <w:rsid w:val="00D67207"/>
    <w:rsid w:val="00D675C4"/>
    <w:rsid w:val="00D72E5E"/>
    <w:rsid w:val="00D75165"/>
    <w:rsid w:val="00D84097"/>
    <w:rsid w:val="00D86D91"/>
    <w:rsid w:val="00D92AE1"/>
    <w:rsid w:val="00D9524E"/>
    <w:rsid w:val="00DA4C2A"/>
    <w:rsid w:val="00DA5356"/>
    <w:rsid w:val="00DB78A4"/>
    <w:rsid w:val="00DD65DC"/>
    <w:rsid w:val="00DE0519"/>
    <w:rsid w:val="00DE40E3"/>
    <w:rsid w:val="00DF531A"/>
    <w:rsid w:val="00E00B53"/>
    <w:rsid w:val="00E046BC"/>
    <w:rsid w:val="00E13740"/>
    <w:rsid w:val="00E2153C"/>
    <w:rsid w:val="00E24709"/>
    <w:rsid w:val="00E5163F"/>
    <w:rsid w:val="00E54A5D"/>
    <w:rsid w:val="00E55B2F"/>
    <w:rsid w:val="00E612AA"/>
    <w:rsid w:val="00E61D56"/>
    <w:rsid w:val="00E630F3"/>
    <w:rsid w:val="00E654DC"/>
    <w:rsid w:val="00E82A93"/>
    <w:rsid w:val="00E87803"/>
    <w:rsid w:val="00E96D0D"/>
    <w:rsid w:val="00EA32D2"/>
    <w:rsid w:val="00EA5FC9"/>
    <w:rsid w:val="00EA6D4D"/>
    <w:rsid w:val="00EB76A6"/>
    <w:rsid w:val="00EB7AC7"/>
    <w:rsid w:val="00EC5E3A"/>
    <w:rsid w:val="00ED3B9F"/>
    <w:rsid w:val="00EE3A60"/>
    <w:rsid w:val="00EE3A61"/>
    <w:rsid w:val="00EE7747"/>
    <w:rsid w:val="00EF5A83"/>
    <w:rsid w:val="00F027D0"/>
    <w:rsid w:val="00F06FC0"/>
    <w:rsid w:val="00F2296D"/>
    <w:rsid w:val="00F2300E"/>
    <w:rsid w:val="00F24528"/>
    <w:rsid w:val="00F246C3"/>
    <w:rsid w:val="00F24BB9"/>
    <w:rsid w:val="00F31886"/>
    <w:rsid w:val="00F349B0"/>
    <w:rsid w:val="00F34F82"/>
    <w:rsid w:val="00F35E74"/>
    <w:rsid w:val="00F440AA"/>
    <w:rsid w:val="00F509A4"/>
    <w:rsid w:val="00F60A9E"/>
    <w:rsid w:val="00F71939"/>
    <w:rsid w:val="00F7484C"/>
    <w:rsid w:val="00F834BF"/>
    <w:rsid w:val="00F8439C"/>
    <w:rsid w:val="00F85AFF"/>
    <w:rsid w:val="00F87479"/>
    <w:rsid w:val="00F90618"/>
    <w:rsid w:val="00F94000"/>
    <w:rsid w:val="00F97B64"/>
    <w:rsid w:val="00FA55CB"/>
    <w:rsid w:val="00FB47E3"/>
    <w:rsid w:val="00FB6F21"/>
    <w:rsid w:val="00FC1ABD"/>
    <w:rsid w:val="00FD35C5"/>
    <w:rsid w:val="00FE01D4"/>
    <w:rsid w:val="00FE1530"/>
    <w:rsid w:val="00FE3848"/>
    <w:rsid w:val="00FE46C7"/>
    <w:rsid w:val="00FF713E"/>
    <w:rsid w:val="00FF79C9"/>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1E2132E0-4598-4152-B7E5-0FA92132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customStyle="1" w:styleId="UnresolvedMention1">
    <w:name w:val="Unresolved Mention1"/>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9E4C3D"/>
    <w:pPr>
      <w:spacing w:after="120" w:line="480" w:lineRule="auto"/>
    </w:pPr>
    <w:rPr>
      <w:rFonts w:ascii="Times New Roman" w:eastAsia="Times New Roman" w:hAnsi="Times New Roman"/>
      <w:color w:val="auto"/>
      <w:sz w:val="24"/>
      <w:szCs w:val="24"/>
      <w:lang w:val="fr-FR" w:eastAsia="fr-FR"/>
    </w:rPr>
  </w:style>
  <w:style w:type="character" w:customStyle="1" w:styleId="BodyText2Char">
    <w:name w:val="Body Text 2 Char"/>
    <w:basedOn w:val="DefaultParagraphFont"/>
    <w:link w:val="BodyText2"/>
    <w:uiPriority w:val="99"/>
    <w:rsid w:val="009E4C3D"/>
    <w:rPr>
      <w:sz w:val="24"/>
      <w:szCs w:val="24"/>
      <w:lang w:val="fr-FR" w:eastAsia="fr-FR"/>
    </w:rPr>
  </w:style>
  <w:style w:type="paragraph" w:styleId="Caption">
    <w:name w:val="caption"/>
    <w:basedOn w:val="Normal"/>
    <w:next w:val="Normal"/>
    <w:link w:val="CaptionChar"/>
    <w:uiPriority w:val="35"/>
    <w:qFormat/>
    <w:rsid w:val="009E4C3D"/>
    <w:pPr>
      <w:spacing w:line="240" w:lineRule="auto"/>
    </w:pPr>
    <w:rPr>
      <w:rFonts w:ascii="Times New Roman" w:eastAsia="Times New Roman" w:hAnsi="Times New Roman"/>
      <w:b/>
      <w:color w:val="auto"/>
      <w:lang w:val="fr-FR" w:eastAsia="fr-FR"/>
    </w:rPr>
  </w:style>
  <w:style w:type="character" w:customStyle="1" w:styleId="CaptionChar">
    <w:name w:val="Caption Char"/>
    <w:link w:val="Caption"/>
    <w:uiPriority w:val="35"/>
    <w:locked/>
    <w:rsid w:val="009E4C3D"/>
    <w:rPr>
      <w:b/>
      <w:lang w:val="fr-FR" w:eastAsia="fr-FR"/>
    </w:rPr>
  </w:style>
  <w:style w:type="paragraph" w:styleId="NoSpacing">
    <w:name w:val="No Spacing"/>
    <w:link w:val="NoSpacingChar"/>
    <w:uiPriority w:val="1"/>
    <w:qFormat/>
    <w:rsid w:val="006A77C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qFormat/>
    <w:rsid w:val="006A77C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45766313">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17186681">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sites/DHR-ChildSafeguarding/DocumentLibrary1/Child%20Safeguarding%20FAQs%20and%20Updates%20Dec%202020.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SitePages/Amendments-to-the-Recruitment-Guidance.aspx"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Guidance%20on%20Identifying%20Elevated%20Risk%20Roles_finalversion.pdf?CT=1590792470221&amp;OR=Items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ustomXml" Target="ink/ink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5T09:02:45.036"/>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108075BC-FAB4-4FA1-B36E-CD63ED0190A9}">
  <ds:schemaRefs>
    <ds:schemaRef ds:uri="http://schemas.openxmlformats.org/officeDocument/2006/bibliography"/>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5</TotalTime>
  <Pages>7</Pages>
  <Words>2045</Words>
  <Characters>12603</Characters>
  <Application>Microsoft Office Word</Application>
  <DocSecurity>4</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(Template)</vt:lpstr>
      <vt:lpstr>Terms of Reference (Template)</vt:lpstr>
    </vt:vector>
  </TitlesOfParts>
  <Company>UNICEF</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creator>UNICEF</dc:creator>
  <cp:keywords>Consultant ; Terms of reference</cp:keywords>
  <cp:lastModifiedBy>Raichat Mohamed Ali</cp:lastModifiedBy>
  <cp:revision>2</cp:revision>
  <cp:lastPrinted>2023-05-12T09:53:00Z</cp:lastPrinted>
  <dcterms:created xsi:type="dcterms:W3CDTF">2023-05-15T21:59:00Z</dcterms:created>
  <dcterms:modified xsi:type="dcterms:W3CDTF">2023-05-15T21:59:00Z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