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F9F8" w14:textId="77777777" w:rsidR="001137AE" w:rsidRDefault="001137AE" w:rsidP="001137AE">
      <w:pPr>
        <w:spacing w:after="0" w:line="276" w:lineRule="auto"/>
        <w:jc w:val="center"/>
        <w:rPr>
          <w:sz w:val="24"/>
          <w:szCs w:val="24"/>
        </w:rPr>
      </w:pPr>
      <w:r>
        <w:rPr>
          <w:b/>
          <w:sz w:val="24"/>
          <w:szCs w:val="24"/>
        </w:rPr>
        <w:t>UNICEF Moldova</w:t>
      </w:r>
    </w:p>
    <w:p w14:paraId="27D4574B" w14:textId="77777777" w:rsidR="001137AE" w:rsidRDefault="001137AE" w:rsidP="001137AE">
      <w:pPr>
        <w:spacing w:after="0" w:line="276" w:lineRule="auto"/>
        <w:jc w:val="center"/>
        <w:rPr>
          <w:sz w:val="24"/>
          <w:szCs w:val="24"/>
        </w:rPr>
      </w:pPr>
      <w:r>
        <w:rPr>
          <w:b/>
          <w:sz w:val="24"/>
          <w:szCs w:val="24"/>
        </w:rPr>
        <w:t>Terms of Reference</w:t>
      </w:r>
    </w:p>
    <w:p w14:paraId="18259491" w14:textId="77777777" w:rsidR="001137AE" w:rsidRDefault="001137AE" w:rsidP="001137AE">
      <w:pPr>
        <w:spacing w:after="0" w:line="276" w:lineRule="auto"/>
      </w:pPr>
    </w:p>
    <w:p w14:paraId="74C13A9E" w14:textId="3AF1A655" w:rsidR="001137AE" w:rsidRPr="00482483" w:rsidRDefault="001137AE" w:rsidP="00EE691A">
      <w:pPr>
        <w:spacing w:after="0" w:line="240" w:lineRule="auto"/>
        <w:jc w:val="both"/>
        <w:rPr>
          <w:b/>
          <w:bCs/>
        </w:rPr>
      </w:pPr>
      <w:r>
        <w:rPr>
          <w:b/>
          <w:bCs/>
        </w:rPr>
        <w:t xml:space="preserve">National Individual Consultant </w:t>
      </w:r>
      <w:r w:rsidR="00482483" w:rsidRPr="00482483">
        <w:rPr>
          <w:b/>
          <w:bCs/>
        </w:rPr>
        <w:t xml:space="preserve">to </w:t>
      </w:r>
      <w:r w:rsidR="00AC1067" w:rsidRPr="00482483">
        <w:rPr>
          <w:b/>
          <w:bCs/>
        </w:rPr>
        <w:t xml:space="preserve">develop </w:t>
      </w:r>
      <w:r w:rsidR="00482483" w:rsidRPr="00482483">
        <w:rPr>
          <w:b/>
          <w:bCs/>
        </w:rPr>
        <w:t>a</w:t>
      </w:r>
      <w:r w:rsidR="00AC1067" w:rsidRPr="00482483">
        <w:rPr>
          <w:b/>
          <w:bCs/>
        </w:rPr>
        <w:t xml:space="preserve"> </w:t>
      </w:r>
      <w:r w:rsidR="00482483" w:rsidRPr="00482483">
        <w:rPr>
          <w:b/>
          <w:bCs/>
          <w:color w:val="000000"/>
        </w:rPr>
        <w:t>m</w:t>
      </w:r>
      <w:r w:rsidR="00AC1067" w:rsidRPr="00482483">
        <w:rPr>
          <w:b/>
          <w:bCs/>
          <w:color w:val="000000"/>
        </w:rPr>
        <w:t xml:space="preserve">ethodology </w:t>
      </w:r>
      <w:r w:rsidR="00482483" w:rsidRPr="00482483">
        <w:rPr>
          <w:b/>
          <w:bCs/>
          <w:color w:val="000000"/>
        </w:rPr>
        <w:t>and a</w:t>
      </w:r>
      <w:r w:rsidR="00EE691A" w:rsidRPr="00482483">
        <w:rPr>
          <w:b/>
          <w:bCs/>
        </w:rPr>
        <w:t xml:space="preserve"> </w:t>
      </w:r>
      <w:r w:rsidR="00482483" w:rsidRPr="00482483">
        <w:rPr>
          <w:b/>
          <w:bCs/>
        </w:rPr>
        <w:t>s</w:t>
      </w:r>
      <w:r w:rsidR="00EE691A" w:rsidRPr="00482483">
        <w:rPr>
          <w:b/>
          <w:bCs/>
        </w:rPr>
        <w:t xml:space="preserve">tudy on </w:t>
      </w:r>
      <w:r w:rsidR="00482483">
        <w:rPr>
          <w:b/>
          <w:bCs/>
        </w:rPr>
        <w:t xml:space="preserve">the </w:t>
      </w:r>
      <w:r w:rsidR="00EE691A" w:rsidRPr="00482483">
        <w:rPr>
          <w:b/>
          <w:bCs/>
        </w:rPr>
        <w:t>professional and personal development needs of teachers, mentors</w:t>
      </w:r>
      <w:r w:rsidR="00E43369" w:rsidRPr="00482483">
        <w:rPr>
          <w:b/>
          <w:bCs/>
        </w:rPr>
        <w:t>,</w:t>
      </w:r>
      <w:r w:rsidR="00EE691A" w:rsidRPr="00482483">
        <w:rPr>
          <w:b/>
          <w:bCs/>
        </w:rPr>
        <w:t xml:space="preserve"> and school managers </w:t>
      </w:r>
    </w:p>
    <w:p w14:paraId="33F2A53A" w14:textId="43E36E81" w:rsidR="001137AE" w:rsidRDefault="001137AE" w:rsidP="001137AE">
      <w:pPr>
        <w:spacing w:after="0" w:line="240" w:lineRule="auto"/>
        <w:rPr>
          <w:i/>
          <w:iCs/>
        </w:rPr>
      </w:pPr>
    </w:p>
    <w:p w14:paraId="2BF8F526" w14:textId="77777777" w:rsidR="001137AE" w:rsidRDefault="001137AE" w:rsidP="001137AE">
      <w:pPr>
        <w:spacing w:after="0" w:line="240" w:lineRule="auto"/>
      </w:pPr>
      <w:r>
        <w:rPr>
          <w:b/>
        </w:rPr>
        <w:t xml:space="preserve">Location: </w:t>
      </w:r>
      <w:r>
        <w:t>Home-based </w:t>
      </w:r>
    </w:p>
    <w:p w14:paraId="08E16C47" w14:textId="77777777" w:rsidR="001137AE" w:rsidRDefault="001137AE" w:rsidP="001137AE">
      <w:pPr>
        <w:spacing w:after="0" w:line="240" w:lineRule="auto"/>
      </w:pPr>
    </w:p>
    <w:p w14:paraId="4B039F7B" w14:textId="666D4938" w:rsidR="001137AE" w:rsidRDefault="001137AE" w:rsidP="001137AE">
      <w:pPr>
        <w:spacing w:after="0" w:line="240" w:lineRule="auto"/>
      </w:pPr>
      <w:r>
        <w:rPr>
          <w:b/>
          <w:bCs/>
        </w:rPr>
        <w:t>Duration and timeline:</w:t>
      </w:r>
      <w:r>
        <w:t xml:space="preserve"> </w:t>
      </w:r>
      <w:r w:rsidR="00F71612">
        <w:rPr>
          <w:b/>
          <w:bCs/>
        </w:rPr>
        <w:t xml:space="preserve">36 </w:t>
      </w:r>
      <w:r>
        <w:rPr>
          <w:b/>
          <w:bCs/>
        </w:rPr>
        <w:t>working days</w:t>
      </w:r>
      <w:r>
        <w:t xml:space="preserve"> (within a </w:t>
      </w:r>
      <w:r w:rsidR="00F71612">
        <w:t>two-month</w:t>
      </w:r>
      <w:r>
        <w:t xml:space="preserve"> period, </w:t>
      </w:r>
      <w:r w:rsidR="00F71612" w:rsidRPr="00F71612">
        <w:t>November</w:t>
      </w:r>
      <w:r w:rsidRPr="00F71612">
        <w:t xml:space="preserve"> 2024</w:t>
      </w:r>
      <w:r>
        <w:t xml:space="preserve"> – </w:t>
      </w:r>
      <w:r w:rsidR="2D4E49B6">
        <w:t>December</w:t>
      </w:r>
      <w:r>
        <w:t xml:space="preserve"> 2024</w:t>
      </w:r>
      <w:r w:rsidRPr="00F71612">
        <w:t>) </w:t>
      </w:r>
    </w:p>
    <w:p w14:paraId="650A1AA8" w14:textId="77777777" w:rsidR="001137AE" w:rsidRDefault="001137AE" w:rsidP="001137AE">
      <w:pPr>
        <w:spacing w:after="0" w:line="240" w:lineRule="auto"/>
      </w:pPr>
    </w:p>
    <w:p w14:paraId="4FAD8B3A" w14:textId="77777777" w:rsidR="001137AE" w:rsidRDefault="001137AE" w:rsidP="001137AE">
      <w:pPr>
        <w:pStyle w:val="ListParagraph"/>
        <w:numPr>
          <w:ilvl w:val="0"/>
          <w:numId w:val="1"/>
        </w:numPr>
        <w:spacing w:after="0" w:line="240" w:lineRule="auto"/>
      </w:pPr>
      <w:r>
        <w:rPr>
          <w:b/>
          <w:bCs/>
        </w:rPr>
        <w:t>Background</w:t>
      </w:r>
      <w:r>
        <w:t> </w:t>
      </w:r>
    </w:p>
    <w:p w14:paraId="0A096E2E" w14:textId="24DBDA93" w:rsidR="001137AE" w:rsidRDefault="001137AE" w:rsidP="001137AE">
      <w:pPr>
        <w:spacing w:before="240" w:after="0" w:line="276" w:lineRule="auto"/>
        <w:jc w:val="both"/>
        <w:rPr>
          <w:color w:val="0D0D0D"/>
          <w:highlight w:val="white"/>
        </w:rPr>
      </w:pPr>
      <w:bookmarkStart w:id="0" w:name="_Hlk160716096"/>
      <w:r>
        <w:t>The Republic of Moldova embraces an education policy that is consistent with the European and international education standards that responds to the current issues and needs of the education system and its beneficiaries</w:t>
      </w:r>
      <w:r w:rsidR="00EE691A">
        <w:t xml:space="preserve">. </w:t>
      </w:r>
      <w:r>
        <w:rPr>
          <w:color w:val="0D0D0D" w:themeColor="text1" w:themeTint="F2"/>
          <w:highlight w:val="white"/>
        </w:rPr>
        <w:t xml:space="preserve">Aligned with the objectives of the </w:t>
      </w:r>
      <w:hyperlink r:id="rId13" w:history="1">
        <w:r>
          <w:rPr>
            <w:rStyle w:val="Hyperlink"/>
          </w:rPr>
          <w:t xml:space="preserve">Development Strategy “Education 2030” </w:t>
        </w:r>
      </w:hyperlink>
      <w:r>
        <w:t xml:space="preserve"> (DS)</w:t>
      </w:r>
      <w:r>
        <w:rPr>
          <w:color w:val="0D0D0D" w:themeColor="text1" w:themeTint="F2"/>
          <w:highlight w:val="white"/>
        </w:rPr>
        <w:t>, the education system still faces challenges related to the quality of the professional development system for teachers. These include an absence of a well-defined training framework, limited use of peer review among educational and managerial staff, and a lack of structured framework for implementing a mentoring system to support teachers. One of the key goals of the DS is to restructure human capital development mechanisms to align with the demands and needs of the labour market.</w:t>
      </w:r>
    </w:p>
    <w:p w14:paraId="26D491A3" w14:textId="77777777" w:rsidR="001137AE" w:rsidRDefault="001137AE" w:rsidP="001137AE">
      <w:pPr>
        <w:spacing w:after="120" w:line="276" w:lineRule="auto"/>
        <w:jc w:val="both"/>
        <w:rPr>
          <w:sz w:val="12"/>
          <w:szCs w:val="12"/>
        </w:rPr>
      </w:pPr>
    </w:p>
    <w:p w14:paraId="1628A789" w14:textId="37A29A88" w:rsidR="001137AE" w:rsidRDefault="001137AE" w:rsidP="001137AE">
      <w:pPr>
        <w:spacing w:after="120" w:line="276" w:lineRule="auto"/>
        <w:jc w:val="both"/>
      </w:pPr>
      <w:r>
        <w:t xml:space="preserve">UNICEF Moldova, with the financial support of the European Union, supports the Ministry of Education and Research (MER) in implementing a comprehensive set of activities aimed at overcoming some of these challenges and achieve the goals of the DS. These activities are part of the Programme </w:t>
      </w:r>
      <w:r>
        <w:rPr>
          <w:i/>
          <w:iCs/>
        </w:rPr>
        <w:t xml:space="preserve">Advancing Quality Education and Lifelong Learning Opportunities for All </w:t>
      </w:r>
      <w:r w:rsidRPr="00E82542">
        <w:t xml:space="preserve">and </w:t>
      </w:r>
      <w:r>
        <w:t>contribute to human capital development, improving quality and relevance of education and lifelong learning opportunities</w:t>
      </w:r>
      <w:r w:rsidR="00E43369">
        <w:t>.</w:t>
      </w:r>
      <w:r w:rsidR="00EE691A">
        <w:t xml:space="preserve"> </w:t>
      </w:r>
      <w:r>
        <w:t>Among other objectives, the programme focus</w:t>
      </w:r>
      <w:r w:rsidR="00E43369">
        <w:t>es</w:t>
      </w:r>
      <w:r>
        <w:t xml:space="preserve"> on strengthening institutions and systems for teacher</w:t>
      </w:r>
      <w:r w:rsidR="00BD63B6">
        <w:t>, mentor</w:t>
      </w:r>
      <w:r>
        <w:t xml:space="preserve"> and school leaders' professional development. </w:t>
      </w:r>
    </w:p>
    <w:p w14:paraId="3E03F074" w14:textId="77777777" w:rsidR="00EE691A" w:rsidRDefault="00EE691A" w:rsidP="00EE691A">
      <w:pPr>
        <w:shd w:val="clear" w:color="auto" w:fill="FFFFFF"/>
        <w:spacing w:after="300" w:line="276" w:lineRule="auto"/>
        <w:jc w:val="both"/>
      </w:pPr>
      <w:r>
        <w:rPr>
          <w:color w:val="0D0D0D"/>
        </w:rPr>
        <w:t>Strengthening the system of teachers’ professional development is an investment in the future of education and society. Despite ongoing advancements, the three components of teachers’ development, initial training, continuous training, and career development (including induction and progression) face challenges due to the following factors:</w:t>
      </w:r>
    </w:p>
    <w:p w14:paraId="382C6A8F" w14:textId="740F1890" w:rsidR="00EE691A" w:rsidRDefault="00EE691A" w:rsidP="00EE691A">
      <w:pPr>
        <w:numPr>
          <w:ilvl w:val="0"/>
          <w:numId w:val="2"/>
        </w:numPr>
        <w:shd w:val="clear" w:color="auto" w:fill="FFFFFF"/>
        <w:spacing w:before="300" w:after="0" w:line="276" w:lineRule="auto"/>
        <w:jc w:val="both"/>
        <w:rPr>
          <w:color w:val="0D0D0D"/>
        </w:rPr>
      </w:pPr>
      <w:r>
        <w:rPr>
          <w:color w:val="0D0D0D"/>
        </w:rPr>
        <w:t xml:space="preserve">Limited alignment between initial and ongoing training programmes and the individual professional development needs </w:t>
      </w:r>
    </w:p>
    <w:p w14:paraId="1B00B051" w14:textId="77777777" w:rsidR="00EE691A" w:rsidRDefault="00EE691A" w:rsidP="00EE691A">
      <w:pPr>
        <w:numPr>
          <w:ilvl w:val="0"/>
          <w:numId w:val="2"/>
        </w:numPr>
        <w:shd w:val="clear" w:color="auto" w:fill="FFFFFF"/>
        <w:spacing w:after="0" w:line="276" w:lineRule="auto"/>
        <w:rPr>
          <w:color w:val="0D0D0D"/>
        </w:rPr>
      </w:pPr>
      <w:r>
        <w:rPr>
          <w:color w:val="0D0D0D"/>
        </w:rPr>
        <w:t>Improper mechanisms for professional integration and career progression</w:t>
      </w:r>
    </w:p>
    <w:p w14:paraId="0478C808" w14:textId="77777777" w:rsidR="00EE691A" w:rsidRDefault="00EE691A" w:rsidP="00EE691A">
      <w:pPr>
        <w:numPr>
          <w:ilvl w:val="0"/>
          <w:numId w:val="2"/>
        </w:numPr>
        <w:shd w:val="clear" w:color="auto" w:fill="FFFFFF"/>
        <w:spacing w:after="0" w:line="276" w:lineRule="auto"/>
        <w:rPr>
          <w:color w:val="0D0D0D"/>
        </w:rPr>
      </w:pPr>
      <w:r>
        <w:rPr>
          <w:color w:val="0D0D0D"/>
        </w:rPr>
        <w:t>Inadequate facilities for teachers to access training and career development for transitioning into the roles as mentors and trainers at regional, local, and central levels</w:t>
      </w:r>
    </w:p>
    <w:p w14:paraId="289E7BA7" w14:textId="77777777" w:rsidR="00EE691A" w:rsidRDefault="00EE691A" w:rsidP="00EE691A">
      <w:pPr>
        <w:numPr>
          <w:ilvl w:val="0"/>
          <w:numId w:val="2"/>
        </w:numPr>
        <w:spacing w:after="0" w:line="276" w:lineRule="auto"/>
        <w:jc w:val="both"/>
      </w:pPr>
      <w:r>
        <w:t>Low number of young teachers whose personal objective is to embrace the teaching profession</w:t>
      </w:r>
    </w:p>
    <w:p w14:paraId="68B9E145" w14:textId="553E9699" w:rsidR="00EE691A" w:rsidRDefault="00EE691A" w:rsidP="00EE691A">
      <w:pPr>
        <w:numPr>
          <w:ilvl w:val="0"/>
          <w:numId w:val="2"/>
        </w:numPr>
        <w:spacing w:after="120" w:line="276" w:lineRule="auto"/>
        <w:jc w:val="both"/>
      </w:pPr>
      <w:r>
        <w:t xml:space="preserve">Lack of a mechanism to monitor the relationship between the initial training, continuous development programmes and the actual level of implementation of newly acquired competences in the classroom. </w:t>
      </w:r>
      <w:r>
        <w:rPr>
          <w:rStyle w:val="FootnoteReference"/>
        </w:rPr>
        <w:footnoteReference w:id="2"/>
      </w:r>
      <w:r>
        <w:t xml:space="preserve"> </w:t>
      </w:r>
    </w:p>
    <w:p w14:paraId="7EAB2BF0" w14:textId="70527EF8" w:rsidR="003B748E" w:rsidRPr="00CE024B" w:rsidRDefault="00EE691A" w:rsidP="6DA721DF">
      <w:pPr>
        <w:shd w:val="clear" w:color="auto" w:fill="FFFFFF" w:themeFill="background1"/>
        <w:spacing w:after="300" w:line="276" w:lineRule="auto"/>
        <w:jc w:val="both"/>
      </w:pPr>
      <w:r>
        <w:lastRenderedPageBreak/>
        <w:t>Within this framework, the MER established the National Institute for Education and Leadership (INEL) through the Government Decision Nr. 807 of 27.10.2023. The primary goal of INEL is to enhance education quality by reimagining and modernising both initial and in-service training for teachers and managers.</w:t>
      </w:r>
      <w:r w:rsidR="00CE024B">
        <w:t xml:space="preserve"> At present, INEL in collaboration with the MER, with UNICEF support, has launched a program to train 80 national mentors. Upon earning their national mentor certification, these graduates will train 920 institutional mentors. As a result, at the end of 2024, 1,000 mentors</w:t>
      </w:r>
      <w:r w:rsidR="00E43369">
        <w:t xml:space="preserve"> </w:t>
      </w:r>
      <w:r w:rsidR="00CE024B">
        <w:t>will be active across 355 general education institutions nationwide. These mentors will drive pedagogical innovation and support teachers in developing their professional and personal skills throughout their careers.</w:t>
      </w:r>
      <w:r w:rsidR="003B748E">
        <w:t xml:space="preserve"> Thus, INEL is planning to develop a database on the professional and personal development needs of teachers, mentors</w:t>
      </w:r>
      <w:r w:rsidR="00E43369">
        <w:t>,</w:t>
      </w:r>
      <w:r w:rsidR="003B748E">
        <w:t xml:space="preserve"> and school managers from the 355 general education institutions selected for the National Mentoring Program.  </w:t>
      </w:r>
      <w:r w:rsidR="00AE1C30">
        <w:t xml:space="preserve">The activity will be extended by the INEL for all educational institutions. </w:t>
      </w:r>
    </w:p>
    <w:p w14:paraId="03AA66E7" w14:textId="4A5A4337" w:rsidR="001137AE" w:rsidRDefault="00AD39B3" w:rsidP="00AE1C30">
      <w:pPr>
        <w:shd w:val="clear" w:color="auto" w:fill="FFFFFF" w:themeFill="background1"/>
        <w:spacing w:after="0" w:line="276" w:lineRule="auto"/>
        <w:jc w:val="both"/>
        <w:rPr>
          <w:color w:val="980000"/>
        </w:rPr>
      </w:pPr>
      <w:r w:rsidRPr="00950738">
        <w:rPr>
          <w:color w:val="000000" w:themeColor="text1"/>
        </w:rPr>
        <w:t xml:space="preserve">Based on the above, UNICEF Moldova </w:t>
      </w:r>
      <w:r w:rsidR="00E43369">
        <w:rPr>
          <w:color w:val="000000" w:themeColor="text1"/>
        </w:rPr>
        <w:t>is</w:t>
      </w:r>
      <w:r w:rsidRPr="00950738">
        <w:rPr>
          <w:color w:val="000000" w:themeColor="text1"/>
        </w:rPr>
        <w:t xml:space="preserve"> seeking the technical assistance of</w:t>
      </w:r>
      <w:r w:rsidRPr="00950738">
        <w:t xml:space="preserve"> a national consultant to </w:t>
      </w:r>
      <w:r w:rsidR="00950738" w:rsidRPr="00950738">
        <w:t>conduct a study on teachers, mentors, and school managers</w:t>
      </w:r>
      <w:r w:rsidR="00950738">
        <w:t>'</w:t>
      </w:r>
      <w:r w:rsidR="00950738" w:rsidRPr="00950738">
        <w:rPr>
          <w:color w:val="980000"/>
        </w:rPr>
        <w:t xml:space="preserve"> </w:t>
      </w:r>
      <w:r w:rsidR="00950738" w:rsidRPr="00950738">
        <w:t>development needs</w:t>
      </w:r>
      <w:r w:rsidR="00950738">
        <w:rPr>
          <w:b/>
          <w:bCs/>
        </w:rPr>
        <w:t xml:space="preserve">. </w:t>
      </w:r>
      <w:r w:rsidR="00950738" w:rsidRPr="00EE691A">
        <w:rPr>
          <w:b/>
          <w:bCs/>
        </w:rPr>
        <w:t xml:space="preserve"> </w:t>
      </w:r>
    </w:p>
    <w:bookmarkEnd w:id="0"/>
    <w:p w14:paraId="4C0B191A" w14:textId="77777777" w:rsidR="001137AE" w:rsidRDefault="001137AE" w:rsidP="001137AE">
      <w:pPr>
        <w:shd w:val="clear" w:color="auto" w:fill="FFFFFF" w:themeFill="background1"/>
        <w:spacing w:after="0" w:line="276" w:lineRule="auto"/>
        <w:rPr>
          <w:color w:val="980000"/>
        </w:rPr>
      </w:pPr>
    </w:p>
    <w:p w14:paraId="60CECE97" w14:textId="77777777" w:rsidR="001137AE" w:rsidRDefault="001137AE" w:rsidP="001137AE">
      <w:pPr>
        <w:pStyle w:val="ListParagraph"/>
        <w:numPr>
          <w:ilvl w:val="0"/>
          <w:numId w:val="1"/>
        </w:numPr>
        <w:spacing w:after="120" w:line="276" w:lineRule="auto"/>
        <w:jc w:val="both"/>
        <w:rPr>
          <w:rFonts w:ascii="Arial" w:eastAsia="Arial" w:hAnsi="Arial" w:cs="Arial"/>
        </w:rPr>
      </w:pPr>
      <w:bookmarkStart w:id="1" w:name="_Hlk176427105"/>
      <w:r>
        <w:rPr>
          <w:b/>
          <w:bCs/>
        </w:rPr>
        <w:t>Purpose of the assignment</w:t>
      </w:r>
      <w:r>
        <w:t> </w:t>
      </w:r>
    </w:p>
    <w:p w14:paraId="6F47D173" w14:textId="3CC0D3C6" w:rsidR="00950738" w:rsidRPr="00700146" w:rsidRDefault="00440C1B" w:rsidP="001137AE">
      <w:pPr>
        <w:spacing w:after="120" w:line="276" w:lineRule="auto"/>
        <w:jc w:val="both"/>
      </w:pPr>
      <w:r>
        <w:rPr>
          <w:color w:val="000000" w:themeColor="text1"/>
        </w:rPr>
        <w:t xml:space="preserve">The consultant will support MER and </w:t>
      </w:r>
      <w:r>
        <w:t xml:space="preserve">INEL in determining the personal and </w:t>
      </w:r>
      <w:r w:rsidRPr="00950738">
        <w:t>development needs</w:t>
      </w:r>
      <w:r w:rsidRPr="00A52C4A">
        <w:t xml:space="preserve"> </w:t>
      </w:r>
      <w:r>
        <w:t xml:space="preserve">of </w:t>
      </w:r>
      <w:r w:rsidRPr="00950738">
        <w:t>teachers, mentors, and school managers</w:t>
      </w:r>
      <w:r>
        <w:t xml:space="preserve"> from the perspective of improving the learning outcomes. The study’s results will serve as a reference for decision-making regarding teacher training policies, for the re-design of initial and ongoing professional development programs for teachers and school managers, and the development of mentor training programs.</w:t>
      </w:r>
    </w:p>
    <w:p w14:paraId="1D82AF81" w14:textId="77777777" w:rsidR="001137AE" w:rsidRPr="009A4B60" w:rsidRDefault="001137AE" w:rsidP="001137AE">
      <w:pPr>
        <w:pStyle w:val="ListParagraph"/>
        <w:numPr>
          <w:ilvl w:val="0"/>
          <w:numId w:val="1"/>
        </w:numPr>
        <w:spacing w:after="120" w:line="276" w:lineRule="auto"/>
        <w:jc w:val="both"/>
        <w:rPr>
          <w:rFonts w:ascii="Arial" w:eastAsia="Arial" w:hAnsi="Arial" w:cs="Arial"/>
        </w:rPr>
      </w:pPr>
      <w:r>
        <w:rPr>
          <w:b/>
          <w:bCs/>
        </w:rPr>
        <w:t>Objectives of the consultancy</w:t>
      </w:r>
      <w:r>
        <w:t> </w:t>
      </w:r>
    </w:p>
    <w:p w14:paraId="274D5065" w14:textId="77777777" w:rsidR="009A4B60" w:rsidRDefault="009A4B60" w:rsidP="009A4B60">
      <w:pPr>
        <w:pStyle w:val="ListParagraph"/>
        <w:spacing w:after="120" w:line="276" w:lineRule="auto"/>
        <w:jc w:val="both"/>
        <w:rPr>
          <w:rFonts w:ascii="Arial" w:eastAsia="Arial" w:hAnsi="Arial" w:cs="Arial"/>
        </w:rPr>
      </w:pPr>
    </w:p>
    <w:p w14:paraId="73024601" w14:textId="76F1BC79" w:rsidR="009A4B60" w:rsidRDefault="009A4B60" w:rsidP="009A4B60">
      <w:pPr>
        <w:pStyle w:val="ListParagraph"/>
        <w:numPr>
          <w:ilvl w:val="0"/>
          <w:numId w:val="2"/>
        </w:numPr>
        <w:spacing w:after="120" w:line="276" w:lineRule="auto"/>
        <w:jc w:val="both"/>
      </w:pPr>
      <w:r>
        <w:t xml:space="preserve">Carry out </w:t>
      </w:r>
      <w:r w:rsidR="00DE2A0A">
        <w:t xml:space="preserve">an </w:t>
      </w:r>
      <w:r>
        <w:t>analys</w:t>
      </w:r>
      <w:r w:rsidR="00DE2A0A">
        <w:t>i</w:t>
      </w:r>
      <w:r>
        <w:t xml:space="preserve">s of </w:t>
      </w:r>
      <w:r w:rsidR="00E43369">
        <w:t>inter</w:t>
      </w:r>
      <w:r>
        <w:t xml:space="preserve">national practices regarding the </w:t>
      </w:r>
      <w:r w:rsidR="00482483">
        <w:t>ways</w:t>
      </w:r>
      <w:r>
        <w:t xml:space="preserve"> of </w:t>
      </w:r>
      <w:r w:rsidR="00482483">
        <w:t>determining</w:t>
      </w:r>
      <w:r>
        <w:t xml:space="preserve"> the professional and personal development needs of teachers, mentors</w:t>
      </w:r>
      <w:r w:rsidR="00DE2A0A">
        <w:t>,</w:t>
      </w:r>
      <w:r>
        <w:t xml:space="preserve"> and school managers, which are applied in countries with modern models of teacher training (Finland, Estonia, Switzerland, Singapore)</w:t>
      </w:r>
    </w:p>
    <w:p w14:paraId="28D9A79B" w14:textId="65CB57D2" w:rsidR="00DE2A0A" w:rsidRPr="00D1015D" w:rsidRDefault="009A4B60" w:rsidP="009A4B60">
      <w:pPr>
        <w:pStyle w:val="ListParagraph"/>
        <w:numPr>
          <w:ilvl w:val="0"/>
          <w:numId w:val="2"/>
        </w:numPr>
        <w:spacing w:after="120" w:line="276" w:lineRule="auto"/>
        <w:jc w:val="both"/>
        <w:rPr>
          <w:color w:val="FF0000"/>
        </w:rPr>
      </w:pPr>
      <w:r>
        <w:t xml:space="preserve">Carry out an </w:t>
      </w:r>
      <w:r w:rsidR="00DE2A0A">
        <w:t xml:space="preserve">analysis of local practices </w:t>
      </w:r>
      <w:r w:rsidR="490FB718">
        <w:t xml:space="preserve">(355 schools) </w:t>
      </w:r>
      <w:r w:rsidR="00DE2A0A">
        <w:t xml:space="preserve">of </w:t>
      </w:r>
      <w:r w:rsidR="00482483">
        <w:t>determining</w:t>
      </w:r>
      <w:r w:rsidR="00DE2A0A">
        <w:t xml:space="preserve"> the needs for professional and personal </w:t>
      </w:r>
      <w:r w:rsidR="00DE2A0A" w:rsidRPr="00D1015D">
        <w:t>development of teachers, and school managers</w:t>
      </w:r>
      <w:r w:rsidR="53C625AB" w:rsidRPr="00D1015D">
        <w:t>. It will inform decision-making</w:t>
      </w:r>
      <w:r w:rsidR="00DE2A0A" w:rsidRPr="00D1015D">
        <w:t xml:space="preserve"> at national, regional, institutional, and individual levels</w:t>
      </w:r>
    </w:p>
    <w:p w14:paraId="62B3BF34" w14:textId="637E595F" w:rsidR="00AC7658" w:rsidRPr="00D1015D" w:rsidRDefault="007A05A9" w:rsidP="009A4B60">
      <w:pPr>
        <w:pStyle w:val="ListParagraph"/>
        <w:numPr>
          <w:ilvl w:val="0"/>
          <w:numId w:val="2"/>
        </w:numPr>
        <w:spacing w:after="120" w:line="276" w:lineRule="auto"/>
        <w:jc w:val="both"/>
        <w:rPr>
          <w:i/>
          <w:iCs/>
        </w:rPr>
      </w:pPr>
      <w:r w:rsidRPr="00D1015D">
        <w:t xml:space="preserve">Develop </w:t>
      </w:r>
      <w:r w:rsidR="000A2D69" w:rsidRPr="00D1015D">
        <w:t xml:space="preserve">and apply the </w:t>
      </w:r>
      <w:r w:rsidR="00AC7658" w:rsidRPr="00D1015D">
        <w:rPr>
          <w:i/>
          <w:iCs/>
          <w:color w:val="000000"/>
        </w:rPr>
        <w:t xml:space="preserve">Methodology for </w:t>
      </w:r>
      <w:r w:rsidR="00AC1067" w:rsidRPr="00D1015D">
        <w:rPr>
          <w:i/>
          <w:iCs/>
          <w:color w:val="000000"/>
        </w:rPr>
        <w:t>determining</w:t>
      </w:r>
      <w:r w:rsidR="00AC7658" w:rsidRPr="00D1015D">
        <w:rPr>
          <w:i/>
          <w:iCs/>
          <w:color w:val="000000"/>
        </w:rPr>
        <w:t xml:space="preserve"> the professional and personal development needs of teachers, mentors</w:t>
      </w:r>
      <w:r w:rsidR="00AE1C30" w:rsidRPr="00D1015D">
        <w:rPr>
          <w:i/>
          <w:iCs/>
          <w:color w:val="000000"/>
        </w:rPr>
        <w:t>,</w:t>
      </w:r>
      <w:r w:rsidR="00AC7658" w:rsidRPr="00D1015D">
        <w:rPr>
          <w:i/>
          <w:iCs/>
          <w:color w:val="000000"/>
        </w:rPr>
        <w:t xml:space="preserve"> and school managers</w:t>
      </w:r>
    </w:p>
    <w:p w14:paraId="2B528923" w14:textId="4CC42A6A" w:rsidR="00DE2A0A" w:rsidRPr="00D1015D" w:rsidRDefault="00AC1067" w:rsidP="009A4B60">
      <w:pPr>
        <w:pStyle w:val="ListParagraph"/>
        <w:numPr>
          <w:ilvl w:val="0"/>
          <w:numId w:val="2"/>
        </w:numPr>
        <w:spacing w:after="120" w:line="276" w:lineRule="auto"/>
        <w:jc w:val="both"/>
        <w:rPr>
          <w:i/>
          <w:iCs/>
        </w:rPr>
      </w:pPr>
      <w:r w:rsidRPr="00D1015D">
        <w:t xml:space="preserve">Elaborate </w:t>
      </w:r>
      <w:r w:rsidR="007A05A9" w:rsidRPr="00D1015D">
        <w:t xml:space="preserve">the </w:t>
      </w:r>
      <w:r w:rsidR="007A05A9" w:rsidRPr="00D1015D">
        <w:rPr>
          <w:i/>
          <w:iCs/>
        </w:rPr>
        <w:t xml:space="preserve">Study on professional and personal development needs of teachers, mentors, and school managers </w:t>
      </w:r>
      <w:r w:rsidR="00482483" w:rsidRPr="00D1015D">
        <w:t>based on the result of the applied methodology</w:t>
      </w:r>
    </w:p>
    <w:p w14:paraId="1223F1BD" w14:textId="77777777" w:rsidR="00440C1B" w:rsidRPr="00D1015D" w:rsidRDefault="00440C1B" w:rsidP="001137AE">
      <w:pPr>
        <w:spacing w:after="120" w:line="276" w:lineRule="auto"/>
        <w:jc w:val="both"/>
      </w:pPr>
    </w:p>
    <w:p w14:paraId="0C467895" w14:textId="61516E47" w:rsidR="007A05A9" w:rsidRPr="00D1015D" w:rsidRDefault="001137AE" w:rsidP="007A05A9">
      <w:pPr>
        <w:pStyle w:val="ListParagraph"/>
        <w:numPr>
          <w:ilvl w:val="0"/>
          <w:numId w:val="1"/>
        </w:numPr>
        <w:spacing w:after="120" w:line="276" w:lineRule="auto"/>
        <w:jc w:val="both"/>
        <w:rPr>
          <w:b/>
          <w:bCs/>
          <w:color w:val="000000"/>
        </w:rPr>
      </w:pPr>
      <w:r w:rsidRPr="00D1015D">
        <w:rPr>
          <w:b/>
          <w:bCs/>
          <w:color w:val="000000" w:themeColor="text1"/>
        </w:rPr>
        <w:t>Details of how the work should be delivered</w:t>
      </w:r>
    </w:p>
    <w:p w14:paraId="48C2D66F" w14:textId="77777777" w:rsidR="000A2D69" w:rsidRPr="00D1015D" w:rsidRDefault="007078FD" w:rsidP="007A05A9">
      <w:pPr>
        <w:spacing w:after="120" w:line="276" w:lineRule="auto"/>
        <w:jc w:val="both"/>
        <w:rPr>
          <w:color w:val="000000"/>
        </w:rPr>
      </w:pPr>
      <w:r w:rsidRPr="00D1015D">
        <w:rPr>
          <w:color w:val="000000"/>
        </w:rPr>
        <w:t xml:space="preserve">The methodology of the study will include a desk review of the national and international practices regarding the identification of training needs. </w:t>
      </w:r>
      <w:r w:rsidR="0090795E" w:rsidRPr="00D1015D">
        <w:rPr>
          <w:color w:val="000000"/>
        </w:rPr>
        <w:t xml:space="preserve">The methodology </w:t>
      </w:r>
      <w:r w:rsidRPr="00D1015D">
        <w:rPr>
          <w:color w:val="000000"/>
        </w:rPr>
        <w:t>will be based on the results of the desk review and will embed the most successful existing practices. The sets of tools for identifying the needs, and for processing and interpreting the results will be described in the methodology</w:t>
      </w:r>
      <w:r w:rsidR="00335ECB" w:rsidRPr="00D1015D">
        <w:rPr>
          <w:color w:val="000000"/>
        </w:rPr>
        <w:t xml:space="preserve"> (surveys, interviews, etc.). </w:t>
      </w:r>
    </w:p>
    <w:p w14:paraId="5BE9B755" w14:textId="120332AF" w:rsidR="007078FD" w:rsidRPr="00D1015D" w:rsidRDefault="00F52CA7" w:rsidP="037E8957">
      <w:pPr>
        <w:spacing w:after="120" w:line="276" w:lineRule="auto"/>
        <w:jc w:val="both"/>
        <w:rPr>
          <w:rFonts w:asciiTheme="minorHAnsi" w:hAnsiTheme="minorHAnsi" w:cstheme="minorBidi"/>
          <w:color w:val="000000"/>
        </w:rPr>
      </w:pPr>
      <w:r w:rsidRPr="00D1015D">
        <w:t>The online format for applying the methodology is recommended to effectively reach all 355 educational institutions</w:t>
      </w:r>
      <w:r w:rsidR="006C793E" w:rsidRPr="00D1015D">
        <w:t>,</w:t>
      </w:r>
      <w:r w:rsidRPr="00D1015D">
        <w:t xml:space="preserve"> where the mentors are active. </w:t>
      </w:r>
      <w:r w:rsidRPr="00D1015D">
        <w:rPr>
          <w:color w:val="000000" w:themeColor="text1"/>
        </w:rPr>
        <w:t xml:space="preserve">The consultancy will also imply </w:t>
      </w:r>
      <w:r w:rsidR="008B31F3" w:rsidRPr="00D1015D">
        <w:rPr>
          <w:color w:val="000000" w:themeColor="text1"/>
        </w:rPr>
        <w:t xml:space="preserve">country </w:t>
      </w:r>
      <w:r w:rsidRPr="00D1015D">
        <w:rPr>
          <w:color w:val="000000" w:themeColor="text1"/>
        </w:rPr>
        <w:t xml:space="preserve">travel to at least 6 schools </w:t>
      </w:r>
      <w:r w:rsidRPr="00D1015D">
        <w:rPr>
          <w:color w:val="000000" w:themeColor="text1"/>
        </w:rPr>
        <w:lastRenderedPageBreak/>
        <w:t xml:space="preserve">for the collection of data </w:t>
      </w:r>
      <w:r w:rsidR="008B31F3" w:rsidRPr="00D1015D">
        <w:rPr>
          <w:color w:val="000000" w:themeColor="text1"/>
        </w:rPr>
        <w:t>based on</w:t>
      </w:r>
      <w:r w:rsidRPr="00D1015D">
        <w:rPr>
          <w:color w:val="000000" w:themeColor="text1"/>
        </w:rPr>
        <w:t xml:space="preserve"> the analysis of young and experienced teachers</w:t>
      </w:r>
      <w:r w:rsidR="008B31F3" w:rsidRPr="00D1015D">
        <w:rPr>
          <w:color w:val="000000" w:themeColor="text1"/>
        </w:rPr>
        <w:t>' portfolios</w:t>
      </w:r>
      <w:r w:rsidRPr="00D1015D">
        <w:rPr>
          <w:color w:val="000000" w:themeColor="text1"/>
        </w:rPr>
        <w:t>, school documentation (long-term projects, short-term projects, teaching tools, etc).</w:t>
      </w:r>
      <w:r w:rsidR="008B31F3" w:rsidRPr="00D1015D">
        <w:rPr>
          <w:color w:val="000000" w:themeColor="text1"/>
        </w:rPr>
        <w:t xml:space="preserve"> </w:t>
      </w:r>
      <w:r w:rsidR="008B31F3" w:rsidRPr="00D1015D">
        <w:rPr>
          <w:rFonts w:asciiTheme="minorHAnsi" w:eastAsia="Arial" w:hAnsiTheme="minorHAnsi" w:cstheme="minorBidi"/>
        </w:rPr>
        <w:t xml:space="preserve">The consultant will ensure the integration of gender equality and </w:t>
      </w:r>
      <w:bookmarkStart w:id="2" w:name="_Int_HmX59nEP"/>
      <w:r w:rsidR="008B31F3" w:rsidRPr="00D1015D">
        <w:rPr>
          <w:rFonts w:asciiTheme="minorHAnsi" w:eastAsia="Arial" w:hAnsiTheme="minorHAnsi" w:cstheme="minorBidi"/>
        </w:rPr>
        <w:t>PSEA</w:t>
      </w:r>
      <w:bookmarkEnd w:id="2"/>
      <w:r w:rsidR="008B31F3" w:rsidRPr="00D1015D">
        <w:rPr>
          <w:rFonts w:asciiTheme="minorHAnsi" w:eastAsia="Arial" w:hAnsiTheme="minorHAnsi" w:cstheme="minorBidi"/>
        </w:rPr>
        <w:t xml:space="preserve"> considerations, including safe and ethical protocols into the development of the methodology and study completion. </w:t>
      </w:r>
    </w:p>
    <w:p w14:paraId="4564832D" w14:textId="0DC7FE6B" w:rsidR="0090795E" w:rsidRPr="00D1015D" w:rsidRDefault="0090795E" w:rsidP="007A05A9">
      <w:pPr>
        <w:spacing w:after="120" w:line="276" w:lineRule="auto"/>
        <w:jc w:val="both"/>
      </w:pPr>
      <w:r w:rsidRPr="00D1015D">
        <w:rPr>
          <w:color w:val="000000" w:themeColor="text1"/>
        </w:rPr>
        <w:t>Once endorsed by MER and INEL</w:t>
      </w:r>
      <w:r w:rsidR="00F52CA7" w:rsidRPr="00D1015D">
        <w:rPr>
          <w:color w:val="000000" w:themeColor="text1"/>
        </w:rPr>
        <w:t xml:space="preserve"> and</w:t>
      </w:r>
      <w:r w:rsidR="00482483" w:rsidRPr="00D1015D">
        <w:rPr>
          <w:color w:val="000000" w:themeColor="text1"/>
        </w:rPr>
        <w:t xml:space="preserve"> following</w:t>
      </w:r>
      <w:r w:rsidR="00F52CA7" w:rsidRPr="00D1015D">
        <w:rPr>
          <w:color w:val="000000" w:themeColor="text1"/>
        </w:rPr>
        <w:t xml:space="preserve"> </w:t>
      </w:r>
      <w:r w:rsidR="003D1C88" w:rsidRPr="00D1015D">
        <w:rPr>
          <w:color w:val="000000" w:themeColor="text1"/>
        </w:rPr>
        <w:t>the</w:t>
      </w:r>
      <w:r w:rsidR="00FB07C7" w:rsidRPr="00D1015D">
        <w:rPr>
          <w:color w:val="000000" w:themeColor="text1"/>
        </w:rPr>
        <w:t xml:space="preserve"> application in 355 schools</w:t>
      </w:r>
      <w:r w:rsidRPr="00D1015D">
        <w:rPr>
          <w:color w:val="000000" w:themeColor="text1"/>
        </w:rPr>
        <w:t xml:space="preserve">, the </w:t>
      </w:r>
      <w:r w:rsidRPr="00D1015D">
        <w:rPr>
          <w:i/>
          <w:iCs/>
          <w:color w:val="000000" w:themeColor="text1"/>
        </w:rPr>
        <w:t xml:space="preserve">Methodology for </w:t>
      </w:r>
      <w:r w:rsidR="003D1C88" w:rsidRPr="00D1015D">
        <w:rPr>
          <w:i/>
          <w:iCs/>
          <w:color w:val="000000" w:themeColor="text1"/>
        </w:rPr>
        <w:t>determining</w:t>
      </w:r>
      <w:r w:rsidRPr="00D1015D">
        <w:rPr>
          <w:i/>
          <w:iCs/>
          <w:color w:val="000000" w:themeColor="text1"/>
        </w:rPr>
        <w:t xml:space="preserve"> the professional and personal development needs of teachers, mentors and school managers </w:t>
      </w:r>
      <w:r w:rsidRPr="00D1015D">
        <w:rPr>
          <w:color w:val="000000" w:themeColor="text1"/>
        </w:rPr>
        <w:t xml:space="preserve">will become an effective tool that will help identify and </w:t>
      </w:r>
      <w:r w:rsidRPr="00D1015D">
        <w:t xml:space="preserve">prioritize needs at national, regional, institutional, and </w:t>
      </w:r>
      <w:r w:rsidR="0EF854C7" w:rsidRPr="00D1015D">
        <w:t>individual</w:t>
      </w:r>
      <w:r w:rsidRPr="00D1015D">
        <w:t xml:space="preserve"> level. </w:t>
      </w:r>
    </w:p>
    <w:p w14:paraId="4926907F" w14:textId="1BAC7ECC" w:rsidR="008B31F3" w:rsidRPr="008B31F3" w:rsidRDefault="008B31F3" w:rsidP="008B31F3">
      <w:pPr>
        <w:spacing w:after="120" w:line="276" w:lineRule="auto"/>
        <w:jc w:val="both"/>
      </w:pPr>
      <w:r w:rsidRPr="00D1015D">
        <w:t xml:space="preserve">The </w:t>
      </w:r>
      <w:r w:rsidRPr="00D1015D">
        <w:rPr>
          <w:i/>
          <w:iCs/>
        </w:rPr>
        <w:t xml:space="preserve">Study on professional and personal development needs of teachers, mentors, and school </w:t>
      </w:r>
      <w:r w:rsidRPr="00D1015D">
        <w:t>will describe the aim and objectives, methodology, instruments, findings and results, conclusions</w:t>
      </w:r>
      <w:r w:rsidR="00745402" w:rsidRPr="00D1015D">
        <w:t>,</w:t>
      </w:r>
      <w:r w:rsidRPr="00D1015D">
        <w:t xml:space="preserve"> and recommendations</w:t>
      </w:r>
      <w:r w:rsidR="00FB07C7" w:rsidRPr="00D1015D">
        <w:t xml:space="preserve"> following the application of the </w:t>
      </w:r>
      <w:r w:rsidR="00FB07C7" w:rsidRPr="00D1015D">
        <w:rPr>
          <w:i/>
          <w:iCs/>
          <w:color w:val="000000" w:themeColor="text1"/>
        </w:rPr>
        <w:t xml:space="preserve">Methodology for </w:t>
      </w:r>
      <w:r w:rsidR="00AC1067" w:rsidRPr="00D1015D">
        <w:rPr>
          <w:i/>
          <w:iCs/>
          <w:color w:val="000000" w:themeColor="text1"/>
        </w:rPr>
        <w:t>determining</w:t>
      </w:r>
      <w:r w:rsidR="00FB07C7" w:rsidRPr="00D1015D">
        <w:rPr>
          <w:i/>
          <w:iCs/>
          <w:color w:val="000000" w:themeColor="text1"/>
        </w:rPr>
        <w:t xml:space="preserve"> the professional and personal development needs of teachers, </w:t>
      </w:r>
      <w:r w:rsidR="00BD63B6" w:rsidRPr="00D1015D">
        <w:rPr>
          <w:i/>
          <w:iCs/>
          <w:color w:val="000000" w:themeColor="text1"/>
        </w:rPr>
        <w:t>mentors,</w:t>
      </w:r>
      <w:r w:rsidR="00FB07C7" w:rsidRPr="00D1015D">
        <w:rPr>
          <w:i/>
          <w:iCs/>
          <w:color w:val="000000" w:themeColor="text1"/>
        </w:rPr>
        <w:t xml:space="preserve"> and school managers</w:t>
      </w:r>
      <w:r w:rsidRPr="00D1015D">
        <w:t>.</w:t>
      </w:r>
      <w:r w:rsidRPr="00D1015D">
        <w:rPr>
          <w:b/>
          <w:bCs/>
        </w:rPr>
        <w:t xml:space="preserve">  </w:t>
      </w:r>
      <w:r w:rsidRPr="00D1015D">
        <w:t xml:space="preserve">The development needs of teachers, mentors, and school managers will be categorized into two types: professional and </w:t>
      </w:r>
      <w:r w:rsidR="266BEC0F" w:rsidRPr="00D1015D">
        <w:t>individual.</w:t>
      </w:r>
      <w:r w:rsidRPr="00D1015D">
        <w:t xml:space="preserve"> The</w:t>
      </w:r>
      <w:r>
        <w:t xml:space="preserve"> results will be presented separately for </w:t>
      </w:r>
      <w:r w:rsidR="00631EA7">
        <w:t>novice</w:t>
      </w:r>
      <w:r>
        <w:t xml:space="preserve"> teachers</w:t>
      </w:r>
      <w:r w:rsidR="00631EA7">
        <w:t>, mentors</w:t>
      </w:r>
      <w:r w:rsidR="000A2D69">
        <w:t>,</w:t>
      </w:r>
      <w:r>
        <w:t xml:space="preserve"> and experienced teachers/managers.</w:t>
      </w:r>
    </w:p>
    <w:p w14:paraId="7834FB57" w14:textId="15AA9195" w:rsidR="008B31F3" w:rsidRPr="00DD3439" w:rsidRDefault="00745402" w:rsidP="00DD3439">
      <w:pPr>
        <w:spacing w:after="120" w:line="276" w:lineRule="auto"/>
        <w:jc w:val="both"/>
        <w:rPr>
          <w:rFonts w:asciiTheme="minorHAnsi" w:hAnsiTheme="minorHAnsi" w:cstheme="minorHAnsi"/>
          <w:lang w:val="en-US"/>
        </w:rPr>
      </w:pPr>
      <w:r w:rsidRPr="00DD3439">
        <w:rPr>
          <w:rFonts w:asciiTheme="minorHAnsi" w:eastAsia="Arial" w:hAnsiTheme="minorHAnsi" w:cstheme="minorHAnsi"/>
        </w:rPr>
        <w:t xml:space="preserve">At the end, a comprehensive presentation </w:t>
      </w:r>
      <w:r w:rsidR="00440C1B">
        <w:rPr>
          <w:rFonts w:asciiTheme="minorHAnsi" w:eastAsia="Arial" w:hAnsiTheme="minorHAnsi" w:cstheme="minorHAnsi"/>
        </w:rPr>
        <w:t xml:space="preserve">of </w:t>
      </w:r>
      <w:r w:rsidR="00440C1B" w:rsidRPr="00DD3439">
        <w:rPr>
          <w:rFonts w:asciiTheme="minorHAnsi" w:eastAsia="Arial" w:hAnsiTheme="minorHAnsi" w:cstheme="minorHAnsi"/>
        </w:rPr>
        <w:t>study’s</w:t>
      </w:r>
      <w:r w:rsidRPr="00DD3439">
        <w:rPr>
          <w:rFonts w:asciiTheme="minorHAnsi" w:eastAsia="Arial" w:hAnsiTheme="minorHAnsi" w:cstheme="minorHAnsi"/>
        </w:rPr>
        <w:t xml:space="preserve"> outcomes and insights will be shared to stakeholders, facilitating informed decision-making.</w:t>
      </w:r>
    </w:p>
    <w:p w14:paraId="7D555DCF" w14:textId="5059B3AB" w:rsidR="001137AE" w:rsidRPr="00DD3439" w:rsidRDefault="00745402" w:rsidP="00DD3439">
      <w:pPr>
        <w:spacing w:after="120" w:line="276" w:lineRule="auto"/>
        <w:jc w:val="both"/>
        <w:rPr>
          <w:rFonts w:asciiTheme="minorHAnsi" w:hAnsiTheme="minorHAnsi" w:cstheme="minorHAnsi"/>
          <w:b/>
          <w:bCs/>
        </w:rPr>
      </w:pPr>
      <w:r w:rsidRPr="00DD3439">
        <w:rPr>
          <w:rFonts w:asciiTheme="minorHAnsi" w:hAnsiTheme="minorHAnsi" w:cstheme="minorHAnsi"/>
          <w:b/>
          <w:bCs/>
        </w:rPr>
        <w:t>Considering the complexity of the consultancy, INEL will support the consultant through a dedicated team that will be providing the necessary support, including information and communication with schools</w:t>
      </w:r>
      <w:r w:rsidR="00440C1B">
        <w:rPr>
          <w:rFonts w:asciiTheme="minorHAnsi" w:hAnsiTheme="minorHAnsi" w:cstheme="minorHAnsi"/>
          <w:b/>
          <w:bCs/>
        </w:rPr>
        <w:t xml:space="preserve"> and mentors</w:t>
      </w:r>
      <w:r w:rsidRPr="00DD3439">
        <w:rPr>
          <w:rFonts w:asciiTheme="minorHAnsi" w:hAnsiTheme="minorHAnsi" w:cstheme="minorHAnsi"/>
          <w:b/>
          <w:bCs/>
        </w:rPr>
        <w:t xml:space="preserve">, regional departments of education, school </w:t>
      </w:r>
      <w:r w:rsidR="00E43369" w:rsidRPr="00DD3439">
        <w:rPr>
          <w:rFonts w:asciiTheme="minorHAnsi" w:hAnsiTheme="minorHAnsi" w:cstheme="minorHAnsi"/>
          <w:b/>
          <w:bCs/>
        </w:rPr>
        <w:t>managers,</w:t>
      </w:r>
      <w:r w:rsidRPr="00DD3439">
        <w:rPr>
          <w:rFonts w:asciiTheme="minorHAnsi" w:hAnsiTheme="minorHAnsi" w:cstheme="minorHAnsi"/>
          <w:b/>
          <w:bCs/>
        </w:rPr>
        <w:t xml:space="preserve"> approval of instruments and </w:t>
      </w:r>
      <w:r w:rsidR="0006387B" w:rsidRPr="00DD3439">
        <w:rPr>
          <w:rFonts w:asciiTheme="minorHAnsi" w:hAnsiTheme="minorHAnsi" w:cstheme="minorHAnsi"/>
          <w:b/>
          <w:bCs/>
        </w:rPr>
        <w:t xml:space="preserve">tools, </w:t>
      </w:r>
      <w:r w:rsidR="00E43369" w:rsidRPr="00DD3439">
        <w:rPr>
          <w:rFonts w:asciiTheme="minorHAnsi" w:hAnsiTheme="minorHAnsi" w:cstheme="minorHAnsi"/>
          <w:b/>
          <w:bCs/>
        </w:rPr>
        <w:t xml:space="preserve">support with </w:t>
      </w:r>
      <w:r w:rsidR="0006387B" w:rsidRPr="00DD3439">
        <w:rPr>
          <w:rFonts w:asciiTheme="minorHAnsi" w:hAnsiTheme="minorHAnsi" w:cstheme="minorHAnsi"/>
          <w:b/>
          <w:bCs/>
        </w:rPr>
        <w:t xml:space="preserve">data analysis, etc. </w:t>
      </w:r>
    </w:p>
    <w:p w14:paraId="4EFCBCF1" w14:textId="77777777" w:rsidR="001137AE" w:rsidRPr="00DD3439" w:rsidRDefault="001137AE" w:rsidP="00DD3439">
      <w:pPr>
        <w:pStyle w:val="ListParagraph"/>
        <w:numPr>
          <w:ilvl w:val="0"/>
          <w:numId w:val="1"/>
        </w:numPr>
        <w:spacing w:after="0" w:line="276" w:lineRule="auto"/>
        <w:rPr>
          <w:rFonts w:asciiTheme="minorHAnsi" w:hAnsiTheme="minorHAnsi" w:cstheme="minorHAnsi"/>
          <w:b/>
        </w:rPr>
      </w:pPr>
      <w:r w:rsidRPr="00DD3439">
        <w:rPr>
          <w:rFonts w:asciiTheme="minorHAnsi" w:hAnsiTheme="minorHAnsi" w:cstheme="minorHAnsi"/>
          <w:b/>
        </w:rPr>
        <w:t>Deliverables and delivery dates </w:t>
      </w:r>
    </w:p>
    <w:p w14:paraId="50E9555F" w14:textId="77777777" w:rsidR="001137AE" w:rsidRPr="00DD3439" w:rsidRDefault="001137AE" w:rsidP="00DD3439">
      <w:pPr>
        <w:spacing w:after="0" w:line="276" w:lineRule="auto"/>
        <w:ind w:left="510"/>
        <w:rPr>
          <w:rFonts w:asciiTheme="minorHAnsi" w:hAnsiTheme="minorHAnsi" w:cstheme="minorHAnsi"/>
        </w:rPr>
      </w:pPr>
      <w:r w:rsidRPr="00DD3439">
        <w:rPr>
          <w:rFonts w:asciiTheme="minorHAnsi" w:hAnsiTheme="minorHAnsi" w:cstheme="minorHAnsi"/>
          <w:color w:val="000000"/>
        </w:rPr>
        <w:t> </w:t>
      </w:r>
    </w:p>
    <w:tbl>
      <w:tblPr>
        <w:tblW w:w="9720" w:type="dxa"/>
        <w:tblInd w:w="3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617"/>
        <w:gridCol w:w="4448"/>
        <w:gridCol w:w="3119"/>
        <w:gridCol w:w="1536"/>
      </w:tblGrid>
      <w:tr w:rsidR="001137AE" w:rsidRPr="00DD3439" w14:paraId="7BD7180B" w14:textId="77777777" w:rsidTr="25B3A22B">
        <w:trPr>
          <w:trHeight w:val="301"/>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D05F7" w14:textId="3F7C300D" w:rsidR="001137AE" w:rsidRPr="00DD3439" w:rsidRDefault="00F466AA" w:rsidP="00DD3439">
            <w:pPr>
              <w:spacing w:after="0" w:line="276" w:lineRule="auto"/>
              <w:rPr>
                <w:rFonts w:asciiTheme="minorHAnsi" w:hAnsiTheme="minorHAnsi" w:cstheme="minorHAnsi"/>
                <w:b/>
                <w:kern w:val="2"/>
                <w14:ligatures w14:val="standardContextual"/>
              </w:rPr>
            </w:pPr>
            <w:r>
              <w:rPr>
                <w:rFonts w:asciiTheme="minorHAnsi" w:hAnsiTheme="minorHAnsi" w:cstheme="minorHAnsi"/>
                <w:b/>
                <w:kern w:val="2"/>
                <w14:ligatures w14:val="standardContextual"/>
              </w:rPr>
              <w:t xml:space="preserve">Nr. </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5A9026" w14:textId="77777777" w:rsidR="001137AE" w:rsidRPr="00DD3439" w:rsidRDefault="001137AE"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b/>
                <w:kern w:val="2"/>
                <w14:ligatures w14:val="standardContextual"/>
              </w:rPr>
              <w:t>Task</w:t>
            </w:r>
          </w:p>
          <w:p w14:paraId="7A58DD37" w14:textId="77777777" w:rsidR="001137AE" w:rsidRPr="00DD3439" w:rsidRDefault="001137AE"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2B77E6" w14:textId="77777777" w:rsidR="001137AE" w:rsidRPr="00DD3439" w:rsidRDefault="001137AE" w:rsidP="00DD3439">
            <w:pPr>
              <w:spacing w:after="0" w:line="276" w:lineRule="auto"/>
              <w:rPr>
                <w:rFonts w:asciiTheme="minorHAnsi" w:hAnsiTheme="minorHAnsi" w:cstheme="minorHAnsi"/>
                <w:b/>
                <w:kern w:val="2"/>
                <w14:ligatures w14:val="standardContextual"/>
              </w:rPr>
            </w:pPr>
            <w:r w:rsidRPr="00DD3439">
              <w:rPr>
                <w:rFonts w:asciiTheme="minorHAnsi" w:hAnsiTheme="minorHAnsi" w:cstheme="minorHAnsi"/>
                <w:b/>
                <w:kern w:val="2"/>
                <w14:ligatures w14:val="standardContextual"/>
              </w:rPr>
              <w:t>Deliverable</w:t>
            </w:r>
            <w:r w:rsidRPr="00DD3439">
              <w:rPr>
                <w:rFonts w:asciiTheme="minorHAnsi" w:hAnsiTheme="minorHAnsi" w:cstheme="minorHAnsi"/>
                <w:kern w:val="2"/>
                <w14:ligatures w14:val="standardContextual"/>
              </w:rPr>
              <w:t> </w:t>
            </w:r>
          </w:p>
          <w:p w14:paraId="24A38235" w14:textId="77777777" w:rsidR="001137AE" w:rsidRPr="00DD3439" w:rsidRDefault="001137AE" w:rsidP="00DD3439">
            <w:pPr>
              <w:spacing w:after="0" w:line="276" w:lineRule="auto"/>
              <w:rPr>
                <w:rFonts w:asciiTheme="minorHAnsi" w:hAnsiTheme="minorHAnsi" w:cstheme="minorHAnsi"/>
                <w:kern w:val="2"/>
                <w14:ligatures w14:val="standardContextual"/>
              </w:rPr>
            </w:pP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C6E1F4" w14:textId="77777777" w:rsidR="001137AE" w:rsidRPr="00DD3439" w:rsidRDefault="001137AE"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b/>
                <w:kern w:val="2"/>
                <w14:ligatures w14:val="standardContextual"/>
              </w:rPr>
              <w:t>Expected timeline</w:t>
            </w:r>
            <w:r w:rsidRPr="00DD3439">
              <w:rPr>
                <w:rFonts w:asciiTheme="minorHAnsi" w:hAnsiTheme="minorHAnsi" w:cstheme="minorHAnsi"/>
                <w:kern w:val="2"/>
                <w14:ligatures w14:val="standardContextual"/>
              </w:rPr>
              <w:t> </w:t>
            </w:r>
          </w:p>
        </w:tc>
      </w:tr>
      <w:tr w:rsidR="001137AE" w:rsidRPr="00DD3439" w14:paraId="10211350" w14:textId="77777777" w:rsidTr="25B3A22B">
        <w:trPr>
          <w:trHeight w:val="1308"/>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C24600" w14:textId="77777777" w:rsidR="001137AE" w:rsidRPr="00DD3439" w:rsidRDefault="001137AE" w:rsidP="00DD3439">
            <w:pPr>
              <w:spacing w:before="240"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1.</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372595" w14:textId="557F54B9" w:rsidR="00DC01EE" w:rsidRPr="00DD3439" w:rsidRDefault="00DC01EE" w:rsidP="00DD3439">
            <w:pPr>
              <w:pStyle w:val="Default"/>
              <w:numPr>
                <w:ilvl w:val="0"/>
                <w:numId w:val="7"/>
              </w:numPr>
              <w:tabs>
                <w:tab w:val="left" w:pos="260"/>
              </w:tabs>
              <w:autoSpaceDE/>
              <w:autoSpaceDN/>
              <w:adjustRightInd/>
              <w:spacing w:line="276" w:lineRule="auto"/>
              <w:ind w:left="230" w:hanging="230"/>
              <w:jc w:val="both"/>
              <w:rPr>
                <w:rFonts w:asciiTheme="minorHAnsi" w:hAnsiTheme="minorHAnsi" w:cstheme="minorHAnsi"/>
                <w:sz w:val="22"/>
                <w:szCs w:val="22"/>
              </w:rPr>
            </w:pPr>
            <w:r w:rsidRPr="00DD3439">
              <w:rPr>
                <w:rFonts w:asciiTheme="minorHAnsi" w:hAnsiTheme="minorHAnsi" w:cstheme="minorHAnsi"/>
                <w:sz w:val="22"/>
                <w:szCs w:val="22"/>
              </w:rPr>
              <w:t xml:space="preserve">Conduct desk review and research </w:t>
            </w:r>
            <w:r w:rsidR="00440C1B">
              <w:rPr>
                <w:rFonts w:asciiTheme="minorHAnsi" w:hAnsiTheme="minorHAnsi" w:cstheme="minorHAnsi"/>
                <w:sz w:val="22"/>
                <w:szCs w:val="22"/>
              </w:rPr>
              <w:t xml:space="preserve">of national and international trends </w:t>
            </w:r>
          </w:p>
          <w:p w14:paraId="48A24C9B" w14:textId="7AF2735A" w:rsidR="00C73743" w:rsidRPr="00DD3439" w:rsidRDefault="00C73743" w:rsidP="3A1B0E70">
            <w:pPr>
              <w:pStyle w:val="Default"/>
              <w:numPr>
                <w:ilvl w:val="0"/>
                <w:numId w:val="7"/>
              </w:numPr>
              <w:tabs>
                <w:tab w:val="left" w:pos="260"/>
              </w:tabs>
              <w:autoSpaceDE/>
              <w:autoSpaceDN/>
              <w:adjustRightInd/>
              <w:spacing w:line="276" w:lineRule="auto"/>
              <w:ind w:left="230" w:hanging="230"/>
              <w:jc w:val="both"/>
              <w:rPr>
                <w:rFonts w:asciiTheme="minorHAnsi" w:hAnsiTheme="minorHAnsi" w:cstheme="minorBidi"/>
                <w:sz w:val="22"/>
                <w:szCs w:val="22"/>
                <w:lang w:val="en-GB"/>
              </w:rPr>
            </w:pPr>
            <w:r w:rsidRPr="3A1B0E70">
              <w:rPr>
                <w:rFonts w:asciiTheme="minorHAnsi" w:hAnsiTheme="minorHAnsi" w:cstheme="minorBidi"/>
                <w:sz w:val="22"/>
                <w:szCs w:val="22"/>
                <w:lang w:val="en-GB"/>
              </w:rPr>
              <w:t xml:space="preserve">Draft </w:t>
            </w:r>
            <w:r w:rsidR="003D1C88" w:rsidRPr="3A1B0E70">
              <w:rPr>
                <w:rFonts w:asciiTheme="minorHAnsi" w:hAnsiTheme="minorHAnsi" w:cstheme="minorBidi"/>
                <w:i/>
                <w:iCs/>
                <w:sz w:val="22"/>
                <w:szCs w:val="22"/>
                <w:lang w:val="en-GB"/>
              </w:rPr>
              <w:t>Methodology for determining the professional and personal development needs of teachers, mentors and school managers</w:t>
            </w:r>
          </w:p>
          <w:p w14:paraId="090425FA" w14:textId="08F9EF23" w:rsidR="001137AE" w:rsidRPr="00DD3439" w:rsidRDefault="00DC01EE" w:rsidP="00DD3439">
            <w:pPr>
              <w:spacing w:before="240" w:after="0" w:line="276" w:lineRule="auto"/>
              <w:rPr>
                <w:rFonts w:asciiTheme="minorHAnsi" w:hAnsiTheme="minorHAnsi" w:cstheme="minorHAnsi"/>
                <w:kern w:val="2"/>
                <w14:ligatures w14:val="standardContextual"/>
              </w:rPr>
            </w:pPr>
            <w:r w:rsidRPr="3A64AABB">
              <w:rPr>
                <w:rFonts w:asciiTheme="minorHAnsi" w:hAnsiTheme="minorHAnsi" w:cstheme="minorBidi"/>
              </w:rPr>
              <w:t>Draft an inception report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F2B69" w14:textId="77777777" w:rsidR="00C73743" w:rsidRPr="00DD3439" w:rsidRDefault="001137AE"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 xml:space="preserve">Inception Report containing </w:t>
            </w:r>
          </w:p>
          <w:p w14:paraId="0A9253FE" w14:textId="34C5D33F" w:rsidR="00C73743" w:rsidRPr="00DD3439" w:rsidRDefault="7AA1FAE2" w:rsidP="3A64AABB">
            <w:pPr>
              <w:pStyle w:val="ListParagraph"/>
              <w:numPr>
                <w:ilvl w:val="0"/>
                <w:numId w:val="2"/>
              </w:numPr>
              <w:spacing w:after="0" w:line="276" w:lineRule="auto"/>
              <w:rPr>
                <w:rFonts w:asciiTheme="minorHAnsi" w:hAnsiTheme="minorHAnsi" w:cstheme="minorBidi"/>
                <w:kern w:val="2"/>
                <w14:ligatures w14:val="standardContextual"/>
              </w:rPr>
            </w:pPr>
            <w:r w:rsidRPr="3A64AABB">
              <w:rPr>
                <w:rFonts w:asciiTheme="minorHAnsi" w:hAnsiTheme="minorHAnsi" w:cstheme="minorBidi"/>
                <w:kern w:val="2"/>
                <w14:ligatures w14:val="standardContextual"/>
              </w:rPr>
              <w:t>R</w:t>
            </w:r>
            <w:r w:rsidR="00C73743" w:rsidRPr="3A64AABB">
              <w:rPr>
                <w:rFonts w:asciiTheme="minorHAnsi" w:hAnsiTheme="minorHAnsi" w:cstheme="minorBidi"/>
                <w:kern w:val="2"/>
                <w14:ligatures w14:val="standardContextual"/>
              </w:rPr>
              <w:t xml:space="preserve">esults of </w:t>
            </w:r>
            <w:r w:rsidR="1860C541" w:rsidRPr="3A64AABB">
              <w:rPr>
                <w:rFonts w:asciiTheme="minorHAnsi" w:hAnsiTheme="minorHAnsi" w:cstheme="minorBidi"/>
                <w:kern w:val="2"/>
                <w14:ligatures w14:val="standardContextual"/>
              </w:rPr>
              <w:t xml:space="preserve">the </w:t>
            </w:r>
            <w:r w:rsidR="00C73743" w:rsidRPr="3A64AABB">
              <w:rPr>
                <w:rFonts w:asciiTheme="minorHAnsi" w:hAnsiTheme="minorHAnsi" w:cstheme="minorBidi"/>
                <w:kern w:val="2"/>
                <w14:ligatures w14:val="standardContextual"/>
              </w:rPr>
              <w:t xml:space="preserve">desk review </w:t>
            </w:r>
          </w:p>
          <w:p w14:paraId="2B50B91B" w14:textId="2BDD0FD5" w:rsidR="001137AE" w:rsidRPr="00DD3439" w:rsidRDefault="00FB07C7" w:rsidP="00DD3439">
            <w:pPr>
              <w:pStyle w:val="ListParagraph"/>
              <w:numPr>
                <w:ilvl w:val="0"/>
                <w:numId w:val="2"/>
              </w:num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M</w:t>
            </w:r>
            <w:r w:rsidR="001137AE" w:rsidRPr="00DD3439">
              <w:rPr>
                <w:rFonts w:asciiTheme="minorHAnsi" w:hAnsiTheme="minorHAnsi" w:cstheme="minorHAnsi"/>
                <w:kern w:val="2"/>
                <w14:ligatures w14:val="standardContextual"/>
              </w:rPr>
              <w:t>ethodology and tools</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D9FF39" w14:textId="1B12731D" w:rsidR="001137AE" w:rsidRPr="00DD3439" w:rsidRDefault="00000000" w:rsidP="00DD3439">
            <w:pPr>
              <w:spacing w:after="0" w:line="276" w:lineRule="auto"/>
              <w:rPr>
                <w:rFonts w:asciiTheme="minorHAnsi" w:hAnsiTheme="minorHAnsi" w:cstheme="minorBidi"/>
                <w:kern w:val="2"/>
                <w14:ligatures w14:val="standardContextual"/>
              </w:rPr>
            </w:pPr>
            <w:sdt>
              <w:sdtPr>
                <w:rPr>
                  <w:rFonts w:asciiTheme="minorHAnsi" w:hAnsiTheme="minorHAnsi" w:cstheme="minorBidi"/>
                  <w:kern w:val="2"/>
                  <w14:ligatures w14:val="standardContextual"/>
                </w:rPr>
                <w:tag w:val="goog_rdk_0"/>
                <w:id w:val="1125575694"/>
              </w:sdtPr>
              <w:sdtContent/>
            </w:sdt>
            <w:sdt>
              <w:sdtPr>
                <w:rPr>
                  <w:rFonts w:asciiTheme="minorHAnsi" w:hAnsiTheme="minorHAnsi" w:cstheme="minorBidi"/>
                  <w:kern w:val="2"/>
                  <w14:ligatures w14:val="standardContextual"/>
                </w:rPr>
                <w:tag w:val="goog_rdk_1"/>
                <w:id w:val="1309519421"/>
              </w:sdtPr>
              <w:sdtContent>
                <w:r w:rsidR="00FB07C7" w:rsidRPr="072AB3B4">
                  <w:rPr>
                    <w:rFonts w:asciiTheme="minorHAnsi" w:hAnsiTheme="minorHAnsi" w:cstheme="minorBidi"/>
                    <w:kern w:val="2"/>
                    <w14:ligatures w14:val="standardContextual"/>
                  </w:rPr>
                  <w:t>8</w:t>
                </w:r>
                <w:r w:rsidR="00C80634" w:rsidRPr="072AB3B4">
                  <w:rPr>
                    <w:rFonts w:asciiTheme="minorHAnsi" w:hAnsiTheme="minorHAnsi" w:cstheme="minorBidi"/>
                    <w:kern w:val="2"/>
                    <w14:ligatures w14:val="standardContextual"/>
                  </w:rPr>
                  <w:t xml:space="preserve"> </w:t>
                </w:r>
              </w:sdtContent>
            </w:sdt>
            <w:r w:rsidR="001137AE" w:rsidRPr="072AB3B4">
              <w:rPr>
                <w:rFonts w:asciiTheme="minorHAnsi" w:hAnsiTheme="minorHAnsi" w:cstheme="minorBidi"/>
                <w:kern w:val="2"/>
                <w14:ligatures w14:val="standardContextual"/>
              </w:rPr>
              <w:t>days</w:t>
            </w:r>
          </w:p>
        </w:tc>
      </w:tr>
      <w:tr w:rsidR="001137AE" w:rsidRPr="00DD3439" w14:paraId="6419FB9E" w14:textId="77777777" w:rsidTr="25B3A22B">
        <w:trPr>
          <w:trHeight w:val="555"/>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EEA33A" w14:textId="77777777" w:rsidR="001137AE" w:rsidRPr="00DD3439" w:rsidRDefault="001137AE" w:rsidP="00DD3439">
            <w:pPr>
              <w:spacing w:before="240" w:after="0" w:line="276" w:lineRule="auto"/>
              <w:rPr>
                <w:rFonts w:asciiTheme="minorHAnsi" w:hAnsiTheme="minorHAnsi" w:cstheme="minorHAnsi"/>
                <w:kern w:val="2"/>
                <w:highlight w:val="white"/>
                <w14:ligatures w14:val="standardContextual"/>
              </w:rPr>
            </w:pPr>
            <w:r w:rsidRPr="00DD3439">
              <w:rPr>
                <w:rFonts w:asciiTheme="minorHAnsi" w:hAnsiTheme="minorHAnsi" w:cstheme="minorHAnsi"/>
                <w:kern w:val="2"/>
                <w:highlight w:val="white"/>
                <w14:ligatures w14:val="standardContextual"/>
              </w:rPr>
              <w:t>2.</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0A72BC" w14:textId="64997ADB" w:rsidR="0040712A" w:rsidRDefault="00FB07C7" w:rsidP="0040712A">
            <w:pPr>
              <w:pStyle w:val="ListParagraph"/>
              <w:numPr>
                <w:ilvl w:val="0"/>
                <w:numId w:val="8"/>
              </w:numPr>
              <w:spacing w:before="240" w:after="0" w:line="276" w:lineRule="auto"/>
              <w:ind w:left="316"/>
              <w:rPr>
                <w:rFonts w:asciiTheme="minorHAnsi" w:hAnsiTheme="minorHAnsi" w:cstheme="minorBidi"/>
                <w:kern w:val="2"/>
                <w14:ligatures w14:val="standardContextual"/>
              </w:rPr>
            </w:pPr>
            <w:r w:rsidRPr="231F01E3">
              <w:rPr>
                <w:rFonts w:asciiTheme="minorHAnsi" w:hAnsiTheme="minorHAnsi" w:cstheme="minorBidi"/>
                <w:kern w:val="2"/>
                <w14:ligatures w14:val="standardContextual"/>
              </w:rPr>
              <w:t>Consult the methodology with MER, INEL and UNICEF</w:t>
            </w:r>
            <w:r w:rsidR="67902640" w:rsidRPr="231F01E3">
              <w:rPr>
                <w:rFonts w:asciiTheme="minorHAnsi" w:hAnsiTheme="minorHAnsi" w:cstheme="minorBidi"/>
                <w:kern w:val="2"/>
                <w14:ligatures w14:val="standardContextual"/>
              </w:rPr>
              <w:t xml:space="preserve"> and a</w:t>
            </w:r>
            <w:r w:rsidR="00C73743" w:rsidRPr="231F01E3">
              <w:rPr>
                <w:rFonts w:asciiTheme="minorHAnsi" w:hAnsiTheme="minorHAnsi" w:cstheme="minorBidi"/>
                <w:kern w:val="2"/>
                <w14:ligatures w14:val="standardContextual"/>
              </w:rPr>
              <w:t>dapt</w:t>
            </w:r>
            <w:r w:rsidR="0002299E" w:rsidRPr="231F01E3">
              <w:rPr>
                <w:rFonts w:asciiTheme="minorHAnsi" w:hAnsiTheme="minorHAnsi" w:cstheme="minorBidi"/>
                <w:kern w:val="2"/>
                <w14:ligatures w14:val="standardContextual"/>
              </w:rPr>
              <w:t xml:space="preserve"> the</w:t>
            </w:r>
            <w:r w:rsidR="00C73743" w:rsidRPr="231F01E3">
              <w:rPr>
                <w:rFonts w:asciiTheme="minorHAnsi" w:hAnsiTheme="minorHAnsi" w:cstheme="minorBidi"/>
                <w:kern w:val="2"/>
                <w14:ligatures w14:val="standardContextual"/>
              </w:rPr>
              <w:t xml:space="preserve"> final methodology</w:t>
            </w:r>
            <w:r w:rsidR="005C3337" w:rsidRPr="231F01E3">
              <w:rPr>
                <w:rFonts w:asciiTheme="minorHAnsi" w:hAnsiTheme="minorHAnsi" w:cstheme="minorBidi"/>
                <w:kern w:val="2"/>
                <w14:ligatures w14:val="standardContextual"/>
              </w:rPr>
              <w:t xml:space="preserve"> following the consultations </w:t>
            </w:r>
          </w:p>
          <w:p w14:paraId="13D0504E" w14:textId="77777777" w:rsidR="0040712A" w:rsidRPr="0040712A" w:rsidRDefault="0040712A" w:rsidP="0040712A">
            <w:pPr>
              <w:pStyle w:val="ListParagraph"/>
              <w:spacing w:before="240" w:after="0" w:line="276" w:lineRule="auto"/>
              <w:ind w:left="316"/>
              <w:rPr>
                <w:rFonts w:asciiTheme="minorHAnsi" w:hAnsiTheme="minorHAnsi" w:cstheme="minorBidi"/>
                <w:kern w:val="2"/>
                <w14:ligatures w14:val="standardContextual"/>
              </w:rPr>
            </w:pPr>
          </w:p>
          <w:p w14:paraId="60F8C6A1" w14:textId="6F823C1E" w:rsidR="00C73743" w:rsidRPr="00DD3439" w:rsidRDefault="00C73743" w:rsidP="0028545A">
            <w:pPr>
              <w:pStyle w:val="ListParagraph"/>
              <w:numPr>
                <w:ilvl w:val="0"/>
                <w:numId w:val="8"/>
              </w:numPr>
              <w:spacing w:before="240" w:after="0" w:line="276" w:lineRule="auto"/>
              <w:ind w:left="316"/>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 xml:space="preserve">Apply the methodology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F12B" w14:textId="77777777" w:rsidR="001137AE" w:rsidRPr="00DD3439" w:rsidRDefault="001137AE" w:rsidP="00DD3439">
            <w:pPr>
              <w:spacing w:after="0" w:line="276" w:lineRule="auto"/>
              <w:rPr>
                <w:rFonts w:asciiTheme="minorHAnsi" w:hAnsiTheme="minorHAnsi" w:cstheme="minorHAnsi"/>
                <w:kern w:val="2"/>
                <w14:ligatures w14:val="standardContextual"/>
              </w:rPr>
            </w:pPr>
          </w:p>
          <w:p w14:paraId="49C122D1" w14:textId="43BB60B4" w:rsidR="00C73743" w:rsidRPr="00DD3439" w:rsidRDefault="00C73743" w:rsidP="3A64AABB">
            <w:pPr>
              <w:pStyle w:val="Default"/>
              <w:numPr>
                <w:ilvl w:val="0"/>
                <w:numId w:val="2"/>
              </w:numPr>
              <w:spacing w:line="276" w:lineRule="auto"/>
              <w:jc w:val="both"/>
              <w:rPr>
                <w:rFonts w:asciiTheme="minorHAnsi" w:hAnsiTheme="minorHAnsi" w:cstheme="minorBidi"/>
                <w:sz w:val="22"/>
                <w:szCs w:val="22"/>
                <w:lang w:val="en-GB"/>
              </w:rPr>
            </w:pPr>
            <w:r w:rsidRPr="3A64AABB">
              <w:rPr>
                <w:rFonts w:asciiTheme="minorHAnsi" w:hAnsiTheme="minorHAnsi" w:cstheme="minorBidi"/>
                <w:sz w:val="22"/>
                <w:szCs w:val="22"/>
                <w:lang w:val="en-GB"/>
              </w:rPr>
              <w:t>Finalized detailed methodology and tools applied online to 355 schools</w:t>
            </w:r>
          </w:p>
          <w:p w14:paraId="2159C9ED" w14:textId="0922BCD9" w:rsidR="001137AE" w:rsidRPr="00DD3439" w:rsidRDefault="00C73743" w:rsidP="00DD3439">
            <w:pPr>
              <w:pStyle w:val="Default"/>
              <w:numPr>
                <w:ilvl w:val="0"/>
                <w:numId w:val="2"/>
              </w:numPr>
              <w:spacing w:line="276" w:lineRule="auto"/>
              <w:jc w:val="both"/>
              <w:rPr>
                <w:rFonts w:asciiTheme="minorHAnsi" w:hAnsiTheme="minorHAnsi" w:cstheme="minorHAnsi"/>
                <w:sz w:val="22"/>
                <w:szCs w:val="22"/>
              </w:rPr>
            </w:pPr>
            <w:r w:rsidRPr="00DD3439">
              <w:rPr>
                <w:rFonts w:asciiTheme="minorHAnsi" w:hAnsiTheme="minorHAnsi" w:cstheme="minorHAnsi"/>
                <w:sz w:val="22"/>
                <w:szCs w:val="22"/>
              </w:rPr>
              <w:t xml:space="preserve">At least 6 visits to schools conducted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A45D3F" w14:textId="46E8102F" w:rsidR="001137AE" w:rsidRPr="00DD3439" w:rsidRDefault="001137AE" w:rsidP="231F01E3">
            <w:pPr>
              <w:spacing w:after="0" w:line="276" w:lineRule="auto"/>
              <w:rPr>
                <w:rFonts w:asciiTheme="minorHAnsi" w:hAnsiTheme="minorHAnsi" w:cstheme="minorBidi"/>
                <w:kern w:val="2"/>
                <w14:ligatures w14:val="standardContextual"/>
              </w:rPr>
            </w:pPr>
          </w:p>
          <w:p w14:paraId="7B4B70BD" w14:textId="6440677E" w:rsidR="231F01E3" w:rsidRDefault="231F01E3" w:rsidP="231F01E3">
            <w:pPr>
              <w:spacing w:after="0" w:line="276" w:lineRule="auto"/>
              <w:rPr>
                <w:rFonts w:asciiTheme="minorHAnsi" w:hAnsiTheme="minorHAnsi" w:cstheme="minorBidi"/>
              </w:rPr>
            </w:pPr>
          </w:p>
          <w:p w14:paraId="74728AAC" w14:textId="5668906F" w:rsidR="231F01E3" w:rsidRDefault="231F01E3" w:rsidP="231F01E3">
            <w:pPr>
              <w:spacing w:after="0" w:line="276" w:lineRule="auto"/>
              <w:rPr>
                <w:rFonts w:asciiTheme="minorHAnsi" w:hAnsiTheme="minorHAnsi" w:cstheme="minorBidi"/>
              </w:rPr>
            </w:pPr>
          </w:p>
          <w:p w14:paraId="3EA56073" w14:textId="14EC83DB" w:rsidR="001137AE" w:rsidRPr="00DD3439" w:rsidRDefault="00C80634"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2</w:t>
            </w:r>
            <w:r w:rsidR="001137AE" w:rsidRPr="00DD3439">
              <w:rPr>
                <w:rFonts w:asciiTheme="minorHAnsi" w:hAnsiTheme="minorHAnsi" w:cstheme="minorHAnsi"/>
                <w:kern w:val="2"/>
                <w14:ligatures w14:val="standardContextual"/>
              </w:rPr>
              <w:t xml:space="preserve"> day</w:t>
            </w:r>
            <w:r w:rsidR="00FB07C7" w:rsidRPr="00DD3439">
              <w:rPr>
                <w:rFonts w:asciiTheme="minorHAnsi" w:hAnsiTheme="minorHAnsi" w:cstheme="minorHAnsi"/>
                <w:kern w:val="2"/>
                <w14:ligatures w14:val="standardContextual"/>
              </w:rPr>
              <w:t>s</w:t>
            </w:r>
            <w:r w:rsidR="001137AE" w:rsidRPr="00DD3439">
              <w:rPr>
                <w:rFonts w:asciiTheme="minorHAnsi" w:hAnsiTheme="minorHAnsi" w:cstheme="minorHAnsi"/>
                <w:kern w:val="2"/>
                <w14:ligatures w14:val="standardContextual"/>
              </w:rPr>
              <w:t xml:space="preserve"> </w:t>
            </w:r>
          </w:p>
          <w:p w14:paraId="046DF753" w14:textId="77777777" w:rsidR="00C80634" w:rsidRPr="00DD3439" w:rsidRDefault="00C80634" w:rsidP="00DD3439">
            <w:pPr>
              <w:spacing w:after="0" w:line="276" w:lineRule="auto"/>
              <w:rPr>
                <w:rFonts w:asciiTheme="minorHAnsi" w:hAnsiTheme="minorHAnsi" w:cstheme="minorHAnsi"/>
                <w:kern w:val="2"/>
                <w14:ligatures w14:val="standardContextual"/>
              </w:rPr>
            </w:pPr>
          </w:p>
          <w:p w14:paraId="0668984C" w14:textId="77777777" w:rsidR="00FB07C7" w:rsidRPr="00DD3439" w:rsidRDefault="00FB07C7" w:rsidP="00DD3439">
            <w:pPr>
              <w:spacing w:after="0" w:line="276" w:lineRule="auto"/>
              <w:rPr>
                <w:rFonts w:asciiTheme="minorHAnsi" w:hAnsiTheme="minorHAnsi" w:cstheme="minorHAnsi"/>
                <w:kern w:val="2"/>
                <w14:ligatures w14:val="standardContextual"/>
              </w:rPr>
            </w:pPr>
          </w:p>
          <w:p w14:paraId="433D6CAA" w14:textId="77777777" w:rsidR="00BD63B6" w:rsidRDefault="00BD63B6" w:rsidP="00DD3439">
            <w:pPr>
              <w:spacing w:after="0" w:line="276" w:lineRule="auto"/>
              <w:rPr>
                <w:rFonts w:asciiTheme="minorHAnsi" w:hAnsiTheme="minorHAnsi" w:cstheme="minorHAnsi"/>
                <w:kern w:val="2"/>
                <w14:ligatures w14:val="standardContextual"/>
              </w:rPr>
            </w:pPr>
          </w:p>
          <w:p w14:paraId="04BDFDC8" w14:textId="604ED880" w:rsidR="00C80634" w:rsidRPr="00DD3439" w:rsidRDefault="085F0A2B" w:rsidP="700225BD">
            <w:pPr>
              <w:spacing w:after="0" w:line="276" w:lineRule="auto"/>
              <w:rPr>
                <w:rFonts w:asciiTheme="minorHAnsi" w:hAnsiTheme="minorHAnsi" w:cstheme="minorBidi"/>
                <w:kern w:val="2"/>
                <w14:ligatures w14:val="standardContextual"/>
              </w:rPr>
            </w:pPr>
            <w:r w:rsidRPr="700225BD">
              <w:rPr>
                <w:rFonts w:asciiTheme="minorHAnsi" w:hAnsiTheme="minorHAnsi" w:cstheme="minorBidi"/>
                <w:kern w:val="2"/>
                <w14:ligatures w14:val="standardContextual"/>
              </w:rPr>
              <w:t>1</w:t>
            </w:r>
            <w:r w:rsidR="1D79FD1A" w:rsidRPr="700225BD">
              <w:rPr>
                <w:rFonts w:asciiTheme="minorHAnsi" w:hAnsiTheme="minorHAnsi" w:cstheme="minorBidi"/>
                <w:kern w:val="2"/>
                <w14:ligatures w14:val="standardContextual"/>
              </w:rPr>
              <w:t>2</w:t>
            </w:r>
            <w:r w:rsidRPr="700225BD">
              <w:rPr>
                <w:rFonts w:asciiTheme="minorHAnsi" w:hAnsiTheme="minorHAnsi" w:cstheme="minorBidi"/>
                <w:kern w:val="2"/>
                <w14:ligatures w14:val="standardContextual"/>
              </w:rPr>
              <w:t xml:space="preserve"> days</w:t>
            </w:r>
          </w:p>
          <w:p w14:paraId="00FAECC1" w14:textId="77777777" w:rsidR="000A2D69" w:rsidRPr="00DD3439" w:rsidRDefault="000A2D69" w:rsidP="00DD3439">
            <w:pPr>
              <w:spacing w:after="0" w:line="276" w:lineRule="auto"/>
              <w:rPr>
                <w:rFonts w:asciiTheme="minorHAnsi" w:hAnsiTheme="minorHAnsi" w:cstheme="minorHAnsi"/>
                <w:kern w:val="2"/>
                <w14:ligatures w14:val="standardContextual"/>
              </w:rPr>
            </w:pPr>
          </w:p>
          <w:p w14:paraId="1899ECB1" w14:textId="77777777" w:rsidR="000A2D69" w:rsidRPr="00DD3439" w:rsidRDefault="000A2D69" w:rsidP="00DD3439">
            <w:pPr>
              <w:spacing w:after="0" w:line="276" w:lineRule="auto"/>
              <w:rPr>
                <w:rFonts w:asciiTheme="minorHAnsi" w:hAnsiTheme="minorHAnsi" w:cstheme="minorHAnsi"/>
                <w:kern w:val="2"/>
                <w14:ligatures w14:val="standardContextual"/>
              </w:rPr>
            </w:pPr>
          </w:p>
        </w:tc>
      </w:tr>
      <w:tr w:rsidR="001137AE" w:rsidRPr="00DD3439" w14:paraId="3D52C4C1" w14:textId="77777777" w:rsidTr="25B3A22B">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D6DAE0" w14:textId="77777777" w:rsidR="001137AE" w:rsidRPr="00DD3439" w:rsidRDefault="001137AE"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lastRenderedPageBreak/>
              <w:t>3.</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7B497" w14:textId="373370A1" w:rsidR="001137AE" w:rsidRPr="00DD3439" w:rsidRDefault="000A2D69" w:rsidP="00DD3439">
            <w:pPr>
              <w:spacing w:after="120" w:line="276" w:lineRule="auto"/>
              <w:jc w:val="both"/>
              <w:rPr>
                <w:rFonts w:asciiTheme="minorHAnsi" w:hAnsiTheme="minorHAnsi" w:cstheme="minorHAnsi"/>
                <w:i/>
                <w:iCs/>
              </w:rPr>
            </w:pPr>
            <w:r w:rsidRPr="00DD3439">
              <w:rPr>
                <w:rFonts w:asciiTheme="minorHAnsi" w:hAnsiTheme="minorHAnsi" w:cstheme="minorHAnsi"/>
              </w:rPr>
              <w:t xml:space="preserve">Develop the </w:t>
            </w:r>
            <w:r w:rsidRPr="00DD3439">
              <w:rPr>
                <w:rFonts w:asciiTheme="minorHAnsi" w:hAnsiTheme="minorHAnsi" w:cstheme="minorHAnsi"/>
                <w:i/>
                <w:iCs/>
              </w:rPr>
              <w:t>Study on professional and personal development needs</w:t>
            </w:r>
            <w:r w:rsidR="00440C1B">
              <w:rPr>
                <w:rFonts w:asciiTheme="minorHAnsi" w:hAnsiTheme="minorHAnsi" w:cstheme="minorHAnsi"/>
                <w:i/>
                <w:iCs/>
              </w:rPr>
              <w:t xml:space="preserve"> (current and strategic)</w:t>
            </w:r>
            <w:r w:rsidRPr="00DD3439">
              <w:rPr>
                <w:rFonts w:asciiTheme="minorHAnsi" w:hAnsiTheme="minorHAnsi" w:cstheme="minorHAnsi"/>
                <w:i/>
                <w:iCs/>
              </w:rPr>
              <w:t xml:space="preserve"> of teachers, mentors, and school managers </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7F04D" w14:textId="4368A679" w:rsidR="001137AE" w:rsidRPr="00DD3439" w:rsidRDefault="000A2D69" w:rsidP="00DD3439">
            <w:pPr>
              <w:spacing w:after="0" w:line="276" w:lineRule="auto"/>
              <w:rPr>
                <w:rFonts w:asciiTheme="minorHAnsi" w:hAnsiTheme="minorHAnsi" w:cstheme="minorHAnsi"/>
                <w:color w:val="FF0000"/>
                <w:kern w:val="2"/>
                <w14:ligatures w14:val="standardContextual"/>
              </w:rPr>
            </w:pPr>
            <w:r w:rsidRPr="00DD3439">
              <w:rPr>
                <w:rFonts w:asciiTheme="minorHAnsi" w:hAnsiTheme="minorHAnsi" w:cstheme="minorHAnsi"/>
                <w:kern w:val="2"/>
                <w14:ligatures w14:val="standardContextual"/>
              </w:rPr>
              <w:t>Study developed in Romanian and presented to MER</w:t>
            </w:r>
            <w:r w:rsidR="00DD3439" w:rsidRPr="00DD3439">
              <w:rPr>
                <w:rFonts w:asciiTheme="minorHAnsi" w:hAnsiTheme="minorHAnsi" w:cstheme="minorHAnsi"/>
                <w:kern w:val="2"/>
                <w14:ligatures w14:val="standardContextual"/>
              </w:rPr>
              <w:t>, INEL</w:t>
            </w:r>
            <w:r w:rsidRPr="00DD3439">
              <w:rPr>
                <w:rFonts w:asciiTheme="minorHAnsi" w:hAnsiTheme="minorHAnsi" w:cstheme="minorHAnsi"/>
                <w:kern w:val="2"/>
                <w14:ligatures w14:val="standardContextual"/>
              </w:rPr>
              <w:t xml:space="preserve"> and UNICEF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CAA619" w14:textId="46FC0C72" w:rsidR="001137AE" w:rsidRPr="00DD3439" w:rsidRDefault="00FB07C7" w:rsidP="00DD3439">
            <w:pPr>
              <w:spacing w:after="0" w:line="276" w:lineRule="auto"/>
              <w:rPr>
                <w:rFonts w:asciiTheme="minorHAnsi" w:hAnsiTheme="minorHAnsi" w:cstheme="minorHAnsi"/>
                <w:color w:val="FF0000"/>
                <w:kern w:val="2"/>
                <w14:ligatures w14:val="standardContextual"/>
              </w:rPr>
            </w:pPr>
            <w:r w:rsidRPr="00F71612">
              <w:rPr>
                <w:rFonts w:asciiTheme="minorHAnsi" w:hAnsiTheme="minorHAnsi" w:cstheme="minorHAnsi"/>
                <w:kern w:val="2"/>
                <w14:ligatures w14:val="standardContextual"/>
              </w:rPr>
              <w:t>10</w:t>
            </w:r>
            <w:r w:rsidR="00C80634" w:rsidRPr="00F71612">
              <w:rPr>
                <w:rFonts w:asciiTheme="minorHAnsi" w:hAnsiTheme="minorHAnsi" w:cstheme="minorHAnsi"/>
                <w:kern w:val="2"/>
                <w14:ligatures w14:val="standardContextual"/>
              </w:rPr>
              <w:t xml:space="preserve"> days</w:t>
            </w:r>
          </w:p>
        </w:tc>
      </w:tr>
      <w:tr w:rsidR="005F6639" w:rsidRPr="00DD3439" w14:paraId="68A8A97B" w14:textId="77777777" w:rsidTr="25B3A22B">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310EDC" w14:textId="0EF1DD3C" w:rsidR="005F6639" w:rsidRPr="00DD3439" w:rsidRDefault="002928A9"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4</w:t>
            </w:r>
            <w:r w:rsidR="005F6639" w:rsidRPr="00DD3439">
              <w:rPr>
                <w:rFonts w:asciiTheme="minorHAnsi" w:hAnsiTheme="minorHAnsi" w:cstheme="minorHAnsi"/>
                <w:kern w:val="2"/>
                <w14:ligatures w14:val="standardContextual"/>
              </w:rPr>
              <w:t>.</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9AAAE8" w14:textId="0480C35A" w:rsidR="005F6639" w:rsidRPr="00DD3439" w:rsidRDefault="005F6639" w:rsidP="00DD3439">
            <w:pPr>
              <w:pStyle w:val="Default"/>
              <w:spacing w:line="276" w:lineRule="auto"/>
              <w:jc w:val="both"/>
              <w:rPr>
                <w:rFonts w:asciiTheme="minorHAnsi" w:hAnsiTheme="minorHAnsi" w:cstheme="minorHAnsi"/>
                <w:kern w:val="2"/>
                <w:sz w:val="22"/>
                <w:szCs w:val="22"/>
              </w:rPr>
            </w:pPr>
            <w:r w:rsidRPr="00DD3439">
              <w:rPr>
                <w:rFonts w:asciiTheme="minorHAnsi" w:hAnsiTheme="minorHAnsi" w:cstheme="minorHAnsi"/>
                <w:sz w:val="22"/>
                <w:szCs w:val="22"/>
              </w:rPr>
              <w:t xml:space="preserve">Validate the research results with MER, UNICEF other relevant stakeholders within a </w:t>
            </w:r>
            <w:r w:rsidR="00440C1B">
              <w:rPr>
                <w:rFonts w:asciiTheme="minorHAnsi" w:hAnsiTheme="minorHAnsi" w:cstheme="minorHAnsi"/>
                <w:sz w:val="22"/>
                <w:szCs w:val="22"/>
              </w:rPr>
              <w:t>workshop</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8F629" w14:textId="3120BC6A" w:rsidR="005F6639" w:rsidRPr="00DD3439" w:rsidRDefault="005F6639" w:rsidP="00DD3439">
            <w:pPr>
              <w:pStyle w:val="Default"/>
              <w:spacing w:line="276" w:lineRule="auto"/>
              <w:jc w:val="both"/>
              <w:rPr>
                <w:rFonts w:asciiTheme="minorHAnsi" w:hAnsiTheme="minorHAnsi" w:cstheme="minorHAnsi"/>
                <w:sz w:val="22"/>
                <w:szCs w:val="22"/>
              </w:rPr>
            </w:pPr>
            <w:r w:rsidRPr="00DD3439">
              <w:rPr>
                <w:rFonts w:asciiTheme="minorHAnsi" w:hAnsiTheme="minorHAnsi" w:cstheme="minorHAnsi"/>
                <w:sz w:val="22"/>
                <w:szCs w:val="22"/>
              </w:rPr>
              <w:t xml:space="preserve">A PPT presentation / summary of key findings per area and per </w:t>
            </w:r>
            <w:r w:rsidR="003D1C88">
              <w:rPr>
                <w:rFonts w:asciiTheme="minorHAnsi" w:hAnsiTheme="minorHAnsi" w:cstheme="minorHAnsi"/>
                <w:sz w:val="22"/>
                <w:szCs w:val="22"/>
              </w:rPr>
              <w:t>target group</w:t>
            </w:r>
            <w:r w:rsidRPr="00DD3439">
              <w:rPr>
                <w:rFonts w:asciiTheme="minorHAnsi" w:hAnsiTheme="minorHAnsi" w:cstheme="minorHAnsi"/>
                <w:sz w:val="22"/>
                <w:szCs w:val="22"/>
              </w:rPr>
              <w:t xml:space="preserve"> and related recommendations (in English and Romanian)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9CC11A" w14:textId="55F5E099" w:rsidR="005F6639" w:rsidRPr="00DD3439" w:rsidRDefault="00C80634"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2 days</w:t>
            </w:r>
          </w:p>
        </w:tc>
      </w:tr>
      <w:tr w:rsidR="005F6639" w:rsidRPr="00DD3439" w14:paraId="72AA3AF8" w14:textId="77777777" w:rsidTr="25B3A22B">
        <w:trPr>
          <w:trHeight w:val="300"/>
        </w:trPr>
        <w:tc>
          <w:tcPr>
            <w:tcW w:w="61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0B1FF" w14:textId="5A4DF597" w:rsidR="005F6639" w:rsidRPr="00DD3439" w:rsidRDefault="002928A9"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5</w:t>
            </w:r>
            <w:r w:rsidR="005F6639" w:rsidRPr="00DD3439">
              <w:rPr>
                <w:rFonts w:asciiTheme="minorHAnsi" w:hAnsiTheme="minorHAnsi" w:cstheme="minorHAnsi"/>
                <w:kern w:val="2"/>
                <w14:ligatures w14:val="standardContextual"/>
              </w:rPr>
              <w:t>.</w:t>
            </w:r>
          </w:p>
        </w:tc>
        <w:tc>
          <w:tcPr>
            <w:tcW w:w="444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59359D" w14:textId="77777777" w:rsidR="005F6639" w:rsidRPr="00DD3439" w:rsidRDefault="005F6639" w:rsidP="00DD3439">
            <w:pPr>
              <w:spacing w:after="0" w:line="276" w:lineRule="auto"/>
              <w:rPr>
                <w:rFonts w:asciiTheme="minorHAnsi" w:hAnsiTheme="minorHAnsi" w:cstheme="minorHAnsi"/>
                <w:kern w:val="2"/>
                <w14:ligatures w14:val="standardContextual"/>
              </w:rPr>
            </w:pPr>
            <w:r w:rsidRPr="00DD3439">
              <w:rPr>
                <w:rFonts w:asciiTheme="minorHAnsi" w:hAnsiTheme="minorHAnsi" w:cstheme="minorHAnsi"/>
                <w:kern w:val="2"/>
                <w14:ligatures w14:val="standardContextual"/>
              </w:rPr>
              <w:t>Develop the Final Report</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ABC6E7" w14:textId="77777777" w:rsidR="00BA29A7" w:rsidRDefault="005F6639" w:rsidP="00F031B5">
            <w:pPr>
              <w:pStyle w:val="ListParagraph"/>
              <w:numPr>
                <w:ilvl w:val="0"/>
                <w:numId w:val="14"/>
              </w:numPr>
              <w:spacing w:after="0" w:line="276" w:lineRule="auto"/>
              <w:rPr>
                <w:rFonts w:asciiTheme="minorHAnsi" w:hAnsiTheme="minorHAnsi" w:cstheme="minorHAnsi"/>
                <w:kern w:val="2"/>
                <w14:ligatures w14:val="standardContextual"/>
              </w:rPr>
            </w:pPr>
            <w:r w:rsidRPr="00BA29A7">
              <w:rPr>
                <w:rFonts w:asciiTheme="minorHAnsi" w:hAnsiTheme="minorHAnsi" w:cstheme="minorHAnsi"/>
                <w:kern w:val="2"/>
                <w14:ligatures w14:val="standardContextual"/>
              </w:rPr>
              <w:t>Final report presented to MER and UNICEF</w:t>
            </w:r>
          </w:p>
          <w:p w14:paraId="3082D93A" w14:textId="77777777" w:rsidR="00BA29A7" w:rsidRDefault="005F6639" w:rsidP="00F031B5">
            <w:pPr>
              <w:pStyle w:val="ListParagraph"/>
              <w:numPr>
                <w:ilvl w:val="0"/>
                <w:numId w:val="14"/>
              </w:numPr>
              <w:spacing w:after="0" w:line="276" w:lineRule="auto"/>
              <w:rPr>
                <w:rFonts w:asciiTheme="minorHAnsi" w:hAnsiTheme="minorHAnsi" w:cstheme="minorHAnsi"/>
                <w:kern w:val="2"/>
                <w14:ligatures w14:val="standardContextual"/>
              </w:rPr>
            </w:pPr>
            <w:r w:rsidRPr="00BA29A7">
              <w:rPr>
                <w:rFonts w:asciiTheme="minorHAnsi" w:hAnsiTheme="minorHAnsi" w:cstheme="minorHAnsi"/>
                <w:kern w:val="2"/>
                <w14:ligatures w14:val="standardContextual"/>
              </w:rPr>
              <w:t>Summary report (up to 6 pages) in English</w:t>
            </w:r>
          </w:p>
          <w:p w14:paraId="3C5D2B69" w14:textId="348369E9" w:rsidR="005F6639" w:rsidRPr="00BA29A7" w:rsidRDefault="005F6639" w:rsidP="00F031B5">
            <w:pPr>
              <w:pStyle w:val="ListParagraph"/>
              <w:numPr>
                <w:ilvl w:val="0"/>
                <w:numId w:val="14"/>
              </w:numPr>
              <w:spacing w:after="0" w:line="276" w:lineRule="auto"/>
              <w:rPr>
                <w:rFonts w:asciiTheme="minorHAnsi" w:hAnsiTheme="minorHAnsi" w:cstheme="minorHAnsi"/>
                <w:kern w:val="2"/>
                <w14:ligatures w14:val="standardContextual"/>
              </w:rPr>
            </w:pPr>
            <w:r w:rsidRPr="00BA29A7">
              <w:rPr>
                <w:rFonts w:asciiTheme="minorHAnsi" w:hAnsiTheme="minorHAnsi" w:cstheme="minorHAnsi"/>
                <w:kern w:val="2"/>
                <w14:ligatures w14:val="standardContextual"/>
              </w:rPr>
              <w:t xml:space="preserve">Summary of results in PPT in English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57216D" w14:textId="7A44B86C" w:rsidR="005F6639" w:rsidRPr="00DD3439" w:rsidRDefault="00F71612" w:rsidP="00DD3439">
            <w:pPr>
              <w:spacing w:after="0" w:line="276" w:lineRule="auto"/>
              <w:rPr>
                <w:rFonts w:asciiTheme="minorHAnsi" w:hAnsiTheme="minorHAnsi" w:cstheme="minorHAnsi"/>
                <w:kern w:val="2"/>
                <w14:ligatures w14:val="standardContextual"/>
              </w:rPr>
            </w:pPr>
            <w:r>
              <w:rPr>
                <w:rFonts w:asciiTheme="minorHAnsi" w:hAnsiTheme="minorHAnsi" w:cstheme="minorHAnsi"/>
                <w:kern w:val="2"/>
                <w14:ligatures w14:val="standardContextual"/>
              </w:rPr>
              <w:t>2</w:t>
            </w:r>
            <w:r w:rsidR="005F6639" w:rsidRPr="00DD3439">
              <w:rPr>
                <w:rFonts w:asciiTheme="minorHAnsi" w:hAnsiTheme="minorHAnsi" w:cstheme="minorHAnsi"/>
                <w:kern w:val="2"/>
                <w14:ligatures w14:val="standardContextual"/>
              </w:rPr>
              <w:t xml:space="preserve"> days </w:t>
            </w:r>
          </w:p>
        </w:tc>
      </w:tr>
      <w:tr w:rsidR="00A30C25" w:rsidRPr="00DD3439" w14:paraId="7F280C8A" w14:textId="77777777" w:rsidTr="00013F6D">
        <w:trPr>
          <w:trHeight w:val="300"/>
        </w:trPr>
        <w:tc>
          <w:tcPr>
            <w:tcW w:w="818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5C611F" w14:textId="007D4F5D" w:rsidR="00A30C25" w:rsidRPr="00F466AA" w:rsidRDefault="00A30C25" w:rsidP="00DD3439">
            <w:pPr>
              <w:spacing w:after="0" w:line="276" w:lineRule="auto"/>
              <w:rPr>
                <w:rFonts w:asciiTheme="minorHAnsi" w:hAnsiTheme="minorHAnsi" w:cstheme="minorHAnsi"/>
                <w:b/>
                <w:bCs/>
                <w:color w:val="980000"/>
                <w:kern w:val="2"/>
                <w14:ligatures w14:val="standardContextual"/>
              </w:rPr>
            </w:pPr>
            <w:r w:rsidRPr="00F466AA">
              <w:rPr>
                <w:rFonts w:asciiTheme="minorHAnsi" w:hAnsiTheme="minorHAnsi" w:cstheme="minorHAnsi"/>
                <w:b/>
                <w:bCs/>
                <w:color w:val="000000" w:themeColor="text1"/>
                <w:kern w:val="2"/>
                <w14:ligatures w14:val="standardContextual"/>
              </w:rPr>
              <w:t xml:space="preserve">Total </w:t>
            </w:r>
          </w:p>
        </w:tc>
        <w:tc>
          <w:tcPr>
            <w:tcW w:w="153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06DBBA" w14:textId="3326F867" w:rsidR="00A30C25" w:rsidRPr="00F466AA" w:rsidRDefault="00A30C25" w:rsidP="00DD3439">
            <w:pPr>
              <w:spacing w:after="0" w:line="276" w:lineRule="auto"/>
              <w:rPr>
                <w:rFonts w:asciiTheme="minorHAnsi" w:hAnsiTheme="minorHAnsi" w:cstheme="minorHAnsi"/>
                <w:b/>
                <w:bCs/>
                <w:kern w:val="2"/>
                <w14:ligatures w14:val="standardContextual"/>
              </w:rPr>
            </w:pPr>
            <w:r w:rsidRPr="00F466AA">
              <w:rPr>
                <w:rFonts w:asciiTheme="minorHAnsi" w:hAnsiTheme="minorHAnsi" w:cstheme="minorHAnsi"/>
                <w:b/>
                <w:bCs/>
                <w:kern w:val="2"/>
                <w14:ligatures w14:val="standardContextual"/>
              </w:rPr>
              <w:t xml:space="preserve"> 36 days</w:t>
            </w:r>
          </w:p>
        </w:tc>
      </w:tr>
    </w:tbl>
    <w:p w14:paraId="4F7D794A" w14:textId="70BE84D0" w:rsidR="001137AE" w:rsidRPr="00DD3439" w:rsidRDefault="00B67CC0" w:rsidP="00DD3439">
      <w:pPr>
        <w:spacing w:after="0" w:line="276" w:lineRule="auto"/>
        <w:jc w:val="both"/>
        <w:rPr>
          <w:rFonts w:asciiTheme="minorHAnsi" w:hAnsiTheme="minorHAnsi" w:cstheme="minorHAnsi"/>
          <w:sz w:val="16"/>
          <w:szCs w:val="16"/>
        </w:rPr>
      </w:pPr>
      <w:r>
        <w:rPr>
          <w:rFonts w:asciiTheme="minorHAnsi" w:hAnsiTheme="minorHAnsi" w:cstheme="minorHAnsi"/>
        </w:rPr>
        <w:t>*</w:t>
      </w:r>
      <w:r w:rsidR="001137AE" w:rsidRPr="00DD3439">
        <w:rPr>
          <w:rFonts w:asciiTheme="minorHAnsi" w:hAnsiTheme="minorHAnsi" w:cstheme="minorHAnsi"/>
          <w:i/>
          <w:iCs/>
          <w:sz w:val="16"/>
          <w:szCs w:val="16"/>
        </w:rPr>
        <w:t>Exact deadlines will be mutually agreed upon contract signature.</w:t>
      </w:r>
      <w:r w:rsidR="001137AE" w:rsidRPr="00DD3439">
        <w:rPr>
          <w:rFonts w:asciiTheme="minorHAnsi" w:hAnsiTheme="minorHAnsi" w:cstheme="minorHAnsi"/>
          <w:sz w:val="16"/>
          <w:szCs w:val="16"/>
        </w:rPr>
        <w:t> </w:t>
      </w:r>
    </w:p>
    <w:p w14:paraId="133BD766" w14:textId="77777777" w:rsidR="001137AE" w:rsidRDefault="001137AE" w:rsidP="001137AE">
      <w:pPr>
        <w:spacing w:after="0" w:line="276" w:lineRule="auto"/>
        <w:jc w:val="both"/>
      </w:pPr>
    </w:p>
    <w:bookmarkEnd w:id="1"/>
    <w:p w14:paraId="79C31548" w14:textId="77777777" w:rsidR="001137AE" w:rsidRDefault="001137AE" w:rsidP="001137AE">
      <w:pPr>
        <w:pStyle w:val="ListParagraph"/>
        <w:numPr>
          <w:ilvl w:val="0"/>
          <w:numId w:val="1"/>
        </w:numPr>
        <w:spacing w:after="120" w:line="276" w:lineRule="auto"/>
        <w:rPr>
          <w:b/>
        </w:rPr>
      </w:pPr>
      <w:r>
        <w:rPr>
          <w:b/>
        </w:rPr>
        <w:t>Reporting requirements </w:t>
      </w:r>
    </w:p>
    <w:p w14:paraId="4C1451F5" w14:textId="2E1EB84B" w:rsidR="001137AE" w:rsidRDefault="6C07C985" w:rsidP="001137AE">
      <w:pPr>
        <w:spacing w:after="120" w:line="276" w:lineRule="auto"/>
        <w:jc w:val="both"/>
        <w:rPr>
          <w:color w:val="000000" w:themeColor="text1"/>
        </w:rPr>
      </w:pPr>
      <w:r w:rsidRPr="756250BE">
        <w:rPr>
          <w:color w:val="000000" w:themeColor="text1"/>
        </w:rPr>
        <w:t xml:space="preserve">The </w:t>
      </w:r>
      <w:r w:rsidR="485FF289" w:rsidRPr="756250BE">
        <w:rPr>
          <w:color w:val="000000" w:themeColor="text1"/>
        </w:rPr>
        <w:t>consultant</w:t>
      </w:r>
      <w:r w:rsidR="19A8673D" w:rsidRPr="756250BE">
        <w:rPr>
          <w:color w:val="000000" w:themeColor="text1"/>
        </w:rPr>
        <w:t xml:space="preserve"> </w:t>
      </w:r>
      <w:r w:rsidR="485FF289" w:rsidRPr="756250BE">
        <w:rPr>
          <w:color w:val="000000" w:themeColor="text1"/>
        </w:rPr>
        <w:t xml:space="preserve">will report to the </w:t>
      </w:r>
      <w:r w:rsidR="485FF289">
        <w:t xml:space="preserve">UNICEF Education Officer, with support from the Education Specialist, </w:t>
      </w:r>
      <w:r w:rsidRPr="756250BE">
        <w:rPr>
          <w:color w:val="000000" w:themeColor="text1"/>
        </w:rPr>
        <w:t>who will regularly communicate with the consultant and provide feedback and guidance on their performance and all other necessary support so to achieve objectives of the consultancy, as well as remain aware of any upcoming issues related to their performance and quality of work.  </w:t>
      </w:r>
    </w:p>
    <w:p w14:paraId="36BD5CE4" w14:textId="78009F5A" w:rsidR="0006387B" w:rsidRPr="003D1FE1" w:rsidRDefault="001137AE" w:rsidP="001137AE">
      <w:pPr>
        <w:spacing w:after="0" w:line="276" w:lineRule="auto"/>
        <w:jc w:val="both"/>
      </w:pPr>
      <w:r>
        <w:rPr>
          <w:color w:val="000000" w:themeColor="text1"/>
        </w:rPr>
        <w:t>All activities and deliverables undertaken by the consultants shall be discussed and planned in consultation with UNICEF. The consultant</w:t>
      </w:r>
      <w:r w:rsidR="003631B4">
        <w:rPr>
          <w:color w:val="000000" w:themeColor="text1"/>
        </w:rPr>
        <w:t xml:space="preserve"> is </w:t>
      </w:r>
      <w:r>
        <w:rPr>
          <w:color w:val="000000" w:themeColor="text1"/>
        </w:rPr>
        <w:t xml:space="preserve">expected to deliver each component of the workplan electronically (in Word </w:t>
      </w:r>
      <w:r>
        <w:t>format). At each stage, the deliverable shall be sent to the UNICEF Education Officer, with the INEL management in copy.</w:t>
      </w:r>
    </w:p>
    <w:p w14:paraId="03858B2D" w14:textId="77777777" w:rsidR="001137AE" w:rsidRDefault="001137AE" w:rsidP="001137AE">
      <w:pPr>
        <w:spacing w:after="0" w:line="276" w:lineRule="auto"/>
        <w:jc w:val="both"/>
      </w:pPr>
    </w:p>
    <w:p w14:paraId="3538FFA9" w14:textId="77777777" w:rsidR="001137AE" w:rsidRDefault="001137AE" w:rsidP="001137AE">
      <w:pPr>
        <w:pStyle w:val="ListParagraph"/>
        <w:numPr>
          <w:ilvl w:val="0"/>
          <w:numId w:val="1"/>
        </w:numPr>
        <w:spacing w:after="120" w:line="276" w:lineRule="auto"/>
        <w:rPr>
          <w:b/>
        </w:rPr>
      </w:pPr>
      <w:r>
        <w:rPr>
          <w:b/>
        </w:rPr>
        <w:t>Performance indicators for evaluation of results: </w:t>
      </w:r>
    </w:p>
    <w:p w14:paraId="66B4C6B7" w14:textId="77777777" w:rsidR="001137AE" w:rsidRDefault="001137AE" w:rsidP="001137AE">
      <w:pPr>
        <w:spacing w:after="120" w:line="276" w:lineRule="auto"/>
      </w:pPr>
      <w:r>
        <w:rPr>
          <w:color w:val="000000"/>
        </w:rPr>
        <w:t>The performance of work will be evaluated based on the following indicators: </w:t>
      </w:r>
    </w:p>
    <w:p w14:paraId="40384FE5" w14:textId="77777777" w:rsidR="001137AE" w:rsidRDefault="001137AE" w:rsidP="001137AE">
      <w:pPr>
        <w:pStyle w:val="ListParagraph"/>
        <w:numPr>
          <w:ilvl w:val="0"/>
          <w:numId w:val="5"/>
        </w:numPr>
        <w:spacing w:after="0" w:line="276" w:lineRule="auto"/>
      </w:pPr>
      <w:r>
        <w:rPr>
          <w:color w:val="000000"/>
        </w:rPr>
        <w:t xml:space="preserve">Completion of tasks specified in </w:t>
      </w:r>
      <w:proofErr w:type="spellStart"/>
      <w:r>
        <w:rPr>
          <w:color w:val="000000"/>
        </w:rPr>
        <w:t>ToR</w:t>
      </w:r>
      <w:proofErr w:type="spellEnd"/>
    </w:p>
    <w:p w14:paraId="4B5DCFDE" w14:textId="77777777" w:rsidR="001137AE" w:rsidRDefault="001137AE" w:rsidP="001137AE">
      <w:pPr>
        <w:pStyle w:val="ListParagraph"/>
        <w:numPr>
          <w:ilvl w:val="0"/>
          <w:numId w:val="5"/>
        </w:numPr>
        <w:spacing w:after="0" w:line="276" w:lineRule="auto"/>
      </w:pPr>
      <w:r>
        <w:rPr>
          <w:color w:val="000000"/>
        </w:rPr>
        <w:t>Compliance with the established deadlines for submission of deliverables</w:t>
      </w:r>
    </w:p>
    <w:p w14:paraId="68FC6305" w14:textId="77777777" w:rsidR="001137AE" w:rsidRDefault="001137AE" w:rsidP="001137AE">
      <w:pPr>
        <w:pStyle w:val="ListParagraph"/>
        <w:numPr>
          <w:ilvl w:val="0"/>
          <w:numId w:val="5"/>
        </w:numPr>
        <w:spacing w:after="0" w:line="276" w:lineRule="auto"/>
      </w:pPr>
      <w:r>
        <w:rPr>
          <w:color w:val="000000"/>
        </w:rPr>
        <w:t>Quality of work </w:t>
      </w:r>
    </w:p>
    <w:p w14:paraId="356F9BD2" w14:textId="77777777" w:rsidR="001137AE" w:rsidRDefault="001137AE" w:rsidP="001137AE">
      <w:pPr>
        <w:pStyle w:val="ListParagraph"/>
        <w:numPr>
          <w:ilvl w:val="0"/>
          <w:numId w:val="5"/>
        </w:numPr>
        <w:spacing w:after="0" w:line="276" w:lineRule="auto"/>
      </w:pPr>
      <w:r>
        <w:rPr>
          <w:color w:val="000000"/>
        </w:rPr>
        <w:t>Demonstration of high standards in cooperation and communication with UNICEF and counterparts </w:t>
      </w:r>
    </w:p>
    <w:p w14:paraId="15B99B70" w14:textId="77777777" w:rsidR="001137AE" w:rsidRDefault="001137AE" w:rsidP="001137AE">
      <w:pPr>
        <w:spacing w:after="0" w:line="276" w:lineRule="auto"/>
      </w:pPr>
      <w:r>
        <w:t> </w:t>
      </w:r>
    </w:p>
    <w:p w14:paraId="0C8CCA7E" w14:textId="77777777" w:rsidR="001137AE" w:rsidRDefault="001137AE" w:rsidP="001137AE">
      <w:pPr>
        <w:pStyle w:val="ListParagraph"/>
        <w:numPr>
          <w:ilvl w:val="0"/>
          <w:numId w:val="1"/>
        </w:numPr>
        <w:spacing w:after="240" w:line="276" w:lineRule="auto"/>
        <w:ind w:left="697" w:hanging="357"/>
        <w:rPr>
          <w:b/>
        </w:rPr>
      </w:pPr>
      <w:r>
        <w:rPr>
          <w:b/>
        </w:rPr>
        <w:t>Qualifications and experience</w:t>
      </w:r>
    </w:p>
    <w:p w14:paraId="1040FD19" w14:textId="17BB55BC" w:rsidR="001137AE" w:rsidRPr="00B4601D" w:rsidRDefault="001137AE" w:rsidP="001137AE">
      <w:pPr>
        <w:pStyle w:val="ListParagraph"/>
        <w:spacing w:after="240" w:line="276" w:lineRule="auto"/>
        <w:ind w:left="697"/>
        <w:rPr>
          <w:b/>
        </w:rPr>
      </w:pPr>
      <w:r>
        <w:rPr>
          <w:b/>
        </w:rPr>
        <w:t> </w:t>
      </w:r>
    </w:p>
    <w:p w14:paraId="283A59D6" w14:textId="0BB769CD" w:rsidR="001137AE" w:rsidRDefault="001137AE" w:rsidP="001137AE">
      <w:pPr>
        <w:pStyle w:val="ListParagraph"/>
        <w:numPr>
          <w:ilvl w:val="0"/>
          <w:numId w:val="6"/>
        </w:numPr>
        <w:shd w:val="clear" w:color="auto" w:fill="FFFFFF"/>
        <w:spacing w:after="240" w:line="276" w:lineRule="auto"/>
        <w:ind w:left="697" w:hanging="357"/>
        <w:jc w:val="both"/>
      </w:pPr>
      <w:r>
        <w:t>University degree in educational sciences</w:t>
      </w:r>
      <w:r w:rsidR="0099666D">
        <w:t xml:space="preserve"> is required</w:t>
      </w:r>
    </w:p>
    <w:p w14:paraId="0EF4BEF9" w14:textId="4EA13057" w:rsidR="002928A9" w:rsidRDefault="001137AE" w:rsidP="33389B9B">
      <w:pPr>
        <w:pStyle w:val="ListParagraph"/>
        <w:numPr>
          <w:ilvl w:val="0"/>
          <w:numId w:val="6"/>
        </w:numPr>
        <w:shd w:val="clear" w:color="auto" w:fill="FFFFFF" w:themeFill="background1"/>
        <w:spacing w:after="0" w:line="276" w:lineRule="auto"/>
        <w:jc w:val="both"/>
      </w:pPr>
      <w:r>
        <w:t>Minimum 5 years of working experience in the relevant field</w:t>
      </w:r>
      <w:r w:rsidR="25677A06">
        <w:t>s</w:t>
      </w:r>
      <w:r>
        <w:t> </w:t>
      </w:r>
      <w:r w:rsidR="27F56F26">
        <w:t>(professional development programs, development of surveys and studies, management o</w:t>
      </w:r>
      <w:r w:rsidR="1CC7798B">
        <w:t>f</w:t>
      </w:r>
      <w:r w:rsidR="27F56F26">
        <w:t xml:space="preserve"> educ</w:t>
      </w:r>
      <w:r w:rsidR="47DEE0E6">
        <w:t xml:space="preserve">ation programs, </w:t>
      </w:r>
      <w:r w:rsidR="79054A89">
        <w:t xml:space="preserve">research etc.) </w:t>
      </w:r>
      <w:r w:rsidR="0099666D">
        <w:t>are required</w:t>
      </w:r>
    </w:p>
    <w:p w14:paraId="43AED290" w14:textId="581F1A26" w:rsidR="00224FAD" w:rsidRDefault="002928A9" w:rsidP="00224FAD">
      <w:pPr>
        <w:pStyle w:val="ListParagraph"/>
        <w:numPr>
          <w:ilvl w:val="0"/>
          <w:numId w:val="6"/>
        </w:numPr>
        <w:shd w:val="clear" w:color="auto" w:fill="FFFFFF" w:themeFill="background1"/>
        <w:spacing w:after="0" w:line="276" w:lineRule="auto"/>
        <w:jc w:val="both"/>
        <w:rPr>
          <w:rFonts w:asciiTheme="minorHAnsi" w:hAnsiTheme="minorHAnsi" w:cstheme="minorBidi"/>
        </w:rPr>
      </w:pPr>
      <w:r w:rsidRPr="600DD68A">
        <w:rPr>
          <w:rFonts w:asciiTheme="minorHAnsi" w:hAnsiTheme="minorHAnsi" w:cstheme="minorBidi"/>
        </w:rPr>
        <w:t>Proven experience in collecting and analysing data</w:t>
      </w:r>
      <w:r w:rsidR="00F6586C">
        <w:rPr>
          <w:rFonts w:asciiTheme="minorHAnsi" w:hAnsiTheme="minorHAnsi" w:cstheme="minorBidi"/>
        </w:rPr>
        <w:t xml:space="preserve"> is </w:t>
      </w:r>
      <w:r w:rsidR="0099666D">
        <w:rPr>
          <w:rFonts w:asciiTheme="minorHAnsi" w:hAnsiTheme="minorHAnsi" w:cstheme="minorBidi"/>
        </w:rPr>
        <w:t>required</w:t>
      </w:r>
    </w:p>
    <w:p w14:paraId="783B7396" w14:textId="33449845" w:rsidR="003D1C88" w:rsidRPr="00224FAD" w:rsidRDefault="003D1C88" w:rsidP="00224FAD">
      <w:pPr>
        <w:pStyle w:val="ListParagraph"/>
        <w:numPr>
          <w:ilvl w:val="0"/>
          <w:numId w:val="6"/>
        </w:numPr>
        <w:shd w:val="clear" w:color="auto" w:fill="FFFFFF" w:themeFill="background1"/>
        <w:spacing w:after="0" w:line="276" w:lineRule="auto"/>
        <w:jc w:val="both"/>
        <w:rPr>
          <w:rFonts w:asciiTheme="minorHAnsi" w:hAnsiTheme="minorHAnsi" w:cstheme="minorBidi"/>
        </w:rPr>
      </w:pPr>
      <w:r w:rsidRPr="00224FAD">
        <w:rPr>
          <w:rFonts w:asciiTheme="minorHAnsi" w:eastAsia="Arial" w:hAnsiTheme="minorHAnsi" w:cstheme="minorBidi"/>
          <w:color w:val="000000" w:themeColor="text1"/>
          <w:lang w:val="en-US"/>
        </w:rPr>
        <w:lastRenderedPageBreak/>
        <w:t xml:space="preserve">Experience in conducting desk reviews and research, including qualitative studies and baseline assessments, evaluations </w:t>
      </w:r>
      <w:r w:rsidR="00224FAD">
        <w:rPr>
          <w:rFonts w:asciiTheme="minorHAnsi" w:eastAsia="Arial" w:hAnsiTheme="minorHAnsi" w:cstheme="minorBidi"/>
          <w:color w:val="000000" w:themeColor="text1"/>
          <w:lang w:val="en-US"/>
        </w:rPr>
        <w:t>is re</w:t>
      </w:r>
      <w:r w:rsidR="00FD202E">
        <w:rPr>
          <w:rFonts w:asciiTheme="minorHAnsi" w:eastAsia="Arial" w:hAnsiTheme="minorHAnsi" w:cstheme="minorBidi"/>
          <w:color w:val="000000" w:themeColor="text1"/>
          <w:lang w:val="en-US"/>
        </w:rPr>
        <w:t>quired</w:t>
      </w:r>
    </w:p>
    <w:p w14:paraId="1C4AC452" w14:textId="25603E1C" w:rsidR="002928A9" w:rsidRPr="00440C1B" w:rsidRDefault="002928A9" w:rsidP="002928A9">
      <w:pPr>
        <w:pStyle w:val="titleTOR"/>
        <w:numPr>
          <w:ilvl w:val="0"/>
          <w:numId w:val="6"/>
        </w:numPr>
        <w:tabs>
          <w:tab w:val="clear" w:pos="2520"/>
        </w:tabs>
        <w:spacing w:before="0" w:after="0" w:line="276" w:lineRule="auto"/>
        <w:jc w:val="both"/>
        <w:rPr>
          <w:rFonts w:asciiTheme="minorHAnsi" w:hAnsiTheme="minorHAnsi" w:cstheme="minorHAnsi"/>
          <w:b w:val="0"/>
          <w:sz w:val="22"/>
          <w:szCs w:val="22"/>
        </w:rPr>
      </w:pPr>
      <w:r w:rsidRPr="00440C1B">
        <w:rPr>
          <w:rFonts w:asciiTheme="minorHAnsi" w:hAnsiTheme="minorHAnsi" w:cstheme="minorHAnsi"/>
          <w:b w:val="0"/>
          <w:sz w:val="22"/>
          <w:szCs w:val="22"/>
        </w:rPr>
        <w:t>Demonstrated work experience in the education sector with national/international institutions/organizations is a strong asset</w:t>
      </w:r>
    </w:p>
    <w:p w14:paraId="3DDC05E7" w14:textId="18B19F17" w:rsidR="00BA6F5F" w:rsidRPr="00440C1B" w:rsidRDefault="00BA6F5F" w:rsidP="39655716">
      <w:pPr>
        <w:pStyle w:val="ListParagraph"/>
        <w:numPr>
          <w:ilvl w:val="0"/>
          <w:numId w:val="6"/>
        </w:numPr>
        <w:shd w:val="clear" w:color="auto" w:fill="FFFFFF" w:themeFill="background1"/>
        <w:spacing w:after="0" w:line="276" w:lineRule="auto"/>
        <w:jc w:val="both"/>
        <w:rPr>
          <w:rFonts w:asciiTheme="minorHAnsi" w:hAnsiTheme="minorHAnsi" w:cstheme="minorBidi"/>
        </w:rPr>
      </w:pPr>
      <w:r w:rsidRPr="39655716">
        <w:rPr>
          <w:rFonts w:asciiTheme="minorHAnsi" w:hAnsiTheme="minorHAnsi" w:cstheme="minorBidi"/>
        </w:rPr>
        <w:t>Excellent verbal and written communications skills, both at technical level and policy lev</w:t>
      </w:r>
      <w:r w:rsidR="00593416">
        <w:rPr>
          <w:rFonts w:asciiTheme="minorHAnsi" w:hAnsiTheme="minorHAnsi" w:cstheme="minorBidi"/>
        </w:rPr>
        <w:t>el is required</w:t>
      </w:r>
    </w:p>
    <w:p w14:paraId="191527DA" w14:textId="77777777" w:rsidR="001137AE" w:rsidRPr="00440C1B" w:rsidRDefault="6C07C985" w:rsidP="4679558F">
      <w:pPr>
        <w:pStyle w:val="ListParagraph"/>
        <w:numPr>
          <w:ilvl w:val="0"/>
          <w:numId w:val="6"/>
        </w:numPr>
        <w:shd w:val="clear" w:color="auto" w:fill="FFFFFF" w:themeFill="background1"/>
        <w:spacing w:after="0" w:line="276" w:lineRule="auto"/>
        <w:jc w:val="both"/>
        <w:rPr>
          <w:rFonts w:asciiTheme="minorHAnsi" w:hAnsiTheme="minorHAnsi" w:cstheme="minorBidi"/>
        </w:rPr>
      </w:pPr>
      <w:bookmarkStart w:id="3" w:name="_Hlk160717335"/>
      <w:r w:rsidRPr="756250BE">
        <w:rPr>
          <w:rFonts w:asciiTheme="minorHAnsi" w:hAnsiTheme="minorHAnsi" w:cstheme="minorBidi"/>
        </w:rPr>
        <w:t>Fluency in Romanian and working knowledge of English is required</w:t>
      </w:r>
    </w:p>
    <w:bookmarkEnd w:id="3"/>
    <w:p w14:paraId="5BA6A5D8" w14:textId="77777777" w:rsidR="001137AE" w:rsidRDefault="001137AE" w:rsidP="001137AE">
      <w:pPr>
        <w:shd w:val="clear" w:color="auto" w:fill="FFFFFF" w:themeFill="background1"/>
        <w:spacing w:after="0" w:line="276" w:lineRule="auto"/>
        <w:jc w:val="both"/>
      </w:pPr>
    </w:p>
    <w:p w14:paraId="49FA27CF" w14:textId="0E8A138E" w:rsidR="001137AE" w:rsidRDefault="001137AE" w:rsidP="00F71612">
      <w:pPr>
        <w:pStyle w:val="ListParagraph"/>
        <w:numPr>
          <w:ilvl w:val="0"/>
          <w:numId w:val="1"/>
        </w:numPr>
        <w:shd w:val="clear" w:color="auto" w:fill="FFFFFF" w:themeFill="background1"/>
        <w:spacing w:after="0" w:line="276" w:lineRule="auto"/>
        <w:ind w:hanging="357"/>
        <w:jc w:val="both"/>
      </w:pPr>
      <w:r>
        <w:rPr>
          <w:b/>
          <w:bCs/>
        </w:rPr>
        <w:t>Content of technical proposal</w:t>
      </w:r>
      <w:r>
        <w:t> </w:t>
      </w:r>
    </w:p>
    <w:p w14:paraId="1CD61834" w14:textId="77777777" w:rsidR="001137AE" w:rsidRDefault="001137AE" w:rsidP="00F71612">
      <w:pPr>
        <w:pStyle w:val="ListParagraph"/>
        <w:numPr>
          <w:ilvl w:val="0"/>
          <w:numId w:val="6"/>
        </w:numPr>
        <w:shd w:val="clear" w:color="auto" w:fill="FFFFFF"/>
        <w:spacing w:after="0" w:line="276" w:lineRule="auto"/>
        <w:ind w:hanging="357"/>
        <w:jc w:val="both"/>
      </w:pPr>
      <w:r>
        <w:rPr>
          <w:color w:val="000000"/>
        </w:rPr>
        <w:t>Relevant experience with similar type of assignments (max 300 words) </w:t>
      </w:r>
    </w:p>
    <w:p w14:paraId="5C6B3ADC" w14:textId="77777777" w:rsidR="001137AE" w:rsidRDefault="001137AE" w:rsidP="001137AE">
      <w:pPr>
        <w:pStyle w:val="ListParagraph"/>
        <w:numPr>
          <w:ilvl w:val="0"/>
          <w:numId w:val="6"/>
        </w:numPr>
        <w:shd w:val="clear" w:color="auto" w:fill="FFFFFF"/>
        <w:spacing w:after="120" w:line="276" w:lineRule="auto"/>
        <w:jc w:val="both"/>
      </w:pPr>
      <w:r>
        <w:rPr>
          <w:color w:val="000000"/>
        </w:rPr>
        <w:t>Proposed approach and methodology (max 1500 words), including: </w:t>
      </w:r>
    </w:p>
    <w:p w14:paraId="18BDFE10" w14:textId="77777777" w:rsidR="001137AE" w:rsidRDefault="001137AE" w:rsidP="001137AE">
      <w:pPr>
        <w:pStyle w:val="ListParagraph"/>
        <w:numPr>
          <w:ilvl w:val="1"/>
          <w:numId w:val="6"/>
        </w:numPr>
        <w:shd w:val="clear" w:color="auto" w:fill="FFFFFF"/>
        <w:spacing w:after="0" w:line="276" w:lineRule="auto"/>
        <w:jc w:val="both"/>
      </w:pPr>
      <w:r>
        <w:rPr>
          <w:color w:val="000000"/>
        </w:rPr>
        <w:t>Timeline and milestones  </w:t>
      </w:r>
    </w:p>
    <w:p w14:paraId="4BC8741E" w14:textId="77777777" w:rsidR="001137AE" w:rsidRDefault="001137AE" w:rsidP="001137AE">
      <w:pPr>
        <w:pStyle w:val="ListParagraph"/>
        <w:numPr>
          <w:ilvl w:val="1"/>
          <w:numId w:val="6"/>
        </w:numPr>
        <w:shd w:val="clear" w:color="auto" w:fill="FFFFFF"/>
        <w:spacing w:after="0" w:line="276" w:lineRule="auto"/>
        <w:jc w:val="both"/>
      </w:pPr>
      <w:r>
        <w:rPr>
          <w:color w:val="000000"/>
        </w:rPr>
        <w:t>Risk and mitigation measures </w:t>
      </w:r>
    </w:p>
    <w:p w14:paraId="641B879A" w14:textId="77777777" w:rsidR="001137AE" w:rsidRDefault="001137AE" w:rsidP="001137AE">
      <w:pPr>
        <w:pStyle w:val="ListParagraph"/>
        <w:numPr>
          <w:ilvl w:val="1"/>
          <w:numId w:val="6"/>
        </w:numPr>
        <w:shd w:val="clear" w:color="auto" w:fill="FFFFFF"/>
        <w:spacing w:after="0" w:line="276" w:lineRule="auto"/>
        <w:jc w:val="both"/>
      </w:pPr>
      <w:r>
        <w:rPr>
          <w:color w:val="000000"/>
        </w:rPr>
        <w:t>Ethical considerations and how the consultant will address them </w:t>
      </w:r>
    </w:p>
    <w:p w14:paraId="343A36E2" w14:textId="2909AA77" w:rsidR="001137AE" w:rsidRDefault="001137AE" w:rsidP="51724418">
      <w:pPr>
        <w:shd w:val="clear" w:color="auto" w:fill="FFFFFF" w:themeFill="background1"/>
        <w:spacing w:after="0" w:line="276" w:lineRule="auto"/>
        <w:jc w:val="both"/>
      </w:pPr>
      <w:r w:rsidRPr="51724418">
        <w:rPr>
          <w:color w:val="000000" w:themeColor="text1"/>
        </w:rPr>
        <w:t>Annex</w:t>
      </w:r>
      <w:r w:rsidR="28CA83CE" w:rsidRPr="51724418">
        <w:rPr>
          <w:color w:val="000000" w:themeColor="text1"/>
        </w:rPr>
        <w:t>es</w:t>
      </w:r>
      <w:r w:rsidRPr="51724418">
        <w:rPr>
          <w:color w:val="000000" w:themeColor="text1"/>
        </w:rPr>
        <w:t xml:space="preserve">: </w:t>
      </w:r>
    </w:p>
    <w:p w14:paraId="0F2DFD95" w14:textId="2B994F8B" w:rsidR="001137AE" w:rsidRDefault="001137AE" w:rsidP="00457ABD">
      <w:pPr>
        <w:pStyle w:val="ListParagraph"/>
        <w:numPr>
          <w:ilvl w:val="0"/>
          <w:numId w:val="13"/>
        </w:numPr>
        <w:shd w:val="clear" w:color="auto" w:fill="FFFFFF" w:themeFill="background1"/>
        <w:spacing w:after="0" w:line="276" w:lineRule="auto"/>
        <w:jc w:val="both"/>
      </w:pPr>
      <w:r w:rsidRPr="7B1698B9">
        <w:rPr>
          <w:color w:val="000000" w:themeColor="text1"/>
        </w:rPr>
        <w:t xml:space="preserve">Sample or links to related work previously conducted by the consultant. </w:t>
      </w:r>
    </w:p>
    <w:p w14:paraId="72660069" w14:textId="338D6010" w:rsidR="001137AE" w:rsidRDefault="001137AE" w:rsidP="00457ABD">
      <w:pPr>
        <w:pStyle w:val="ListParagraph"/>
        <w:numPr>
          <w:ilvl w:val="0"/>
          <w:numId w:val="13"/>
        </w:numPr>
        <w:shd w:val="clear" w:color="auto" w:fill="FFFFFF" w:themeFill="background1"/>
        <w:spacing w:after="0" w:line="276" w:lineRule="auto"/>
        <w:jc w:val="both"/>
        <w:rPr>
          <w:color w:val="000000" w:themeColor="text1"/>
        </w:rPr>
      </w:pPr>
      <w:r w:rsidRPr="7B1698B9">
        <w:rPr>
          <w:color w:val="000000" w:themeColor="text1"/>
        </w:rPr>
        <w:t>Curriculum Vitae. </w:t>
      </w:r>
    </w:p>
    <w:p w14:paraId="01CE0149" w14:textId="77777777" w:rsidR="001137AE" w:rsidRDefault="001137AE" w:rsidP="001137AE">
      <w:pPr>
        <w:shd w:val="clear" w:color="auto" w:fill="FFFFFF" w:themeFill="background1"/>
        <w:spacing w:after="0" w:line="276" w:lineRule="auto"/>
        <w:jc w:val="both"/>
        <w:rPr>
          <w:color w:val="000000" w:themeColor="text1"/>
        </w:rPr>
      </w:pPr>
    </w:p>
    <w:p w14:paraId="571406FD" w14:textId="77777777" w:rsidR="001137AE" w:rsidRDefault="001137AE" w:rsidP="001137AE">
      <w:pPr>
        <w:pStyle w:val="ListParagraph"/>
        <w:numPr>
          <w:ilvl w:val="0"/>
          <w:numId w:val="1"/>
        </w:numPr>
        <w:shd w:val="clear" w:color="auto" w:fill="FFFFFF" w:themeFill="background1"/>
        <w:spacing w:after="120" w:line="276" w:lineRule="auto"/>
        <w:jc w:val="both"/>
      </w:pPr>
      <w:r>
        <w:rPr>
          <w:b/>
          <w:bCs/>
        </w:rPr>
        <w:t>Content of financial proposal</w:t>
      </w:r>
      <w:r>
        <w:t> </w:t>
      </w:r>
    </w:p>
    <w:p w14:paraId="365CFDF7" w14:textId="14E5CD11" w:rsidR="001137AE" w:rsidRDefault="001137AE" w:rsidP="001137AE">
      <w:pPr>
        <w:spacing w:after="120" w:line="276" w:lineRule="auto"/>
        <w:jc w:val="both"/>
      </w:pPr>
      <w:r>
        <w:t xml:space="preserve">The applicant should fill in the Financial Offer Template and specify an all-inclusive fee in </w:t>
      </w:r>
      <w:r w:rsidR="002672D1">
        <w:t>MDL,</w:t>
      </w:r>
      <w:r>
        <w:t xml:space="preserve"> to complete the tasks/deliverables described in the Terms of Reference. Other expenses directly related to the </w:t>
      </w:r>
      <w:proofErr w:type="spellStart"/>
      <w:r>
        <w:t>ToR</w:t>
      </w:r>
      <w:proofErr w:type="spellEnd"/>
      <w:r>
        <w:t xml:space="preserve"> assignments and deliverables such as: (translation/interpretation costs, local transportation etc.) may be included in the financial offer unless specified that UNICEF will cover them separately (see paragraph 14 and 15 below). </w:t>
      </w:r>
    </w:p>
    <w:p w14:paraId="2887C659" w14:textId="77777777" w:rsidR="001137AE" w:rsidRPr="0081767D" w:rsidRDefault="001137AE" w:rsidP="001137AE">
      <w:pPr>
        <w:spacing w:after="0" w:line="240" w:lineRule="auto"/>
        <w:jc w:val="both"/>
      </w:pPr>
      <w:r w:rsidRPr="0081767D">
        <w:t>The final selection will be based on the principle of “best value for money” i.e. achieving desired outcome at lowest possible fee.</w:t>
      </w:r>
    </w:p>
    <w:p w14:paraId="64880152" w14:textId="77777777" w:rsidR="0081767D" w:rsidRPr="0081767D" w:rsidRDefault="0081767D" w:rsidP="001137AE">
      <w:pPr>
        <w:spacing w:after="0" w:line="240" w:lineRule="auto"/>
        <w:jc w:val="both"/>
      </w:pPr>
    </w:p>
    <w:p w14:paraId="7BD10118" w14:textId="77777777" w:rsidR="001137AE" w:rsidRPr="0081767D" w:rsidRDefault="001137AE" w:rsidP="001137AE">
      <w:pPr>
        <w:spacing w:after="0" w:line="240" w:lineRule="auto"/>
        <w:jc w:val="both"/>
      </w:pPr>
      <w:r w:rsidRPr="0081767D">
        <w:t xml:space="preserve">If not provided by </w:t>
      </w:r>
      <w:proofErr w:type="spellStart"/>
      <w:r w:rsidRPr="0081767D">
        <w:t>ToR</w:t>
      </w:r>
      <w:proofErr w:type="spellEnd"/>
      <w:r w:rsidRPr="0081767D">
        <w:t>, UNICEF will not reimburse costs not directly related to the assignment. This contract does not allow payment of off-hours, medical insurance, taxes, and sick leave.</w:t>
      </w:r>
    </w:p>
    <w:p w14:paraId="450711C6" w14:textId="77777777" w:rsidR="0081767D" w:rsidRPr="0081767D" w:rsidRDefault="0081767D" w:rsidP="001137AE">
      <w:pPr>
        <w:spacing w:after="0" w:line="240" w:lineRule="auto"/>
        <w:jc w:val="both"/>
      </w:pPr>
    </w:p>
    <w:p w14:paraId="1C2401D6" w14:textId="77777777" w:rsidR="001137AE" w:rsidRPr="0081767D" w:rsidRDefault="001137AE" w:rsidP="001137AE">
      <w:pPr>
        <w:spacing w:after="0" w:line="240" w:lineRule="auto"/>
        <w:jc w:val="both"/>
      </w:pPr>
      <w:r w:rsidRPr="0081767D">
        <w:t>UNICEF reserves the right to withhold all or a portion of payment if performance is unsatisfactory, if work/output is incomplete, not delivered or for failure to meet deadlines.</w:t>
      </w:r>
    </w:p>
    <w:p w14:paraId="0F756388" w14:textId="77777777" w:rsidR="001137AE" w:rsidRDefault="001137AE" w:rsidP="001137AE">
      <w:pPr>
        <w:spacing w:after="0" w:line="240" w:lineRule="auto"/>
        <w:jc w:val="both"/>
        <w:rPr>
          <w:color w:val="0000FF"/>
        </w:rPr>
      </w:pPr>
    </w:p>
    <w:p w14:paraId="25780D3C" w14:textId="77777777" w:rsidR="001137AE" w:rsidRDefault="001137AE" w:rsidP="001137AE">
      <w:pPr>
        <w:pStyle w:val="ListParagraph"/>
        <w:numPr>
          <w:ilvl w:val="0"/>
          <w:numId w:val="1"/>
        </w:numPr>
        <w:spacing w:after="120" w:line="276" w:lineRule="auto"/>
        <w:jc w:val="both"/>
      </w:pPr>
      <w:r>
        <w:rPr>
          <w:b/>
          <w:bCs/>
        </w:rPr>
        <w:t>Evaluation criteria for selection</w:t>
      </w:r>
      <w:r>
        <w:t> </w:t>
      </w:r>
    </w:p>
    <w:p w14:paraId="58DA77ED" w14:textId="06D8C23F" w:rsidR="001137AE" w:rsidRDefault="001137AE" w:rsidP="00D1015D">
      <w:pPr>
        <w:spacing w:after="120" w:line="276" w:lineRule="auto"/>
        <w:jc w:val="both"/>
      </w:pPr>
      <w:r>
        <w:rPr>
          <w:color w:val="00000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50379A0F" w14:textId="77777777" w:rsidR="001137AE" w:rsidRDefault="001137AE" w:rsidP="001137AE">
      <w:pPr>
        <w:spacing w:after="0" w:line="276" w:lineRule="auto"/>
        <w:ind w:right="-525"/>
        <w:jc w:val="both"/>
      </w:pPr>
      <w: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1E9505AC" w14:textId="4A45CFBA" w:rsidR="001137AE" w:rsidRDefault="001137AE" w:rsidP="001137AE">
      <w:pPr>
        <w:spacing w:before="240" w:after="0" w:line="276" w:lineRule="auto"/>
        <w:jc w:val="both"/>
        <w:rPr>
          <w:color w:val="0000FF"/>
        </w:rPr>
      </w:pPr>
      <w:r>
        <w:rPr>
          <w:color w:val="0000FF"/>
        </w:rPr>
        <w:t>The selection process is aimed at selecting the applicant who obtains the highest cumulative score (technical evaluation + financial offer evaluation points) following “best value for money” principle.</w:t>
      </w:r>
    </w:p>
    <w:p w14:paraId="56076B54" w14:textId="77777777" w:rsidR="001137AE" w:rsidRDefault="001137AE" w:rsidP="001137AE">
      <w:pPr>
        <w:spacing w:after="0" w:line="276" w:lineRule="auto"/>
      </w:pPr>
    </w:p>
    <w:p w14:paraId="4D3AA515" w14:textId="77777777" w:rsidR="001137AE" w:rsidRDefault="001137AE" w:rsidP="001137AE">
      <w:pPr>
        <w:spacing w:after="0" w:line="276" w:lineRule="auto"/>
      </w:pPr>
      <w:r>
        <w:lastRenderedPageBreak/>
        <w:t> </w:t>
      </w:r>
    </w:p>
    <w:p w14:paraId="5DDBF1BD" w14:textId="77777777" w:rsidR="001137AE" w:rsidRDefault="001137AE" w:rsidP="001137AE">
      <w:pPr>
        <w:pStyle w:val="ListParagraph"/>
        <w:numPr>
          <w:ilvl w:val="0"/>
          <w:numId w:val="1"/>
        </w:numPr>
        <w:spacing w:after="120" w:line="276" w:lineRule="auto"/>
      </w:pPr>
      <w:r>
        <w:rPr>
          <w:b/>
          <w:bCs/>
        </w:rPr>
        <w:t>Payment schedule</w:t>
      </w:r>
      <w:r>
        <w:t> </w:t>
      </w:r>
    </w:p>
    <w:p w14:paraId="59D5DB11" w14:textId="77777777" w:rsidR="001137AE" w:rsidRDefault="001137AE" w:rsidP="001137AE">
      <w:pPr>
        <w:spacing w:after="120" w:line="276" w:lineRule="auto"/>
      </w:pPr>
      <w:r>
        <w:t>The payment will be linked to the following deliverables upon satisfactory completion and acceptance by UNICEF: </w:t>
      </w:r>
    </w:p>
    <w:tbl>
      <w:tblPr>
        <w:tblW w:w="9631"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513"/>
        <w:gridCol w:w="3118"/>
      </w:tblGrid>
      <w:tr w:rsidR="001137AE" w14:paraId="3A523604" w14:textId="77777777">
        <w:trPr>
          <w:trHeight w:val="658"/>
        </w:trPr>
        <w:tc>
          <w:tcPr>
            <w:tcW w:w="6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C41FB3B" w14:textId="77777777" w:rsidR="001137AE" w:rsidRDefault="001137AE">
            <w:pPr>
              <w:spacing w:after="0" w:line="276" w:lineRule="auto"/>
              <w:ind w:left="240"/>
              <w:jc w:val="both"/>
              <w:rPr>
                <w:b/>
                <w:bCs/>
                <w:kern w:val="2"/>
                <w14:ligatures w14:val="standardContextual"/>
              </w:rPr>
            </w:pPr>
            <w:r>
              <w:rPr>
                <w:b/>
                <w:bCs/>
                <w:kern w:val="2"/>
                <w14:ligatures w14:val="standardContextual"/>
              </w:rPr>
              <w:t>Deliverable (delivered according to the timeline agreed upon with UNICEF)</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0A500165" w14:textId="77777777" w:rsidR="001137AE" w:rsidRDefault="001137AE">
            <w:pPr>
              <w:spacing w:after="0" w:line="276" w:lineRule="auto"/>
              <w:ind w:left="-20"/>
              <w:rPr>
                <w:b/>
                <w:bCs/>
                <w:kern w:val="2"/>
                <w14:ligatures w14:val="standardContextual"/>
              </w:rPr>
            </w:pPr>
            <w:r>
              <w:rPr>
                <w:b/>
                <w:bCs/>
                <w:kern w:val="2"/>
                <w14:ligatures w14:val="standardContextual"/>
              </w:rPr>
              <w:t>Proportion of payment</w:t>
            </w:r>
          </w:p>
        </w:tc>
      </w:tr>
      <w:tr w:rsidR="001137AE" w14:paraId="5F86BB38" w14:textId="77777777">
        <w:trPr>
          <w:trHeight w:val="298"/>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7EEF0560" w14:textId="77777777" w:rsidR="001137AE" w:rsidRDefault="001137AE">
            <w:pPr>
              <w:spacing w:after="0" w:line="240" w:lineRule="auto"/>
              <w:ind w:left="57"/>
              <w:rPr>
                <w:kern w:val="2"/>
                <w14:ligatures w14:val="standardContextual"/>
              </w:rPr>
            </w:pPr>
            <w:r>
              <w:rPr>
                <w:kern w:val="2"/>
                <w14:ligatures w14:val="standardContextual"/>
              </w:rPr>
              <w:t>Deliverable 1,2,3</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32AE307B" w14:textId="208A93EE" w:rsidR="001137AE" w:rsidRDefault="00C44015">
            <w:pPr>
              <w:spacing w:after="0" w:line="240" w:lineRule="auto"/>
              <w:ind w:left="57"/>
              <w:rPr>
                <w:kern w:val="2"/>
                <w14:ligatures w14:val="standardContextual"/>
              </w:rPr>
            </w:pPr>
            <w:r>
              <w:rPr>
                <w:kern w:val="2"/>
                <w14:ligatures w14:val="standardContextual"/>
              </w:rPr>
              <w:t>5</w:t>
            </w:r>
            <w:r w:rsidR="001137AE">
              <w:rPr>
                <w:kern w:val="2"/>
                <w14:ligatures w14:val="standardContextual"/>
              </w:rPr>
              <w:t>0%</w:t>
            </w:r>
          </w:p>
        </w:tc>
      </w:tr>
      <w:tr w:rsidR="001137AE" w14:paraId="4924CD84" w14:textId="77777777">
        <w:trPr>
          <w:trHeight w:val="354"/>
        </w:trPr>
        <w:tc>
          <w:tcPr>
            <w:tcW w:w="6513"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4EC939B2" w14:textId="0D9294C9" w:rsidR="001137AE" w:rsidRDefault="001137AE">
            <w:pPr>
              <w:spacing w:after="0" w:line="240" w:lineRule="auto"/>
              <w:ind w:left="57"/>
              <w:rPr>
                <w:kern w:val="2"/>
                <w14:ligatures w14:val="standardContextual"/>
              </w:rPr>
            </w:pPr>
            <w:r>
              <w:rPr>
                <w:kern w:val="2"/>
                <w14:ligatures w14:val="standardContextual"/>
              </w:rPr>
              <w:t>Deliverables 4,5</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18B74027" w14:textId="364BCA2A" w:rsidR="001137AE" w:rsidRDefault="00C44015">
            <w:pPr>
              <w:spacing w:after="0" w:line="240" w:lineRule="auto"/>
              <w:ind w:left="57"/>
              <w:rPr>
                <w:kern w:val="2"/>
                <w14:ligatures w14:val="standardContextual"/>
              </w:rPr>
            </w:pPr>
            <w:r>
              <w:rPr>
                <w:kern w:val="2"/>
                <w14:ligatures w14:val="standardContextual"/>
              </w:rPr>
              <w:t>5</w:t>
            </w:r>
            <w:r w:rsidR="001137AE">
              <w:rPr>
                <w:kern w:val="2"/>
                <w14:ligatures w14:val="standardContextual"/>
              </w:rPr>
              <w:t>0%</w:t>
            </w:r>
          </w:p>
        </w:tc>
      </w:tr>
    </w:tbl>
    <w:p w14:paraId="23ED2762" w14:textId="77777777" w:rsidR="001137AE" w:rsidRDefault="001137AE" w:rsidP="001137AE">
      <w:pPr>
        <w:spacing w:after="0" w:line="240" w:lineRule="auto"/>
        <w:ind w:left="57"/>
      </w:pPr>
      <w:r>
        <w:t>  </w:t>
      </w:r>
    </w:p>
    <w:p w14:paraId="5C0C99B1" w14:textId="77777777" w:rsidR="001137AE" w:rsidRDefault="001137AE" w:rsidP="001137AE">
      <w:pPr>
        <w:spacing w:after="0" w:line="276" w:lineRule="auto"/>
        <w:jc w:val="both"/>
      </w:pPr>
      <w:r>
        <w:t>UNICEF reserves the right to withhold all or a portion of payment if performance is unsatisfactory, if work/outputs are incomplete, not delivered for failure to meet deadlines.</w:t>
      </w:r>
    </w:p>
    <w:p w14:paraId="6A70F2E4" w14:textId="77777777" w:rsidR="001137AE" w:rsidRDefault="001137AE" w:rsidP="001137AE">
      <w:pPr>
        <w:spacing w:after="0" w:line="276" w:lineRule="auto"/>
      </w:pPr>
    </w:p>
    <w:p w14:paraId="0A22FBA2" w14:textId="77777777" w:rsidR="001137AE" w:rsidRPr="00393831" w:rsidRDefault="001137AE" w:rsidP="001137AE">
      <w:pPr>
        <w:pStyle w:val="ListParagraph"/>
        <w:numPr>
          <w:ilvl w:val="0"/>
          <w:numId w:val="1"/>
        </w:numPr>
        <w:spacing w:after="120" w:line="276" w:lineRule="auto"/>
        <w:rPr>
          <w:b/>
          <w:bCs/>
        </w:rPr>
      </w:pPr>
      <w:r>
        <w:rPr>
          <w:b/>
          <w:bCs/>
        </w:rPr>
        <w:t>Definition of supervisory arrangements </w:t>
      </w:r>
    </w:p>
    <w:p w14:paraId="7B1C316B" w14:textId="77777777" w:rsidR="001137AE" w:rsidRDefault="001137AE" w:rsidP="001137AE">
      <w:pPr>
        <w:spacing w:after="120" w:line="276" w:lineRule="auto"/>
        <w:jc w:val="both"/>
      </w:pPr>
      <w:r>
        <w:t>The consultants will work under the oversight of the Education Officer of UNICEF Moldova, in close coordination with the Education Specialist. Payments will be rendered upon successful completion of each task, as per the schedule outlined above. </w:t>
      </w:r>
    </w:p>
    <w:p w14:paraId="03A0BF39" w14:textId="77777777" w:rsidR="001137AE" w:rsidRDefault="001137AE" w:rsidP="001137AE">
      <w:pPr>
        <w:spacing w:after="0" w:line="276" w:lineRule="auto"/>
        <w:jc w:val="both"/>
      </w:pPr>
    </w:p>
    <w:p w14:paraId="48D4B02B" w14:textId="77777777" w:rsidR="001137AE" w:rsidRPr="00393831" w:rsidRDefault="001137AE" w:rsidP="001137AE">
      <w:pPr>
        <w:pStyle w:val="ListParagraph"/>
        <w:numPr>
          <w:ilvl w:val="0"/>
          <w:numId w:val="1"/>
        </w:numPr>
        <w:spacing w:after="120" w:line="276" w:lineRule="auto"/>
        <w:rPr>
          <w:b/>
          <w:bCs/>
        </w:rPr>
      </w:pPr>
      <w:r>
        <w:rPr>
          <w:b/>
          <w:bCs/>
        </w:rPr>
        <w:t xml:space="preserve"> Work location and official travel involved </w:t>
      </w:r>
    </w:p>
    <w:p w14:paraId="22773FE2" w14:textId="6A0857F6" w:rsidR="001137AE" w:rsidRDefault="001137AE" w:rsidP="001137AE">
      <w:pPr>
        <w:spacing w:after="120" w:line="276" w:lineRule="auto"/>
        <w:jc w:val="both"/>
      </w:pPr>
      <w:bookmarkStart w:id="4" w:name="_Hlk160717682"/>
      <w:bookmarkStart w:id="5" w:name="_Hlk160717706"/>
      <w:r>
        <w:rPr>
          <w:rStyle w:val="ui-provider"/>
        </w:rPr>
        <w:t xml:space="preserve">The work will require </w:t>
      </w:r>
      <w:r w:rsidR="00C44015">
        <w:rPr>
          <w:rStyle w:val="ui-provider"/>
        </w:rPr>
        <w:t>at least six 1-day local travels to schools</w:t>
      </w:r>
      <w:r>
        <w:rPr>
          <w:rStyle w:val="ui-provider"/>
        </w:rPr>
        <w:t xml:space="preserve"> in order to conduct in-person visits and interviews with the different </w:t>
      </w:r>
      <w:r w:rsidR="00F71612">
        <w:rPr>
          <w:rStyle w:val="ui-provider"/>
        </w:rPr>
        <w:t>educational stakeholders</w:t>
      </w:r>
      <w:r>
        <w:rPr>
          <w:rStyle w:val="ui-provider"/>
        </w:rPr>
        <w:t xml:space="preserve">, as per their availability. </w:t>
      </w:r>
      <w:r>
        <w:t>The UNICEF office will facilitate introductions to key informants.</w:t>
      </w:r>
    </w:p>
    <w:bookmarkEnd w:id="4"/>
    <w:p w14:paraId="53DA87E8" w14:textId="5D236F80" w:rsidR="001137AE" w:rsidRDefault="001137AE" w:rsidP="001137AE">
      <w:pPr>
        <w:spacing w:after="120" w:line="276" w:lineRule="auto"/>
        <w:jc w:val="both"/>
      </w:pPr>
      <w:r>
        <w:t xml:space="preserve">The consultants are expected to cover costs, arrange, and schedule such visits, including transportation. The UNICEF office will facilitate introductions to key informants. </w:t>
      </w:r>
    </w:p>
    <w:p w14:paraId="7D69F6CD" w14:textId="424F739D" w:rsidR="001137AE" w:rsidRDefault="001137AE" w:rsidP="001137AE">
      <w:pPr>
        <w:spacing w:after="0" w:line="276" w:lineRule="auto"/>
        <w:jc w:val="both"/>
      </w:pPr>
      <w:r>
        <w:t> </w:t>
      </w:r>
      <w:bookmarkEnd w:id="5"/>
    </w:p>
    <w:p w14:paraId="652E2044" w14:textId="77777777" w:rsidR="001137AE" w:rsidRPr="00393831" w:rsidRDefault="001137AE" w:rsidP="001137AE">
      <w:pPr>
        <w:pStyle w:val="ListParagraph"/>
        <w:numPr>
          <w:ilvl w:val="0"/>
          <w:numId w:val="1"/>
        </w:numPr>
        <w:spacing w:after="120" w:line="276" w:lineRule="auto"/>
        <w:rPr>
          <w:b/>
        </w:rPr>
      </w:pPr>
      <w:r>
        <w:rPr>
          <w:b/>
        </w:rPr>
        <w:t>Support provided by UNICEF </w:t>
      </w:r>
    </w:p>
    <w:p w14:paraId="3C0D6D64" w14:textId="05772A32" w:rsidR="000E6F51" w:rsidRDefault="001137AE" w:rsidP="001137AE">
      <w:pPr>
        <w:spacing w:after="120" w:line="276" w:lineRule="auto"/>
        <w:jc w:val="both"/>
      </w:pPr>
      <w:r>
        <w:t>UNICEF will regularly communicate with the consultant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09FD1BA5" w14:textId="77777777" w:rsidR="00D1015D" w:rsidRDefault="00D1015D" w:rsidP="001137AE">
      <w:pPr>
        <w:spacing w:after="120" w:line="276" w:lineRule="auto"/>
        <w:jc w:val="both"/>
      </w:pPr>
    </w:p>
    <w:p w14:paraId="423977B4" w14:textId="77777777" w:rsidR="000E6F51" w:rsidRDefault="001137AE" w:rsidP="000E6F51">
      <w:pPr>
        <w:pStyle w:val="ListParagraph"/>
        <w:numPr>
          <w:ilvl w:val="0"/>
          <w:numId w:val="1"/>
        </w:numPr>
        <w:spacing w:after="0" w:line="276" w:lineRule="auto"/>
        <w:jc w:val="both"/>
      </w:pPr>
      <w:r>
        <w:rPr>
          <w:b/>
        </w:rPr>
        <w:t>Child Safeguarding  </w:t>
      </w:r>
      <w:r>
        <w:t> </w:t>
      </w:r>
    </w:p>
    <w:p w14:paraId="654B9BD0" w14:textId="7AA90BE0" w:rsidR="00F71612" w:rsidRDefault="001137AE" w:rsidP="000E6F51">
      <w:pPr>
        <w:spacing w:after="0" w:line="276" w:lineRule="auto"/>
        <w:jc w:val="both"/>
      </w:pPr>
      <w:r>
        <w:t>Is this project/assignment considered as “</w:t>
      </w:r>
      <w:hyperlink r:id="rId14" w:history="1">
        <w:r>
          <w:rPr>
            <w:rStyle w:val="Hyperlink"/>
          </w:rPr>
          <w:t>Elevated Risk Role</w:t>
        </w:r>
      </w:hyperlink>
      <w:r>
        <w:t>” from a child safeguarding perspective?    </w:t>
      </w:r>
    </w:p>
    <w:p w14:paraId="72064A8E" w14:textId="77777777" w:rsidR="001137AE" w:rsidRDefault="001137AE" w:rsidP="001137AE">
      <w:pPr>
        <w:spacing w:after="0" w:line="276" w:lineRule="auto"/>
        <w:jc w:val="both"/>
      </w:pPr>
      <w:r>
        <w:t>   YES    </w:t>
      </w:r>
      <w:r>
        <w:rPr>
          <w:u w:val="single"/>
        </w:rPr>
        <w:t xml:space="preserve"> NO</w:t>
      </w:r>
      <w:r>
        <w:t>           If YES, check all that apply: </w:t>
      </w:r>
    </w:p>
    <w:p w14:paraId="766725E4" w14:textId="4BFB5053" w:rsidR="001137AE" w:rsidRDefault="001137AE" w:rsidP="001137AE">
      <w:pPr>
        <w:spacing w:after="0" w:line="276" w:lineRule="auto"/>
        <w:jc w:val="both"/>
      </w:pPr>
      <w:r>
        <w:t>                                                                                                                                    </w:t>
      </w:r>
    </w:p>
    <w:p w14:paraId="6E2582DA" w14:textId="77777777" w:rsidR="001137AE" w:rsidRDefault="001137AE" w:rsidP="001137AE">
      <w:pPr>
        <w:spacing w:after="0" w:line="276" w:lineRule="auto"/>
        <w:jc w:val="both"/>
      </w:pPr>
      <w:r>
        <w:rPr>
          <w:b/>
        </w:rPr>
        <w:t>Direct contact role             </w:t>
      </w:r>
      <w:r>
        <w:t xml:space="preserve"> YES       </w:t>
      </w:r>
      <w:r>
        <w:rPr>
          <w:u w:val="single"/>
        </w:rPr>
        <w:t>NO </w:t>
      </w:r>
      <w:r>
        <w:rPr>
          <w:b/>
        </w:rPr>
        <w:t>       </w:t>
      </w:r>
      <w:r>
        <w:t>  </w:t>
      </w:r>
    </w:p>
    <w:p w14:paraId="6B1DDBD6" w14:textId="2D074A4F" w:rsidR="001137AE" w:rsidRDefault="001137AE" w:rsidP="001137AE">
      <w:pPr>
        <w:spacing w:after="0" w:line="276" w:lineRule="auto"/>
        <w:jc w:val="both"/>
      </w:pPr>
      <w:r>
        <w:t>If yes, please indicate the number of hours/months of direct interpersonal contact with children, or work in their immediately physical proximity, with limited supervision by a more senior member of personnel:   </w:t>
      </w:r>
    </w:p>
    <w:p w14:paraId="0CC85F0F" w14:textId="33876939" w:rsidR="001137AE" w:rsidRPr="00A30C25" w:rsidRDefault="001137AE" w:rsidP="001137AE">
      <w:pPr>
        <w:spacing w:after="0" w:line="276" w:lineRule="auto"/>
        <w:jc w:val="both"/>
      </w:pPr>
      <w:r>
        <w:rPr>
          <w:b/>
        </w:rPr>
        <w:t>Child data role                  </w:t>
      </w:r>
      <w:r>
        <w:rPr>
          <w:i/>
        </w:rPr>
        <w:t> </w:t>
      </w:r>
      <w:r>
        <w:rPr>
          <w:b/>
        </w:rPr>
        <w:t> </w:t>
      </w:r>
      <w:r>
        <w:t> YES    </w:t>
      </w:r>
      <w:r>
        <w:rPr>
          <w:b/>
          <w:i/>
        </w:rPr>
        <w:t> </w:t>
      </w:r>
      <w:r>
        <w:t xml:space="preserve">  </w:t>
      </w:r>
      <w:r>
        <w:rPr>
          <w:u w:val="single"/>
        </w:rPr>
        <w:t>NO</w:t>
      </w:r>
      <w:r>
        <w:t> </w:t>
      </w:r>
      <w:r>
        <w:rPr>
          <w:b/>
        </w:rPr>
        <w:t>                         </w:t>
      </w:r>
      <w:r>
        <w:t>  </w:t>
      </w:r>
      <w:r>
        <w:rPr>
          <w:color w:val="000000" w:themeColor="text1"/>
        </w:rPr>
        <w:t> </w:t>
      </w:r>
    </w:p>
    <w:p w14:paraId="7DF38941" w14:textId="77777777" w:rsidR="001137AE" w:rsidRDefault="001137AE" w:rsidP="001137AE">
      <w:pPr>
        <w:pStyle w:val="ListParagraph"/>
        <w:numPr>
          <w:ilvl w:val="0"/>
          <w:numId w:val="1"/>
        </w:numPr>
        <w:spacing w:after="120" w:line="276" w:lineRule="auto"/>
        <w:jc w:val="both"/>
      </w:pPr>
      <w:r>
        <w:rPr>
          <w:b/>
        </w:rPr>
        <w:lastRenderedPageBreak/>
        <w:t>Ethical considerations</w:t>
      </w:r>
      <w:r>
        <w:t> </w:t>
      </w:r>
    </w:p>
    <w:p w14:paraId="02E57568" w14:textId="707330E9" w:rsidR="001137AE" w:rsidRDefault="001137AE" w:rsidP="001137AE">
      <w:pPr>
        <w:spacing w:after="120" w:line="276" w:lineRule="auto"/>
        <w:jc w:val="both"/>
      </w:pPr>
      <w:r>
        <w:t>The Consultant will ensure that the process is in line with the United Nations Evaluation Group (UNEG) Ethical Guidelines</w:t>
      </w:r>
      <w:r>
        <w:rPr>
          <w:rStyle w:val="FootnoteReference"/>
        </w:rPr>
        <w:footnoteReference w:id="3"/>
      </w:r>
      <w:r>
        <w:t xml:space="preserve">. The consultant should be sensitive to beliefs, manners and customs and act with integrity and honesty while interacting with stakeholders and beneficiaries. Furthermore, the Contractor should protect the anonymity and confidentiality of individual information. All participants should be informed about the context and purpose of the Assessment, as well as about the confidentiality of the information shared. The </w:t>
      </w:r>
      <w:r w:rsidR="00AA2B80">
        <w:t>consultant</w:t>
      </w:r>
      <w:r>
        <w:t xml:space="preserve"> can use documents and information provided only for the tasks related to these terms of reference. </w:t>
      </w:r>
    </w:p>
    <w:p w14:paraId="37D5D4BF" w14:textId="77777777" w:rsidR="001137AE" w:rsidRDefault="001137AE" w:rsidP="001137AE">
      <w:pPr>
        <w:spacing w:after="0" w:line="276" w:lineRule="auto"/>
        <w:jc w:val="both"/>
      </w:pPr>
      <w:r>
        <w:t xml:space="preserve">As per the </w:t>
      </w:r>
      <w:hyperlink r:id="rId15" w:history="1">
        <w:r>
          <w:rPr>
            <w:rStyle w:val="Hyperlink"/>
          </w:rPr>
          <w:t>DHR PROCEDURE ON CONSULTANTS</w:t>
        </w:r>
      </w:hyperlink>
      <w:r>
        <w:t xml:space="preserve">, together with the Notification letter, the consultant will be sent the </w:t>
      </w:r>
      <w:hyperlink r:id="rId16" w:history="1">
        <w:r>
          <w:rPr>
            <w:rStyle w:val="Hyperlink"/>
          </w:rPr>
          <w:t>link on UNICEF’s learning platform, Agora</w:t>
        </w:r>
      </w:hyperlink>
      <w: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214F858C" w14:textId="77777777" w:rsidR="001137AE" w:rsidRDefault="001137AE" w:rsidP="001137AE">
      <w:pPr>
        <w:spacing w:after="0" w:line="276" w:lineRule="auto"/>
        <w:jc w:val="both"/>
      </w:pPr>
    </w:p>
    <w:p w14:paraId="02C31465" w14:textId="77777777" w:rsidR="001137AE" w:rsidRDefault="001137AE" w:rsidP="001137AE">
      <w:pPr>
        <w:pStyle w:val="ListParagraph"/>
        <w:numPr>
          <w:ilvl w:val="0"/>
          <w:numId w:val="1"/>
        </w:numPr>
        <w:spacing w:after="120" w:line="276" w:lineRule="auto"/>
        <w:jc w:val="both"/>
      </w:pPr>
      <w:r>
        <w:rPr>
          <w:b/>
          <w:bCs/>
        </w:rPr>
        <w:t>Other considerations</w:t>
      </w:r>
      <w:r>
        <w:t> </w:t>
      </w:r>
    </w:p>
    <w:p w14:paraId="10F21394" w14:textId="23638C0E" w:rsidR="001137AE" w:rsidRDefault="001137AE" w:rsidP="001137AE">
      <w:pPr>
        <w:spacing w:after="120" w:line="276" w:lineRule="auto"/>
        <w:jc w:val="both"/>
      </w:pPr>
      <w:r>
        <w:t>Individuals engaged under a consultancy</w:t>
      </w:r>
      <w:r w:rsidR="00A85D13">
        <w:t xml:space="preserve"> </w:t>
      </w:r>
      <w:r>
        <w:t>contract will not be considered “staff members”</w:t>
      </w:r>
      <w:r w:rsidR="00A057C6">
        <w:t xml:space="preserve"> </w:t>
      </w:r>
      <w:r>
        <w:t xml:space="preserve">under the Staff Regulations and Rules of the United Nations and UNICEF’s policies and </w:t>
      </w:r>
      <w:r w:rsidR="00A057C6">
        <w:t>procedures and</w:t>
      </w:r>
      <w:r>
        <w:t xml:space="preserve"> will not be entitled to benefits provided therein (such as leave entitlements and medical insurance coverage). Their conditions of service will be governed by their contract and the General Conditions of Contracts for the Services of </w:t>
      </w:r>
      <w:r w:rsidR="00BC3730">
        <w:t>Consultants.</w:t>
      </w:r>
      <w:r>
        <w:t xml:space="preserve"> Consultants are responsible for determining their tax liabilities and for the payment of any taxes and/or duties, in accordance with local or other applicable laws. </w:t>
      </w:r>
    </w:p>
    <w:p w14:paraId="31E5C0AD" w14:textId="04408185" w:rsidR="001137AE" w:rsidRDefault="001137AE" w:rsidP="001137AE">
      <w:pPr>
        <w:spacing w:after="0" w:line="276" w:lineRule="auto"/>
        <w:jc w:val="both"/>
      </w:pPr>
      <w:r>
        <w:t xml:space="preserve">The selected candidate is solely responsible to ensure that the health insurance required to perform the duties of the contract </w:t>
      </w:r>
      <w:r w:rsidR="003929F9">
        <w:t>is</w:t>
      </w:r>
      <w:r>
        <w:t xml:space="preserve"> valid for the entire period of the contract. </w:t>
      </w:r>
    </w:p>
    <w:p w14:paraId="561D8842" w14:textId="77777777" w:rsidR="001137AE" w:rsidRDefault="001137AE" w:rsidP="001137AE">
      <w:pPr>
        <w:spacing w:after="0" w:line="276" w:lineRule="auto"/>
        <w:jc w:val="both"/>
      </w:pPr>
    </w:p>
    <w:p w14:paraId="46013CE5" w14:textId="77777777" w:rsidR="001137AE" w:rsidRDefault="001137AE" w:rsidP="001137AE">
      <w:pPr>
        <w:spacing w:after="0" w:line="276" w:lineRule="auto"/>
        <w:jc w:val="both"/>
      </w:pPr>
      <w: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75739B2F" w14:textId="77777777" w:rsidR="00090A2F" w:rsidRDefault="00090A2F"/>
    <w:sectPr w:rsidR="00090A2F">
      <w:footerReference w:type="default" r:id="rId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6220" w14:textId="77777777" w:rsidR="00E66C71" w:rsidRDefault="00E66C71" w:rsidP="001137AE">
      <w:pPr>
        <w:spacing w:after="0" w:line="240" w:lineRule="auto"/>
      </w:pPr>
      <w:r>
        <w:separator/>
      </w:r>
    </w:p>
  </w:endnote>
  <w:endnote w:type="continuationSeparator" w:id="0">
    <w:p w14:paraId="0ADEFABC" w14:textId="77777777" w:rsidR="00E66C71" w:rsidRDefault="00E66C71" w:rsidP="001137AE">
      <w:pPr>
        <w:spacing w:after="0" w:line="240" w:lineRule="auto"/>
      </w:pPr>
      <w:r>
        <w:continuationSeparator/>
      </w:r>
    </w:p>
  </w:endnote>
  <w:endnote w:type="continuationNotice" w:id="1">
    <w:p w14:paraId="387CA232" w14:textId="77777777" w:rsidR="00E66C71" w:rsidRDefault="00E66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801201"/>
      <w:docPartObj>
        <w:docPartGallery w:val="Page Numbers (Bottom of Page)"/>
        <w:docPartUnique/>
      </w:docPartObj>
    </w:sdtPr>
    <w:sdtEndPr>
      <w:rPr>
        <w:noProof/>
      </w:rPr>
    </w:sdtEndPr>
    <w:sdtContent>
      <w:p w14:paraId="1AB42A60" w14:textId="77777777" w:rsidR="00A42FFE" w:rsidRDefault="00891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A732E" w14:textId="77777777" w:rsidR="00A42FFE" w:rsidRDefault="00A4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B471" w14:textId="77777777" w:rsidR="00E66C71" w:rsidRDefault="00E66C71" w:rsidP="001137AE">
      <w:pPr>
        <w:spacing w:after="0" w:line="240" w:lineRule="auto"/>
      </w:pPr>
      <w:r>
        <w:separator/>
      </w:r>
    </w:p>
  </w:footnote>
  <w:footnote w:type="continuationSeparator" w:id="0">
    <w:p w14:paraId="054C5B18" w14:textId="77777777" w:rsidR="00E66C71" w:rsidRDefault="00E66C71" w:rsidP="001137AE">
      <w:pPr>
        <w:spacing w:after="0" w:line="240" w:lineRule="auto"/>
      </w:pPr>
      <w:r>
        <w:continuationSeparator/>
      </w:r>
    </w:p>
  </w:footnote>
  <w:footnote w:type="continuationNotice" w:id="1">
    <w:p w14:paraId="4690142D" w14:textId="77777777" w:rsidR="00E66C71" w:rsidRDefault="00E66C71">
      <w:pPr>
        <w:spacing w:after="0" w:line="240" w:lineRule="auto"/>
      </w:pPr>
    </w:p>
  </w:footnote>
  <w:footnote w:id="2">
    <w:p w14:paraId="3DCB4927" w14:textId="77777777" w:rsidR="00EE691A" w:rsidRDefault="00EE691A" w:rsidP="00EE691A">
      <w:pPr>
        <w:pStyle w:val="FootnoteText"/>
      </w:pPr>
      <w:r>
        <w:rPr>
          <w:rStyle w:val="FootnoteReference"/>
        </w:rPr>
        <w:footnoteRef/>
      </w:r>
      <w:r>
        <w:t xml:space="preserve"> (</w:t>
      </w:r>
      <w:hyperlink r:id="rId1" w:history="1">
        <w:r>
          <w:rPr>
            <w:rStyle w:val="Hyperlink"/>
            <w:color w:val="1155CC"/>
          </w:rPr>
          <w:t>https://gov.md/sites/default/files/document/attachments/subiect-02-nu-719-mec-2023.pdf</w:t>
        </w:r>
      </w:hyperlink>
      <w:r>
        <w:t>)</w:t>
      </w:r>
    </w:p>
  </w:footnote>
  <w:footnote w:id="3">
    <w:p w14:paraId="7D860D2B" w14:textId="77777777" w:rsidR="001137AE" w:rsidRDefault="001137AE" w:rsidP="001137AE">
      <w:pPr>
        <w:pStyle w:val="FootnoteText"/>
      </w:pPr>
      <w:r>
        <w:rPr>
          <w:rStyle w:val="FootnoteReference"/>
        </w:rPr>
        <w:footnoteRef/>
      </w:r>
      <w:r>
        <w:t xml:space="preserve"> </w:t>
      </w:r>
      <w:r w:rsidRPr="00393831">
        <w:rPr>
          <w:sz w:val="16"/>
          <w:szCs w:val="16"/>
          <w:lang w:val="en-US"/>
        </w:rPr>
        <w:t xml:space="preserve">UNEG Guidelines </w:t>
      </w:r>
      <w:hyperlink r:id="rId2" w:history="1">
        <w:r w:rsidRPr="00393831">
          <w:rPr>
            <w:rStyle w:val="Hyperlink"/>
            <w:sz w:val="16"/>
            <w:szCs w:val="16"/>
            <w:lang w:val="en-US"/>
          </w:rPr>
          <w:t>http://www.uneval.org/document/detail/102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4E6"/>
    <w:multiLevelType w:val="hybridMultilevel"/>
    <w:tmpl w:val="1A9E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703A2"/>
    <w:multiLevelType w:val="hybridMultilevel"/>
    <w:tmpl w:val="30EC2D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07E6BB9"/>
    <w:multiLevelType w:val="hybridMultilevel"/>
    <w:tmpl w:val="B21E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2849"/>
    <w:multiLevelType w:val="multilevel"/>
    <w:tmpl w:val="47282EDE"/>
    <w:lvl w:ilvl="0">
      <w:start w:val="1"/>
      <w:numFmt w:val="bullet"/>
      <w:lvlText w:val="-"/>
      <w:lvlJc w:val="left"/>
      <w:pPr>
        <w:ind w:left="54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95330DD"/>
    <w:multiLevelType w:val="multilevel"/>
    <w:tmpl w:val="7A64F586"/>
    <w:lvl w:ilvl="0">
      <w:start w:val="1"/>
      <w:numFmt w:val="bullet"/>
      <w:lvlText w:val=""/>
      <w:lvlJc w:val="left"/>
      <w:pPr>
        <w:ind w:left="720" w:hanging="360"/>
      </w:pPr>
      <w:rPr>
        <w:rFonts w:ascii="Roboto" w:eastAsia="Roboto" w:hAnsi="Roboto" w:cs="Roboto"/>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CA477A9"/>
    <w:multiLevelType w:val="multilevel"/>
    <w:tmpl w:val="D80608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1683825"/>
    <w:multiLevelType w:val="hybridMultilevel"/>
    <w:tmpl w:val="46FE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B27B27"/>
    <w:multiLevelType w:val="hybridMultilevel"/>
    <w:tmpl w:val="08A2A786"/>
    <w:lvl w:ilvl="0" w:tplc="48FA3784">
      <w:start w:val="1"/>
      <w:numFmt w:val="decimal"/>
      <w:lvlText w:val="%1."/>
      <w:lvlJc w:val="left"/>
      <w:pPr>
        <w:ind w:left="72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DFAC7868">
      <w:start w:val="1"/>
      <w:numFmt w:val="lowerRoman"/>
      <w:lvlText w:val="%3."/>
      <w:lvlJc w:val="right"/>
      <w:pPr>
        <w:ind w:left="2160" w:hanging="180"/>
      </w:p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8"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CF67984"/>
    <w:multiLevelType w:val="hybridMultilevel"/>
    <w:tmpl w:val="2FE0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2D1E8C"/>
    <w:multiLevelType w:val="hybridMultilevel"/>
    <w:tmpl w:val="A59E2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61E0E"/>
    <w:multiLevelType w:val="multilevel"/>
    <w:tmpl w:val="115416EA"/>
    <w:lvl w:ilvl="0">
      <w:start w:val="1"/>
      <w:numFmt w:val="bullet"/>
      <w:lvlText w:val=""/>
      <w:lvlJc w:val="left"/>
      <w:pPr>
        <w:ind w:left="54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781341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988862">
    <w:abstractNumId w:val="3"/>
  </w:num>
  <w:num w:numId="3" w16cid:durableId="287663800">
    <w:abstractNumId w:val="4"/>
  </w:num>
  <w:num w:numId="4" w16cid:durableId="1661812324">
    <w:abstractNumId w:val="5"/>
  </w:num>
  <w:num w:numId="5" w16cid:durableId="1309238991">
    <w:abstractNumId w:val="6"/>
  </w:num>
  <w:num w:numId="6" w16cid:durableId="1875343652">
    <w:abstractNumId w:val="10"/>
  </w:num>
  <w:num w:numId="7" w16cid:durableId="138112906">
    <w:abstractNumId w:val="11"/>
  </w:num>
  <w:num w:numId="8" w16cid:durableId="1784110843">
    <w:abstractNumId w:val="1"/>
  </w:num>
  <w:num w:numId="9" w16cid:durableId="1256590658">
    <w:abstractNumId w:val="9"/>
  </w:num>
  <w:num w:numId="10" w16cid:durableId="688945311">
    <w:abstractNumId w:val="2"/>
  </w:num>
  <w:num w:numId="11" w16cid:durableId="16389531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591972">
    <w:abstractNumId w:val="8"/>
  </w:num>
  <w:num w:numId="13" w16cid:durableId="43527267">
    <w:abstractNumId w:val="0"/>
  </w:num>
  <w:num w:numId="14" w16cid:durableId="724448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A2"/>
    <w:rsid w:val="00004E0B"/>
    <w:rsid w:val="0002299E"/>
    <w:rsid w:val="00060D28"/>
    <w:rsid w:val="0006387B"/>
    <w:rsid w:val="00084D5F"/>
    <w:rsid w:val="00090A2F"/>
    <w:rsid w:val="0009498E"/>
    <w:rsid w:val="000A2D69"/>
    <w:rsid w:val="000C37BB"/>
    <w:rsid w:val="000D7C22"/>
    <w:rsid w:val="000E54A7"/>
    <w:rsid w:val="000E6F51"/>
    <w:rsid w:val="000F22CF"/>
    <w:rsid w:val="001065B6"/>
    <w:rsid w:val="001137AE"/>
    <w:rsid w:val="001403A5"/>
    <w:rsid w:val="00141FA2"/>
    <w:rsid w:val="00157A9E"/>
    <w:rsid w:val="001826AD"/>
    <w:rsid w:val="00191CB6"/>
    <w:rsid w:val="00195F33"/>
    <w:rsid w:val="00196415"/>
    <w:rsid w:val="001A3E7C"/>
    <w:rsid w:val="001F396F"/>
    <w:rsid w:val="001F5841"/>
    <w:rsid w:val="00215D5E"/>
    <w:rsid w:val="0022391A"/>
    <w:rsid w:val="00224FAD"/>
    <w:rsid w:val="0022680C"/>
    <w:rsid w:val="00231D7D"/>
    <w:rsid w:val="00246D0C"/>
    <w:rsid w:val="00251FCE"/>
    <w:rsid w:val="002575D9"/>
    <w:rsid w:val="002672D1"/>
    <w:rsid w:val="0028545A"/>
    <w:rsid w:val="002928A9"/>
    <w:rsid w:val="002B53A6"/>
    <w:rsid w:val="002C0666"/>
    <w:rsid w:val="002C679A"/>
    <w:rsid w:val="002C6A2C"/>
    <w:rsid w:val="002E20C2"/>
    <w:rsid w:val="00330C9A"/>
    <w:rsid w:val="00335ECB"/>
    <w:rsid w:val="00343236"/>
    <w:rsid w:val="00352D8C"/>
    <w:rsid w:val="003631B4"/>
    <w:rsid w:val="00381691"/>
    <w:rsid w:val="003929F9"/>
    <w:rsid w:val="003A09BB"/>
    <w:rsid w:val="003A459D"/>
    <w:rsid w:val="003B0555"/>
    <w:rsid w:val="003B748E"/>
    <w:rsid w:val="003C6A13"/>
    <w:rsid w:val="003D082C"/>
    <w:rsid w:val="003D1C88"/>
    <w:rsid w:val="003D1FE1"/>
    <w:rsid w:val="003E3E75"/>
    <w:rsid w:val="003F4AF9"/>
    <w:rsid w:val="00401A14"/>
    <w:rsid w:val="0040712A"/>
    <w:rsid w:val="004120E1"/>
    <w:rsid w:val="00412A1F"/>
    <w:rsid w:val="00440C1B"/>
    <w:rsid w:val="00457ABD"/>
    <w:rsid w:val="0046149A"/>
    <w:rsid w:val="00465254"/>
    <w:rsid w:val="00480EAA"/>
    <w:rsid w:val="00482483"/>
    <w:rsid w:val="004842CF"/>
    <w:rsid w:val="004B44B7"/>
    <w:rsid w:val="004C2F83"/>
    <w:rsid w:val="004C473B"/>
    <w:rsid w:val="004E3C66"/>
    <w:rsid w:val="005077A1"/>
    <w:rsid w:val="00525F01"/>
    <w:rsid w:val="0053556A"/>
    <w:rsid w:val="005446EC"/>
    <w:rsid w:val="0058721A"/>
    <w:rsid w:val="00593416"/>
    <w:rsid w:val="005B1FAE"/>
    <w:rsid w:val="005C3337"/>
    <w:rsid w:val="005C67D8"/>
    <w:rsid w:val="005D312D"/>
    <w:rsid w:val="005D35F3"/>
    <w:rsid w:val="005F06FA"/>
    <w:rsid w:val="005F6639"/>
    <w:rsid w:val="00603D67"/>
    <w:rsid w:val="00604F1F"/>
    <w:rsid w:val="006249CB"/>
    <w:rsid w:val="00630156"/>
    <w:rsid w:val="00631B1B"/>
    <w:rsid w:val="00631EA7"/>
    <w:rsid w:val="006545E7"/>
    <w:rsid w:val="0066352C"/>
    <w:rsid w:val="00686824"/>
    <w:rsid w:val="006B4FAF"/>
    <w:rsid w:val="006C793E"/>
    <w:rsid w:val="00700146"/>
    <w:rsid w:val="00701FDF"/>
    <w:rsid w:val="00703E66"/>
    <w:rsid w:val="007078FD"/>
    <w:rsid w:val="007139DC"/>
    <w:rsid w:val="00726702"/>
    <w:rsid w:val="00745402"/>
    <w:rsid w:val="00761704"/>
    <w:rsid w:val="007624E5"/>
    <w:rsid w:val="00764CDC"/>
    <w:rsid w:val="0077450A"/>
    <w:rsid w:val="00792D10"/>
    <w:rsid w:val="0079613B"/>
    <w:rsid w:val="007A05A9"/>
    <w:rsid w:val="007B26AC"/>
    <w:rsid w:val="007C2CB4"/>
    <w:rsid w:val="007D010F"/>
    <w:rsid w:val="007E4292"/>
    <w:rsid w:val="007F0D10"/>
    <w:rsid w:val="007F5B56"/>
    <w:rsid w:val="0081767D"/>
    <w:rsid w:val="008214A9"/>
    <w:rsid w:val="0085208C"/>
    <w:rsid w:val="008545BD"/>
    <w:rsid w:val="00856E65"/>
    <w:rsid w:val="00884ED4"/>
    <w:rsid w:val="00890B3A"/>
    <w:rsid w:val="008916CA"/>
    <w:rsid w:val="008B0343"/>
    <w:rsid w:val="008B2F3E"/>
    <w:rsid w:val="008B31F3"/>
    <w:rsid w:val="008B4DB9"/>
    <w:rsid w:val="008F4DFC"/>
    <w:rsid w:val="00905854"/>
    <w:rsid w:val="00906B21"/>
    <w:rsid w:val="0090795E"/>
    <w:rsid w:val="00917BA6"/>
    <w:rsid w:val="00925682"/>
    <w:rsid w:val="009269CF"/>
    <w:rsid w:val="0093327D"/>
    <w:rsid w:val="00950738"/>
    <w:rsid w:val="0096253B"/>
    <w:rsid w:val="009760C8"/>
    <w:rsid w:val="0099666D"/>
    <w:rsid w:val="009975B0"/>
    <w:rsid w:val="009A4B60"/>
    <w:rsid w:val="009B7B5F"/>
    <w:rsid w:val="009C138F"/>
    <w:rsid w:val="009D36E2"/>
    <w:rsid w:val="009F16ED"/>
    <w:rsid w:val="00A054D6"/>
    <w:rsid w:val="00A057C6"/>
    <w:rsid w:val="00A1695F"/>
    <w:rsid w:val="00A2517F"/>
    <w:rsid w:val="00A30C25"/>
    <w:rsid w:val="00A42FFE"/>
    <w:rsid w:val="00A5018F"/>
    <w:rsid w:val="00A65C12"/>
    <w:rsid w:val="00A85D13"/>
    <w:rsid w:val="00AA2B80"/>
    <w:rsid w:val="00AA43B0"/>
    <w:rsid w:val="00AC0774"/>
    <w:rsid w:val="00AC1067"/>
    <w:rsid w:val="00AC7658"/>
    <w:rsid w:val="00AD39B3"/>
    <w:rsid w:val="00AE1C30"/>
    <w:rsid w:val="00AE290F"/>
    <w:rsid w:val="00AE5D49"/>
    <w:rsid w:val="00AF4712"/>
    <w:rsid w:val="00B11298"/>
    <w:rsid w:val="00B157DB"/>
    <w:rsid w:val="00B221BE"/>
    <w:rsid w:val="00B45304"/>
    <w:rsid w:val="00B67CC0"/>
    <w:rsid w:val="00B704D0"/>
    <w:rsid w:val="00B9084A"/>
    <w:rsid w:val="00B93CB6"/>
    <w:rsid w:val="00BA29A7"/>
    <w:rsid w:val="00BA6F5F"/>
    <w:rsid w:val="00BB2262"/>
    <w:rsid w:val="00BC3730"/>
    <w:rsid w:val="00BD63B6"/>
    <w:rsid w:val="00BF5EE6"/>
    <w:rsid w:val="00C17A9C"/>
    <w:rsid w:val="00C21912"/>
    <w:rsid w:val="00C44015"/>
    <w:rsid w:val="00C731EE"/>
    <w:rsid w:val="00C73743"/>
    <w:rsid w:val="00C74480"/>
    <w:rsid w:val="00C80634"/>
    <w:rsid w:val="00C95E3C"/>
    <w:rsid w:val="00CC49D9"/>
    <w:rsid w:val="00CD2A00"/>
    <w:rsid w:val="00CE024B"/>
    <w:rsid w:val="00CF0482"/>
    <w:rsid w:val="00CF74EE"/>
    <w:rsid w:val="00D1015D"/>
    <w:rsid w:val="00D16AB7"/>
    <w:rsid w:val="00D30CC2"/>
    <w:rsid w:val="00D341F5"/>
    <w:rsid w:val="00D654CE"/>
    <w:rsid w:val="00D7215F"/>
    <w:rsid w:val="00D83ED6"/>
    <w:rsid w:val="00D85585"/>
    <w:rsid w:val="00D8741F"/>
    <w:rsid w:val="00DB7E79"/>
    <w:rsid w:val="00DC01EE"/>
    <w:rsid w:val="00DD3439"/>
    <w:rsid w:val="00DE2A0A"/>
    <w:rsid w:val="00DE644D"/>
    <w:rsid w:val="00DF608F"/>
    <w:rsid w:val="00E10DBA"/>
    <w:rsid w:val="00E230FC"/>
    <w:rsid w:val="00E43369"/>
    <w:rsid w:val="00E54BFD"/>
    <w:rsid w:val="00E6026C"/>
    <w:rsid w:val="00E63BFF"/>
    <w:rsid w:val="00E66C71"/>
    <w:rsid w:val="00E67C7C"/>
    <w:rsid w:val="00E84AA5"/>
    <w:rsid w:val="00E9605C"/>
    <w:rsid w:val="00EB1B62"/>
    <w:rsid w:val="00EE691A"/>
    <w:rsid w:val="00F031B5"/>
    <w:rsid w:val="00F20107"/>
    <w:rsid w:val="00F466AA"/>
    <w:rsid w:val="00F52CA7"/>
    <w:rsid w:val="00F6246D"/>
    <w:rsid w:val="00F6586C"/>
    <w:rsid w:val="00F71612"/>
    <w:rsid w:val="00F744FC"/>
    <w:rsid w:val="00F868AF"/>
    <w:rsid w:val="00F87432"/>
    <w:rsid w:val="00FB07C7"/>
    <w:rsid w:val="00FC4841"/>
    <w:rsid w:val="00FD202E"/>
    <w:rsid w:val="00FD49E1"/>
    <w:rsid w:val="033BBF04"/>
    <w:rsid w:val="037E8957"/>
    <w:rsid w:val="03FB84EB"/>
    <w:rsid w:val="057F2DEF"/>
    <w:rsid w:val="072AB3B4"/>
    <w:rsid w:val="0780207C"/>
    <w:rsid w:val="084C2592"/>
    <w:rsid w:val="08501A53"/>
    <w:rsid w:val="085F0A2B"/>
    <w:rsid w:val="0BC434F6"/>
    <w:rsid w:val="0EF854C7"/>
    <w:rsid w:val="107A667C"/>
    <w:rsid w:val="1148677A"/>
    <w:rsid w:val="14DB5360"/>
    <w:rsid w:val="1634E53D"/>
    <w:rsid w:val="1860C541"/>
    <w:rsid w:val="19A8673D"/>
    <w:rsid w:val="1CC7798B"/>
    <w:rsid w:val="1D79FD1A"/>
    <w:rsid w:val="231F01E3"/>
    <w:rsid w:val="2520364D"/>
    <w:rsid w:val="25677A06"/>
    <w:rsid w:val="25B3A22B"/>
    <w:rsid w:val="266BEC0F"/>
    <w:rsid w:val="26723B56"/>
    <w:rsid w:val="27F56F26"/>
    <w:rsid w:val="28BB48E1"/>
    <w:rsid w:val="28CA83CE"/>
    <w:rsid w:val="2D4E49B6"/>
    <w:rsid w:val="2F5753DB"/>
    <w:rsid w:val="33281CD7"/>
    <w:rsid w:val="33389B9B"/>
    <w:rsid w:val="39655716"/>
    <w:rsid w:val="3A1B0E70"/>
    <w:rsid w:val="3A64AABB"/>
    <w:rsid w:val="3AB62CCE"/>
    <w:rsid w:val="3B297CE3"/>
    <w:rsid w:val="3C2BC437"/>
    <w:rsid w:val="41611A12"/>
    <w:rsid w:val="41FA3B4D"/>
    <w:rsid w:val="4679558F"/>
    <w:rsid w:val="47DEE0E6"/>
    <w:rsid w:val="485FF289"/>
    <w:rsid w:val="490FB718"/>
    <w:rsid w:val="4951B65E"/>
    <w:rsid w:val="4B593185"/>
    <w:rsid w:val="4BBE4CF7"/>
    <w:rsid w:val="51724418"/>
    <w:rsid w:val="53C625AB"/>
    <w:rsid w:val="5DE06B1B"/>
    <w:rsid w:val="5F1AF8DA"/>
    <w:rsid w:val="600DD68A"/>
    <w:rsid w:val="6119F79C"/>
    <w:rsid w:val="633A4772"/>
    <w:rsid w:val="6638FEE3"/>
    <w:rsid w:val="66E89D22"/>
    <w:rsid w:val="67902640"/>
    <w:rsid w:val="6B9088F5"/>
    <w:rsid w:val="6B9E6E3D"/>
    <w:rsid w:val="6C07C985"/>
    <w:rsid w:val="6C769DCE"/>
    <w:rsid w:val="6DA721DF"/>
    <w:rsid w:val="700225BD"/>
    <w:rsid w:val="72E110B4"/>
    <w:rsid w:val="756250BE"/>
    <w:rsid w:val="78BDEF89"/>
    <w:rsid w:val="7902641D"/>
    <w:rsid w:val="79054A89"/>
    <w:rsid w:val="7AA1FAE2"/>
    <w:rsid w:val="7B1698B9"/>
    <w:rsid w:val="7CE46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49ED"/>
  <w15:chartTrackingRefBased/>
  <w15:docId w15:val="{5C4C7418-9098-4895-BA70-10CA2961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AE"/>
    <w:pPr>
      <w:spacing w:line="254" w:lineRule="auto"/>
    </w:pPr>
    <w:rPr>
      <w:rFonts w:ascii="Calibri" w:eastAsia="Calibri" w:hAnsi="Calibri" w:cs="Calibri"/>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7AE"/>
    <w:rPr>
      <w:color w:val="0000FF"/>
      <w:u w:val="single"/>
    </w:rPr>
  </w:style>
  <w:style w:type="paragraph" w:styleId="FootnoteText">
    <w:name w:val="footnote text"/>
    <w:basedOn w:val="Normal"/>
    <w:link w:val="FootnoteTextChar"/>
    <w:uiPriority w:val="99"/>
    <w:semiHidden/>
    <w:unhideWhenUsed/>
    <w:rsid w:val="00113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7AE"/>
    <w:rPr>
      <w:rFonts w:ascii="Calibri" w:eastAsia="Calibri" w:hAnsi="Calibri" w:cs="Calibri"/>
      <w:kern w:val="0"/>
      <w:sz w:val="20"/>
      <w:szCs w:val="20"/>
      <w:lang w:val="en-GB"/>
      <w14:ligatures w14:val="none"/>
    </w:rPr>
  </w:style>
  <w:style w:type="paragraph" w:styleId="ListParagraph">
    <w:name w:val="List Paragraph"/>
    <w:basedOn w:val="Normal"/>
    <w:uiPriority w:val="34"/>
    <w:qFormat/>
    <w:rsid w:val="001137AE"/>
    <w:pPr>
      <w:ind w:left="720"/>
      <w:contextualSpacing/>
    </w:pPr>
  </w:style>
  <w:style w:type="character" w:styleId="FootnoteReference">
    <w:name w:val="footnote reference"/>
    <w:basedOn w:val="DefaultParagraphFont"/>
    <w:uiPriority w:val="99"/>
    <w:semiHidden/>
    <w:unhideWhenUsed/>
    <w:rsid w:val="001137AE"/>
    <w:rPr>
      <w:vertAlign w:val="superscript"/>
    </w:rPr>
  </w:style>
  <w:style w:type="paragraph" w:styleId="Footer">
    <w:name w:val="footer"/>
    <w:basedOn w:val="Normal"/>
    <w:link w:val="FooterChar"/>
    <w:uiPriority w:val="99"/>
    <w:unhideWhenUsed/>
    <w:rsid w:val="001137AE"/>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37AE"/>
    <w:rPr>
      <w:rFonts w:ascii="Calibri" w:eastAsia="Calibri" w:hAnsi="Calibri" w:cs="Calibri"/>
      <w:kern w:val="0"/>
      <w:lang w:val="en-GB"/>
      <w14:ligatures w14:val="none"/>
    </w:rPr>
  </w:style>
  <w:style w:type="character" w:customStyle="1" w:styleId="ui-provider">
    <w:name w:val="ui-provider"/>
    <w:basedOn w:val="DefaultParagraphFont"/>
    <w:rsid w:val="001137AE"/>
  </w:style>
  <w:style w:type="paragraph" w:customStyle="1" w:styleId="Default">
    <w:name w:val="Default"/>
    <w:rsid w:val="001137AE"/>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8B31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TOR">
    <w:name w:val="title TOR"/>
    <w:basedOn w:val="Normal"/>
    <w:qFormat/>
    <w:rsid w:val="0046149A"/>
    <w:pPr>
      <w:keepNext/>
      <w:numPr>
        <w:numId w:val="11"/>
      </w:numPr>
      <w:tabs>
        <w:tab w:val="clear" w:pos="2520"/>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355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56A"/>
    <w:rPr>
      <w:rFonts w:ascii="Calibri" w:eastAsia="Calibri" w:hAnsi="Calibri" w:cs="Calibri"/>
      <w:kern w:val="0"/>
      <w:lang w:val="en-GB"/>
      <w14:ligatures w14:val="none"/>
    </w:rPr>
  </w:style>
  <w:style w:type="paragraph" w:styleId="CommentSubject">
    <w:name w:val="annotation subject"/>
    <w:basedOn w:val="CommentText"/>
    <w:next w:val="CommentText"/>
    <w:link w:val="CommentSubjectChar"/>
    <w:uiPriority w:val="99"/>
    <w:semiHidden/>
    <w:unhideWhenUsed/>
    <w:rsid w:val="00C21912"/>
    <w:rPr>
      <w:b/>
      <w:bCs/>
    </w:rPr>
  </w:style>
  <w:style w:type="character" w:customStyle="1" w:styleId="CommentSubjectChar">
    <w:name w:val="Comment Subject Char"/>
    <w:basedOn w:val="CommentTextChar"/>
    <w:link w:val="CommentSubject"/>
    <w:uiPriority w:val="99"/>
    <w:semiHidden/>
    <w:rsid w:val="00C21912"/>
    <w:rPr>
      <w:rFonts w:ascii="Calibri" w:eastAsia="Calibri" w:hAnsi="Calibri" w:cs="Calibri"/>
      <w:b/>
      <w:bCs/>
      <w:kern w:val="0"/>
      <w:sz w:val="20"/>
      <w:szCs w:val="20"/>
      <w:lang w:val="en-GB"/>
      <w14:ligatures w14:val="none"/>
    </w:rPr>
  </w:style>
  <w:style w:type="character" w:styleId="Mention">
    <w:name w:val="Mention"/>
    <w:basedOn w:val="DefaultParagraphFont"/>
    <w:uiPriority w:val="99"/>
    <w:unhideWhenUsed/>
    <w:rsid w:val="00CF04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775">
      <w:bodyDiv w:val="1"/>
      <w:marLeft w:val="0"/>
      <w:marRight w:val="0"/>
      <w:marTop w:val="0"/>
      <w:marBottom w:val="0"/>
      <w:divBdr>
        <w:top w:val="none" w:sz="0" w:space="0" w:color="auto"/>
        <w:left w:val="none" w:sz="0" w:space="0" w:color="auto"/>
        <w:bottom w:val="none" w:sz="0" w:space="0" w:color="auto"/>
        <w:right w:val="none" w:sz="0" w:space="0" w:color="auto"/>
      </w:divBdr>
      <w:divsChild>
        <w:div w:id="778723141">
          <w:marLeft w:val="0"/>
          <w:marRight w:val="0"/>
          <w:marTop w:val="0"/>
          <w:marBottom w:val="0"/>
          <w:divBdr>
            <w:top w:val="none" w:sz="0" w:space="0" w:color="auto"/>
            <w:left w:val="none" w:sz="0" w:space="0" w:color="auto"/>
            <w:bottom w:val="none" w:sz="0" w:space="0" w:color="auto"/>
            <w:right w:val="none" w:sz="0" w:space="0" w:color="auto"/>
          </w:divBdr>
          <w:divsChild>
            <w:div w:id="1555119173">
              <w:marLeft w:val="0"/>
              <w:marRight w:val="0"/>
              <w:marTop w:val="0"/>
              <w:marBottom w:val="0"/>
              <w:divBdr>
                <w:top w:val="none" w:sz="0" w:space="0" w:color="auto"/>
                <w:left w:val="none" w:sz="0" w:space="0" w:color="auto"/>
                <w:bottom w:val="none" w:sz="0" w:space="0" w:color="auto"/>
                <w:right w:val="none" w:sz="0" w:space="0" w:color="auto"/>
              </w:divBdr>
              <w:divsChild>
                <w:div w:id="1720012017">
                  <w:marLeft w:val="0"/>
                  <w:marRight w:val="0"/>
                  <w:marTop w:val="0"/>
                  <w:marBottom w:val="0"/>
                  <w:divBdr>
                    <w:top w:val="none" w:sz="0" w:space="0" w:color="auto"/>
                    <w:left w:val="none" w:sz="0" w:space="0" w:color="auto"/>
                    <w:bottom w:val="none" w:sz="0" w:space="0" w:color="auto"/>
                    <w:right w:val="none" w:sz="0" w:space="0" w:color="auto"/>
                  </w:divBdr>
                  <w:divsChild>
                    <w:div w:id="56704230">
                      <w:marLeft w:val="0"/>
                      <w:marRight w:val="0"/>
                      <w:marTop w:val="0"/>
                      <w:marBottom w:val="0"/>
                      <w:divBdr>
                        <w:top w:val="none" w:sz="0" w:space="0" w:color="auto"/>
                        <w:left w:val="none" w:sz="0" w:space="0" w:color="auto"/>
                        <w:bottom w:val="none" w:sz="0" w:space="0" w:color="auto"/>
                        <w:right w:val="none" w:sz="0" w:space="0" w:color="auto"/>
                      </w:divBdr>
                      <w:divsChild>
                        <w:div w:id="106704279">
                          <w:marLeft w:val="0"/>
                          <w:marRight w:val="0"/>
                          <w:marTop w:val="0"/>
                          <w:marBottom w:val="0"/>
                          <w:divBdr>
                            <w:top w:val="none" w:sz="0" w:space="0" w:color="auto"/>
                            <w:left w:val="none" w:sz="0" w:space="0" w:color="auto"/>
                            <w:bottom w:val="none" w:sz="0" w:space="0" w:color="auto"/>
                            <w:right w:val="none" w:sz="0" w:space="0" w:color="auto"/>
                          </w:divBdr>
                          <w:divsChild>
                            <w:div w:id="4298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5251">
      <w:bodyDiv w:val="1"/>
      <w:marLeft w:val="0"/>
      <w:marRight w:val="0"/>
      <w:marTop w:val="0"/>
      <w:marBottom w:val="0"/>
      <w:divBdr>
        <w:top w:val="none" w:sz="0" w:space="0" w:color="auto"/>
        <w:left w:val="none" w:sz="0" w:space="0" w:color="auto"/>
        <w:bottom w:val="none" w:sz="0" w:space="0" w:color="auto"/>
        <w:right w:val="none" w:sz="0" w:space="0" w:color="auto"/>
      </w:divBdr>
      <w:divsChild>
        <w:div w:id="773283496">
          <w:marLeft w:val="0"/>
          <w:marRight w:val="0"/>
          <w:marTop w:val="0"/>
          <w:marBottom w:val="0"/>
          <w:divBdr>
            <w:top w:val="none" w:sz="0" w:space="0" w:color="auto"/>
            <w:left w:val="none" w:sz="0" w:space="0" w:color="auto"/>
            <w:bottom w:val="none" w:sz="0" w:space="0" w:color="auto"/>
            <w:right w:val="none" w:sz="0" w:space="0" w:color="auto"/>
          </w:divBdr>
          <w:divsChild>
            <w:div w:id="319306891">
              <w:marLeft w:val="0"/>
              <w:marRight w:val="0"/>
              <w:marTop w:val="0"/>
              <w:marBottom w:val="0"/>
              <w:divBdr>
                <w:top w:val="none" w:sz="0" w:space="0" w:color="auto"/>
                <w:left w:val="none" w:sz="0" w:space="0" w:color="auto"/>
                <w:bottom w:val="none" w:sz="0" w:space="0" w:color="auto"/>
                <w:right w:val="none" w:sz="0" w:space="0" w:color="auto"/>
              </w:divBdr>
              <w:divsChild>
                <w:div w:id="1419518685">
                  <w:marLeft w:val="0"/>
                  <w:marRight w:val="0"/>
                  <w:marTop w:val="0"/>
                  <w:marBottom w:val="0"/>
                  <w:divBdr>
                    <w:top w:val="none" w:sz="0" w:space="0" w:color="auto"/>
                    <w:left w:val="none" w:sz="0" w:space="0" w:color="auto"/>
                    <w:bottom w:val="none" w:sz="0" w:space="0" w:color="auto"/>
                    <w:right w:val="none" w:sz="0" w:space="0" w:color="auto"/>
                  </w:divBdr>
                  <w:divsChild>
                    <w:div w:id="291517342">
                      <w:marLeft w:val="0"/>
                      <w:marRight w:val="0"/>
                      <w:marTop w:val="0"/>
                      <w:marBottom w:val="0"/>
                      <w:divBdr>
                        <w:top w:val="none" w:sz="0" w:space="0" w:color="auto"/>
                        <w:left w:val="none" w:sz="0" w:space="0" w:color="auto"/>
                        <w:bottom w:val="none" w:sz="0" w:space="0" w:color="auto"/>
                        <w:right w:val="none" w:sz="0" w:space="0" w:color="auto"/>
                      </w:divBdr>
                      <w:divsChild>
                        <w:div w:id="362947106">
                          <w:marLeft w:val="0"/>
                          <w:marRight w:val="0"/>
                          <w:marTop w:val="0"/>
                          <w:marBottom w:val="0"/>
                          <w:divBdr>
                            <w:top w:val="none" w:sz="0" w:space="0" w:color="auto"/>
                            <w:left w:val="none" w:sz="0" w:space="0" w:color="auto"/>
                            <w:bottom w:val="none" w:sz="0" w:space="0" w:color="auto"/>
                            <w:right w:val="none" w:sz="0" w:space="0" w:color="auto"/>
                          </w:divBdr>
                          <w:divsChild>
                            <w:div w:id="15173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md/cautare/getResults?doc_id=136600&amp;lang=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gora.unicef.org/course/view.php?id=156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DHR%20Procedure%20on%20Consultants%20-%20DHR_PROCEDURE_2018_005.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eval.org/document/detail/102" TargetMode="External"/><Relationship Id="rId1" Type="http://schemas.openxmlformats.org/officeDocument/2006/relationships/hyperlink" Target="https://gov.md/sites/default/files/document/attachments/subiect-02-nu-719-mec-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3336160F-D63B-4A4B-9ADC-14BCD80EBFB7}"/>
</file>

<file path=customXml/itemProps2.xml><?xml version="1.0" encoding="utf-8"?>
<ds:datastoreItem xmlns:ds="http://schemas.openxmlformats.org/officeDocument/2006/customXml" ds:itemID="{6C00E333-E8CA-4602-8BDA-13421B129027}">
  <ds:schemaRefs>
    <ds:schemaRef ds:uri="http://schemas.microsoft.com/sharepoint/v3/contenttype/forms"/>
  </ds:schemaRefs>
</ds:datastoreItem>
</file>

<file path=customXml/itemProps3.xml><?xml version="1.0" encoding="utf-8"?>
<ds:datastoreItem xmlns:ds="http://schemas.openxmlformats.org/officeDocument/2006/customXml" ds:itemID="{2A959F32-4A1F-4082-A909-CDD2F87DB155}">
  <ds:schemaRefs>
    <ds:schemaRef ds:uri="http://schemas.microsoft.com/office/2006/metadata/properties"/>
    <ds:schemaRef ds:uri="http://schemas.microsoft.com/office/infopath/2007/PartnerControls"/>
    <ds:schemaRef ds:uri="ca283e0b-db31-4043-a2ef-b80661bf084a"/>
    <ds:schemaRef ds:uri="http://schemas.microsoft.com/sharepoint/v4"/>
    <ds:schemaRef ds:uri="655a64ac-44e6-4353-b924-86f0456608b2"/>
    <ds:schemaRef ds:uri="5bee2a90-8ff5-4c63-a13e-2ea07a36722d"/>
    <ds:schemaRef ds:uri="http://schemas.microsoft.com/sharepoint.v3"/>
  </ds:schemaRefs>
</ds:datastoreItem>
</file>

<file path=customXml/itemProps4.xml><?xml version="1.0" encoding="utf-8"?>
<ds:datastoreItem xmlns:ds="http://schemas.openxmlformats.org/officeDocument/2006/customXml" ds:itemID="{9B239F2E-270C-4FFC-8CD7-BCF5FAEA5886}">
  <ds:schemaRefs>
    <ds:schemaRef ds:uri="http://schemas.microsoft.com/sharepoint/events"/>
  </ds:schemaRefs>
</ds:datastoreItem>
</file>

<file path=customXml/itemProps5.xml><?xml version="1.0" encoding="utf-8"?>
<ds:datastoreItem xmlns:ds="http://schemas.openxmlformats.org/officeDocument/2006/customXml" ds:itemID="{DA448C20-32E7-404F-A1C2-C74C3F7F54D5}">
  <ds:schemaRefs>
    <ds:schemaRef ds:uri="http://schemas.microsoft.com/office/2006/metadata/customXsn"/>
  </ds:schemaRefs>
</ds:datastoreItem>
</file>

<file path=customXml/itemProps6.xml><?xml version="1.0" encoding="utf-8"?>
<ds:datastoreItem xmlns:ds="http://schemas.openxmlformats.org/officeDocument/2006/customXml" ds:itemID="{A759331A-ECB9-4DA9-BEF4-64A5BEAA13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2780</Words>
  <Characters>15851</Characters>
  <Application>Microsoft Office Word</Application>
  <DocSecurity>0</DocSecurity>
  <Lines>132</Lines>
  <Paragraphs>37</Paragraphs>
  <ScaleCrop>false</ScaleCrop>
  <Company>UNICEF</Company>
  <LinksUpToDate>false</LinksUpToDate>
  <CharactersWithSpaces>18594</CharactersWithSpaces>
  <SharedDoc>false</SharedDoc>
  <HLinks>
    <vt:vector size="54" baseType="variant">
      <vt:variant>
        <vt:i4>5111892</vt:i4>
      </vt:variant>
      <vt:variant>
        <vt:i4>15</vt:i4>
      </vt:variant>
      <vt:variant>
        <vt:i4>0</vt:i4>
      </vt:variant>
      <vt:variant>
        <vt:i4>5</vt:i4>
      </vt:variant>
      <vt:variant>
        <vt:lpwstr>https://agora.unicef.org/course/view.php?id=15620</vt:lpwstr>
      </vt:variant>
      <vt:variant>
        <vt:lpwstr/>
      </vt:variant>
      <vt:variant>
        <vt:i4>3866628</vt:i4>
      </vt:variant>
      <vt:variant>
        <vt:i4>12</vt:i4>
      </vt:variant>
      <vt:variant>
        <vt:i4>0</vt:i4>
      </vt:variant>
      <vt:variant>
        <vt:i4>5</vt:i4>
      </vt:variant>
      <vt:variant>
        <vt:lpwstr>https://unicef.sharepoint.com/sites/portals/RF/Regulatory Framework Library/DHR Procedure on Consultants - DHR_PROCEDURE_2018_005.pdf</vt:lpwstr>
      </vt:variant>
      <vt:variant>
        <vt:lpwstr/>
      </vt:variant>
      <vt:variant>
        <vt:i4>8257635</vt:i4>
      </vt:variant>
      <vt:variant>
        <vt:i4>9</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6</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6619152</vt:i4>
      </vt:variant>
      <vt:variant>
        <vt:i4>0</vt:i4>
      </vt:variant>
      <vt:variant>
        <vt:i4>0</vt:i4>
      </vt:variant>
      <vt:variant>
        <vt:i4>5</vt:i4>
      </vt:variant>
      <vt:variant>
        <vt:lpwstr>https://www.legis.md/cautare/getResults?doc_id=136600&amp;lang=ro</vt:lpwstr>
      </vt:variant>
      <vt:variant>
        <vt:lpwstr/>
      </vt:variant>
      <vt:variant>
        <vt:i4>4456542</vt:i4>
      </vt:variant>
      <vt:variant>
        <vt:i4>3</vt:i4>
      </vt:variant>
      <vt:variant>
        <vt:i4>0</vt:i4>
      </vt:variant>
      <vt:variant>
        <vt:i4>5</vt:i4>
      </vt:variant>
      <vt:variant>
        <vt:lpwstr>http://www.uneval.org/document/detail/102</vt:lpwstr>
      </vt:variant>
      <vt:variant>
        <vt:lpwstr/>
      </vt:variant>
      <vt:variant>
        <vt:i4>3145851</vt:i4>
      </vt:variant>
      <vt:variant>
        <vt:i4>0</vt:i4>
      </vt:variant>
      <vt:variant>
        <vt:i4>0</vt:i4>
      </vt:variant>
      <vt:variant>
        <vt:i4>5</vt:i4>
      </vt:variant>
      <vt:variant>
        <vt:lpwstr>https://gov.md/sites/default/files/document/attachments/subiect-02-nu-719-mec-2023.pdf</vt:lpwstr>
      </vt:variant>
      <vt:variant>
        <vt:lpwstr/>
      </vt:variant>
      <vt:variant>
        <vt:i4>2228243</vt:i4>
      </vt:variant>
      <vt:variant>
        <vt:i4>0</vt:i4>
      </vt:variant>
      <vt:variant>
        <vt:i4>0</vt:i4>
      </vt:variant>
      <vt:variant>
        <vt:i4>5</vt:i4>
      </vt:variant>
      <vt:variant>
        <vt:lpwstr>mailto:igincu@unicef.org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Gincu</dc:creator>
  <cp:keywords/>
  <dc:description/>
  <cp:lastModifiedBy>Elena Griu</cp:lastModifiedBy>
  <cp:revision>17</cp:revision>
  <dcterms:created xsi:type="dcterms:W3CDTF">2024-10-04T09:50:00Z</dcterms:created>
  <dcterms:modified xsi:type="dcterms:W3CDTF">2024-10-07T07:58:00Z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0x0101009BA85F8052A6DA4FA3E31FF9F74C697000659904291A537A43BEF983DD90E43C33</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18;#Moldova-5640|b62612e9-4193-4e7f-8abd-777128824bf7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