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9726" w14:textId="77777777" w:rsidR="00593D0D" w:rsidRPr="00E97CD9" w:rsidRDefault="00D2393D" w:rsidP="00434CD7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323130"/>
          <w:lang w:eastAsia="en-GB"/>
        </w:rPr>
      </w:pPr>
      <w:r w:rsidRPr="00E97CD9">
        <w:rPr>
          <w:rFonts w:cstheme="minorHAnsi"/>
          <w:noProof/>
        </w:rPr>
        <w:drawing>
          <wp:inline distT="0" distB="0" distL="0" distR="0" wp14:anchorId="24A45661" wp14:editId="4F9282CE">
            <wp:extent cx="3816350" cy="48260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65E6" w14:textId="77777777" w:rsidR="00594194" w:rsidRPr="00E97CD9" w:rsidRDefault="00594194" w:rsidP="00434CD7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E97CD9">
        <w:rPr>
          <w:rFonts w:eastAsia="Calibri" w:cstheme="minorHAnsi"/>
          <w:b/>
          <w:color w:val="000000" w:themeColor="text1"/>
          <w:sz w:val="28"/>
          <w:szCs w:val="28"/>
        </w:rPr>
        <w:t>Terms of Reference</w:t>
      </w:r>
    </w:p>
    <w:p w14:paraId="2507DAE9" w14:textId="37645995" w:rsidR="00594194" w:rsidRPr="00E97CD9" w:rsidRDefault="00D13CDC" w:rsidP="00434CD7">
      <w:pPr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Madagascar </w:t>
      </w:r>
      <w:r w:rsidR="004A3BC7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- </w:t>
      </w:r>
      <w:r w:rsidR="004A3BC7" w:rsidRPr="004A3BC7">
        <w:rPr>
          <w:rFonts w:cstheme="minorHAnsi"/>
          <w:b/>
          <w:bCs/>
          <w:sz w:val="28"/>
          <w:szCs w:val="28"/>
        </w:rPr>
        <w:t>Beneficiary Data Specialist</w:t>
      </w:r>
    </w:p>
    <w:p w14:paraId="3965D285" w14:textId="12CB0B92" w:rsidR="4D02DD19" w:rsidRPr="00E97CD9" w:rsidRDefault="4D02DD19" w:rsidP="00434CD7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E97CD9">
        <w:rPr>
          <w:rFonts w:eastAsia="Calibri" w:cstheme="minorHAnsi"/>
          <w:b/>
          <w:bCs/>
        </w:rPr>
        <w:t>Contract Modality:</w:t>
      </w:r>
      <w:r w:rsidRPr="00E97CD9">
        <w:rPr>
          <w:rFonts w:cstheme="minorHAnsi"/>
        </w:rPr>
        <w:tab/>
      </w:r>
      <w:r w:rsidR="00E97CD9" w:rsidRPr="00E97CD9">
        <w:rPr>
          <w:rFonts w:cstheme="minorHAnsi"/>
        </w:rPr>
        <w:t>TA</w:t>
      </w:r>
    </w:p>
    <w:p w14:paraId="124A02CC" w14:textId="76F176E7" w:rsidR="0081736F" w:rsidRPr="00E97CD9" w:rsidRDefault="00E3409C" w:rsidP="00434CD7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E97CD9">
        <w:rPr>
          <w:rFonts w:eastAsia="Calibri" w:cstheme="minorHAnsi"/>
          <w:b/>
          <w:bCs/>
        </w:rPr>
        <w:t>Function:</w:t>
      </w:r>
      <w:r w:rsidR="0081736F" w:rsidRPr="00E97CD9">
        <w:rPr>
          <w:rFonts w:cstheme="minorHAnsi"/>
        </w:rPr>
        <w:tab/>
      </w:r>
      <w:r w:rsidR="0081736F" w:rsidRPr="00E97CD9">
        <w:rPr>
          <w:rFonts w:cstheme="minorHAnsi"/>
        </w:rPr>
        <w:tab/>
      </w:r>
      <w:r w:rsidR="00AE3FF3">
        <w:rPr>
          <w:rFonts w:cstheme="minorHAnsi"/>
        </w:rPr>
        <w:t>Social Protection</w:t>
      </w:r>
    </w:p>
    <w:p w14:paraId="3C5A14B7" w14:textId="111B1D0E" w:rsidR="0081736F" w:rsidRPr="00E97CD9" w:rsidRDefault="0081736F" w:rsidP="00434CD7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E97CD9">
        <w:rPr>
          <w:rFonts w:eastAsia="Calibri" w:cstheme="minorHAnsi"/>
          <w:b/>
          <w:bCs/>
        </w:rPr>
        <w:t xml:space="preserve">Position Title: </w:t>
      </w:r>
      <w:r w:rsidRPr="00E97CD9">
        <w:rPr>
          <w:rFonts w:cstheme="minorHAnsi"/>
        </w:rPr>
        <w:tab/>
      </w:r>
      <w:r w:rsidRPr="00E97CD9">
        <w:rPr>
          <w:rFonts w:cstheme="minorHAnsi"/>
        </w:rPr>
        <w:tab/>
      </w:r>
      <w:r w:rsidR="00A22C82">
        <w:rPr>
          <w:rFonts w:cstheme="minorHAnsi"/>
        </w:rPr>
        <w:t>Beneficiary Data</w:t>
      </w:r>
      <w:r w:rsidR="00E97CD9" w:rsidRPr="00E97CD9">
        <w:rPr>
          <w:rFonts w:cstheme="minorHAnsi"/>
        </w:rPr>
        <w:t xml:space="preserve"> Specialist</w:t>
      </w:r>
      <w:r w:rsidR="00A22C82">
        <w:rPr>
          <w:rFonts w:cstheme="minorHAnsi"/>
        </w:rPr>
        <w:t>, P3 level</w:t>
      </w:r>
    </w:p>
    <w:p w14:paraId="66D98AB1" w14:textId="2C4FB2B0" w:rsidR="0081736F" w:rsidRPr="00E97CD9" w:rsidRDefault="0081736F" w:rsidP="00434CD7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E97CD9">
        <w:rPr>
          <w:rFonts w:eastAsia="Calibri" w:cstheme="minorHAnsi"/>
          <w:b/>
          <w:bCs/>
        </w:rPr>
        <w:t>Reporting Lines</w:t>
      </w:r>
      <w:r w:rsidR="00E97CD9" w:rsidRPr="00E97CD9">
        <w:rPr>
          <w:rFonts w:eastAsia="Calibri" w:cstheme="minorHAnsi"/>
          <w:b/>
          <w:bCs/>
        </w:rPr>
        <w:t xml:space="preserve">:              </w:t>
      </w:r>
      <w:r w:rsidR="00D13CDC">
        <w:rPr>
          <w:rFonts w:cstheme="minorHAnsi"/>
        </w:rPr>
        <w:t>Social Policy Specialist (Social Protection)</w:t>
      </w:r>
      <w:r w:rsidR="00E97CD9">
        <w:rPr>
          <w:rFonts w:cstheme="minorHAnsi"/>
        </w:rPr>
        <w:t xml:space="preserve"> </w:t>
      </w:r>
    </w:p>
    <w:p w14:paraId="42AA9CD0" w14:textId="2C1EF774" w:rsidR="0081736F" w:rsidRPr="00E97CD9" w:rsidRDefault="0081736F" w:rsidP="00434CD7">
      <w:pPr>
        <w:spacing w:after="0" w:line="240" w:lineRule="auto"/>
        <w:ind w:left="1612" w:hanging="1612"/>
        <w:jc w:val="both"/>
        <w:rPr>
          <w:rFonts w:eastAsia="Calibri" w:cstheme="minorHAnsi"/>
          <w:b/>
          <w:bCs/>
        </w:rPr>
      </w:pPr>
      <w:r w:rsidRPr="00E97CD9">
        <w:rPr>
          <w:rFonts w:eastAsia="Calibri" w:cstheme="minorHAnsi"/>
          <w:b/>
          <w:bCs/>
        </w:rPr>
        <w:t xml:space="preserve">Duty Station: </w:t>
      </w:r>
      <w:r w:rsidRPr="00E97CD9">
        <w:rPr>
          <w:rFonts w:cstheme="minorHAnsi"/>
        </w:rPr>
        <w:tab/>
      </w:r>
      <w:r w:rsidRPr="00E97CD9">
        <w:rPr>
          <w:rFonts w:cstheme="minorHAnsi"/>
        </w:rPr>
        <w:tab/>
      </w:r>
      <w:r w:rsidR="00D13CDC">
        <w:rPr>
          <w:rFonts w:cstheme="minorHAnsi"/>
        </w:rPr>
        <w:t>Antananarivo, Madagascar</w:t>
      </w:r>
      <w:r w:rsidR="00E97CD9" w:rsidRPr="00E97CD9">
        <w:rPr>
          <w:rFonts w:cstheme="minorHAnsi"/>
        </w:rPr>
        <w:t xml:space="preserve"> </w:t>
      </w:r>
    </w:p>
    <w:p w14:paraId="264EC2B6" w14:textId="15E5F84C" w:rsidR="0081736F" w:rsidRPr="00E97CD9" w:rsidRDefault="0081736F" w:rsidP="00434CD7">
      <w:pPr>
        <w:spacing w:after="0" w:line="240" w:lineRule="auto"/>
        <w:ind w:left="1612" w:hanging="1612"/>
        <w:jc w:val="both"/>
        <w:rPr>
          <w:rFonts w:eastAsia="Calibri" w:cstheme="minorHAnsi"/>
          <w:b/>
          <w:bCs/>
        </w:rPr>
      </w:pPr>
      <w:r w:rsidRPr="00E97CD9">
        <w:rPr>
          <w:rFonts w:eastAsia="Calibri" w:cstheme="minorHAnsi"/>
          <w:b/>
          <w:bCs/>
        </w:rPr>
        <w:t>Duration:</w:t>
      </w:r>
      <w:r w:rsidRPr="00E97CD9">
        <w:rPr>
          <w:rFonts w:cstheme="minorHAnsi"/>
        </w:rPr>
        <w:tab/>
      </w:r>
      <w:r w:rsidRPr="00E97CD9">
        <w:rPr>
          <w:rFonts w:cstheme="minorHAnsi"/>
        </w:rPr>
        <w:tab/>
      </w:r>
      <w:r w:rsidR="00D13CDC">
        <w:rPr>
          <w:rFonts w:cstheme="minorHAnsi"/>
        </w:rPr>
        <w:t>6 months</w:t>
      </w:r>
    </w:p>
    <w:p w14:paraId="36909037" w14:textId="77777777" w:rsidR="0081736F" w:rsidRPr="00E97CD9" w:rsidRDefault="0081736F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2F96E7C" w14:textId="0268AE38" w:rsidR="009C6270" w:rsidRDefault="003B320C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97CD9">
        <w:rPr>
          <w:rFonts w:cstheme="minorHAnsi"/>
          <w:b/>
          <w:bCs/>
        </w:rPr>
        <w:t>BACKGROUND</w:t>
      </w:r>
    </w:p>
    <w:p w14:paraId="435364AB" w14:textId="4ECBB839" w:rsidR="00692446" w:rsidRDefault="001C232D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232D">
        <w:rPr>
          <w:rFonts w:cstheme="minorHAnsi"/>
        </w:rPr>
        <w:t xml:space="preserve">UNICEF </w:t>
      </w:r>
      <w:r>
        <w:rPr>
          <w:rFonts w:cstheme="minorHAnsi"/>
        </w:rPr>
        <w:t xml:space="preserve">is supporting the Government of Madagascar to expand the coverage of its national social protection system and make it more child and disability inclusive. In 2022 UNICEF launched a universal child grant and a disability grant </w:t>
      </w:r>
      <w:r w:rsidR="00B64A53">
        <w:rPr>
          <w:rFonts w:cstheme="minorHAnsi"/>
        </w:rPr>
        <w:t xml:space="preserve">(ZARA MIRA programme) </w:t>
      </w:r>
      <w:r>
        <w:rPr>
          <w:rFonts w:cstheme="minorHAnsi"/>
        </w:rPr>
        <w:t>in selected communes in the South and East of the country in collaboration with the national agency for social protection (FID-</w:t>
      </w:r>
      <w:r w:rsidR="00B64A53">
        <w:rPr>
          <w:rFonts w:cstheme="minorHAnsi"/>
        </w:rPr>
        <w:t xml:space="preserve"> </w:t>
      </w:r>
      <w:r>
        <w:rPr>
          <w:rFonts w:cstheme="minorHAnsi"/>
        </w:rPr>
        <w:t xml:space="preserve">Fond d’Intervention pour le Developpement). </w:t>
      </w:r>
      <w:r w:rsidR="00B64A53">
        <w:rPr>
          <w:rFonts w:cstheme="minorHAnsi"/>
        </w:rPr>
        <w:t xml:space="preserve">The programme covers about 80,000 children in three regions (Anosy, Atsimo Andrefana and Fitovinany). In 2023 UNICEF has </w:t>
      </w:r>
      <w:r w:rsidR="00B22FB6">
        <w:rPr>
          <w:rFonts w:cstheme="minorHAnsi"/>
        </w:rPr>
        <w:t>received</w:t>
      </w:r>
      <w:r w:rsidR="00B64A53">
        <w:rPr>
          <w:rFonts w:cstheme="minorHAnsi"/>
        </w:rPr>
        <w:t xml:space="preserve"> an additional 11millions Euro grant from the European Union to expand the ZARA MIRA programme in the </w:t>
      </w:r>
      <w:r w:rsidR="00333E60">
        <w:rPr>
          <w:rFonts w:cstheme="minorHAnsi"/>
        </w:rPr>
        <w:t>South-East</w:t>
      </w:r>
      <w:r w:rsidR="00B64A53">
        <w:rPr>
          <w:rFonts w:cstheme="minorHAnsi"/>
        </w:rPr>
        <w:t xml:space="preserve"> of the country, in the Atsimo Atsinanana region. The expansion will reach additional 68,000 children and 3,500 people with disability</w:t>
      </w:r>
      <w:r w:rsidR="00B11D36">
        <w:rPr>
          <w:rFonts w:cstheme="minorHAnsi"/>
        </w:rPr>
        <w:t xml:space="preserve"> for a </w:t>
      </w:r>
      <w:r w:rsidR="00E957B2">
        <w:rPr>
          <w:rFonts w:cstheme="minorHAnsi"/>
        </w:rPr>
        <w:t>three-year</w:t>
      </w:r>
      <w:r w:rsidR="00B11D36">
        <w:rPr>
          <w:rFonts w:cstheme="minorHAnsi"/>
        </w:rPr>
        <w:t xml:space="preserve"> implementation</w:t>
      </w:r>
      <w:r w:rsidR="00B64A53">
        <w:rPr>
          <w:rFonts w:cstheme="minorHAnsi"/>
        </w:rPr>
        <w:t>.</w:t>
      </w:r>
    </w:p>
    <w:p w14:paraId="51B57BD6" w14:textId="77777777" w:rsidR="00692446" w:rsidRPr="002A18C0" w:rsidRDefault="00692446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F4266DE" w14:textId="42F459BB" w:rsidR="00692446" w:rsidRDefault="00A70600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Unlike the previous three regions where the programme is implemented by the Government, in Atsimo Atsinanana </w:t>
      </w:r>
      <w:r w:rsidR="00692446">
        <w:rPr>
          <w:rFonts w:cstheme="minorHAnsi"/>
        </w:rPr>
        <w:t xml:space="preserve">UNICEF will make a direct implementation of the ZARA MIRA by hiring financial services providers for payments, NGOs for supervision and implementation of accompanying measures and deploying </w:t>
      </w:r>
      <w:r w:rsidR="00B22FB6">
        <w:rPr>
          <w:rFonts w:cstheme="minorHAnsi"/>
        </w:rPr>
        <w:t xml:space="preserve">UNICEF </w:t>
      </w:r>
      <w:r w:rsidR="00B22FB6" w:rsidRPr="00B22FB6">
        <w:rPr>
          <w:rFonts w:cstheme="minorHAnsi"/>
          <w:color w:val="202124"/>
          <w:shd w:val="clear" w:color="auto" w:fill="FFFFFF"/>
        </w:rPr>
        <w:t>Humanitarian cash Operations and Programme Ecosystem (HOPE) </w:t>
      </w:r>
      <w:r w:rsidR="00692446" w:rsidRPr="00B22FB6">
        <w:rPr>
          <w:rFonts w:cstheme="minorHAnsi"/>
        </w:rPr>
        <w:t>to manage the list of</w:t>
      </w:r>
      <w:r w:rsidR="00692446">
        <w:rPr>
          <w:rFonts w:cstheme="minorHAnsi"/>
        </w:rPr>
        <w:t xml:space="preserve"> beneficiaries, complaints and payments data. </w:t>
      </w:r>
    </w:p>
    <w:p w14:paraId="3323215E" w14:textId="77777777" w:rsidR="00B22FB6" w:rsidRPr="002A18C0" w:rsidRDefault="00B22FB6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4D4EF6C" w14:textId="09F52C77" w:rsidR="00E957B2" w:rsidRDefault="00333E60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Children will receive 10,000MGA(2.5USD) per month and people with disability will receive 60,000MGA (7.5USD) per months. Payments are cumulated every two months. The programme is </w:t>
      </w:r>
      <w:r w:rsidR="00E8498F">
        <w:rPr>
          <w:rFonts w:cstheme="minorHAnsi"/>
        </w:rPr>
        <w:t>universal,</w:t>
      </w:r>
      <w:r>
        <w:rPr>
          <w:rFonts w:cstheme="minorHAnsi"/>
        </w:rPr>
        <w:t xml:space="preserve"> and all children aged 0 to 15 years old and pregnant women in the selected intervention communes are eligible for the grant.</w:t>
      </w:r>
      <w:r w:rsidR="0032511F">
        <w:rPr>
          <w:rFonts w:cstheme="minorHAnsi"/>
        </w:rPr>
        <w:t xml:space="preserve"> The list of </w:t>
      </w:r>
      <w:r w:rsidR="00E8498F">
        <w:rPr>
          <w:rFonts w:cstheme="minorHAnsi"/>
        </w:rPr>
        <w:t>beneficiaries</w:t>
      </w:r>
      <w:r w:rsidR="0032511F">
        <w:rPr>
          <w:rFonts w:cstheme="minorHAnsi"/>
        </w:rPr>
        <w:t xml:space="preserve"> (children, pregnant women and people with disability) will be extracted </w:t>
      </w:r>
      <w:r w:rsidR="00E957B2">
        <w:rPr>
          <w:rFonts w:cstheme="minorHAnsi"/>
        </w:rPr>
        <w:t>from</w:t>
      </w:r>
      <w:r w:rsidR="0032511F">
        <w:rPr>
          <w:rFonts w:cstheme="minorHAnsi"/>
        </w:rPr>
        <w:t xml:space="preserve"> the Government Social Registry system and regular updates in the list (newborn, new pregnancy, new disabilities identified) will be made by the workers of the </w:t>
      </w:r>
      <w:r w:rsidR="00A70600">
        <w:rPr>
          <w:rFonts w:cstheme="minorHAnsi"/>
        </w:rPr>
        <w:t>S</w:t>
      </w:r>
      <w:r w:rsidR="0032511F">
        <w:rPr>
          <w:rFonts w:cstheme="minorHAnsi"/>
        </w:rPr>
        <w:t xml:space="preserve">ocial </w:t>
      </w:r>
      <w:r w:rsidR="00A70600">
        <w:rPr>
          <w:rFonts w:cstheme="minorHAnsi"/>
        </w:rPr>
        <w:t>W</w:t>
      </w:r>
      <w:r w:rsidR="0032511F">
        <w:rPr>
          <w:rFonts w:cstheme="minorHAnsi"/>
        </w:rPr>
        <w:t xml:space="preserve">indow of the Ministry of Population and transferred every months to UNICEF.  </w:t>
      </w:r>
    </w:p>
    <w:p w14:paraId="09320193" w14:textId="77777777" w:rsidR="00E957B2" w:rsidRPr="002A18C0" w:rsidRDefault="00E957B2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F88CBA1" w14:textId="27F1FADF" w:rsidR="00333E60" w:rsidRDefault="00777382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Atsimo Atsinanana is a region extremely vulnerable to climatic shocks. During and after a crisis (food insecurity or cyclones) the programme will increase its benefit level to cover for the additional needs</w:t>
      </w:r>
      <w:r w:rsidR="00E8498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8498F">
        <w:rPr>
          <w:rFonts w:cstheme="minorHAnsi"/>
        </w:rPr>
        <w:t>T</w:t>
      </w:r>
      <w:r>
        <w:rPr>
          <w:rFonts w:cstheme="minorHAnsi"/>
        </w:rPr>
        <w:t xml:space="preserve">he amount during a humanitarian crisis is set at 120,000MGA/months/household (27USD) paid monthly in line with the Cash Working Group guidelines. </w:t>
      </w:r>
    </w:p>
    <w:p w14:paraId="249AFA5C" w14:textId="092ED948" w:rsidR="00333E60" w:rsidRPr="002A18C0" w:rsidRDefault="00333E60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C8799E6" w14:textId="65F06EB0" w:rsidR="00E8498F" w:rsidRDefault="00E8498F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order to support the implementation of the ZARA MIRA in Atsimo Atsinanana, UNICEF is </w:t>
      </w:r>
      <w:r w:rsidR="00E957B2">
        <w:rPr>
          <w:rFonts w:cstheme="minorHAnsi"/>
        </w:rPr>
        <w:t xml:space="preserve">hiring </w:t>
      </w:r>
      <w:r>
        <w:rPr>
          <w:rFonts w:cstheme="minorHAnsi"/>
        </w:rPr>
        <w:t>dedicated staff in Antananarivo and in Atsimo Atsinanana, namely: a national coordinator (NOC) based in Tana, a field staff in Manakara regional office (the nearest UNICEF office to the Atsimo Atsinanana region) and a</w:t>
      </w:r>
      <w:r w:rsidR="00B22FB6">
        <w:rPr>
          <w:rFonts w:cstheme="minorHAnsi"/>
        </w:rPr>
        <w:t>n</w:t>
      </w:r>
      <w:r>
        <w:rPr>
          <w:rFonts w:cstheme="minorHAnsi"/>
        </w:rPr>
        <w:t xml:space="preserve"> international expert (P3 level) in Tana for six months with mission to the South East to support the initial deployment of the HOPE system and transfer the capacities to the </w:t>
      </w:r>
      <w:r w:rsidR="00B22FB6">
        <w:rPr>
          <w:rFonts w:cstheme="minorHAnsi"/>
        </w:rPr>
        <w:t>country office</w:t>
      </w:r>
      <w:r>
        <w:rPr>
          <w:rFonts w:cstheme="minorHAnsi"/>
        </w:rPr>
        <w:t xml:space="preserve"> team</w:t>
      </w:r>
      <w:r w:rsidR="00E957B2">
        <w:rPr>
          <w:rFonts w:cstheme="minorHAnsi"/>
        </w:rPr>
        <w:t>, in order for them to manage the HOPE system independently after the initial deployment</w:t>
      </w:r>
      <w:r>
        <w:rPr>
          <w:rFonts w:cstheme="minorHAnsi"/>
        </w:rPr>
        <w:t>.</w:t>
      </w:r>
      <w:r w:rsidR="00B75574">
        <w:rPr>
          <w:rFonts w:cstheme="minorHAnsi"/>
        </w:rPr>
        <w:t xml:space="preserve"> </w:t>
      </w:r>
    </w:p>
    <w:p w14:paraId="2810FDFD" w14:textId="02582F43" w:rsidR="00B75574" w:rsidRPr="002A18C0" w:rsidRDefault="00B75574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16108974" w14:textId="77777777" w:rsidR="009E23AD" w:rsidRPr="00E97CD9" w:rsidRDefault="009E23AD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2E29DCB" w14:textId="77777777" w:rsidR="003B320C" w:rsidRPr="00E97CD9" w:rsidRDefault="003B320C" w:rsidP="00434CD7">
      <w:pPr>
        <w:spacing w:after="0" w:line="240" w:lineRule="auto"/>
        <w:jc w:val="both"/>
        <w:rPr>
          <w:rFonts w:cstheme="minorHAnsi"/>
          <w:b/>
          <w:bCs/>
          <w:lang w:bidi="my-MM"/>
        </w:rPr>
      </w:pPr>
      <w:r w:rsidRPr="00E97CD9">
        <w:rPr>
          <w:rFonts w:cstheme="minorHAnsi"/>
          <w:b/>
          <w:bCs/>
          <w:lang w:bidi="my-MM"/>
        </w:rPr>
        <w:t>PURPOSE</w:t>
      </w:r>
    </w:p>
    <w:p w14:paraId="643730BD" w14:textId="313C3373" w:rsidR="00E97CD9" w:rsidRDefault="00E97CD9" w:rsidP="00434CD7">
      <w:pPr>
        <w:spacing w:after="0" w:line="240" w:lineRule="auto"/>
        <w:jc w:val="both"/>
        <w:rPr>
          <w:rFonts w:cstheme="minorHAnsi"/>
          <w:szCs w:val="20"/>
        </w:rPr>
      </w:pPr>
      <w:r w:rsidRPr="00E97CD9">
        <w:rPr>
          <w:rFonts w:cstheme="minorHAnsi"/>
          <w:szCs w:val="20"/>
        </w:rPr>
        <w:t xml:space="preserve">The Beneficiary Data Specialist will be responsible to uphold UNICEF Data Protection Policy while delivering timely beneficiary data management services </w:t>
      </w:r>
      <w:r w:rsidR="00D13CDC">
        <w:rPr>
          <w:rFonts w:cstheme="minorHAnsi"/>
          <w:szCs w:val="20"/>
        </w:rPr>
        <w:t>for the ZARA MIRA social protection programme</w:t>
      </w:r>
      <w:r w:rsidRPr="00E97CD9">
        <w:rPr>
          <w:rFonts w:cstheme="minorHAnsi"/>
          <w:szCs w:val="20"/>
        </w:rPr>
        <w:t xml:space="preserve">. </w:t>
      </w:r>
    </w:p>
    <w:p w14:paraId="246816E6" w14:textId="77777777" w:rsidR="00434CD7" w:rsidRPr="00E97CD9" w:rsidRDefault="00434CD7" w:rsidP="00434CD7">
      <w:pPr>
        <w:spacing w:after="0" w:line="240" w:lineRule="auto"/>
        <w:jc w:val="both"/>
        <w:rPr>
          <w:rFonts w:cstheme="minorHAnsi"/>
          <w:snapToGrid w:val="0"/>
          <w:szCs w:val="20"/>
        </w:rPr>
      </w:pPr>
    </w:p>
    <w:p w14:paraId="16052785" w14:textId="77777777" w:rsidR="007A3AAA" w:rsidRPr="00E97CD9" w:rsidRDefault="007A3AAA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97CD9">
        <w:rPr>
          <w:rFonts w:cstheme="minorHAnsi"/>
          <w:b/>
          <w:bCs/>
        </w:rPr>
        <w:t xml:space="preserve">KEY </w:t>
      </w:r>
      <w:r w:rsidR="00FF0C95" w:rsidRPr="00E97CD9">
        <w:rPr>
          <w:rFonts w:cstheme="minorHAnsi"/>
          <w:b/>
          <w:bCs/>
        </w:rPr>
        <w:t>RESPONSIBILITIES</w:t>
      </w:r>
      <w:r w:rsidRPr="00E97CD9">
        <w:rPr>
          <w:rFonts w:cstheme="minorHAnsi"/>
          <w:b/>
          <w:bCs/>
        </w:rPr>
        <w:t xml:space="preserve">  </w:t>
      </w:r>
    </w:p>
    <w:p w14:paraId="21448088" w14:textId="367B8344" w:rsidR="00E97CD9" w:rsidRDefault="00E97CD9" w:rsidP="00434CD7">
      <w:pPr>
        <w:spacing w:after="0" w:line="240" w:lineRule="auto"/>
        <w:ind w:left="10" w:hanging="5"/>
        <w:jc w:val="both"/>
        <w:rPr>
          <w:rFonts w:cstheme="minorHAnsi"/>
          <w:szCs w:val="20"/>
        </w:rPr>
      </w:pPr>
      <w:r w:rsidRPr="00E97CD9">
        <w:rPr>
          <w:rFonts w:cstheme="minorHAnsi"/>
          <w:szCs w:val="20"/>
        </w:rPr>
        <w:t xml:space="preserve">Under the direct supervision of the </w:t>
      </w:r>
      <w:r w:rsidR="00A22C82">
        <w:rPr>
          <w:rFonts w:cstheme="minorHAnsi"/>
          <w:szCs w:val="20"/>
        </w:rPr>
        <w:t>HCT lead/</w:t>
      </w:r>
      <w:r w:rsidRPr="00E97CD9">
        <w:rPr>
          <w:rFonts w:cstheme="minorHAnsi"/>
          <w:szCs w:val="20"/>
        </w:rPr>
        <w:t>chief</w:t>
      </w:r>
      <w:r w:rsidR="00A22C82">
        <w:rPr>
          <w:rFonts w:cstheme="minorHAnsi"/>
          <w:szCs w:val="20"/>
        </w:rPr>
        <w:t xml:space="preserve"> of</w:t>
      </w:r>
      <w:r w:rsidRPr="00E97CD9">
        <w:rPr>
          <w:rFonts w:cstheme="minorHAnsi"/>
          <w:szCs w:val="20"/>
        </w:rPr>
        <w:t xml:space="preserve"> social policy the beneficiary data specialist will</w:t>
      </w:r>
      <w:r w:rsidR="002A18C0">
        <w:rPr>
          <w:rFonts w:cstheme="minorHAnsi"/>
          <w:szCs w:val="20"/>
        </w:rPr>
        <w:t xml:space="preserve"> be responsible for the following</w:t>
      </w:r>
      <w:r w:rsidRPr="00E97CD9">
        <w:rPr>
          <w:rFonts w:cstheme="minorHAnsi"/>
          <w:szCs w:val="20"/>
        </w:rPr>
        <w:t>:</w:t>
      </w:r>
    </w:p>
    <w:p w14:paraId="3B679435" w14:textId="77777777" w:rsidR="002A18C0" w:rsidRPr="002A18C0" w:rsidRDefault="002A18C0" w:rsidP="00434CD7">
      <w:pPr>
        <w:spacing w:after="0" w:line="240" w:lineRule="auto"/>
        <w:ind w:left="10" w:hanging="5"/>
        <w:jc w:val="both"/>
        <w:rPr>
          <w:rFonts w:cstheme="minorHAnsi"/>
          <w:sz w:val="16"/>
          <w:szCs w:val="16"/>
        </w:rPr>
      </w:pPr>
    </w:p>
    <w:p w14:paraId="5C03B3FA" w14:textId="77777777" w:rsidR="00E97CD9" w:rsidRPr="00E97CD9" w:rsidRDefault="00E97CD9" w:rsidP="00434C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b/>
          <w:szCs w:val="20"/>
        </w:rPr>
      </w:pPr>
      <w:r w:rsidRPr="00E97CD9">
        <w:rPr>
          <w:rFonts w:cstheme="minorHAnsi"/>
          <w:b/>
          <w:szCs w:val="20"/>
        </w:rPr>
        <w:t xml:space="preserve">Personal Data Services Management </w:t>
      </w:r>
    </w:p>
    <w:p w14:paraId="2533D6B0" w14:textId="77777777" w:rsidR="00B22FB6" w:rsidRPr="00E97CD9" w:rsidRDefault="00B22FB6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</w:rPr>
      </w:pPr>
      <w:r w:rsidRPr="00E97CD9">
        <w:rPr>
          <w:rFonts w:cstheme="minorHAnsi"/>
        </w:rPr>
        <w:t>Coordinate with interagency counterpart’s data interoperability initiatives</w:t>
      </w:r>
    </w:p>
    <w:p w14:paraId="151C5E1B" w14:textId="50BFF082" w:rsid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Provide guidance and oversight for the adequate use of HOPE for UNICEF and partners</w:t>
      </w:r>
    </w:p>
    <w:p w14:paraId="6E7A8B82" w14:textId="25E20748" w:rsidR="00B22FB6" w:rsidRPr="00E97CD9" w:rsidRDefault="00B22FB6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Set up a protocol for transfers of payment instructions and reconciliation between HOPE and the financial service</w:t>
      </w:r>
      <w:r w:rsidR="002A18C0">
        <w:rPr>
          <w:rFonts w:cstheme="minorHAnsi"/>
          <w:bCs/>
          <w:szCs w:val="20"/>
        </w:rPr>
        <w:t>s</w:t>
      </w:r>
      <w:r>
        <w:rPr>
          <w:rFonts w:cstheme="minorHAnsi"/>
          <w:bCs/>
          <w:szCs w:val="20"/>
        </w:rPr>
        <w:t xml:space="preserve"> providers</w:t>
      </w:r>
    </w:p>
    <w:p w14:paraId="7C52F4F1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</w:rPr>
      </w:pPr>
      <w:r w:rsidRPr="00E97CD9">
        <w:rPr>
          <w:rFonts w:cstheme="minorHAnsi"/>
        </w:rPr>
        <w:t>Escalate to management risks related to personal data management</w:t>
      </w:r>
    </w:p>
    <w:p w14:paraId="158BB82A" w14:textId="11C3B01A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</w:rPr>
      </w:pPr>
      <w:r w:rsidRPr="00E97CD9">
        <w:rPr>
          <w:rFonts w:cstheme="minorHAnsi"/>
        </w:rPr>
        <w:t xml:space="preserve">Ensure quality of data analysis, reporting, </w:t>
      </w:r>
      <w:r w:rsidR="00B22FB6">
        <w:rPr>
          <w:rFonts w:cstheme="minorHAnsi"/>
        </w:rPr>
        <w:t>third-party monitoring</w:t>
      </w:r>
      <w:r w:rsidRPr="00E97CD9">
        <w:rPr>
          <w:rFonts w:cstheme="minorHAnsi"/>
        </w:rPr>
        <w:t xml:space="preserve">, </w:t>
      </w:r>
      <w:r w:rsidR="00B22FB6">
        <w:rPr>
          <w:rFonts w:cstheme="minorHAnsi"/>
        </w:rPr>
        <w:t>grievance and redress mechanism</w:t>
      </w:r>
      <w:r w:rsidRPr="00E97CD9">
        <w:rPr>
          <w:rFonts w:cstheme="minorHAnsi"/>
        </w:rPr>
        <w:t xml:space="preserve"> and </w:t>
      </w:r>
      <w:r w:rsidR="00B22FB6">
        <w:rPr>
          <w:rFonts w:cstheme="minorHAnsi"/>
        </w:rPr>
        <w:t>d</w:t>
      </w:r>
      <w:r w:rsidRPr="00E97CD9">
        <w:rPr>
          <w:rFonts w:cstheme="minorHAnsi"/>
        </w:rPr>
        <w:t xml:space="preserve">ata protection standards </w:t>
      </w:r>
    </w:p>
    <w:p w14:paraId="2C24EB6A" w14:textId="0FAD7A31" w:rsid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</w:rPr>
      </w:pPr>
      <w:r w:rsidRPr="00E97CD9">
        <w:rPr>
          <w:rFonts w:cstheme="minorHAnsi"/>
        </w:rPr>
        <w:t>Provide oversight of personal data use for efficient and effective delivery of individual payments / cash transfers</w:t>
      </w:r>
    </w:p>
    <w:p w14:paraId="0D35617A" w14:textId="77777777" w:rsidR="002A18C0" w:rsidRPr="002A18C0" w:rsidRDefault="002A18C0" w:rsidP="00434CD7">
      <w:pPr>
        <w:pStyle w:val="ListParagraph"/>
        <w:spacing w:after="0" w:line="240" w:lineRule="auto"/>
        <w:ind w:left="1090"/>
        <w:contextualSpacing w:val="0"/>
        <w:jc w:val="both"/>
        <w:rPr>
          <w:rFonts w:cstheme="minorHAnsi"/>
          <w:sz w:val="16"/>
          <w:szCs w:val="16"/>
        </w:rPr>
      </w:pPr>
    </w:p>
    <w:p w14:paraId="77781C4E" w14:textId="77777777" w:rsidR="00E97CD9" w:rsidRPr="00E97CD9" w:rsidRDefault="00E97CD9" w:rsidP="00434C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b/>
          <w:szCs w:val="20"/>
        </w:rPr>
      </w:pPr>
      <w:r w:rsidRPr="00E97CD9">
        <w:rPr>
          <w:rFonts w:cstheme="minorHAnsi"/>
          <w:b/>
          <w:szCs w:val="20"/>
        </w:rPr>
        <w:t>Data Management representation function</w:t>
      </w:r>
    </w:p>
    <w:p w14:paraId="55E2C53C" w14:textId="1A494785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 xml:space="preserve">Coordinate with </w:t>
      </w:r>
      <w:r w:rsidR="002A18C0">
        <w:rPr>
          <w:rFonts w:cstheme="minorHAnsi"/>
          <w:bCs/>
          <w:szCs w:val="20"/>
        </w:rPr>
        <w:t xml:space="preserve">UNICEF </w:t>
      </w:r>
      <w:r w:rsidRPr="00E97CD9">
        <w:rPr>
          <w:rFonts w:cstheme="minorHAnsi"/>
          <w:bCs/>
          <w:szCs w:val="20"/>
        </w:rPr>
        <w:t>HQ HOPE team on prioritized support</w:t>
      </w:r>
    </w:p>
    <w:p w14:paraId="77B57406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Represent data management function with external stakeholders including de facto authorities</w:t>
      </w:r>
    </w:p>
    <w:p w14:paraId="0730F33C" w14:textId="26334452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</w:rPr>
      </w:pPr>
      <w:r w:rsidRPr="00E97CD9">
        <w:rPr>
          <w:rFonts w:cstheme="minorHAnsi"/>
        </w:rPr>
        <w:t>Represent Personal Data Management function within U</w:t>
      </w:r>
      <w:r w:rsidR="006D2216">
        <w:rPr>
          <w:rFonts w:cstheme="minorHAnsi"/>
        </w:rPr>
        <w:t>NICEF CO</w:t>
      </w:r>
    </w:p>
    <w:p w14:paraId="7BEFEB62" w14:textId="53E93739" w:rsid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</w:rPr>
      </w:pPr>
      <w:r w:rsidRPr="00E97CD9">
        <w:rPr>
          <w:rFonts w:cstheme="minorHAnsi"/>
        </w:rPr>
        <w:t xml:space="preserve">Represent Data Management function in donors briefing </w:t>
      </w:r>
    </w:p>
    <w:p w14:paraId="34F85E80" w14:textId="77777777" w:rsidR="002A18C0" w:rsidRPr="002A18C0" w:rsidRDefault="002A18C0" w:rsidP="00434CD7">
      <w:pPr>
        <w:pStyle w:val="ListParagraph"/>
        <w:spacing w:after="0" w:line="240" w:lineRule="auto"/>
        <w:ind w:left="1090"/>
        <w:contextualSpacing w:val="0"/>
        <w:jc w:val="both"/>
        <w:rPr>
          <w:rFonts w:cstheme="minorHAnsi"/>
          <w:sz w:val="16"/>
          <w:szCs w:val="16"/>
        </w:rPr>
      </w:pPr>
    </w:p>
    <w:p w14:paraId="3E25FD59" w14:textId="05E4E225" w:rsidR="00E97CD9" w:rsidRPr="00E97CD9" w:rsidRDefault="00E97CD9" w:rsidP="00434C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b/>
          <w:szCs w:val="20"/>
        </w:rPr>
      </w:pPr>
      <w:r w:rsidRPr="00E97CD9">
        <w:rPr>
          <w:rFonts w:cstheme="minorHAnsi"/>
          <w:b/>
          <w:szCs w:val="20"/>
        </w:rPr>
        <w:t xml:space="preserve">Reporting </w:t>
      </w:r>
    </w:p>
    <w:p w14:paraId="6E45A1D5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Draft Process and output monitoring report based on data available in HOPE and TPM sources</w:t>
      </w:r>
    </w:p>
    <w:p w14:paraId="005E4A2A" w14:textId="374E1158" w:rsid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</w:rPr>
      </w:pPr>
      <w:r w:rsidRPr="00E97CD9">
        <w:rPr>
          <w:rFonts w:cstheme="minorHAnsi"/>
        </w:rPr>
        <w:t>Support U</w:t>
      </w:r>
      <w:r w:rsidR="00B7409F">
        <w:rPr>
          <w:rFonts w:cstheme="minorHAnsi"/>
        </w:rPr>
        <w:t xml:space="preserve">NICEF </w:t>
      </w:r>
      <w:r w:rsidRPr="00E97CD9">
        <w:rPr>
          <w:rFonts w:cstheme="minorHAnsi"/>
        </w:rPr>
        <w:t>CO section in drafting programme monitoring report when required</w:t>
      </w:r>
    </w:p>
    <w:p w14:paraId="48FC2354" w14:textId="77777777" w:rsidR="002A18C0" w:rsidRPr="002A18C0" w:rsidRDefault="002A18C0" w:rsidP="00434CD7">
      <w:pPr>
        <w:pStyle w:val="ListParagraph"/>
        <w:spacing w:after="0" w:line="240" w:lineRule="auto"/>
        <w:ind w:left="1090"/>
        <w:contextualSpacing w:val="0"/>
        <w:jc w:val="both"/>
        <w:rPr>
          <w:rFonts w:cstheme="minorHAnsi"/>
          <w:sz w:val="16"/>
          <w:szCs w:val="16"/>
        </w:rPr>
      </w:pPr>
    </w:p>
    <w:p w14:paraId="5FAC9B20" w14:textId="77777777" w:rsidR="00E97CD9" w:rsidRPr="00E97CD9" w:rsidRDefault="00E97CD9" w:rsidP="00434C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b/>
          <w:szCs w:val="20"/>
        </w:rPr>
      </w:pPr>
      <w:r w:rsidRPr="00E97CD9">
        <w:rPr>
          <w:rFonts w:cstheme="minorHAnsi"/>
          <w:b/>
          <w:szCs w:val="20"/>
        </w:rPr>
        <w:t>Data Protection Standards</w:t>
      </w:r>
    </w:p>
    <w:p w14:paraId="7BC7F476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Ensure that Personal Data management workstream is aligned with UNICEF Data Protection Policy</w:t>
      </w:r>
    </w:p>
    <w:p w14:paraId="40FA4AE7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 xml:space="preserve">Coordinate with HQ technical counterparts to ensure: </w:t>
      </w:r>
    </w:p>
    <w:p w14:paraId="5D185975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 xml:space="preserve">Data Protection Impact Assessments (DPIA) are carried out with appropriate frequency on supported programmes </w:t>
      </w:r>
    </w:p>
    <w:p w14:paraId="0A2CB9AB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 xml:space="preserve">UNICEF partners are trained on Data Protection and Responsible Data for Children principles </w:t>
      </w:r>
    </w:p>
    <w:p w14:paraId="70DB98A1" w14:textId="34648A1B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C</w:t>
      </w:r>
      <w:r w:rsidR="002A18C0">
        <w:rPr>
          <w:rFonts w:cstheme="minorHAnsi"/>
          <w:bCs/>
          <w:szCs w:val="20"/>
        </w:rPr>
        <w:t>ivil society organizations (CSOs)</w:t>
      </w:r>
      <w:r w:rsidRPr="00E97CD9">
        <w:rPr>
          <w:rFonts w:cstheme="minorHAnsi"/>
          <w:bCs/>
          <w:szCs w:val="20"/>
        </w:rPr>
        <w:t xml:space="preserve"> and private sector partners comply with relevant data protection legal tools such as Non-Disclosure Agreements</w:t>
      </w:r>
    </w:p>
    <w:p w14:paraId="337B4B94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Timely implementation of DPIA recommendations</w:t>
      </w:r>
    </w:p>
    <w:p w14:paraId="1C0F469B" w14:textId="3B0C578A" w:rsid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Ensure timely arrangement and signature of Non-Disclosure Agreements (NDAs) with UNICEF’s implementing partners, financial service providers and other entities who will require access to personally-identifiable information on UNICEF beneficiaries</w:t>
      </w:r>
    </w:p>
    <w:p w14:paraId="63872E36" w14:textId="77777777" w:rsidR="002A18C0" w:rsidRPr="002A18C0" w:rsidRDefault="002A18C0" w:rsidP="00434CD7">
      <w:pPr>
        <w:pStyle w:val="ListParagraph"/>
        <w:spacing w:after="0" w:line="240" w:lineRule="auto"/>
        <w:ind w:left="1090"/>
        <w:contextualSpacing w:val="0"/>
        <w:jc w:val="both"/>
        <w:rPr>
          <w:rFonts w:cstheme="minorHAnsi"/>
          <w:bCs/>
          <w:sz w:val="16"/>
          <w:szCs w:val="16"/>
        </w:rPr>
      </w:pPr>
    </w:p>
    <w:p w14:paraId="111479FC" w14:textId="77777777" w:rsidR="00E97CD9" w:rsidRPr="00E97CD9" w:rsidRDefault="00E97CD9" w:rsidP="00434C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b/>
          <w:szCs w:val="20"/>
        </w:rPr>
      </w:pPr>
      <w:r w:rsidRPr="00E97CD9">
        <w:rPr>
          <w:rFonts w:cstheme="minorHAnsi"/>
          <w:b/>
          <w:szCs w:val="20"/>
        </w:rPr>
        <w:t>Data Processing and Analysis</w:t>
      </w:r>
    </w:p>
    <w:p w14:paraId="59986B92" w14:textId="77777777" w:rsidR="00E97CD9" w:rsidRPr="00E97CD9" w:rsidRDefault="00E97CD9" w:rsidP="00434CD7">
      <w:pPr>
        <w:spacing w:after="0" w:line="240" w:lineRule="auto"/>
        <w:ind w:left="72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a.</w:t>
      </w:r>
      <w:r w:rsidRPr="00E97CD9">
        <w:rPr>
          <w:rFonts w:cstheme="minorHAnsi"/>
          <w:bCs/>
          <w:szCs w:val="20"/>
        </w:rPr>
        <w:tab/>
        <w:t>Write, manage, and update scripts in python and other relevant language to consolidate, parse, clean and prepare external personal data sources for import in HOPE</w:t>
      </w:r>
    </w:p>
    <w:p w14:paraId="4763B4A1" w14:textId="77777777" w:rsidR="00E97CD9" w:rsidRPr="00E97CD9" w:rsidRDefault="00E97CD9" w:rsidP="00434CD7">
      <w:pPr>
        <w:spacing w:after="0" w:line="240" w:lineRule="auto"/>
        <w:ind w:left="72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lastRenderedPageBreak/>
        <w:t>b.</w:t>
      </w:r>
      <w:r w:rsidRPr="00E97CD9">
        <w:rPr>
          <w:rFonts w:cstheme="minorHAnsi"/>
          <w:bCs/>
          <w:szCs w:val="20"/>
        </w:rPr>
        <w:tab/>
        <w:t>Consolidate different data sources such as KoBo registration surveys, RapidPro surveys, payment records in CashAssist, post-distribution monitoring (PDM) surveys and other monitoring data (such as market monitoring, grievance and feedback data, etc.) for the purpose of data analysis and data comparison, including longitudinal comparisons</w:t>
      </w:r>
    </w:p>
    <w:p w14:paraId="5715503D" w14:textId="693A9768" w:rsidR="00E97CD9" w:rsidRPr="00E97CD9" w:rsidRDefault="00E97CD9" w:rsidP="00434CD7">
      <w:pPr>
        <w:spacing w:after="0" w:line="240" w:lineRule="auto"/>
        <w:ind w:left="72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c.</w:t>
      </w:r>
      <w:r w:rsidRPr="00E97CD9">
        <w:rPr>
          <w:rFonts w:cstheme="minorHAnsi"/>
          <w:bCs/>
          <w:szCs w:val="20"/>
        </w:rPr>
        <w:tab/>
        <w:t xml:space="preserve">Perform advanced statistical analysis for report writing </w:t>
      </w:r>
    </w:p>
    <w:p w14:paraId="67B42680" w14:textId="77777777" w:rsidR="00E97CD9" w:rsidRPr="00E97CD9" w:rsidRDefault="00E97CD9" w:rsidP="00434CD7">
      <w:pPr>
        <w:spacing w:after="0" w:line="240" w:lineRule="auto"/>
        <w:ind w:left="72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d.</w:t>
      </w:r>
      <w:r w:rsidRPr="00E97CD9">
        <w:rPr>
          <w:rFonts w:cstheme="minorHAnsi"/>
          <w:bCs/>
          <w:szCs w:val="20"/>
        </w:rPr>
        <w:tab/>
        <w:t>Detect individual record flagged as error upon import in HOPE and perform adequate correction based on programmatic instructions</w:t>
      </w:r>
    </w:p>
    <w:p w14:paraId="0535DD63" w14:textId="10130C39" w:rsidR="00E97CD9" w:rsidRDefault="00E97CD9" w:rsidP="00434CD7">
      <w:pPr>
        <w:spacing w:after="0" w:line="240" w:lineRule="auto"/>
        <w:ind w:left="72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e.</w:t>
      </w:r>
      <w:r w:rsidRPr="00E97CD9">
        <w:rPr>
          <w:rFonts w:cstheme="minorHAnsi"/>
          <w:bCs/>
          <w:szCs w:val="20"/>
        </w:rPr>
        <w:tab/>
        <w:t>Spot check and ensure quality of data stored in HOPE and in other digital platform for the case of programmatic non personal data</w:t>
      </w:r>
    </w:p>
    <w:p w14:paraId="45C89516" w14:textId="77777777" w:rsidR="002A18C0" w:rsidRPr="002A18C0" w:rsidRDefault="002A18C0" w:rsidP="00434CD7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481BF3E8" w14:textId="7523AF95" w:rsidR="00E97CD9" w:rsidRPr="00E97CD9" w:rsidRDefault="00E97CD9" w:rsidP="00434C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  <w:b/>
          <w:szCs w:val="20"/>
        </w:rPr>
      </w:pPr>
      <w:r w:rsidRPr="00E97CD9">
        <w:rPr>
          <w:rFonts w:cstheme="minorHAnsi"/>
          <w:b/>
          <w:szCs w:val="20"/>
        </w:rPr>
        <w:t>Data Team supervision</w:t>
      </w:r>
      <w:r w:rsidR="00D13CDC">
        <w:rPr>
          <w:rFonts w:cstheme="minorHAnsi"/>
          <w:b/>
          <w:szCs w:val="20"/>
        </w:rPr>
        <w:t xml:space="preserve"> and training</w:t>
      </w:r>
    </w:p>
    <w:p w14:paraId="7368D66E" w14:textId="77777777" w:rsidR="00E97CD9" w:rsidRPr="00E97CD9" w:rsidRDefault="00E97CD9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 w:rsidRPr="00E97CD9">
        <w:rPr>
          <w:rFonts w:cstheme="minorHAnsi"/>
          <w:bCs/>
          <w:szCs w:val="20"/>
        </w:rPr>
        <w:t>Create a positive team environment with national officer and partners working on the HCT data workstream</w:t>
      </w:r>
    </w:p>
    <w:p w14:paraId="391E7D59" w14:textId="65921DA4" w:rsidR="00821D04" w:rsidRPr="00E97CD9" w:rsidRDefault="00821D04" w:rsidP="00434CD7">
      <w:pPr>
        <w:pStyle w:val="ListParagraph"/>
        <w:numPr>
          <w:ilvl w:val="1"/>
          <w:numId w:val="24"/>
        </w:numPr>
        <w:spacing w:after="0" w:line="240" w:lineRule="auto"/>
        <w:contextualSpacing w:val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Organize trainings to the local team to ensure they will be fully independent in the use of HOPE after the six initial months of implementation</w:t>
      </w:r>
    </w:p>
    <w:p w14:paraId="5EC9CFF0" w14:textId="77777777" w:rsidR="00751687" w:rsidRPr="00E97CD9" w:rsidRDefault="00751687" w:rsidP="00434CD7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2BE88AD1" w14:textId="77777777" w:rsidR="00A165E9" w:rsidRPr="00E97CD9" w:rsidRDefault="00A165E9" w:rsidP="00434CD7">
      <w:pPr>
        <w:spacing w:after="0" w:line="240" w:lineRule="auto"/>
        <w:jc w:val="both"/>
        <w:rPr>
          <w:rFonts w:cstheme="minorHAnsi"/>
          <w:b/>
          <w:bCs/>
        </w:rPr>
      </w:pPr>
      <w:r w:rsidRPr="00E97CD9">
        <w:rPr>
          <w:rFonts w:cstheme="minorHAnsi"/>
          <w:b/>
          <w:bCs/>
        </w:rPr>
        <w:t>MINIMUM REQUIREMENTS</w:t>
      </w:r>
    </w:p>
    <w:p w14:paraId="03E37FFF" w14:textId="77777777" w:rsidR="00434CD7" w:rsidRPr="00434CD7" w:rsidRDefault="00434CD7" w:rsidP="00434CD7">
      <w:pPr>
        <w:pStyle w:val="ListParagraph"/>
        <w:numPr>
          <w:ilvl w:val="0"/>
          <w:numId w:val="25"/>
        </w:numPr>
        <w:spacing w:after="0" w:line="240" w:lineRule="auto"/>
        <w:contextualSpacing w:val="0"/>
      </w:pPr>
      <w:r w:rsidRPr="00434CD7">
        <w:t>An advanced university degree in one of the following fields is required: Economics, Public Policy, Social Sciences, International Relations, Political Science, or another relevant technical field</w:t>
      </w:r>
    </w:p>
    <w:p w14:paraId="512777F8" w14:textId="361CF511" w:rsidR="00E97CD9" w:rsidRPr="00E97CD9" w:rsidRDefault="00E97CD9" w:rsidP="00434CD7">
      <w:pPr>
        <w:pStyle w:val="ListParagraph"/>
        <w:numPr>
          <w:ilvl w:val="0"/>
          <w:numId w:val="25"/>
        </w:numPr>
        <w:spacing w:after="0" w:line="240" w:lineRule="auto"/>
        <w:ind w:right="94"/>
        <w:contextualSpacing w:val="0"/>
        <w:jc w:val="both"/>
        <w:rPr>
          <w:rFonts w:cstheme="minorHAnsi"/>
          <w:szCs w:val="20"/>
        </w:rPr>
      </w:pPr>
      <w:r w:rsidRPr="00E97CD9">
        <w:rPr>
          <w:rFonts w:cstheme="minorHAnsi"/>
          <w:szCs w:val="20"/>
        </w:rPr>
        <w:t>Minimum 5 years of program/project management experience, including with multiple stakeholders</w:t>
      </w:r>
    </w:p>
    <w:p w14:paraId="72324B71" w14:textId="77777777" w:rsidR="00E97CD9" w:rsidRPr="00E97CD9" w:rsidRDefault="00E97CD9" w:rsidP="00434CD7">
      <w:pPr>
        <w:pStyle w:val="ListParagraph"/>
        <w:numPr>
          <w:ilvl w:val="0"/>
          <w:numId w:val="25"/>
        </w:numPr>
        <w:spacing w:after="0" w:line="240" w:lineRule="auto"/>
        <w:ind w:right="94"/>
        <w:contextualSpacing w:val="0"/>
        <w:jc w:val="both"/>
        <w:rPr>
          <w:rFonts w:cstheme="minorHAnsi"/>
          <w:szCs w:val="20"/>
        </w:rPr>
      </w:pPr>
      <w:r w:rsidRPr="00E97CD9">
        <w:rPr>
          <w:rFonts w:cstheme="minorHAnsi"/>
          <w:szCs w:val="20"/>
        </w:rPr>
        <w:t>Experience in implementing humanitarian cash transfers programme</w:t>
      </w:r>
    </w:p>
    <w:p w14:paraId="0E8532E7" w14:textId="77777777" w:rsidR="00E97CD9" w:rsidRPr="00E97CD9" w:rsidRDefault="00E97CD9" w:rsidP="00434CD7">
      <w:pPr>
        <w:pStyle w:val="ListParagraph"/>
        <w:numPr>
          <w:ilvl w:val="0"/>
          <w:numId w:val="25"/>
        </w:numPr>
        <w:spacing w:after="0" w:line="240" w:lineRule="auto"/>
        <w:ind w:right="94"/>
        <w:contextualSpacing w:val="0"/>
        <w:jc w:val="both"/>
        <w:rPr>
          <w:rFonts w:cstheme="minorHAnsi"/>
          <w:szCs w:val="20"/>
        </w:rPr>
      </w:pPr>
      <w:r w:rsidRPr="00E97CD9">
        <w:rPr>
          <w:rFonts w:cstheme="minorHAnsi"/>
          <w:szCs w:val="20"/>
        </w:rPr>
        <w:t>Experience in Beneficiary Data system for humanitarian cash transfer at field level</w:t>
      </w:r>
    </w:p>
    <w:p w14:paraId="26FE7D58" w14:textId="77777777" w:rsidR="00E97CD9" w:rsidRPr="00E97CD9" w:rsidRDefault="00E97CD9" w:rsidP="00434CD7">
      <w:pPr>
        <w:pStyle w:val="ListParagraph"/>
        <w:numPr>
          <w:ilvl w:val="0"/>
          <w:numId w:val="25"/>
        </w:numPr>
        <w:spacing w:after="0" w:line="240" w:lineRule="auto"/>
        <w:ind w:right="94"/>
        <w:contextualSpacing w:val="0"/>
        <w:jc w:val="both"/>
        <w:rPr>
          <w:rFonts w:cstheme="minorHAnsi"/>
          <w:szCs w:val="20"/>
        </w:rPr>
      </w:pPr>
      <w:r w:rsidRPr="00E97CD9">
        <w:rPr>
          <w:rFonts w:cstheme="minorHAnsi"/>
          <w:szCs w:val="20"/>
        </w:rPr>
        <w:t>Experience in business operation environments with a proven track record of interfacing with multiple stakeholders (internal and external) and successful project completion.</w:t>
      </w:r>
    </w:p>
    <w:p w14:paraId="0C1B6001" w14:textId="77777777" w:rsidR="00E97CD9" w:rsidRPr="00E97CD9" w:rsidRDefault="00E97CD9" w:rsidP="00434CD7">
      <w:pPr>
        <w:pStyle w:val="ListParagraph"/>
        <w:numPr>
          <w:ilvl w:val="0"/>
          <w:numId w:val="25"/>
        </w:numPr>
        <w:spacing w:after="0" w:line="240" w:lineRule="auto"/>
        <w:ind w:right="94"/>
        <w:contextualSpacing w:val="0"/>
        <w:jc w:val="both"/>
        <w:rPr>
          <w:rFonts w:cstheme="minorHAnsi"/>
        </w:rPr>
      </w:pPr>
      <w:r w:rsidRPr="00E97CD9">
        <w:rPr>
          <w:rFonts w:cstheme="minorHAnsi"/>
        </w:rPr>
        <w:t>Experience in working with UN agencies or NGO (UNICEF experience preferred) at interagency level</w:t>
      </w:r>
    </w:p>
    <w:p w14:paraId="113EC156" w14:textId="6C7B0948" w:rsidR="00E97CD9" w:rsidRDefault="00E97CD9" w:rsidP="00434CD7">
      <w:pPr>
        <w:pStyle w:val="ListParagraph"/>
        <w:numPr>
          <w:ilvl w:val="0"/>
          <w:numId w:val="25"/>
        </w:numPr>
        <w:spacing w:after="0" w:line="240" w:lineRule="auto"/>
        <w:ind w:right="94"/>
        <w:contextualSpacing w:val="0"/>
        <w:jc w:val="both"/>
        <w:rPr>
          <w:rFonts w:cstheme="minorHAnsi"/>
          <w:szCs w:val="20"/>
        </w:rPr>
      </w:pPr>
      <w:r w:rsidRPr="00E97CD9">
        <w:rPr>
          <w:rFonts w:cstheme="minorHAnsi"/>
          <w:szCs w:val="20"/>
        </w:rPr>
        <w:t>Detailed knowledge of the Project Lifecycle and fluency in project management methodologies.</w:t>
      </w:r>
    </w:p>
    <w:p w14:paraId="471FFC7A" w14:textId="035B4724" w:rsidR="00E97CD9" w:rsidRPr="00E97CD9" w:rsidRDefault="00E97CD9" w:rsidP="00434CD7">
      <w:pPr>
        <w:pStyle w:val="ListParagraph"/>
        <w:numPr>
          <w:ilvl w:val="0"/>
          <w:numId w:val="25"/>
        </w:numPr>
        <w:spacing w:after="0" w:line="240" w:lineRule="auto"/>
        <w:ind w:right="94"/>
        <w:contextualSpacing w:val="0"/>
        <w:jc w:val="both"/>
        <w:rPr>
          <w:rFonts w:cstheme="minorHAnsi"/>
          <w:szCs w:val="20"/>
        </w:rPr>
      </w:pPr>
      <w:r w:rsidRPr="00E97CD9">
        <w:rPr>
          <w:rFonts w:cstheme="minorHAnsi"/>
          <w:szCs w:val="20"/>
        </w:rPr>
        <w:t xml:space="preserve">Fluency in </w:t>
      </w:r>
      <w:r w:rsidR="00D13CDC">
        <w:rPr>
          <w:rFonts w:cstheme="minorHAnsi"/>
          <w:szCs w:val="20"/>
        </w:rPr>
        <w:t>French and English</w:t>
      </w:r>
      <w:r w:rsidRPr="00E97CD9">
        <w:rPr>
          <w:rFonts w:cstheme="minorHAnsi"/>
          <w:szCs w:val="20"/>
        </w:rPr>
        <w:t xml:space="preserve"> as a working language. </w:t>
      </w:r>
    </w:p>
    <w:p w14:paraId="0399E803" w14:textId="77777777" w:rsidR="00C067A7" w:rsidRPr="00E97CD9" w:rsidRDefault="00C067A7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667D8D" w14:textId="11C057A8" w:rsidR="000A6C8D" w:rsidRPr="00E97CD9" w:rsidRDefault="00E97CD9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CORE</w:t>
      </w:r>
      <w:r w:rsidR="000A6C8D" w:rsidRPr="00E97CD9">
        <w:rPr>
          <w:rFonts w:cstheme="minorHAnsi"/>
          <w:b/>
          <w:bCs/>
        </w:rPr>
        <w:t xml:space="preserve"> VALUES</w:t>
      </w:r>
    </w:p>
    <w:p w14:paraId="70EB687B" w14:textId="2370BD14" w:rsidR="000A6C8D" w:rsidRPr="001B23BB" w:rsidRDefault="000A6C8D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23BB">
        <w:rPr>
          <w:rFonts w:cstheme="minorHAnsi"/>
        </w:rPr>
        <w:t>CARE</w:t>
      </w:r>
      <w:r w:rsidR="003173D5" w:rsidRPr="001B23BB">
        <w:rPr>
          <w:rFonts w:cstheme="minorHAnsi"/>
        </w:rPr>
        <w:t xml:space="preserve"> RESPECT INTEGRITY TRUST ACCOUNTABILITY</w:t>
      </w:r>
      <w:r w:rsidR="001B23BB">
        <w:rPr>
          <w:rFonts w:cstheme="minorHAnsi"/>
        </w:rPr>
        <w:t xml:space="preserve"> SUSTAINABILITY</w:t>
      </w:r>
    </w:p>
    <w:p w14:paraId="121423DB" w14:textId="77777777" w:rsidR="003173D5" w:rsidRDefault="003173D5" w:rsidP="00434C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</w:p>
    <w:p w14:paraId="29B05510" w14:textId="77777777" w:rsidR="00F17A82" w:rsidRPr="00E97CD9" w:rsidRDefault="00F17A82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97CD9">
        <w:rPr>
          <w:rFonts w:cstheme="minorHAnsi"/>
          <w:b/>
          <w:bCs/>
        </w:rPr>
        <w:t>CORE COMPETENCIES</w:t>
      </w:r>
    </w:p>
    <w:p w14:paraId="05BC82EF" w14:textId="6CC02D6D" w:rsidR="00E97CD9" w:rsidRPr="00E97CD9" w:rsidRDefault="00AE3FF3" w:rsidP="00434CD7">
      <w:pPr>
        <w:tabs>
          <w:tab w:val="left" w:pos="1152"/>
        </w:tabs>
        <w:suppressAutoHyphens/>
        <w:spacing w:after="0" w:line="240" w:lineRule="auto"/>
        <w:ind w:right="-360"/>
        <w:jc w:val="both"/>
        <w:rPr>
          <w:rFonts w:cstheme="minorHAnsi"/>
          <w:szCs w:val="20"/>
          <w:lang w:eastAsia="ar-SA"/>
        </w:rPr>
      </w:pPr>
      <w:r>
        <w:rPr>
          <w:rFonts w:cstheme="minorHAnsi"/>
          <w:szCs w:val="20"/>
          <w:lang w:eastAsia="ar-SA"/>
        </w:rPr>
        <w:t>Building and maintaining partnerships</w:t>
      </w:r>
      <w:r w:rsidR="00E97CD9" w:rsidRPr="00E97CD9">
        <w:rPr>
          <w:rFonts w:cstheme="minorHAnsi"/>
          <w:szCs w:val="20"/>
          <w:lang w:eastAsia="ar-SA"/>
        </w:rPr>
        <w:t xml:space="preserve"> [I]</w:t>
      </w:r>
    </w:p>
    <w:p w14:paraId="2BF7AEB7" w14:textId="21B1184B" w:rsidR="00E97CD9" w:rsidRPr="00E97CD9" w:rsidRDefault="00E97CD9" w:rsidP="00434CD7">
      <w:pPr>
        <w:tabs>
          <w:tab w:val="left" w:pos="1152"/>
        </w:tabs>
        <w:suppressAutoHyphens/>
        <w:spacing w:after="0" w:line="240" w:lineRule="auto"/>
        <w:ind w:right="-360"/>
        <w:jc w:val="both"/>
        <w:rPr>
          <w:rFonts w:cstheme="minorHAnsi"/>
          <w:szCs w:val="20"/>
          <w:lang w:eastAsia="ar-SA"/>
        </w:rPr>
      </w:pPr>
      <w:r w:rsidRPr="00E97CD9">
        <w:rPr>
          <w:rFonts w:cstheme="minorHAnsi"/>
          <w:szCs w:val="20"/>
          <w:lang w:eastAsia="ar-SA"/>
        </w:rPr>
        <w:t>Formulating Strategies and Concepts [I]</w:t>
      </w:r>
    </w:p>
    <w:p w14:paraId="57F67C8B" w14:textId="21FDC9EB" w:rsidR="00E97CD9" w:rsidRPr="00E97CD9" w:rsidRDefault="00E97CD9" w:rsidP="00434CD7">
      <w:pPr>
        <w:tabs>
          <w:tab w:val="left" w:pos="1152"/>
        </w:tabs>
        <w:suppressAutoHyphens/>
        <w:spacing w:after="0" w:line="240" w:lineRule="auto"/>
        <w:ind w:right="-360"/>
        <w:jc w:val="both"/>
        <w:rPr>
          <w:rFonts w:cstheme="minorHAnsi"/>
          <w:szCs w:val="20"/>
          <w:lang w:eastAsia="ar-SA"/>
        </w:rPr>
      </w:pPr>
      <w:r w:rsidRPr="00E97CD9">
        <w:rPr>
          <w:rFonts w:cstheme="minorHAnsi"/>
          <w:szCs w:val="20"/>
          <w:lang w:eastAsia="ar-SA"/>
        </w:rPr>
        <w:t xml:space="preserve">Analyzing [II]                                      </w:t>
      </w:r>
    </w:p>
    <w:p w14:paraId="2614C713" w14:textId="1E6ED8B2" w:rsidR="00E97CD9" w:rsidRPr="00E97CD9" w:rsidRDefault="00E97CD9" w:rsidP="00434CD7">
      <w:pPr>
        <w:tabs>
          <w:tab w:val="left" w:pos="1152"/>
        </w:tabs>
        <w:suppressAutoHyphens/>
        <w:spacing w:after="0" w:line="240" w:lineRule="auto"/>
        <w:ind w:right="-360"/>
        <w:jc w:val="both"/>
        <w:rPr>
          <w:rFonts w:cstheme="minorHAnsi"/>
          <w:szCs w:val="20"/>
          <w:lang w:eastAsia="ar-SA"/>
        </w:rPr>
      </w:pPr>
      <w:r w:rsidRPr="00E97CD9">
        <w:rPr>
          <w:rFonts w:cstheme="minorHAnsi"/>
          <w:szCs w:val="20"/>
          <w:lang w:eastAsia="ar-SA"/>
        </w:rPr>
        <w:t xml:space="preserve">Relating and Networking [I] </w:t>
      </w:r>
    </w:p>
    <w:p w14:paraId="0625F0EF" w14:textId="1D7BD90B" w:rsidR="00E97CD9" w:rsidRPr="00E97CD9" w:rsidRDefault="00E97CD9" w:rsidP="00434CD7">
      <w:pPr>
        <w:tabs>
          <w:tab w:val="left" w:pos="1152"/>
        </w:tabs>
        <w:suppressAutoHyphens/>
        <w:spacing w:after="0" w:line="240" w:lineRule="auto"/>
        <w:ind w:right="-360"/>
        <w:jc w:val="both"/>
        <w:rPr>
          <w:rFonts w:cstheme="minorHAnsi"/>
          <w:szCs w:val="20"/>
          <w:lang w:eastAsia="ar-SA"/>
        </w:rPr>
      </w:pPr>
      <w:r w:rsidRPr="00E97CD9">
        <w:rPr>
          <w:rFonts w:cstheme="minorHAnsi"/>
          <w:szCs w:val="20"/>
          <w:lang w:eastAsia="ar-SA"/>
        </w:rPr>
        <w:t xml:space="preserve">Deciding and Initiating Action [II]        </w:t>
      </w:r>
    </w:p>
    <w:p w14:paraId="7898A9CF" w14:textId="33422D33" w:rsidR="00E97CD9" w:rsidRPr="00E97CD9" w:rsidRDefault="00E97CD9" w:rsidP="00434CD7">
      <w:pPr>
        <w:tabs>
          <w:tab w:val="left" w:pos="1152"/>
        </w:tabs>
        <w:suppressAutoHyphens/>
        <w:spacing w:after="0" w:line="240" w:lineRule="auto"/>
        <w:ind w:right="-360"/>
        <w:jc w:val="both"/>
        <w:rPr>
          <w:rFonts w:cstheme="minorHAnsi"/>
          <w:szCs w:val="20"/>
          <w:lang w:eastAsia="ar-SA"/>
        </w:rPr>
      </w:pPr>
      <w:r w:rsidRPr="00E97CD9">
        <w:rPr>
          <w:rFonts w:cstheme="minorHAnsi"/>
          <w:szCs w:val="20"/>
          <w:lang w:eastAsia="ar-SA"/>
        </w:rPr>
        <w:t>Applying Technical Expertise [II]</w:t>
      </w:r>
    </w:p>
    <w:p w14:paraId="7F48BDBF" w14:textId="0715C3E7" w:rsidR="003173D5" w:rsidRPr="00E97CD9" w:rsidRDefault="00E97CD9" w:rsidP="00434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97CD9">
        <w:rPr>
          <w:rFonts w:cstheme="minorHAnsi"/>
          <w:szCs w:val="20"/>
          <w:lang w:eastAsia="ar-SA"/>
        </w:rPr>
        <w:t>Communicating [I]</w:t>
      </w:r>
    </w:p>
    <w:sectPr w:rsidR="003173D5" w:rsidRPr="00E97CD9" w:rsidSect="0056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6AC"/>
    <w:multiLevelType w:val="multilevel"/>
    <w:tmpl w:val="658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A714F"/>
    <w:multiLevelType w:val="multilevel"/>
    <w:tmpl w:val="8324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458B9"/>
    <w:multiLevelType w:val="multilevel"/>
    <w:tmpl w:val="0F8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5816"/>
    <w:multiLevelType w:val="hybridMultilevel"/>
    <w:tmpl w:val="0866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E13"/>
    <w:multiLevelType w:val="hybridMultilevel"/>
    <w:tmpl w:val="1C6C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41B8"/>
    <w:multiLevelType w:val="multilevel"/>
    <w:tmpl w:val="E37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B71DE"/>
    <w:multiLevelType w:val="hybridMultilevel"/>
    <w:tmpl w:val="EC400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01021"/>
    <w:multiLevelType w:val="multilevel"/>
    <w:tmpl w:val="0F604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1A67"/>
    <w:multiLevelType w:val="hybridMultilevel"/>
    <w:tmpl w:val="C1C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3673B"/>
    <w:multiLevelType w:val="hybridMultilevel"/>
    <w:tmpl w:val="0982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7F94"/>
    <w:multiLevelType w:val="multilevel"/>
    <w:tmpl w:val="56D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C7097"/>
    <w:multiLevelType w:val="multilevel"/>
    <w:tmpl w:val="4A00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9418CD"/>
    <w:multiLevelType w:val="hybridMultilevel"/>
    <w:tmpl w:val="44500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D3CA5"/>
    <w:multiLevelType w:val="hybridMultilevel"/>
    <w:tmpl w:val="941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11C3A"/>
    <w:multiLevelType w:val="hybridMultilevel"/>
    <w:tmpl w:val="88965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124FA"/>
    <w:multiLevelType w:val="hybridMultilevel"/>
    <w:tmpl w:val="7D7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0343"/>
    <w:multiLevelType w:val="hybridMultilevel"/>
    <w:tmpl w:val="C24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5703E"/>
    <w:multiLevelType w:val="hybridMultilevel"/>
    <w:tmpl w:val="71681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32312"/>
    <w:multiLevelType w:val="hybridMultilevel"/>
    <w:tmpl w:val="5D9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A40B8"/>
    <w:multiLevelType w:val="hybridMultilevel"/>
    <w:tmpl w:val="3B32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952BD"/>
    <w:multiLevelType w:val="hybridMultilevel"/>
    <w:tmpl w:val="77BCF062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9F7CED5A">
      <w:start w:val="1"/>
      <w:numFmt w:val="lowerLetter"/>
      <w:lvlText w:val="%2."/>
      <w:lvlJc w:val="left"/>
      <w:pPr>
        <w:ind w:left="109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75645F62"/>
    <w:multiLevelType w:val="hybridMultilevel"/>
    <w:tmpl w:val="FBF45754"/>
    <w:lvl w:ilvl="0" w:tplc="FFD0936E">
      <w:start w:val="1"/>
      <w:numFmt w:val="decimal"/>
      <w:lvlText w:val="%1."/>
      <w:lvlJc w:val="left"/>
      <w:pPr>
        <w:ind w:left="720" w:hanging="360"/>
      </w:pPr>
      <w:rPr>
        <w:rFonts w:ascii="Calibri" w:hAnsi="Calibri" w:cs="Courier New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7440A"/>
    <w:multiLevelType w:val="hybridMultilevel"/>
    <w:tmpl w:val="04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D4192"/>
    <w:multiLevelType w:val="hybridMultilevel"/>
    <w:tmpl w:val="0552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B618F"/>
    <w:multiLevelType w:val="hybridMultilevel"/>
    <w:tmpl w:val="C7BE7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9268134">
    <w:abstractNumId w:val="5"/>
  </w:num>
  <w:num w:numId="2" w16cid:durableId="11421291">
    <w:abstractNumId w:val="7"/>
  </w:num>
  <w:num w:numId="3" w16cid:durableId="452099292">
    <w:abstractNumId w:val="17"/>
  </w:num>
  <w:num w:numId="4" w16cid:durableId="673266919">
    <w:abstractNumId w:val="12"/>
  </w:num>
  <w:num w:numId="5" w16cid:durableId="1939363432">
    <w:abstractNumId w:val="11"/>
  </w:num>
  <w:num w:numId="6" w16cid:durableId="1158762707">
    <w:abstractNumId w:val="8"/>
  </w:num>
  <w:num w:numId="7" w16cid:durableId="1219785935">
    <w:abstractNumId w:val="0"/>
  </w:num>
  <w:num w:numId="8" w16cid:durableId="1561987690">
    <w:abstractNumId w:val="23"/>
  </w:num>
  <w:num w:numId="9" w16cid:durableId="1559902297">
    <w:abstractNumId w:val="2"/>
  </w:num>
  <w:num w:numId="10" w16cid:durableId="344554341">
    <w:abstractNumId w:val="1"/>
  </w:num>
  <w:num w:numId="11" w16cid:durableId="1498575219">
    <w:abstractNumId w:val="18"/>
  </w:num>
  <w:num w:numId="12" w16cid:durableId="1093277687">
    <w:abstractNumId w:val="4"/>
  </w:num>
  <w:num w:numId="13" w16cid:durableId="1412699258">
    <w:abstractNumId w:val="13"/>
  </w:num>
  <w:num w:numId="14" w16cid:durableId="1650939403">
    <w:abstractNumId w:val="9"/>
  </w:num>
  <w:num w:numId="15" w16cid:durableId="1424453210">
    <w:abstractNumId w:val="3"/>
  </w:num>
  <w:num w:numId="16" w16cid:durableId="1999068732">
    <w:abstractNumId w:val="10"/>
  </w:num>
  <w:num w:numId="17" w16cid:durableId="1497648965">
    <w:abstractNumId w:val="21"/>
  </w:num>
  <w:num w:numId="18" w16cid:durableId="1671787261">
    <w:abstractNumId w:val="19"/>
  </w:num>
  <w:num w:numId="19" w16cid:durableId="2066447162">
    <w:abstractNumId w:val="6"/>
  </w:num>
  <w:num w:numId="20" w16cid:durableId="1571379264">
    <w:abstractNumId w:val="22"/>
  </w:num>
  <w:num w:numId="21" w16cid:durableId="1187716329">
    <w:abstractNumId w:val="16"/>
  </w:num>
  <w:num w:numId="22" w16cid:durableId="68380983">
    <w:abstractNumId w:val="15"/>
  </w:num>
  <w:num w:numId="23" w16cid:durableId="798691094">
    <w:abstractNumId w:val="14"/>
  </w:num>
  <w:num w:numId="24" w16cid:durableId="1921327835">
    <w:abstractNumId w:val="20"/>
  </w:num>
  <w:num w:numId="25" w16cid:durableId="19109957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41"/>
    <w:rsid w:val="000011E7"/>
    <w:rsid w:val="00001F90"/>
    <w:rsid w:val="00004ACD"/>
    <w:rsid w:val="000152DC"/>
    <w:rsid w:val="000306C9"/>
    <w:rsid w:val="00035DCB"/>
    <w:rsid w:val="000373DE"/>
    <w:rsid w:val="00042C51"/>
    <w:rsid w:val="00053FE5"/>
    <w:rsid w:val="0008137F"/>
    <w:rsid w:val="0008313B"/>
    <w:rsid w:val="00087A8D"/>
    <w:rsid w:val="000965C7"/>
    <w:rsid w:val="000A6BC6"/>
    <w:rsid w:val="000A6C8D"/>
    <w:rsid w:val="000B255F"/>
    <w:rsid w:val="000C4C4A"/>
    <w:rsid w:val="000D01D3"/>
    <w:rsid w:val="000D1983"/>
    <w:rsid w:val="000E32F7"/>
    <w:rsid w:val="000E34E7"/>
    <w:rsid w:val="000E6BB7"/>
    <w:rsid w:val="000F1EED"/>
    <w:rsid w:val="001035F0"/>
    <w:rsid w:val="00105964"/>
    <w:rsid w:val="0012669A"/>
    <w:rsid w:val="00133BE3"/>
    <w:rsid w:val="001438C5"/>
    <w:rsid w:val="00145278"/>
    <w:rsid w:val="00146596"/>
    <w:rsid w:val="00146C9C"/>
    <w:rsid w:val="001518F9"/>
    <w:rsid w:val="00166BAD"/>
    <w:rsid w:val="00193660"/>
    <w:rsid w:val="00194C81"/>
    <w:rsid w:val="001B23BB"/>
    <w:rsid w:val="001C04A5"/>
    <w:rsid w:val="001C232D"/>
    <w:rsid w:val="001D4149"/>
    <w:rsid w:val="001D4FD6"/>
    <w:rsid w:val="001E6CEF"/>
    <w:rsid w:val="00202E6B"/>
    <w:rsid w:val="002063B1"/>
    <w:rsid w:val="002128A6"/>
    <w:rsid w:val="002212E1"/>
    <w:rsid w:val="0023406F"/>
    <w:rsid w:val="002359C3"/>
    <w:rsid w:val="0025460E"/>
    <w:rsid w:val="00255E9E"/>
    <w:rsid w:val="002629C1"/>
    <w:rsid w:val="0027093D"/>
    <w:rsid w:val="0027186E"/>
    <w:rsid w:val="00273F17"/>
    <w:rsid w:val="002A18C0"/>
    <w:rsid w:val="002A74F4"/>
    <w:rsid w:val="002C7FBE"/>
    <w:rsid w:val="002E2D07"/>
    <w:rsid w:val="002F2E1D"/>
    <w:rsid w:val="002F5678"/>
    <w:rsid w:val="00301862"/>
    <w:rsid w:val="0030276C"/>
    <w:rsid w:val="0031026A"/>
    <w:rsid w:val="003173D5"/>
    <w:rsid w:val="0032511F"/>
    <w:rsid w:val="00333E60"/>
    <w:rsid w:val="00336BAE"/>
    <w:rsid w:val="00341DD5"/>
    <w:rsid w:val="0035148D"/>
    <w:rsid w:val="00360734"/>
    <w:rsid w:val="00371941"/>
    <w:rsid w:val="00373E5D"/>
    <w:rsid w:val="003758D1"/>
    <w:rsid w:val="003B320C"/>
    <w:rsid w:val="003E120D"/>
    <w:rsid w:val="003E122B"/>
    <w:rsid w:val="003E5EEC"/>
    <w:rsid w:val="003E64D8"/>
    <w:rsid w:val="004159ED"/>
    <w:rsid w:val="00416883"/>
    <w:rsid w:val="00423205"/>
    <w:rsid w:val="00434019"/>
    <w:rsid w:val="00434CD7"/>
    <w:rsid w:val="004359EA"/>
    <w:rsid w:val="0044410C"/>
    <w:rsid w:val="00444E6A"/>
    <w:rsid w:val="00457ACE"/>
    <w:rsid w:val="0047245C"/>
    <w:rsid w:val="00490D81"/>
    <w:rsid w:val="00497B6C"/>
    <w:rsid w:val="004A3BC7"/>
    <w:rsid w:val="004B0D97"/>
    <w:rsid w:val="004B25C4"/>
    <w:rsid w:val="004C05A3"/>
    <w:rsid w:val="004C5535"/>
    <w:rsid w:val="004D02CA"/>
    <w:rsid w:val="004D7047"/>
    <w:rsid w:val="004E4BAB"/>
    <w:rsid w:val="005037C0"/>
    <w:rsid w:val="00513E32"/>
    <w:rsid w:val="00514DA5"/>
    <w:rsid w:val="0053242F"/>
    <w:rsid w:val="00536975"/>
    <w:rsid w:val="0054342A"/>
    <w:rsid w:val="00553E67"/>
    <w:rsid w:val="00561FEA"/>
    <w:rsid w:val="00593D0D"/>
    <w:rsid w:val="00594194"/>
    <w:rsid w:val="005C6DA6"/>
    <w:rsid w:val="005D522F"/>
    <w:rsid w:val="005E4C2F"/>
    <w:rsid w:val="005E7AFB"/>
    <w:rsid w:val="00601458"/>
    <w:rsid w:val="0060575E"/>
    <w:rsid w:val="0061036F"/>
    <w:rsid w:val="0061205A"/>
    <w:rsid w:val="006170B7"/>
    <w:rsid w:val="0062099A"/>
    <w:rsid w:val="00626B03"/>
    <w:rsid w:val="00631153"/>
    <w:rsid w:val="00635BAA"/>
    <w:rsid w:val="00641D76"/>
    <w:rsid w:val="00647698"/>
    <w:rsid w:val="00654111"/>
    <w:rsid w:val="006563BA"/>
    <w:rsid w:val="00657A1A"/>
    <w:rsid w:val="006748C7"/>
    <w:rsid w:val="00692446"/>
    <w:rsid w:val="006A378D"/>
    <w:rsid w:val="006D2216"/>
    <w:rsid w:val="006E7490"/>
    <w:rsid w:val="006F577C"/>
    <w:rsid w:val="00702320"/>
    <w:rsid w:val="00714571"/>
    <w:rsid w:val="00720606"/>
    <w:rsid w:val="00730B70"/>
    <w:rsid w:val="00740C3E"/>
    <w:rsid w:val="00741E8C"/>
    <w:rsid w:val="00746973"/>
    <w:rsid w:val="00751687"/>
    <w:rsid w:val="00753667"/>
    <w:rsid w:val="00753712"/>
    <w:rsid w:val="00770C5C"/>
    <w:rsid w:val="00777382"/>
    <w:rsid w:val="007911F2"/>
    <w:rsid w:val="00791E0F"/>
    <w:rsid w:val="00795423"/>
    <w:rsid w:val="007A3AAA"/>
    <w:rsid w:val="007A57A8"/>
    <w:rsid w:val="007C2E85"/>
    <w:rsid w:val="007C6649"/>
    <w:rsid w:val="007E3DA9"/>
    <w:rsid w:val="007F4DDA"/>
    <w:rsid w:val="008055A4"/>
    <w:rsid w:val="0081736F"/>
    <w:rsid w:val="00821D04"/>
    <w:rsid w:val="008236F4"/>
    <w:rsid w:val="008314DD"/>
    <w:rsid w:val="008322E9"/>
    <w:rsid w:val="0083693C"/>
    <w:rsid w:val="00847D7B"/>
    <w:rsid w:val="00856AE8"/>
    <w:rsid w:val="00857685"/>
    <w:rsid w:val="00860A2F"/>
    <w:rsid w:val="00876562"/>
    <w:rsid w:val="00894246"/>
    <w:rsid w:val="008A0161"/>
    <w:rsid w:val="008A2AE3"/>
    <w:rsid w:val="008A2EC9"/>
    <w:rsid w:val="008A3596"/>
    <w:rsid w:val="008A4E02"/>
    <w:rsid w:val="008A588C"/>
    <w:rsid w:val="008B40CA"/>
    <w:rsid w:val="008B436F"/>
    <w:rsid w:val="008D4025"/>
    <w:rsid w:val="008E1035"/>
    <w:rsid w:val="008E480C"/>
    <w:rsid w:val="008F2F83"/>
    <w:rsid w:val="008F3F35"/>
    <w:rsid w:val="008F4909"/>
    <w:rsid w:val="00903EB3"/>
    <w:rsid w:val="0092629D"/>
    <w:rsid w:val="0092652E"/>
    <w:rsid w:val="00931F9C"/>
    <w:rsid w:val="00970228"/>
    <w:rsid w:val="00981258"/>
    <w:rsid w:val="00986908"/>
    <w:rsid w:val="009909C2"/>
    <w:rsid w:val="00991588"/>
    <w:rsid w:val="009A0429"/>
    <w:rsid w:val="009A3C67"/>
    <w:rsid w:val="009A4089"/>
    <w:rsid w:val="009A656C"/>
    <w:rsid w:val="009B1359"/>
    <w:rsid w:val="009B4E1A"/>
    <w:rsid w:val="009C0376"/>
    <w:rsid w:val="009C6270"/>
    <w:rsid w:val="009D35D2"/>
    <w:rsid w:val="009D6787"/>
    <w:rsid w:val="009D6CFC"/>
    <w:rsid w:val="009E151A"/>
    <w:rsid w:val="009E23AD"/>
    <w:rsid w:val="00A06760"/>
    <w:rsid w:val="00A15575"/>
    <w:rsid w:val="00A165E9"/>
    <w:rsid w:val="00A17B4A"/>
    <w:rsid w:val="00A2071B"/>
    <w:rsid w:val="00A208A8"/>
    <w:rsid w:val="00A22C82"/>
    <w:rsid w:val="00A23981"/>
    <w:rsid w:val="00A37D23"/>
    <w:rsid w:val="00A556D5"/>
    <w:rsid w:val="00A66B20"/>
    <w:rsid w:val="00A70600"/>
    <w:rsid w:val="00A74FD4"/>
    <w:rsid w:val="00A77B90"/>
    <w:rsid w:val="00A80E93"/>
    <w:rsid w:val="00A81610"/>
    <w:rsid w:val="00A9011C"/>
    <w:rsid w:val="00A9573B"/>
    <w:rsid w:val="00AB0C04"/>
    <w:rsid w:val="00AC284A"/>
    <w:rsid w:val="00AC2D03"/>
    <w:rsid w:val="00AD236C"/>
    <w:rsid w:val="00AD4824"/>
    <w:rsid w:val="00AE3A48"/>
    <w:rsid w:val="00AE3FF3"/>
    <w:rsid w:val="00AE4E9C"/>
    <w:rsid w:val="00AE762B"/>
    <w:rsid w:val="00B10B7E"/>
    <w:rsid w:val="00B11D36"/>
    <w:rsid w:val="00B20B79"/>
    <w:rsid w:val="00B22FB6"/>
    <w:rsid w:val="00B46F71"/>
    <w:rsid w:val="00B555E6"/>
    <w:rsid w:val="00B632B0"/>
    <w:rsid w:val="00B64A53"/>
    <w:rsid w:val="00B67A13"/>
    <w:rsid w:val="00B7409F"/>
    <w:rsid w:val="00B75574"/>
    <w:rsid w:val="00B92A2B"/>
    <w:rsid w:val="00B96362"/>
    <w:rsid w:val="00B96CF0"/>
    <w:rsid w:val="00BA6E40"/>
    <w:rsid w:val="00BC0B05"/>
    <w:rsid w:val="00BE52B5"/>
    <w:rsid w:val="00BE7B34"/>
    <w:rsid w:val="00BF3742"/>
    <w:rsid w:val="00C04BB8"/>
    <w:rsid w:val="00C067A7"/>
    <w:rsid w:val="00C323C2"/>
    <w:rsid w:val="00C37082"/>
    <w:rsid w:val="00C44C81"/>
    <w:rsid w:val="00C46FD1"/>
    <w:rsid w:val="00C52FC6"/>
    <w:rsid w:val="00C616A6"/>
    <w:rsid w:val="00C66570"/>
    <w:rsid w:val="00C848D4"/>
    <w:rsid w:val="00C91803"/>
    <w:rsid w:val="00CB35EB"/>
    <w:rsid w:val="00CE0EE9"/>
    <w:rsid w:val="00CE79DD"/>
    <w:rsid w:val="00CF6C60"/>
    <w:rsid w:val="00D00550"/>
    <w:rsid w:val="00D13CDC"/>
    <w:rsid w:val="00D20B7F"/>
    <w:rsid w:val="00D2393D"/>
    <w:rsid w:val="00D402E2"/>
    <w:rsid w:val="00D56695"/>
    <w:rsid w:val="00D65BF5"/>
    <w:rsid w:val="00D70A91"/>
    <w:rsid w:val="00D76AAA"/>
    <w:rsid w:val="00D87B7E"/>
    <w:rsid w:val="00DA128E"/>
    <w:rsid w:val="00DB46BB"/>
    <w:rsid w:val="00DC4D35"/>
    <w:rsid w:val="00DC7B29"/>
    <w:rsid w:val="00DD26D1"/>
    <w:rsid w:val="00DD2BF4"/>
    <w:rsid w:val="00DF1E0A"/>
    <w:rsid w:val="00E033DB"/>
    <w:rsid w:val="00E05883"/>
    <w:rsid w:val="00E16B41"/>
    <w:rsid w:val="00E17086"/>
    <w:rsid w:val="00E2694D"/>
    <w:rsid w:val="00E3409C"/>
    <w:rsid w:val="00E51748"/>
    <w:rsid w:val="00E5754A"/>
    <w:rsid w:val="00E60843"/>
    <w:rsid w:val="00E838E4"/>
    <w:rsid w:val="00E8498F"/>
    <w:rsid w:val="00E86B22"/>
    <w:rsid w:val="00E957B2"/>
    <w:rsid w:val="00E97CD9"/>
    <w:rsid w:val="00E97EA5"/>
    <w:rsid w:val="00EA4801"/>
    <w:rsid w:val="00EB31F1"/>
    <w:rsid w:val="00ED78C1"/>
    <w:rsid w:val="00EF023A"/>
    <w:rsid w:val="00EF4DD4"/>
    <w:rsid w:val="00EF751B"/>
    <w:rsid w:val="00F0799D"/>
    <w:rsid w:val="00F17A82"/>
    <w:rsid w:val="00F330CA"/>
    <w:rsid w:val="00F347A7"/>
    <w:rsid w:val="00F35F2E"/>
    <w:rsid w:val="00F46209"/>
    <w:rsid w:val="00F53A41"/>
    <w:rsid w:val="00F649E4"/>
    <w:rsid w:val="00F65532"/>
    <w:rsid w:val="00F81FEA"/>
    <w:rsid w:val="00F94914"/>
    <w:rsid w:val="00F94C0F"/>
    <w:rsid w:val="00FA07C3"/>
    <w:rsid w:val="00FB3979"/>
    <w:rsid w:val="00FB5BD5"/>
    <w:rsid w:val="00FC2868"/>
    <w:rsid w:val="00FC337F"/>
    <w:rsid w:val="00FC3B19"/>
    <w:rsid w:val="00FC5736"/>
    <w:rsid w:val="00FD1F99"/>
    <w:rsid w:val="00FD73DB"/>
    <w:rsid w:val="00FF0C95"/>
    <w:rsid w:val="00FF29CF"/>
    <w:rsid w:val="00FF2D86"/>
    <w:rsid w:val="3D94C6BD"/>
    <w:rsid w:val="4D02D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ADC0"/>
  <w15:chartTrackingRefBased/>
  <w15:docId w15:val="{B8AE35D8-4B85-45DF-8E01-E416C1A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3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3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job-buttons">
    <w:name w:val="job-buttons"/>
    <w:basedOn w:val="Normal"/>
    <w:rsid w:val="00F5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3A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3A4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4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36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9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7B34"/>
    <w:rPr>
      <w:color w:val="605E5C"/>
      <w:shd w:val="clear" w:color="auto" w:fill="E1DFDD"/>
    </w:rPr>
  </w:style>
  <w:style w:type="character" w:customStyle="1" w:styleId="markt4tq1fejh">
    <w:name w:val="markt4tq1fejh"/>
    <w:basedOn w:val="DefaultParagraphFont"/>
    <w:rsid w:val="009B4E1A"/>
  </w:style>
  <w:style w:type="character" w:customStyle="1" w:styleId="marked4wyrmeq">
    <w:name w:val="marked4wyrmeq"/>
    <w:basedOn w:val="DefaultParagraphFont"/>
    <w:rsid w:val="009B4E1A"/>
  </w:style>
  <w:style w:type="character" w:customStyle="1" w:styleId="markfoxa53fgc">
    <w:name w:val="markfoxa53fgc"/>
    <w:basedOn w:val="DefaultParagraphFont"/>
    <w:rsid w:val="009B4E1A"/>
  </w:style>
  <w:style w:type="character" w:customStyle="1" w:styleId="markufohih104">
    <w:name w:val="markufohih104"/>
    <w:basedOn w:val="DefaultParagraphFont"/>
    <w:rsid w:val="009B4E1A"/>
  </w:style>
  <w:style w:type="paragraph" w:customStyle="1" w:styleId="paragraph">
    <w:name w:val="paragraph"/>
    <w:basedOn w:val="Normal"/>
    <w:rsid w:val="00D7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normaltextrun">
    <w:name w:val="normaltextrun"/>
    <w:basedOn w:val="DefaultParagraphFont"/>
    <w:rsid w:val="00D76AAA"/>
  </w:style>
  <w:style w:type="character" w:customStyle="1" w:styleId="spellingerror">
    <w:name w:val="spellingerror"/>
    <w:basedOn w:val="DefaultParagraphFont"/>
    <w:rsid w:val="00D76AAA"/>
  </w:style>
  <w:style w:type="character" w:customStyle="1" w:styleId="eop">
    <w:name w:val="eop"/>
    <w:basedOn w:val="DefaultParagraphFont"/>
    <w:rsid w:val="00D76AAA"/>
  </w:style>
  <w:style w:type="character" w:styleId="CommentReference">
    <w:name w:val="annotation reference"/>
    <w:basedOn w:val="DefaultParagraphFont"/>
    <w:uiPriority w:val="99"/>
    <w:semiHidden/>
    <w:unhideWhenUsed/>
    <w:rsid w:val="0037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8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6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4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b11ef25-e785-47f2-8395-385ba87f3ce2">
      <Terms xmlns="http://schemas.microsoft.com/office/infopath/2007/PartnerControls"/>
    </mda26ace941f4791a7314a339fee829c>
    <ContentStatus xmlns="ca283e0b-db31-4043-a2ef-b80661bf084a">­</ContentStatus>
    <TaxKeywordTaxHTField xmlns="cb11ef25-e785-47f2-8395-385ba87f3ce2">
      <Terms xmlns="http://schemas.microsoft.com/office/infopath/2007/PartnerControls"/>
    </TaxKeywordTaxHTField>
    <IconOverlay xmlns="http://schemas.microsoft.com/sharepoint/v4" xsi:nil="true"/>
    <ContentLanguage xmlns="ca283e0b-db31-4043-a2ef-b80661bf084a">English</ContentLanguage>
    <TaxCatchAll xmlns="cb11ef25-e785-47f2-8395-385ba87f3ce2">
      <Value>7</Value>
    </TaxCatchAll>
    <ga975397408f43e4b84ec8e5a598e523 xmlns="cb11ef25-e785-47f2-8395-385ba87f3c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Ukraine-4410</TermName>
          <TermId xmlns="http://schemas.microsoft.com/office/infopath/2007/PartnerControls">8ad37547-ca9e-4af2-93bb-56e73f5b8239</TermId>
        </TermInfo>
      </Terms>
    </ga975397408f43e4b84ec8e5a598e523>
    <j169e817e0ee4eb8974e6fc4a2762909 xmlns="cb11ef25-e785-47f2-8395-385ba87f3ce2">
      <Terms xmlns="http://schemas.microsoft.com/office/infopath/2007/PartnerControls"/>
    </j169e817e0ee4eb8974e6fc4a2762909>
    <j048a4f9aaad4a8990a1d5e5f53cb451 xmlns="cb11ef25-e785-47f2-8395-385ba87f3ce2">
      <Terms xmlns="http://schemas.microsoft.com/office/infopath/2007/PartnerControls"/>
    </j048a4f9aaad4a8990a1d5e5f53cb451>
    <h6a71f3e574e4344bc34f3fc9dd20054 xmlns="cb11ef25-e785-47f2-8395-385ba87f3ce2">
      <Terms xmlns="http://schemas.microsoft.com/office/infopath/2007/PartnerControls"/>
    </h6a71f3e574e4344bc34f3fc9dd20054>
    <_dlc_DocId xmlns="cb11ef25-e785-47f2-8395-385ba87f3ce2">RUF76QFA6RSU-848607555-846</_dlc_DocId>
    <_dlc_DocIdUrl xmlns="cb11ef25-e785-47f2-8395-385ba87f3ce2">
      <Url>https://unicef.sharepoint.com/teams/UKR-HumanitarianCashTransfer/_layouts/15/DocIdRedir.aspx?ID=RUF76QFA6RSU-848607555-846</Url>
      <Description>RUF76QFA6RSU-848607555-846</Description>
    </_dlc_DocIdUrl>
    <lcf76f155ced4ddcb4097134ff3c332f xmlns="903e4d6b-59c0-428f-9c4c-3ab0e39840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0B8F9F0F0E606A498F292972CD312041" ma:contentTypeVersion="29" ma:contentTypeDescription="Create a new document." ma:contentTypeScope="" ma:versionID="fd5ca28bab775f20b25b3290f3caaaa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cb11ef25-e785-47f2-8395-385ba87f3ce2" xmlns:ns4="http://schemas.microsoft.com/sharepoint/v4" xmlns:ns5="903e4d6b-59c0-428f-9c4c-3ab0e3984060" targetNamespace="http://schemas.microsoft.com/office/2006/metadata/properties" ma:root="true" ma:fieldsID="38770dd5050419b99bb482e1e7c5c18f" ns1:_="" ns2:_="" ns3:_="" ns4:_="" ns5:_="">
    <xsd:import namespace="http://schemas.microsoft.com/sharepoint/v3"/>
    <xsd:import namespace="ca283e0b-db31-4043-a2ef-b80661bf084a"/>
    <xsd:import namespace="cb11ef25-e785-47f2-8395-385ba87f3ce2"/>
    <xsd:import namespace="http://schemas.microsoft.com/sharepoint/v4"/>
    <xsd:import namespace="903e4d6b-59c0-428f-9c4c-3ab0e3984060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ContentStatus" minOccurs="0"/>
                <xsd:element ref="ns3:h6a71f3e574e4344bc34f3fc9dd20054" minOccurs="0"/>
                <xsd:element ref="ns3:_dlc_DocId" minOccurs="0"/>
                <xsd:element ref="ns3:_dlc_DocIdUrl" minOccurs="0"/>
                <xsd:element ref="ns3:ga975397408f43e4b84ec8e5a598e523" minOccurs="0"/>
                <xsd:element ref="ns3:_dlc_DocIdPersistId" minOccurs="0"/>
                <xsd:element ref="ns3:mda26ace941f4791a7314a339fee829c" minOccurs="0"/>
                <xsd:element ref="ns3:j169e817e0ee4eb8974e6fc4a2762909" minOccurs="0"/>
                <xsd:element ref="ns3:TaxCatchAll" minOccurs="0"/>
                <xsd:element ref="ns3:j048a4f9aaad4a8990a1d5e5f53cb451" minOccurs="0"/>
                <xsd:element ref="ns3:TaxCatchAllLabel" minOccurs="0"/>
                <xsd:element ref="ns3:TaxKeywordTaxHTFiel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lcf76f155ced4ddcb4097134ff3c332f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11" nillable="true" ma:displayName="Content Status" ma:default="­" ma:description="Optional column to indicate document status: draft, final or no status." ma:format="RadioButtons" ma:internalName="ContentStatus">
      <xsd:simpleType>
        <xsd:restriction base="dms:Choice">
          <xsd:enumeration value="­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1ef25-e785-47f2-8395-385ba87f3ce2" elementFormDefault="qualified">
    <xsd:import namespace="http://schemas.microsoft.com/office/2006/documentManagement/types"/>
    <xsd:import namespace="http://schemas.microsoft.com/office/infopath/2007/PartnerControls"/>
    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975397408f43e4b84ec8e5a598e523" ma:index="18" nillable="true" ma:taxonomy="true" ma:internalName="ga975397408f43e4b84ec8e5a598e523" ma:taxonomyFieldName="OfficeDivision" ma:displayName="Office/Division *" ma:default="1033;#Ukraine-4410|8ad37547-ca9e-4af2-93bb-56e73f5b8239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f0f8462-14e6-4ee5-9d4a-03f7f5f9bda6}" ma:internalName="TaxCatchAll" ma:showField="CatchAllData" ma:web="cb11ef25-e785-47f2-8395-385ba87f3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f0f8462-14e6-4ee5-9d4a-03f7f5f9bda6}" ma:internalName="TaxCatchAllLabel" ma:readOnly="true" ma:showField="CatchAllDataLabel" ma:web="cb11ef25-e785-47f2-8395-385ba87f3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4d6b-59c0-428f-9c4c-3ab0e3984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FC8FF-E6AF-4C62-B7EA-C34B67AE1132}">
  <ds:schemaRefs>
    <ds:schemaRef ds:uri="http://schemas.microsoft.com/office/2006/metadata/properties"/>
    <ds:schemaRef ds:uri="http://schemas.microsoft.com/office/infopath/2007/PartnerControls"/>
    <ds:schemaRef ds:uri="cb11ef25-e785-47f2-8395-385ba87f3ce2"/>
    <ds:schemaRef ds:uri="ca283e0b-db31-4043-a2ef-b80661bf084a"/>
    <ds:schemaRef ds:uri="http://schemas.microsoft.com/sharepoint/v4"/>
    <ds:schemaRef ds:uri="903e4d6b-59c0-428f-9c4c-3ab0e3984060"/>
  </ds:schemaRefs>
</ds:datastoreItem>
</file>

<file path=customXml/itemProps2.xml><?xml version="1.0" encoding="utf-8"?>
<ds:datastoreItem xmlns:ds="http://schemas.openxmlformats.org/officeDocument/2006/customXml" ds:itemID="{DD2547A3-D243-4B4F-A9A7-B61D8085A7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7DEBA-02BA-4E01-A60B-8F4B58A9E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cb11ef25-e785-47f2-8395-385ba87f3ce2"/>
    <ds:schemaRef ds:uri="http://schemas.microsoft.com/sharepoint/v4"/>
    <ds:schemaRef ds:uri="903e4d6b-59c0-428f-9c4c-3ab0e3984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74DEF-D534-4205-AA2B-3B9DB479D8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660F35-E364-4726-9388-4E6392FB3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Fawzia Hoodbhoy</dc:creator>
  <cp:keywords/>
  <dc:description/>
  <cp:lastModifiedBy>Saholiniaina Randrianatoandro</cp:lastModifiedBy>
  <cp:revision>7</cp:revision>
  <cp:lastPrinted>2023-12-19T14:07:00Z</cp:lastPrinted>
  <dcterms:created xsi:type="dcterms:W3CDTF">2023-12-19T14:06:00Z</dcterms:created>
  <dcterms:modified xsi:type="dcterms:W3CDTF">2024-01-03T11:55:00Z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0x0101009BA85F8052A6DA4FA3E31FF9F74C6970000B8F9F0F0E606A498F292972CD312041</vt:lpwstr>
  </property>
  <property fmtid="{D5CDD505-2E9C-101B-9397-08002B2CF9AE}" pid="3" name="TaxKeyword">
    <vt:lpwstr/>
  </property>
  <property fmtid="{D5CDD505-2E9C-101B-9397-08002B2CF9AE}" pid="4" name="SystemDTAC">
    <vt:lpwstr/>
  </property>
  <property fmtid="{D5CDD505-2E9C-101B-9397-08002B2CF9AE}" pid="5" name="Topic">
    <vt:lpwstr/>
  </property>
  <property fmtid="{D5CDD505-2E9C-101B-9397-08002B2CF9AE}" pid="6" name="OfficeDivision">
    <vt:lpwstr>7;#Ukraine-4410|8ad37547-ca9e-4af2-93bb-56e73f5b8239</vt:lpwstr>
  </property>
  <property fmtid="{D5CDD505-2E9C-101B-9397-08002B2CF9AE}" pid="7" name="_dlc_DocIdItemGuid">
    <vt:lpwstr>79f9a4a9-fb53-4ace-aa0a-6e3e0f2fb1a6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</Properties>
</file>