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6AB84EA9" w:rsidR="00B14BE6" w:rsidRDefault="00B14BE6" w:rsidP="00B14BE6">
      <w:pPr>
        <w:jc w:val="center"/>
        <w:rPr>
          <w:rFonts w:ascii="Calibri" w:hAnsi="Calibri" w:cs="Calibri"/>
          <w:b/>
          <w:bCs/>
          <w:color w:val="00B0F0"/>
          <w:sz w:val="24"/>
          <w:szCs w:val="24"/>
          <w:u w:val="single"/>
        </w:rPr>
      </w:pPr>
      <w:r w:rsidRPr="00B63E76">
        <w:rPr>
          <w:rFonts w:ascii="Calibri" w:hAnsi="Calibri" w:cs="Calibri"/>
          <w:b/>
          <w:bCs/>
          <w:color w:val="00B0F0"/>
          <w:sz w:val="24"/>
          <w:szCs w:val="24"/>
          <w:u w:val="single"/>
        </w:rPr>
        <w:t>TERMS OF REFERENCE FOR INDIVIDUAL CONSULTANTS AND CONTRACTORS</w:t>
      </w:r>
    </w:p>
    <w:p w14:paraId="3BAEA0C2" w14:textId="77777777" w:rsidR="00A07723" w:rsidRDefault="00A07723" w:rsidP="00B14BE6">
      <w:pPr>
        <w:jc w:val="cente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20"/>
        <w:gridCol w:w="375"/>
        <w:gridCol w:w="1599"/>
        <w:gridCol w:w="271"/>
        <w:gridCol w:w="740"/>
        <w:gridCol w:w="803"/>
        <w:gridCol w:w="97"/>
        <w:gridCol w:w="539"/>
        <w:gridCol w:w="1307"/>
        <w:gridCol w:w="36"/>
        <w:gridCol w:w="7"/>
        <w:gridCol w:w="730"/>
      </w:tblGrid>
      <w:tr w:rsidR="00811F4D" w:rsidRPr="007613B3" w14:paraId="523C54D2" w14:textId="77777777" w:rsidTr="00E10D35">
        <w:trPr>
          <w:gridAfter w:val="2"/>
          <w:wAfter w:w="737" w:type="dxa"/>
          <w:trHeight w:val="20"/>
        </w:trPr>
        <w:tc>
          <w:tcPr>
            <w:tcW w:w="4495" w:type="dxa"/>
            <w:gridSpan w:val="2"/>
            <w:tcBorders>
              <w:bottom w:val="nil"/>
            </w:tcBorders>
            <w:shd w:val="clear" w:color="auto" w:fill="auto"/>
            <w:noWrap/>
            <w:hideMark/>
          </w:tcPr>
          <w:p w14:paraId="4B8D7C70" w14:textId="77777777" w:rsidR="00811F4D" w:rsidRPr="007613B3" w:rsidRDefault="00811F4D" w:rsidP="006E5A2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p>
          <w:p w14:paraId="0DEBA850" w14:textId="77777777" w:rsidR="00811F4D" w:rsidRDefault="00811F4D" w:rsidP="006E5A23">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 xml:space="preserve">Social and </w:t>
            </w:r>
            <w:proofErr w:type="spellStart"/>
            <w:r>
              <w:rPr>
                <w:rFonts w:ascii="Calibri" w:eastAsia="Arial Unicode MS" w:hAnsi="Calibri" w:cs="Calibri"/>
                <w:color w:val="auto"/>
                <w:lang w:val="en-AU"/>
              </w:rPr>
              <w:t>Behavioral</w:t>
            </w:r>
            <w:proofErr w:type="spellEnd"/>
            <w:r>
              <w:rPr>
                <w:rFonts w:ascii="Calibri" w:eastAsia="Arial Unicode MS" w:hAnsi="Calibri" w:cs="Calibri"/>
                <w:color w:val="auto"/>
                <w:lang w:val="en-AU"/>
              </w:rPr>
              <w:t xml:space="preserve"> Change Communication (SBCC) consultant</w:t>
            </w:r>
          </w:p>
          <w:p w14:paraId="39AF361B" w14:textId="3EA1C37C" w:rsidR="00811F4D" w:rsidRPr="004B4F31" w:rsidRDefault="00811F4D" w:rsidP="006E5A23">
            <w:pPr>
              <w:spacing w:before="100" w:beforeAutospacing="1" w:after="100" w:afterAutospacing="1" w:line="240" w:lineRule="auto"/>
              <w:rPr>
                <w:rFonts w:ascii="Calibri" w:eastAsia="Arial Unicode MS" w:hAnsi="Calibri" w:cs="Calibri"/>
                <w:b/>
                <w:color w:val="auto"/>
                <w:highlight w:val="yellow"/>
                <w:lang w:val="en-AU"/>
              </w:rPr>
            </w:pPr>
          </w:p>
        </w:tc>
        <w:tc>
          <w:tcPr>
            <w:tcW w:w="3413" w:type="dxa"/>
            <w:gridSpan w:val="4"/>
            <w:tcBorders>
              <w:bottom w:val="nil"/>
            </w:tcBorders>
            <w:shd w:val="clear" w:color="auto" w:fill="auto"/>
          </w:tcPr>
          <w:p w14:paraId="11BB878C" w14:textId="77777777" w:rsidR="00811F4D" w:rsidRPr="007613B3" w:rsidRDefault="00811F4D" w:rsidP="006E5A2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57252D8E" w:rsidR="00811F4D" w:rsidRDefault="00811F4D" w:rsidP="006E5A23">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0"/>
                  </w:checkBox>
                </w:ffData>
              </w:fldChar>
            </w:r>
            <w:r>
              <w:rPr>
                <w:rFonts w:ascii="Calibri" w:eastAsia="Arial Unicode MS" w:hAnsi="Calibri" w:cs="Calibri"/>
                <w:color w:val="auto"/>
                <w:lang w:val="en-AU"/>
              </w:rPr>
              <w:instrText xml:space="preserve"> </w:instrText>
            </w:r>
            <w:bookmarkStart w:id="0" w:name="Check11"/>
            <w:r>
              <w:rPr>
                <w:rFonts w:ascii="Calibri" w:eastAsia="Arial Unicode MS" w:hAnsi="Calibri" w:cs="Calibri"/>
                <w:color w:val="auto"/>
                <w:lang w:val="en-AU"/>
              </w:rPr>
              <w:instrText xml:space="preserve">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Pr="007613B3">
              <w:rPr>
                <w:rFonts w:ascii="Calibri" w:eastAsia="Arial Unicode MS" w:hAnsi="Calibri" w:cs="Calibri"/>
                <w:color w:val="auto"/>
                <w:lang w:val="en-AU"/>
              </w:rPr>
              <w:t xml:space="preserve"> Consultant  </w:t>
            </w:r>
          </w:p>
          <w:p w14:paraId="33BFAE9D" w14:textId="186E2C0C" w:rsidR="00811F4D" w:rsidRDefault="00811F4D" w:rsidP="006E5A23">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Part-Time</w:t>
            </w:r>
          </w:p>
          <w:p w14:paraId="0F67FA87" w14:textId="29B07FDB" w:rsidR="00811F4D" w:rsidRPr="007613B3" w:rsidRDefault="00811F4D" w:rsidP="006E5A23">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1979" w:type="dxa"/>
            <w:gridSpan w:val="4"/>
            <w:tcBorders>
              <w:bottom w:val="nil"/>
            </w:tcBorders>
            <w:shd w:val="clear" w:color="auto" w:fill="auto"/>
          </w:tcPr>
          <w:p w14:paraId="2302C863" w14:textId="77777777" w:rsidR="00811F4D" w:rsidRPr="007613B3" w:rsidRDefault="00811F4D" w:rsidP="006E5A2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60CFB421" w:rsidR="00811F4D" w:rsidRPr="007613B3" w:rsidRDefault="00811F4D" w:rsidP="006E5A23">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Zambia Country Office</w:t>
            </w:r>
          </w:p>
        </w:tc>
      </w:tr>
      <w:tr w:rsidR="007613B3" w:rsidRPr="007613B3" w14:paraId="2F971280" w14:textId="77777777" w:rsidTr="00B60140">
        <w:trPr>
          <w:gridAfter w:val="2"/>
          <w:wAfter w:w="737" w:type="dxa"/>
          <w:trHeight w:val="20"/>
          <w:tblHeader/>
        </w:trPr>
        <w:tc>
          <w:tcPr>
            <w:tcW w:w="9887" w:type="dxa"/>
            <w:gridSpan w:val="10"/>
            <w:tcBorders>
              <w:bottom w:val="nil"/>
            </w:tcBorders>
            <w:shd w:val="clear" w:color="auto" w:fill="auto"/>
            <w:noWrap/>
            <w:hideMark/>
          </w:tcPr>
          <w:p w14:paraId="087CCFE4" w14:textId="77777777" w:rsidR="007613B3" w:rsidRPr="007613B3" w:rsidRDefault="007613B3" w:rsidP="003378F4">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5872522A" w14:textId="278B54B9" w:rsidR="007613B3" w:rsidRDefault="00707FE3" w:rsidP="003378F4">
            <w:pPr>
              <w:pStyle w:val="ListParagraph"/>
              <w:spacing w:before="60" w:after="60" w:line="240" w:lineRule="auto"/>
              <w:ind w:left="0"/>
              <w:rPr>
                <w:rFonts w:ascii="Calibri" w:eastAsia="Arial Unicode MS" w:hAnsi="Calibri" w:cs="Calibri"/>
                <w:bCs/>
                <w:color w:val="auto"/>
              </w:rPr>
            </w:pPr>
            <w:r w:rsidRPr="00707FE3">
              <w:rPr>
                <w:rFonts w:ascii="Calibri" w:eastAsia="Arial Unicode MS" w:hAnsi="Calibri" w:cs="Calibri"/>
                <w:bCs/>
                <w:color w:val="auto"/>
              </w:rPr>
              <w:t xml:space="preserve">To support the Ministry of Community Development and Social Services (MCDSS) in the area of </w:t>
            </w:r>
            <w:r w:rsidR="00C563DC">
              <w:rPr>
                <w:rFonts w:ascii="Calibri" w:eastAsia="Arial Unicode MS" w:hAnsi="Calibri" w:cs="Calibri"/>
                <w:bCs/>
                <w:color w:val="auto"/>
              </w:rPr>
              <w:t>SBCC</w:t>
            </w:r>
            <w:r w:rsidRPr="00707FE3">
              <w:rPr>
                <w:rFonts w:ascii="Calibri" w:eastAsia="Arial Unicode MS" w:hAnsi="Calibri" w:cs="Calibri"/>
                <w:bCs/>
                <w:color w:val="auto"/>
              </w:rPr>
              <w:t xml:space="preserve"> </w:t>
            </w:r>
            <w:r w:rsidR="00E950D7">
              <w:rPr>
                <w:rFonts w:ascii="Calibri" w:eastAsia="Arial Unicode MS" w:hAnsi="Calibri" w:cs="Calibri"/>
                <w:bCs/>
                <w:color w:val="auto"/>
              </w:rPr>
              <w:t>related</w:t>
            </w:r>
            <w:r w:rsidRPr="00707FE3">
              <w:rPr>
                <w:rFonts w:ascii="Calibri" w:eastAsia="Arial Unicode MS" w:hAnsi="Calibri" w:cs="Calibri"/>
                <w:bCs/>
                <w:color w:val="auto"/>
              </w:rPr>
              <w:t xml:space="preserve"> to poverty/vulnerability and social protection.</w:t>
            </w:r>
          </w:p>
          <w:p w14:paraId="37400F48" w14:textId="4F3C5414" w:rsidR="004E6D9F" w:rsidRPr="002859E3" w:rsidRDefault="004E6D9F" w:rsidP="003378F4">
            <w:pPr>
              <w:pStyle w:val="ListParagraph"/>
              <w:spacing w:before="60" w:after="60" w:line="240" w:lineRule="auto"/>
              <w:ind w:left="0"/>
              <w:rPr>
                <w:rFonts w:ascii="Calibri" w:eastAsia="Arial Unicode MS" w:hAnsi="Calibri" w:cs="Calibri"/>
                <w:bCs/>
                <w:color w:val="auto"/>
              </w:rPr>
            </w:pPr>
          </w:p>
        </w:tc>
      </w:tr>
      <w:tr w:rsidR="007613B3" w:rsidRPr="007613B3" w14:paraId="55B63C31" w14:textId="77777777" w:rsidTr="00B60140">
        <w:trPr>
          <w:gridAfter w:val="2"/>
          <w:wAfter w:w="737" w:type="dxa"/>
          <w:trHeight w:val="20"/>
          <w:tblHeader/>
        </w:trPr>
        <w:tc>
          <w:tcPr>
            <w:tcW w:w="9887" w:type="dxa"/>
            <w:gridSpan w:val="10"/>
            <w:tcBorders>
              <w:bottom w:val="nil"/>
            </w:tcBorders>
            <w:shd w:val="clear" w:color="auto" w:fill="auto"/>
            <w:noWrap/>
          </w:tcPr>
          <w:p w14:paraId="64EE50FB" w14:textId="483CED31" w:rsidR="007613B3" w:rsidRDefault="009D72C2" w:rsidP="006E5A23">
            <w:pPr>
              <w:spacing w:before="60" w:after="60" w:line="240" w:lineRule="auto"/>
              <w:rPr>
                <w:rFonts w:ascii="Calibri" w:eastAsia="Arial Unicode MS" w:hAnsi="Calibri" w:cs="Calibri"/>
                <w:b/>
                <w:bCs/>
                <w:color w:val="auto"/>
                <w:lang w:val="en-AU"/>
              </w:rPr>
            </w:pPr>
            <w:r>
              <w:rPr>
                <w:rFonts w:ascii="Calibri" w:eastAsia="Arial Unicode MS" w:hAnsi="Calibri" w:cs="Calibri"/>
                <w:b/>
                <w:bCs/>
                <w:color w:val="auto"/>
                <w:lang w:val="en-AU"/>
              </w:rPr>
              <w:t>Background</w:t>
            </w:r>
            <w:r w:rsidR="00FF35A5">
              <w:rPr>
                <w:rFonts w:ascii="Calibri" w:eastAsia="Arial Unicode MS" w:hAnsi="Calibri" w:cs="Calibri"/>
                <w:b/>
                <w:bCs/>
                <w:color w:val="auto"/>
                <w:lang w:val="en-AU"/>
              </w:rPr>
              <w:t>:</w:t>
            </w:r>
          </w:p>
          <w:p w14:paraId="6D95D706" w14:textId="77777777" w:rsidR="009D72C2" w:rsidRPr="009D72C2" w:rsidRDefault="009D72C2" w:rsidP="007549EE">
            <w:pPr>
              <w:spacing w:before="60" w:after="60" w:line="240" w:lineRule="auto"/>
              <w:jc w:val="both"/>
              <w:rPr>
                <w:rFonts w:ascii="Calibri" w:eastAsia="Arial Unicode MS" w:hAnsi="Calibri" w:cs="Calibri"/>
                <w:color w:val="auto"/>
                <w:lang w:val="en-AU"/>
              </w:rPr>
            </w:pPr>
            <w:r w:rsidRPr="009D72C2">
              <w:rPr>
                <w:rFonts w:ascii="Calibri" w:eastAsia="Arial Unicode MS" w:hAnsi="Calibri" w:cs="Calibri"/>
                <w:color w:val="auto"/>
                <w:lang w:val="en-AU"/>
              </w:rPr>
              <w:t xml:space="preserve">The Ministry of Community Development and Social Services is responsible for the implementation of a wide range of Zambia’s social protection initiatives, including its flagship Social Cash Transfer (SCT) programme as well as the Public Welfare Assistance Scheme (PWAS). MCDSS is also increasing and strengthening linkages across social protection initiatives as well as between social protection and other sectors, for example through the Single Windows Service Initiative. In addition, MCDSS is at the forefront of implementing Emergency Cash responses for vulnerable populations, including the Drought Emergency Cash Transfer (D-ECT) and the COVID-19 Emergency Cash Transfer (C-ECT). </w:t>
            </w:r>
          </w:p>
          <w:p w14:paraId="2866E775" w14:textId="77777777" w:rsidR="009D72C2" w:rsidRPr="009D72C2" w:rsidRDefault="009D72C2" w:rsidP="009D72C2">
            <w:pPr>
              <w:spacing w:before="60" w:after="60" w:line="240" w:lineRule="auto"/>
              <w:rPr>
                <w:rFonts w:ascii="Calibri" w:eastAsia="Arial Unicode MS" w:hAnsi="Calibri" w:cs="Calibri"/>
                <w:color w:val="auto"/>
                <w:lang w:val="en-AU"/>
              </w:rPr>
            </w:pPr>
          </w:p>
          <w:p w14:paraId="0ECA4B19" w14:textId="47476894" w:rsidR="009D72C2" w:rsidRPr="009D72C2" w:rsidRDefault="009D72C2" w:rsidP="00EF4C74">
            <w:pPr>
              <w:spacing w:before="60" w:after="60" w:line="240" w:lineRule="auto"/>
              <w:jc w:val="both"/>
              <w:rPr>
                <w:rFonts w:ascii="Calibri" w:eastAsia="Arial Unicode MS" w:hAnsi="Calibri" w:cs="Calibri"/>
                <w:color w:val="auto"/>
                <w:lang w:val="en-AU"/>
              </w:rPr>
            </w:pPr>
            <w:r w:rsidRPr="009D72C2">
              <w:rPr>
                <w:rFonts w:ascii="Calibri" w:eastAsia="Arial Unicode MS" w:hAnsi="Calibri" w:cs="Calibri"/>
                <w:color w:val="auto"/>
                <w:lang w:val="en-AU"/>
              </w:rPr>
              <w:t xml:space="preserve">MCDSS has been able to rapidly expand assistance to vulnerable populations in Zambia. In the past five years only, its SCT programme grew from 500,000 to over 800,000 beneficiary households, from 50 districts to all districts in Zambia, and the monthly transfer value increased from 70 to 150 </w:t>
            </w:r>
            <w:r w:rsidR="00EF4C74">
              <w:rPr>
                <w:rFonts w:ascii="Calibri" w:eastAsia="Arial Unicode MS" w:hAnsi="Calibri" w:cs="Calibri"/>
                <w:color w:val="auto"/>
                <w:lang w:val="en-AU"/>
              </w:rPr>
              <w:t>ZMW</w:t>
            </w:r>
            <w:r w:rsidRPr="009D72C2">
              <w:rPr>
                <w:rFonts w:ascii="Calibri" w:eastAsia="Arial Unicode MS" w:hAnsi="Calibri" w:cs="Calibri"/>
                <w:color w:val="auto"/>
                <w:lang w:val="en-AU"/>
              </w:rPr>
              <w:t xml:space="preserve">. Meanwhile, linkages between social protection programmes and across sectors have been expanding, supporting systems are constantly being strengthened, and the country’s social protection system </w:t>
            </w:r>
            <w:proofErr w:type="gramStart"/>
            <w:r w:rsidRPr="009D72C2">
              <w:rPr>
                <w:rFonts w:ascii="Calibri" w:eastAsia="Arial Unicode MS" w:hAnsi="Calibri" w:cs="Calibri"/>
                <w:color w:val="auto"/>
                <w:lang w:val="en-AU"/>
              </w:rPr>
              <w:t>as a whole is</w:t>
            </w:r>
            <w:proofErr w:type="gramEnd"/>
            <w:r w:rsidRPr="009D72C2">
              <w:rPr>
                <w:rFonts w:ascii="Calibri" w:eastAsia="Arial Unicode MS" w:hAnsi="Calibri" w:cs="Calibri"/>
                <w:color w:val="auto"/>
                <w:lang w:val="en-AU"/>
              </w:rPr>
              <w:t xml:space="preserve"> regularly being tested and becoming better equipped to respond to emergencies. </w:t>
            </w:r>
          </w:p>
          <w:p w14:paraId="01AFBE86" w14:textId="77777777" w:rsidR="009D72C2" w:rsidRPr="009D72C2" w:rsidRDefault="009D72C2" w:rsidP="009D72C2">
            <w:pPr>
              <w:spacing w:before="60" w:after="60" w:line="240" w:lineRule="auto"/>
              <w:rPr>
                <w:rFonts w:ascii="Calibri" w:eastAsia="Arial Unicode MS" w:hAnsi="Calibri" w:cs="Calibri"/>
                <w:color w:val="auto"/>
                <w:lang w:val="en-AU"/>
              </w:rPr>
            </w:pPr>
          </w:p>
          <w:p w14:paraId="0E0CB988" w14:textId="0A191AD0" w:rsidR="00AF4DFC" w:rsidRDefault="009D72C2" w:rsidP="00EF4C74">
            <w:pPr>
              <w:spacing w:before="60" w:after="60" w:line="240" w:lineRule="auto"/>
              <w:jc w:val="both"/>
              <w:rPr>
                <w:rFonts w:ascii="Calibri" w:eastAsia="Arial Unicode MS" w:hAnsi="Calibri" w:cs="Calibri"/>
                <w:color w:val="auto"/>
                <w:lang w:val="en-AU"/>
              </w:rPr>
            </w:pPr>
            <w:r w:rsidRPr="009D72C2">
              <w:rPr>
                <w:rFonts w:ascii="Calibri" w:eastAsia="Arial Unicode MS" w:hAnsi="Calibri" w:cs="Calibri"/>
                <w:color w:val="auto"/>
                <w:lang w:val="en-AU"/>
              </w:rPr>
              <w:t>While Government (</w:t>
            </w:r>
            <w:proofErr w:type="gramStart"/>
            <w:r w:rsidRPr="009D72C2">
              <w:rPr>
                <w:rFonts w:ascii="Calibri" w:eastAsia="Arial Unicode MS" w:hAnsi="Calibri" w:cs="Calibri"/>
                <w:color w:val="auto"/>
                <w:lang w:val="en-AU"/>
              </w:rPr>
              <w:t>i.e.</w:t>
            </w:r>
            <w:proofErr w:type="gramEnd"/>
            <w:r w:rsidRPr="009D72C2">
              <w:rPr>
                <w:rFonts w:ascii="Calibri" w:eastAsia="Arial Unicode MS" w:hAnsi="Calibri" w:cs="Calibri"/>
                <w:color w:val="auto"/>
                <w:lang w:val="en-AU"/>
              </w:rPr>
              <w:t xml:space="preserve"> the duty bearer) has thus made huge strides in expanding social protection and is learning lessons on how social protection works best on an ongoing basis, </w:t>
            </w:r>
            <w:r w:rsidRPr="00EF4C74">
              <w:rPr>
                <w:rFonts w:ascii="Calibri" w:eastAsia="Arial Unicode MS" w:hAnsi="Calibri" w:cs="Calibri"/>
                <w:color w:val="auto"/>
                <w:lang w:val="en-AU"/>
              </w:rPr>
              <w:t xml:space="preserve">it is important that this change in social protection supply and understanding is accompanied by an equal increase in understanding of the concept of social protection and its rights-based nature both on the supply and on the demand-side (i.e. by the rightsholder). For social protection to work best, it is crucial that all stakeholders are fully informed and understand their rights and duties, </w:t>
            </w:r>
            <w:proofErr w:type="gramStart"/>
            <w:r w:rsidRPr="00EF4C74">
              <w:rPr>
                <w:rFonts w:ascii="Calibri" w:eastAsia="Arial Unicode MS" w:hAnsi="Calibri" w:cs="Calibri"/>
                <w:color w:val="auto"/>
                <w:lang w:val="en-AU"/>
              </w:rPr>
              <w:t>are able to</w:t>
            </w:r>
            <w:proofErr w:type="gramEnd"/>
            <w:r w:rsidRPr="00EF4C74">
              <w:rPr>
                <w:rFonts w:ascii="Calibri" w:eastAsia="Arial Unicode MS" w:hAnsi="Calibri" w:cs="Calibri"/>
                <w:color w:val="auto"/>
                <w:lang w:val="en-AU"/>
              </w:rPr>
              <w:t xml:space="preserve"> fully grasp the implications of new developments in the sector and that rightsholders can hold Government accountable. Moreover, it also requires that myths surrounding the provision of social protection be clarified and stigma removed. To</w:t>
            </w:r>
            <w:r w:rsidRPr="00282FBF">
              <w:rPr>
                <w:rFonts w:ascii="Calibri" w:eastAsia="Arial Unicode MS" w:hAnsi="Calibri" w:cs="Calibri"/>
                <w:color w:val="auto"/>
                <w:lang w:val="en-AU"/>
              </w:rPr>
              <w:t xml:space="preserve"> achieve this, the expansion of social protection must be accompanied by continuous </w:t>
            </w:r>
            <w:r w:rsidR="007549EE">
              <w:rPr>
                <w:rFonts w:ascii="Calibri" w:eastAsia="Arial Unicode MS" w:hAnsi="Calibri" w:cs="Calibri"/>
                <w:color w:val="auto"/>
                <w:lang w:val="en-AU"/>
              </w:rPr>
              <w:t xml:space="preserve">Social and </w:t>
            </w:r>
            <w:proofErr w:type="spellStart"/>
            <w:r w:rsidR="007549EE">
              <w:rPr>
                <w:rFonts w:ascii="Calibri" w:eastAsia="Arial Unicode MS" w:hAnsi="Calibri" w:cs="Calibri"/>
                <w:color w:val="auto"/>
                <w:lang w:val="en-AU"/>
              </w:rPr>
              <w:t>Behavioral</w:t>
            </w:r>
            <w:proofErr w:type="spellEnd"/>
            <w:r w:rsidR="007549EE">
              <w:rPr>
                <w:rFonts w:ascii="Calibri" w:eastAsia="Arial Unicode MS" w:hAnsi="Calibri" w:cs="Calibri"/>
                <w:color w:val="auto"/>
                <w:lang w:val="en-AU"/>
              </w:rPr>
              <w:t xml:space="preserve"> Change Communication (SBCC)</w:t>
            </w:r>
            <w:r w:rsidR="00320154">
              <w:rPr>
                <w:rFonts w:ascii="Calibri" w:eastAsia="Arial Unicode MS" w:hAnsi="Calibri" w:cs="Calibri"/>
                <w:color w:val="auto"/>
                <w:lang w:val="en-AU"/>
              </w:rPr>
              <w:t xml:space="preserve"> </w:t>
            </w:r>
            <w:r w:rsidR="009F75FF">
              <w:rPr>
                <w:rFonts w:ascii="Calibri" w:eastAsia="Arial Unicode MS" w:hAnsi="Calibri" w:cs="Calibri"/>
                <w:color w:val="auto"/>
                <w:lang w:val="en-AU"/>
              </w:rPr>
              <w:t xml:space="preserve">to engage families in improving positive change in child outcomes, </w:t>
            </w:r>
            <w:r w:rsidR="004B4940">
              <w:rPr>
                <w:rFonts w:ascii="Calibri" w:eastAsia="Arial Unicode MS" w:hAnsi="Calibri" w:cs="Calibri"/>
                <w:color w:val="auto"/>
                <w:lang w:val="en-AU"/>
              </w:rPr>
              <w:t xml:space="preserve">and </w:t>
            </w:r>
            <w:r w:rsidR="00906EE4">
              <w:rPr>
                <w:rFonts w:ascii="Calibri" w:eastAsia="Arial Unicode MS" w:hAnsi="Calibri" w:cs="Calibri"/>
                <w:color w:val="auto"/>
                <w:lang w:val="en-AU"/>
              </w:rPr>
              <w:t xml:space="preserve">in dismantling </w:t>
            </w:r>
            <w:r w:rsidR="00AF4DFC" w:rsidRPr="00AF4DFC">
              <w:rPr>
                <w:rFonts w:ascii="Calibri" w:eastAsia="Arial Unicode MS" w:hAnsi="Calibri" w:cs="Calibri"/>
                <w:color w:val="auto"/>
                <w:lang w:val="en-AU"/>
              </w:rPr>
              <w:t xml:space="preserve">social and structural drivers of </w:t>
            </w:r>
            <w:r w:rsidR="00906EE4">
              <w:rPr>
                <w:rFonts w:ascii="Calibri" w:eastAsia="Arial Unicode MS" w:hAnsi="Calibri" w:cs="Calibri"/>
                <w:color w:val="auto"/>
                <w:lang w:val="en-AU"/>
              </w:rPr>
              <w:t xml:space="preserve">undesired </w:t>
            </w:r>
            <w:r w:rsidR="00906EE4" w:rsidRPr="00AF4DFC">
              <w:rPr>
                <w:rFonts w:ascii="Calibri" w:eastAsia="Arial Unicode MS" w:hAnsi="Calibri" w:cs="Calibri"/>
                <w:color w:val="auto"/>
                <w:lang w:val="en-AU"/>
              </w:rPr>
              <w:t>behaviours</w:t>
            </w:r>
            <w:r w:rsidR="004B4940">
              <w:rPr>
                <w:rFonts w:ascii="Calibri" w:eastAsia="Arial Unicode MS" w:hAnsi="Calibri" w:cs="Calibri"/>
                <w:color w:val="auto"/>
                <w:lang w:val="en-AU"/>
              </w:rPr>
              <w:t xml:space="preserve"> through change in family practices.</w:t>
            </w:r>
          </w:p>
          <w:p w14:paraId="54489AC6" w14:textId="77777777" w:rsidR="00D9602A" w:rsidRPr="00AF4DFC" w:rsidRDefault="00D9602A" w:rsidP="00EF4C74">
            <w:pPr>
              <w:spacing w:before="60" w:after="60" w:line="240" w:lineRule="auto"/>
              <w:jc w:val="both"/>
              <w:rPr>
                <w:rFonts w:ascii="Calibri" w:eastAsia="Arial Unicode MS" w:hAnsi="Calibri" w:cs="Calibri"/>
                <w:color w:val="auto"/>
                <w:lang w:val="en-AU"/>
              </w:rPr>
            </w:pPr>
          </w:p>
          <w:p w14:paraId="68153B2C" w14:textId="187AFBBD" w:rsidR="00C07340" w:rsidRDefault="009F55E5" w:rsidP="009D72C2">
            <w:pPr>
              <w:spacing w:before="60" w:after="60" w:line="240" w:lineRule="auto"/>
              <w:rPr>
                <w:rFonts w:ascii="Calibri" w:eastAsia="Arial Unicode MS" w:hAnsi="Calibri" w:cs="Calibri"/>
                <w:color w:val="auto"/>
                <w:lang w:val="en-AU"/>
              </w:rPr>
            </w:pPr>
            <w:r>
              <w:rPr>
                <w:rFonts w:ascii="Calibri" w:eastAsia="Arial Unicode MS" w:hAnsi="Calibri" w:cs="Calibri"/>
                <w:b/>
                <w:bCs/>
                <w:color w:val="auto"/>
                <w:lang w:val="en-AU"/>
              </w:rPr>
              <w:t>Scope</w:t>
            </w:r>
            <w:r w:rsidR="00FF35A5">
              <w:rPr>
                <w:rFonts w:ascii="Calibri" w:eastAsia="Arial Unicode MS" w:hAnsi="Calibri" w:cs="Calibri"/>
                <w:b/>
                <w:bCs/>
                <w:color w:val="auto"/>
                <w:lang w:val="en-AU"/>
              </w:rPr>
              <w:t>:</w:t>
            </w:r>
          </w:p>
          <w:p w14:paraId="0302ED71" w14:textId="2A86DB1E" w:rsidR="00E15BB9" w:rsidRDefault="003455E1" w:rsidP="004B4940">
            <w:pPr>
              <w:spacing w:before="60" w:after="60" w:line="240" w:lineRule="auto"/>
              <w:jc w:val="both"/>
              <w:rPr>
                <w:rFonts w:ascii="Calibri" w:eastAsia="Arial Unicode MS" w:hAnsi="Calibri" w:cs="Calibri"/>
                <w:color w:val="auto"/>
                <w:lang w:val="en-AU"/>
              </w:rPr>
            </w:pPr>
            <w:r w:rsidRPr="003455E1">
              <w:rPr>
                <w:rFonts w:ascii="Calibri" w:eastAsia="Arial Unicode MS" w:hAnsi="Calibri" w:cs="Calibri"/>
                <w:color w:val="auto"/>
                <w:lang w:val="en-AU"/>
              </w:rPr>
              <w:t xml:space="preserve">The </w:t>
            </w:r>
            <w:r w:rsidR="0019429A">
              <w:rPr>
                <w:rFonts w:ascii="Calibri" w:eastAsia="Arial Unicode MS" w:hAnsi="Calibri" w:cs="Calibri"/>
                <w:color w:val="auto"/>
                <w:lang w:val="en-AU"/>
              </w:rPr>
              <w:t xml:space="preserve">SBCC consultant </w:t>
            </w:r>
            <w:r w:rsidRPr="003455E1">
              <w:rPr>
                <w:rFonts w:ascii="Calibri" w:eastAsia="Arial Unicode MS" w:hAnsi="Calibri" w:cs="Calibri"/>
                <w:color w:val="auto"/>
                <w:lang w:val="en-AU"/>
              </w:rPr>
              <w:t xml:space="preserve">is expected to strategically invest in institutionalizing mechanisms within the ministry for building of trust and transformation, and by building community capacities for analysis and problem solving. The COVID-19 pandemic has exacerbated issues related to GBV, malnutrition and disability and </w:t>
            </w:r>
            <w:r w:rsidR="0019429A">
              <w:rPr>
                <w:rFonts w:ascii="Calibri" w:eastAsia="Arial Unicode MS" w:hAnsi="Calibri" w:cs="Calibri"/>
                <w:color w:val="auto"/>
                <w:lang w:val="en-AU"/>
              </w:rPr>
              <w:t>SBCC</w:t>
            </w:r>
            <w:r w:rsidRPr="003455E1">
              <w:rPr>
                <w:rFonts w:ascii="Calibri" w:eastAsia="Arial Unicode MS" w:hAnsi="Calibri" w:cs="Calibri"/>
                <w:color w:val="auto"/>
                <w:lang w:val="en-AU"/>
              </w:rPr>
              <w:t xml:space="preserve"> is an important component for ensuring that engagement of affected people is fully and systematically integrated within humanitarian responses through systematic communication and feedback mechanisms. Therefore, the </w:t>
            </w:r>
            <w:r w:rsidR="0019429A">
              <w:rPr>
                <w:rFonts w:ascii="Calibri" w:eastAsia="Arial Unicode MS" w:hAnsi="Calibri" w:cs="Calibri"/>
                <w:color w:val="auto"/>
                <w:lang w:val="en-AU"/>
              </w:rPr>
              <w:t>SBCC consultant</w:t>
            </w:r>
            <w:r w:rsidRPr="003455E1">
              <w:rPr>
                <w:rFonts w:ascii="Calibri" w:eastAsia="Arial Unicode MS" w:hAnsi="Calibri" w:cs="Calibri"/>
                <w:color w:val="auto"/>
                <w:lang w:val="en-AU"/>
              </w:rPr>
              <w:t xml:space="preserve"> will support MCDSS in the area of </w:t>
            </w:r>
            <w:r w:rsidR="0019429A">
              <w:rPr>
                <w:rFonts w:ascii="Calibri" w:eastAsia="Arial Unicode MS" w:hAnsi="Calibri" w:cs="Calibri"/>
                <w:color w:val="auto"/>
                <w:lang w:val="en-AU"/>
              </w:rPr>
              <w:t>SBCC</w:t>
            </w:r>
            <w:r w:rsidRPr="003455E1">
              <w:rPr>
                <w:rFonts w:ascii="Calibri" w:eastAsia="Arial Unicode MS" w:hAnsi="Calibri" w:cs="Calibri"/>
                <w:color w:val="auto"/>
                <w:lang w:val="en-AU"/>
              </w:rPr>
              <w:t xml:space="preserve"> to all their target audiences, including beneficiaries, the general public and other stakeholders. The </w:t>
            </w:r>
            <w:r w:rsidR="0019429A">
              <w:rPr>
                <w:rFonts w:ascii="Calibri" w:eastAsia="Arial Unicode MS" w:hAnsi="Calibri" w:cs="Calibri"/>
                <w:color w:val="auto"/>
                <w:lang w:val="en-AU"/>
              </w:rPr>
              <w:t>SBCC consultant</w:t>
            </w:r>
            <w:r w:rsidRPr="003455E1">
              <w:rPr>
                <w:rFonts w:ascii="Calibri" w:eastAsia="Arial Unicode MS" w:hAnsi="Calibri" w:cs="Calibri"/>
                <w:color w:val="auto"/>
                <w:lang w:val="en-AU"/>
              </w:rPr>
              <w:t xml:space="preserve"> will facilitate a broad and inclusive discourse on poverty and vulnerability, inclusive social protection, its impact, as well as opportunities and challenges, including but not limited to the Ministry’s social protection work. The </w:t>
            </w:r>
            <w:r w:rsidR="0019429A">
              <w:rPr>
                <w:rFonts w:ascii="Calibri" w:eastAsia="Arial Unicode MS" w:hAnsi="Calibri" w:cs="Calibri"/>
                <w:color w:val="auto"/>
                <w:lang w:val="en-AU"/>
              </w:rPr>
              <w:t>SBCC consultant</w:t>
            </w:r>
            <w:r w:rsidRPr="003455E1">
              <w:rPr>
                <w:rFonts w:ascii="Calibri" w:eastAsia="Arial Unicode MS" w:hAnsi="Calibri" w:cs="Calibri"/>
                <w:color w:val="auto"/>
                <w:lang w:val="en-AU"/>
              </w:rPr>
              <w:t xml:space="preserve"> will also support MCDSS in addressing myths and stigma surrounding poverty and the provision of social protection, thereby ensuring that communities and other stakeholders gradually become better informed on social protection and its ability to contribute to a more effective, efficient and sustainable response to poverty and vulnerability in Zambia. </w:t>
            </w:r>
          </w:p>
          <w:p w14:paraId="5C8405CD" w14:textId="07E2D3DF" w:rsidR="009F55E5" w:rsidRDefault="009F55E5" w:rsidP="004B4940">
            <w:pPr>
              <w:spacing w:before="60" w:after="60" w:line="240" w:lineRule="auto"/>
              <w:jc w:val="both"/>
              <w:rPr>
                <w:rFonts w:ascii="Calibri" w:eastAsia="Arial Unicode MS" w:hAnsi="Calibri" w:cs="Calibri"/>
                <w:color w:val="auto"/>
                <w:lang w:val="en-AU"/>
              </w:rPr>
            </w:pPr>
            <w:r w:rsidRPr="009F55E5">
              <w:rPr>
                <w:rFonts w:ascii="Calibri" w:eastAsia="Arial Unicode MS" w:hAnsi="Calibri" w:cs="Calibri"/>
                <w:b/>
                <w:bCs/>
                <w:color w:val="auto"/>
                <w:lang w:val="en-AU"/>
              </w:rPr>
              <w:t>Objectives</w:t>
            </w:r>
            <w:r>
              <w:rPr>
                <w:rFonts w:ascii="Calibri" w:eastAsia="Arial Unicode MS" w:hAnsi="Calibri" w:cs="Calibri"/>
                <w:color w:val="auto"/>
                <w:lang w:val="en-AU"/>
              </w:rPr>
              <w:t>:</w:t>
            </w:r>
          </w:p>
          <w:p w14:paraId="211124D7" w14:textId="63C5D5F9" w:rsidR="00E15BB9" w:rsidRDefault="00282FBF" w:rsidP="004B4940">
            <w:pPr>
              <w:spacing w:before="60" w:after="60" w:line="240" w:lineRule="auto"/>
              <w:jc w:val="both"/>
              <w:rPr>
                <w:rFonts w:ascii="Calibri" w:eastAsia="Arial Unicode MS" w:hAnsi="Calibri" w:cs="Calibri"/>
                <w:color w:val="auto"/>
                <w:lang w:val="en-AU"/>
              </w:rPr>
            </w:pPr>
            <w:r>
              <w:rPr>
                <w:rFonts w:ascii="Calibri" w:eastAsia="Arial Unicode MS" w:hAnsi="Calibri" w:cs="Calibri"/>
                <w:color w:val="auto"/>
                <w:lang w:val="en-AU"/>
              </w:rPr>
              <w:lastRenderedPageBreak/>
              <w:t>T</w:t>
            </w:r>
            <w:r w:rsidR="00E15BB9">
              <w:rPr>
                <w:rFonts w:ascii="Calibri" w:eastAsia="Arial Unicode MS" w:hAnsi="Calibri" w:cs="Calibri"/>
                <w:color w:val="auto"/>
                <w:lang w:val="en-AU"/>
              </w:rPr>
              <w:t xml:space="preserve">his </w:t>
            </w:r>
            <w:r w:rsidR="003028B1">
              <w:rPr>
                <w:rFonts w:ascii="Calibri" w:eastAsia="Arial Unicode MS" w:hAnsi="Calibri" w:cs="Calibri"/>
                <w:color w:val="auto"/>
                <w:lang w:val="en-AU"/>
              </w:rPr>
              <w:t xml:space="preserve">consultant will help MCDSS to work towards the </w:t>
            </w:r>
            <w:r w:rsidR="00E15BB9">
              <w:rPr>
                <w:rFonts w:ascii="Calibri" w:eastAsia="Arial Unicode MS" w:hAnsi="Calibri" w:cs="Calibri"/>
                <w:color w:val="auto"/>
                <w:lang w:val="en-AU"/>
              </w:rPr>
              <w:t xml:space="preserve">following objectives: </w:t>
            </w:r>
          </w:p>
          <w:p w14:paraId="31AB9A5E" w14:textId="37AE97CF" w:rsidR="00B87450" w:rsidRDefault="00B87450" w:rsidP="003028B1">
            <w:pPr>
              <w:pStyle w:val="ListParagraph"/>
              <w:numPr>
                <w:ilvl w:val="0"/>
                <w:numId w:val="27"/>
              </w:num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dialogue with all stakeholders around </w:t>
            </w:r>
            <w:r w:rsidR="004A2972">
              <w:rPr>
                <w:rFonts w:ascii="Calibri" w:eastAsia="Arial Unicode MS" w:hAnsi="Calibri" w:cs="Calibri"/>
                <w:color w:val="auto"/>
                <w:lang w:val="en-AU"/>
              </w:rPr>
              <w:t xml:space="preserve">poverty, vulnerability and </w:t>
            </w:r>
            <w:r w:rsidR="00A4138F">
              <w:rPr>
                <w:rFonts w:ascii="Calibri" w:eastAsia="Arial Unicode MS" w:hAnsi="Calibri" w:cs="Calibri"/>
                <w:color w:val="auto"/>
                <w:lang w:val="en-AU"/>
              </w:rPr>
              <w:t>social protection</w:t>
            </w:r>
            <w:r w:rsidR="004F6FF1">
              <w:rPr>
                <w:rFonts w:ascii="Calibri" w:eastAsia="Arial Unicode MS" w:hAnsi="Calibri" w:cs="Calibri"/>
                <w:color w:val="auto"/>
                <w:lang w:val="en-AU"/>
              </w:rPr>
              <w:t>.</w:t>
            </w:r>
          </w:p>
          <w:p w14:paraId="4AEF4BF6" w14:textId="3E5E6775" w:rsidR="004978D2" w:rsidRDefault="003028B1" w:rsidP="003028B1">
            <w:pPr>
              <w:pStyle w:val="ListParagraph"/>
              <w:numPr>
                <w:ilvl w:val="0"/>
                <w:numId w:val="27"/>
              </w:num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enhance</w:t>
            </w:r>
            <w:r w:rsidR="00E607D4">
              <w:rPr>
                <w:rFonts w:ascii="Calibri" w:eastAsia="Arial Unicode MS" w:hAnsi="Calibri" w:cs="Calibri"/>
                <w:color w:val="auto"/>
                <w:lang w:val="en-AU"/>
              </w:rPr>
              <w:t xml:space="preserve"> duty bearers</w:t>
            </w:r>
            <w:r w:rsidR="00181215">
              <w:rPr>
                <w:rFonts w:ascii="Calibri" w:eastAsia="Arial Unicode MS" w:hAnsi="Calibri" w:cs="Calibri"/>
                <w:color w:val="auto"/>
                <w:lang w:val="en-AU"/>
              </w:rPr>
              <w:t>’</w:t>
            </w:r>
            <w:r w:rsidR="00E607D4">
              <w:rPr>
                <w:rFonts w:ascii="Calibri" w:eastAsia="Arial Unicode MS" w:hAnsi="Calibri" w:cs="Calibri"/>
                <w:color w:val="auto"/>
                <w:lang w:val="en-AU"/>
              </w:rPr>
              <w:t xml:space="preserve"> and rights-holders</w:t>
            </w:r>
            <w:r w:rsidR="00181215">
              <w:rPr>
                <w:rFonts w:ascii="Calibri" w:eastAsia="Arial Unicode MS" w:hAnsi="Calibri" w:cs="Calibri"/>
                <w:color w:val="auto"/>
                <w:lang w:val="en-AU"/>
              </w:rPr>
              <w:t>’ understanding</w:t>
            </w:r>
            <w:r w:rsidR="00E607D4">
              <w:rPr>
                <w:rFonts w:ascii="Calibri" w:eastAsia="Arial Unicode MS" w:hAnsi="Calibri" w:cs="Calibri"/>
                <w:color w:val="auto"/>
                <w:lang w:val="en-AU"/>
              </w:rPr>
              <w:t xml:space="preserve"> </w:t>
            </w:r>
            <w:r w:rsidR="004978D2">
              <w:rPr>
                <w:rFonts w:ascii="Calibri" w:eastAsia="Arial Unicode MS" w:hAnsi="Calibri" w:cs="Calibri"/>
                <w:color w:val="auto"/>
                <w:lang w:val="en-AU"/>
              </w:rPr>
              <w:t xml:space="preserve">of </w:t>
            </w:r>
            <w:r w:rsidR="008559AF">
              <w:rPr>
                <w:rFonts w:ascii="Calibri" w:eastAsia="Arial Unicode MS" w:hAnsi="Calibri" w:cs="Calibri"/>
                <w:color w:val="auto"/>
                <w:lang w:val="en-AU"/>
              </w:rPr>
              <w:t>their duties and rights with respect to social protection.</w:t>
            </w:r>
          </w:p>
          <w:p w14:paraId="126FB0B8" w14:textId="19B2BF15" w:rsidR="00B87450" w:rsidRDefault="003028B1" w:rsidP="003028B1">
            <w:pPr>
              <w:pStyle w:val="ListParagraph"/>
              <w:numPr>
                <w:ilvl w:val="0"/>
                <w:numId w:val="27"/>
              </w:num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demystify</w:t>
            </w:r>
            <w:r w:rsidR="0039233D">
              <w:rPr>
                <w:rFonts w:ascii="Calibri" w:eastAsia="Arial Unicode MS" w:hAnsi="Calibri" w:cs="Calibri"/>
                <w:color w:val="auto"/>
                <w:lang w:val="en-AU"/>
              </w:rPr>
              <w:t xml:space="preserve"> </w:t>
            </w:r>
            <w:r w:rsidR="00BD74EC">
              <w:rPr>
                <w:rFonts w:ascii="Calibri" w:eastAsia="Arial Unicode MS" w:hAnsi="Calibri" w:cs="Calibri"/>
                <w:color w:val="auto"/>
                <w:lang w:val="en-AU"/>
              </w:rPr>
              <w:t>stubborn myths surrounding social protection</w:t>
            </w:r>
            <w:r w:rsidR="006D6455">
              <w:rPr>
                <w:rFonts w:ascii="Calibri" w:eastAsia="Arial Unicode MS" w:hAnsi="Calibri" w:cs="Calibri"/>
                <w:color w:val="auto"/>
                <w:lang w:val="en-AU"/>
              </w:rPr>
              <w:t>.</w:t>
            </w:r>
          </w:p>
          <w:p w14:paraId="39F1D97F" w14:textId="40A56727" w:rsidR="00923521" w:rsidRDefault="003028B1" w:rsidP="003028B1">
            <w:pPr>
              <w:pStyle w:val="ListParagraph"/>
              <w:numPr>
                <w:ilvl w:val="0"/>
                <w:numId w:val="27"/>
              </w:num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remove</w:t>
            </w:r>
            <w:r w:rsidR="006D6455">
              <w:rPr>
                <w:rFonts w:ascii="Calibri" w:eastAsia="Arial Unicode MS" w:hAnsi="Calibri" w:cs="Calibri"/>
                <w:color w:val="auto"/>
                <w:lang w:val="en-AU"/>
              </w:rPr>
              <w:t xml:space="preserve"> stigma surrounding social protection.</w:t>
            </w:r>
          </w:p>
          <w:p w14:paraId="70FD78B6" w14:textId="40C52B00" w:rsidR="00293BFB" w:rsidRDefault="003028B1" w:rsidP="003028B1">
            <w:pPr>
              <w:pStyle w:val="ListParagraph"/>
              <w:numPr>
                <w:ilvl w:val="0"/>
                <w:numId w:val="27"/>
              </w:num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strengthen</w:t>
            </w:r>
            <w:r w:rsidR="00293BFB">
              <w:rPr>
                <w:rFonts w:ascii="Calibri" w:eastAsia="Arial Unicode MS" w:hAnsi="Calibri" w:cs="Calibri"/>
                <w:color w:val="auto"/>
                <w:lang w:val="en-AU"/>
              </w:rPr>
              <w:t xml:space="preserve"> the understanding of existing social protection programmes under its wings among all stakeholders, including at the community level. </w:t>
            </w:r>
          </w:p>
          <w:p w14:paraId="0B3CE94B" w14:textId="738BC8EA" w:rsidR="00FC6C81" w:rsidRDefault="003028B1" w:rsidP="003028B1">
            <w:pPr>
              <w:pStyle w:val="ListParagraph"/>
              <w:numPr>
                <w:ilvl w:val="0"/>
                <w:numId w:val="27"/>
              </w:num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enhance</w:t>
            </w:r>
            <w:r w:rsidR="00CC76C1">
              <w:rPr>
                <w:rFonts w:ascii="Calibri" w:eastAsia="Arial Unicode MS" w:hAnsi="Calibri" w:cs="Calibri"/>
                <w:color w:val="auto"/>
                <w:lang w:val="en-AU"/>
              </w:rPr>
              <w:t xml:space="preserve"> its agility to </w:t>
            </w:r>
            <w:r w:rsidR="007434C8">
              <w:rPr>
                <w:rFonts w:ascii="Calibri" w:eastAsia="Arial Unicode MS" w:hAnsi="Calibri" w:cs="Calibri"/>
                <w:color w:val="auto"/>
                <w:lang w:val="en-AU"/>
              </w:rPr>
              <w:t>support change</w:t>
            </w:r>
            <w:r w:rsidR="00352354">
              <w:rPr>
                <w:rFonts w:ascii="Calibri" w:eastAsia="Arial Unicode MS" w:hAnsi="Calibri" w:cs="Calibri"/>
                <w:color w:val="auto"/>
                <w:lang w:val="en-AU"/>
              </w:rPr>
              <w:t>s</w:t>
            </w:r>
            <w:r w:rsidR="007434C8">
              <w:rPr>
                <w:rFonts w:ascii="Calibri" w:eastAsia="Arial Unicode MS" w:hAnsi="Calibri" w:cs="Calibri"/>
                <w:color w:val="auto"/>
                <w:lang w:val="en-AU"/>
              </w:rPr>
              <w:t xml:space="preserve"> at the policy and programme level with the appropriate </w:t>
            </w:r>
            <w:r w:rsidR="008D7002">
              <w:rPr>
                <w:rFonts w:ascii="Calibri" w:eastAsia="Arial Unicode MS" w:hAnsi="Calibri" w:cs="Calibri"/>
                <w:color w:val="auto"/>
                <w:lang w:val="en-AU"/>
              </w:rPr>
              <w:t>SBCC</w:t>
            </w:r>
            <w:r w:rsidR="007434C8">
              <w:rPr>
                <w:rFonts w:ascii="Calibri" w:eastAsia="Arial Unicode MS" w:hAnsi="Calibri" w:cs="Calibri"/>
                <w:color w:val="auto"/>
                <w:lang w:val="en-AU"/>
              </w:rPr>
              <w:t xml:space="preserve"> measures required to ensure that </w:t>
            </w:r>
            <w:r w:rsidR="00352354">
              <w:rPr>
                <w:rFonts w:ascii="Calibri" w:eastAsia="Arial Unicode MS" w:hAnsi="Calibri" w:cs="Calibri"/>
                <w:color w:val="auto"/>
                <w:lang w:val="en-AU"/>
              </w:rPr>
              <w:t>all stakeholders are on board</w:t>
            </w:r>
            <w:r w:rsidR="00BC4C7D">
              <w:rPr>
                <w:rFonts w:ascii="Calibri" w:eastAsia="Arial Unicode MS" w:hAnsi="Calibri" w:cs="Calibri"/>
                <w:color w:val="auto"/>
                <w:lang w:val="en-AU"/>
              </w:rPr>
              <w:t>.</w:t>
            </w:r>
          </w:p>
          <w:p w14:paraId="1F704900" w14:textId="77777777" w:rsidR="00D93273" w:rsidRDefault="00D93273" w:rsidP="00D93273">
            <w:pPr>
              <w:pStyle w:val="ListParagraph"/>
              <w:spacing w:before="60" w:after="60" w:line="240" w:lineRule="auto"/>
              <w:jc w:val="both"/>
              <w:rPr>
                <w:rFonts w:ascii="Calibri" w:eastAsia="Arial Unicode MS" w:hAnsi="Calibri" w:cs="Calibri"/>
                <w:color w:val="auto"/>
                <w:lang w:val="en-AU"/>
              </w:rPr>
            </w:pPr>
          </w:p>
          <w:p w14:paraId="756921F9" w14:textId="79508790" w:rsidR="009E1C95" w:rsidRDefault="00B65C86" w:rsidP="003455E1">
            <w:pPr>
              <w:spacing w:line="240" w:lineRule="auto"/>
              <w:jc w:val="both"/>
              <w:rPr>
                <w:rFonts w:ascii="Calibri" w:eastAsia="Arial Unicode MS" w:hAnsi="Calibri" w:cs="Calibri"/>
                <w:b/>
                <w:bCs/>
                <w:color w:val="auto"/>
                <w:lang w:val="en-AU"/>
              </w:rPr>
            </w:pPr>
            <w:r>
              <w:rPr>
                <w:rFonts w:ascii="Calibri" w:eastAsia="Arial Unicode MS" w:hAnsi="Calibri" w:cs="Calibri"/>
                <w:b/>
                <w:bCs/>
                <w:color w:val="auto"/>
                <w:lang w:val="en-AU"/>
              </w:rPr>
              <w:t>Description of the assignment</w:t>
            </w:r>
            <w:r w:rsidR="00FF35A5">
              <w:rPr>
                <w:rFonts w:ascii="Calibri" w:eastAsia="Arial Unicode MS" w:hAnsi="Calibri" w:cs="Calibri"/>
                <w:b/>
                <w:bCs/>
                <w:color w:val="auto"/>
                <w:lang w:val="en-AU"/>
              </w:rPr>
              <w:t>:</w:t>
            </w:r>
          </w:p>
          <w:p w14:paraId="11CB4934" w14:textId="66FE9711" w:rsidR="001A5685" w:rsidRPr="001A5685" w:rsidRDefault="00CA5A88" w:rsidP="001A5685">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To achieve this, the </w:t>
            </w:r>
            <w:r w:rsidR="002F7ED0">
              <w:rPr>
                <w:rFonts w:ascii="Calibri" w:eastAsia="Arial Unicode MS" w:hAnsi="Calibri" w:cs="Calibri"/>
                <w:color w:val="auto"/>
                <w:lang w:val="en-AU"/>
              </w:rPr>
              <w:t>SBCC consultant</w:t>
            </w:r>
            <w:r>
              <w:rPr>
                <w:rFonts w:ascii="Calibri" w:eastAsia="Arial Unicode MS" w:hAnsi="Calibri" w:cs="Calibri"/>
                <w:color w:val="auto"/>
                <w:lang w:val="en-AU"/>
              </w:rPr>
              <w:t xml:space="preserve"> will</w:t>
            </w:r>
            <w:r w:rsidRPr="00A01C92">
              <w:rPr>
                <w:rFonts w:ascii="Calibri" w:eastAsia="Arial Unicode MS" w:hAnsi="Calibri" w:cs="Calibri"/>
                <w:color w:val="auto"/>
                <w:lang w:val="en-AU"/>
              </w:rPr>
              <w:t xml:space="preserve"> provide everyday </w:t>
            </w:r>
            <w:r>
              <w:rPr>
                <w:rFonts w:ascii="Calibri" w:eastAsia="Arial Unicode MS" w:hAnsi="Calibri" w:cs="Calibri"/>
                <w:color w:val="auto"/>
                <w:lang w:val="en-AU"/>
              </w:rPr>
              <w:t>s</w:t>
            </w:r>
            <w:r w:rsidRPr="00A01C92">
              <w:rPr>
                <w:rFonts w:ascii="Calibri" w:eastAsia="Arial Unicode MS" w:hAnsi="Calibri" w:cs="Calibri"/>
                <w:color w:val="auto"/>
                <w:lang w:val="en-AU"/>
              </w:rPr>
              <w:t>upport to MCDSS</w:t>
            </w:r>
            <w:r>
              <w:rPr>
                <w:rFonts w:ascii="Calibri" w:eastAsia="Arial Unicode MS" w:hAnsi="Calibri" w:cs="Calibri"/>
                <w:color w:val="auto"/>
                <w:lang w:val="en-AU"/>
              </w:rPr>
              <w:t xml:space="preserve"> as follows:</w:t>
            </w:r>
          </w:p>
          <w:p w14:paraId="3EC406E3" w14:textId="693969E3" w:rsidR="001A5685" w:rsidRDefault="001A5685" w:rsidP="001A5685">
            <w:pPr>
              <w:pStyle w:val="ListParagraph"/>
              <w:numPr>
                <w:ilvl w:val="0"/>
                <w:numId w:val="27"/>
              </w:numPr>
              <w:spacing w:before="60" w:after="60" w:line="240" w:lineRule="auto"/>
              <w:rPr>
                <w:rFonts w:ascii="Calibri" w:eastAsia="Arial Unicode MS" w:hAnsi="Calibri" w:cs="Calibri"/>
                <w:color w:val="auto"/>
                <w:lang w:val="en-AU"/>
              </w:rPr>
            </w:pPr>
            <w:r w:rsidRPr="001A5685">
              <w:rPr>
                <w:rFonts w:ascii="Calibri" w:eastAsia="Arial Unicode MS" w:hAnsi="Calibri" w:cs="Calibri"/>
                <w:color w:val="auto"/>
                <w:lang w:val="en-AU"/>
              </w:rPr>
              <w:t xml:space="preserve">Support capacity needs assessment in the area of </w:t>
            </w:r>
            <w:r w:rsidR="002F7ED0">
              <w:rPr>
                <w:rFonts w:ascii="Calibri" w:eastAsia="Arial Unicode MS" w:hAnsi="Calibri" w:cs="Calibri"/>
                <w:color w:val="auto"/>
                <w:lang w:val="en-AU"/>
              </w:rPr>
              <w:t>SBCC</w:t>
            </w:r>
            <w:r w:rsidR="00473713">
              <w:rPr>
                <w:rFonts w:ascii="Calibri" w:eastAsia="Arial Unicode MS" w:hAnsi="Calibri" w:cs="Calibri"/>
                <w:color w:val="auto"/>
                <w:lang w:val="en-AU"/>
              </w:rPr>
              <w:t xml:space="preserve"> </w:t>
            </w:r>
            <w:r w:rsidR="00193B0D">
              <w:rPr>
                <w:rFonts w:ascii="Calibri" w:eastAsia="Arial Unicode MS" w:hAnsi="Calibri" w:cs="Calibri"/>
                <w:color w:val="auto"/>
                <w:lang w:val="en-AU"/>
              </w:rPr>
              <w:t xml:space="preserve">at </w:t>
            </w:r>
            <w:r w:rsidR="00473713">
              <w:rPr>
                <w:rFonts w:ascii="Calibri" w:eastAsia="Arial Unicode MS" w:hAnsi="Calibri" w:cs="Calibri"/>
                <w:color w:val="auto"/>
                <w:lang w:val="en-AU"/>
              </w:rPr>
              <w:t>MCDSS, partner and community level</w:t>
            </w:r>
            <w:r w:rsidR="00D568EC">
              <w:rPr>
                <w:rFonts w:ascii="Calibri" w:eastAsia="Arial Unicode MS" w:hAnsi="Calibri" w:cs="Calibri"/>
                <w:color w:val="auto"/>
                <w:lang w:val="en-AU"/>
              </w:rPr>
              <w:t xml:space="preserve"> and assess available resources</w:t>
            </w:r>
            <w:r w:rsidR="000557B2">
              <w:rPr>
                <w:rFonts w:ascii="Calibri" w:eastAsia="Arial Unicode MS" w:hAnsi="Calibri" w:cs="Calibri"/>
                <w:color w:val="auto"/>
                <w:lang w:val="en-AU"/>
              </w:rPr>
              <w:t>.</w:t>
            </w:r>
          </w:p>
          <w:p w14:paraId="4B636E45" w14:textId="5E4DC198" w:rsidR="000007B9" w:rsidRPr="000007B9" w:rsidRDefault="00C67EB8" w:rsidP="000007B9">
            <w:pPr>
              <w:pStyle w:val="ListParagraph"/>
              <w:numPr>
                <w:ilvl w:val="0"/>
                <w:numId w:val="27"/>
              </w:numPr>
              <w:spacing w:before="60" w:after="60" w:line="240" w:lineRule="auto"/>
              <w:rPr>
                <w:rFonts w:ascii="Calibri" w:eastAsia="Arial Unicode MS" w:hAnsi="Calibri" w:cs="Calibri"/>
                <w:color w:val="auto"/>
                <w:lang w:val="en-AU"/>
              </w:rPr>
            </w:pPr>
            <w:r w:rsidRPr="00144FD1">
              <w:rPr>
                <w:rFonts w:ascii="Calibri" w:eastAsia="Arial Unicode MS" w:hAnsi="Calibri" w:cs="Calibri"/>
                <w:color w:val="auto"/>
                <w:lang w:val="en-AU"/>
              </w:rPr>
              <w:t xml:space="preserve">Conduct rapid/formative </w:t>
            </w:r>
            <w:r w:rsidRPr="007652B8">
              <w:rPr>
                <w:rFonts w:ascii="Calibri" w:eastAsia="Arial Unicode MS" w:hAnsi="Calibri" w:cs="Calibri"/>
                <w:color w:val="auto"/>
                <w:lang w:val="en-AU"/>
              </w:rPr>
              <w:t>assessment</w:t>
            </w:r>
            <w:r w:rsidR="00144FD1" w:rsidRPr="00144FD1">
              <w:rPr>
                <w:rFonts w:ascii="Calibri" w:eastAsia="Arial Unicode MS" w:hAnsi="Calibri" w:cs="Calibri"/>
                <w:color w:val="auto"/>
                <w:lang w:val="en-AU"/>
              </w:rPr>
              <w:t xml:space="preserve"> </w:t>
            </w:r>
            <w:r w:rsidR="00A8487B" w:rsidRPr="00144FD1">
              <w:rPr>
                <w:rFonts w:ascii="Calibri" w:eastAsia="Arial Unicode MS" w:hAnsi="Calibri" w:cs="Calibri"/>
                <w:color w:val="auto"/>
                <w:lang w:val="en-AU"/>
              </w:rPr>
              <w:t>among beneficiary families</w:t>
            </w:r>
            <w:r w:rsidR="00E218F9">
              <w:rPr>
                <w:rFonts w:ascii="Calibri" w:eastAsia="Arial Unicode MS" w:hAnsi="Calibri" w:cs="Calibri"/>
                <w:color w:val="auto"/>
                <w:lang w:val="en-AU"/>
              </w:rPr>
              <w:t xml:space="preserve"> </w:t>
            </w:r>
            <w:r w:rsidR="00DB0B28">
              <w:rPr>
                <w:rFonts w:ascii="Calibri" w:eastAsia="Arial Unicode MS" w:hAnsi="Calibri" w:cs="Calibri"/>
                <w:color w:val="auto"/>
                <w:lang w:val="en-AU"/>
              </w:rPr>
              <w:t xml:space="preserve">of </w:t>
            </w:r>
            <w:r w:rsidR="00E218F9">
              <w:rPr>
                <w:rFonts w:ascii="Calibri" w:eastAsia="Arial Unicode MS" w:hAnsi="Calibri" w:cs="Calibri"/>
                <w:color w:val="auto"/>
                <w:lang w:val="en-AU"/>
              </w:rPr>
              <w:t xml:space="preserve">social protection, poverty and vulnerability, as well as </w:t>
            </w:r>
            <w:r w:rsidR="00DB0B28">
              <w:rPr>
                <w:rFonts w:ascii="Calibri" w:eastAsia="Arial Unicode MS" w:hAnsi="Calibri" w:cs="Calibri"/>
                <w:color w:val="auto"/>
                <w:lang w:val="en-AU"/>
              </w:rPr>
              <w:t xml:space="preserve">cross-cutting themes identified </w:t>
            </w:r>
            <w:r w:rsidR="00144FD1" w:rsidRPr="00144FD1">
              <w:rPr>
                <w:rFonts w:ascii="Calibri" w:eastAsia="Arial Unicode MS" w:hAnsi="Calibri" w:cs="Calibri"/>
                <w:color w:val="auto"/>
                <w:lang w:val="en-AU"/>
              </w:rPr>
              <w:t>(</w:t>
            </w:r>
            <w:proofErr w:type="gramStart"/>
            <w:r w:rsidR="00DB0B28">
              <w:rPr>
                <w:rFonts w:ascii="Calibri" w:eastAsia="Arial Unicode MS" w:hAnsi="Calibri" w:cs="Calibri"/>
                <w:color w:val="auto"/>
                <w:lang w:val="en-AU"/>
              </w:rPr>
              <w:t>e.g.</w:t>
            </w:r>
            <w:proofErr w:type="gramEnd"/>
            <w:r w:rsidR="00DB0B28">
              <w:rPr>
                <w:rFonts w:ascii="Calibri" w:eastAsia="Arial Unicode MS" w:hAnsi="Calibri" w:cs="Calibri"/>
                <w:color w:val="auto"/>
                <w:lang w:val="en-AU"/>
              </w:rPr>
              <w:t xml:space="preserve"> </w:t>
            </w:r>
            <w:r w:rsidR="00144FD1" w:rsidRPr="00144FD1">
              <w:rPr>
                <w:rFonts w:ascii="Calibri" w:eastAsia="Arial Unicode MS" w:hAnsi="Calibri" w:cs="Calibri"/>
                <w:color w:val="auto"/>
                <w:lang w:val="en-AU"/>
              </w:rPr>
              <w:t xml:space="preserve">nutrition, ECD, </w:t>
            </w:r>
            <w:r w:rsidR="00144FD1" w:rsidRPr="007652B8">
              <w:rPr>
                <w:rFonts w:ascii="Calibri" w:eastAsia="Arial Unicode MS" w:hAnsi="Calibri" w:cs="Calibri"/>
                <w:color w:val="auto"/>
                <w:lang w:val="en-AU"/>
              </w:rPr>
              <w:t>gender, disability and COVID-19</w:t>
            </w:r>
            <w:r w:rsidR="00DB0B28">
              <w:rPr>
                <w:rFonts w:ascii="Calibri" w:eastAsia="Arial Unicode MS" w:hAnsi="Calibri" w:cs="Calibri"/>
                <w:color w:val="auto"/>
                <w:lang w:val="en-AU"/>
              </w:rPr>
              <w:t>)</w:t>
            </w:r>
            <w:r w:rsidRPr="00144FD1">
              <w:rPr>
                <w:rFonts w:ascii="Calibri" w:eastAsia="Arial Unicode MS" w:hAnsi="Calibri" w:cs="Calibri"/>
                <w:color w:val="auto"/>
                <w:lang w:val="en-AU"/>
              </w:rPr>
              <w:t xml:space="preserve"> </w:t>
            </w:r>
            <w:r w:rsidR="00E218F9">
              <w:rPr>
                <w:rFonts w:ascii="Calibri" w:eastAsia="Arial Unicode MS" w:hAnsi="Calibri" w:cs="Calibri"/>
                <w:color w:val="auto"/>
                <w:lang w:val="en-AU"/>
              </w:rPr>
              <w:t xml:space="preserve">to </w:t>
            </w:r>
            <w:r w:rsidR="009C7A42">
              <w:rPr>
                <w:rFonts w:ascii="Calibri" w:eastAsia="Arial Unicode MS" w:hAnsi="Calibri" w:cs="Calibri"/>
                <w:color w:val="auto"/>
                <w:lang w:val="en-AU"/>
              </w:rPr>
              <w:t xml:space="preserve">inform the </w:t>
            </w:r>
            <w:r w:rsidR="002F7ED0">
              <w:rPr>
                <w:rFonts w:ascii="Calibri" w:eastAsia="Arial Unicode MS" w:hAnsi="Calibri" w:cs="Calibri"/>
                <w:color w:val="auto"/>
                <w:lang w:val="en-AU"/>
              </w:rPr>
              <w:t>SBCC</w:t>
            </w:r>
            <w:r w:rsidR="009C7A42">
              <w:rPr>
                <w:rFonts w:ascii="Calibri" w:eastAsia="Arial Unicode MS" w:hAnsi="Calibri" w:cs="Calibri"/>
                <w:color w:val="auto"/>
                <w:lang w:val="en-AU"/>
              </w:rPr>
              <w:t xml:space="preserve"> strategy. </w:t>
            </w:r>
          </w:p>
          <w:p w14:paraId="31FDE3A6" w14:textId="75C56983" w:rsidR="008A465D" w:rsidRDefault="008A465D" w:rsidP="001A5685">
            <w:pPr>
              <w:pStyle w:val="ListParagraph"/>
              <w:numPr>
                <w:ilvl w:val="0"/>
                <w:numId w:val="27"/>
              </w:num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Develop and validate a communication</w:t>
            </w:r>
            <w:r w:rsidR="003E38AA">
              <w:rPr>
                <w:rFonts w:ascii="Calibri" w:eastAsia="Arial Unicode MS" w:hAnsi="Calibri" w:cs="Calibri"/>
                <w:color w:val="auto"/>
                <w:lang w:val="en-AU"/>
              </w:rPr>
              <w:t xml:space="preserve"> </w:t>
            </w:r>
            <w:r>
              <w:rPr>
                <w:rFonts w:ascii="Calibri" w:eastAsia="Arial Unicode MS" w:hAnsi="Calibri" w:cs="Calibri"/>
                <w:color w:val="auto"/>
                <w:lang w:val="en-AU"/>
              </w:rPr>
              <w:t xml:space="preserve">and </w:t>
            </w:r>
            <w:r w:rsidR="002F7ED0">
              <w:rPr>
                <w:rFonts w:ascii="Calibri" w:eastAsia="Arial Unicode MS" w:hAnsi="Calibri" w:cs="Calibri"/>
                <w:color w:val="auto"/>
                <w:lang w:val="en-AU"/>
              </w:rPr>
              <w:t>SBCC</w:t>
            </w:r>
            <w:r>
              <w:rPr>
                <w:rFonts w:ascii="Calibri" w:eastAsia="Arial Unicode MS" w:hAnsi="Calibri" w:cs="Calibri"/>
                <w:color w:val="auto"/>
                <w:lang w:val="en-AU"/>
              </w:rPr>
              <w:t xml:space="preserve"> strategy</w:t>
            </w:r>
            <w:r w:rsidR="003A4230">
              <w:rPr>
                <w:rFonts w:ascii="Calibri" w:eastAsia="Arial Unicode MS" w:hAnsi="Calibri" w:cs="Calibri"/>
                <w:color w:val="auto"/>
                <w:lang w:val="en-AU"/>
              </w:rPr>
              <w:t xml:space="preserve"> </w:t>
            </w:r>
            <w:r w:rsidR="000007B9">
              <w:rPr>
                <w:rFonts w:ascii="Calibri" w:eastAsia="Arial Unicode MS" w:hAnsi="Calibri" w:cs="Calibri"/>
                <w:color w:val="auto"/>
                <w:lang w:val="en-AU"/>
              </w:rPr>
              <w:t>as well as an</w:t>
            </w:r>
            <w:r w:rsidR="003A4230">
              <w:rPr>
                <w:rFonts w:ascii="Calibri" w:eastAsia="Arial Unicode MS" w:hAnsi="Calibri" w:cs="Calibri"/>
                <w:color w:val="auto"/>
                <w:lang w:val="en-AU"/>
              </w:rPr>
              <w:t xml:space="preserve"> </w:t>
            </w:r>
            <w:r w:rsidR="00FD720B">
              <w:rPr>
                <w:rFonts w:ascii="Calibri" w:eastAsia="Arial Unicode MS" w:hAnsi="Calibri" w:cs="Calibri"/>
                <w:color w:val="auto"/>
                <w:lang w:val="en-AU"/>
              </w:rPr>
              <w:t xml:space="preserve">implementation and monitoring </w:t>
            </w:r>
            <w:r w:rsidR="00C67EB8">
              <w:rPr>
                <w:rFonts w:ascii="Calibri" w:eastAsia="Arial Unicode MS" w:hAnsi="Calibri" w:cs="Calibri"/>
                <w:color w:val="auto"/>
                <w:lang w:val="en-AU"/>
              </w:rPr>
              <w:t>plan</w:t>
            </w:r>
            <w:r w:rsidR="00891A5E">
              <w:rPr>
                <w:rFonts w:ascii="Calibri" w:eastAsia="Arial Unicode MS" w:hAnsi="Calibri" w:cs="Calibri"/>
                <w:color w:val="auto"/>
                <w:lang w:val="en-AU"/>
              </w:rPr>
              <w:t>.</w:t>
            </w:r>
          </w:p>
          <w:p w14:paraId="1F99459A" w14:textId="53DFAC40" w:rsidR="00EA0A9C" w:rsidRPr="001A5685" w:rsidRDefault="00EA0A9C" w:rsidP="001A5685">
            <w:pPr>
              <w:pStyle w:val="ListParagraph"/>
              <w:numPr>
                <w:ilvl w:val="0"/>
                <w:numId w:val="27"/>
              </w:num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Develop </w:t>
            </w:r>
            <w:r w:rsidR="00124EFC">
              <w:rPr>
                <w:rFonts w:ascii="Calibri" w:eastAsia="Arial Unicode MS" w:hAnsi="Calibri" w:cs="Calibri"/>
                <w:color w:val="auto"/>
                <w:lang w:val="en-AU"/>
              </w:rPr>
              <w:t xml:space="preserve">and pre-test </w:t>
            </w:r>
            <w:r w:rsidR="002F7ED0">
              <w:rPr>
                <w:rFonts w:ascii="Calibri" w:eastAsia="Arial Unicode MS" w:hAnsi="Calibri" w:cs="Calibri"/>
                <w:color w:val="auto"/>
                <w:lang w:val="en-AU"/>
              </w:rPr>
              <w:t>SBCC</w:t>
            </w:r>
            <w:r>
              <w:rPr>
                <w:rFonts w:ascii="Calibri" w:eastAsia="Arial Unicode MS" w:hAnsi="Calibri" w:cs="Calibri"/>
                <w:color w:val="auto"/>
                <w:lang w:val="en-AU"/>
              </w:rPr>
              <w:t xml:space="preserve"> </w:t>
            </w:r>
            <w:r w:rsidR="00124EFC">
              <w:rPr>
                <w:rFonts w:ascii="Calibri" w:eastAsia="Arial Unicode MS" w:hAnsi="Calibri" w:cs="Calibri"/>
                <w:color w:val="auto"/>
                <w:lang w:val="en-AU"/>
              </w:rPr>
              <w:t xml:space="preserve">package (messages, multi-media and training materials) </w:t>
            </w:r>
            <w:r w:rsidR="003A4230">
              <w:rPr>
                <w:rFonts w:ascii="Calibri" w:eastAsia="Arial Unicode MS" w:hAnsi="Calibri" w:cs="Calibri"/>
                <w:color w:val="auto"/>
                <w:lang w:val="en-AU"/>
              </w:rPr>
              <w:t xml:space="preserve">for key target groups </w:t>
            </w:r>
            <w:r w:rsidR="00124EFC">
              <w:rPr>
                <w:rFonts w:ascii="Calibri" w:eastAsia="Arial Unicode MS" w:hAnsi="Calibri" w:cs="Calibri"/>
                <w:color w:val="auto"/>
                <w:lang w:val="en-AU"/>
              </w:rPr>
              <w:t xml:space="preserve">based on the </w:t>
            </w:r>
            <w:r w:rsidR="002F7ED0">
              <w:rPr>
                <w:rFonts w:ascii="Calibri" w:eastAsia="Arial Unicode MS" w:hAnsi="Calibri" w:cs="Calibri"/>
                <w:color w:val="auto"/>
                <w:lang w:val="en-AU"/>
              </w:rPr>
              <w:t>SBCC</w:t>
            </w:r>
            <w:r w:rsidR="00124EFC">
              <w:rPr>
                <w:rFonts w:ascii="Calibri" w:eastAsia="Arial Unicode MS" w:hAnsi="Calibri" w:cs="Calibri"/>
                <w:color w:val="auto"/>
                <w:lang w:val="en-AU"/>
              </w:rPr>
              <w:t xml:space="preserve"> strategy</w:t>
            </w:r>
            <w:r w:rsidR="00891A5E">
              <w:rPr>
                <w:rFonts w:ascii="Calibri" w:eastAsia="Arial Unicode MS" w:hAnsi="Calibri" w:cs="Calibri"/>
                <w:color w:val="auto"/>
                <w:lang w:val="en-AU"/>
              </w:rPr>
              <w:t>.</w:t>
            </w:r>
          </w:p>
          <w:p w14:paraId="014918BF" w14:textId="12D81442" w:rsidR="001A5685" w:rsidRPr="001A5685" w:rsidRDefault="001A5685" w:rsidP="001A5685">
            <w:pPr>
              <w:pStyle w:val="ListParagraph"/>
              <w:numPr>
                <w:ilvl w:val="0"/>
                <w:numId w:val="27"/>
              </w:numPr>
              <w:spacing w:before="60" w:after="60" w:line="240" w:lineRule="auto"/>
              <w:rPr>
                <w:rFonts w:ascii="Calibri" w:eastAsia="Arial Unicode MS" w:hAnsi="Calibri" w:cs="Calibri"/>
                <w:color w:val="auto"/>
                <w:lang w:val="en-AU"/>
              </w:rPr>
            </w:pPr>
            <w:r w:rsidRPr="001A5685">
              <w:rPr>
                <w:rFonts w:ascii="Calibri" w:eastAsia="Arial Unicode MS" w:hAnsi="Calibri" w:cs="Calibri"/>
                <w:color w:val="auto"/>
                <w:lang w:val="en-AU"/>
              </w:rPr>
              <w:t>Plan and execute capacity building initiatives for MCDSS staff and partners</w:t>
            </w:r>
            <w:r w:rsidR="00D323F0">
              <w:rPr>
                <w:rFonts w:ascii="Calibri" w:eastAsia="Arial Unicode MS" w:hAnsi="Calibri" w:cs="Calibri"/>
                <w:color w:val="auto"/>
                <w:lang w:val="en-AU"/>
              </w:rPr>
              <w:t xml:space="preserve"> based </w:t>
            </w:r>
            <w:r w:rsidR="0043669D">
              <w:rPr>
                <w:rFonts w:ascii="Calibri" w:eastAsia="Arial Unicode MS" w:hAnsi="Calibri" w:cs="Calibri"/>
                <w:color w:val="auto"/>
                <w:lang w:val="en-AU"/>
              </w:rPr>
              <w:t>SBCC strategy and package.</w:t>
            </w:r>
          </w:p>
          <w:p w14:paraId="6C47088A" w14:textId="354688B5" w:rsidR="001A5685" w:rsidRPr="001A5685" w:rsidRDefault="001A5685" w:rsidP="001A5685">
            <w:pPr>
              <w:pStyle w:val="ListParagraph"/>
              <w:numPr>
                <w:ilvl w:val="0"/>
                <w:numId w:val="27"/>
              </w:numPr>
              <w:spacing w:before="60" w:after="60" w:line="240" w:lineRule="auto"/>
              <w:rPr>
                <w:rFonts w:ascii="Calibri" w:eastAsia="Arial Unicode MS" w:hAnsi="Calibri" w:cs="Calibri"/>
                <w:color w:val="auto"/>
                <w:lang w:val="en-AU"/>
              </w:rPr>
            </w:pPr>
            <w:r w:rsidRPr="001A5685">
              <w:rPr>
                <w:rFonts w:ascii="Calibri" w:eastAsia="Arial Unicode MS" w:hAnsi="Calibri" w:cs="Calibri"/>
                <w:color w:val="auto"/>
                <w:lang w:val="en-AU"/>
              </w:rPr>
              <w:t xml:space="preserve">Develop a mentorship programme tool </w:t>
            </w:r>
            <w:r w:rsidR="0055468A">
              <w:rPr>
                <w:rFonts w:ascii="Calibri" w:eastAsia="Arial Unicode MS" w:hAnsi="Calibri" w:cs="Calibri"/>
                <w:color w:val="auto"/>
                <w:lang w:val="en-AU"/>
              </w:rPr>
              <w:t xml:space="preserve">for </w:t>
            </w:r>
            <w:r w:rsidR="00773A4C">
              <w:rPr>
                <w:rFonts w:ascii="Calibri" w:eastAsia="Arial Unicode MS" w:hAnsi="Calibri" w:cs="Calibri"/>
                <w:color w:val="auto"/>
                <w:lang w:val="en-AU"/>
              </w:rPr>
              <w:t xml:space="preserve">MCDSS </w:t>
            </w:r>
            <w:r w:rsidR="0055468A">
              <w:rPr>
                <w:rFonts w:ascii="Calibri" w:eastAsia="Arial Unicode MS" w:hAnsi="Calibri" w:cs="Calibri"/>
                <w:color w:val="auto"/>
                <w:lang w:val="en-AU"/>
              </w:rPr>
              <w:t xml:space="preserve">staff </w:t>
            </w:r>
            <w:r w:rsidRPr="001A5685">
              <w:rPr>
                <w:rFonts w:ascii="Calibri" w:eastAsia="Arial Unicode MS" w:hAnsi="Calibri" w:cs="Calibri"/>
                <w:color w:val="auto"/>
                <w:lang w:val="en-AU"/>
              </w:rPr>
              <w:t xml:space="preserve">to support </w:t>
            </w:r>
            <w:r w:rsidR="002F7ED0">
              <w:rPr>
                <w:rFonts w:ascii="Calibri" w:eastAsia="Arial Unicode MS" w:hAnsi="Calibri" w:cs="Calibri"/>
                <w:color w:val="auto"/>
                <w:lang w:val="en-AU"/>
              </w:rPr>
              <w:t>SBCC</w:t>
            </w:r>
            <w:r w:rsidRPr="001A5685">
              <w:rPr>
                <w:rFonts w:ascii="Calibri" w:eastAsia="Arial Unicode MS" w:hAnsi="Calibri" w:cs="Calibri"/>
                <w:color w:val="auto"/>
                <w:lang w:val="en-AU"/>
              </w:rPr>
              <w:t xml:space="preserve"> strategies in MCDSS social protection programmes with focus on nutrition, disability</w:t>
            </w:r>
            <w:r w:rsidR="0020430A">
              <w:rPr>
                <w:rFonts w:ascii="Calibri" w:eastAsia="Arial Unicode MS" w:hAnsi="Calibri" w:cs="Calibri"/>
                <w:color w:val="auto"/>
                <w:lang w:val="en-AU"/>
              </w:rPr>
              <w:t>, and</w:t>
            </w:r>
            <w:r w:rsidRPr="001A5685">
              <w:rPr>
                <w:rFonts w:ascii="Calibri" w:eastAsia="Arial Unicode MS" w:hAnsi="Calibri" w:cs="Calibri"/>
                <w:color w:val="auto"/>
                <w:lang w:val="en-AU"/>
              </w:rPr>
              <w:t xml:space="preserve"> COVID-19</w:t>
            </w:r>
            <w:r w:rsidR="0020430A">
              <w:rPr>
                <w:rFonts w:ascii="Calibri" w:eastAsia="Arial Unicode MS" w:hAnsi="Calibri" w:cs="Calibri"/>
                <w:color w:val="auto"/>
                <w:lang w:val="en-AU"/>
              </w:rPr>
              <w:t xml:space="preserve"> among others</w:t>
            </w:r>
            <w:r w:rsidR="00891A5E">
              <w:rPr>
                <w:rFonts w:ascii="Calibri" w:eastAsia="Arial Unicode MS" w:hAnsi="Calibri" w:cs="Calibri"/>
                <w:color w:val="auto"/>
                <w:lang w:val="en-AU"/>
              </w:rPr>
              <w:t>.</w:t>
            </w:r>
          </w:p>
          <w:p w14:paraId="5DFD7665" w14:textId="654E0356" w:rsidR="001A5685" w:rsidRPr="001A5685" w:rsidRDefault="001A5685" w:rsidP="001A5685">
            <w:pPr>
              <w:pStyle w:val="ListParagraph"/>
              <w:numPr>
                <w:ilvl w:val="0"/>
                <w:numId w:val="27"/>
              </w:numPr>
              <w:spacing w:before="60" w:after="60" w:line="240" w:lineRule="auto"/>
              <w:rPr>
                <w:rFonts w:ascii="Calibri" w:eastAsia="Arial Unicode MS" w:hAnsi="Calibri" w:cs="Calibri"/>
                <w:color w:val="auto"/>
                <w:lang w:val="en-AU"/>
              </w:rPr>
            </w:pPr>
            <w:r w:rsidRPr="001A5685">
              <w:rPr>
                <w:rFonts w:ascii="Calibri" w:eastAsia="Arial Unicode MS" w:hAnsi="Calibri" w:cs="Calibri"/>
                <w:color w:val="auto"/>
                <w:lang w:val="en-AU"/>
              </w:rPr>
              <w:t xml:space="preserve">Support the implementation and monitoring of </w:t>
            </w:r>
            <w:r w:rsidR="00983D1D">
              <w:rPr>
                <w:rFonts w:ascii="Calibri" w:eastAsia="Arial Unicode MS" w:hAnsi="Calibri" w:cs="Calibri"/>
                <w:color w:val="auto"/>
                <w:lang w:val="en-AU"/>
              </w:rPr>
              <w:t xml:space="preserve">Communication and </w:t>
            </w:r>
            <w:r w:rsidR="002F7ED0">
              <w:rPr>
                <w:rFonts w:ascii="Calibri" w:eastAsia="Arial Unicode MS" w:hAnsi="Calibri" w:cs="Calibri"/>
                <w:color w:val="auto"/>
                <w:lang w:val="en-AU"/>
              </w:rPr>
              <w:t>SBCC</w:t>
            </w:r>
            <w:r w:rsidRPr="001A5685">
              <w:rPr>
                <w:rFonts w:ascii="Calibri" w:eastAsia="Arial Unicode MS" w:hAnsi="Calibri" w:cs="Calibri"/>
                <w:color w:val="auto"/>
                <w:lang w:val="en-AU"/>
              </w:rPr>
              <w:t xml:space="preserve"> </w:t>
            </w:r>
            <w:r w:rsidR="00983D1D">
              <w:rPr>
                <w:rFonts w:ascii="Calibri" w:eastAsia="Arial Unicode MS" w:hAnsi="Calibri" w:cs="Calibri"/>
                <w:color w:val="auto"/>
                <w:lang w:val="en-AU"/>
              </w:rPr>
              <w:t>Strategy</w:t>
            </w:r>
            <w:r w:rsidR="00891A5E">
              <w:rPr>
                <w:rFonts w:ascii="Calibri" w:eastAsia="Arial Unicode MS" w:hAnsi="Calibri" w:cs="Calibri"/>
                <w:color w:val="auto"/>
                <w:lang w:val="en-AU"/>
              </w:rPr>
              <w:t>.</w:t>
            </w:r>
          </w:p>
          <w:p w14:paraId="68821A64" w14:textId="215EC85E" w:rsidR="00B65C86" w:rsidRPr="00A76044" w:rsidRDefault="001A5685" w:rsidP="001A5685">
            <w:pPr>
              <w:pStyle w:val="ListParagraph"/>
              <w:numPr>
                <w:ilvl w:val="0"/>
                <w:numId w:val="27"/>
              </w:numPr>
              <w:spacing w:before="60" w:after="60" w:line="240" w:lineRule="auto"/>
              <w:rPr>
                <w:rFonts w:ascii="Calibri" w:eastAsia="Arial Unicode MS" w:hAnsi="Calibri" w:cs="Calibri"/>
                <w:b/>
                <w:bCs/>
                <w:color w:val="auto"/>
                <w:lang w:val="en-AU"/>
              </w:rPr>
            </w:pPr>
            <w:r w:rsidRPr="001A5685">
              <w:rPr>
                <w:rFonts w:ascii="Calibri" w:eastAsia="Arial Unicode MS" w:hAnsi="Calibri" w:cs="Calibri"/>
                <w:color w:val="auto"/>
                <w:lang w:val="en-AU"/>
              </w:rPr>
              <w:t xml:space="preserve">Support the </w:t>
            </w:r>
            <w:r w:rsidR="002F7ED0">
              <w:rPr>
                <w:rFonts w:ascii="Calibri" w:eastAsia="Arial Unicode MS" w:hAnsi="Calibri" w:cs="Calibri"/>
                <w:color w:val="auto"/>
                <w:lang w:val="en-AU"/>
              </w:rPr>
              <w:t>SBCC</w:t>
            </w:r>
            <w:r w:rsidRPr="001A5685">
              <w:rPr>
                <w:rFonts w:ascii="Calibri" w:eastAsia="Arial Unicode MS" w:hAnsi="Calibri" w:cs="Calibri"/>
                <w:color w:val="auto"/>
                <w:lang w:val="en-AU"/>
              </w:rPr>
              <w:t xml:space="preserve"> activities of the SCT unit related to nutrition, gender, disability and shock-responsive social protection pilot programmes.</w:t>
            </w:r>
          </w:p>
          <w:p w14:paraId="5EA9E02D" w14:textId="77777777" w:rsidR="00A76044" w:rsidRPr="00C96E71" w:rsidRDefault="00A76044" w:rsidP="00A76044">
            <w:pPr>
              <w:pStyle w:val="ListParagraph"/>
              <w:spacing w:before="60" w:after="60" w:line="240" w:lineRule="auto"/>
              <w:ind w:left="1080"/>
              <w:rPr>
                <w:rFonts w:ascii="Calibri" w:eastAsia="Arial Unicode MS" w:hAnsi="Calibri" w:cs="Calibri"/>
                <w:b/>
                <w:bCs/>
                <w:color w:val="auto"/>
                <w:lang w:val="en-AU"/>
              </w:rPr>
            </w:pPr>
          </w:p>
          <w:p w14:paraId="6680C207" w14:textId="216D92DB" w:rsidR="00C96E71" w:rsidRDefault="00FC318A" w:rsidP="00C96E71">
            <w:pPr>
              <w:spacing w:before="60" w:after="60" w:line="240" w:lineRule="auto"/>
              <w:rPr>
                <w:rFonts w:ascii="Calibri" w:eastAsia="Arial Unicode MS" w:hAnsi="Calibri" w:cs="Calibri"/>
                <w:b/>
                <w:bCs/>
                <w:color w:val="auto"/>
                <w:lang w:val="en-AU"/>
              </w:rPr>
            </w:pPr>
            <w:r>
              <w:rPr>
                <w:rFonts w:ascii="Calibri" w:eastAsia="Arial Unicode MS" w:hAnsi="Calibri" w:cs="Calibri"/>
                <w:b/>
                <w:bCs/>
                <w:color w:val="auto"/>
                <w:lang w:val="en-AU"/>
              </w:rPr>
              <w:t>Reporting lines</w:t>
            </w:r>
            <w:r w:rsidR="00FF35A5">
              <w:rPr>
                <w:rFonts w:ascii="Calibri" w:eastAsia="Arial Unicode MS" w:hAnsi="Calibri" w:cs="Calibri"/>
                <w:b/>
                <w:bCs/>
                <w:color w:val="auto"/>
                <w:lang w:val="en-AU"/>
              </w:rPr>
              <w:t>:</w:t>
            </w:r>
          </w:p>
          <w:p w14:paraId="0C27266F" w14:textId="7D41D94C" w:rsidR="00FC318A" w:rsidRPr="003028B1" w:rsidRDefault="00FC318A" w:rsidP="003028B1">
            <w:pPr>
              <w:spacing w:before="60" w:after="60" w:line="240" w:lineRule="auto"/>
              <w:rPr>
                <w:rFonts w:ascii="Calibri" w:eastAsia="Arial Unicode MS" w:hAnsi="Calibri" w:cs="Calibri"/>
                <w:color w:val="auto"/>
                <w:lang w:val="en-AU"/>
              </w:rPr>
            </w:pPr>
            <w:r w:rsidRPr="003028B1">
              <w:rPr>
                <w:rFonts w:ascii="Calibri" w:eastAsia="Arial Unicode MS" w:hAnsi="Calibri" w:cs="Calibri"/>
                <w:color w:val="auto"/>
                <w:lang w:val="en-AU"/>
              </w:rPr>
              <w:t xml:space="preserve">The consultancy will be managed by </w:t>
            </w:r>
            <w:r w:rsidR="00C040FB" w:rsidRPr="003028B1">
              <w:rPr>
                <w:rFonts w:ascii="Calibri" w:eastAsia="Arial Unicode MS" w:hAnsi="Calibri" w:cs="Calibri"/>
                <w:color w:val="auto"/>
                <w:lang w:val="en-AU"/>
              </w:rPr>
              <w:t>UNICEF Zambia’s</w:t>
            </w:r>
            <w:r w:rsidRPr="003028B1">
              <w:rPr>
                <w:rFonts w:ascii="Calibri" w:eastAsia="Arial Unicode MS" w:hAnsi="Calibri" w:cs="Calibri"/>
                <w:color w:val="auto"/>
                <w:lang w:val="en-AU"/>
              </w:rPr>
              <w:t xml:space="preserve"> Social Policy and Research section </w:t>
            </w:r>
            <w:r w:rsidR="00AB1184">
              <w:rPr>
                <w:rFonts w:ascii="Calibri" w:eastAsia="Arial Unicode MS" w:hAnsi="Calibri" w:cs="Calibri"/>
                <w:color w:val="auto"/>
                <w:lang w:val="en-AU"/>
              </w:rPr>
              <w:t xml:space="preserve">and will </w:t>
            </w:r>
            <w:proofErr w:type="gramStart"/>
            <w:r w:rsidRPr="003028B1">
              <w:rPr>
                <w:rFonts w:ascii="Calibri" w:eastAsia="Arial Unicode MS" w:hAnsi="Calibri" w:cs="Calibri"/>
                <w:color w:val="auto"/>
                <w:lang w:val="en-AU"/>
              </w:rPr>
              <w:t>collaborat</w:t>
            </w:r>
            <w:r w:rsidR="00AB1184">
              <w:rPr>
                <w:rFonts w:ascii="Calibri" w:eastAsia="Arial Unicode MS" w:hAnsi="Calibri" w:cs="Calibri"/>
                <w:color w:val="auto"/>
                <w:lang w:val="en-AU"/>
              </w:rPr>
              <w:t xml:space="preserve">e </w:t>
            </w:r>
            <w:r w:rsidRPr="003028B1">
              <w:rPr>
                <w:rFonts w:ascii="Calibri" w:eastAsia="Arial Unicode MS" w:hAnsi="Calibri" w:cs="Calibri"/>
                <w:color w:val="auto"/>
                <w:lang w:val="en-AU"/>
              </w:rPr>
              <w:t xml:space="preserve"> with</w:t>
            </w:r>
            <w:proofErr w:type="gramEnd"/>
            <w:r w:rsidRPr="003028B1">
              <w:rPr>
                <w:rFonts w:ascii="Calibri" w:eastAsia="Arial Unicode MS" w:hAnsi="Calibri" w:cs="Calibri"/>
                <w:color w:val="auto"/>
                <w:lang w:val="en-AU"/>
              </w:rPr>
              <w:t xml:space="preserve"> the Director Social Welfare in the Ministry of Community Development and Social Services (MCDSS). </w:t>
            </w:r>
          </w:p>
          <w:p w14:paraId="54FA2A8B" w14:textId="623A228E" w:rsidR="00FC318A" w:rsidRPr="003028B1" w:rsidRDefault="00FC318A" w:rsidP="003028B1">
            <w:pPr>
              <w:spacing w:before="60" w:after="60" w:line="240" w:lineRule="auto"/>
              <w:rPr>
                <w:rFonts w:ascii="Calibri" w:eastAsia="Arial Unicode MS" w:hAnsi="Calibri" w:cs="Calibri"/>
                <w:color w:val="auto"/>
                <w:lang w:val="en-AU"/>
              </w:rPr>
            </w:pPr>
            <w:r w:rsidRPr="003028B1">
              <w:rPr>
                <w:rFonts w:ascii="Calibri" w:eastAsia="Arial Unicode MS" w:hAnsi="Calibri" w:cs="Calibri"/>
                <w:color w:val="auto"/>
                <w:lang w:val="en-AU"/>
              </w:rPr>
              <w:t xml:space="preserve">The Individual Contractor will be based at MCDSS on a full-time basis, following GRZ working hours. Communication and reporting </w:t>
            </w:r>
            <w:proofErr w:type="gramStart"/>
            <w:r w:rsidRPr="003028B1">
              <w:rPr>
                <w:rFonts w:ascii="Calibri" w:eastAsia="Arial Unicode MS" w:hAnsi="Calibri" w:cs="Calibri"/>
                <w:color w:val="auto"/>
                <w:lang w:val="en-AU"/>
              </w:rPr>
              <w:t>is</w:t>
            </w:r>
            <w:proofErr w:type="gramEnd"/>
            <w:r w:rsidRPr="003028B1">
              <w:rPr>
                <w:rFonts w:ascii="Calibri" w:eastAsia="Arial Unicode MS" w:hAnsi="Calibri" w:cs="Calibri"/>
                <w:color w:val="auto"/>
                <w:lang w:val="en-AU"/>
              </w:rPr>
              <w:t xml:space="preserve"> required on regular basis </w:t>
            </w:r>
            <w:r w:rsidR="00AB1184">
              <w:rPr>
                <w:rFonts w:ascii="Calibri" w:eastAsia="Arial Unicode MS" w:hAnsi="Calibri" w:cs="Calibri"/>
                <w:color w:val="auto"/>
                <w:lang w:val="en-AU"/>
              </w:rPr>
              <w:t xml:space="preserve">to </w:t>
            </w:r>
            <w:r w:rsidRPr="003028B1">
              <w:rPr>
                <w:rFonts w:ascii="Calibri" w:eastAsia="Arial Unicode MS" w:hAnsi="Calibri" w:cs="Calibri"/>
                <w:color w:val="auto"/>
                <w:lang w:val="en-AU"/>
              </w:rPr>
              <w:t>the UNICEF Chief Social Policy and Research</w:t>
            </w:r>
            <w:r w:rsidR="00AB1184">
              <w:rPr>
                <w:rFonts w:ascii="Calibri" w:eastAsia="Arial Unicode MS" w:hAnsi="Calibri" w:cs="Calibri"/>
                <w:color w:val="auto"/>
                <w:lang w:val="en-AU"/>
              </w:rPr>
              <w:t>. T</w:t>
            </w:r>
            <w:r w:rsidR="00AB1184" w:rsidRPr="003028B1">
              <w:rPr>
                <w:rFonts w:ascii="Calibri" w:eastAsia="Arial Unicode MS" w:hAnsi="Calibri" w:cs="Calibri"/>
                <w:color w:val="auto"/>
                <w:lang w:val="en-AU"/>
              </w:rPr>
              <w:t xml:space="preserve">he Director-Social Welfare </w:t>
            </w:r>
            <w:r w:rsidR="00AB1184">
              <w:rPr>
                <w:rFonts w:ascii="Calibri" w:eastAsia="Arial Unicode MS" w:hAnsi="Calibri" w:cs="Calibri"/>
                <w:color w:val="auto"/>
                <w:lang w:val="en-AU"/>
              </w:rPr>
              <w:t>will be in close contact with the consultant throughout</w:t>
            </w:r>
            <w:r w:rsidRPr="003028B1">
              <w:rPr>
                <w:rFonts w:ascii="Calibri" w:eastAsia="Arial Unicode MS" w:hAnsi="Calibri" w:cs="Calibri"/>
                <w:color w:val="auto"/>
                <w:lang w:val="en-AU"/>
              </w:rPr>
              <w:t xml:space="preserve">. </w:t>
            </w:r>
          </w:p>
          <w:p w14:paraId="1C3EF582" w14:textId="75019E66" w:rsidR="00FC318A" w:rsidRPr="003028B1" w:rsidRDefault="00FC318A" w:rsidP="003028B1">
            <w:pPr>
              <w:spacing w:before="60" w:after="60" w:line="240" w:lineRule="auto"/>
              <w:rPr>
                <w:rFonts w:ascii="Calibri" w:eastAsia="Arial Unicode MS" w:hAnsi="Calibri" w:cs="Calibri"/>
                <w:color w:val="auto"/>
                <w:lang w:val="en-AU"/>
              </w:rPr>
            </w:pPr>
            <w:r w:rsidRPr="003028B1">
              <w:rPr>
                <w:rFonts w:ascii="Calibri" w:eastAsia="Arial Unicode MS" w:hAnsi="Calibri" w:cs="Calibri"/>
                <w:color w:val="auto"/>
                <w:lang w:val="en-AU"/>
              </w:rPr>
              <w:t>The MCDSS will facilitate the integration of the Individual Contractor through provision of desk space within the Ministry. The MCDSS will provide guidance on how the Individual Contractor will best undertake his/her work through availing information on the working structures and environment at the district level. It is expected that the Individual Contractor will effectively engage</w:t>
            </w:r>
            <w:r w:rsidR="00AB1184">
              <w:rPr>
                <w:rFonts w:ascii="Calibri" w:eastAsia="Arial Unicode MS" w:hAnsi="Calibri" w:cs="Calibri"/>
                <w:color w:val="auto"/>
                <w:lang w:val="en-AU"/>
              </w:rPr>
              <w:t xml:space="preserve"> with</w:t>
            </w:r>
            <w:r w:rsidRPr="003028B1">
              <w:rPr>
                <w:rFonts w:ascii="Calibri" w:eastAsia="Arial Unicode MS" w:hAnsi="Calibri" w:cs="Calibri"/>
                <w:color w:val="auto"/>
                <w:lang w:val="en-AU"/>
              </w:rPr>
              <w:t xml:space="preserve"> the stakeholders and government officials at HQ, </w:t>
            </w:r>
            <w:r w:rsidR="00AB1184">
              <w:rPr>
                <w:rFonts w:ascii="Calibri" w:eastAsia="Arial Unicode MS" w:hAnsi="Calibri" w:cs="Calibri"/>
                <w:color w:val="auto"/>
                <w:lang w:val="en-AU"/>
              </w:rPr>
              <w:t>p</w:t>
            </w:r>
            <w:r w:rsidRPr="003028B1">
              <w:rPr>
                <w:rFonts w:ascii="Calibri" w:eastAsia="Arial Unicode MS" w:hAnsi="Calibri" w:cs="Calibri"/>
                <w:color w:val="auto"/>
                <w:lang w:val="en-AU"/>
              </w:rPr>
              <w:t xml:space="preserve">rovincial and </w:t>
            </w:r>
            <w:r w:rsidR="00AB1184">
              <w:rPr>
                <w:rFonts w:ascii="Calibri" w:eastAsia="Arial Unicode MS" w:hAnsi="Calibri" w:cs="Calibri"/>
                <w:color w:val="auto"/>
                <w:lang w:val="en-AU"/>
              </w:rPr>
              <w:t>d</w:t>
            </w:r>
            <w:r w:rsidRPr="003028B1">
              <w:rPr>
                <w:rFonts w:ascii="Calibri" w:eastAsia="Arial Unicode MS" w:hAnsi="Calibri" w:cs="Calibri"/>
                <w:color w:val="auto"/>
                <w:lang w:val="en-AU"/>
              </w:rPr>
              <w:t>istrict level</w:t>
            </w:r>
            <w:r w:rsidR="004A1772" w:rsidRPr="003028B1">
              <w:rPr>
                <w:rFonts w:ascii="Calibri" w:eastAsia="Arial Unicode MS" w:hAnsi="Calibri" w:cs="Calibri"/>
                <w:color w:val="auto"/>
                <w:lang w:val="en-AU"/>
              </w:rPr>
              <w:t>, as well as other stakeholders outside of the Ministry as appropriate.</w:t>
            </w:r>
          </w:p>
          <w:p w14:paraId="08D984DA" w14:textId="77777777" w:rsidR="00E30A99" w:rsidRDefault="00E30A99" w:rsidP="00E30A99">
            <w:pPr>
              <w:spacing w:before="60" w:after="60" w:line="240" w:lineRule="auto"/>
              <w:rPr>
                <w:rFonts w:ascii="Calibri" w:eastAsia="Arial Unicode MS" w:hAnsi="Calibri" w:cs="Calibri"/>
                <w:color w:val="auto"/>
                <w:lang w:val="en-AU"/>
              </w:rPr>
            </w:pPr>
          </w:p>
          <w:p w14:paraId="79648D2C" w14:textId="77777777" w:rsidR="00AA249C" w:rsidRDefault="00E30A99" w:rsidP="00AA249C">
            <w:pPr>
              <w:spacing w:before="60" w:after="60" w:line="240" w:lineRule="auto"/>
              <w:rPr>
                <w:rFonts w:ascii="Calibri" w:eastAsia="Arial Unicode MS" w:hAnsi="Calibri" w:cs="Calibri"/>
                <w:color w:val="auto"/>
                <w:lang w:val="en-AU"/>
              </w:rPr>
            </w:pPr>
            <w:r w:rsidRPr="00E30A99">
              <w:rPr>
                <w:rFonts w:ascii="Calibri" w:eastAsia="Arial Unicode MS" w:hAnsi="Calibri" w:cs="Calibri"/>
                <w:color w:val="auto"/>
                <w:lang w:val="en-AU"/>
              </w:rPr>
              <w:t>The Individual Contractor is required for a period of 11 months and will be based in Lusaka at the Ministry of Community Development and Social Services in the Cash Transfer Unit.</w:t>
            </w:r>
          </w:p>
          <w:p w14:paraId="78C5C227" w14:textId="5DC181F7" w:rsidR="00227598" w:rsidRPr="00AA249C" w:rsidRDefault="00227598" w:rsidP="00AA249C">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DSA for travel outside of Lusaka will be covered by UNICEF at the applicable rates.</w:t>
            </w:r>
          </w:p>
        </w:tc>
      </w:tr>
      <w:tr w:rsidR="007613B3" w:rsidRPr="007613B3" w14:paraId="0A300CA7" w14:textId="77777777" w:rsidTr="00B60140">
        <w:trPr>
          <w:gridAfter w:val="2"/>
          <w:wAfter w:w="737" w:type="dxa"/>
          <w:trHeight w:val="20"/>
          <w:tblHeader/>
        </w:trPr>
        <w:tc>
          <w:tcPr>
            <w:tcW w:w="9887" w:type="dxa"/>
            <w:gridSpan w:val="10"/>
            <w:tcBorders>
              <w:top w:val="nil"/>
            </w:tcBorders>
            <w:shd w:val="clear" w:color="auto" w:fill="auto"/>
            <w:noWrap/>
          </w:tcPr>
          <w:p w14:paraId="51AD8E11" w14:textId="77777777" w:rsidR="007613B3" w:rsidRPr="007613B3" w:rsidRDefault="007613B3" w:rsidP="006E5A23">
            <w:pPr>
              <w:spacing w:before="60" w:after="60" w:line="240" w:lineRule="auto"/>
              <w:rPr>
                <w:rFonts w:ascii="Calibri" w:eastAsia="Arial Unicode MS" w:hAnsi="Calibri" w:cs="Calibri"/>
                <w:i/>
                <w:color w:val="auto"/>
                <w:lang w:val="en-AU"/>
              </w:rPr>
            </w:pPr>
          </w:p>
        </w:tc>
      </w:tr>
      <w:tr w:rsidR="00B14BE6" w:rsidRPr="007613B3" w14:paraId="5BFCD508" w14:textId="77777777" w:rsidTr="00B60140">
        <w:trPr>
          <w:gridAfter w:val="2"/>
          <w:wAfter w:w="737" w:type="dxa"/>
          <w:trHeight w:val="20"/>
          <w:tblHeader/>
        </w:trPr>
        <w:tc>
          <w:tcPr>
            <w:tcW w:w="9887" w:type="dxa"/>
            <w:gridSpan w:val="10"/>
            <w:tcBorders>
              <w:top w:val="nil"/>
            </w:tcBorders>
            <w:shd w:val="clear" w:color="auto" w:fill="auto"/>
            <w:noWrap/>
          </w:tcPr>
          <w:p w14:paraId="4D346EE6" w14:textId="77777777" w:rsidR="00B14BE6" w:rsidRDefault="00B14BE6" w:rsidP="006E5A23">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6E5A23">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6E5A23">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lastRenderedPageBreak/>
              <w:t> </w:t>
            </w:r>
          </w:p>
          <w:p w14:paraId="499D81F3" w14:textId="6C2CBACE" w:rsidR="00B14BE6" w:rsidRDefault="00B14BE6" w:rsidP="006E5A23">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8C0532">
              <w:rPr>
                <w:rFonts w:ascii="Calibri" w:eastAsia="Arial Unicode MS" w:hAnsi="Calibri" w:cs="Calibri"/>
                <w:sz w:val="20"/>
                <w:szCs w:val="20"/>
                <w:lang w:val="en-AU"/>
              </w:rPr>
            </w:r>
            <w:r w:rsidR="008C053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5B3FE5">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2" w:name="Check9"/>
            <w:r w:rsidR="005B3FE5">
              <w:rPr>
                <w:rFonts w:ascii="Calibri" w:eastAsia="Arial Unicode MS" w:hAnsi="Calibri" w:cs="Calibri"/>
                <w:sz w:val="20"/>
                <w:szCs w:val="20"/>
                <w:lang w:val="en-AU"/>
              </w:rPr>
              <w:instrText xml:space="preserve"> FORMCHECKBOX </w:instrText>
            </w:r>
            <w:r w:rsidR="008C0532">
              <w:rPr>
                <w:rFonts w:ascii="Calibri" w:eastAsia="Arial Unicode MS" w:hAnsi="Calibri" w:cs="Calibri"/>
                <w:sz w:val="20"/>
                <w:szCs w:val="20"/>
                <w:lang w:val="en-AU"/>
              </w:rPr>
            </w:r>
            <w:r w:rsidR="008C0532">
              <w:rPr>
                <w:rFonts w:ascii="Calibri" w:eastAsia="Arial Unicode MS" w:hAnsi="Calibri" w:cs="Calibri"/>
                <w:sz w:val="20"/>
                <w:szCs w:val="20"/>
                <w:lang w:val="en-AU"/>
              </w:rPr>
              <w:fldChar w:fldCharType="separate"/>
            </w:r>
            <w:r w:rsidR="005B3FE5">
              <w:rPr>
                <w:rFonts w:ascii="Calibri" w:eastAsia="Arial Unicode MS" w:hAnsi="Calibri" w:cs="Calibri"/>
                <w:sz w:val="20"/>
                <w:szCs w:val="20"/>
                <w:lang w:val="en-AU"/>
              </w:rPr>
              <w:fldChar w:fldCharType="end"/>
            </w:r>
            <w:bookmarkEnd w:id="2"/>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28DE6E6B" w14:textId="77777777" w:rsidR="00B60140" w:rsidRDefault="00B60140" w:rsidP="006E5A23">
            <w:pPr>
              <w:pStyle w:val="paragraph"/>
              <w:spacing w:before="0" w:beforeAutospacing="0" w:after="0" w:afterAutospacing="0"/>
              <w:textAlignment w:val="baseline"/>
              <w:rPr>
                <w:rStyle w:val="normaltextrun"/>
                <w:rFonts w:ascii="Calibri" w:hAnsi="Calibri" w:cs="Calibri"/>
                <w:b/>
                <w:bCs/>
                <w:sz w:val="20"/>
                <w:szCs w:val="20"/>
                <w:lang w:val="en-AU"/>
              </w:rPr>
            </w:pPr>
          </w:p>
          <w:p w14:paraId="66670E82" w14:textId="5A269F5F" w:rsidR="00B14BE6" w:rsidRDefault="00B14BE6" w:rsidP="006E5A23">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8C0532">
              <w:rPr>
                <w:rFonts w:ascii="Calibri" w:eastAsia="Arial Unicode MS" w:hAnsi="Calibri" w:cs="Calibri"/>
                <w:sz w:val="20"/>
                <w:szCs w:val="20"/>
                <w:lang w:val="en-AU"/>
              </w:rPr>
            </w:r>
            <w:r w:rsidR="008C053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A4289B">
              <w:rPr>
                <w:rFonts w:ascii="Calibri" w:eastAsia="Arial Unicode MS" w:hAnsi="Calibri" w:cs="Calibri"/>
                <w:sz w:val="20"/>
                <w:szCs w:val="20"/>
                <w:lang w:val="en-AU"/>
              </w:rPr>
              <w:fldChar w:fldCharType="begin">
                <w:ffData>
                  <w:name w:val=""/>
                  <w:enabled/>
                  <w:calcOnExit w:val="0"/>
                  <w:checkBox>
                    <w:sizeAuto/>
                    <w:default w:val="1"/>
                  </w:checkBox>
                </w:ffData>
              </w:fldChar>
            </w:r>
            <w:r w:rsidR="00A4289B">
              <w:rPr>
                <w:rFonts w:ascii="Calibri" w:eastAsia="Arial Unicode MS" w:hAnsi="Calibri" w:cs="Calibri"/>
                <w:sz w:val="20"/>
                <w:szCs w:val="20"/>
                <w:lang w:val="en-AU"/>
              </w:rPr>
              <w:instrText xml:space="preserve"> FORMCHECKBOX </w:instrText>
            </w:r>
            <w:r w:rsidR="008C0532">
              <w:rPr>
                <w:rFonts w:ascii="Calibri" w:eastAsia="Arial Unicode MS" w:hAnsi="Calibri" w:cs="Calibri"/>
                <w:sz w:val="20"/>
                <w:szCs w:val="20"/>
                <w:lang w:val="en-AU"/>
              </w:rPr>
            </w:r>
            <w:r w:rsidR="008C0532">
              <w:rPr>
                <w:rFonts w:ascii="Calibri" w:eastAsia="Arial Unicode MS" w:hAnsi="Calibri" w:cs="Calibri"/>
                <w:sz w:val="20"/>
                <w:szCs w:val="20"/>
                <w:lang w:val="en-AU"/>
              </w:rPr>
              <w:fldChar w:fldCharType="separate"/>
            </w:r>
            <w:r w:rsidR="00A4289B">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6E5A23">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6E5A23">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6E5A23">
                  <w:pPr>
                    <w:pStyle w:val="paragraph"/>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6E5A23">
                  <w:pPr>
                    <w:pStyle w:val="paragraph"/>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6E5A23">
            <w:pPr>
              <w:pStyle w:val="paragraph"/>
              <w:spacing w:before="0" w:beforeAutospacing="0" w:after="0" w:afterAutospacing="0"/>
              <w:textAlignment w:val="baseline"/>
              <w:rPr>
                <w:rFonts w:ascii="Segoe UI" w:hAnsi="Segoe UI" w:cs="Segoe UI"/>
                <w:color w:val="000000"/>
                <w:sz w:val="18"/>
                <w:szCs w:val="18"/>
              </w:rPr>
            </w:pPr>
          </w:p>
          <w:p w14:paraId="019F5D5F" w14:textId="16BCE425" w:rsidR="00B14BE6" w:rsidRDefault="00B14BE6" w:rsidP="006E5A23">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8C0532">
              <w:rPr>
                <w:rFonts w:ascii="Calibri" w:eastAsia="Arial Unicode MS" w:hAnsi="Calibri" w:cs="Calibri"/>
                <w:sz w:val="20"/>
                <w:szCs w:val="20"/>
                <w:lang w:val="en-AU"/>
              </w:rPr>
            </w:r>
            <w:r w:rsidR="008C053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A4289B">
              <w:rPr>
                <w:rFonts w:ascii="Calibri" w:eastAsia="Arial Unicode MS" w:hAnsi="Calibri" w:cs="Calibri"/>
                <w:sz w:val="20"/>
                <w:szCs w:val="20"/>
                <w:lang w:val="en-AU"/>
              </w:rPr>
              <w:fldChar w:fldCharType="begin">
                <w:ffData>
                  <w:name w:val=""/>
                  <w:enabled/>
                  <w:calcOnExit w:val="0"/>
                  <w:checkBox>
                    <w:sizeAuto/>
                    <w:default w:val="1"/>
                  </w:checkBox>
                </w:ffData>
              </w:fldChar>
            </w:r>
            <w:r w:rsidR="00A4289B">
              <w:rPr>
                <w:rFonts w:ascii="Calibri" w:eastAsia="Arial Unicode MS" w:hAnsi="Calibri" w:cs="Calibri"/>
                <w:sz w:val="20"/>
                <w:szCs w:val="20"/>
                <w:lang w:val="en-AU"/>
              </w:rPr>
              <w:instrText xml:space="preserve"> FORMCHECKBOX </w:instrText>
            </w:r>
            <w:r w:rsidR="008C0532">
              <w:rPr>
                <w:rFonts w:ascii="Calibri" w:eastAsia="Arial Unicode MS" w:hAnsi="Calibri" w:cs="Calibri"/>
                <w:sz w:val="20"/>
                <w:szCs w:val="20"/>
                <w:lang w:val="en-AU"/>
              </w:rPr>
            </w:r>
            <w:r w:rsidR="008C0532">
              <w:rPr>
                <w:rFonts w:ascii="Calibri" w:eastAsia="Arial Unicode MS" w:hAnsi="Calibri" w:cs="Calibri"/>
                <w:sz w:val="20"/>
                <w:szCs w:val="20"/>
                <w:lang w:val="en-AU"/>
              </w:rPr>
              <w:fldChar w:fldCharType="separate"/>
            </w:r>
            <w:r w:rsidR="00A4289B">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6E5A23">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6E5A23">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6E5A23">
                  <w:pPr>
                    <w:pStyle w:val="paragraph"/>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6E5A23">
                  <w:pPr>
                    <w:pStyle w:val="paragraph"/>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6E5A23">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6E5A23">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6E5A23">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r w:rsidR="00C34C2B" w:rsidRPr="007613B3" w14:paraId="302B37BB" w14:textId="77777777" w:rsidTr="000B1FA1">
        <w:trPr>
          <w:gridAfter w:val="3"/>
          <w:wAfter w:w="773" w:type="dxa"/>
          <w:trHeight w:val="20"/>
          <w:tblHeader/>
        </w:trPr>
        <w:tc>
          <w:tcPr>
            <w:tcW w:w="6365" w:type="dxa"/>
            <w:gridSpan w:val="4"/>
            <w:tcBorders>
              <w:bottom w:val="nil"/>
            </w:tcBorders>
            <w:shd w:val="clear" w:color="auto" w:fill="auto"/>
          </w:tcPr>
          <w:p w14:paraId="65AA314F" w14:textId="77777777" w:rsidR="00C34C2B" w:rsidRDefault="00C34C2B" w:rsidP="006E5A2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lastRenderedPageBreak/>
              <w:t>Consultant sourcing:</w:t>
            </w:r>
          </w:p>
          <w:p w14:paraId="4D328A33" w14:textId="77137594" w:rsidR="00C34C2B" w:rsidRPr="007613B3" w:rsidRDefault="00D17F3A" w:rsidP="006E5A23">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8C0532">
              <w:rPr>
                <w:rFonts w:ascii="Calibri" w:eastAsia="Arial Unicode MS" w:hAnsi="Calibri" w:cs="Calibri"/>
                <w:color w:val="auto"/>
                <w:lang w:val="en-AU"/>
              </w:rPr>
            </w:r>
            <w:r w:rsidR="008C053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8C0532">
              <w:rPr>
                <w:rFonts w:ascii="Calibri" w:eastAsia="Arial Unicode MS" w:hAnsi="Calibri" w:cs="Calibri"/>
                <w:color w:val="auto"/>
                <w:lang w:val="en-AU"/>
              </w:rPr>
            </w:r>
            <w:r w:rsidR="008C0532">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International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8C0532">
              <w:rPr>
                <w:rFonts w:ascii="Calibri" w:eastAsia="Arial Unicode MS" w:hAnsi="Calibri" w:cs="Calibri"/>
                <w:color w:val="auto"/>
                <w:lang w:val="en-AU"/>
              </w:rPr>
            </w:r>
            <w:r w:rsidR="008C0532">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Both</w:t>
            </w:r>
          </w:p>
          <w:p w14:paraId="26ECB2F3" w14:textId="7D329FE7" w:rsidR="00C34C2B" w:rsidRPr="007613B3" w:rsidRDefault="00C34C2B" w:rsidP="006E5A2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6199E7BF" w14:textId="77777777" w:rsidR="00C34C2B" w:rsidRPr="007613B3" w:rsidRDefault="00C34C2B" w:rsidP="006E5A23">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8C0532">
              <w:rPr>
                <w:rFonts w:ascii="Calibri" w:eastAsia="Arial Unicode MS" w:hAnsi="Calibri" w:cs="Calibri"/>
                <w:color w:val="auto"/>
                <w:lang w:val="en-AU"/>
              </w:rPr>
            </w:r>
            <w:r w:rsidR="008C053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(Roster)</w:t>
            </w:r>
          </w:p>
          <w:p w14:paraId="685C7190" w14:textId="55E7B5AB" w:rsidR="00C34C2B" w:rsidRPr="007613B3" w:rsidRDefault="00C26A90" w:rsidP="006E5A23">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8C0532">
              <w:rPr>
                <w:rFonts w:ascii="Calibri" w:eastAsia="Arial Unicode MS" w:hAnsi="Calibri" w:cs="Calibri"/>
                <w:color w:val="auto"/>
                <w:lang w:val="en-AU"/>
              </w:rPr>
            </w:r>
            <w:r w:rsidR="008C053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Competitive Selection (Advertisement/Desk Review/Interview)</w:t>
            </w:r>
          </w:p>
        </w:tc>
        <w:tc>
          <w:tcPr>
            <w:tcW w:w="3486" w:type="dxa"/>
            <w:gridSpan w:val="5"/>
            <w:tcBorders>
              <w:bottom w:val="nil"/>
            </w:tcBorders>
            <w:shd w:val="clear" w:color="auto" w:fill="auto"/>
          </w:tcPr>
          <w:p w14:paraId="3D7D7FB9" w14:textId="77777777" w:rsidR="00C34C2B" w:rsidRPr="007613B3" w:rsidRDefault="00C34C2B" w:rsidP="006E5A23">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11694349" w:rsidR="00C34C2B" w:rsidRPr="007613B3" w:rsidRDefault="00022A6B" w:rsidP="006E5A23">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8C0532">
              <w:rPr>
                <w:rFonts w:ascii="Calibri" w:eastAsia="Arial Unicode MS" w:hAnsi="Calibri" w:cs="Calibri"/>
                <w:color w:val="auto"/>
                <w:lang w:val="en-AU"/>
              </w:rPr>
            </w:r>
            <w:r w:rsidR="008C053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6E5A23">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8C0532">
              <w:rPr>
                <w:rFonts w:ascii="Calibri" w:eastAsia="Arial Unicode MS" w:hAnsi="Calibri" w:cs="Calibri"/>
                <w:color w:val="auto"/>
                <w:lang w:val="en-AU"/>
              </w:rPr>
            </w:r>
            <w:r w:rsidR="008C053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34C2B" w:rsidRPr="007613B3" w14:paraId="518FE19E" w14:textId="77777777" w:rsidTr="000B1FA1">
        <w:trPr>
          <w:gridAfter w:val="3"/>
          <w:wAfter w:w="773" w:type="dxa"/>
          <w:trHeight w:val="440"/>
          <w:tblHeader/>
        </w:trPr>
        <w:tc>
          <w:tcPr>
            <w:tcW w:w="6365" w:type="dxa"/>
            <w:gridSpan w:val="4"/>
            <w:tcBorders>
              <w:bottom w:val="nil"/>
            </w:tcBorders>
            <w:shd w:val="clear" w:color="auto" w:fill="auto"/>
          </w:tcPr>
          <w:p w14:paraId="0458887B" w14:textId="16ED8CBA" w:rsidR="00C34C2B" w:rsidRPr="00D5258E" w:rsidRDefault="00C34C2B" w:rsidP="009A4A3A">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r w:rsidR="009A4A3A">
              <w:rPr>
                <w:rFonts w:ascii="Calibri" w:eastAsia="Arial Unicode MS" w:hAnsi="Calibri" w:cs="Calibri"/>
                <w:b/>
                <w:color w:val="auto"/>
              </w:rPr>
              <w:t xml:space="preserve"> n/a</w:t>
            </w:r>
          </w:p>
        </w:tc>
        <w:tc>
          <w:tcPr>
            <w:tcW w:w="3486" w:type="dxa"/>
            <w:gridSpan w:val="5"/>
            <w:tcBorders>
              <w:bottom w:val="nil"/>
            </w:tcBorders>
            <w:shd w:val="clear" w:color="auto" w:fill="auto"/>
          </w:tcPr>
          <w:p w14:paraId="537884EA" w14:textId="77777777" w:rsidR="00C34C2B" w:rsidRPr="007613B3" w:rsidRDefault="00C34C2B" w:rsidP="006E5A23">
            <w:pPr>
              <w:spacing w:before="120" w:after="60" w:line="240" w:lineRule="auto"/>
              <w:rPr>
                <w:rFonts w:ascii="Calibri" w:eastAsia="Arial Unicode MS" w:hAnsi="Calibri" w:cs="Calibri"/>
                <w:b/>
                <w:color w:val="auto"/>
                <w:lang w:val="en-AU"/>
              </w:rPr>
            </w:pPr>
          </w:p>
        </w:tc>
      </w:tr>
      <w:tr w:rsidR="00C34C2B" w:rsidRPr="007613B3" w14:paraId="0E7A4B71" w14:textId="77777777" w:rsidTr="00CF5716">
        <w:trPr>
          <w:gridAfter w:val="3"/>
          <w:wAfter w:w="773" w:type="dxa"/>
          <w:trHeight w:val="20"/>
          <w:tblHeader/>
        </w:trPr>
        <w:tc>
          <w:tcPr>
            <w:tcW w:w="4120" w:type="dxa"/>
            <w:tcBorders>
              <w:bottom w:val="nil"/>
            </w:tcBorders>
            <w:shd w:val="clear" w:color="auto" w:fill="auto"/>
            <w:noWrap/>
            <w:hideMark/>
          </w:tcPr>
          <w:p w14:paraId="17CF57B9" w14:textId="1DFBFF8B" w:rsidR="00C34C2B" w:rsidRPr="007613B3" w:rsidRDefault="00C34C2B" w:rsidP="006E5A2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r w:rsidR="00CF5716">
              <w:rPr>
                <w:rFonts w:ascii="Calibri" w:eastAsia="Arial Unicode MS" w:hAnsi="Calibri" w:cs="Calibri"/>
                <w:i/>
                <w:color w:val="auto"/>
                <w:lang w:val="en-AU"/>
              </w:rPr>
              <w:t xml:space="preserve"> Daniel Kumitz</w:t>
            </w:r>
          </w:p>
        </w:tc>
        <w:tc>
          <w:tcPr>
            <w:tcW w:w="1974" w:type="dxa"/>
            <w:gridSpan w:val="2"/>
            <w:tcBorders>
              <w:bottom w:val="nil"/>
            </w:tcBorders>
            <w:shd w:val="clear" w:color="auto" w:fill="auto"/>
            <w:noWrap/>
            <w:hideMark/>
          </w:tcPr>
          <w:p w14:paraId="08650836" w14:textId="44622A51" w:rsidR="00C34C2B" w:rsidRPr="007613B3" w:rsidRDefault="00C34C2B" w:rsidP="006E5A2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r w:rsidR="00CF5716">
              <w:rPr>
                <w:rFonts w:ascii="Calibri" w:eastAsia="Arial Unicode MS" w:hAnsi="Calibri" w:cs="Calibri"/>
                <w:i/>
                <w:color w:val="auto"/>
                <w:lang w:val="en-AU"/>
              </w:rPr>
              <w:t xml:space="preserve"> 21.02.2022</w:t>
            </w:r>
          </w:p>
        </w:tc>
        <w:tc>
          <w:tcPr>
            <w:tcW w:w="1911" w:type="dxa"/>
            <w:gridSpan w:val="4"/>
            <w:tcBorders>
              <w:bottom w:val="nil"/>
            </w:tcBorders>
            <w:shd w:val="clear" w:color="auto" w:fill="auto"/>
          </w:tcPr>
          <w:p w14:paraId="26F8B558" w14:textId="1AADD342" w:rsidR="00C34C2B" w:rsidRPr="007613B3" w:rsidRDefault="00C34C2B" w:rsidP="006E5A2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r w:rsidR="00CF5716">
              <w:rPr>
                <w:rFonts w:ascii="Calibri" w:eastAsia="Arial Unicode MS" w:hAnsi="Calibri" w:cs="Calibri"/>
                <w:i/>
                <w:color w:val="auto"/>
                <w:lang w:val="en-AU"/>
              </w:rPr>
              <w:t xml:space="preserve"> 20.01.2022</w:t>
            </w:r>
          </w:p>
        </w:tc>
        <w:tc>
          <w:tcPr>
            <w:tcW w:w="1846" w:type="dxa"/>
            <w:gridSpan w:val="2"/>
            <w:tcBorders>
              <w:bottom w:val="nil"/>
            </w:tcBorders>
            <w:shd w:val="clear" w:color="auto" w:fill="auto"/>
          </w:tcPr>
          <w:p w14:paraId="2E51AD83" w14:textId="14D86AAA" w:rsidR="00C34C2B" w:rsidRPr="007613B3" w:rsidRDefault="00C34C2B" w:rsidP="006E5A2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r w:rsidR="00CF5716">
              <w:rPr>
                <w:rFonts w:ascii="Calibri" w:eastAsia="Arial Unicode MS" w:hAnsi="Calibri" w:cs="Calibri"/>
                <w:i/>
                <w:color w:val="auto"/>
                <w:lang w:val="en-AU"/>
              </w:rPr>
              <w:t xml:space="preserve"> 231</w:t>
            </w:r>
          </w:p>
        </w:tc>
      </w:tr>
      <w:tr w:rsidR="00C34C2B" w:rsidRPr="0054592E" w14:paraId="052C4769" w14:textId="77777777" w:rsidTr="00236C81">
        <w:trPr>
          <w:gridAfter w:val="2"/>
          <w:wAfter w:w="737" w:type="dxa"/>
          <w:trHeight w:val="350"/>
        </w:trPr>
        <w:tc>
          <w:tcPr>
            <w:tcW w:w="9887" w:type="dxa"/>
            <w:gridSpan w:val="10"/>
            <w:tcBorders>
              <w:bottom w:val="nil"/>
            </w:tcBorders>
            <w:shd w:val="clear" w:color="auto" w:fill="auto"/>
            <w:noWrap/>
            <w:hideMark/>
          </w:tcPr>
          <w:p w14:paraId="0810BCEB" w14:textId="77777777" w:rsidR="00C34C2B" w:rsidRPr="0054592E" w:rsidRDefault="00C34C2B" w:rsidP="006E5A23">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t>Work Assignment Overview</w:t>
            </w:r>
          </w:p>
        </w:tc>
      </w:tr>
      <w:tr w:rsidR="00C34C2B" w:rsidRPr="007613B3" w14:paraId="0057DA3A" w14:textId="77777777" w:rsidTr="00CF5716">
        <w:trPr>
          <w:gridAfter w:val="2"/>
          <w:wAfter w:w="737" w:type="dxa"/>
          <w:trHeight w:val="288"/>
        </w:trPr>
        <w:tc>
          <w:tcPr>
            <w:tcW w:w="4495" w:type="dxa"/>
            <w:gridSpan w:val="2"/>
            <w:tcBorders>
              <w:top w:val="nil"/>
              <w:left w:val="single" w:sz="4" w:space="0" w:color="auto"/>
              <w:bottom w:val="single" w:sz="8" w:space="0" w:color="6D6D6D"/>
              <w:right w:val="nil"/>
            </w:tcBorders>
            <w:shd w:val="clear" w:color="auto" w:fill="auto"/>
            <w:noWrap/>
          </w:tcPr>
          <w:p w14:paraId="0EBC37ED" w14:textId="77777777" w:rsidR="00C34C2B" w:rsidRPr="007613B3" w:rsidRDefault="00C34C2B" w:rsidP="006E5A23">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Tasks/Milestone:</w:t>
            </w:r>
          </w:p>
        </w:tc>
        <w:tc>
          <w:tcPr>
            <w:tcW w:w="2610" w:type="dxa"/>
            <w:gridSpan w:val="3"/>
            <w:tcBorders>
              <w:top w:val="nil"/>
              <w:left w:val="nil"/>
              <w:bottom w:val="single" w:sz="8" w:space="0" w:color="6D6D6D"/>
              <w:right w:val="nil"/>
            </w:tcBorders>
            <w:shd w:val="clear" w:color="auto" w:fill="auto"/>
          </w:tcPr>
          <w:p w14:paraId="65BA3C16" w14:textId="77777777" w:rsidR="00C34C2B" w:rsidRPr="007613B3" w:rsidRDefault="00C34C2B" w:rsidP="006E5A23">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439" w:type="dxa"/>
            <w:gridSpan w:val="3"/>
            <w:tcBorders>
              <w:top w:val="nil"/>
              <w:left w:val="nil"/>
              <w:bottom w:val="single" w:sz="8" w:space="0" w:color="6D6D6D"/>
              <w:right w:val="nil"/>
            </w:tcBorders>
            <w:shd w:val="clear" w:color="auto" w:fill="auto"/>
          </w:tcPr>
          <w:p w14:paraId="34A012A7" w14:textId="77777777" w:rsidR="00C34C2B" w:rsidRPr="007613B3" w:rsidRDefault="00C34C2B" w:rsidP="006E5A23">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1343" w:type="dxa"/>
            <w:gridSpan w:val="2"/>
            <w:tcBorders>
              <w:top w:val="nil"/>
              <w:left w:val="nil"/>
              <w:bottom w:val="single" w:sz="8" w:space="0" w:color="6D6D6D"/>
              <w:right w:val="single" w:sz="4" w:space="0" w:color="auto"/>
            </w:tcBorders>
            <w:shd w:val="clear" w:color="auto" w:fill="auto"/>
          </w:tcPr>
          <w:p w14:paraId="7BF85167" w14:textId="72A69658" w:rsidR="00C34C2B" w:rsidRPr="007613B3" w:rsidRDefault="00C34C2B" w:rsidP="006E5A23">
            <w:pPr>
              <w:spacing w:before="60" w:after="6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Es</w:t>
            </w:r>
            <w:r w:rsidR="00A93F43">
              <w:rPr>
                <w:rFonts w:ascii="Calibri" w:eastAsia="Arial Unicode MS" w:hAnsi="Calibri" w:cs="Calibri"/>
                <w:color w:val="auto"/>
                <w:lang w:val="en-AU"/>
              </w:rPr>
              <w:t>t. bu</w:t>
            </w:r>
            <w:r w:rsidR="008A490E">
              <w:rPr>
                <w:rFonts w:ascii="Calibri" w:eastAsia="Arial Unicode MS" w:hAnsi="Calibri" w:cs="Calibri"/>
                <w:color w:val="auto"/>
                <w:lang w:val="en-AU"/>
              </w:rPr>
              <w:t>dget</w:t>
            </w:r>
            <w:r w:rsidR="00011CE8">
              <w:rPr>
                <w:rFonts w:ascii="Calibri" w:eastAsia="Arial Unicode MS" w:hAnsi="Calibri" w:cs="Calibri"/>
                <w:color w:val="auto"/>
                <w:lang w:val="en-AU"/>
              </w:rPr>
              <w:t xml:space="preserve"> </w:t>
            </w:r>
          </w:p>
        </w:tc>
      </w:tr>
      <w:tr w:rsidR="004E6915" w:rsidRPr="007613B3" w14:paraId="3671DD93" w14:textId="77777777" w:rsidTr="00CF5716">
        <w:trPr>
          <w:gridAfter w:val="2"/>
          <w:wAfter w:w="737" w:type="dxa"/>
          <w:trHeight w:val="368"/>
        </w:trPr>
        <w:tc>
          <w:tcPr>
            <w:tcW w:w="449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455B95A6" w14:textId="114B6C9F" w:rsidR="004E6915" w:rsidRPr="00C74BFD" w:rsidRDefault="00C74BFD" w:rsidP="00C74BFD">
            <w:pPr>
              <w:ind w:left="12" w:hanging="12"/>
              <w:rPr>
                <w:rFonts w:asciiTheme="minorHAnsi" w:eastAsia="Arial Unicode MS" w:hAnsiTheme="minorHAnsi" w:cstheme="minorHAnsi"/>
                <w:color w:val="auto"/>
                <w:lang w:val="en-AU"/>
              </w:rPr>
            </w:pPr>
            <w:r>
              <w:rPr>
                <w:rFonts w:asciiTheme="minorHAnsi" w:hAnsiTheme="minorHAnsi" w:cstheme="minorHAnsi"/>
              </w:rPr>
              <w:t xml:space="preserve">1. </w:t>
            </w:r>
            <w:r w:rsidR="00F369E8">
              <w:rPr>
                <w:rFonts w:asciiTheme="minorHAnsi" w:hAnsiTheme="minorHAnsi" w:cstheme="minorHAnsi"/>
              </w:rPr>
              <w:t>Ho</w:t>
            </w:r>
            <w:r w:rsidR="004E6915" w:rsidRPr="00C74BFD">
              <w:rPr>
                <w:rFonts w:asciiTheme="minorHAnsi" w:hAnsiTheme="minorHAnsi" w:cstheme="minorHAnsi"/>
              </w:rPr>
              <w:t>ld initial discussions with MCDSS colleagues as well as all other relevant stakeholders to kick off the assignment and clarify expectations of all parties.</w:t>
            </w:r>
          </w:p>
        </w:tc>
        <w:tc>
          <w:tcPr>
            <w:tcW w:w="2610" w:type="dxa"/>
            <w:gridSpan w:val="3"/>
            <w:tcBorders>
              <w:top w:val="single" w:sz="8" w:space="0" w:color="6D6D6D"/>
              <w:left w:val="single" w:sz="8" w:space="0" w:color="6D6D6D"/>
              <w:bottom w:val="single" w:sz="8" w:space="0" w:color="6D6D6D"/>
              <w:right w:val="single" w:sz="8" w:space="0" w:color="6D6D6D"/>
            </w:tcBorders>
            <w:shd w:val="clear" w:color="auto" w:fill="auto"/>
          </w:tcPr>
          <w:p w14:paraId="6588CC15" w14:textId="60F57B64" w:rsidR="004E6915" w:rsidRPr="00C74BFD" w:rsidRDefault="004E6915" w:rsidP="00C74BFD">
            <w:pPr>
              <w:ind w:left="12" w:hanging="12"/>
              <w:rPr>
                <w:rFonts w:asciiTheme="minorHAnsi" w:eastAsia="Arial Unicode MS" w:hAnsiTheme="minorHAnsi" w:cstheme="minorHAnsi"/>
                <w:color w:val="auto"/>
                <w:lang w:val="en-AU"/>
              </w:rPr>
            </w:pPr>
            <w:r w:rsidRPr="00C74BFD">
              <w:rPr>
                <w:rFonts w:asciiTheme="minorHAnsi" w:hAnsiTheme="minorHAnsi" w:cstheme="minorHAnsi"/>
              </w:rPr>
              <w:t>Inception report including Gantt chart covering the timespan of the consultancy.</w:t>
            </w:r>
          </w:p>
        </w:tc>
        <w:tc>
          <w:tcPr>
            <w:tcW w:w="1439" w:type="dxa"/>
            <w:gridSpan w:val="3"/>
            <w:tcBorders>
              <w:top w:val="single" w:sz="8" w:space="0" w:color="6D6D6D"/>
              <w:left w:val="single" w:sz="8" w:space="0" w:color="6D6D6D"/>
              <w:bottom w:val="single" w:sz="8" w:space="0" w:color="6D6D6D"/>
              <w:right w:val="single" w:sz="8" w:space="0" w:color="6D6D6D"/>
            </w:tcBorders>
            <w:shd w:val="clear" w:color="auto" w:fill="auto"/>
          </w:tcPr>
          <w:p w14:paraId="4C0A347E" w14:textId="294F1F97" w:rsidR="004E6915" w:rsidRPr="00C74BFD" w:rsidRDefault="00227598" w:rsidP="00C74BFD">
            <w:pPr>
              <w:spacing w:before="60" w:after="60" w:line="240" w:lineRule="auto"/>
              <w:rPr>
                <w:rFonts w:asciiTheme="minorHAnsi" w:eastAsia="Arial Unicode MS" w:hAnsiTheme="minorHAnsi" w:cstheme="minorHAnsi"/>
                <w:color w:val="auto"/>
                <w:lang w:val="en-AU"/>
              </w:rPr>
            </w:pPr>
            <w:r>
              <w:rPr>
                <w:rFonts w:asciiTheme="minorHAnsi" w:hAnsiTheme="minorHAnsi" w:cstheme="minorHAnsi"/>
              </w:rPr>
              <w:t>20</w:t>
            </w:r>
            <w:r w:rsidR="009B7EE0">
              <w:rPr>
                <w:rFonts w:asciiTheme="minorHAnsi" w:hAnsiTheme="minorHAnsi" w:cstheme="minorHAnsi"/>
              </w:rPr>
              <w:t>.0</w:t>
            </w:r>
            <w:r>
              <w:rPr>
                <w:rFonts w:asciiTheme="minorHAnsi" w:hAnsiTheme="minorHAnsi" w:cstheme="minorHAnsi"/>
              </w:rPr>
              <w:t>3</w:t>
            </w:r>
            <w:r w:rsidR="009B7EE0">
              <w:rPr>
                <w:rFonts w:asciiTheme="minorHAnsi" w:hAnsiTheme="minorHAnsi" w:cstheme="minorHAnsi"/>
              </w:rPr>
              <w:t>.2022</w:t>
            </w:r>
          </w:p>
        </w:tc>
        <w:tc>
          <w:tcPr>
            <w:tcW w:w="1343" w:type="dxa"/>
            <w:gridSpan w:val="2"/>
            <w:tcBorders>
              <w:top w:val="single" w:sz="8" w:space="0" w:color="6D6D6D"/>
              <w:left w:val="single" w:sz="8" w:space="0" w:color="6D6D6D"/>
              <w:bottom w:val="single" w:sz="8" w:space="0" w:color="6D6D6D"/>
              <w:right w:val="single" w:sz="8" w:space="0" w:color="6D6D6D"/>
            </w:tcBorders>
            <w:shd w:val="clear" w:color="auto" w:fill="auto"/>
          </w:tcPr>
          <w:p w14:paraId="3E8CB112" w14:textId="26949DC7" w:rsidR="004E6915" w:rsidRPr="00C74BFD" w:rsidRDefault="0095245B" w:rsidP="00C74BFD">
            <w:pPr>
              <w:spacing w:before="60" w:after="60"/>
              <w:rPr>
                <w:rFonts w:asciiTheme="minorHAnsi" w:eastAsia="Arial Unicode MS" w:hAnsiTheme="minorHAnsi" w:cstheme="minorHAnsi"/>
                <w:color w:val="auto"/>
                <w:lang w:val="en-AU"/>
              </w:rPr>
            </w:pPr>
            <w:r>
              <w:rPr>
                <w:rFonts w:asciiTheme="minorHAnsi" w:hAnsiTheme="minorHAnsi" w:cstheme="minorHAnsi"/>
              </w:rPr>
              <w:t>30,000 ZMW</w:t>
            </w:r>
          </w:p>
        </w:tc>
      </w:tr>
      <w:tr w:rsidR="004E6915" w:rsidRPr="007613B3" w14:paraId="17B21292" w14:textId="77777777" w:rsidTr="00CF5716">
        <w:trPr>
          <w:gridAfter w:val="2"/>
          <w:wAfter w:w="737" w:type="dxa"/>
          <w:trHeight w:val="343"/>
        </w:trPr>
        <w:tc>
          <w:tcPr>
            <w:tcW w:w="449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494E28AB" w14:textId="2F86A598" w:rsidR="004E6915" w:rsidRPr="00C74BFD" w:rsidRDefault="00C74BFD" w:rsidP="00C74BFD">
            <w:pPr>
              <w:ind w:left="12" w:hanging="12"/>
              <w:rPr>
                <w:rFonts w:asciiTheme="minorHAnsi" w:eastAsia="Arial Unicode MS" w:hAnsiTheme="minorHAnsi" w:cstheme="minorHAnsi"/>
                <w:color w:val="auto"/>
                <w:lang w:val="en-AU"/>
              </w:rPr>
            </w:pPr>
            <w:r>
              <w:rPr>
                <w:rFonts w:asciiTheme="minorHAnsi" w:hAnsiTheme="minorHAnsi" w:cstheme="minorHAnsi"/>
              </w:rPr>
              <w:t>2</w:t>
            </w:r>
            <w:r w:rsidR="00281A64">
              <w:rPr>
                <w:rFonts w:asciiTheme="minorHAnsi" w:hAnsiTheme="minorHAnsi" w:cstheme="minorHAnsi"/>
              </w:rPr>
              <w:t>.</w:t>
            </w:r>
            <w:r w:rsidR="000F4B37" w:rsidRPr="00C74BFD">
              <w:rPr>
                <w:rFonts w:asciiTheme="minorHAnsi" w:hAnsiTheme="minorHAnsi" w:cstheme="minorHAnsi"/>
              </w:rPr>
              <w:t xml:space="preserve"> </w:t>
            </w:r>
            <w:r w:rsidR="00AD0AB6">
              <w:rPr>
                <w:rFonts w:asciiTheme="minorHAnsi" w:hAnsiTheme="minorHAnsi" w:cstheme="minorHAnsi"/>
              </w:rPr>
              <w:t>Conduct</w:t>
            </w:r>
            <w:r w:rsidR="00DA6256" w:rsidRPr="00DA6256">
              <w:rPr>
                <w:rFonts w:asciiTheme="minorHAnsi" w:hAnsiTheme="minorHAnsi" w:cstheme="minorHAnsi"/>
              </w:rPr>
              <w:t xml:space="preserve"> capacity needs assessment in the area of </w:t>
            </w:r>
            <w:r w:rsidR="00CD3336">
              <w:rPr>
                <w:rFonts w:asciiTheme="minorHAnsi" w:hAnsiTheme="minorHAnsi" w:cstheme="minorHAnsi"/>
              </w:rPr>
              <w:t>SBCC</w:t>
            </w:r>
            <w:r w:rsidR="00DA6256" w:rsidRPr="00DA6256">
              <w:rPr>
                <w:rFonts w:asciiTheme="minorHAnsi" w:hAnsiTheme="minorHAnsi" w:cstheme="minorHAnsi"/>
              </w:rPr>
              <w:t xml:space="preserve"> at MCDSS, partner and community level</w:t>
            </w:r>
            <w:r w:rsidR="004D6C83">
              <w:rPr>
                <w:rFonts w:asciiTheme="minorHAnsi" w:hAnsiTheme="minorHAnsi" w:cstheme="minorHAnsi"/>
              </w:rPr>
              <w:t xml:space="preserve">, </w:t>
            </w:r>
            <w:r w:rsidR="00DA6256" w:rsidRPr="00DA6256">
              <w:rPr>
                <w:rFonts w:asciiTheme="minorHAnsi" w:hAnsiTheme="minorHAnsi" w:cstheme="minorHAnsi"/>
              </w:rPr>
              <w:t>assess available resources</w:t>
            </w:r>
            <w:r w:rsidR="004D6C83">
              <w:rPr>
                <w:rFonts w:asciiTheme="minorHAnsi" w:hAnsiTheme="minorHAnsi" w:cstheme="minorHAnsi"/>
              </w:rPr>
              <w:t xml:space="preserve"> and identify gaps</w:t>
            </w:r>
            <w:r w:rsidR="00DA6256" w:rsidRPr="00DA6256">
              <w:rPr>
                <w:rFonts w:asciiTheme="minorHAnsi" w:hAnsiTheme="minorHAnsi" w:cstheme="minorHAnsi"/>
              </w:rPr>
              <w:t>.</w:t>
            </w:r>
          </w:p>
        </w:tc>
        <w:tc>
          <w:tcPr>
            <w:tcW w:w="2610" w:type="dxa"/>
            <w:gridSpan w:val="3"/>
            <w:tcBorders>
              <w:top w:val="single" w:sz="8" w:space="0" w:color="6D6D6D"/>
              <w:left w:val="single" w:sz="8" w:space="0" w:color="6D6D6D"/>
              <w:bottom w:val="single" w:sz="8" w:space="0" w:color="6D6D6D"/>
              <w:right w:val="single" w:sz="8" w:space="0" w:color="6D6D6D"/>
            </w:tcBorders>
            <w:shd w:val="clear" w:color="auto" w:fill="auto"/>
          </w:tcPr>
          <w:p w14:paraId="567B00E9" w14:textId="377AB0FC" w:rsidR="004E6915" w:rsidRPr="00C74BFD" w:rsidRDefault="004E6915" w:rsidP="00C74BFD">
            <w:pPr>
              <w:rPr>
                <w:rFonts w:asciiTheme="minorHAnsi" w:eastAsia="Arial Unicode MS" w:hAnsiTheme="minorHAnsi" w:cstheme="minorHAnsi"/>
                <w:color w:val="auto"/>
                <w:lang w:val="en-AU"/>
              </w:rPr>
            </w:pPr>
            <w:r w:rsidRPr="00C74BFD">
              <w:rPr>
                <w:rFonts w:asciiTheme="minorHAnsi" w:hAnsiTheme="minorHAnsi" w:cstheme="minorHAnsi"/>
              </w:rPr>
              <w:t xml:space="preserve">Report on the status of </w:t>
            </w:r>
            <w:r w:rsidR="00F369E8">
              <w:rPr>
                <w:rFonts w:asciiTheme="minorHAnsi" w:hAnsiTheme="minorHAnsi" w:cstheme="minorHAnsi"/>
              </w:rPr>
              <w:t>SBCC</w:t>
            </w:r>
            <w:r w:rsidRPr="00C74BFD">
              <w:rPr>
                <w:rFonts w:asciiTheme="minorHAnsi" w:hAnsiTheme="minorHAnsi" w:cstheme="minorHAnsi"/>
              </w:rPr>
              <w:t xml:space="preserve"> </w:t>
            </w:r>
            <w:r w:rsidR="00AD0AB6">
              <w:rPr>
                <w:rFonts w:asciiTheme="minorHAnsi" w:hAnsiTheme="minorHAnsi" w:cstheme="minorHAnsi"/>
              </w:rPr>
              <w:t xml:space="preserve">capacity, </w:t>
            </w:r>
            <w:r w:rsidRPr="00C74BFD">
              <w:rPr>
                <w:rFonts w:asciiTheme="minorHAnsi" w:hAnsiTheme="minorHAnsi" w:cstheme="minorHAnsi"/>
              </w:rPr>
              <w:t>available resources</w:t>
            </w:r>
            <w:r w:rsidR="00AD0AB6">
              <w:rPr>
                <w:rFonts w:asciiTheme="minorHAnsi" w:hAnsiTheme="minorHAnsi" w:cstheme="minorHAnsi"/>
              </w:rPr>
              <w:t xml:space="preserve">, and gaps as well as </w:t>
            </w:r>
            <w:r w:rsidRPr="00C74BFD">
              <w:rPr>
                <w:rFonts w:asciiTheme="minorHAnsi" w:hAnsiTheme="minorHAnsi" w:cstheme="minorHAnsi"/>
              </w:rPr>
              <w:t>areas for improvement, including a set of recommendations</w:t>
            </w:r>
            <w:r w:rsidR="00A942D9">
              <w:rPr>
                <w:rFonts w:asciiTheme="minorHAnsi" w:hAnsiTheme="minorHAnsi" w:cstheme="minorHAnsi"/>
              </w:rPr>
              <w:t>.</w:t>
            </w:r>
          </w:p>
        </w:tc>
        <w:tc>
          <w:tcPr>
            <w:tcW w:w="1439" w:type="dxa"/>
            <w:gridSpan w:val="3"/>
            <w:tcBorders>
              <w:top w:val="single" w:sz="8" w:space="0" w:color="6D6D6D"/>
              <w:left w:val="single" w:sz="8" w:space="0" w:color="6D6D6D"/>
              <w:bottom w:val="single" w:sz="8" w:space="0" w:color="6D6D6D"/>
              <w:right w:val="single" w:sz="8" w:space="0" w:color="6D6D6D"/>
            </w:tcBorders>
            <w:shd w:val="clear" w:color="auto" w:fill="auto"/>
          </w:tcPr>
          <w:p w14:paraId="47DECDD9" w14:textId="31A56FD1" w:rsidR="004E6915" w:rsidRPr="00C74BFD" w:rsidRDefault="00227598" w:rsidP="00C74BFD">
            <w:pPr>
              <w:spacing w:before="60" w:after="60" w:line="240" w:lineRule="auto"/>
              <w:rPr>
                <w:rFonts w:asciiTheme="minorHAnsi" w:eastAsia="Arial Unicode MS" w:hAnsiTheme="minorHAnsi" w:cstheme="minorHAnsi"/>
                <w:color w:val="auto"/>
                <w:lang w:val="en-AU"/>
              </w:rPr>
            </w:pPr>
            <w:r>
              <w:rPr>
                <w:rFonts w:asciiTheme="minorHAnsi" w:hAnsiTheme="minorHAnsi" w:cstheme="minorHAnsi"/>
              </w:rPr>
              <w:t>20</w:t>
            </w:r>
            <w:r w:rsidR="009B7EE0">
              <w:rPr>
                <w:rFonts w:asciiTheme="minorHAnsi" w:hAnsiTheme="minorHAnsi" w:cstheme="minorHAnsi"/>
              </w:rPr>
              <w:t>.0</w:t>
            </w:r>
            <w:r>
              <w:rPr>
                <w:rFonts w:asciiTheme="minorHAnsi" w:hAnsiTheme="minorHAnsi" w:cstheme="minorHAnsi"/>
              </w:rPr>
              <w:t>4</w:t>
            </w:r>
            <w:r w:rsidR="009B7EE0">
              <w:rPr>
                <w:rFonts w:asciiTheme="minorHAnsi" w:hAnsiTheme="minorHAnsi" w:cstheme="minorHAnsi"/>
              </w:rPr>
              <w:t>.2022</w:t>
            </w:r>
          </w:p>
        </w:tc>
        <w:tc>
          <w:tcPr>
            <w:tcW w:w="1343" w:type="dxa"/>
            <w:gridSpan w:val="2"/>
            <w:tcBorders>
              <w:top w:val="single" w:sz="8" w:space="0" w:color="6D6D6D"/>
              <w:left w:val="single" w:sz="8" w:space="0" w:color="6D6D6D"/>
              <w:bottom w:val="single" w:sz="8" w:space="0" w:color="6D6D6D"/>
              <w:right w:val="single" w:sz="8" w:space="0" w:color="6D6D6D"/>
            </w:tcBorders>
            <w:shd w:val="clear" w:color="auto" w:fill="auto"/>
          </w:tcPr>
          <w:p w14:paraId="498BEA8D" w14:textId="7528F724" w:rsidR="004E6915" w:rsidRPr="00C74BFD" w:rsidRDefault="0095245B" w:rsidP="00C74BFD">
            <w:pPr>
              <w:spacing w:before="60" w:after="60"/>
              <w:rPr>
                <w:rFonts w:asciiTheme="minorHAnsi" w:eastAsia="Arial Unicode MS" w:hAnsiTheme="minorHAnsi" w:cstheme="minorHAnsi"/>
                <w:color w:val="auto"/>
                <w:lang w:val="en-AU"/>
              </w:rPr>
            </w:pPr>
            <w:r>
              <w:rPr>
                <w:rFonts w:asciiTheme="minorHAnsi" w:hAnsiTheme="minorHAnsi" w:cstheme="minorHAnsi"/>
              </w:rPr>
              <w:t>30,000 ZMW</w:t>
            </w:r>
          </w:p>
        </w:tc>
      </w:tr>
      <w:tr w:rsidR="00B64688" w:rsidRPr="007613B3" w14:paraId="2CF56979" w14:textId="77777777" w:rsidTr="00CF5716">
        <w:trPr>
          <w:gridAfter w:val="2"/>
          <w:wAfter w:w="737" w:type="dxa"/>
          <w:trHeight w:val="343"/>
        </w:trPr>
        <w:tc>
          <w:tcPr>
            <w:tcW w:w="449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2E737AC2" w14:textId="46E1B3A9" w:rsidR="00B64688" w:rsidRPr="00A942D9" w:rsidRDefault="00B64688" w:rsidP="00B64688">
            <w:pPr>
              <w:ind w:left="12" w:hanging="12"/>
              <w:rPr>
                <w:rFonts w:asciiTheme="minorHAnsi" w:hAnsiTheme="minorHAnsi" w:cstheme="minorHAnsi"/>
                <w:lang w:val="en-AU"/>
              </w:rPr>
            </w:pPr>
            <w:r>
              <w:rPr>
                <w:rFonts w:asciiTheme="minorHAnsi" w:hAnsiTheme="minorHAnsi" w:cstheme="minorHAnsi"/>
              </w:rPr>
              <w:t xml:space="preserve">3. </w:t>
            </w:r>
            <w:r w:rsidRPr="00A942D9">
              <w:rPr>
                <w:rFonts w:asciiTheme="minorHAnsi" w:hAnsiTheme="minorHAnsi" w:cstheme="minorHAnsi"/>
              </w:rPr>
              <w:t>Conduct rapid/formative assessment among beneficiary families of social protection, poverty and vulnerability, as well as cross-cutting themes identified (</w:t>
            </w:r>
            <w:proofErr w:type="gramStart"/>
            <w:r w:rsidRPr="00A942D9">
              <w:rPr>
                <w:rFonts w:asciiTheme="minorHAnsi" w:hAnsiTheme="minorHAnsi" w:cstheme="minorHAnsi"/>
              </w:rPr>
              <w:t>e.g.</w:t>
            </w:r>
            <w:proofErr w:type="gramEnd"/>
            <w:r w:rsidRPr="00A942D9">
              <w:rPr>
                <w:rFonts w:asciiTheme="minorHAnsi" w:hAnsiTheme="minorHAnsi" w:cstheme="minorHAnsi"/>
              </w:rPr>
              <w:t xml:space="preserve"> nutrition, ECD, gender, disability and COVID-19) to inform the </w:t>
            </w:r>
            <w:r>
              <w:rPr>
                <w:rFonts w:asciiTheme="minorHAnsi" w:hAnsiTheme="minorHAnsi" w:cstheme="minorHAnsi"/>
              </w:rPr>
              <w:t>SBCC</w:t>
            </w:r>
            <w:r w:rsidRPr="00A942D9">
              <w:rPr>
                <w:rFonts w:asciiTheme="minorHAnsi" w:hAnsiTheme="minorHAnsi" w:cstheme="minorHAnsi"/>
              </w:rPr>
              <w:t xml:space="preserve"> strategy.</w:t>
            </w:r>
          </w:p>
        </w:tc>
        <w:tc>
          <w:tcPr>
            <w:tcW w:w="2610" w:type="dxa"/>
            <w:gridSpan w:val="3"/>
            <w:tcBorders>
              <w:top w:val="single" w:sz="8" w:space="0" w:color="6D6D6D"/>
              <w:left w:val="single" w:sz="8" w:space="0" w:color="6D6D6D"/>
              <w:bottom w:val="single" w:sz="8" w:space="0" w:color="6D6D6D"/>
              <w:right w:val="single" w:sz="8" w:space="0" w:color="6D6D6D"/>
            </w:tcBorders>
            <w:shd w:val="clear" w:color="auto" w:fill="auto"/>
          </w:tcPr>
          <w:p w14:paraId="1F3931CE" w14:textId="4EAC7B91" w:rsidR="00B64688" w:rsidRDefault="00B64688" w:rsidP="00B64688">
            <w:pPr>
              <w:rPr>
                <w:rFonts w:asciiTheme="minorHAnsi" w:hAnsiTheme="minorHAnsi" w:cstheme="minorHAnsi"/>
              </w:rPr>
            </w:pPr>
            <w:r>
              <w:rPr>
                <w:rFonts w:asciiTheme="minorHAnsi" w:hAnsiTheme="minorHAnsi" w:cstheme="minorHAnsi"/>
              </w:rPr>
              <w:t>Report on SBCC rapid/formative assessment among beneficiary families, including a set of recommendations.</w:t>
            </w:r>
          </w:p>
        </w:tc>
        <w:tc>
          <w:tcPr>
            <w:tcW w:w="1439" w:type="dxa"/>
            <w:gridSpan w:val="3"/>
            <w:tcBorders>
              <w:top w:val="single" w:sz="8" w:space="0" w:color="6D6D6D"/>
              <w:left w:val="single" w:sz="8" w:space="0" w:color="6D6D6D"/>
              <w:bottom w:val="single" w:sz="8" w:space="0" w:color="6D6D6D"/>
              <w:right w:val="single" w:sz="8" w:space="0" w:color="6D6D6D"/>
            </w:tcBorders>
            <w:shd w:val="clear" w:color="auto" w:fill="auto"/>
          </w:tcPr>
          <w:p w14:paraId="703870B1" w14:textId="7532F09C" w:rsidR="00B64688" w:rsidRDefault="00227598" w:rsidP="00B64688">
            <w:pPr>
              <w:spacing w:before="60" w:after="60" w:line="240" w:lineRule="auto"/>
              <w:rPr>
                <w:rFonts w:asciiTheme="minorHAnsi" w:hAnsiTheme="minorHAnsi" w:cstheme="minorHAnsi"/>
              </w:rPr>
            </w:pPr>
            <w:r>
              <w:rPr>
                <w:rFonts w:asciiTheme="minorHAnsi" w:hAnsiTheme="minorHAnsi" w:cstheme="minorHAnsi"/>
              </w:rPr>
              <w:t>20</w:t>
            </w:r>
            <w:r w:rsidR="00B64688">
              <w:rPr>
                <w:rFonts w:asciiTheme="minorHAnsi" w:hAnsiTheme="minorHAnsi" w:cstheme="minorHAnsi"/>
              </w:rPr>
              <w:t>.0</w:t>
            </w:r>
            <w:r>
              <w:rPr>
                <w:rFonts w:asciiTheme="minorHAnsi" w:hAnsiTheme="minorHAnsi" w:cstheme="minorHAnsi"/>
              </w:rPr>
              <w:t>5</w:t>
            </w:r>
            <w:r w:rsidR="00B64688">
              <w:rPr>
                <w:rFonts w:asciiTheme="minorHAnsi" w:hAnsiTheme="minorHAnsi" w:cstheme="minorHAnsi"/>
              </w:rPr>
              <w:t>.2022</w:t>
            </w:r>
          </w:p>
        </w:tc>
        <w:tc>
          <w:tcPr>
            <w:tcW w:w="1343" w:type="dxa"/>
            <w:gridSpan w:val="2"/>
            <w:tcBorders>
              <w:top w:val="single" w:sz="8" w:space="0" w:color="6D6D6D"/>
              <w:left w:val="single" w:sz="8" w:space="0" w:color="6D6D6D"/>
              <w:bottom w:val="single" w:sz="8" w:space="0" w:color="6D6D6D"/>
              <w:right w:val="single" w:sz="8" w:space="0" w:color="6D6D6D"/>
            </w:tcBorders>
            <w:shd w:val="clear" w:color="auto" w:fill="auto"/>
          </w:tcPr>
          <w:p w14:paraId="404833BB" w14:textId="6B96A41C" w:rsidR="00B64688" w:rsidRDefault="00B64688" w:rsidP="00B64688">
            <w:pPr>
              <w:spacing w:before="60" w:after="60"/>
              <w:rPr>
                <w:rFonts w:asciiTheme="minorHAnsi" w:hAnsiTheme="minorHAnsi" w:cstheme="minorHAnsi"/>
              </w:rPr>
            </w:pPr>
            <w:r>
              <w:rPr>
                <w:rFonts w:asciiTheme="minorHAnsi" w:hAnsiTheme="minorHAnsi" w:cstheme="minorHAnsi"/>
              </w:rPr>
              <w:t>30,000 ZMW</w:t>
            </w:r>
          </w:p>
        </w:tc>
      </w:tr>
      <w:tr w:rsidR="00B64688" w:rsidRPr="007613B3" w14:paraId="6E2FF11D" w14:textId="77777777" w:rsidTr="00CF5716">
        <w:trPr>
          <w:gridAfter w:val="2"/>
          <w:wAfter w:w="737" w:type="dxa"/>
          <w:trHeight w:val="343"/>
        </w:trPr>
        <w:tc>
          <w:tcPr>
            <w:tcW w:w="449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0931E5A0" w14:textId="43D65F99" w:rsidR="00B64688" w:rsidRDefault="00B64688" w:rsidP="00B64688">
            <w:pPr>
              <w:ind w:left="12" w:hanging="12"/>
              <w:rPr>
                <w:rFonts w:asciiTheme="minorHAnsi" w:hAnsiTheme="minorHAnsi" w:cstheme="minorHAnsi"/>
              </w:rPr>
            </w:pPr>
            <w:r>
              <w:rPr>
                <w:rFonts w:asciiTheme="minorHAnsi" w:hAnsiTheme="minorHAnsi" w:cstheme="minorHAnsi"/>
              </w:rPr>
              <w:t>4. Develop a draft SBCC strategy</w:t>
            </w:r>
          </w:p>
          <w:p w14:paraId="020E1658" w14:textId="5ABFBFE7" w:rsidR="00B64688" w:rsidRDefault="00B64688" w:rsidP="00B64688">
            <w:pPr>
              <w:ind w:left="12" w:hanging="12"/>
              <w:rPr>
                <w:rFonts w:asciiTheme="minorHAnsi" w:hAnsiTheme="minorHAnsi" w:cstheme="minorHAnsi"/>
              </w:rPr>
            </w:pPr>
          </w:p>
        </w:tc>
        <w:tc>
          <w:tcPr>
            <w:tcW w:w="2610" w:type="dxa"/>
            <w:gridSpan w:val="3"/>
            <w:tcBorders>
              <w:top w:val="single" w:sz="8" w:space="0" w:color="6D6D6D"/>
              <w:left w:val="single" w:sz="8" w:space="0" w:color="6D6D6D"/>
              <w:bottom w:val="single" w:sz="8" w:space="0" w:color="6D6D6D"/>
              <w:right w:val="single" w:sz="8" w:space="0" w:color="6D6D6D"/>
            </w:tcBorders>
            <w:shd w:val="clear" w:color="auto" w:fill="auto"/>
          </w:tcPr>
          <w:p w14:paraId="717BEF87" w14:textId="1C0C6D06" w:rsidR="00B64688" w:rsidRPr="00C74BFD" w:rsidRDefault="00B64688" w:rsidP="00B64688">
            <w:pPr>
              <w:rPr>
                <w:rFonts w:asciiTheme="minorHAnsi" w:hAnsiTheme="minorHAnsi" w:cstheme="minorHAnsi"/>
              </w:rPr>
            </w:pPr>
            <w:r>
              <w:rPr>
                <w:rFonts w:asciiTheme="minorHAnsi" w:hAnsiTheme="minorHAnsi" w:cstheme="minorHAnsi"/>
              </w:rPr>
              <w:lastRenderedPageBreak/>
              <w:t>Draft SBCC strategy</w:t>
            </w:r>
          </w:p>
        </w:tc>
        <w:tc>
          <w:tcPr>
            <w:tcW w:w="1439" w:type="dxa"/>
            <w:gridSpan w:val="3"/>
            <w:tcBorders>
              <w:top w:val="single" w:sz="8" w:space="0" w:color="6D6D6D"/>
              <w:left w:val="single" w:sz="8" w:space="0" w:color="6D6D6D"/>
              <w:bottom w:val="single" w:sz="8" w:space="0" w:color="6D6D6D"/>
              <w:right w:val="single" w:sz="8" w:space="0" w:color="6D6D6D"/>
            </w:tcBorders>
            <w:shd w:val="clear" w:color="auto" w:fill="auto"/>
          </w:tcPr>
          <w:p w14:paraId="3AA10BC7" w14:textId="0A2D7D3B" w:rsidR="00B64688" w:rsidRDefault="00227598" w:rsidP="00B64688">
            <w:pPr>
              <w:spacing w:before="60" w:after="60" w:line="240" w:lineRule="auto"/>
              <w:rPr>
                <w:rFonts w:asciiTheme="minorHAnsi" w:hAnsiTheme="minorHAnsi" w:cstheme="minorHAnsi"/>
              </w:rPr>
            </w:pPr>
            <w:r>
              <w:rPr>
                <w:rFonts w:asciiTheme="minorHAnsi" w:hAnsiTheme="minorHAnsi" w:cstheme="minorHAnsi"/>
              </w:rPr>
              <w:t>20</w:t>
            </w:r>
            <w:r w:rsidR="00B64688">
              <w:rPr>
                <w:rFonts w:asciiTheme="minorHAnsi" w:hAnsiTheme="minorHAnsi" w:cstheme="minorHAnsi"/>
              </w:rPr>
              <w:t>.0</w:t>
            </w:r>
            <w:r>
              <w:rPr>
                <w:rFonts w:asciiTheme="minorHAnsi" w:hAnsiTheme="minorHAnsi" w:cstheme="minorHAnsi"/>
              </w:rPr>
              <w:t>6</w:t>
            </w:r>
            <w:r w:rsidR="00B64688">
              <w:rPr>
                <w:rFonts w:asciiTheme="minorHAnsi" w:hAnsiTheme="minorHAnsi" w:cstheme="minorHAnsi"/>
              </w:rPr>
              <w:t>.2022</w:t>
            </w:r>
          </w:p>
        </w:tc>
        <w:tc>
          <w:tcPr>
            <w:tcW w:w="1343" w:type="dxa"/>
            <w:gridSpan w:val="2"/>
            <w:tcBorders>
              <w:top w:val="single" w:sz="8" w:space="0" w:color="6D6D6D"/>
              <w:left w:val="single" w:sz="8" w:space="0" w:color="6D6D6D"/>
              <w:bottom w:val="single" w:sz="8" w:space="0" w:color="6D6D6D"/>
              <w:right w:val="single" w:sz="8" w:space="0" w:color="6D6D6D"/>
            </w:tcBorders>
            <w:shd w:val="clear" w:color="auto" w:fill="auto"/>
          </w:tcPr>
          <w:p w14:paraId="4F4D93E7" w14:textId="3C15D67A" w:rsidR="00B64688" w:rsidRDefault="00B64688" w:rsidP="00B64688">
            <w:pPr>
              <w:spacing w:before="60" w:after="60"/>
              <w:rPr>
                <w:rFonts w:asciiTheme="minorHAnsi" w:hAnsiTheme="minorHAnsi" w:cstheme="minorHAnsi"/>
              </w:rPr>
            </w:pPr>
            <w:r>
              <w:rPr>
                <w:rFonts w:asciiTheme="minorHAnsi" w:hAnsiTheme="minorHAnsi" w:cstheme="minorHAnsi"/>
              </w:rPr>
              <w:t>30,000 ZMW</w:t>
            </w:r>
          </w:p>
        </w:tc>
      </w:tr>
      <w:tr w:rsidR="00B64688" w:rsidRPr="007613B3" w14:paraId="0E52D9B6" w14:textId="77777777" w:rsidTr="00CF5716">
        <w:trPr>
          <w:gridAfter w:val="2"/>
          <w:wAfter w:w="737" w:type="dxa"/>
          <w:trHeight w:val="343"/>
        </w:trPr>
        <w:tc>
          <w:tcPr>
            <w:tcW w:w="449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531A8357" w14:textId="2D7355EB" w:rsidR="00B64688" w:rsidRDefault="00B64688" w:rsidP="00B64688">
            <w:pPr>
              <w:ind w:left="12" w:hanging="12"/>
              <w:rPr>
                <w:rFonts w:asciiTheme="minorHAnsi" w:hAnsiTheme="minorHAnsi" w:cstheme="minorHAnsi"/>
              </w:rPr>
            </w:pPr>
            <w:r>
              <w:rPr>
                <w:rFonts w:asciiTheme="minorHAnsi" w:hAnsiTheme="minorHAnsi" w:cstheme="minorHAnsi"/>
              </w:rPr>
              <w:t>5. Finalize SBCC package and draft SBCC package</w:t>
            </w:r>
          </w:p>
          <w:p w14:paraId="5FE7D2A7" w14:textId="5A42E365" w:rsidR="00B64688" w:rsidRDefault="00B64688" w:rsidP="00B64688">
            <w:pPr>
              <w:ind w:left="12" w:hanging="12"/>
              <w:rPr>
                <w:rFonts w:asciiTheme="minorHAnsi" w:hAnsiTheme="minorHAnsi" w:cstheme="minorHAnsi"/>
              </w:rPr>
            </w:pPr>
          </w:p>
        </w:tc>
        <w:tc>
          <w:tcPr>
            <w:tcW w:w="2610" w:type="dxa"/>
            <w:gridSpan w:val="3"/>
            <w:tcBorders>
              <w:top w:val="single" w:sz="8" w:space="0" w:color="6D6D6D"/>
              <w:left w:val="single" w:sz="8" w:space="0" w:color="6D6D6D"/>
              <w:bottom w:val="single" w:sz="8" w:space="0" w:color="6D6D6D"/>
              <w:right w:val="single" w:sz="8" w:space="0" w:color="6D6D6D"/>
            </w:tcBorders>
            <w:shd w:val="clear" w:color="auto" w:fill="auto"/>
          </w:tcPr>
          <w:p w14:paraId="5B8939DE" w14:textId="4F207A13" w:rsidR="00B64688" w:rsidRDefault="00B64688" w:rsidP="00B64688">
            <w:pPr>
              <w:rPr>
                <w:rFonts w:asciiTheme="minorHAnsi" w:hAnsiTheme="minorHAnsi" w:cstheme="minorHAnsi"/>
              </w:rPr>
            </w:pPr>
            <w:r>
              <w:rPr>
                <w:rFonts w:asciiTheme="minorHAnsi" w:hAnsiTheme="minorHAnsi" w:cstheme="minorHAnsi"/>
              </w:rPr>
              <w:t>Final SBCC strategy and draft SBCC package</w:t>
            </w:r>
          </w:p>
        </w:tc>
        <w:tc>
          <w:tcPr>
            <w:tcW w:w="1439" w:type="dxa"/>
            <w:gridSpan w:val="3"/>
            <w:tcBorders>
              <w:top w:val="single" w:sz="8" w:space="0" w:color="6D6D6D"/>
              <w:left w:val="single" w:sz="8" w:space="0" w:color="6D6D6D"/>
              <w:bottom w:val="single" w:sz="8" w:space="0" w:color="6D6D6D"/>
              <w:right w:val="single" w:sz="8" w:space="0" w:color="6D6D6D"/>
            </w:tcBorders>
            <w:shd w:val="clear" w:color="auto" w:fill="auto"/>
          </w:tcPr>
          <w:p w14:paraId="3A7DD463" w14:textId="7C0311DB" w:rsidR="00B64688" w:rsidRDefault="00227598" w:rsidP="00B64688">
            <w:pPr>
              <w:spacing w:before="60" w:after="60" w:line="240" w:lineRule="auto"/>
              <w:rPr>
                <w:rFonts w:asciiTheme="minorHAnsi" w:hAnsiTheme="minorHAnsi" w:cstheme="minorHAnsi"/>
              </w:rPr>
            </w:pPr>
            <w:r>
              <w:rPr>
                <w:rFonts w:asciiTheme="minorHAnsi" w:hAnsiTheme="minorHAnsi" w:cstheme="minorHAnsi"/>
              </w:rPr>
              <w:t>20</w:t>
            </w:r>
            <w:r w:rsidR="00B64688">
              <w:rPr>
                <w:rFonts w:asciiTheme="minorHAnsi" w:hAnsiTheme="minorHAnsi" w:cstheme="minorHAnsi"/>
              </w:rPr>
              <w:t>.0</w:t>
            </w:r>
            <w:r>
              <w:rPr>
                <w:rFonts w:asciiTheme="minorHAnsi" w:hAnsiTheme="minorHAnsi" w:cstheme="minorHAnsi"/>
              </w:rPr>
              <w:t>7</w:t>
            </w:r>
            <w:r w:rsidR="00B64688">
              <w:rPr>
                <w:rFonts w:asciiTheme="minorHAnsi" w:hAnsiTheme="minorHAnsi" w:cstheme="minorHAnsi"/>
              </w:rPr>
              <w:t>.2022</w:t>
            </w:r>
          </w:p>
        </w:tc>
        <w:tc>
          <w:tcPr>
            <w:tcW w:w="1343" w:type="dxa"/>
            <w:gridSpan w:val="2"/>
            <w:tcBorders>
              <w:top w:val="single" w:sz="8" w:space="0" w:color="6D6D6D"/>
              <w:left w:val="single" w:sz="8" w:space="0" w:color="6D6D6D"/>
              <w:bottom w:val="single" w:sz="8" w:space="0" w:color="6D6D6D"/>
              <w:right w:val="single" w:sz="8" w:space="0" w:color="6D6D6D"/>
            </w:tcBorders>
            <w:shd w:val="clear" w:color="auto" w:fill="auto"/>
          </w:tcPr>
          <w:p w14:paraId="0849B289" w14:textId="69380771" w:rsidR="00B64688" w:rsidRDefault="00B64688" w:rsidP="00B64688">
            <w:pPr>
              <w:spacing w:before="60" w:after="60"/>
              <w:rPr>
                <w:rFonts w:asciiTheme="minorHAnsi" w:hAnsiTheme="minorHAnsi" w:cstheme="minorHAnsi"/>
              </w:rPr>
            </w:pPr>
            <w:r>
              <w:rPr>
                <w:rFonts w:asciiTheme="minorHAnsi" w:hAnsiTheme="minorHAnsi" w:cstheme="minorHAnsi"/>
              </w:rPr>
              <w:t>30,000 ZMW</w:t>
            </w:r>
          </w:p>
        </w:tc>
      </w:tr>
      <w:tr w:rsidR="00B64688" w:rsidRPr="007613B3" w14:paraId="059EB449" w14:textId="77777777" w:rsidTr="00CF5716">
        <w:trPr>
          <w:gridAfter w:val="2"/>
          <w:wAfter w:w="737" w:type="dxa"/>
          <w:trHeight w:val="368"/>
        </w:trPr>
        <w:tc>
          <w:tcPr>
            <w:tcW w:w="449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5B65F195" w14:textId="5D1B01E7" w:rsidR="00B64688" w:rsidRDefault="00B64688" w:rsidP="00B64688">
            <w:pPr>
              <w:ind w:left="12" w:hanging="12"/>
              <w:rPr>
                <w:rFonts w:asciiTheme="minorHAnsi" w:hAnsiTheme="minorHAnsi" w:cstheme="minorHAnsi"/>
              </w:rPr>
            </w:pPr>
            <w:r>
              <w:rPr>
                <w:rFonts w:asciiTheme="minorHAnsi" w:hAnsiTheme="minorHAnsi" w:cstheme="minorHAnsi"/>
              </w:rPr>
              <w:t>6. Test SBCC package</w:t>
            </w:r>
          </w:p>
          <w:p w14:paraId="4266CA57" w14:textId="3B2D7ECA" w:rsidR="00B64688" w:rsidRDefault="00B64688" w:rsidP="00B64688">
            <w:pPr>
              <w:ind w:left="12" w:hanging="12"/>
              <w:rPr>
                <w:rFonts w:asciiTheme="minorHAnsi" w:hAnsiTheme="minorHAnsi" w:cstheme="minorHAnsi"/>
              </w:rPr>
            </w:pPr>
          </w:p>
        </w:tc>
        <w:tc>
          <w:tcPr>
            <w:tcW w:w="2610" w:type="dxa"/>
            <w:gridSpan w:val="3"/>
            <w:tcBorders>
              <w:top w:val="single" w:sz="8" w:space="0" w:color="6D6D6D"/>
              <w:left w:val="single" w:sz="8" w:space="0" w:color="6D6D6D"/>
              <w:bottom w:val="single" w:sz="8" w:space="0" w:color="6D6D6D"/>
              <w:right w:val="single" w:sz="8" w:space="0" w:color="6D6D6D"/>
            </w:tcBorders>
            <w:shd w:val="clear" w:color="auto" w:fill="auto"/>
          </w:tcPr>
          <w:p w14:paraId="7C6D32DC" w14:textId="32DF834B" w:rsidR="00B64688" w:rsidRPr="00C74BFD" w:rsidRDefault="00B64688" w:rsidP="00B64688">
            <w:pPr>
              <w:rPr>
                <w:rFonts w:asciiTheme="minorHAnsi" w:hAnsiTheme="minorHAnsi" w:cstheme="minorHAnsi"/>
              </w:rPr>
            </w:pPr>
            <w:r>
              <w:rPr>
                <w:rFonts w:asciiTheme="minorHAnsi" w:hAnsiTheme="minorHAnsi" w:cstheme="minorHAnsi"/>
              </w:rPr>
              <w:t>Report on results of SBCC package testing</w:t>
            </w:r>
          </w:p>
        </w:tc>
        <w:tc>
          <w:tcPr>
            <w:tcW w:w="1439" w:type="dxa"/>
            <w:gridSpan w:val="3"/>
            <w:tcBorders>
              <w:top w:val="single" w:sz="8" w:space="0" w:color="6D6D6D"/>
              <w:left w:val="single" w:sz="8" w:space="0" w:color="6D6D6D"/>
              <w:bottom w:val="single" w:sz="8" w:space="0" w:color="6D6D6D"/>
              <w:right w:val="single" w:sz="8" w:space="0" w:color="6D6D6D"/>
            </w:tcBorders>
            <w:shd w:val="clear" w:color="auto" w:fill="auto"/>
          </w:tcPr>
          <w:p w14:paraId="0445182A" w14:textId="15D65287" w:rsidR="00B64688" w:rsidRDefault="00227598" w:rsidP="00B64688">
            <w:pPr>
              <w:spacing w:before="60" w:after="60" w:line="240" w:lineRule="auto"/>
              <w:rPr>
                <w:rFonts w:asciiTheme="minorHAnsi" w:hAnsiTheme="minorHAnsi" w:cstheme="minorHAnsi"/>
              </w:rPr>
            </w:pPr>
            <w:r>
              <w:rPr>
                <w:rFonts w:asciiTheme="minorHAnsi" w:hAnsiTheme="minorHAnsi" w:cstheme="minorHAnsi"/>
              </w:rPr>
              <w:t>20</w:t>
            </w:r>
            <w:r w:rsidR="00B64688">
              <w:rPr>
                <w:rFonts w:asciiTheme="minorHAnsi" w:hAnsiTheme="minorHAnsi" w:cstheme="minorHAnsi"/>
              </w:rPr>
              <w:t>.0</w:t>
            </w:r>
            <w:r>
              <w:rPr>
                <w:rFonts w:asciiTheme="minorHAnsi" w:hAnsiTheme="minorHAnsi" w:cstheme="minorHAnsi"/>
              </w:rPr>
              <w:t>8</w:t>
            </w:r>
            <w:r w:rsidR="00B64688">
              <w:rPr>
                <w:rFonts w:asciiTheme="minorHAnsi" w:hAnsiTheme="minorHAnsi" w:cstheme="minorHAnsi"/>
              </w:rPr>
              <w:t>.2022</w:t>
            </w:r>
          </w:p>
        </w:tc>
        <w:tc>
          <w:tcPr>
            <w:tcW w:w="1343" w:type="dxa"/>
            <w:gridSpan w:val="2"/>
            <w:tcBorders>
              <w:top w:val="single" w:sz="8" w:space="0" w:color="6D6D6D"/>
              <w:left w:val="single" w:sz="8" w:space="0" w:color="6D6D6D"/>
              <w:bottom w:val="single" w:sz="8" w:space="0" w:color="6D6D6D"/>
              <w:right w:val="single" w:sz="8" w:space="0" w:color="6D6D6D"/>
            </w:tcBorders>
            <w:shd w:val="clear" w:color="auto" w:fill="auto"/>
          </w:tcPr>
          <w:p w14:paraId="69BCA8A5" w14:textId="795125D0" w:rsidR="00B64688" w:rsidRDefault="00B64688" w:rsidP="00B64688">
            <w:pPr>
              <w:spacing w:before="60" w:after="60"/>
              <w:rPr>
                <w:rFonts w:asciiTheme="minorHAnsi" w:hAnsiTheme="minorHAnsi" w:cstheme="minorHAnsi"/>
              </w:rPr>
            </w:pPr>
            <w:r>
              <w:rPr>
                <w:rFonts w:asciiTheme="minorHAnsi" w:hAnsiTheme="minorHAnsi" w:cstheme="minorHAnsi"/>
              </w:rPr>
              <w:t>30,000 ZMW</w:t>
            </w:r>
          </w:p>
        </w:tc>
      </w:tr>
      <w:tr w:rsidR="00B64688" w:rsidRPr="007613B3" w14:paraId="26F240DD" w14:textId="77777777" w:rsidTr="00CF5716">
        <w:trPr>
          <w:gridAfter w:val="2"/>
          <w:wAfter w:w="737" w:type="dxa"/>
          <w:trHeight w:val="368"/>
        </w:trPr>
        <w:tc>
          <w:tcPr>
            <w:tcW w:w="449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0D3F511D" w14:textId="50BDBFBE" w:rsidR="00B64688" w:rsidRDefault="00B64688" w:rsidP="00B64688">
            <w:pPr>
              <w:ind w:left="12" w:hanging="12"/>
              <w:rPr>
                <w:rFonts w:asciiTheme="minorHAnsi" w:hAnsiTheme="minorHAnsi" w:cstheme="minorHAnsi"/>
              </w:rPr>
            </w:pPr>
            <w:r>
              <w:rPr>
                <w:rFonts w:asciiTheme="minorHAnsi" w:hAnsiTheme="minorHAnsi" w:cstheme="minorHAnsi"/>
              </w:rPr>
              <w:t>7. Finalize SBCC package and develop capacity building planning</w:t>
            </w:r>
          </w:p>
        </w:tc>
        <w:tc>
          <w:tcPr>
            <w:tcW w:w="2610" w:type="dxa"/>
            <w:gridSpan w:val="3"/>
            <w:tcBorders>
              <w:top w:val="single" w:sz="8" w:space="0" w:color="6D6D6D"/>
              <w:left w:val="single" w:sz="8" w:space="0" w:color="6D6D6D"/>
              <w:bottom w:val="single" w:sz="8" w:space="0" w:color="6D6D6D"/>
              <w:right w:val="single" w:sz="8" w:space="0" w:color="6D6D6D"/>
            </w:tcBorders>
            <w:shd w:val="clear" w:color="auto" w:fill="auto"/>
          </w:tcPr>
          <w:p w14:paraId="51177916" w14:textId="2A581594" w:rsidR="00B64688" w:rsidRDefault="00B64688" w:rsidP="00B64688">
            <w:pPr>
              <w:rPr>
                <w:rFonts w:asciiTheme="minorHAnsi" w:hAnsiTheme="minorHAnsi" w:cstheme="minorHAnsi"/>
              </w:rPr>
            </w:pPr>
            <w:r>
              <w:rPr>
                <w:rFonts w:asciiTheme="minorHAnsi" w:hAnsiTheme="minorHAnsi" w:cstheme="minorHAnsi"/>
              </w:rPr>
              <w:t>Final SBCC package and capacity building plan</w:t>
            </w:r>
          </w:p>
        </w:tc>
        <w:tc>
          <w:tcPr>
            <w:tcW w:w="1439" w:type="dxa"/>
            <w:gridSpan w:val="3"/>
            <w:tcBorders>
              <w:top w:val="single" w:sz="8" w:space="0" w:color="6D6D6D"/>
              <w:left w:val="single" w:sz="8" w:space="0" w:color="6D6D6D"/>
              <w:bottom w:val="single" w:sz="8" w:space="0" w:color="6D6D6D"/>
              <w:right w:val="single" w:sz="8" w:space="0" w:color="6D6D6D"/>
            </w:tcBorders>
            <w:shd w:val="clear" w:color="auto" w:fill="auto"/>
          </w:tcPr>
          <w:p w14:paraId="0C8D19A3" w14:textId="689D2814" w:rsidR="00B64688" w:rsidRDefault="00227598" w:rsidP="00B64688">
            <w:pPr>
              <w:spacing w:before="60" w:after="60" w:line="240" w:lineRule="auto"/>
              <w:rPr>
                <w:rFonts w:asciiTheme="minorHAnsi" w:hAnsiTheme="minorHAnsi" w:cstheme="minorHAnsi"/>
              </w:rPr>
            </w:pPr>
            <w:r>
              <w:rPr>
                <w:rFonts w:asciiTheme="minorHAnsi" w:hAnsiTheme="minorHAnsi" w:cstheme="minorHAnsi"/>
              </w:rPr>
              <w:t>20</w:t>
            </w:r>
            <w:r w:rsidR="00B64688">
              <w:rPr>
                <w:rFonts w:asciiTheme="minorHAnsi" w:hAnsiTheme="minorHAnsi" w:cstheme="minorHAnsi"/>
              </w:rPr>
              <w:t>.0</w:t>
            </w:r>
            <w:r>
              <w:rPr>
                <w:rFonts w:asciiTheme="minorHAnsi" w:hAnsiTheme="minorHAnsi" w:cstheme="minorHAnsi"/>
              </w:rPr>
              <w:t>9</w:t>
            </w:r>
            <w:r w:rsidR="00B64688">
              <w:rPr>
                <w:rFonts w:asciiTheme="minorHAnsi" w:hAnsiTheme="minorHAnsi" w:cstheme="minorHAnsi"/>
              </w:rPr>
              <w:t>.2022</w:t>
            </w:r>
          </w:p>
        </w:tc>
        <w:tc>
          <w:tcPr>
            <w:tcW w:w="1343" w:type="dxa"/>
            <w:gridSpan w:val="2"/>
            <w:tcBorders>
              <w:top w:val="single" w:sz="8" w:space="0" w:color="6D6D6D"/>
              <w:left w:val="single" w:sz="8" w:space="0" w:color="6D6D6D"/>
              <w:bottom w:val="single" w:sz="8" w:space="0" w:color="6D6D6D"/>
              <w:right w:val="single" w:sz="8" w:space="0" w:color="6D6D6D"/>
            </w:tcBorders>
            <w:shd w:val="clear" w:color="auto" w:fill="auto"/>
          </w:tcPr>
          <w:p w14:paraId="1C1D311F" w14:textId="29EAC433" w:rsidR="00B64688" w:rsidRDefault="00B64688" w:rsidP="00B64688">
            <w:pPr>
              <w:spacing w:before="60" w:after="60"/>
              <w:rPr>
                <w:rFonts w:asciiTheme="minorHAnsi" w:hAnsiTheme="minorHAnsi" w:cstheme="minorHAnsi"/>
              </w:rPr>
            </w:pPr>
            <w:r>
              <w:rPr>
                <w:rFonts w:asciiTheme="minorHAnsi" w:hAnsiTheme="minorHAnsi" w:cstheme="minorHAnsi"/>
              </w:rPr>
              <w:t>30,000 ZMW</w:t>
            </w:r>
          </w:p>
        </w:tc>
      </w:tr>
      <w:tr w:rsidR="00B64688" w:rsidRPr="007613B3" w14:paraId="3E7FFEF7" w14:textId="77777777" w:rsidTr="00CF5716">
        <w:trPr>
          <w:gridAfter w:val="2"/>
          <w:wAfter w:w="737" w:type="dxa"/>
          <w:trHeight w:val="368"/>
        </w:trPr>
        <w:tc>
          <w:tcPr>
            <w:tcW w:w="449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257F1B5F" w14:textId="17663071" w:rsidR="00B64688" w:rsidRPr="00C74BFD" w:rsidRDefault="00B64688" w:rsidP="00B64688">
            <w:pPr>
              <w:ind w:left="12" w:hanging="12"/>
              <w:rPr>
                <w:rFonts w:asciiTheme="minorHAnsi" w:eastAsia="Arial Unicode MS" w:hAnsiTheme="minorHAnsi" w:cstheme="minorHAnsi"/>
                <w:color w:val="auto"/>
                <w:lang w:val="en-AU"/>
              </w:rPr>
            </w:pPr>
            <w:r>
              <w:rPr>
                <w:rFonts w:asciiTheme="minorHAnsi" w:hAnsiTheme="minorHAnsi" w:cstheme="minorHAnsi"/>
              </w:rPr>
              <w:t>8. Capacity build MCDSS staff and partners.</w:t>
            </w:r>
          </w:p>
        </w:tc>
        <w:tc>
          <w:tcPr>
            <w:tcW w:w="2610" w:type="dxa"/>
            <w:gridSpan w:val="3"/>
            <w:tcBorders>
              <w:top w:val="single" w:sz="8" w:space="0" w:color="6D6D6D"/>
              <w:left w:val="single" w:sz="8" w:space="0" w:color="6D6D6D"/>
              <w:bottom w:val="single" w:sz="8" w:space="0" w:color="6D6D6D"/>
              <w:right w:val="single" w:sz="8" w:space="0" w:color="6D6D6D"/>
            </w:tcBorders>
            <w:shd w:val="clear" w:color="auto" w:fill="auto"/>
          </w:tcPr>
          <w:p w14:paraId="17AF1BD3" w14:textId="26059123" w:rsidR="00B64688" w:rsidRPr="00C74BFD" w:rsidRDefault="00B64688" w:rsidP="00B64688">
            <w:pPr>
              <w:rPr>
                <w:rFonts w:asciiTheme="minorHAnsi" w:hAnsiTheme="minorHAnsi" w:cstheme="minorHAnsi"/>
              </w:rPr>
            </w:pPr>
            <w:r w:rsidRPr="00C74BFD">
              <w:rPr>
                <w:rFonts w:asciiTheme="minorHAnsi" w:hAnsiTheme="minorHAnsi" w:cstheme="minorHAnsi"/>
              </w:rPr>
              <w:t>Report on capacity building</w:t>
            </w:r>
          </w:p>
          <w:p w14:paraId="1849C50F" w14:textId="7F0B4506" w:rsidR="00B64688" w:rsidRPr="00C74BFD" w:rsidRDefault="00B64688" w:rsidP="00B64688">
            <w:pPr>
              <w:rPr>
                <w:rFonts w:asciiTheme="minorHAnsi" w:eastAsia="Arial Unicode MS" w:hAnsiTheme="minorHAnsi" w:cstheme="minorHAnsi"/>
                <w:color w:val="auto"/>
                <w:lang w:val="en-AU"/>
              </w:rPr>
            </w:pPr>
          </w:p>
        </w:tc>
        <w:tc>
          <w:tcPr>
            <w:tcW w:w="1439" w:type="dxa"/>
            <w:gridSpan w:val="3"/>
            <w:tcBorders>
              <w:top w:val="single" w:sz="8" w:space="0" w:color="6D6D6D"/>
              <w:left w:val="single" w:sz="8" w:space="0" w:color="6D6D6D"/>
              <w:bottom w:val="single" w:sz="8" w:space="0" w:color="6D6D6D"/>
              <w:right w:val="single" w:sz="8" w:space="0" w:color="6D6D6D"/>
            </w:tcBorders>
            <w:shd w:val="clear" w:color="auto" w:fill="auto"/>
          </w:tcPr>
          <w:p w14:paraId="6119971B" w14:textId="506A4723" w:rsidR="00B64688" w:rsidRPr="00C74BFD" w:rsidRDefault="00227598" w:rsidP="00B64688">
            <w:pPr>
              <w:spacing w:before="60" w:after="60" w:line="240" w:lineRule="auto"/>
              <w:rPr>
                <w:rFonts w:asciiTheme="minorHAnsi" w:eastAsia="Arial Unicode MS" w:hAnsiTheme="minorHAnsi" w:cstheme="minorHAnsi"/>
                <w:color w:val="auto"/>
                <w:lang w:val="en-AU"/>
              </w:rPr>
            </w:pPr>
            <w:r>
              <w:rPr>
                <w:rFonts w:asciiTheme="minorHAnsi" w:hAnsiTheme="minorHAnsi" w:cstheme="minorHAnsi"/>
              </w:rPr>
              <w:t>20</w:t>
            </w:r>
            <w:r w:rsidR="00B64688">
              <w:rPr>
                <w:rFonts w:asciiTheme="minorHAnsi" w:hAnsiTheme="minorHAnsi" w:cstheme="minorHAnsi"/>
              </w:rPr>
              <w:t>.</w:t>
            </w:r>
            <w:r>
              <w:rPr>
                <w:rFonts w:asciiTheme="minorHAnsi" w:hAnsiTheme="minorHAnsi" w:cstheme="minorHAnsi"/>
              </w:rPr>
              <w:t>10</w:t>
            </w:r>
            <w:r w:rsidR="00B64688">
              <w:rPr>
                <w:rFonts w:asciiTheme="minorHAnsi" w:hAnsiTheme="minorHAnsi" w:cstheme="minorHAnsi"/>
              </w:rPr>
              <w:t>.2022</w:t>
            </w:r>
          </w:p>
        </w:tc>
        <w:tc>
          <w:tcPr>
            <w:tcW w:w="1343" w:type="dxa"/>
            <w:gridSpan w:val="2"/>
            <w:tcBorders>
              <w:top w:val="single" w:sz="8" w:space="0" w:color="6D6D6D"/>
              <w:left w:val="single" w:sz="8" w:space="0" w:color="6D6D6D"/>
              <w:bottom w:val="single" w:sz="8" w:space="0" w:color="6D6D6D"/>
              <w:right w:val="single" w:sz="8" w:space="0" w:color="6D6D6D"/>
            </w:tcBorders>
            <w:shd w:val="clear" w:color="auto" w:fill="auto"/>
          </w:tcPr>
          <w:p w14:paraId="2DC6CBAA" w14:textId="32997B29" w:rsidR="00B64688" w:rsidRPr="00C74BFD" w:rsidRDefault="00B64688" w:rsidP="00B64688">
            <w:pPr>
              <w:spacing w:before="60" w:after="60"/>
              <w:rPr>
                <w:rFonts w:asciiTheme="minorHAnsi" w:eastAsia="Arial Unicode MS" w:hAnsiTheme="minorHAnsi" w:cstheme="minorHAnsi"/>
                <w:color w:val="auto"/>
                <w:lang w:val="en-AU"/>
              </w:rPr>
            </w:pPr>
            <w:r>
              <w:rPr>
                <w:rFonts w:asciiTheme="minorHAnsi" w:hAnsiTheme="minorHAnsi" w:cstheme="minorHAnsi"/>
              </w:rPr>
              <w:t>30,000 ZMW</w:t>
            </w:r>
          </w:p>
        </w:tc>
      </w:tr>
      <w:tr w:rsidR="00B64688" w:rsidRPr="007613B3" w14:paraId="2BF0CEE8" w14:textId="77777777" w:rsidTr="00CF5716">
        <w:trPr>
          <w:gridAfter w:val="2"/>
          <w:wAfter w:w="737" w:type="dxa"/>
          <w:trHeight w:val="368"/>
        </w:trPr>
        <w:tc>
          <w:tcPr>
            <w:tcW w:w="449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4F652B23" w14:textId="7ED2B1B9" w:rsidR="00B64688" w:rsidRPr="00C74BFD" w:rsidRDefault="00B64688" w:rsidP="00B64688">
            <w:pPr>
              <w:ind w:left="12" w:hanging="12"/>
              <w:rPr>
                <w:rFonts w:asciiTheme="minorHAnsi" w:eastAsia="Arial Unicode MS" w:hAnsiTheme="minorHAnsi" w:cstheme="minorHAnsi"/>
                <w:color w:val="auto"/>
                <w:lang w:val="en-AU"/>
              </w:rPr>
            </w:pPr>
            <w:r>
              <w:rPr>
                <w:rFonts w:asciiTheme="minorHAnsi" w:hAnsiTheme="minorHAnsi" w:cstheme="minorHAnsi"/>
              </w:rPr>
              <w:t xml:space="preserve">9. Develop a </w:t>
            </w:r>
            <w:r w:rsidRPr="001A5685">
              <w:rPr>
                <w:rFonts w:ascii="Calibri" w:eastAsia="Arial Unicode MS" w:hAnsi="Calibri" w:cs="Calibri"/>
                <w:color w:val="auto"/>
                <w:lang w:val="en-AU"/>
              </w:rPr>
              <w:t xml:space="preserve">mentorship programme tool </w:t>
            </w:r>
            <w:r>
              <w:rPr>
                <w:rFonts w:ascii="Calibri" w:eastAsia="Arial Unicode MS" w:hAnsi="Calibri" w:cs="Calibri"/>
                <w:color w:val="auto"/>
                <w:lang w:val="en-AU"/>
              </w:rPr>
              <w:t xml:space="preserve">for MCDSS staff </w:t>
            </w:r>
            <w:r w:rsidRPr="001A5685">
              <w:rPr>
                <w:rFonts w:ascii="Calibri" w:eastAsia="Arial Unicode MS" w:hAnsi="Calibri" w:cs="Calibri"/>
                <w:color w:val="auto"/>
                <w:lang w:val="en-AU"/>
              </w:rPr>
              <w:t xml:space="preserve">to support </w:t>
            </w:r>
            <w:r>
              <w:rPr>
                <w:rFonts w:ascii="Calibri" w:eastAsia="Arial Unicode MS" w:hAnsi="Calibri" w:cs="Calibri"/>
                <w:color w:val="auto"/>
                <w:lang w:val="en-AU"/>
              </w:rPr>
              <w:t>SBCC</w:t>
            </w:r>
            <w:r w:rsidRPr="001A5685">
              <w:rPr>
                <w:rFonts w:ascii="Calibri" w:eastAsia="Arial Unicode MS" w:hAnsi="Calibri" w:cs="Calibri"/>
                <w:color w:val="auto"/>
                <w:lang w:val="en-AU"/>
              </w:rPr>
              <w:t xml:space="preserve"> strategies in MCDSS social protection programmes with focus on nutrition, disability</w:t>
            </w:r>
            <w:r>
              <w:rPr>
                <w:rFonts w:ascii="Calibri" w:eastAsia="Arial Unicode MS" w:hAnsi="Calibri" w:cs="Calibri"/>
                <w:color w:val="auto"/>
                <w:lang w:val="en-AU"/>
              </w:rPr>
              <w:t>, and</w:t>
            </w:r>
            <w:r w:rsidRPr="001A5685">
              <w:rPr>
                <w:rFonts w:ascii="Calibri" w:eastAsia="Arial Unicode MS" w:hAnsi="Calibri" w:cs="Calibri"/>
                <w:color w:val="auto"/>
                <w:lang w:val="en-AU"/>
              </w:rPr>
              <w:t xml:space="preserve"> COVID-19</w:t>
            </w:r>
            <w:r>
              <w:rPr>
                <w:rFonts w:ascii="Calibri" w:eastAsia="Arial Unicode MS" w:hAnsi="Calibri" w:cs="Calibri"/>
                <w:color w:val="auto"/>
                <w:lang w:val="en-AU"/>
              </w:rPr>
              <w:t xml:space="preserve"> among others</w:t>
            </w:r>
          </w:p>
        </w:tc>
        <w:tc>
          <w:tcPr>
            <w:tcW w:w="2610" w:type="dxa"/>
            <w:gridSpan w:val="3"/>
            <w:tcBorders>
              <w:top w:val="single" w:sz="8" w:space="0" w:color="6D6D6D"/>
              <w:left w:val="single" w:sz="8" w:space="0" w:color="6D6D6D"/>
              <w:bottom w:val="single" w:sz="8" w:space="0" w:color="6D6D6D"/>
              <w:right w:val="single" w:sz="8" w:space="0" w:color="6D6D6D"/>
            </w:tcBorders>
            <w:shd w:val="clear" w:color="auto" w:fill="auto"/>
          </w:tcPr>
          <w:p w14:paraId="7734BCA5" w14:textId="2703410D" w:rsidR="00B64688" w:rsidRPr="00C74BFD" w:rsidRDefault="00B64688" w:rsidP="00B64688">
            <w:pPr>
              <w:ind w:left="12" w:hanging="12"/>
              <w:rPr>
                <w:rFonts w:asciiTheme="minorHAnsi" w:eastAsia="Arial Unicode MS" w:hAnsiTheme="minorHAnsi" w:cstheme="minorHAnsi"/>
                <w:color w:val="auto"/>
                <w:lang w:val="en-AU"/>
              </w:rPr>
            </w:pPr>
            <w:r>
              <w:rPr>
                <w:rFonts w:asciiTheme="minorHAnsi" w:hAnsiTheme="minorHAnsi" w:cstheme="minorHAnsi"/>
              </w:rPr>
              <w:t>Draft mentorship programme tool</w:t>
            </w:r>
          </w:p>
        </w:tc>
        <w:tc>
          <w:tcPr>
            <w:tcW w:w="1439" w:type="dxa"/>
            <w:gridSpan w:val="3"/>
            <w:tcBorders>
              <w:top w:val="single" w:sz="8" w:space="0" w:color="6D6D6D"/>
              <w:left w:val="single" w:sz="8" w:space="0" w:color="6D6D6D"/>
              <w:bottom w:val="single" w:sz="8" w:space="0" w:color="6D6D6D"/>
              <w:right w:val="single" w:sz="8" w:space="0" w:color="6D6D6D"/>
            </w:tcBorders>
            <w:shd w:val="clear" w:color="auto" w:fill="auto"/>
          </w:tcPr>
          <w:p w14:paraId="3D360B77" w14:textId="351B797F" w:rsidR="00B64688" w:rsidRPr="00C74BFD" w:rsidRDefault="00227598" w:rsidP="00B64688">
            <w:pPr>
              <w:spacing w:before="60" w:after="60" w:line="240" w:lineRule="auto"/>
              <w:rPr>
                <w:rFonts w:asciiTheme="minorHAnsi" w:eastAsia="Arial Unicode MS" w:hAnsiTheme="minorHAnsi" w:cstheme="minorHAnsi"/>
                <w:color w:val="auto"/>
                <w:lang w:val="en-AU"/>
              </w:rPr>
            </w:pPr>
            <w:r>
              <w:rPr>
                <w:rFonts w:asciiTheme="minorHAnsi" w:hAnsiTheme="minorHAnsi" w:cstheme="minorHAnsi"/>
              </w:rPr>
              <w:t>20</w:t>
            </w:r>
            <w:r w:rsidR="00B64688">
              <w:rPr>
                <w:rFonts w:asciiTheme="minorHAnsi" w:hAnsiTheme="minorHAnsi" w:cstheme="minorHAnsi"/>
              </w:rPr>
              <w:t>.</w:t>
            </w:r>
            <w:r>
              <w:rPr>
                <w:rFonts w:asciiTheme="minorHAnsi" w:hAnsiTheme="minorHAnsi" w:cstheme="minorHAnsi"/>
              </w:rPr>
              <w:t>11</w:t>
            </w:r>
            <w:r w:rsidR="00B64688">
              <w:rPr>
                <w:rFonts w:asciiTheme="minorHAnsi" w:hAnsiTheme="minorHAnsi" w:cstheme="minorHAnsi"/>
              </w:rPr>
              <w:t>.2022</w:t>
            </w:r>
          </w:p>
        </w:tc>
        <w:tc>
          <w:tcPr>
            <w:tcW w:w="1343" w:type="dxa"/>
            <w:gridSpan w:val="2"/>
            <w:tcBorders>
              <w:top w:val="single" w:sz="8" w:space="0" w:color="6D6D6D"/>
              <w:left w:val="single" w:sz="8" w:space="0" w:color="6D6D6D"/>
              <w:bottom w:val="single" w:sz="8" w:space="0" w:color="6D6D6D"/>
              <w:right w:val="single" w:sz="8" w:space="0" w:color="6D6D6D"/>
            </w:tcBorders>
            <w:shd w:val="clear" w:color="auto" w:fill="auto"/>
          </w:tcPr>
          <w:p w14:paraId="5D62A214" w14:textId="35804A21" w:rsidR="00B64688" w:rsidRPr="00C74BFD" w:rsidRDefault="00B64688" w:rsidP="00B64688">
            <w:pPr>
              <w:spacing w:before="60" w:after="60"/>
              <w:rPr>
                <w:rFonts w:asciiTheme="minorHAnsi" w:eastAsia="Arial Unicode MS" w:hAnsiTheme="minorHAnsi" w:cstheme="minorHAnsi"/>
                <w:color w:val="auto"/>
                <w:lang w:val="en-AU"/>
              </w:rPr>
            </w:pPr>
            <w:r>
              <w:rPr>
                <w:rFonts w:asciiTheme="minorHAnsi" w:hAnsiTheme="minorHAnsi" w:cstheme="minorHAnsi"/>
              </w:rPr>
              <w:t>30,000 ZMW</w:t>
            </w:r>
          </w:p>
        </w:tc>
      </w:tr>
      <w:tr w:rsidR="00B64688" w:rsidRPr="007613B3" w14:paraId="5246A64B" w14:textId="77777777" w:rsidTr="00CF5716">
        <w:trPr>
          <w:gridAfter w:val="2"/>
          <w:wAfter w:w="737" w:type="dxa"/>
          <w:trHeight w:val="368"/>
        </w:trPr>
        <w:tc>
          <w:tcPr>
            <w:tcW w:w="449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503E5480" w14:textId="00EF725E" w:rsidR="00B64688" w:rsidRPr="00C74BFD" w:rsidRDefault="00B64688" w:rsidP="00B64688">
            <w:pPr>
              <w:ind w:left="12" w:hanging="12"/>
              <w:rPr>
                <w:rFonts w:asciiTheme="minorHAnsi" w:eastAsia="Arial Unicode MS" w:hAnsiTheme="minorHAnsi" w:cstheme="minorHAnsi"/>
                <w:color w:val="auto"/>
                <w:lang w:val="en-AU"/>
              </w:rPr>
            </w:pPr>
            <w:r>
              <w:rPr>
                <w:rFonts w:asciiTheme="minorHAnsi" w:hAnsiTheme="minorHAnsi" w:cstheme="minorHAnsi"/>
              </w:rPr>
              <w:t xml:space="preserve">10. </w:t>
            </w:r>
            <w:r w:rsidRPr="008E2C25">
              <w:rPr>
                <w:rFonts w:asciiTheme="minorHAnsi" w:hAnsiTheme="minorHAnsi" w:cstheme="minorHAnsi"/>
              </w:rPr>
              <w:t xml:space="preserve">Support the </w:t>
            </w:r>
            <w:r>
              <w:rPr>
                <w:rFonts w:asciiTheme="minorHAnsi" w:hAnsiTheme="minorHAnsi" w:cstheme="minorHAnsi"/>
              </w:rPr>
              <w:t xml:space="preserve">kick-off of the </w:t>
            </w:r>
            <w:r w:rsidRPr="008E2C25">
              <w:rPr>
                <w:rFonts w:asciiTheme="minorHAnsi" w:hAnsiTheme="minorHAnsi" w:cstheme="minorHAnsi"/>
              </w:rPr>
              <w:t xml:space="preserve">implementation </w:t>
            </w:r>
            <w:r>
              <w:rPr>
                <w:rFonts w:asciiTheme="minorHAnsi" w:hAnsiTheme="minorHAnsi" w:cstheme="minorHAnsi"/>
              </w:rPr>
              <w:t>of the</w:t>
            </w:r>
            <w:r w:rsidRPr="008E2C25">
              <w:rPr>
                <w:rFonts w:asciiTheme="minorHAnsi" w:hAnsiTheme="minorHAnsi" w:cstheme="minorHAnsi"/>
              </w:rPr>
              <w:t xml:space="preserve"> SBCC Strategy.</w:t>
            </w:r>
          </w:p>
        </w:tc>
        <w:tc>
          <w:tcPr>
            <w:tcW w:w="2610" w:type="dxa"/>
            <w:gridSpan w:val="3"/>
            <w:tcBorders>
              <w:top w:val="single" w:sz="8" w:space="0" w:color="6D6D6D"/>
              <w:left w:val="single" w:sz="8" w:space="0" w:color="6D6D6D"/>
              <w:bottom w:val="single" w:sz="8" w:space="0" w:color="6D6D6D"/>
              <w:right w:val="single" w:sz="8" w:space="0" w:color="6D6D6D"/>
            </w:tcBorders>
            <w:shd w:val="clear" w:color="auto" w:fill="auto"/>
          </w:tcPr>
          <w:p w14:paraId="023C9183" w14:textId="637F4902" w:rsidR="00B64688" w:rsidRPr="00C74BFD" w:rsidRDefault="00B64688" w:rsidP="00B64688">
            <w:pPr>
              <w:ind w:left="12" w:hanging="12"/>
              <w:rPr>
                <w:rFonts w:asciiTheme="minorHAnsi" w:eastAsia="Arial Unicode MS" w:hAnsiTheme="minorHAnsi" w:cstheme="minorHAnsi"/>
                <w:color w:val="auto"/>
                <w:lang w:val="en-AU"/>
              </w:rPr>
            </w:pPr>
            <w:r>
              <w:rPr>
                <w:rFonts w:asciiTheme="minorHAnsi" w:hAnsiTheme="minorHAnsi" w:cstheme="minorHAnsi"/>
              </w:rPr>
              <w:t>Report on observations made during kick-off of implementation of the SBCC strategy.</w:t>
            </w:r>
          </w:p>
        </w:tc>
        <w:tc>
          <w:tcPr>
            <w:tcW w:w="1439" w:type="dxa"/>
            <w:gridSpan w:val="3"/>
            <w:tcBorders>
              <w:top w:val="single" w:sz="8" w:space="0" w:color="6D6D6D"/>
              <w:left w:val="single" w:sz="8" w:space="0" w:color="6D6D6D"/>
              <w:bottom w:val="single" w:sz="8" w:space="0" w:color="6D6D6D"/>
              <w:right w:val="single" w:sz="8" w:space="0" w:color="6D6D6D"/>
            </w:tcBorders>
            <w:shd w:val="clear" w:color="auto" w:fill="auto"/>
          </w:tcPr>
          <w:p w14:paraId="68A70E5A" w14:textId="738CC10F" w:rsidR="00B64688" w:rsidRPr="00C74BFD" w:rsidRDefault="00227598" w:rsidP="00B64688">
            <w:pPr>
              <w:spacing w:before="60" w:after="60" w:line="240" w:lineRule="auto"/>
              <w:rPr>
                <w:rFonts w:asciiTheme="minorHAnsi" w:eastAsia="Arial Unicode MS" w:hAnsiTheme="minorHAnsi" w:cstheme="minorHAnsi"/>
                <w:color w:val="auto"/>
                <w:lang w:val="en-AU"/>
              </w:rPr>
            </w:pPr>
            <w:r>
              <w:rPr>
                <w:rFonts w:asciiTheme="minorHAnsi" w:hAnsiTheme="minorHAnsi" w:cstheme="minorHAnsi"/>
              </w:rPr>
              <w:t>20</w:t>
            </w:r>
            <w:r w:rsidR="00B64688">
              <w:rPr>
                <w:rFonts w:asciiTheme="minorHAnsi" w:hAnsiTheme="minorHAnsi" w:cstheme="minorHAnsi"/>
              </w:rPr>
              <w:t>.1</w:t>
            </w:r>
            <w:r>
              <w:rPr>
                <w:rFonts w:asciiTheme="minorHAnsi" w:hAnsiTheme="minorHAnsi" w:cstheme="minorHAnsi"/>
              </w:rPr>
              <w:t>1</w:t>
            </w:r>
            <w:r w:rsidR="00B64688">
              <w:rPr>
                <w:rFonts w:asciiTheme="minorHAnsi" w:hAnsiTheme="minorHAnsi" w:cstheme="minorHAnsi"/>
              </w:rPr>
              <w:t>.2022</w:t>
            </w:r>
          </w:p>
        </w:tc>
        <w:tc>
          <w:tcPr>
            <w:tcW w:w="1343" w:type="dxa"/>
            <w:gridSpan w:val="2"/>
            <w:tcBorders>
              <w:top w:val="single" w:sz="8" w:space="0" w:color="6D6D6D"/>
              <w:left w:val="single" w:sz="8" w:space="0" w:color="6D6D6D"/>
              <w:bottom w:val="single" w:sz="8" w:space="0" w:color="6D6D6D"/>
              <w:right w:val="single" w:sz="8" w:space="0" w:color="6D6D6D"/>
            </w:tcBorders>
            <w:shd w:val="clear" w:color="auto" w:fill="auto"/>
          </w:tcPr>
          <w:p w14:paraId="6BDE82A3" w14:textId="7F602EC8" w:rsidR="00B64688" w:rsidRPr="00C74BFD" w:rsidRDefault="00B64688" w:rsidP="00B64688">
            <w:pPr>
              <w:spacing w:before="60" w:after="60"/>
              <w:rPr>
                <w:rFonts w:asciiTheme="minorHAnsi" w:eastAsia="Arial Unicode MS" w:hAnsiTheme="minorHAnsi" w:cstheme="minorHAnsi"/>
                <w:color w:val="auto"/>
                <w:lang w:val="en-AU"/>
              </w:rPr>
            </w:pPr>
            <w:r>
              <w:rPr>
                <w:rFonts w:asciiTheme="minorHAnsi" w:hAnsiTheme="minorHAnsi" w:cstheme="minorHAnsi"/>
              </w:rPr>
              <w:t>30,000 ZMW</w:t>
            </w:r>
          </w:p>
        </w:tc>
      </w:tr>
      <w:tr w:rsidR="00B64688" w:rsidRPr="007613B3" w14:paraId="086D8719" w14:textId="77777777" w:rsidTr="00CF5716">
        <w:trPr>
          <w:gridAfter w:val="2"/>
          <w:wAfter w:w="737" w:type="dxa"/>
          <w:trHeight w:val="368"/>
        </w:trPr>
        <w:tc>
          <w:tcPr>
            <w:tcW w:w="449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01FC7180" w14:textId="38A39E49" w:rsidR="00B64688" w:rsidRPr="00CF5716" w:rsidRDefault="00B64688" w:rsidP="00CF5716">
            <w:pPr>
              <w:rPr>
                <w:rFonts w:asciiTheme="minorHAnsi" w:hAnsiTheme="minorHAnsi" w:cstheme="minorHAnsi"/>
              </w:rPr>
            </w:pPr>
            <w:r>
              <w:rPr>
                <w:rFonts w:asciiTheme="minorHAnsi" w:hAnsiTheme="minorHAnsi" w:cstheme="minorHAnsi"/>
              </w:rPr>
              <w:t>11. Final report on the consultancy</w:t>
            </w:r>
          </w:p>
        </w:tc>
        <w:tc>
          <w:tcPr>
            <w:tcW w:w="2610" w:type="dxa"/>
            <w:gridSpan w:val="3"/>
            <w:tcBorders>
              <w:top w:val="single" w:sz="8" w:space="0" w:color="6D6D6D"/>
              <w:left w:val="single" w:sz="8" w:space="0" w:color="6D6D6D"/>
              <w:bottom w:val="single" w:sz="8" w:space="0" w:color="6D6D6D"/>
              <w:right w:val="single" w:sz="8" w:space="0" w:color="6D6D6D"/>
            </w:tcBorders>
            <w:shd w:val="clear" w:color="auto" w:fill="auto"/>
          </w:tcPr>
          <w:p w14:paraId="4C9ADA5F" w14:textId="5A0AFF75" w:rsidR="00B64688" w:rsidRPr="00C74BFD" w:rsidRDefault="00B64688" w:rsidP="00B64688">
            <w:pPr>
              <w:ind w:left="12" w:hanging="12"/>
              <w:rPr>
                <w:rFonts w:asciiTheme="minorHAnsi" w:eastAsia="Arial Unicode MS" w:hAnsiTheme="minorHAnsi" w:cstheme="minorHAnsi"/>
                <w:color w:val="auto"/>
                <w:lang w:val="en-AU"/>
              </w:rPr>
            </w:pPr>
            <w:r>
              <w:rPr>
                <w:rFonts w:asciiTheme="minorHAnsi" w:hAnsiTheme="minorHAnsi" w:cstheme="minorHAnsi"/>
              </w:rPr>
              <w:t>Final report on the consultancy</w:t>
            </w:r>
          </w:p>
        </w:tc>
        <w:tc>
          <w:tcPr>
            <w:tcW w:w="1439" w:type="dxa"/>
            <w:gridSpan w:val="3"/>
            <w:tcBorders>
              <w:top w:val="single" w:sz="8" w:space="0" w:color="6D6D6D"/>
              <w:left w:val="single" w:sz="8" w:space="0" w:color="6D6D6D"/>
              <w:bottom w:val="single" w:sz="8" w:space="0" w:color="6D6D6D"/>
              <w:right w:val="single" w:sz="8" w:space="0" w:color="6D6D6D"/>
            </w:tcBorders>
            <w:shd w:val="clear" w:color="auto" w:fill="auto"/>
          </w:tcPr>
          <w:p w14:paraId="6BB8420F" w14:textId="5307E713" w:rsidR="00B64688" w:rsidRPr="00C74BFD" w:rsidRDefault="00227598" w:rsidP="00B64688">
            <w:pPr>
              <w:spacing w:before="60" w:after="60" w:line="240" w:lineRule="auto"/>
              <w:rPr>
                <w:rFonts w:asciiTheme="minorHAnsi" w:eastAsia="Arial Unicode MS" w:hAnsiTheme="minorHAnsi" w:cstheme="minorHAnsi"/>
                <w:color w:val="auto"/>
                <w:lang w:val="en-AU"/>
              </w:rPr>
            </w:pPr>
            <w:r>
              <w:rPr>
                <w:rFonts w:asciiTheme="minorHAnsi" w:hAnsiTheme="minorHAnsi" w:cstheme="minorHAnsi"/>
              </w:rPr>
              <w:t>20</w:t>
            </w:r>
            <w:r w:rsidR="00B64688">
              <w:rPr>
                <w:rFonts w:asciiTheme="minorHAnsi" w:hAnsiTheme="minorHAnsi" w:cstheme="minorHAnsi"/>
              </w:rPr>
              <w:t>.</w:t>
            </w:r>
            <w:r>
              <w:rPr>
                <w:rFonts w:asciiTheme="minorHAnsi" w:hAnsiTheme="minorHAnsi" w:cstheme="minorHAnsi"/>
              </w:rPr>
              <w:t>0</w:t>
            </w:r>
            <w:r w:rsidR="00B64688">
              <w:rPr>
                <w:rFonts w:asciiTheme="minorHAnsi" w:hAnsiTheme="minorHAnsi" w:cstheme="minorHAnsi"/>
              </w:rPr>
              <w:t>1.2022</w:t>
            </w:r>
          </w:p>
        </w:tc>
        <w:tc>
          <w:tcPr>
            <w:tcW w:w="1343" w:type="dxa"/>
            <w:gridSpan w:val="2"/>
            <w:tcBorders>
              <w:top w:val="single" w:sz="8" w:space="0" w:color="6D6D6D"/>
              <w:left w:val="single" w:sz="8" w:space="0" w:color="6D6D6D"/>
              <w:bottom w:val="single" w:sz="8" w:space="0" w:color="6D6D6D"/>
              <w:right w:val="single" w:sz="8" w:space="0" w:color="6D6D6D"/>
            </w:tcBorders>
            <w:shd w:val="clear" w:color="auto" w:fill="auto"/>
          </w:tcPr>
          <w:p w14:paraId="16CB183D" w14:textId="14EF0BC3" w:rsidR="00B64688" w:rsidRPr="00C74BFD" w:rsidRDefault="00B64688" w:rsidP="00B64688">
            <w:pPr>
              <w:spacing w:before="60" w:after="60"/>
              <w:rPr>
                <w:rFonts w:asciiTheme="minorHAnsi" w:eastAsia="Arial Unicode MS" w:hAnsiTheme="minorHAnsi" w:cstheme="minorHAnsi"/>
                <w:color w:val="auto"/>
                <w:lang w:val="en-AU"/>
              </w:rPr>
            </w:pPr>
            <w:r>
              <w:rPr>
                <w:rFonts w:asciiTheme="minorHAnsi" w:hAnsiTheme="minorHAnsi" w:cstheme="minorHAnsi"/>
              </w:rPr>
              <w:t>30,000 ZMW</w:t>
            </w:r>
          </w:p>
        </w:tc>
      </w:tr>
      <w:tr w:rsidR="00B64688" w:rsidRPr="007613B3" w14:paraId="048658EA" w14:textId="77777777" w:rsidTr="00CF5716">
        <w:trPr>
          <w:gridAfter w:val="1"/>
          <w:wAfter w:w="730" w:type="dxa"/>
          <w:trHeight w:val="20"/>
          <w:tblHeader/>
        </w:trPr>
        <w:tc>
          <w:tcPr>
            <w:tcW w:w="4495" w:type="dxa"/>
            <w:gridSpan w:val="2"/>
            <w:tcBorders>
              <w:top w:val="single" w:sz="4" w:space="0" w:color="auto"/>
              <w:left w:val="single" w:sz="4" w:space="0" w:color="auto"/>
              <w:bottom w:val="nil"/>
              <w:right w:val="single" w:sz="4" w:space="0" w:color="auto"/>
            </w:tcBorders>
            <w:shd w:val="clear" w:color="auto" w:fill="auto"/>
            <w:noWrap/>
            <w:hideMark/>
          </w:tcPr>
          <w:p w14:paraId="721A0C28" w14:textId="77777777" w:rsidR="00B64688" w:rsidRPr="007613B3" w:rsidRDefault="00B64688" w:rsidP="00B64688">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399" w:type="dxa"/>
            <w:gridSpan w:val="9"/>
            <w:tcBorders>
              <w:top w:val="single" w:sz="4" w:space="0" w:color="auto"/>
              <w:left w:val="single" w:sz="4" w:space="0" w:color="auto"/>
              <w:bottom w:val="nil"/>
              <w:right w:val="single" w:sz="4" w:space="0" w:color="auto"/>
            </w:tcBorders>
            <w:shd w:val="clear" w:color="auto" w:fill="auto"/>
            <w:noWrap/>
            <w:hideMark/>
          </w:tcPr>
          <w:p w14:paraId="29788F6D" w14:textId="4251480D" w:rsidR="00B64688" w:rsidRDefault="00B64688" w:rsidP="00B64688">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p w14:paraId="6C51430E" w14:textId="4351856D" w:rsidR="00B64688" w:rsidRPr="007613B3" w:rsidRDefault="00B64688" w:rsidP="00B64688">
            <w:pPr>
              <w:spacing w:before="60" w:line="240" w:lineRule="auto"/>
              <w:rPr>
                <w:rFonts w:ascii="Calibri" w:eastAsia="Arial Unicode MS" w:hAnsi="Calibri" w:cs="Calibri"/>
                <w:b/>
                <w:color w:val="auto"/>
                <w:lang w:val="en-AU"/>
              </w:rPr>
            </w:pPr>
          </w:p>
        </w:tc>
      </w:tr>
      <w:tr w:rsidR="00B64688" w:rsidRPr="007613B3" w14:paraId="2E966DF2" w14:textId="77777777" w:rsidTr="00CF5716">
        <w:trPr>
          <w:gridAfter w:val="1"/>
          <w:wAfter w:w="730" w:type="dxa"/>
          <w:trHeight w:val="20"/>
          <w:tblHeader/>
        </w:trPr>
        <w:tc>
          <w:tcPr>
            <w:tcW w:w="4495" w:type="dxa"/>
            <w:gridSpan w:val="2"/>
            <w:tcBorders>
              <w:top w:val="nil"/>
              <w:left w:val="single" w:sz="4" w:space="0" w:color="auto"/>
              <w:bottom w:val="single" w:sz="4" w:space="0" w:color="auto"/>
              <w:right w:val="single" w:sz="4" w:space="0" w:color="auto"/>
            </w:tcBorders>
            <w:shd w:val="clear" w:color="auto" w:fill="auto"/>
            <w:noWrap/>
          </w:tcPr>
          <w:p w14:paraId="310DC0FB" w14:textId="18377A55" w:rsidR="00B64688" w:rsidRPr="007613B3" w:rsidRDefault="00B64688" w:rsidP="00B64688">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3" w:name="Check6"/>
            <w:r>
              <w:rPr>
                <w:rFonts w:ascii="Calibri" w:eastAsia="Arial Unicode MS" w:hAnsi="Calibri" w:cs="Calibri"/>
                <w:color w:val="auto"/>
                <w:lang w:val="en-AU"/>
              </w:rPr>
              <w:instrText xml:space="preserve"> FORMCHECKBOX </w:instrText>
            </w:r>
            <w:r w:rsidR="008C0532">
              <w:rPr>
                <w:rFonts w:ascii="Calibri" w:eastAsia="Arial Unicode MS" w:hAnsi="Calibri" w:cs="Calibri"/>
                <w:color w:val="auto"/>
                <w:lang w:val="en-AU"/>
              </w:rPr>
            </w:r>
            <w:r w:rsidR="008C053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Bachelors   </w:t>
            </w:r>
            <w:r w:rsidRPr="007613B3">
              <w:rPr>
                <w:rFonts w:ascii="Calibri" w:eastAsia="Arial Unicode MS" w:hAnsi="Calibri" w:cs="Calibri"/>
                <w:color w:val="auto"/>
                <w:lang w:val="en-AU"/>
              </w:rPr>
              <w:fldChar w:fldCharType="begin">
                <w:ffData>
                  <w:name w:val="Check7"/>
                  <w:enabled/>
                  <w:calcOnExit w:val="0"/>
                  <w:checkBox>
                    <w:sizeAuto/>
                    <w:default w:val="0"/>
                  </w:checkBox>
                </w:ffData>
              </w:fldChar>
            </w:r>
            <w:bookmarkStart w:id="4" w:name="Check7"/>
            <w:r w:rsidRPr="007613B3">
              <w:rPr>
                <w:rFonts w:ascii="Calibri" w:eastAsia="Arial Unicode MS" w:hAnsi="Calibri" w:cs="Calibri"/>
                <w:color w:val="auto"/>
                <w:lang w:val="en-AU"/>
              </w:rPr>
              <w:instrText xml:space="preserve"> FORMCHECKBOX </w:instrText>
            </w:r>
            <w:r w:rsidR="008C0532">
              <w:rPr>
                <w:rFonts w:ascii="Calibri" w:eastAsia="Arial Unicode MS" w:hAnsi="Calibri" w:cs="Calibri"/>
                <w:color w:val="auto"/>
                <w:lang w:val="en-AU"/>
              </w:rPr>
            </w:r>
            <w:r w:rsidR="008C053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4"/>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8C0532">
              <w:rPr>
                <w:rFonts w:ascii="Calibri" w:eastAsia="Arial Unicode MS" w:hAnsi="Calibri" w:cs="Calibri"/>
                <w:color w:val="auto"/>
                <w:lang w:val="en-AU"/>
              </w:rPr>
            </w:r>
            <w:r w:rsidR="008C053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8C0532">
              <w:rPr>
                <w:rFonts w:ascii="Calibri" w:eastAsia="Arial Unicode MS" w:hAnsi="Calibri" w:cs="Calibri"/>
                <w:color w:val="auto"/>
                <w:lang w:val="en-AU"/>
              </w:rPr>
            </w:r>
            <w:r w:rsidR="008C053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B64688" w:rsidRPr="007613B3" w:rsidRDefault="00B64688" w:rsidP="00B64688">
            <w:pPr>
              <w:spacing w:before="60" w:line="240" w:lineRule="auto"/>
              <w:rPr>
                <w:rFonts w:ascii="Calibri" w:eastAsia="Arial Unicode MS" w:hAnsi="Calibri" w:cs="Calibri"/>
                <w:color w:val="auto"/>
                <w:lang w:val="en-AU"/>
              </w:rPr>
            </w:pPr>
          </w:p>
          <w:p w14:paraId="62C9E7AC" w14:textId="29994B80" w:rsidR="00B64688" w:rsidRPr="007613B3" w:rsidRDefault="00B64688" w:rsidP="00B64688">
            <w:pPr>
              <w:spacing w:before="60" w:line="240" w:lineRule="auto"/>
              <w:rPr>
                <w:rFonts w:ascii="Calibri" w:eastAsia="Arial Unicode MS" w:hAnsi="Calibri" w:cs="Calibri"/>
                <w:color w:val="auto"/>
                <w:lang w:val="en-AU"/>
              </w:rPr>
            </w:pPr>
            <w:r w:rsidRPr="00EB2B4E">
              <w:rPr>
                <w:rFonts w:ascii="Calibri" w:eastAsia="Arial Unicode MS" w:hAnsi="Calibri" w:cs="Calibri"/>
                <w:color w:val="auto"/>
                <w:lang w:val="en-AU"/>
              </w:rPr>
              <w:t>Bachelor’s Degree in one of the following fields is required: Social and Behavio</w:t>
            </w:r>
            <w:r>
              <w:rPr>
                <w:rFonts w:ascii="Calibri" w:eastAsia="Arial Unicode MS" w:hAnsi="Calibri" w:cs="Calibri"/>
                <w:color w:val="auto"/>
                <w:lang w:val="en-AU"/>
              </w:rPr>
              <w:t>u</w:t>
            </w:r>
            <w:r w:rsidRPr="00EB2B4E">
              <w:rPr>
                <w:rFonts w:ascii="Calibri" w:eastAsia="Arial Unicode MS" w:hAnsi="Calibri" w:cs="Calibri"/>
                <w:color w:val="auto"/>
                <w:lang w:val="en-AU"/>
              </w:rPr>
              <w:t>ral Science, Sociology, Psychology, Communication, Public Relations or any other relevant technical field</w:t>
            </w:r>
            <w:r>
              <w:rPr>
                <w:rFonts w:ascii="Calibri" w:eastAsia="Arial Unicode MS" w:hAnsi="Calibri" w:cs="Calibri"/>
                <w:color w:val="auto"/>
                <w:lang w:val="en-AU"/>
              </w:rPr>
              <w:t>.</w:t>
            </w:r>
          </w:p>
        </w:tc>
        <w:tc>
          <w:tcPr>
            <w:tcW w:w="5399" w:type="dxa"/>
            <w:gridSpan w:val="9"/>
            <w:tcBorders>
              <w:top w:val="nil"/>
              <w:left w:val="single" w:sz="4" w:space="0" w:color="auto"/>
              <w:bottom w:val="single" w:sz="4" w:space="0" w:color="auto"/>
              <w:right w:val="single" w:sz="4" w:space="0" w:color="auto"/>
            </w:tcBorders>
            <w:shd w:val="clear" w:color="auto" w:fill="auto"/>
            <w:noWrap/>
          </w:tcPr>
          <w:p w14:paraId="6871F364" w14:textId="2ABCECFD" w:rsidR="00B64688" w:rsidRPr="00282F2F" w:rsidRDefault="00B64688" w:rsidP="00CF5716">
            <w:pPr>
              <w:pStyle w:val="ListParagraph"/>
              <w:numPr>
                <w:ilvl w:val="0"/>
                <w:numId w:val="27"/>
              </w:numPr>
              <w:spacing w:line="240" w:lineRule="auto"/>
              <w:ind w:left="520" w:hanging="470"/>
              <w:rPr>
                <w:rFonts w:ascii="Calibri" w:eastAsia="Arial Unicode MS" w:hAnsi="Calibri" w:cs="Calibri"/>
                <w:color w:val="auto"/>
                <w:lang w:val="en-AU"/>
              </w:rPr>
            </w:pPr>
            <w:r w:rsidRPr="00282F2F">
              <w:rPr>
                <w:rFonts w:ascii="Calibri" w:eastAsia="Arial Unicode MS" w:hAnsi="Calibri" w:cs="Calibri"/>
                <w:color w:val="auto"/>
                <w:lang w:val="en-AU"/>
              </w:rPr>
              <w:t xml:space="preserve">At least </w:t>
            </w:r>
            <w:r>
              <w:rPr>
                <w:rFonts w:ascii="Calibri" w:eastAsia="Arial Unicode MS" w:hAnsi="Calibri" w:cs="Calibri"/>
                <w:color w:val="auto"/>
                <w:lang w:val="en-AU"/>
              </w:rPr>
              <w:t>3</w:t>
            </w:r>
            <w:r w:rsidRPr="00282F2F">
              <w:rPr>
                <w:rFonts w:ascii="Calibri" w:eastAsia="Arial Unicode MS" w:hAnsi="Calibri" w:cs="Calibri"/>
                <w:color w:val="auto"/>
                <w:lang w:val="en-AU"/>
              </w:rPr>
              <w:t xml:space="preserve"> years of experience in </w:t>
            </w:r>
            <w:r>
              <w:rPr>
                <w:rFonts w:ascii="Calibri" w:eastAsia="Arial Unicode MS" w:hAnsi="Calibri" w:cs="Calibri"/>
                <w:color w:val="auto"/>
                <w:lang w:val="en-AU"/>
              </w:rPr>
              <w:t xml:space="preserve">communication for </w:t>
            </w:r>
            <w:proofErr w:type="spellStart"/>
            <w:r>
              <w:rPr>
                <w:rFonts w:ascii="Calibri" w:eastAsia="Arial Unicode MS" w:hAnsi="Calibri" w:cs="Calibri"/>
                <w:color w:val="auto"/>
                <w:lang w:val="en-AU"/>
              </w:rPr>
              <w:t>behavioral</w:t>
            </w:r>
            <w:proofErr w:type="spellEnd"/>
            <w:r>
              <w:rPr>
                <w:rFonts w:ascii="Calibri" w:eastAsia="Arial Unicode MS" w:hAnsi="Calibri" w:cs="Calibri"/>
                <w:color w:val="auto"/>
                <w:lang w:val="en-AU"/>
              </w:rPr>
              <w:t xml:space="preserve"> change or related communication.</w:t>
            </w:r>
          </w:p>
          <w:p w14:paraId="769344A7" w14:textId="5709B3EA" w:rsidR="00B64688" w:rsidRDefault="004A5473" w:rsidP="00CF5716">
            <w:pPr>
              <w:pStyle w:val="ListParagraph"/>
              <w:numPr>
                <w:ilvl w:val="0"/>
                <w:numId w:val="27"/>
              </w:numPr>
              <w:spacing w:line="240" w:lineRule="auto"/>
              <w:ind w:left="520" w:hanging="470"/>
              <w:rPr>
                <w:rFonts w:ascii="Calibri" w:eastAsia="Arial Unicode MS" w:hAnsi="Calibri" w:cs="Calibri"/>
                <w:color w:val="auto"/>
                <w:lang w:val="en-AU"/>
              </w:rPr>
            </w:pPr>
            <w:r>
              <w:rPr>
                <w:rFonts w:ascii="Calibri" w:eastAsia="Arial Unicode MS" w:hAnsi="Calibri" w:cs="Calibri"/>
                <w:color w:val="auto"/>
                <w:lang w:val="en-AU"/>
              </w:rPr>
              <w:t>Demonstrated u</w:t>
            </w:r>
            <w:r w:rsidR="00B64688">
              <w:rPr>
                <w:rFonts w:ascii="Calibri" w:eastAsia="Arial Unicode MS" w:hAnsi="Calibri" w:cs="Calibri"/>
                <w:color w:val="auto"/>
                <w:lang w:val="en-AU"/>
              </w:rPr>
              <w:t>nderstanding of the concepts of poverty, vulnerability and social protection and of the implementation of related policies.</w:t>
            </w:r>
          </w:p>
          <w:p w14:paraId="116B0024" w14:textId="60866442" w:rsidR="00B64688" w:rsidRDefault="00B64688" w:rsidP="00CF5716">
            <w:pPr>
              <w:pStyle w:val="ListParagraph"/>
              <w:numPr>
                <w:ilvl w:val="0"/>
                <w:numId w:val="27"/>
              </w:numPr>
              <w:spacing w:line="240" w:lineRule="auto"/>
              <w:ind w:left="520" w:hanging="470"/>
              <w:rPr>
                <w:rFonts w:ascii="Calibri" w:eastAsia="Arial Unicode MS" w:hAnsi="Calibri" w:cs="Calibri"/>
                <w:color w:val="auto"/>
                <w:lang w:val="en-AU"/>
              </w:rPr>
            </w:pPr>
            <w:r w:rsidRPr="00B9119A">
              <w:rPr>
                <w:rFonts w:ascii="Calibri" w:eastAsia="Arial Unicode MS" w:hAnsi="Calibri" w:cs="Calibri"/>
                <w:color w:val="auto"/>
                <w:lang w:val="en-AU"/>
              </w:rPr>
              <w:t>Experience in interacting with community-level stakeholders</w:t>
            </w:r>
            <w:r>
              <w:rPr>
                <w:rFonts w:ascii="Calibri" w:eastAsia="Arial Unicode MS" w:hAnsi="Calibri" w:cs="Calibri"/>
                <w:color w:val="auto"/>
                <w:lang w:val="en-AU"/>
              </w:rPr>
              <w:t>.</w:t>
            </w:r>
          </w:p>
          <w:p w14:paraId="2BE69620" w14:textId="4EC2E0B2" w:rsidR="00B64688" w:rsidRPr="00B9119A" w:rsidRDefault="00B64688" w:rsidP="00CF5716">
            <w:pPr>
              <w:pStyle w:val="ListParagraph"/>
              <w:numPr>
                <w:ilvl w:val="0"/>
                <w:numId w:val="27"/>
              </w:numPr>
              <w:spacing w:line="240" w:lineRule="auto"/>
              <w:ind w:left="520" w:hanging="470"/>
              <w:rPr>
                <w:rFonts w:ascii="Calibri" w:eastAsia="Arial Unicode MS" w:hAnsi="Calibri" w:cs="Calibri"/>
                <w:color w:val="auto"/>
                <w:lang w:val="en-AU"/>
              </w:rPr>
            </w:pPr>
            <w:r w:rsidRPr="00B9119A">
              <w:rPr>
                <w:rFonts w:ascii="Calibri" w:eastAsia="Arial Unicode MS" w:hAnsi="Calibri" w:cs="Calibri"/>
                <w:color w:val="auto"/>
                <w:lang w:val="en-AU"/>
              </w:rPr>
              <w:t xml:space="preserve">Experience </w:t>
            </w:r>
            <w:r>
              <w:rPr>
                <w:rFonts w:ascii="Calibri" w:eastAsia="Arial Unicode MS" w:hAnsi="Calibri" w:cs="Calibri"/>
                <w:color w:val="auto"/>
                <w:lang w:val="en-AU"/>
              </w:rPr>
              <w:t>in</w:t>
            </w:r>
            <w:r w:rsidRPr="00B9119A">
              <w:rPr>
                <w:rFonts w:ascii="Calibri" w:eastAsia="Arial Unicode MS" w:hAnsi="Calibri" w:cs="Calibri"/>
                <w:color w:val="auto"/>
                <w:lang w:val="en-AU"/>
              </w:rPr>
              <w:t xml:space="preserve"> fostering open dialogue, building trust and engaging key stakeholders.</w:t>
            </w:r>
          </w:p>
          <w:p w14:paraId="0ABDA824" w14:textId="481A17ED" w:rsidR="00B64688" w:rsidRPr="00282F2F" w:rsidRDefault="00B64688" w:rsidP="00CF5716">
            <w:pPr>
              <w:pStyle w:val="ListParagraph"/>
              <w:numPr>
                <w:ilvl w:val="0"/>
                <w:numId w:val="27"/>
              </w:numPr>
              <w:spacing w:line="240" w:lineRule="auto"/>
              <w:ind w:left="520" w:hanging="470"/>
              <w:rPr>
                <w:rFonts w:ascii="Calibri" w:eastAsia="Arial Unicode MS" w:hAnsi="Calibri" w:cs="Calibri"/>
                <w:color w:val="auto"/>
                <w:lang w:val="en-AU"/>
              </w:rPr>
            </w:pPr>
            <w:r w:rsidRPr="00282F2F">
              <w:rPr>
                <w:rFonts w:ascii="Calibri" w:eastAsia="Arial Unicode MS" w:hAnsi="Calibri" w:cs="Calibri"/>
                <w:color w:val="auto"/>
                <w:lang w:val="en-AU"/>
              </w:rPr>
              <w:t>Understanding of the development context in Zambia</w:t>
            </w:r>
          </w:p>
          <w:p w14:paraId="3088FB92" w14:textId="6290F909" w:rsidR="00B64688" w:rsidRDefault="00B64688" w:rsidP="00CF5716">
            <w:pPr>
              <w:pStyle w:val="ListParagraph"/>
              <w:numPr>
                <w:ilvl w:val="0"/>
                <w:numId w:val="27"/>
              </w:numPr>
              <w:spacing w:line="240" w:lineRule="auto"/>
              <w:ind w:left="520" w:hanging="470"/>
              <w:rPr>
                <w:rFonts w:ascii="Calibri" w:eastAsia="Arial Unicode MS" w:hAnsi="Calibri" w:cs="Calibri"/>
                <w:color w:val="auto"/>
                <w:lang w:val="en-AU"/>
              </w:rPr>
            </w:pPr>
            <w:r w:rsidRPr="00282F2F">
              <w:rPr>
                <w:rFonts w:ascii="Calibri" w:eastAsia="Arial Unicode MS" w:hAnsi="Calibri" w:cs="Calibri"/>
                <w:color w:val="auto"/>
                <w:lang w:val="en-AU"/>
              </w:rPr>
              <w:t>Demonstrated ability to deliver quality results within strict deadlines.</w:t>
            </w:r>
          </w:p>
          <w:p w14:paraId="6EAEC853" w14:textId="2A480ABA" w:rsidR="00B64688" w:rsidRDefault="00B64688" w:rsidP="00CF5716">
            <w:pPr>
              <w:pStyle w:val="ListParagraph"/>
              <w:numPr>
                <w:ilvl w:val="0"/>
                <w:numId w:val="27"/>
              </w:numPr>
              <w:spacing w:line="240" w:lineRule="auto"/>
              <w:ind w:left="520" w:hanging="470"/>
              <w:rPr>
                <w:rFonts w:ascii="Calibri" w:eastAsia="Arial Unicode MS" w:hAnsi="Calibri" w:cs="Calibri"/>
                <w:color w:val="auto"/>
                <w:lang w:val="en-AU"/>
              </w:rPr>
            </w:pPr>
            <w:r>
              <w:rPr>
                <w:rFonts w:ascii="Calibri" w:eastAsia="Arial Unicode MS" w:hAnsi="Calibri" w:cs="Calibri"/>
                <w:color w:val="auto"/>
                <w:lang w:val="en-AU"/>
              </w:rPr>
              <w:t>Experience in working with Government is an advantage</w:t>
            </w:r>
          </w:p>
          <w:p w14:paraId="7A523299" w14:textId="2F710550" w:rsidR="00B64688" w:rsidRDefault="00B64688" w:rsidP="00CF5716">
            <w:pPr>
              <w:pStyle w:val="ListParagraph"/>
              <w:numPr>
                <w:ilvl w:val="0"/>
                <w:numId w:val="27"/>
              </w:numPr>
              <w:spacing w:line="240" w:lineRule="auto"/>
              <w:ind w:left="520" w:hanging="470"/>
              <w:rPr>
                <w:rFonts w:ascii="Calibri" w:eastAsia="Arial Unicode MS" w:hAnsi="Calibri" w:cs="Calibri"/>
                <w:color w:val="auto"/>
                <w:lang w:val="en-AU"/>
              </w:rPr>
            </w:pPr>
            <w:r>
              <w:rPr>
                <w:rFonts w:ascii="Calibri" w:eastAsia="Arial Unicode MS" w:hAnsi="Calibri" w:cs="Calibri"/>
                <w:color w:val="auto"/>
                <w:lang w:val="en-AU"/>
              </w:rPr>
              <w:t>Knowledge of local language(s) is an advantage.</w:t>
            </w:r>
          </w:p>
          <w:p w14:paraId="76C99643" w14:textId="71AB7497" w:rsidR="00B64688" w:rsidRPr="00282F2F" w:rsidRDefault="00B64688" w:rsidP="00CF5716">
            <w:pPr>
              <w:pStyle w:val="ListParagraph"/>
              <w:numPr>
                <w:ilvl w:val="0"/>
                <w:numId w:val="27"/>
              </w:numPr>
              <w:spacing w:line="240" w:lineRule="auto"/>
              <w:ind w:left="520" w:hanging="470"/>
              <w:rPr>
                <w:rFonts w:ascii="Calibri" w:eastAsia="Arial Unicode MS" w:hAnsi="Calibri" w:cs="Calibri"/>
                <w:color w:val="auto"/>
                <w:lang w:val="en-AU"/>
              </w:rPr>
            </w:pPr>
            <w:r>
              <w:rPr>
                <w:rFonts w:ascii="Calibri" w:eastAsia="Arial Unicode MS" w:hAnsi="Calibri" w:cs="Calibri"/>
                <w:color w:val="auto"/>
                <w:lang w:val="en-AU"/>
              </w:rPr>
              <w:t>Excellent command of the English language (listening, writing, speaking).</w:t>
            </w:r>
          </w:p>
        </w:tc>
      </w:tr>
      <w:tr w:rsidR="00B64688" w:rsidRPr="007613B3" w14:paraId="4E1DFBC7" w14:textId="77777777" w:rsidTr="00CF5716">
        <w:trPr>
          <w:gridAfter w:val="1"/>
          <w:wAfter w:w="730" w:type="dxa"/>
          <w:trHeight w:val="20"/>
          <w:tblHeader/>
        </w:trPr>
        <w:tc>
          <w:tcPr>
            <w:tcW w:w="4495" w:type="dxa"/>
            <w:gridSpan w:val="2"/>
            <w:tcBorders>
              <w:top w:val="single" w:sz="4" w:space="0" w:color="auto"/>
              <w:right w:val="single" w:sz="4" w:space="0" w:color="auto"/>
            </w:tcBorders>
            <w:shd w:val="clear" w:color="auto" w:fill="auto"/>
            <w:noWrap/>
          </w:tcPr>
          <w:p w14:paraId="7528DE38" w14:textId="77777777" w:rsidR="00B64688" w:rsidRDefault="00B64688" w:rsidP="00B64688">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5A98986D" w14:textId="261F5E74" w:rsidR="00B64688" w:rsidRDefault="00B64688" w:rsidP="00B64688">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8C0532">
              <w:rPr>
                <w:rFonts w:ascii="Calibri" w:eastAsia="Arial Unicode MS" w:hAnsi="Calibri" w:cs="Calibri"/>
                <w:color w:val="auto"/>
                <w:lang w:val="en-AU"/>
              </w:rPr>
            </w:r>
            <w:r w:rsidR="008C053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7576F4C" w14:textId="1AA9C090" w:rsidR="00B64688" w:rsidRDefault="00B64688" w:rsidP="00B64688">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8C0532">
              <w:rPr>
                <w:rFonts w:ascii="Calibri" w:eastAsia="Arial Unicode MS" w:hAnsi="Calibri" w:cs="Calibri"/>
                <w:color w:val="auto"/>
                <w:lang w:val="en-AU"/>
              </w:rPr>
            </w:r>
            <w:r w:rsidR="008C053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B64688" w:rsidRDefault="00B64688" w:rsidP="00B64688">
            <w:pPr>
              <w:rPr>
                <w:rFonts w:ascii="Calibri" w:eastAsia="Arial Unicode MS" w:hAnsi="Calibri" w:cs="Calibri"/>
                <w:color w:val="auto"/>
                <w:lang w:val="en-AU"/>
              </w:rPr>
            </w:pPr>
          </w:p>
          <w:p w14:paraId="67FF0D2F" w14:textId="09D20F10" w:rsidR="00B64688" w:rsidRPr="007613B3" w:rsidRDefault="00B64688" w:rsidP="00B64688">
            <w:pPr>
              <w:spacing w:before="60" w:line="240" w:lineRule="auto"/>
              <w:rPr>
                <w:rFonts w:ascii="Calibri" w:eastAsia="Arial Unicode MS" w:hAnsi="Calibri" w:cs="Calibri"/>
                <w:b/>
                <w:color w:val="auto"/>
                <w:lang w:val="en-AU"/>
              </w:rPr>
            </w:pPr>
          </w:p>
        </w:tc>
        <w:tc>
          <w:tcPr>
            <w:tcW w:w="5399" w:type="dxa"/>
            <w:gridSpan w:val="9"/>
            <w:tcBorders>
              <w:top w:val="single" w:sz="4" w:space="0" w:color="auto"/>
              <w:left w:val="single" w:sz="4" w:space="0" w:color="auto"/>
            </w:tcBorders>
            <w:shd w:val="clear" w:color="auto" w:fill="auto"/>
            <w:noWrap/>
          </w:tcPr>
          <w:p w14:paraId="3EA9A9E7" w14:textId="2629DABF" w:rsidR="00B64688" w:rsidRPr="007613B3" w:rsidRDefault="00B64688" w:rsidP="00B64688">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8C0532">
              <w:rPr>
                <w:rFonts w:ascii="Calibri" w:eastAsia="Arial Unicode MS" w:hAnsi="Calibri" w:cs="Calibri"/>
                <w:color w:val="auto"/>
                <w:lang w:val="en-AU"/>
              </w:rPr>
            </w:r>
            <w:r w:rsidR="008C053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8C0532">
              <w:rPr>
                <w:rFonts w:ascii="Calibri" w:eastAsia="Arial Unicode MS" w:hAnsi="Calibri" w:cs="Calibri"/>
                <w:color w:val="auto"/>
                <w:lang w:val="en-AU"/>
              </w:rPr>
            </w:r>
            <w:r w:rsidR="008C053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0DE7D6FE" w14:textId="59A4C7A4" w:rsidR="00B64688" w:rsidRPr="007613B3" w:rsidRDefault="00B64688" w:rsidP="00B64688">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8C0532">
              <w:rPr>
                <w:rFonts w:ascii="Calibri" w:eastAsia="Arial Unicode MS" w:hAnsi="Calibri" w:cs="Calibri"/>
                <w:color w:val="auto"/>
                <w:lang w:val="en-AU"/>
              </w:rPr>
            </w:r>
            <w:r w:rsidR="008C053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13D6AC84" w14:textId="084A2E7F" w:rsidR="00B64688" w:rsidRDefault="00B64688" w:rsidP="00B64688">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8C0532">
              <w:rPr>
                <w:rFonts w:ascii="Calibri" w:eastAsia="Arial Unicode MS" w:hAnsi="Calibri" w:cs="Calibri"/>
                <w:color w:val="auto"/>
                <w:lang w:val="en-AU"/>
              </w:rPr>
            </w:r>
            <w:r w:rsidR="008C053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26AAA073" w14:textId="7A774CD6" w:rsidR="00B64688" w:rsidRDefault="00B64688" w:rsidP="00B64688">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8C0532">
              <w:rPr>
                <w:rFonts w:ascii="Calibri" w:eastAsia="Arial Unicode MS" w:hAnsi="Calibri" w:cs="Calibri"/>
                <w:color w:val="auto"/>
                <w:lang w:val="en-AU"/>
              </w:rPr>
            </w:r>
            <w:r w:rsidR="008C053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22D98E08" w14:textId="77777777" w:rsidR="00B64688" w:rsidRDefault="00B64688" w:rsidP="00B64688">
            <w:pPr>
              <w:rPr>
                <w:rFonts w:ascii="Calibri" w:eastAsia="Arial Unicode MS" w:hAnsi="Calibri" w:cs="Calibri"/>
                <w:color w:val="auto"/>
                <w:lang w:val="en-AU"/>
              </w:rPr>
            </w:pPr>
          </w:p>
          <w:p w14:paraId="426C419D" w14:textId="18DB461E" w:rsidR="00B64688" w:rsidRPr="007613B3" w:rsidRDefault="00B64688" w:rsidP="00B64688">
            <w:pPr>
              <w:rPr>
                <w:rFonts w:ascii="Calibri" w:eastAsia="Arial Unicode MS" w:hAnsi="Calibri" w:cs="Calibri"/>
                <w:color w:val="auto"/>
                <w:lang w:val="en-AU"/>
              </w:rPr>
            </w:pPr>
            <w:r>
              <w:rPr>
                <w:rFonts w:ascii="Calibri" w:eastAsia="Arial Unicode MS" w:hAnsi="Calibri" w:cs="Calibri"/>
                <w:color w:val="auto"/>
                <w:lang w:val="en-AU"/>
              </w:rPr>
              <w:t>Note: the consultant will be stationed at the MCDSS.</w:t>
            </w:r>
          </w:p>
        </w:tc>
      </w:tr>
      <w:tr w:rsidR="00B64688" w:rsidRPr="007613B3" w14:paraId="7C881194" w14:textId="77777777" w:rsidTr="00B60140">
        <w:trPr>
          <w:trHeight w:val="20"/>
          <w:tblHeader/>
        </w:trPr>
        <w:tc>
          <w:tcPr>
            <w:tcW w:w="10624" w:type="dxa"/>
            <w:gridSpan w:val="12"/>
            <w:tcBorders>
              <w:top w:val="nil"/>
              <w:left w:val="nil"/>
              <w:bottom w:val="nil"/>
              <w:right w:val="nil"/>
            </w:tcBorders>
            <w:shd w:val="clear" w:color="auto" w:fill="auto"/>
            <w:noWrap/>
            <w:hideMark/>
          </w:tcPr>
          <w:p w14:paraId="558F7BAA" w14:textId="77777777" w:rsidR="00B64688" w:rsidRPr="007613B3" w:rsidRDefault="00B64688" w:rsidP="00B64688">
            <w:pPr>
              <w:spacing w:line="240" w:lineRule="auto"/>
              <w:ind w:left="342" w:hanging="342"/>
              <w:rPr>
                <w:rFonts w:ascii="Calibri" w:eastAsia="Arial Unicode MS" w:hAnsi="Calibri" w:cs="Calibri"/>
                <w:color w:val="auto"/>
                <w:sz w:val="16"/>
                <w:szCs w:val="16"/>
                <w:lang w:val="en-AU"/>
              </w:rPr>
            </w:pPr>
          </w:p>
        </w:tc>
      </w:tr>
      <w:tr w:rsidR="00B64688" w:rsidRPr="007613B3" w14:paraId="1AB3464A" w14:textId="77777777" w:rsidTr="00B60140">
        <w:trPr>
          <w:trHeight w:val="20"/>
          <w:tblHeader/>
        </w:trPr>
        <w:tc>
          <w:tcPr>
            <w:tcW w:w="10624" w:type="dxa"/>
            <w:gridSpan w:val="12"/>
            <w:tcBorders>
              <w:top w:val="nil"/>
              <w:left w:val="nil"/>
              <w:bottom w:val="nil"/>
              <w:right w:val="nil"/>
            </w:tcBorders>
            <w:shd w:val="clear" w:color="auto" w:fill="auto"/>
            <w:noWrap/>
          </w:tcPr>
          <w:p w14:paraId="0B175F64" w14:textId="77777777" w:rsidR="00B64688" w:rsidRPr="007613B3" w:rsidRDefault="00B64688" w:rsidP="00B64688">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811F4D">
      <w:pPr>
        <w:spacing w:before="120" w:after="200"/>
        <w:rPr>
          <w:rFonts w:ascii="Calibri" w:eastAsia="Arial Unicode MS" w:hAnsi="Calibri" w:cs="Calibri"/>
        </w:rPr>
      </w:pPr>
    </w:p>
    <w:sectPr w:rsidR="007613B3" w:rsidRPr="007613B3"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48D25" w14:textId="77777777" w:rsidR="008C0532" w:rsidRDefault="008C0532" w:rsidP="000C3710">
      <w:r>
        <w:separator/>
      </w:r>
    </w:p>
  </w:endnote>
  <w:endnote w:type="continuationSeparator" w:id="0">
    <w:p w14:paraId="25A38370" w14:textId="77777777" w:rsidR="008C0532" w:rsidRDefault="008C0532" w:rsidP="000C3710">
      <w:r>
        <w:continuationSeparator/>
      </w:r>
    </w:p>
  </w:endnote>
  <w:endnote w:type="continuationNotice" w:id="1">
    <w:p w14:paraId="5B9132A8" w14:textId="77777777" w:rsidR="008C0532" w:rsidRDefault="008C05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907B9" w14:textId="77777777" w:rsidR="008C0532" w:rsidRDefault="008C0532" w:rsidP="000C3710">
      <w:r>
        <w:separator/>
      </w:r>
    </w:p>
  </w:footnote>
  <w:footnote w:type="continuationSeparator" w:id="0">
    <w:p w14:paraId="7C8ECD7C" w14:textId="77777777" w:rsidR="008C0532" w:rsidRDefault="008C0532" w:rsidP="000C3710">
      <w:r>
        <w:continuationSeparator/>
      </w:r>
    </w:p>
  </w:footnote>
  <w:footnote w:type="continuationNotice" w:id="1">
    <w:p w14:paraId="522B3EBD" w14:textId="77777777" w:rsidR="008C0532" w:rsidRDefault="008C05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42CBE1"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E0EC37"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6E540CF"/>
    <w:multiLevelType w:val="hybridMultilevel"/>
    <w:tmpl w:val="194A871A"/>
    <w:lvl w:ilvl="0" w:tplc="E910B28C">
      <w:start w:val="6"/>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771B7A"/>
    <w:multiLevelType w:val="hybridMultilevel"/>
    <w:tmpl w:val="90CC77D0"/>
    <w:lvl w:ilvl="0" w:tplc="39A4C76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200BCD"/>
    <w:multiLevelType w:val="hybridMultilevel"/>
    <w:tmpl w:val="EC1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D7BD0"/>
    <w:multiLevelType w:val="hybridMultilevel"/>
    <w:tmpl w:val="733AE4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54DDE"/>
    <w:multiLevelType w:val="hybridMultilevel"/>
    <w:tmpl w:val="EB66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A063B0"/>
    <w:multiLevelType w:val="hybridMultilevel"/>
    <w:tmpl w:val="7278E44A"/>
    <w:lvl w:ilvl="0" w:tplc="6F6C0EC8">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2015B"/>
    <w:multiLevelType w:val="hybridMultilevel"/>
    <w:tmpl w:val="F4AE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17"/>
  </w:num>
  <w:num w:numId="4">
    <w:abstractNumId w:val="15"/>
  </w:num>
  <w:num w:numId="5">
    <w:abstractNumId w:val="14"/>
  </w:num>
  <w:num w:numId="6">
    <w:abstractNumId w:val="18"/>
  </w:num>
  <w:num w:numId="7">
    <w:abstractNumId w:val="25"/>
  </w:num>
  <w:num w:numId="8">
    <w:abstractNumId w:val="27"/>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1"/>
  </w:num>
  <w:num w:numId="11">
    <w:abstractNumId w:val="20"/>
  </w:num>
  <w:num w:numId="12">
    <w:abstractNumId w:val="28"/>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6"/>
  </w:num>
  <w:num w:numId="25">
    <w:abstractNumId w:val="12"/>
  </w:num>
  <w:num w:numId="26">
    <w:abstractNumId w:val="26"/>
  </w:num>
  <w:num w:numId="27">
    <w:abstractNumId w:val="29"/>
  </w:num>
  <w:num w:numId="28">
    <w:abstractNumId w:val="13"/>
  </w:num>
  <w:num w:numId="29">
    <w:abstractNumId w:val="23"/>
  </w:num>
  <w:num w:numId="30">
    <w:abstractNumId w:val="3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7B9"/>
    <w:rsid w:val="00004280"/>
    <w:rsid w:val="00007E4A"/>
    <w:rsid w:val="00010A6E"/>
    <w:rsid w:val="00011CE8"/>
    <w:rsid w:val="00012902"/>
    <w:rsid w:val="000176D0"/>
    <w:rsid w:val="00022A6B"/>
    <w:rsid w:val="000241D1"/>
    <w:rsid w:val="00025F29"/>
    <w:rsid w:val="00027014"/>
    <w:rsid w:val="00030834"/>
    <w:rsid w:val="000310DE"/>
    <w:rsid w:val="000365C2"/>
    <w:rsid w:val="000415E9"/>
    <w:rsid w:val="0004433C"/>
    <w:rsid w:val="000557B2"/>
    <w:rsid w:val="00056A18"/>
    <w:rsid w:val="000576DC"/>
    <w:rsid w:val="00063B6B"/>
    <w:rsid w:val="00066737"/>
    <w:rsid w:val="00066CAF"/>
    <w:rsid w:val="0007125C"/>
    <w:rsid w:val="00071F77"/>
    <w:rsid w:val="00076437"/>
    <w:rsid w:val="00081CC7"/>
    <w:rsid w:val="00092D30"/>
    <w:rsid w:val="00096574"/>
    <w:rsid w:val="000A7045"/>
    <w:rsid w:val="000A73F4"/>
    <w:rsid w:val="000B1FA1"/>
    <w:rsid w:val="000B5829"/>
    <w:rsid w:val="000C3710"/>
    <w:rsid w:val="000C61F2"/>
    <w:rsid w:val="000D6CA1"/>
    <w:rsid w:val="000E1755"/>
    <w:rsid w:val="000E2101"/>
    <w:rsid w:val="000E3253"/>
    <w:rsid w:val="000E414F"/>
    <w:rsid w:val="000E4D76"/>
    <w:rsid w:val="000E5964"/>
    <w:rsid w:val="000F4B37"/>
    <w:rsid w:val="000F6440"/>
    <w:rsid w:val="000F7B1B"/>
    <w:rsid w:val="00100A81"/>
    <w:rsid w:val="00105A47"/>
    <w:rsid w:val="00107B7A"/>
    <w:rsid w:val="00112DEE"/>
    <w:rsid w:val="00114F07"/>
    <w:rsid w:val="00124EFC"/>
    <w:rsid w:val="00144FD1"/>
    <w:rsid w:val="00151CA3"/>
    <w:rsid w:val="001555CD"/>
    <w:rsid w:val="00156E7A"/>
    <w:rsid w:val="0015757A"/>
    <w:rsid w:val="001637C2"/>
    <w:rsid w:val="00164C95"/>
    <w:rsid w:val="00165C9B"/>
    <w:rsid w:val="00167998"/>
    <w:rsid w:val="00170BB0"/>
    <w:rsid w:val="00175E9C"/>
    <w:rsid w:val="00176711"/>
    <w:rsid w:val="00181215"/>
    <w:rsid w:val="00182C1C"/>
    <w:rsid w:val="00183FA9"/>
    <w:rsid w:val="00186E13"/>
    <w:rsid w:val="00193B0D"/>
    <w:rsid w:val="0019429A"/>
    <w:rsid w:val="0019546B"/>
    <w:rsid w:val="001958A6"/>
    <w:rsid w:val="001A4B63"/>
    <w:rsid w:val="001A5685"/>
    <w:rsid w:val="001B190C"/>
    <w:rsid w:val="001B5D66"/>
    <w:rsid w:val="001D6D58"/>
    <w:rsid w:val="001E112E"/>
    <w:rsid w:val="001E3E10"/>
    <w:rsid w:val="001E7405"/>
    <w:rsid w:val="001E77A1"/>
    <w:rsid w:val="001F135D"/>
    <w:rsid w:val="001F2042"/>
    <w:rsid w:val="001F5634"/>
    <w:rsid w:val="001F651F"/>
    <w:rsid w:val="0020430A"/>
    <w:rsid w:val="00206A2D"/>
    <w:rsid w:val="002072D5"/>
    <w:rsid w:val="00213A86"/>
    <w:rsid w:val="00215E5E"/>
    <w:rsid w:val="00216F7E"/>
    <w:rsid w:val="0022123C"/>
    <w:rsid w:val="00222F56"/>
    <w:rsid w:val="0022502B"/>
    <w:rsid w:val="0022699B"/>
    <w:rsid w:val="00227598"/>
    <w:rsid w:val="00234AD4"/>
    <w:rsid w:val="00236C81"/>
    <w:rsid w:val="0024034E"/>
    <w:rsid w:val="002460BE"/>
    <w:rsid w:val="00247353"/>
    <w:rsid w:val="002519FE"/>
    <w:rsid w:val="00253708"/>
    <w:rsid w:val="00253E69"/>
    <w:rsid w:val="0025483B"/>
    <w:rsid w:val="00256292"/>
    <w:rsid w:val="00257BD7"/>
    <w:rsid w:val="002659AE"/>
    <w:rsid w:val="0026644B"/>
    <w:rsid w:val="002752CF"/>
    <w:rsid w:val="00276314"/>
    <w:rsid w:val="00281A64"/>
    <w:rsid w:val="00282F2F"/>
    <w:rsid w:val="00282FBF"/>
    <w:rsid w:val="00285250"/>
    <w:rsid w:val="00285811"/>
    <w:rsid w:val="002859E3"/>
    <w:rsid w:val="002879DB"/>
    <w:rsid w:val="00287CDE"/>
    <w:rsid w:val="00293255"/>
    <w:rsid w:val="00293BFB"/>
    <w:rsid w:val="002952E4"/>
    <w:rsid w:val="002B20EB"/>
    <w:rsid w:val="002B2A26"/>
    <w:rsid w:val="002B60E6"/>
    <w:rsid w:val="002B6832"/>
    <w:rsid w:val="002B7647"/>
    <w:rsid w:val="002B7E57"/>
    <w:rsid w:val="002C5AA6"/>
    <w:rsid w:val="002D0C54"/>
    <w:rsid w:val="002D16CD"/>
    <w:rsid w:val="002D38E9"/>
    <w:rsid w:val="002D4DEF"/>
    <w:rsid w:val="002D62E4"/>
    <w:rsid w:val="002D7D3A"/>
    <w:rsid w:val="002E3C76"/>
    <w:rsid w:val="002E443D"/>
    <w:rsid w:val="002F1A6E"/>
    <w:rsid w:val="002F2367"/>
    <w:rsid w:val="002F7ED0"/>
    <w:rsid w:val="00300116"/>
    <w:rsid w:val="003028B1"/>
    <w:rsid w:val="00302D5A"/>
    <w:rsid w:val="00306E12"/>
    <w:rsid w:val="00306E1E"/>
    <w:rsid w:val="003117C2"/>
    <w:rsid w:val="00320154"/>
    <w:rsid w:val="00320886"/>
    <w:rsid w:val="00321384"/>
    <w:rsid w:val="0032151B"/>
    <w:rsid w:val="003274C0"/>
    <w:rsid w:val="00331DAB"/>
    <w:rsid w:val="00332E4D"/>
    <w:rsid w:val="003378F4"/>
    <w:rsid w:val="00341DF2"/>
    <w:rsid w:val="0034354C"/>
    <w:rsid w:val="003455E1"/>
    <w:rsid w:val="00352354"/>
    <w:rsid w:val="00353547"/>
    <w:rsid w:val="003568E8"/>
    <w:rsid w:val="00357B10"/>
    <w:rsid w:val="00361834"/>
    <w:rsid w:val="003655B8"/>
    <w:rsid w:val="0037152D"/>
    <w:rsid w:val="00372E4B"/>
    <w:rsid w:val="00373453"/>
    <w:rsid w:val="00373AA4"/>
    <w:rsid w:val="0037425C"/>
    <w:rsid w:val="00376AE5"/>
    <w:rsid w:val="00377BF5"/>
    <w:rsid w:val="00377D31"/>
    <w:rsid w:val="00377E69"/>
    <w:rsid w:val="0038200F"/>
    <w:rsid w:val="00384C24"/>
    <w:rsid w:val="0039233D"/>
    <w:rsid w:val="00396BF0"/>
    <w:rsid w:val="003A00B6"/>
    <w:rsid w:val="003A4230"/>
    <w:rsid w:val="003A7134"/>
    <w:rsid w:val="003B3F83"/>
    <w:rsid w:val="003B52AA"/>
    <w:rsid w:val="003B7251"/>
    <w:rsid w:val="003C0B25"/>
    <w:rsid w:val="003C1BC1"/>
    <w:rsid w:val="003C4672"/>
    <w:rsid w:val="003C48FF"/>
    <w:rsid w:val="003D04D3"/>
    <w:rsid w:val="003D0F6C"/>
    <w:rsid w:val="003D1B0C"/>
    <w:rsid w:val="003D2BCF"/>
    <w:rsid w:val="003D42F1"/>
    <w:rsid w:val="003E2BA6"/>
    <w:rsid w:val="003E38AA"/>
    <w:rsid w:val="003E4220"/>
    <w:rsid w:val="003E7E75"/>
    <w:rsid w:val="003F02FB"/>
    <w:rsid w:val="00403646"/>
    <w:rsid w:val="0040542B"/>
    <w:rsid w:val="00406AC7"/>
    <w:rsid w:val="00407258"/>
    <w:rsid w:val="00407853"/>
    <w:rsid w:val="00411F46"/>
    <w:rsid w:val="004160E9"/>
    <w:rsid w:val="00416141"/>
    <w:rsid w:val="00422305"/>
    <w:rsid w:val="004249CC"/>
    <w:rsid w:val="004309AD"/>
    <w:rsid w:val="00435AB0"/>
    <w:rsid w:val="0043646D"/>
    <w:rsid w:val="0043669D"/>
    <w:rsid w:val="004429D6"/>
    <w:rsid w:val="00445CFF"/>
    <w:rsid w:val="0044797A"/>
    <w:rsid w:val="00454664"/>
    <w:rsid w:val="004557B9"/>
    <w:rsid w:val="00472BBD"/>
    <w:rsid w:val="00473713"/>
    <w:rsid w:val="004809D8"/>
    <w:rsid w:val="00481D11"/>
    <w:rsid w:val="00483A7E"/>
    <w:rsid w:val="00491946"/>
    <w:rsid w:val="00491F90"/>
    <w:rsid w:val="0049308E"/>
    <w:rsid w:val="004978D2"/>
    <w:rsid w:val="004A1772"/>
    <w:rsid w:val="004A2972"/>
    <w:rsid w:val="004A37E2"/>
    <w:rsid w:val="004A3C62"/>
    <w:rsid w:val="004A5473"/>
    <w:rsid w:val="004A64C8"/>
    <w:rsid w:val="004A6CA6"/>
    <w:rsid w:val="004B276A"/>
    <w:rsid w:val="004B4940"/>
    <w:rsid w:val="004B4F31"/>
    <w:rsid w:val="004C55E6"/>
    <w:rsid w:val="004D08C1"/>
    <w:rsid w:val="004D0B49"/>
    <w:rsid w:val="004D0DB4"/>
    <w:rsid w:val="004D2245"/>
    <w:rsid w:val="004D5D35"/>
    <w:rsid w:val="004D6C83"/>
    <w:rsid w:val="004E2D0B"/>
    <w:rsid w:val="004E67BE"/>
    <w:rsid w:val="004E6915"/>
    <w:rsid w:val="004E6D9F"/>
    <w:rsid w:val="004F1A27"/>
    <w:rsid w:val="004F4C15"/>
    <w:rsid w:val="004F6FF1"/>
    <w:rsid w:val="005032F9"/>
    <w:rsid w:val="00503658"/>
    <w:rsid w:val="005050F0"/>
    <w:rsid w:val="005075C6"/>
    <w:rsid w:val="005076D7"/>
    <w:rsid w:val="0051097E"/>
    <w:rsid w:val="00511A6E"/>
    <w:rsid w:val="00514D31"/>
    <w:rsid w:val="00523244"/>
    <w:rsid w:val="00523923"/>
    <w:rsid w:val="005246DC"/>
    <w:rsid w:val="00533900"/>
    <w:rsid w:val="005356FF"/>
    <w:rsid w:val="00535E70"/>
    <w:rsid w:val="00536A2C"/>
    <w:rsid w:val="00544027"/>
    <w:rsid w:val="00544A89"/>
    <w:rsid w:val="0054592E"/>
    <w:rsid w:val="005465FA"/>
    <w:rsid w:val="0055468A"/>
    <w:rsid w:val="00556F56"/>
    <w:rsid w:val="00564305"/>
    <w:rsid w:val="00591246"/>
    <w:rsid w:val="0059671E"/>
    <w:rsid w:val="005A1883"/>
    <w:rsid w:val="005A5945"/>
    <w:rsid w:val="005A643C"/>
    <w:rsid w:val="005B0CCD"/>
    <w:rsid w:val="005B3739"/>
    <w:rsid w:val="005B3FE5"/>
    <w:rsid w:val="005B49E5"/>
    <w:rsid w:val="005D0BBF"/>
    <w:rsid w:val="005D732E"/>
    <w:rsid w:val="005E125F"/>
    <w:rsid w:val="005E3C22"/>
    <w:rsid w:val="005E4DA4"/>
    <w:rsid w:val="005E629A"/>
    <w:rsid w:val="005E6FE1"/>
    <w:rsid w:val="005F38C3"/>
    <w:rsid w:val="005F3AFC"/>
    <w:rsid w:val="006007DA"/>
    <w:rsid w:val="00626681"/>
    <w:rsid w:val="00632D59"/>
    <w:rsid w:val="00653E0C"/>
    <w:rsid w:val="006579B7"/>
    <w:rsid w:val="00661BE1"/>
    <w:rsid w:val="00663843"/>
    <w:rsid w:val="006642C4"/>
    <w:rsid w:val="00664934"/>
    <w:rsid w:val="00672667"/>
    <w:rsid w:val="00674FCB"/>
    <w:rsid w:val="006756FB"/>
    <w:rsid w:val="006846F3"/>
    <w:rsid w:val="0068655C"/>
    <w:rsid w:val="006907A6"/>
    <w:rsid w:val="006921D1"/>
    <w:rsid w:val="00692689"/>
    <w:rsid w:val="00694B4F"/>
    <w:rsid w:val="006954D0"/>
    <w:rsid w:val="006968C1"/>
    <w:rsid w:val="0069786C"/>
    <w:rsid w:val="006A38E4"/>
    <w:rsid w:val="006A5CFB"/>
    <w:rsid w:val="006A621A"/>
    <w:rsid w:val="006B4298"/>
    <w:rsid w:val="006B7BA3"/>
    <w:rsid w:val="006B7F68"/>
    <w:rsid w:val="006C04BE"/>
    <w:rsid w:val="006C5703"/>
    <w:rsid w:val="006C688F"/>
    <w:rsid w:val="006C7D5A"/>
    <w:rsid w:val="006D1BD7"/>
    <w:rsid w:val="006D6455"/>
    <w:rsid w:val="006D6C69"/>
    <w:rsid w:val="006E3839"/>
    <w:rsid w:val="006E5A23"/>
    <w:rsid w:val="006F3357"/>
    <w:rsid w:val="006F5386"/>
    <w:rsid w:val="007001DA"/>
    <w:rsid w:val="0070263C"/>
    <w:rsid w:val="00707FE3"/>
    <w:rsid w:val="00711C06"/>
    <w:rsid w:val="0071297F"/>
    <w:rsid w:val="00725D0D"/>
    <w:rsid w:val="00735642"/>
    <w:rsid w:val="007434C8"/>
    <w:rsid w:val="00746FD9"/>
    <w:rsid w:val="00751605"/>
    <w:rsid w:val="0075490C"/>
    <w:rsid w:val="007549EE"/>
    <w:rsid w:val="00756755"/>
    <w:rsid w:val="007604D7"/>
    <w:rsid w:val="00760F1B"/>
    <w:rsid w:val="007613B3"/>
    <w:rsid w:val="007652B8"/>
    <w:rsid w:val="00773A4C"/>
    <w:rsid w:val="00774438"/>
    <w:rsid w:val="0078099B"/>
    <w:rsid w:val="007826F8"/>
    <w:rsid w:val="007A3AD5"/>
    <w:rsid w:val="007A51E9"/>
    <w:rsid w:val="007B4111"/>
    <w:rsid w:val="007B6BF8"/>
    <w:rsid w:val="007C52E3"/>
    <w:rsid w:val="007C7F78"/>
    <w:rsid w:val="007D5968"/>
    <w:rsid w:val="007D7750"/>
    <w:rsid w:val="007E0443"/>
    <w:rsid w:val="007E73F5"/>
    <w:rsid w:val="007F71EF"/>
    <w:rsid w:val="00801C3E"/>
    <w:rsid w:val="0080603F"/>
    <w:rsid w:val="008061C8"/>
    <w:rsid w:val="00806AF3"/>
    <w:rsid w:val="00811F4D"/>
    <w:rsid w:val="00812D6D"/>
    <w:rsid w:val="00812FFA"/>
    <w:rsid w:val="00813D3A"/>
    <w:rsid w:val="0081584B"/>
    <w:rsid w:val="008423A7"/>
    <w:rsid w:val="00845125"/>
    <w:rsid w:val="008559AF"/>
    <w:rsid w:val="00857E6D"/>
    <w:rsid w:val="00861563"/>
    <w:rsid w:val="00863091"/>
    <w:rsid w:val="00870535"/>
    <w:rsid w:val="00873C12"/>
    <w:rsid w:val="00883D70"/>
    <w:rsid w:val="00884F21"/>
    <w:rsid w:val="00891A5E"/>
    <w:rsid w:val="00896B1E"/>
    <w:rsid w:val="008A117E"/>
    <w:rsid w:val="008A465D"/>
    <w:rsid w:val="008A490E"/>
    <w:rsid w:val="008B0A0B"/>
    <w:rsid w:val="008B16B5"/>
    <w:rsid w:val="008B3BDE"/>
    <w:rsid w:val="008C0532"/>
    <w:rsid w:val="008C5761"/>
    <w:rsid w:val="008D7002"/>
    <w:rsid w:val="008D79DD"/>
    <w:rsid w:val="008E20BB"/>
    <w:rsid w:val="008E2C25"/>
    <w:rsid w:val="008E375E"/>
    <w:rsid w:val="008E7C66"/>
    <w:rsid w:val="008F5457"/>
    <w:rsid w:val="0090065A"/>
    <w:rsid w:val="00903E9D"/>
    <w:rsid w:val="00905953"/>
    <w:rsid w:val="00906E2A"/>
    <w:rsid w:val="00906EE4"/>
    <w:rsid w:val="0091382D"/>
    <w:rsid w:val="009203FF"/>
    <w:rsid w:val="00922852"/>
    <w:rsid w:val="00923521"/>
    <w:rsid w:val="009247BD"/>
    <w:rsid w:val="00930B85"/>
    <w:rsid w:val="00931B72"/>
    <w:rsid w:val="009512AC"/>
    <w:rsid w:val="0095245B"/>
    <w:rsid w:val="00952601"/>
    <w:rsid w:val="0095309F"/>
    <w:rsid w:val="009548CD"/>
    <w:rsid w:val="00960715"/>
    <w:rsid w:val="0096249B"/>
    <w:rsid w:val="00962F0B"/>
    <w:rsid w:val="009637FF"/>
    <w:rsid w:val="00963C52"/>
    <w:rsid w:val="00963D48"/>
    <w:rsid w:val="009657AF"/>
    <w:rsid w:val="00967A76"/>
    <w:rsid w:val="00970EBD"/>
    <w:rsid w:val="0097209E"/>
    <w:rsid w:val="00972F62"/>
    <w:rsid w:val="00974FDA"/>
    <w:rsid w:val="00975550"/>
    <w:rsid w:val="0097731B"/>
    <w:rsid w:val="00983D1D"/>
    <w:rsid w:val="009970DA"/>
    <w:rsid w:val="009A1C63"/>
    <w:rsid w:val="009A4A3A"/>
    <w:rsid w:val="009B3C84"/>
    <w:rsid w:val="009B5487"/>
    <w:rsid w:val="009B6BAC"/>
    <w:rsid w:val="009B7EE0"/>
    <w:rsid w:val="009C15D8"/>
    <w:rsid w:val="009C7A42"/>
    <w:rsid w:val="009D5ED5"/>
    <w:rsid w:val="009D72C2"/>
    <w:rsid w:val="009E1C95"/>
    <w:rsid w:val="009E406C"/>
    <w:rsid w:val="009E758D"/>
    <w:rsid w:val="009F08FE"/>
    <w:rsid w:val="009F55E5"/>
    <w:rsid w:val="009F75FF"/>
    <w:rsid w:val="00A01C92"/>
    <w:rsid w:val="00A02450"/>
    <w:rsid w:val="00A0375D"/>
    <w:rsid w:val="00A06776"/>
    <w:rsid w:val="00A07723"/>
    <w:rsid w:val="00A11768"/>
    <w:rsid w:val="00A11FA1"/>
    <w:rsid w:val="00A12AB1"/>
    <w:rsid w:val="00A15D12"/>
    <w:rsid w:val="00A17C7F"/>
    <w:rsid w:val="00A271B7"/>
    <w:rsid w:val="00A30771"/>
    <w:rsid w:val="00A3274F"/>
    <w:rsid w:val="00A3477D"/>
    <w:rsid w:val="00A4138F"/>
    <w:rsid w:val="00A4289B"/>
    <w:rsid w:val="00A51D76"/>
    <w:rsid w:val="00A56EC7"/>
    <w:rsid w:val="00A709F1"/>
    <w:rsid w:val="00A71AB3"/>
    <w:rsid w:val="00A73543"/>
    <w:rsid w:val="00A76044"/>
    <w:rsid w:val="00A7722C"/>
    <w:rsid w:val="00A77D3B"/>
    <w:rsid w:val="00A80C16"/>
    <w:rsid w:val="00A8354D"/>
    <w:rsid w:val="00A8487B"/>
    <w:rsid w:val="00A917C4"/>
    <w:rsid w:val="00A939CB"/>
    <w:rsid w:val="00A93F43"/>
    <w:rsid w:val="00A94248"/>
    <w:rsid w:val="00A942D9"/>
    <w:rsid w:val="00A947E6"/>
    <w:rsid w:val="00AA1F2D"/>
    <w:rsid w:val="00AA249C"/>
    <w:rsid w:val="00AA2D93"/>
    <w:rsid w:val="00AA4EA6"/>
    <w:rsid w:val="00AA6993"/>
    <w:rsid w:val="00AB0258"/>
    <w:rsid w:val="00AB1184"/>
    <w:rsid w:val="00AC083A"/>
    <w:rsid w:val="00AC501A"/>
    <w:rsid w:val="00AC78AC"/>
    <w:rsid w:val="00AD0AB6"/>
    <w:rsid w:val="00AD4C55"/>
    <w:rsid w:val="00AE48C4"/>
    <w:rsid w:val="00AF077A"/>
    <w:rsid w:val="00AF1D25"/>
    <w:rsid w:val="00AF3B0E"/>
    <w:rsid w:val="00AF4DFC"/>
    <w:rsid w:val="00AF63FF"/>
    <w:rsid w:val="00AF7199"/>
    <w:rsid w:val="00B00F1D"/>
    <w:rsid w:val="00B015DC"/>
    <w:rsid w:val="00B02636"/>
    <w:rsid w:val="00B05ABF"/>
    <w:rsid w:val="00B07793"/>
    <w:rsid w:val="00B1002A"/>
    <w:rsid w:val="00B14BE6"/>
    <w:rsid w:val="00B16D06"/>
    <w:rsid w:val="00B21218"/>
    <w:rsid w:val="00B22FF0"/>
    <w:rsid w:val="00B24529"/>
    <w:rsid w:val="00B25923"/>
    <w:rsid w:val="00B35723"/>
    <w:rsid w:val="00B37562"/>
    <w:rsid w:val="00B4127F"/>
    <w:rsid w:val="00B415E7"/>
    <w:rsid w:val="00B44C59"/>
    <w:rsid w:val="00B45A55"/>
    <w:rsid w:val="00B507D5"/>
    <w:rsid w:val="00B60140"/>
    <w:rsid w:val="00B63E76"/>
    <w:rsid w:val="00B64688"/>
    <w:rsid w:val="00B65C86"/>
    <w:rsid w:val="00B66698"/>
    <w:rsid w:val="00B677D8"/>
    <w:rsid w:val="00B70710"/>
    <w:rsid w:val="00B73709"/>
    <w:rsid w:val="00B814B7"/>
    <w:rsid w:val="00B84938"/>
    <w:rsid w:val="00B85296"/>
    <w:rsid w:val="00B87450"/>
    <w:rsid w:val="00B9119A"/>
    <w:rsid w:val="00B92233"/>
    <w:rsid w:val="00B93805"/>
    <w:rsid w:val="00B96CAE"/>
    <w:rsid w:val="00BA3D32"/>
    <w:rsid w:val="00BB1006"/>
    <w:rsid w:val="00BB4A6F"/>
    <w:rsid w:val="00BB6590"/>
    <w:rsid w:val="00BC0092"/>
    <w:rsid w:val="00BC06E9"/>
    <w:rsid w:val="00BC27C6"/>
    <w:rsid w:val="00BC4C7D"/>
    <w:rsid w:val="00BC7855"/>
    <w:rsid w:val="00BC789B"/>
    <w:rsid w:val="00BD4252"/>
    <w:rsid w:val="00BD74EC"/>
    <w:rsid w:val="00BE188C"/>
    <w:rsid w:val="00BE2996"/>
    <w:rsid w:val="00BF605F"/>
    <w:rsid w:val="00BF6C66"/>
    <w:rsid w:val="00C040FB"/>
    <w:rsid w:val="00C046B2"/>
    <w:rsid w:val="00C07340"/>
    <w:rsid w:val="00C1193A"/>
    <w:rsid w:val="00C25DC0"/>
    <w:rsid w:val="00C26A90"/>
    <w:rsid w:val="00C27700"/>
    <w:rsid w:val="00C278A1"/>
    <w:rsid w:val="00C34C2B"/>
    <w:rsid w:val="00C401E7"/>
    <w:rsid w:val="00C448ED"/>
    <w:rsid w:val="00C563DC"/>
    <w:rsid w:val="00C62040"/>
    <w:rsid w:val="00C62EFB"/>
    <w:rsid w:val="00C6617A"/>
    <w:rsid w:val="00C67879"/>
    <w:rsid w:val="00C67EB8"/>
    <w:rsid w:val="00C74BFD"/>
    <w:rsid w:val="00C756A2"/>
    <w:rsid w:val="00C77B32"/>
    <w:rsid w:val="00C92726"/>
    <w:rsid w:val="00C96E71"/>
    <w:rsid w:val="00C972F8"/>
    <w:rsid w:val="00CA5A88"/>
    <w:rsid w:val="00CA682F"/>
    <w:rsid w:val="00CB3A47"/>
    <w:rsid w:val="00CC0289"/>
    <w:rsid w:val="00CC76C1"/>
    <w:rsid w:val="00CD3149"/>
    <w:rsid w:val="00CD3336"/>
    <w:rsid w:val="00CD3E5C"/>
    <w:rsid w:val="00CE46A7"/>
    <w:rsid w:val="00CE769B"/>
    <w:rsid w:val="00CF5716"/>
    <w:rsid w:val="00CF6004"/>
    <w:rsid w:val="00D02162"/>
    <w:rsid w:val="00D032E9"/>
    <w:rsid w:val="00D03797"/>
    <w:rsid w:val="00D042EF"/>
    <w:rsid w:val="00D05203"/>
    <w:rsid w:val="00D05933"/>
    <w:rsid w:val="00D13557"/>
    <w:rsid w:val="00D17F3A"/>
    <w:rsid w:val="00D20D18"/>
    <w:rsid w:val="00D2156D"/>
    <w:rsid w:val="00D24E21"/>
    <w:rsid w:val="00D26336"/>
    <w:rsid w:val="00D2685E"/>
    <w:rsid w:val="00D30C7B"/>
    <w:rsid w:val="00D323F0"/>
    <w:rsid w:val="00D325B9"/>
    <w:rsid w:val="00D3303B"/>
    <w:rsid w:val="00D35998"/>
    <w:rsid w:val="00D37434"/>
    <w:rsid w:val="00D460BE"/>
    <w:rsid w:val="00D5258E"/>
    <w:rsid w:val="00D541BC"/>
    <w:rsid w:val="00D568EC"/>
    <w:rsid w:val="00D61A9A"/>
    <w:rsid w:val="00D64897"/>
    <w:rsid w:val="00D661D9"/>
    <w:rsid w:val="00D67207"/>
    <w:rsid w:val="00D675C4"/>
    <w:rsid w:val="00D72BC1"/>
    <w:rsid w:val="00D72E5E"/>
    <w:rsid w:val="00D751DD"/>
    <w:rsid w:val="00D84097"/>
    <w:rsid w:val="00D854A6"/>
    <w:rsid w:val="00D860AE"/>
    <w:rsid w:val="00D86D91"/>
    <w:rsid w:val="00D92AE1"/>
    <w:rsid w:val="00D93273"/>
    <w:rsid w:val="00D9602A"/>
    <w:rsid w:val="00D96B06"/>
    <w:rsid w:val="00DA5930"/>
    <w:rsid w:val="00DA6256"/>
    <w:rsid w:val="00DB0B28"/>
    <w:rsid w:val="00DB20F0"/>
    <w:rsid w:val="00DC41EA"/>
    <w:rsid w:val="00DC4A53"/>
    <w:rsid w:val="00DD69C3"/>
    <w:rsid w:val="00DE40C8"/>
    <w:rsid w:val="00DE40E3"/>
    <w:rsid w:val="00DF5B14"/>
    <w:rsid w:val="00E00B53"/>
    <w:rsid w:val="00E055C6"/>
    <w:rsid w:val="00E0562A"/>
    <w:rsid w:val="00E119FF"/>
    <w:rsid w:val="00E13740"/>
    <w:rsid w:val="00E15BB9"/>
    <w:rsid w:val="00E2153C"/>
    <w:rsid w:val="00E218F9"/>
    <w:rsid w:val="00E24709"/>
    <w:rsid w:val="00E24F2D"/>
    <w:rsid w:val="00E30A99"/>
    <w:rsid w:val="00E42064"/>
    <w:rsid w:val="00E5163F"/>
    <w:rsid w:val="00E54A5D"/>
    <w:rsid w:val="00E55B2F"/>
    <w:rsid w:val="00E55E19"/>
    <w:rsid w:val="00E607D4"/>
    <w:rsid w:val="00E612AA"/>
    <w:rsid w:val="00E61D56"/>
    <w:rsid w:val="00E630F3"/>
    <w:rsid w:val="00E654DC"/>
    <w:rsid w:val="00E7217D"/>
    <w:rsid w:val="00E82A93"/>
    <w:rsid w:val="00E91CD6"/>
    <w:rsid w:val="00E940B6"/>
    <w:rsid w:val="00E950D7"/>
    <w:rsid w:val="00EA0A9C"/>
    <w:rsid w:val="00EA4CED"/>
    <w:rsid w:val="00EA5C9D"/>
    <w:rsid w:val="00EA6D4D"/>
    <w:rsid w:val="00EB2B4E"/>
    <w:rsid w:val="00EB5B5E"/>
    <w:rsid w:val="00EB76A6"/>
    <w:rsid w:val="00EC1FED"/>
    <w:rsid w:val="00EC5E3A"/>
    <w:rsid w:val="00ED1A2E"/>
    <w:rsid w:val="00ED670C"/>
    <w:rsid w:val="00EE3A60"/>
    <w:rsid w:val="00EE7747"/>
    <w:rsid w:val="00EF4C74"/>
    <w:rsid w:val="00EF5A83"/>
    <w:rsid w:val="00F0045C"/>
    <w:rsid w:val="00F027D0"/>
    <w:rsid w:val="00F03E67"/>
    <w:rsid w:val="00F0704D"/>
    <w:rsid w:val="00F071BB"/>
    <w:rsid w:val="00F14667"/>
    <w:rsid w:val="00F16481"/>
    <w:rsid w:val="00F20767"/>
    <w:rsid w:val="00F21C2E"/>
    <w:rsid w:val="00F2296D"/>
    <w:rsid w:val="00F2300E"/>
    <w:rsid w:val="00F24528"/>
    <w:rsid w:val="00F246C3"/>
    <w:rsid w:val="00F262E9"/>
    <w:rsid w:val="00F3101A"/>
    <w:rsid w:val="00F31886"/>
    <w:rsid w:val="00F32E45"/>
    <w:rsid w:val="00F349B0"/>
    <w:rsid w:val="00F35E74"/>
    <w:rsid w:val="00F369E8"/>
    <w:rsid w:val="00F44CB5"/>
    <w:rsid w:val="00F509A4"/>
    <w:rsid w:val="00F62DD6"/>
    <w:rsid w:val="00F64A12"/>
    <w:rsid w:val="00F734E1"/>
    <w:rsid w:val="00F7484C"/>
    <w:rsid w:val="00F74D8B"/>
    <w:rsid w:val="00F834BF"/>
    <w:rsid w:val="00F8439C"/>
    <w:rsid w:val="00F869D7"/>
    <w:rsid w:val="00F90618"/>
    <w:rsid w:val="00F916C0"/>
    <w:rsid w:val="00F94557"/>
    <w:rsid w:val="00F97B64"/>
    <w:rsid w:val="00FA55CB"/>
    <w:rsid w:val="00FB0B18"/>
    <w:rsid w:val="00FB45AD"/>
    <w:rsid w:val="00FB6F21"/>
    <w:rsid w:val="00FC1875"/>
    <w:rsid w:val="00FC1ABD"/>
    <w:rsid w:val="00FC24B6"/>
    <w:rsid w:val="00FC318A"/>
    <w:rsid w:val="00FC6C81"/>
    <w:rsid w:val="00FD100B"/>
    <w:rsid w:val="00FD720B"/>
    <w:rsid w:val="00FE1530"/>
    <w:rsid w:val="00FE3848"/>
    <w:rsid w:val="00FE46C7"/>
    <w:rsid w:val="00FE6A78"/>
    <w:rsid w:val="00FF35A5"/>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References,List Bullet Mary,List Paragraph (numbered (a)),Indent Paragraph,Bullets,Numbered List Paragraph,List Paragraph1,WB List Paragraph,Liste 1,ReferencesCxSpLast,List Paragraph nowy,Paragraphe  revu,ANNEX"/>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D0DB4"/>
    <w:rPr>
      <w:sz w:val="16"/>
      <w:szCs w:val="16"/>
    </w:rPr>
  </w:style>
  <w:style w:type="paragraph" w:styleId="CommentSubject">
    <w:name w:val="annotation subject"/>
    <w:basedOn w:val="CommentText"/>
    <w:next w:val="CommentText"/>
    <w:link w:val="CommentSubjectChar"/>
    <w:semiHidden/>
    <w:unhideWhenUsed/>
    <w:rsid w:val="004D0DB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4D0DB4"/>
    <w:rPr>
      <w:rFonts w:ascii="Arial" w:eastAsia="MS PGothic" w:hAnsi="Arial"/>
      <w:b/>
      <w:bCs/>
      <w:color w:val="000000"/>
      <w:lang w:val="en-GB"/>
    </w:rPr>
  </w:style>
  <w:style w:type="character" w:customStyle="1" w:styleId="ListParagraphChar">
    <w:name w:val="List Paragraph Char"/>
    <w:aliases w:val="References Char,List Bullet Mary Char,List Paragraph (numbered (a)) Char,Indent Paragraph Char,Bullets Char,Numbered List Paragraph Char,List Paragraph1 Char,WB List Paragraph Char,Liste 1 Char,ReferencesCxSpLast Char,ANNEX Char"/>
    <w:link w:val="ListParagraph"/>
    <w:uiPriority w:val="34"/>
    <w:locked/>
    <w:rsid w:val="00341DF2"/>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Carmen Munoz</DisplayName>
        <AccountId>18</AccountId>
        <AccountType/>
      </UserInfo>
      <UserInfo>
        <DisplayName>Junquanhamuze An</DisplayName>
        <AccountId>20</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3273F-15AD-4A61-AB91-035B832AD8ED}">
  <ds:schemaRefs>
    <ds:schemaRef ds:uri="http://schemas.openxmlformats.org/officeDocument/2006/bibliography"/>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6.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4</TotalTime>
  <Pages>4</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Thomson Banda</cp:lastModifiedBy>
  <cp:revision>2</cp:revision>
  <cp:lastPrinted>2022-01-20T09:05:00Z</cp:lastPrinted>
  <dcterms:created xsi:type="dcterms:W3CDTF">2022-02-01T08:12:00Z</dcterms:created>
  <dcterms:modified xsi:type="dcterms:W3CDTF">2022-02-01T08:12:00Z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