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C718" w14:textId="77777777" w:rsidR="00B34FD1" w:rsidRDefault="00B34FD1" w:rsidP="00C972F7">
      <w:pPr>
        <w:pStyle w:val="Title"/>
        <w:tabs>
          <w:tab w:val="left" w:pos="2070"/>
        </w:tabs>
        <w:jc w:val="left"/>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4CC91F20" w14:textId="77777777">
        <w:trPr>
          <w:cantSplit/>
          <w:trHeight w:val="1485"/>
        </w:trPr>
        <w:tc>
          <w:tcPr>
            <w:tcW w:w="1458" w:type="dxa"/>
            <w:shd w:val="clear" w:color="auto" w:fill="FFFFFF"/>
            <w:vAlign w:val="center"/>
          </w:tcPr>
          <w:p w14:paraId="29C4B8FD" w14:textId="77777777" w:rsidR="00B466A4" w:rsidRPr="00C87D05" w:rsidRDefault="000E0266">
            <w:pPr>
              <w:jc w:val="center"/>
              <w:rPr>
                <w:b/>
                <w:color w:val="FF0000"/>
                <w:sz w:val="22"/>
              </w:rPr>
            </w:pPr>
            <w:r>
              <w:rPr>
                <w:noProof/>
              </w:rPr>
              <w:drawing>
                <wp:inline distT="0" distB="0" distL="0" distR="0" wp14:anchorId="22965F82" wp14:editId="7DDAB658">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7AF99082" w14:textId="77777777" w:rsidR="00B466A4" w:rsidRDefault="00B466A4" w:rsidP="00B466A4">
            <w:pPr>
              <w:jc w:val="center"/>
              <w:rPr>
                <w:b/>
                <w:sz w:val="22"/>
              </w:rPr>
            </w:pPr>
          </w:p>
          <w:p w14:paraId="5329B9D2" w14:textId="77777777" w:rsidR="00B466A4" w:rsidRDefault="00B466A4" w:rsidP="00B466A4">
            <w:pPr>
              <w:jc w:val="center"/>
              <w:rPr>
                <w:b/>
                <w:sz w:val="22"/>
              </w:rPr>
            </w:pPr>
          </w:p>
          <w:p w14:paraId="02CA8B07" w14:textId="77777777" w:rsidR="00B466A4" w:rsidRDefault="00B466A4" w:rsidP="00B466A4">
            <w:pPr>
              <w:jc w:val="center"/>
              <w:rPr>
                <w:b/>
                <w:sz w:val="22"/>
              </w:rPr>
            </w:pPr>
          </w:p>
          <w:p w14:paraId="2F4447F0" w14:textId="77777777" w:rsidR="00B466A4" w:rsidRDefault="00B466A4" w:rsidP="00B466A4">
            <w:pPr>
              <w:jc w:val="center"/>
              <w:rPr>
                <w:b/>
                <w:sz w:val="22"/>
              </w:rPr>
            </w:pPr>
            <w:r>
              <w:rPr>
                <w:b/>
                <w:sz w:val="22"/>
              </w:rPr>
              <w:t>UNITED NATIONS CHILDREN’S FUND</w:t>
            </w:r>
          </w:p>
          <w:p w14:paraId="69888519" w14:textId="77777777" w:rsidR="00B466A4" w:rsidRDefault="00B466A4" w:rsidP="00B466A4">
            <w:pPr>
              <w:jc w:val="center"/>
              <w:rPr>
                <w:b/>
                <w:sz w:val="22"/>
              </w:rPr>
            </w:pPr>
            <w:r>
              <w:rPr>
                <w:b/>
                <w:sz w:val="22"/>
              </w:rPr>
              <w:t>JOB PROFILE</w:t>
            </w:r>
          </w:p>
          <w:p w14:paraId="356708CB" w14:textId="77777777" w:rsidR="00B466A4" w:rsidRDefault="00B466A4" w:rsidP="00B466A4">
            <w:pPr>
              <w:jc w:val="center"/>
            </w:pPr>
          </w:p>
        </w:tc>
      </w:tr>
    </w:tbl>
    <w:p w14:paraId="5ABBDE1F" w14:textId="77777777" w:rsidR="00B466A4" w:rsidRDefault="00B466A4" w:rsidP="00B466A4">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498"/>
      </w:tblGrid>
      <w:tr w:rsidR="00B466A4" w14:paraId="2DF3BFCD" w14:textId="77777777" w:rsidTr="00C41346">
        <w:tc>
          <w:tcPr>
            <w:tcW w:w="8815" w:type="dxa"/>
            <w:gridSpan w:val="2"/>
            <w:shd w:val="clear" w:color="auto" w:fill="E0E0E0"/>
          </w:tcPr>
          <w:p w14:paraId="744540BF" w14:textId="77777777" w:rsidR="00B466A4" w:rsidRDefault="00B466A4"/>
          <w:p w14:paraId="1FD1D866" w14:textId="77777777" w:rsidR="00B466A4" w:rsidRDefault="00B466A4">
            <w:pPr>
              <w:rPr>
                <w:b/>
                <w:bCs/>
                <w:sz w:val="24"/>
              </w:rPr>
            </w:pPr>
            <w:r>
              <w:rPr>
                <w:b/>
                <w:bCs/>
                <w:sz w:val="24"/>
              </w:rPr>
              <w:t>I. Post Information</w:t>
            </w:r>
          </w:p>
          <w:p w14:paraId="50678204" w14:textId="77777777" w:rsidR="00B466A4" w:rsidRDefault="00B466A4">
            <w:pPr>
              <w:rPr>
                <w:b/>
                <w:bCs/>
                <w:sz w:val="24"/>
              </w:rPr>
            </w:pPr>
          </w:p>
        </w:tc>
      </w:tr>
      <w:tr w:rsidR="00B466A4" w14:paraId="49CB3494" w14:textId="77777777" w:rsidTr="00C41346">
        <w:tc>
          <w:tcPr>
            <w:tcW w:w="4317" w:type="dxa"/>
          </w:tcPr>
          <w:p w14:paraId="7B11E7F9" w14:textId="77777777" w:rsidR="00B466A4" w:rsidRDefault="00B466A4"/>
          <w:p w14:paraId="78FD26C0" w14:textId="6767127A" w:rsidR="00B466A4" w:rsidRPr="00643357" w:rsidRDefault="00B466A4">
            <w:pPr>
              <w:rPr>
                <w:b/>
              </w:rPr>
            </w:pPr>
            <w:r>
              <w:t xml:space="preserve">Job Title: </w:t>
            </w:r>
            <w:r w:rsidR="00CB1513" w:rsidRPr="00E853FF">
              <w:rPr>
                <w:b/>
                <w:bCs/>
              </w:rPr>
              <w:t>Senior Networks Associate</w:t>
            </w:r>
          </w:p>
          <w:p w14:paraId="22C49827" w14:textId="1C8C5094" w:rsidR="00B466A4" w:rsidRPr="00D8481D" w:rsidRDefault="00B466A4" w:rsidP="00B466A4">
            <w:pPr>
              <w:rPr>
                <w:b/>
              </w:rPr>
            </w:pPr>
            <w:r>
              <w:t xml:space="preserve">Supervisor Title/ Level: </w:t>
            </w:r>
            <w:r w:rsidR="00CB1513" w:rsidRPr="00E853FF">
              <w:rPr>
                <w:b/>
                <w:bCs/>
              </w:rPr>
              <w:t>ICT Manager, NO4</w:t>
            </w:r>
          </w:p>
          <w:p w14:paraId="024A0A5E" w14:textId="77777777" w:rsidR="00CB1513" w:rsidRPr="0010160B" w:rsidRDefault="00CB1513" w:rsidP="00CB1513">
            <w:pPr>
              <w:rPr>
                <w:b/>
                <w:bCs/>
              </w:rPr>
            </w:pPr>
            <w:r>
              <w:t xml:space="preserve">Organizational Unit: </w:t>
            </w:r>
            <w:r w:rsidRPr="0010160B">
              <w:rPr>
                <w:b/>
                <w:bCs/>
              </w:rPr>
              <w:t xml:space="preserve">Independent Project Unit </w:t>
            </w:r>
            <w:proofErr w:type="gramStart"/>
            <w:r w:rsidRPr="0010160B">
              <w:rPr>
                <w:b/>
                <w:bCs/>
              </w:rPr>
              <w:t>( IPU</w:t>
            </w:r>
            <w:proofErr w:type="gramEnd"/>
            <w:r w:rsidRPr="0010160B">
              <w:rPr>
                <w:b/>
                <w:bCs/>
              </w:rPr>
              <w:t>)</w:t>
            </w:r>
          </w:p>
          <w:p w14:paraId="09DDE534" w14:textId="6D7C761D" w:rsidR="00B466A4" w:rsidRDefault="00CB1513" w:rsidP="00CB1513">
            <w:r>
              <w:t xml:space="preserve">Post Location: </w:t>
            </w:r>
            <w:r>
              <w:rPr>
                <w:b/>
              </w:rPr>
              <w:t>Dakar (</w:t>
            </w:r>
            <w:proofErr w:type="spellStart"/>
            <w:r>
              <w:rPr>
                <w:b/>
              </w:rPr>
              <w:t>Diamniadio</w:t>
            </w:r>
            <w:proofErr w:type="spellEnd"/>
            <w:r>
              <w:rPr>
                <w:b/>
              </w:rPr>
              <w:t>), Senegal</w:t>
            </w:r>
          </w:p>
        </w:tc>
        <w:tc>
          <w:tcPr>
            <w:tcW w:w="4498" w:type="dxa"/>
          </w:tcPr>
          <w:p w14:paraId="20AEB4C3" w14:textId="77777777" w:rsidR="00B466A4" w:rsidRDefault="00B466A4"/>
          <w:p w14:paraId="69597182" w14:textId="6F122D7B" w:rsidR="00B466A4" w:rsidRPr="00E853FF" w:rsidRDefault="00DB46E8" w:rsidP="00B466A4">
            <w:pPr>
              <w:rPr>
                <w:b/>
                <w:bCs/>
              </w:rPr>
            </w:pPr>
            <w:r>
              <w:t>Job Level:</w:t>
            </w:r>
            <w:r w:rsidR="00CB1513" w:rsidRPr="00E853FF">
              <w:rPr>
                <w:b/>
                <w:bCs/>
              </w:rPr>
              <w:t>GS7</w:t>
            </w:r>
          </w:p>
          <w:p w14:paraId="27646BCF" w14:textId="77777777" w:rsidR="00B466A4" w:rsidRDefault="00B466A4">
            <w:r>
              <w:t xml:space="preserve">Job Profile No.: </w:t>
            </w:r>
          </w:p>
          <w:p w14:paraId="5288A709" w14:textId="77777777" w:rsidR="00B466A4" w:rsidRDefault="00B466A4">
            <w:r>
              <w:t>CCOG Code:</w:t>
            </w:r>
          </w:p>
          <w:p w14:paraId="5F7CDF02" w14:textId="77777777" w:rsidR="00B466A4" w:rsidRDefault="00B466A4">
            <w:r>
              <w:t>Functional Code:</w:t>
            </w:r>
          </w:p>
          <w:p w14:paraId="5484284A" w14:textId="77777777" w:rsidR="00B466A4" w:rsidRDefault="00B466A4" w:rsidP="00B466A4">
            <w:pPr>
              <w:rPr>
                <w:color w:val="FF0000"/>
              </w:rPr>
            </w:pPr>
            <w:r>
              <w:t>Job Classification Level:</w:t>
            </w:r>
          </w:p>
          <w:p w14:paraId="6D0A938B" w14:textId="77777777" w:rsidR="00B466A4" w:rsidRDefault="00B466A4" w:rsidP="00B466A4"/>
        </w:tc>
      </w:tr>
    </w:tbl>
    <w:p w14:paraId="13ACFFFD" w14:textId="77777777" w:rsidR="00B466A4" w:rsidRDefault="00B466A4"/>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14:paraId="1713B98E" w14:textId="77777777" w:rsidTr="00C41346">
        <w:tc>
          <w:tcPr>
            <w:tcW w:w="8815" w:type="dxa"/>
            <w:tcBorders>
              <w:bottom w:val="single" w:sz="4" w:space="0" w:color="auto"/>
            </w:tcBorders>
            <w:shd w:val="clear" w:color="auto" w:fill="E0E0E0"/>
          </w:tcPr>
          <w:p w14:paraId="6EE547CD" w14:textId="77777777" w:rsidR="00B466A4" w:rsidRDefault="00B466A4">
            <w:pPr>
              <w:pStyle w:val="Heading1"/>
            </w:pPr>
          </w:p>
          <w:p w14:paraId="6D007AD5" w14:textId="77777777" w:rsidR="00B466A4" w:rsidRDefault="00B466A4">
            <w:pPr>
              <w:pStyle w:val="Heading1"/>
            </w:pPr>
            <w:r>
              <w:t>II. Organizational Context and Purpose for the job</w:t>
            </w:r>
          </w:p>
          <w:p w14:paraId="467524DB" w14:textId="77777777" w:rsidR="00B466A4" w:rsidRDefault="00B466A4">
            <w:pPr>
              <w:pStyle w:val="Heading1"/>
              <w:rPr>
                <w:b w:val="0"/>
                <w:bCs w:val="0"/>
                <w:i/>
                <w:iCs/>
                <w:sz w:val="18"/>
              </w:rPr>
            </w:pPr>
          </w:p>
        </w:tc>
      </w:tr>
      <w:tr w:rsidR="00B466A4" w14:paraId="2F558AB2" w14:textId="77777777" w:rsidTr="00C41346">
        <w:tc>
          <w:tcPr>
            <w:tcW w:w="8815" w:type="dxa"/>
          </w:tcPr>
          <w:p w14:paraId="6AC247D0" w14:textId="77777777" w:rsidR="00B466A4" w:rsidRDefault="00B466A4"/>
          <w:p w14:paraId="3A49DE7D"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3EE938C7" w14:textId="77777777" w:rsidR="00B466A4" w:rsidRDefault="00B466A4" w:rsidP="00B466A4">
            <w:pPr>
              <w:jc w:val="both"/>
              <w:rPr>
                <w:rFonts w:cs="Arial"/>
                <w:szCs w:val="26"/>
              </w:rPr>
            </w:pPr>
          </w:p>
          <w:p w14:paraId="20679AD9" w14:textId="77777777" w:rsidR="00CB1513" w:rsidRDefault="00771269" w:rsidP="00CB1513">
            <w:pPr>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DB46E8">
              <w:rPr>
                <w:rFonts w:cs="Arial"/>
                <w:szCs w:val="26"/>
              </w:rPr>
              <w:t>:</w:t>
            </w:r>
            <w:proofErr w:type="gramEnd"/>
          </w:p>
          <w:p w14:paraId="68F9C654" w14:textId="339619C6" w:rsidR="00CB1513" w:rsidRPr="008E7EE8" w:rsidRDefault="00CB1513" w:rsidP="00CB1513">
            <w:r w:rsidRPr="008E7EE8">
              <w:t>In 202</w:t>
            </w:r>
            <w:r>
              <w:t>2</w:t>
            </w:r>
            <w:r w:rsidRPr="008E7EE8">
              <w:t xml:space="preserve"> the United Nations in Senegal will move to</w:t>
            </w:r>
            <w:r>
              <w:t xml:space="preserve"> a new </w:t>
            </w:r>
            <w:r w:rsidRPr="008E7EE8">
              <w:t xml:space="preserve">UN House in </w:t>
            </w:r>
            <w:proofErr w:type="spellStart"/>
            <w:r w:rsidRPr="008E7EE8">
              <w:t>Diamniadio</w:t>
            </w:r>
            <w:proofErr w:type="spellEnd"/>
            <w:r w:rsidRPr="008E7EE8">
              <w:t xml:space="preserve">. The UN House will host </w:t>
            </w:r>
            <w:r>
              <w:t xml:space="preserve">all the </w:t>
            </w:r>
            <w:r w:rsidRPr="008E7EE8">
              <w:t>UN organizations</w:t>
            </w:r>
            <w:r>
              <w:t xml:space="preserve"> in Senegal</w:t>
            </w:r>
            <w:r w:rsidRPr="008E7EE8">
              <w:t xml:space="preserve">, conference and meeting facilities, commercial entities, and a total of </w:t>
            </w:r>
            <w:r>
              <w:t>more than</w:t>
            </w:r>
            <w:r w:rsidRPr="008E7EE8">
              <w:t xml:space="preserve"> 1800 UN </w:t>
            </w:r>
            <w:r>
              <w:t>personnel</w:t>
            </w:r>
            <w:r w:rsidRPr="008E7EE8">
              <w:t xml:space="preserve">.  </w:t>
            </w:r>
          </w:p>
          <w:p w14:paraId="295EABBC" w14:textId="3FDD81DB" w:rsidR="00E45021" w:rsidRPr="00CB1513" w:rsidRDefault="00CB1513" w:rsidP="00CB1513">
            <w:pPr>
              <w:spacing w:before="120"/>
              <w:jc w:val="both"/>
            </w:pPr>
            <w:r>
              <w:t xml:space="preserve">The Independent Project Unit (IPU) provides daily operational and management services to the UN agencies resident in the UN House </w:t>
            </w:r>
            <w:proofErr w:type="spellStart"/>
            <w:r>
              <w:t>Diamniadio</w:t>
            </w:r>
            <w:proofErr w:type="spellEnd"/>
            <w:r>
              <w:t xml:space="preserve">. </w:t>
            </w:r>
          </w:p>
          <w:p w14:paraId="2FEF0D29" w14:textId="77777777" w:rsidR="00220FDF" w:rsidRDefault="00220FDF" w:rsidP="00B466A4">
            <w:pPr>
              <w:jc w:val="both"/>
              <w:rPr>
                <w:rFonts w:cs="Arial"/>
                <w:szCs w:val="26"/>
              </w:rPr>
            </w:pPr>
          </w:p>
          <w:p w14:paraId="00D8AAC6" w14:textId="38C879A7" w:rsidR="00B466A4" w:rsidRDefault="00B466A4" w:rsidP="00C5029E">
            <w:pPr>
              <w:jc w:val="both"/>
              <w:rPr>
                <w:u w:val="single"/>
              </w:rPr>
            </w:pPr>
            <w:r w:rsidRPr="00DC15B7">
              <w:rPr>
                <w:b/>
                <w:u w:val="single"/>
              </w:rPr>
              <w:t>Purpose for the job</w:t>
            </w:r>
            <w:r w:rsidR="00222F68" w:rsidRPr="00222F68">
              <w:rPr>
                <w:u w:val="single"/>
              </w:rPr>
              <w:t xml:space="preserve"> </w:t>
            </w:r>
          </w:p>
          <w:p w14:paraId="313F6570" w14:textId="77777777" w:rsidR="00CB1513" w:rsidRPr="00CB1513" w:rsidRDefault="00CB1513" w:rsidP="00CB1513">
            <w:pPr>
              <w:spacing w:before="120"/>
              <w:jc w:val="both"/>
            </w:pPr>
            <w:r w:rsidRPr="00CB1513">
              <w:t>The ICT Network Assistant will have the technical lead for the ICT network in the UN House.</w:t>
            </w:r>
            <w:r w:rsidRPr="00CB1513">
              <w:br/>
            </w:r>
          </w:p>
          <w:p w14:paraId="68234537" w14:textId="77777777" w:rsidR="00CB1513" w:rsidRPr="00CB1513" w:rsidRDefault="00CB1513" w:rsidP="00CB1513">
            <w:r w:rsidRPr="00CB1513">
              <w:t xml:space="preserve">Under the guidance and direct supervision of the ICT </w:t>
            </w:r>
            <w:r w:rsidRPr="00CB1513">
              <w:rPr>
                <w:szCs w:val="20"/>
              </w:rPr>
              <w:t xml:space="preserve">Manager, </w:t>
            </w:r>
            <w:r w:rsidRPr="00CB1513">
              <w:t>the ICT Network Assistant provides services, implement management systems and strategies, and provide daily technical support to users of the common information management tools and technology infrastructure.</w:t>
            </w:r>
          </w:p>
          <w:p w14:paraId="2C232C6B" w14:textId="77777777" w:rsidR="00CB1513" w:rsidRDefault="00CB1513" w:rsidP="00CB1513"/>
          <w:p w14:paraId="7DEFC3E5" w14:textId="5C6BCBC0" w:rsidR="00CB1513" w:rsidRDefault="00CB1513" w:rsidP="00CB1513">
            <w:pPr>
              <w:jc w:val="both"/>
              <w:rPr>
                <w:i/>
              </w:rPr>
            </w:pPr>
            <w:r>
              <w:t xml:space="preserve">The ICT Network Assistant works in close collaboration with the IPU colleagues, ICT specialists from the UN </w:t>
            </w:r>
            <w:proofErr w:type="spellStart"/>
            <w:r>
              <w:t>organisations</w:t>
            </w:r>
            <w:proofErr w:type="spellEnd"/>
            <w:r>
              <w:t>, and clients in the UN House to ensure reliable, effective and efficient ICT services that are delivered in a manner that promotes client satisfaction.</w:t>
            </w:r>
          </w:p>
          <w:p w14:paraId="3B510C66" w14:textId="77777777" w:rsidR="00C5029E" w:rsidRDefault="00C5029E" w:rsidP="0070526F">
            <w:pPr>
              <w:jc w:val="both"/>
            </w:pPr>
          </w:p>
        </w:tc>
      </w:tr>
    </w:tbl>
    <w:p w14:paraId="7FB6A487" w14:textId="77777777" w:rsidR="00B466A4" w:rsidRDefault="00B466A4"/>
    <w:p w14:paraId="1CD2D564"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0C032698" w14:textId="77777777">
        <w:tc>
          <w:tcPr>
            <w:tcW w:w="8856" w:type="dxa"/>
            <w:shd w:val="clear" w:color="auto" w:fill="E0E0E0"/>
          </w:tcPr>
          <w:p w14:paraId="5F512B07" w14:textId="77777777" w:rsidR="00B466A4" w:rsidRDefault="00B466A4">
            <w:pPr>
              <w:rPr>
                <w:b/>
                <w:bCs/>
                <w:sz w:val="24"/>
              </w:rPr>
            </w:pPr>
          </w:p>
          <w:p w14:paraId="47EC933E" w14:textId="77777777" w:rsidR="00B466A4" w:rsidRPr="004015C5" w:rsidRDefault="00B466A4">
            <w:pPr>
              <w:pStyle w:val="Heading1"/>
              <w:rPr>
                <w:i/>
                <w:sz w:val="22"/>
                <w:szCs w:val="22"/>
              </w:rPr>
            </w:pPr>
            <w:r>
              <w:t>III. Key function</w:t>
            </w:r>
            <w:r w:rsidR="004015C5">
              <w:t>s</w:t>
            </w:r>
            <w:r>
              <w:t xml:space="preserve">, accountabilities and related duties/tasks </w:t>
            </w:r>
            <w:r w:rsidR="004015C5" w:rsidRPr="004015C5">
              <w:rPr>
                <w:b w:val="0"/>
                <w:i/>
                <w:sz w:val="22"/>
                <w:szCs w:val="22"/>
              </w:rPr>
              <w:t xml:space="preserve">(Please outline the key accountabilities for this position </w:t>
            </w:r>
            <w:r w:rsidR="00695607">
              <w:rPr>
                <w:b w:val="0"/>
                <w:i/>
                <w:sz w:val="22"/>
                <w:szCs w:val="22"/>
              </w:rPr>
              <w:t>and</w:t>
            </w:r>
            <w:r w:rsidR="00D03D01">
              <w:rPr>
                <w:b w:val="0"/>
                <w:i/>
                <w:sz w:val="22"/>
                <w:szCs w:val="22"/>
              </w:rPr>
              <w:t xml:space="preserve"> underneath each accountability, the duties that describe how they are delivered</w:t>
            </w:r>
            <w:r w:rsidR="004015C5" w:rsidRPr="004015C5">
              <w:rPr>
                <w:b w:val="0"/>
                <w:i/>
                <w:sz w:val="22"/>
                <w:szCs w:val="22"/>
              </w:rPr>
              <w:t>. Please limit to four</w:t>
            </w:r>
            <w:r w:rsidR="008766D7">
              <w:rPr>
                <w:b w:val="0"/>
                <w:i/>
                <w:sz w:val="22"/>
                <w:szCs w:val="22"/>
              </w:rPr>
              <w:t xml:space="preserve"> to seven</w:t>
            </w:r>
            <w:r w:rsidR="004015C5" w:rsidRPr="004015C5">
              <w:rPr>
                <w:b w:val="0"/>
                <w:i/>
                <w:sz w:val="22"/>
                <w:szCs w:val="22"/>
              </w:rPr>
              <w:t xml:space="preserve"> accountabilities)</w:t>
            </w:r>
          </w:p>
          <w:p w14:paraId="59D99A59" w14:textId="77777777" w:rsidR="00B466A4" w:rsidRDefault="00B466A4">
            <w:pPr>
              <w:rPr>
                <w:i/>
                <w:iCs/>
                <w:sz w:val="18"/>
              </w:rPr>
            </w:pPr>
          </w:p>
        </w:tc>
      </w:tr>
      <w:tr w:rsidR="00B466A4" w14:paraId="3FCCE1C7" w14:textId="77777777">
        <w:tc>
          <w:tcPr>
            <w:tcW w:w="8856" w:type="dxa"/>
          </w:tcPr>
          <w:p w14:paraId="6FEC5C06" w14:textId="77777777" w:rsidR="00B466A4" w:rsidRDefault="00B466A4"/>
          <w:p w14:paraId="26187EAC" w14:textId="1D69984F" w:rsidR="00CB1513" w:rsidRDefault="00B466A4" w:rsidP="00CB1513">
            <w:pPr>
              <w:widowControl w:val="0"/>
              <w:jc w:val="both"/>
            </w:pPr>
            <w:r>
              <w:rPr>
                <w:b/>
              </w:rPr>
              <w:t>Summary of key functions/accountabilities</w:t>
            </w:r>
            <w:r w:rsidRPr="00F52191">
              <w:rPr>
                <w:b/>
              </w:rPr>
              <w:t>:</w:t>
            </w:r>
            <w:r>
              <w:rPr>
                <w:b/>
              </w:rPr>
              <w:t xml:space="preserve"> </w:t>
            </w:r>
          </w:p>
          <w:p w14:paraId="14C042F6" w14:textId="77777777" w:rsidR="00CB1513" w:rsidRPr="00EE0456" w:rsidRDefault="00CB1513" w:rsidP="00CB1513">
            <w:pPr>
              <w:numPr>
                <w:ilvl w:val="0"/>
                <w:numId w:val="11"/>
              </w:numPr>
            </w:pPr>
            <w:r w:rsidRPr="00EE0456">
              <w:t>Monitor network availability and performance</w:t>
            </w:r>
          </w:p>
          <w:p w14:paraId="2ED58CDE" w14:textId="77777777" w:rsidR="00CB1513" w:rsidRDefault="00CB1513" w:rsidP="00CB1513">
            <w:pPr>
              <w:numPr>
                <w:ilvl w:val="0"/>
                <w:numId w:val="11"/>
              </w:numPr>
            </w:pPr>
            <w:r>
              <w:t>Implement network client application</w:t>
            </w:r>
          </w:p>
          <w:p w14:paraId="5189EEA6" w14:textId="77777777" w:rsidR="00CB1513" w:rsidRDefault="00CB1513" w:rsidP="00CB1513">
            <w:pPr>
              <w:numPr>
                <w:ilvl w:val="0"/>
                <w:numId w:val="11"/>
              </w:numPr>
            </w:pPr>
            <w:r>
              <w:t>Implement Service desk and Helpdesk tools</w:t>
            </w:r>
          </w:p>
          <w:p w14:paraId="33953384" w14:textId="77777777" w:rsidR="00CB1513" w:rsidRDefault="00CB1513" w:rsidP="00CB1513">
            <w:pPr>
              <w:numPr>
                <w:ilvl w:val="0"/>
                <w:numId w:val="11"/>
              </w:numPr>
            </w:pPr>
            <w:r w:rsidRPr="00EE0456">
              <w:t>Troubleshoot network faults</w:t>
            </w:r>
            <w:r>
              <w:t>, and Internet Access</w:t>
            </w:r>
          </w:p>
          <w:p w14:paraId="7DE6274A" w14:textId="77777777" w:rsidR="00CB1513" w:rsidRDefault="00CB1513" w:rsidP="00CB1513">
            <w:pPr>
              <w:numPr>
                <w:ilvl w:val="0"/>
                <w:numId w:val="11"/>
              </w:numPr>
            </w:pPr>
            <w:r w:rsidRPr="00EE0456">
              <w:t xml:space="preserve">Implement network </w:t>
            </w:r>
            <w:r>
              <w:t xml:space="preserve">and Telephony </w:t>
            </w:r>
            <w:r w:rsidRPr="00EE0456">
              <w:t>configuration changes/upgrades</w:t>
            </w:r>
          </w:p>
          <w:p w14:paraId="7E59DA79" w14:textId="77777777" w:rsidR="00CB1513" w:rsidRDefault="00CB1513" w:rsidP="00CB1513">
            <w:pPr>
              <w:numPr>
                <w:ilvl w:val="0"/>
                <w:numId w:val="11"/>
              </w:numPr>
            </w:pPr>
            <w:r>
              <w:t>Monitor Data center and access to resources</w:t>
            </w:r>
          </w:p>
          <w:p w14:paraId="01C9C26D" w14:textId="581F4ADE" w:rsidR="00661408" w:rsidRDefault="00CB1513" w:rsidP="00CB1513">
            <w:pPr>
              <w:numPr>
                <w:ilvl w:val="0"/>
                <w:numId w:val="11"/>
              </w:numPr>
            </w:pPr>
            <w:r>
              <w:t>F</w:t>
            </w:r>
            <w:r w:rsidRPr="00D23DB3">
              <w:t>acilitation of knowledge building and knowledge sharing</w:t>
            </w:r>
          </w:p>
          <w:p w14:paraId="43880AAE" w14:textId="550E7B7E" w:rsidR="00CB1513" w:rsidRDefault="00CB1513" w:rsidP="00CB1513"/>
          <w:p w14:paraId="335541BD" w14:textId="77777777" w:rsidR="00CB1513" w:rsidRDefault="00CB1513" w:rsidP="00CB1513">
            <w:r>
              <w:t>1. Ensure m</w:t>
            </w:r>
            <w:r w:rsidRPr="00EE0456">
              <w:t>onitor network availability and performance</w:t>
            </w:r>
            <w:r>
              <w:t>, focusing on achievement of the following results:</w:t>
            </w:r>
          </w:p>
          <w:p w14:paraId="68C7B0D8" w14:textId="77777777" w:rsidR="00CB1513" w:rsidRDefault="00CB1513" w:rsidP="00CB1513"/>
          <w:p w14:paraId="4FD84FB8" w14:textId="77777777" w:rsidR="00CB1513" w:rsidRDefault="00CB1513" w:rsidP="00CB1513">
            <w:pPr>
              <w:numPr>
                <w:ilvl w:val="0"/>
                <w:numId w:val="11"/>
              </w:numPr>
            </w:pPr>
            <w:r>
              <w:t>Daily monitor the status of the Internet connection and contact ISP for fixing the issues</w:t>
            </w:r>
          </w:p>
          <w:p w14:paraId="38772C59" w14:textId="77777777" w:rsidR="00CB1513" w:rsidRDefault="00CB1513" w:rsidP="00CB1513">
            <w:pPr>
              <w:numPr>
                <w:ilvl w:val="0"/>
                <w:numId w:val="11"/>
              </w:numPr>
            </w:pPr>
            <w:r>
              <w:t>Daily monitor the performance of the network and find out the modules (VLAN, VRF, Access switch and network nodes) that consume abnormally of network bandwidth.</w:t>
            </w:r>
          </w:p>
          <w:p w14:paraId="27A47926" w14:textId="3CE2C301" w:rsidR="00CB1513" w:rsidRDefault="00CB1513" w:rsidP="00CB1513">
            <w:r>
              <w:t>Daily monitor common network components availability</w:t>
            </w:r>
          </w:p>
          <w:p w14:paraId="625FD926" w14:textId="121A7434" w:rsidR="00CB1513" w:rsidRDefault="00CB1513" w:rsidP="00CB1513"/>
          <w:p w14:paraId="1D4FF554" w14:textId="77777777" w:rsidR="00CB1513" w:rsidRDefault="00CB1513" w:rsidP="00CB1513">
            <w:r>
              <w:t>2. Ensure, according to SLAs, implementation of network client application to all workstations and network devices</w:t>
            </w:r>
            <w:r>
              <w:rPr>
                <w:bCs/>
              </w:rPr>
              <w:t xml:space="preserve">, </w:t>
            </w:r>
            <w:r>
              <w:t>focusing on the achievement of the following results:</w:t>
            </w:r>
          </w:p>
          <w:p w14:paraId="1F834C31" w14:textId="77777777" w:rsidR="00CB1513" w:rsidRDefault="00CB1513" w:rsidP="00CB1513">
            <w:pPr>
              <w:ind w:left="720"/>
            </w:pPr>
          </w:p>
          <w:p w14:paraId="0B0EC1E1" w14:textId="77777777" w:rsidR="00CB1513" w:rsidRDefault="00CB1513" w:rsidP="00CB1513">
            <w:pPr>
              <w:numPr>
                <w:ilvl w:val="0"/>
                <w:numId w:val="12"/>
              </w:numPr>
            </w:pPr>
            <w:r>
              <w:t>Install/upgrade the network application to all workstation and network device.</w:t>
            </w:r>
          </w:p>
          <w:p w14:paraId="5030928E" w14:textId="77777777" w:rsidR="00CB1513" w:rsidRDefault="00CB1513" w:rsidP="00CB1513">
            <w:pPr>
              <w:numPr>
                <w:ilvl w:val="0"/>
                <w:numId w:val="12"/>
              </w:numPr>
            </w:pPr>
            <w:r>
              <w:t>Test the network application to all workstation and smart device.</w:t>
            </w:r>
          </w:p>
          <w:p w14:paraId="727325CD" w14:textId="77777777" w:rsidR="00CB1513" w:rsidRDefault="00CB1513" w:rsidP="00CB1513">
            <w:pPr>
              <w:numPr>
                <w:ilvl w:val="0"/>
                <w:numId w:val="12"/>
              </w:numPr>
            </w:pPr>
            <w:r>
              <w:t>Provide the tier 2 support to user of ICT system.</w:t>
            </w:r>
          </w:p>
          <w:p w14:paraId="467E2FF8" w14:textId="09FED215" w:rsidR="00CB1513" w:rsidRDefault="00CB1513" w:rsidP="00CB1513">
            <w:pPr>
              <w:numPr>
                <w:ilvl w:val="0"/>
                <w:numId w:val="12"/>
              </w:numPr>
            </w:pPr>
            <w:r>
              <w:t>Provide telephony system and billing system</w:t>
            </w:r>
          </w:p>
          <w:p w14:paraId="0FCE21C2" w14:textId="77777777" w:rsidR="00CB1513" w:rsidRDefault="00CB1513" w:rsidP="00CB1513">
            <w:pPr>
              <w:ind w:left="720"/>
            </w:pPr>
          </w:p>
          <w:p w14:paraId="02682641" w14:textId="77777777" w:rsidR="00CB1513" w:rsidRDefault="00CB1513" w:rsidP="00CB1513">
            <w:pPr>
              <w:ind w:left="180" w:hanging="180"/>
            </w:pPr>
            <w:r>
              <w:t>3. Ensure t</w:t>
            </w:r>
            <w:r w:rsidRPr="00EE0456">
              <w:t>roubleshoot network fault</w:t>
            </w:r>
            <w:r>
              <w:t>s</w:t>
            </w:r>
            <w:r>
              <w:rPr>
                <w:bCs/>
              </w:rPr>
              <w:t xml:space="preserve">, </w:t>
            </w:r>
            <w:r>
              <w:t>focusing on achievement of the following results:</w:t>
            </w:r>
          </w:p>
          <w:p w14:paraId="709045D4" w14:textId="77777777" w:rsidR="00CB1513" w:rsidRDefault="00CB1513" w:rsidP="00CB1513">
            <w:pPr>
              <w:ind w:left="180" w:hanging="180"/>
            </w:pPr>
          </w:p>
          <w:p w14:paraId="69D3DB63" w14:textId="77777777" w:rsidR="00CB1513" w:rsidRDefault="00CB1513" w:rsidP="00CB1513">
            <w:pPr>
              <w:numPr>
                <w:ilvl w:val="0"/>
                <w:numId w:val="13"/>
              </w:numPr>
            </w:pPr>
            <w:r w:rsidRPr="00815990">
              <w:t xml:space="preserve">Troubleshooting network </w:t>
            </w:r>
            <w:r w:rsidRPr="00212430">
              <w:t>issues as they aris</w:t>
            </w:r>
            <w:r>
              <w:t xml:space="preserve">e; </w:t>
            </w:r>
            <w:r w:rsidRPr="00212430">
              <w:t>document issues and associated resolutions to problems</w:t>
            </w:r>
            <w:r w:rsidRPr="00815990">
              <w:t>; escalating problems to higher level</w:t>
            </w:r>
          </w:p>
          <w:p w14:paraId="7F94622B" w14:textId="77777777" w:rsidR="00CB1513" w:rsidRPr="00212430" w:rsidRDefault="00CB1513" w:rsidP="00CB1513">
            <w:pPr>
              <w:numPr>
                <w:ilvl w:val="0"/>
                <w:numId w:val="13"/>
              </w:numPr>
            </w:pPr>
            <w:r w:rsidRPr="00212430">
              <w:t xml:space="preserve">Coordinate and collaborate with other teams to ensure security, availability, reliability, and scalability of </w:t>
            </w:r>
            <w:r>
              <w:t>network equipment</w:t>
            </w:r>
            <w:r w:rsidRPr="00212430">
              <w:t xml:space="preserve"> to meet business demands.</w:t>
            </w:r>
          </w:p>
          <w:p w14:paraId="7A86F976" w14:textId="77777777" w:rsidR="00CB1513" w:rsidRDefault="00CB1513" w:rsidP="00CB1513">
            <w:pPr>
              <w:numPr>
                <w:ilvl w:val="0"/>
                <w:numId w:val="13"/>
              </w:numPr>
            </w:pPr>
            <w:r w:rsidRPr="00212430">
              <w:t xml:space="preserve">Backup and restoring </w:t>
            </w:r>
            <w:r>
              <w:t>configuration of all network equipment.</w:t>
            </w:r>
          </w:p>
          <w:p w14:paraId="271D2F29" w14:textId="77777777" w:rsidR="00CB1513" w:rsidRPr="00212430" w:rsidRDefault="00CB1513" w:rsidP="00CB1513">
            <w:pPr>
              <w:numPr>
                <w:ilvl w:val="0"/>
                <w:numId w:val="13"/>
              </w:numPr>
            </w:pPr>
            <w:r>
              <w:t>C</w:t>
            </w:r>
            <w:r w:rsidRPr="00212430">
              <w:t>reate request for service support from service providers</w:t>
            </w:r>
          </w:p>
          <w:p w14:paraId="25A70526" w14:textId="77777777" w:rsidR="00CB1513" w:rsidRDefault="00CB1513" w:rsidP="00CB1513">
            <w:pPr>
              <w:numPr>
                <w:ilvl w:val="0"/>
                <w:numId w:val="13"/>
              </w:numPr>
            </w:pPr>
            <w:r>
              <w:t>Response to user needs and questions regarding network and internet access.</w:t>
            </w:r>
          </w:p>
          <w:p w14:paraId="137D40B3" w14:textId="77777777" w:rsidR="00CB1513" w:rsidRDefault="00CB1513" w:rsidP="00CB1513">
            <w:pPr>
              <w:numPr>
                <w:ilvl w:val="0"/>
                <w:numId w:val="13"/>
              </w:numPr>
            </w:pPr>
            <w:r>
              <w:t>Maintain up-to-date parameters of information for the user accounts and groups.</w:t>
            </w:r>
          </w:p>
          <w:p w14:paraId="4727C7DA" w14:textId="77777777" w:rsidR="00CB1513" w:rsidRDefault="00CB1513" w:rsidP="00CB1513">
            <w:pPr>
              <w:numPr>
                <w:ilvl w:val="0"/>
                <w:numId w:val="13"/>
              </w:numPr>
            </w:pPr>
            <w:r>
              <w:t>Maintenance of measures in place for business continuity and disaster recover processes and procedures including backup and restoration of both server and local storage facilities.</w:t>
            </w:r>
          </w:p>
          <w:p w14:paraId="5C2AD235" w14:textId="205559DB" w:rsidR="00CB1513" w:rsidRDefault="00CB1513" w:rsidP="00CB1513">
            <w:pPr>
              <w:numPr>
                <w:ilvl w:val="0"/>
                <w:numId w:val="13"/>
              </w:numPr>
            </w:pPr>
            <w:r>
              <w:t>Effective Service desk and helpdesk</w:t>
            </w:r>
          </w:p>
          <w:p w14:paraId="0564E055" w14:textId="77777777" w:rsidR="00CB1513" w:rsidRDefault="00CB1513" w:rsidP="00CB1513">
            <w:pPr>
              <w:ind w:left="720"/>
            </w:pPr>
          </w:p>
          <w:p w14:paraId="232E4AA7" w14:textId="77777777" w:rsidR="00CB1513" w:rsidRDefault="00CB1513" w:rsidP="00CB1513">
            <w:r>
              <w:t>4. Ensure i</w:t>
            </w:r>
            <w:r w:rsidRPr="00EE0456">
              <w:t>mplement</w:t>
            </w:r>
            <w:r>
              <w:t xml:space="preserve">ation of </w:t>
            </w:r>
            <w:r w:rsidRPr="00EE0456">
              <w:t>network configuration changes/upgrades</w:t>
            </w:r>
            <w:r>
              <w:rPr>
                <w:bCs/>
              </w:rPr>
              <w:t>,</w:t>
            </w:r>
            <w:r>
              <w:rPr>
                <w:bCs/>
                <w:iCs/>
              </w:rPr>
              <w:t xml:space="preserve"> </w:t>
            </w:r>
            <w:r>
              <w:t>focusing on achievement of the following results:</w:t>
            </w:r>
          </w:p>
          <w:p w14:paraId="41F2C009" w14:textId="77777777" w:rsidR="00CB1513" w:rsidRDefault="00CB1513" w:rsidP="00CB1513">
            <w:pPr>
              <w:numPr>
                <w:ilvl w:val="0"/>
                <w:numId w:val="12"/>
              </w:numPr>
            </w:pPr>
            <w:r>
              <w:t>Effective functioning (installation, operation and maintenance) of all network equipment and acquisition of hardware supplies.</w:t>
            </w:r>
          </w:p>
          <w:p w14:paraId="7FFCCD1A" w14:textId="77777777" w:rsidR="00CB1513" w:rsidRDefault="00CB1513" w:rsidP="00CB1513">
            <w:pPr>
              <w:numPr>
                <w:ilvl w:val="0"/>
                <w:numId w:val="12"/>
              </w:numPr>
            </w:pPr>
            <w:r>
              <w:t>Performance of specific technical functions, including changing of hardware electronic components (disks, memories, network wiring, power sources, etc.) and routine repairs.</w:t>
            </w:r>
          </w:p>
          <w:p w14:paraId="1BE8A9DD" w14:textId="47C8DE16" w:rsidR="00CB1513" w:rsidRDefault="00CB1513" w:rsidP="00CB1513">
            <w:pPr>
              <w:numPr>
                <w:ilvl w:val="0"/>
                <w:numId w:val="12"/>
              </w:numPr>
            </w:pPr>
            <w:r>
              <w:t>Change configuration of network equipment when required</w:t>
            </w:r>
          </w:p>
          <w:p w14:paraId="78FC18E4" w14:textId="7A53D6F7" w:rsidR="00CB1513" w:rsidRDefault="00CB1513" w:rsidP="00CB1513"/>
          <w:p w14:paraId="0103DD94" w14:textId="77777777" w:rsidR="00CB1513" w:rsidRDefault="00CB1513" w:rsidP="00CB1513">
            <w:r>
              <w:t xml:space="preserve">5. Ensure </w:t>
            </w:r>
            <w:r w:rsidRPr="00D23DB3">
              <w:t xml:space="preserve">facilitation of knowledge building and knowledge sharing in the </w:t>
            </w:r>
            <w:r>
              <w:t>UN House</w:t>
            </w:r>
            <w:r w:rsidRPr="00D23DB3">
              <w:t xml:space="preserve">, </w:t>
            </w:r>
            <w:r>
              <w:t>focusing on achievement of the following results:</w:t>
            </w:r>
          </w:p>
          <w:p w14:paraId="0C582DD7" w14:textId="77777777" w:rsidR="00CB1513" w:rsidRDefault="00CB1513" w:rsidP="00CB1513"/>
          <w:p w14:paraId="2DE357FE" w14:textId="77777777" w:rsidR="00CB1513" w:rsidRDefault="00CB1513" w:rsidP="00CB1513">
            <w:pPr>
              <w:numPr>
                <w:ilvl w:val="0"/>
                <w:numId w:val="14"/>
              </w:numPr>
            </w:pPr>
            <w:r>
              <w:t>Identification and promotion of different systems and applications for optimal content management, knowledge management and sharing, information provision.</w:t>
            </w:r>
          </w:p>
          <w:p w14:paraId="05B363D0" w14:textId="77777777" w:rsidR="00CB1513" w:rsidRDefault="00CB1513" w:rsidP="00CB1513">
            <w:pPr>
              <w:numPr>
                <w:ilvl w:val="0"/>
                <w:numId w:val="13"/>
              </w:numPr>
            </w:pPr>
            <w:r>
              <w:t>Participation in the organization of training for the UN House staff on ICT issues.</w:t>
            </w:r>
          </w:p>
          <w:p w14:paraId="4E08C4B1" w14:textId="77777777" w:rsidR="00CB1513" w:rsidRDefault="00CB1513" w:rsidP="00CB1513">
            <w:pPr>
              <w:numPr>
                <w:ilvl w:val="0"/>
                <w:numId w:val="13"/>
              </w:numPr>
            </w:pPr>
            <w:r>
              <w:t>Maintain staff training profiles.</w:t>
            </w:r>
          </w:p>
          <w:p w14:paraId="416E9D3E" w14:textId="77777777" w:rsidR="00CB1513" w:rsidRDefault="00CB1513" w:rsidP="00CB1513">
            <w:pPr>
              <w:numPr>
                <w:ilvl w:val="0"/>
                <w:numId w:val="13"/>
              </w:numPr>
            </w:pPr>
            <w:r>
              <w:t>Synthesis of lessons learned and best practices in ICT.</w:t>
            </w:r>
          </w:p>
          <w:p w14:paraId="12897EA9" w14:textId="50583361" w:rsidR="00B466A4" w:rsidRPr="00CB1513" w:rsidRDefault="00CB1513" w:rsidP="00CB1513">
            <w:pPr>
              <w:numPr>
                <w:ilvl w:val="0"/>
                <w:numId w:val="13"/>
              </w:numPr>
            </w:pPr>
            <w:r>
              <w:t>Sound contributions to knowledge networks and communities of practice.</w:t>
            </w:r>
          </w:p>
        </w:tc>
      </w:tr>
    </w:tbl>
    <w:p w14:paraId="31FE549A"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A6E4E81" w14:textId="77777777">
        <w:tc>
          <w:tcPr>
            <w:tcW w:w="8856" w:type="dxa"/>
            <w:tcBorders>
              <w:bottom w:val="single" w:sz="4" w:space="0" w:color="auto"/>
            </w:tcBorders>
            <w:shd w:val="clear" w:color="auto" w:fill="E0E0E0"/>
          </w:tcPr>
          <w:p w14:paraId="05007276" w14:textId="77777777" w:rsidR="00B466A4" w:rsidRDefault="00B466A4">
            <w:pPr>
              <w:pStyle w:val="Heading1"/>
            </w:pPr>
          </w:p>
          <w:p w14:paraId="7D33DC86" w14:textId="77777777" w:rsidR="00B466A4" w:rsidRPr="00222F68" w:rsidRDefault="00B466A4">
            <w:pPr>
              <w:pStyle w:val="Heading1"/>
              <w:rPr>
                <w:b w:val="0"/>
                <w:i/>
              </w:rPr>
            </w:pPr>
            <w:r>
              <w:t xml:space="preserve">IV. Impact of Results </w:t>
            </w:r>
            <w:r w:rsidR="00222F68">
              <w:rPr>
                <w:b w:val="0"/>
              </w:rPr>
              <w:t>(</w:t>
            </w:r>
            <w:r w:rsidR="00222F68">
              <w:rPr>
                <w:b w:val="0"/>
                <w:i/>
              </w:rPr>
              <w:t>Please briefly outline how the efficiency and efficacy of the incumbent impacts its office/division and how this in turn improves UNICEF’s capacity in achieving its goals)</w:t>
            </w:r>
          </w:p>
          <w:p w14:paraId="49A001B5" w14:textId="77777777" w:rsidR="00B466A4" w:rsidRDefault="00B466A4">
            <w:pPr>
              <w:pStyle w:val="Heading1"/>
              <w:rPr>
                <w:b w:val="0"/>
                <w:bCs w:val="0"/>
                <w:i/>
                <w:iCs/>
                <w:sz w:val="18"/>
              </w:rPr>
            </w:pPr>
          </w:p>
        </w:tc>
      </w:tr>
      <w:tr w:rsidR="00B466A4" w14:paraId="2C654CF1" w14:textId="77777777">
        <w:tc>
          <w:tcPr>
            <w:tcW w:w="8856" w:type="dxa"/>
          </w:tcPr>
          <w:p w14:paraId="6A1CCA25" w14:textId="5008E0C2" w:rsidR="000C2D12" w:rsidRDefault="000C2D12" w:rsidP="000C2D12">
            <w:r>
              <w:t xml:space="preserve">The key results have an impact on the overall efficiency of the UN House </w:t>
            </w:r>
            <w:proofErr w:type="spellStart"/>
            <w:r>
              <w:t>Diamniadio</w:t>
            </w:r>
            <w:proofErr w:type="spellEnd"/>
            <w:r>
              <w:t xml:space="preserve"> including improved business results and client services. Forward-looking ICT management has an impact on the organization of office management, knowledge sharing, and information provision. </w:t>
            </w:r>
          </w:p>
          <w:p w14:paraId="2911D6AC" w14:textId="77777777" w:rsidR="00661408" w:rsidRDefault="00661408" w:rsidP="00E76F54">
            <w:pPr>
              <w:jc w:val="both"/>
            </w:pPr>
          </w:p>
        </w:tc>
      </w:tr>
    </w:tbl>
    <w:p w14:paraId="454585D4" w14:textId="77777777" w:rsidR="00B466A4" w:rsidRDefault="00B466A4"/>
    <w:p w14:paraId="172BEC69" w14:textId="77777777" w:rsidR="0009761E" w:rsidRDefault="0009761E"/>
    <w:p w14:paraId="0B193C2F" w14:textId="77777777" w:rsidR="00B466A4" w:rsidRDefault="00B466A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34A7D121" w14:textId="77777777">
        <w:tc>
          <w:tcPr>
            <w:tcW w:w="8856" w:type="dxa"/>
            <w:gridSpan w:val="2"/>
            <w:shd w:val="clear" w:color="auto" w:fill="E0E0E0"/>
          </w:tcPr>
          <w:p w14:paraId="622687DA" w14:textId="77777777" w:rsidR="00B466A4" w:rsidRDefault="00B466A4"/>
          <w:p w14:paraId="7B36998C" w14:textId="77777777" w:rsidR="00B466A4" w:rsidRPr="00222F68" w:rsidRDefault="00B466A4" w:rsidP="00B466A4">
            <w:pPr>
              <w:pStyle w:val="Heading1"/>
              <w:rPr>
                <w:color w:val="FF0000"/>
                <w:sz w:val="16"/>
              </w:rPr>
            </w:pPr>
            <w:r>
              <w:t>V. Competencies and level of proficiency required (</w:t>
            </w:r>
            <w:r w:rsidR="00222F68" w:rsidRPr="00222F68">
              <w:rPr>
                <w:sz w:val="16"/>
                <w:szCs w:val="16"/>
              </w:rPr>
              <w:t>please</w:t>
            </w:r>
            <w:r w:rsidR="00222F68" w:rsidRPr="00222F68">
              <w:t xml:space="preserve"> </w:t>
            </w:r>
            <w:r w:rsidR="00222F68" w:rsidRPr="00222F68">
              <w:rPr>
                <w:sz w:val="16"/>
              </w:rPr>
              <w:t xml:space="preserve">base </w:t>
            </w:r>
            <w:r w:rsidRPr="00222F68">
              <w:rPr>
                <w:sz w:val="16"/>
              </w:rPr>
              <w:t>on UNICEF Competency Profiles</w:t>
            </w:r>
            <w:r w:rsidR="00222F68" w:rsidRPr="00222F68">
              <w:rPr>
                <w:sz w:val="16"/>
              </w:rPr>
              <w:t>)</w:t>
            </w:r>
          </w:p>
          <w:p w14:paraId="78AD8A84" w14:textId="77777777" w:rsidR="00B466A4" w:rsidRDefault="00B466A4"/>
        </w:tc>
      </w:tr>
      <w:tr w:rsidR="00B466A4" w14:paraId="67FD4480" w14:textId="77777777">
        <w:trPr>
          <w:cantSplit/>
          <w:trHeight w:val="353"/>
        </w:trPr>
        <w:tc>
          <w:tcPr>
            <w:tcW w:w="4428" w:type="dxa"/>
          </w:tcPr>
          <w:p w14:paraId="250EBD7A" w14:textId="77777777" w:rsidR="00B466A4" w:rsidRDefault="00B466A4" w:rsidP="00B466A4">
            <w:pPr>
              <w:ind w:left="348"/>
              <w:rPr>
                <w:b/>
                <w:bCs/>
              </w:rPr>
            </w:pPr>
          </w:p>
          <w:p w14:paraId="4187A6AB" w14:textId="77777777" w:rsidR="00B466A4" w:rsidRDefault="00B466A4" w:rsidP="00B466A4">
            <w:pPr>
              <w:jc w:val="both"/>
              <w:rPr>
                <w:b/>
                <w:bCs/>
                <w:u w:val="single"/>
              </w:rPr>
            </w:pPr>
            <w:r w:rsidRPr="00182D1E">
              <w:rPr>
                <w:b/>
                <w:bCs/>
                <w:u w:val="single"/>
              </w:rPr>
              <w:t xml:space="preserve">Core </w:t>
            </w:r>
            <w:r>
              <w:rPr>
                <w:b/>
                <w:bCs/>
                <w:u w:val="single"/>
              </w:rPr>
              <w:t xml:space="preserve">Values </w:t>
            </w:r>
          </w:p>
          <w:p w14:paraId="0C11D48D" w14:textId="77777777" w:rsidR="00B466A4" w:rsidRDefault="00B466A4" w:rsidP="00B466A4">
            <w:pPr>
              <w:jc w:val="both"/>
              <w:rPr>
                <w:b/>
                <w:bCs/>
                <w:u w:val="single"/>
              </w:rPr>
            </w:pPr>
          </w:p>
          <w:p w14:paraId="3063B6B4" w14:textId="77777777" w:rsidR="001A79A8" w:rsidRPr="00E853FF" w:rsidRDefault="001A79A8" w:rsidP="00E853FF">
            <w:pPr>
              <w:pStyle w:val="ListParagraph"/>
              <w:numPr>
                <w:ilvl w:val="0"/>
                <w:numId w:val="19"/>
              </w:numPr>
              <w:tabs>
                <w:tab w:val="left" w:pos="162"/>
                <w:tab w:val="left" w:pos="340"/>
              </w:tabs>
              <w:suppressAutoHyphens/>
              <w:ind w:right="-360"/>
              <w:rPr>
                <w:rFonts w:cs="Arial"/>
              </w:rPr>
            </w:pPr>
            <w:r w:rsidRPr="00E853FF">
              <w:rPr>
                <w:rFonts w:cs="Arial"/>
              </w:rPr>
              <w:t xml:space="preserve">Care </w:t>
            </w:r>
          </w:p>
          <w:p w14:paraId="7C64E769" w14:textId="77777777" w:rsidR="001A79A8" w:rsidRPr="00E853FF" w:rsidRDefault="001A79A8" w:rsidP="00E853FF">
            <w:pPr>
              <w:pStyle w:val="ListParagraph"/>
              <w:numPr>
                <w:ilvl w:val="0"/>
                <w:numId w:val="19"/>
              </w:numPr>
              <w:tabs>
                <w:tab w:val="left" w:pos="162"/>
                <w:tab w:val="left" w:pos="340"/>
              </w:tabs>
              <w:suppressAutoHyphens/>
              <w:ind w:right="-360"/>
              <w:rPr>
                <w:rFonts w:cs="Arial"/>
              </w:rPr>
            </w:pPr>
            <w:r w:rsidRPr="00E853FF">
              <w:rPr>
                <w:rFonts w:cs="Arial"/>
              </w:rPr>
              <w:t>Respect</w:t>
            </w:r>
          </w:p>
          <w:p w14:paraId="460EA70C" w14:textId="77777777" w:rsidR="001A79A8" w:rsidRPr="00E853FF" w:rsidRDefault="001A79A8" w:rsidP="00E853FF">
            <w:pPr>
              <w:pStyle w:val="ListParagraph"/>
              <w:numPr>
                <w:ilvl w:val="0"/>
                <w:numId w:val="19"/>
              </w:numPr>
              <w:tabs>
                <w:tab w:val="left" w:pos="162"/>
                <w:tab w:val="left" w:pos="340"/>
              </w:tabs>
              <w:suppressAutoHyphens/>
              <w:ind w:right="-360"/>
              <w:rPr>
                <w:rFonts w:cs="Arial"/>
              </w:rPr>
            </w:pPr>
            <w:r w:rsidRPr="00E853FF">
              <w:rPr>
                <w:rFonts w:cs="Arial"/>
              </w:rPr>
              <w:t>Integrity</w:t>
            </w:r>
          </w:p>
          <w:p w14:paraId="6BAE111C" w14:textId="77777777" w:rsidR="001A79A8" w:rsidRPr="00E853FF" w:rsidRDefault="001A79A8" w:rsidP="00E853FF">
            <w:pPr>
              <w:pStyle w:val="ListParagraph"/>
              <w:numPr>
                <w:ilvl w:val="0"/>
                <w:numId w:val="19"/>
              </w:numPr>
              <w:tabs>
                <w:tab w:val="left" w:pos="162"/>
                <w:tab w:val="left" w:pos="340"/>
              </w:tabs>
              <w:suppressAutoHyphens/>
              <w:ind w:right="-360"/>
              <w:rPr>
                <w:rFonts w:cs="Arial"/>
              </w:rPr>
            </w:pPr>
            <w:r w:rsidRPr="00E853FF">
              <w:rPr>
                <w:rFonts w:cs="Arial"/>
              </w:rPr>
              <w:t>Trust</w:t>
            </w:r>
          </w:p>
          <w:p w14:paraId="5B1E6B2B" w14:textId="0FD35689" w:rsidR="001A79A8" w:rsidRPr="00E853FF" w:rsidRDefault="001A79A8" w:rsidP="00E853FF">
            <w:pPr>
              <w:pStyle w:val="ListParagraph"/>
              <w:numPr>
                <w:ilvl w:val="0"/>
                <w:numId w:val="19"/>
              </w:numPr>
              <w:tabs>
                <w:tab w:val="left" w:pos="162"/>
                <w:tab w:val="left" w:pos="340"/>
              </w:tabs>
              <w:suppressAutoHyphens/>
              <w:ind w:right="-360"/>
              <w:rPr>
                <w:rFonts w:cs="Arial"/>
              </w:rPr>
            </w:pPr>
            <w:r w:rsidRPr="00E853FF">
              <w:rPr>
                <w:rFonts w:cs="Arial"/>
              </w:rPr>
              <w:t>Accountability</w:t>
            </w:r>
            <w:r w:rsidRPr="00E853FF">
              <w:rPr>
                <w:b/>
                <w:bCs/>
                <w:u w:val="single"/>
              </w:rPr>
              <w:t xml:space="preserve"> </w:t>
            </w:r>
          </w:p>
          <w:p w14:paraId="39AB86E2" w14:textId="77777777" w:rsidR="001A79A8" w:rsidRPr="001A79A8" w:rsidRDefault="001A79A8" w:rsidP="001A79A8">
            <w:pPr>
              <w:tabs>
                <w:tab w:val="left" w:pos="162"/>
                <w:tab w:val="left" w:pos="340"/>
              </w:tabs>
              <w:suppressAutoHyphens/>
              <w:ind w:left="1411" w:right="-360"/>
              <w:rPr>
                <w:rFonts w:cs="Arial"/>
              </w:rPr>
            </w:pPr>
          </w:p>
          <w:p w14:paraId="7AFAA41A" w14:textId="2489F23A" w:rsidR="00B466A4" w:rsidRDefault="00B466A4" w:rsidP="001A79A8">
            <w:pPr>
              <w:jc w:val="both"/>
              <w:rPr>
                <w:b/>
                <w:bCs/>
                <w:u w:val="single"/>
              </w:rPr>
            </w:pPr>
            <w:r>
              <w:rPr>
                <w:b/>
                <w:bCs/>
                <w:u w:val="single"/>
              </w:rPr>
              <w:t>Core competencies</w:t>
            </w:r>
          </w:p>
          <w:p w14:paraId="7C766916" w14:textId="77777777" w:rsidR="00364D01" w:rsidRDefault="00364D01" w:rsidP="00B466A4">
            <w:pPr>
              <w:jc w:val="both"/>
              <w:rPr>
                <w:b/>
                <w:bCs/>
                <w:u w:val="single"/>
              </w:rPr>
            </w:pPr>
          </w:p>
          <w:p w14:paraId="08011877"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Demonstrates Self Awareness and Ethical Awareness (1)</w:t>
            </w:r>
          </w:p>
          <w:p w14:paraId="2D144594"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Works Collaboratively with others (1)</w:t>
            </w:r>
          </w:p>
          <w:p w14:paraId="7DBE0904"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Builds and Maintains Partnerships (1)</w:t>
            </w:r>
          </w:p>
          <w:p w14:paraId="7E6CDEE0"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Innovates and Embraces Change (1)</w:t>
            </w:r>
          </w:p>
          <w:p w14:paraId="31AF4477"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Thinks and Acts Strategically (1)</w:t>
            </w:r>
          </w:p>
          <w:p w14:paraId="2BE26445"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Drive to achieve impactful results (1)</w:t>
            </w:r>
          </w:p>
          <w:p w14:paraId="272D7925" w14:textId="77777777" w:rsidR="001A79A8" w:rsidRPr="00E853FF" w:rsidRDefault="001A79A8" w:rsidP="00E853FF">
            <w:pPr>
              <w:pStyle w:val="ListParagraph"/>
              <w:numPr>
                <w:ilvl w:val="0"/>
                <w:numId w:val="20"/>
              </w:numPr>
              <w:tabs>
                <w:tab w:val="left" w:pos="162"/>
                <w:tab w:val="left" w:pos="340"/>
              </w:tabs>
              <w:suppressAutoHyphens/>
              <w:ind w:right="-360"/>
              <w:rPr>
                <w:rFonts w:cs="Arial"/>
              </w:rPr>
            </w:pPr>
            <w:r w:rsidRPr="00E853FF">
              <w:rPr>
                <w:rFonts w:cs="Arial"/>
              </w:rPr>
              <w:t>Manages ambiguity and complexity (1)</w:t>
            </w:r>
          </w:p>
          <w:p w14:paraId="54BFF430" w14:textId="77777777" w:rsidR="00B466A4" w:rsidRPr="0099391C" w:rsidRDefault="00B466A4" w:rsidP="00C5029E">
            <w:pPr>
              <w:jc w:val="both"/>
              <w:rPr>
                <w:bCs/>
              </w:rPr>
            </w:pPr>
          </w:p>
        </w:tc>
        <w:tc>
          <w:tcPr>
            <w:tcW w:w="4428" w:type="dxa"/>
          </w:tcPr>
          <w:p w14:paraId="6307C2AE" w14:textId="77777777" w:rsidR="00B466A4" w:rsidRDefault="00B466A4" w:rsidP="00B466A4">
            <w:pPr>
              <w:jc w:val="both"/>
            </w:pPr>
          </w:p>
          <w:p w14:paraId="3BC486F8" w14:textId="77777777" w:rsidR="00B466A4" w:rsidRDefault="00B466A4" w:rsidP="00B466A4">
            <w:pPr>
              <w:jc w:val="both"/>
            </w:pPr>
            <w:r w:rsidRPr="007175BB">
              <w:rPr>
                <w:b/>
                <w:bCs/>
                <w:u w:val="single"/>
              </w:rPr>
              <w:t>Functional Competencies</w:t>
            </w:r>
            <w:r>
              <w:t>:</w:t>
            </w:r>
          </w:p>
          <w:p w14:paraId="0592D239" w14:textId="77777777" w:rsidR="001A79A8" w:rsidRDefault="001A79A8" w:rsidP="001A79A8">
            <w:pPr>
              <w:tabs>
                <w:tab w:val="left" w:pos="162"/>
                <w:tab w:val="left" w:pos="340"/>
              </w:tabs>
              <w:suppressAutoHyphens/>
              <w:ind w:right="-360"/>
              <w:rPr>
                <w:rFonts w:cs="Arial"/>
              </w:rPr>
            </w:pPr>
          </w:p>
          <w:p w14:paraId="2F880689" w14:textId="32912706" w:rsidR="001A79A8" w:rsidRPr="00E853FF" w:rsidRDefault="001A79A8" w:rsidP="00E853FF">
            <w:pPr>
              <w:tabs>
                <w:tab w:val="left" w:pos="162"/>
                <w:tab w:val="left" w:pos="340"/>
              </w:tabs>
              <w:suppressAutoHyphens/>
              <w:ind w:right="-360"/>
              <w:rPr>
                <w:rFonts w:cs="Arial"/>
              </w:rPr>
            </w:pPr>
            <w:r w:rsidRPr="00E853FF">
              <w:rPr>
                <w:rFonts w:cs="Arial"/>
              </w:rPr>
              <w:t>Analyzing (2)</w:t>
            </w:r>
          </w:p>
          <w:p w14:paraId="106F8CB1" w14:textId="6C977B4B" w:rsidR="001A79A8" w:rsidRPr="00E853FF" w:rsidRDefault="001A79A8" w:rsidP="00E853FF">
            <w:pPr>
              <w:tabs>
                <w:tab w:val="left" w:pos="162"/>
                <w:tab w:val="left" w:pos="340"/>
              </w:tabs>
              <w:suppressAutoHyphens/>
              <w:ind w:right="-360"/>
              <w:rPr>
                <w:rFonts w:cs="Arial"/>
              </w:rPr>
            </w:pPr>
            <w:r w:rsidRPr="00E853FF">
              <w:rPr>
                <w:rFonts w:cs="Arial"/>
              </w:rPr>
              <w:t>Applying Technical Expertise (2)</w:t>
            </w:r>
          </w:p>
          <w:p w14:paraId="22750A64" w14:textId="77777777" w:rsidR="001A79A8" w:rsidRPr="00E853FF" w:rsidRDefault="001A79A8" w:rsidP="00E853FF">
            <w:pPr>
              <w:tabs>
                <w:tab w:val="left" w:pos="162"/>
                <w:tab w:val="left" w:pos="340"/>
              </w:tabs>
              <w:suppressAutoHyphens/>
              <w:ind w:right="-360"/>
              <w:rPr>
                <w:rFonts w:cs="Arial"/>
              </w:rPr>
            </w:pPr>
            <w:r w:rsidRPr="00E853FF">
              <w:rPr>
                <w:rFonts w:cs="Arial"/>
              </w:rPr>
              <w:t>Planning and Organizing (2)</w:t>
            </w:r>
          </w:p>
          <w:p w14:paraId="7F1C589E" w14:textId="462754E6" w:rsidR="001A79A8" w:rsidRPr="00E853FF" w:rsidRDefault="001A79A8" w:rsidP="00E853FF">
            <w:pPr>
              <w:tabs>
                <w:tab w:val="left" w:pos="162"/>
                <w:tab w:val="left" w:pos="340"/>
              </w:tabs>
              <w:suppressAutoHyphens/>
              <w:ind w:right="-360"/>
              <w:rPr>
                <w:rFonts w:cs="Arial"/>
              </w:rPr>
            </w:pPr>
            <w:r w:rsidRPr="00E853FF">
              <w:rPr>
                <w:rFonts w:cs="Arial"/>
              </w:rPr>
              <w:t xml:space="preserve">Following Instructions and Procedures </w:t>
            </w:r>
            <w:r w:rsidR="00E853FF">
              <w:rPr>
                <w:rFonts w:cs="Arial"/>
              </w:rPr>
              <w:t>(</w:t>
            </w:r>
            <w:r w:rsidRPr="00E853FF">
              <w:rPr>
                <w:rFonts w:cs="Arial"/>
              </w:rPr>
              <w:t>2</w:t>
            </w:r>
            <w:r w:rsidR="00E853FF">
              <w:rPr>
                <w:rFonts w:cs="Arial"/>
              </w:rPr>
              <w:t>)</w:t>
            </w:r>
          </w:p>
          <w:p w14:paraId="7D7AB84C" w14:textId="77777777" w:rsidR="00B466A4" w:rsidRPr="001A79A8" w:rsidRDefault="00B466A4" w:rsidP="00DB46E8">
            <w:pPr>
              <w:jc w:val="both"/>
              <w:rPr>
                <w:rFonts w:eastAsiaTheme="majorEastAsia" w:cstheme="majorBidi"/>
                <w:color w:val="404040" w:themeColor="text1" w:themeTint="BF"/>
              </w:rPr>
            </w:pPr>
          </w:p>
        </w:tc>
      </w:tr>
    </w:tbl>
    <w:p w14:paraId="7A39DD4E"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18"/>
        <w:gridCol w:w="5987"/>
      </w:tblGrid>
      <w:tr w:rsidR="00B466A4" w14:paraId="439D10DD" w14:textId="77777777" w:rsidTr="007A14DC">
        <w:tc>
          <w:tcPr>
            <w:tcW w:w="8905" w:type="dxa"/>
            <w:gridSpan w:val="2"/>
            <w:shd w:val="clear" w:color="auto" w:fill="E0E0E0"/>
          </w:tcPr>
          <w:p w14:paraId="18EBEE60" w14:textId="77777777" w:rsidR="00B466A4" w:rsidRDefault="00B466A4">
            <w:pPr>
              <w:rPr>
                <w:b/>
                <w:bCs/>
                <w:sz w:val="24"/>
              </w:rPr>
            </w:pPr>
          </w:p>
          <w:p w14:paraId="2E24A83A" w14:textId="77777777" w:rsidR="00B466A4" w:rsidRDefault="00B466A4">
            <w:pPr>
              <w:rPr>
                <w:b/>
                <w:bCs/>
                <w:sz w:val="24"/>
              </w:rPr>
            </w:pPr>
            <w:r>
              <w:rPr>
                <w:b/>
                <w:bCs/>
                <w:sz w:val="24"/>
              </w:rPr>
              <w:t>VI. Recruitment Qualifications</w:t>
            </w:r>
          </w:p>
          <w:p w14:paraId="4F567A42" w14:textId="77777777" w:rsidR="00B466A4" w:rsidRDefault="00B466A4">
            <w:pPr>
              <w:rPr>
                <w:b/>
                <w:bCs/>
                <w:sz w:val="24"/>
              </w:rPr>
            </w:pPr>
          </w:p>
        </w:tc>
      </w:tr>
      <w:tr w:rsidR="00B466A4" w14:paraId="024D2814" w14:textId="77777777" w:rsidTr="007A14DC">
        <w:trPr>
          <w:trHeight w:val="230"/>
        </w:trPr>
        <w:tc>
          <w:tcPr>
            <w:tcW w:w="2918" w:type="dxa"/>
            <w:tcBorders>
              <w:bottom w:val="single" w:sz="4" w:space="0" w:color="auto"/>
            </w:tcBorders>
          </w:tcPr>
          <w:p w14:paraId="7B9CD4C9" w14:textId="77777777" w:rsidR="00B466A4" w:rsidRDefault="00B466A4"/>
          <w:p w14:paraId="4A9C0F71" w14:textId="77777777" w:rsidR="00B466A4" w:rsidRDefault="00B466A4">
            <w:r>
              <w:t>Education:</w:t>
            </w:r>
          </w:p>
        </w:tc>
        <w:tc>
          <w:tcPr>
            <w:tcW w:w="5987" w:type="dxa"/>
            <w:tcBorders>
              <w:bottom w:val="single" w:sz="4" w:space="0" w:color="auto"/>
            </w:tcBorders>
          </w:tcPr>
          <w:p w14:paraId="60093598" w14:textId="77777777" w:rsidR="00B466A4" w:rsidRDefault="00B466A4"/>
          <w:p w14:paraId="61E40E25" w14:textId="4847DD0F" w:rsidR="001A79A8" w:rsidRDefault="001A79A8" w:rsidP="001A79A8">
            <w:pPr>
              <w:spacing w:before="120"/>
              <w:rPr>
                <w:rFonts w:cs="Arial"/>
                <w:color w:val="000000"/>
              </w:rPr>
            </w:pPr>
            <w:r>
              <w:rPr>
                <w:rFonts w:cs="Arial"/>
                <w:color w:val="000000"/>
              </w:rPr>
              <w:t xml:space="preserve">Completion of Secondary education supplemented with </w:t>
            </w:r>
            <w:r w:rsidR="007A14DC">
              <w:rPr>
                <w:rFonts w:cs="Arial"/>
                <w:color w:val="000000"/>
              </w:rPr>
              <w:t>f</w:t>
            </w:r>
            <w:r>
              <w:rPr>
                <w:rFonts w:cs="Arial"/>
                <w:color w:val="000000"/>
              </w:rPr>
              <w:t>ormal training at university level in Computer Science, Business Administration, Engineering or related field with training in networking and telecommunication technology.  Additional Networking/ telecommunication related industry certification an asset.</w:t>
            </w:r>
          </w:p>
          <w:p w14:paraId="04FF9762" w14:textId="77777777" w:rsidR="001A79A8" w:rsidRDefault="001A79A8" w:rsidP="001A79A8">
            <w:pPr>
              <w:rPr>
                <w:rFonts w:cs="Arial"/>
                <w:color w:val="000000"/>
              </w:rPr>
            </w:pPr>
            <w:r>
              <w:rPr>
                <w:rFonts w:cs="Arial"/>
                <w:color w:val="000000"/>
              </w:rPr>
              <w:t>Computer literacy and ability to effectively use standard office software, tools and technologies.</w:t>
            </w:r>
          </w:p>
          <w:p w14:paraId="5C5F3A54" w14:textId="77777777" w:rsidR="001A79A8" w:rsidRPr="002C59E2" w:rsidRDefault="001A79A8" w:rsidP="001A79A8">
            <w:pPr>
              <w:rPr>
                <w:rFonts w:cs="Arial"/>
                <w:color w:val="000000"/>
              </w:rPr>
            </w:pPr>
            <w:r w:rsidRPr="002C59E2">
              <w:rPr>
                <w:rFonts w:cs="Arial"/>
              </w:rPr>
              <w:t>Must pass the English Administrative Support Assessment Test (ASAT) - formerly known as the Clerical Exam.</w:t>
            </w:r>
          </w:p>
          <w:p w14:paraId="5C59F65D" w14:textId="77777777" w:rsidR="00B466A4" w:rsidRDefault="00B466A4" w:rsidP="00B466A4">
            <w:pPr>
              <w:jc w:val="both"/>
            </w:pPr>
          </w:p>
        </w:tc>
      </w:tr>
      <w:tr w:rsidR="00B466A4" w14:paraId="2779B201" w14:textId="77777777" w:rsidTr="007A14DC">
        <w:trPr>
          <w:trHeight w:val="230"/>
        </w:trPr>
        <w:tc>
          <w:tcPr>
            <w:tcW w:w="2918" w:type="dxa"/>
            <w:tcBorders>
              <w:bottom w:val="single" w:sz="4" w:space="0" w:color="auto"/>
            </w:tcBorders>
          </w:tcPr>
          <w:p w14:paraId="65073605" w14:textId="77777777" w:rsidR="00B466A4" w:rsidRDefault="00B466A4"/>
          <w:p w14:paraId="60B044D8" w14:textId="77777777" w:rsidR="00B466A4" w:rsidRDefault="00B466A4">
            <w:r>
              <w:t>Experience:</w:t>
            </w:r>
          </w:p>
        </w:tc>
        <w:tc>
          <w:tcPr>
            <w:tcW w:w="5987" w:type="dxa"/>
            <w:tcBorders>
              <w:bottom w:val="single" w:sz="4" w:space="0" w:color="auto"/>
            </w:tcBorders>
          </w:tcPr>
          <w:p w14:paraId="654DF9F1" w14:textId="77777777" w:rsidR="00B466A4" w:rsidRDefault="00B466A4" w:rsidP="00B466A4">
            <w:pPr>
              <w:jc w:val="both"/>
            </w:pPr>
          </w:p>
          <w:p w14:paraId="74BE0C33" w14:textId="77777777" w:rsidR="001A79A8" w:rsidRDefault="001A79A8" w:rsidP="001A79A8">
            <w:pPr>
              <w:spacing w:before="115"/>
            </w:pPr>
            <w:r>
              <w:t xml:space="preserve">Seven years practical work experience in information technology, including systems administration and operations, network computing, systematic methods of trouble shooting and analytical problem solving, </w:t>
            </w:r>
            <w:proofErr w:type="gramStart"/>
            <w:r>
              <w:t>providing assistance to</w:t>
            </w:r>
            <w:proofErr w:type="gramEnd"/>
            <w:r>
              <w:t xml:space="preserve"> users on IT services, and use of applications and diagnostic tools. Practical experience in Global Network Problem Resolution, Infrastructure Operations, Service Operations, and practice in network operations. </w:t>
            </w:r>
          </w:p>
          <w:p w14:paraId="39E6E77B" w14:textId="77777777" w:rsidR="001A79A8" w:rsidRDefault="001A79A8" w:rsidP="001A79A8">
            <w:pPr>
              <w:spacing w:before="115"/>
            </w:pPr>
            <w:r>
              <w:t xml:space="preserve">Broad exposure to substantive Windows systems </w:t>
            </w:r>
            <w:proofErr w:type="gramStart"/>
            <w:r>
              <w:t>work</w:t>
            </w:r>
            <w:proofErr w:type="gramEnd"/>
            <w:r>
              <w:t xml:space="preserve"> reflecting major IT developments in such areas as client/server computing and applications, database administration/engineering, operating systems development, internetworking desirable.</w:t>
            </w:r>
          </w:p>
          <w:p w14:paraId="7B7A8CD5" w14:textId="77777777" w:rsidR="00661408" w:rsidRDefault="00661408" w:rsidP="00E76F54">
            <w:pPr>
              <w:jc w:val="both"/>
            </w:pPr>
          </w:p>
        </w:tc>
      </w:tr>
      <w:tr w:rsidR="00B466A4" w:rsidRPr="00482327" w14:paraId="6AF930A1" w14:textId="77777777" w:rsidTr="007A14DC">
        <w:trPr>
          <w:trHeight w:val="230"/>
        </w:trPr>
        <w:tc>
          <w:tcPr>
            <w:tcW w:w="2918" w:type="dxa"/>
            <w:tcBorders>
              <w:bottom w:val="single" w:sz="4" w:space="0" w:color="auto"/>
            </w:tcBorders>
          </w:tcPr>
          <w:p w14:paraId="02AE9620" w14:textId="77777777" w:rsidR="00B466A4" w:rsidRDefault="00B466A4"/>
          <w:p w14:paraId="7EC20138" w14:textId="77777777" w:rsidR="00B466A4" w:rsidRDefault="00B466A4">
            <w:r>
              <w:t>Language Requirements:</w:t>
            </w:r>
          </w:p>
        </w:tc>
        <w:tc>
          <w:tcPr>
            <w:tcW w:w="5987" w:type="dxa"/>
            <w:tcBorders>
              <w:bottom w:val="single" w:sz="4" w:space="0" w:color="auto"/>
            </w:tcBorders>
          </w:tcPr>
          <w:p w14:paraId="73B5B901" w14:textId="77777777" w:rsidR="00B466A4" w:rsidRDefault="00B466A4"/>
          <w:p w14:paraId="20F4416C" w14:textId="2693CC8B" w:rsidR="001A79A8" w:rsidRDefault="001A79A8" w:rsidP="001A79A8">
            <w:pPr>
              <w:spacing w:before="120"/>
              <w:rPr>
                <w:rFonts w:cs="Arial"/>
                <w:color w:val="000000"/>
              </w:rPr>
            </w:pPr>
            <w:r>
              <w:rPr>
                <w:rFonts w:cs="Arial"/>
                <w:color w:val="000000"/>
              </w:rPr>
              <w:t xml:space="preserve">Fluency in French and working knowledge of </w:t>
            </w:r>
            <w:proofErr w:type="gramStart"/>
            <w:r>
              <w:rPr>
                <w:rFonts w:cs="Arial"/>
                <w:color w:val="000000"/>
              </w:rPr>
              <w:t>English  required</w:t>
            </w:r>
            <w:proofErr w:type="gramEnd"/>
            <w:r>
              <w:rPr>
                <w:rFonts w:cs="Arial"/>
                <w:color w:val="000000"/>
              </w:rPr>
              <w:t xml:space="preserve">. Knowledge of the local language or another UN language </w:t>
            </w:r>
            <w:r w:rsidR="00C41346">
              <w:rPr>
                <w:rFonts w:cs="Arial"/>
                <w:color w:val="000000"/>
              </w:rPr>
              <w:t xml:space="preserve">is </w:t>
            </w:r>
            <w:r>
              <w:rPr>
                <w:rFonts w:cs="Arial"/>
                <w:color w:val="000000"/>
              </w:rPr>
              <w:t>an asset.</w:t>
            </w:r>
          </w:p>
          <w:p w14:paraId="1D874F48" w14:textId="77777777" w:rsidR="00B466A4" w:rsidRPr="00482327" w:rsidRDefault="00B466A4">
            <w:pPr>
              <w:rPr>
                <w:rFonts w:cs="Arial"/>
              </w:rPr>
            </w:pPr>
          </w:p>
        </w:tc>
      </w:tr>
    </w:tbl>
    <w:p w14:paraId="74CB8885"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14:paraId="0ABFFD48" w14:textId="77777777" w:rsidTr="007A14DC">
        <w:tc>
          <w:tcPr>
            <w:tcW w:w="8905" w:type="dxa"/>
            <w:shd w:val="clear" w:color="auto" w:fill="E0E0E0"/>
          </w:tcPr>
          <w:p w14:paraId="3F415638" w14:textId="77777777" w:rsidR="00B466A4" w:rsidRPr="000D3D56" w:rsidRDefault="00B466A4"/>
          <w:p w14:paraId="48957E95" w14:textId="77777777" w:rsidR="00B466A4" w:rsidRPr="00E76F54" w:rsidRDefault="00B466A4">
            <w:pPr>
              <w:rPr>
                <w:b/>
                <w:bCs/>
                <w:sz w:val="24"/>
              </w:rPr>
            </w:pPr>
            <w:r w:rsidRPr="00E76F54">
              <w:rPr>
                <w:b/>
                <w:bCs/>
                <w:sz w:val="24"/>
              </w:rPr>
              <w:t>VII. Signatures- Job Description Certification</w:t>
            </w:r>
          </w:p>
          <w:p w14:paraId="2A25E49C" w14:textId="77777777" w:rsidR="00B466A4" w:rsidRPr="00E76F54" w:rsidRDefault="00B466A4">
            <w:pPr>
              <w:rPr>
                <w:b/>
                <w:bCs/>
                <w:sz w:val="24"/>
              </w:rPr>
            </w:pPr>
          </w:p>
        </w:tc>
      </w:tr>
      <w:tr w:rsidR="00B466A4" w14:paraId="125574C9" w14:textId="77777777" w:rsidTr="007A14DC">
        <w:tc>
          <w:tcPr>
            <w:tcW w:w="8905" w:type="dxa"/>
          </w:tcPr>
          <w:p w14:paraId="02646703" w14:textId="77777777" w:rsidR="00B466A4" w:rsidRDefault="00B466A4"/>
          <w:p w14:paraId="60D085E0" w14:textId="77777777" w:rsidR="00B466A4" w:rsidRDefault="00B466A4"/>
          <w:p w14:paraId="3AACCD87" w14:textId="77777777" w:rsidR="00B466A4" w:rsidRDefault="00B466A4">
            <w:r>
              <w:t>Name:</w:t>
            </w:r>
            <w:r w:rsidR="00ED07DC">
              <w:t xml:space="preserve"> </w:t>
            </w:r>
            <w:r w:rsidR="00DB46E8">
              <w:t xml:space="preserve">                        </w:t>
            </w:r>
            <w:r w:rsidR="00ED07DC">
              <w:t xml:space="preserve">               </w:t>
            </w:r>
            <w:r>
              <w:t>Signature                                         Date</w:t>
            </w:r>
          </w:p>
        </w:tc>
      </w:tr>
      <w:tr w:rsidR="00B466A4" w14:paraId="1B198D5C" w14:textId="77777777" w:rsidTr="007A14DC">
        <w:tc>
          <w:tcPr>
            <w:tcW w:w="8905" w:type="dxa"/>
          </w:tcPr>
          <w:p w14:paraId="736DF418" w14:textId="77777777" w:rsidR="00B466A4" w:rsidRDefault="00ED07DC">
            <w:r>
              <w:t xml:space="preserve">Title: </w:t>
            </w:r>
          </w:p>
          <w:p w14:paraId="5C3A3BF2" w14:textId="77777777" w:rsidR="00B466A4" w:rsidRDefault="00B466A4"/>
          <w:p w14:paraId="411A9D3D" w14:textId="77777777" w:rsidR="00B466A4" w:rsidRDefault="00B466A4"/>
          <w:p w14:paraId="350EFD56" w14:textId="77777777" w:rsidR="00B466A4" w:rsidRDefault="00DB46E8" w:rsidP="008D3CDB">
            <w:r>
              <w:t xml:space="preserve">Name:                 </w:t>
            </w:r>
            <w:r w:rsidR="00ED07DC">
              <w:t xml:space="preserve"> </w:t>
            </w:r>
            <w:r w:rsidR="008D3CDB">
              <w:t xml:space="preserve">         </w:t>
            </w:r>
            <w:r w:rsidR="00ED07DC">
              <w:t xml:space="preserve">           </w:t>
            </w:r>
            <w:r w:rsidR="00B466A4">
              <w:t>Signature                                         Date</w:t>
            </w:r>
          </w:p>
        </w:tc>
      </w:tr>
      <w:tr w:rsidR="00B466A4" w14:paraId="4BE1B913" w14:textId="77777777" w:rsidTr="007A14DC">
        <w:tc>
          <w:tcPr>
            <w:tcW w:w="8905" w:type="dxa"/>
          </w:tcPr>
          <w:p w14:paraId="3E50AFFB" w14:textId="77777777" w:rsidR="00B466A4" w:rsidRDefault="00DB46E8">
            <w:r>
              <w:t xml:space="preserve">Title: </w:t>
            </w:r>
          </w:p>
          <w:p w14:paraId="387BF472" w14:textId="77777777" w:rsidR="00B466A4" w:rsidRDefault="00B466A4"/>
          <w:p w14:paraId="065D7F1A" w14:textId="77777777" w:rsidR="00B466A4" w:rsidRDefault="00B466A4"/>
        </w:tc>
      </w:tr>
    </w:tbl>
    <w:p w14:paraId="2D85E352" w14:textId="77777777" w:rsidR="00B466A4" w:rsidRDefault="00B466A4"/>
    <w:p w14:paraId="046E9D54"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5BA6" w14:textId="77777777" w:rsidR="0038222C" w:rsidRDefault="0038222C" w:rsidP="00C972F7">
      <w:r>
        <w:separator/>
      </w:r>
    </w:p>
  </w:endnote>
  <w:endnote w:type="continuationSeparator" w:id="0">
    <w:p w14:paraId="1FF41DC6" w14:textId="77777777" w:rsidR="0038222C" w:rsidRDefault="0038222C"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4187" w14:textId="77777777" w:rsidR="0038222C" w:rsidRDefault="0038222C" w:rsidP="00C972F7">
      <w:r>
        <w:separator/>
      </w:r>
    </w:p>
  </w:footnote>
  <w:footnote w:type="continuationSeparator" w:id="0">
    <w:p w14:paraId="75554005" w14:textId="77777777" w:rsidR="0038222C" w:rsidRDefault="0038222C"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09"/>
    <w:multiLevelType w:val="hybridMultilevel"/>
    <w:tmpl w:val="50D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2D52"/>
    <w:multiLevelType w:val="hybridMultilevel"/>
    <w:tmpl w:val="CE2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5F2"/>
    <w:multiLevelType w:val="hybridMultilevel"/>
    <w:tmpl w:val="0A46873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84A9A"/>
    <w:multiLevelType w:val="hybridMultilevel"/>
    <w:tmpl w:val="657A5404"/>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A46591D"/>
    <w:multiLevelType w:val="hybridMultilevel"/>
    <w:tmpl w:val="D70A4C2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24275"/>
    <w:multiLevelType w:val="hybridMultilevel"/>
    <w:tmpl w:val="876485DE"/>
    <w:lvl w:ilvl="0" w:tplc="A62C98D4">
      <w:start w:val="1"/>
      <w:numFmt w:val="bullet"/>
      <w:lvlText w:val=""/>
      <w:lvlJc w:val="center"/>
      <w:pPr>
        <w:ind w:left="1411" w:hanging="360"/>
      </w:pPr>
      <w:rPr>
        <w:rFonts w:ascii="Symbol" w:hAnsi="Symbol" w:hint="default"/>
        <w:b w:val="0"/>
        <w:sz w:val="14"/>
        <w:szCs w:val="14"/>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1"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927E8"/>
    <w:multiLevelType w:val="hybridMultilevel"/>
    <w:tmpl w:val="741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A1304"/>
    <w:multiLevelType w:val="hybridMultilevel"/>
    <w:tmpl w:val="5B6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9573F"/>
    <w:multiLevelType w:val="hybridMultilevel"/>
    <w:tmpl w:val="9CC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8"/>
  </w:num>
  <w:num w:numId="5">
    <w:abstractNumId w:val="11"/>
  </w:num>
  <w:num w:numId="6">
    <w:abstractNumId w:val="16"/>
  </w:num>
  <w:num w:numId="7">
    <w:abstractNumId w:val="15"/>
  </w:num>
  <w:num w:numId="8">
    <w:abstractNumId w:val="17"/>
  </w:num>
  <w:num w:numId="9">
    <w:abstractNumId w:val="12"/>
  </w:num>
  <w:num w:numId="10">
    <w:abstractNumId w:val="4"/>
  </w:num>
  <w:num w:numId="11">
    <w:abstractNumId w:val="2"/>
  </w:num>
  <w:num w:numId="12">
    <w:abstractNumId w:val="5"/>
  </w:num>
  <w:num w:numId="13">
    <w:abstractNumId w:val="8"/>
  </w:num>
  <w:num w:numId="14">
    <w:abstractNumId w:val="7"/>
  </w:num>
  <w:num w:numId="15">
    <w:abstractNumId w:val="10"/>
  </w:num>
  <w:num w:numId="16">
    <w:abstractNumId w:val="0"/>
  </w:num>
  <w:num w:numId="17">
    <w:abstractNumId w:val="1"/>
  </w:num>
  <w:num w:numId="18">
    <w:abstractNumId w:val="14"/>
  </w:num>
  <w:num w:numId="19">
    <w:abstractNumId w:val="19"/>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9761E"/>
    <w:rsid w:val="000A2F76"/>
    <w:rsid w:val="000A3A21"/>
    <w:rsid w:val="000C2D12"/>
    <w:rsid w:val="000D3D56"/>
    <w:rsid w:val="000E0266"/>
    <w:rsid w:val="00136BA3"/>
    <w:rsid w:val="001A79A8"/>
    <w:rsid w:val="001C6205"/>
    <w:rsid w:val="001F118A"/>
    <w:rsid w:val="00220FDF"/>
    <w:rsid w:val="00222F68"/>
    <w:rsid w:val="002B0F07"/>
    <w:rsid w:val="002E692D"/>
    <w:rsid w:val="003573C8"/>
    <w:rsid w:val="00364D01"/>
    <w:rsid w:val="0038222C"/>
    <w:rsid w:val="004015C5"/>
    <w:rsid w:val="004201A6"/>
    <w:rsid w:val="004214C7"/>
    <w:rsid w:val="0042653E"/>
    <w:rsid w:val="00461781"/>
    <w:rsid w:val="00461D95"/>
    <w:rsid w:val="00493E4F"/>
    <w:rsid w:val="004A7379"/>
    <w:rsid w:val="004E70CB"/>
    <w:rsid w:val="005354D4"/>
    <w:rsid w:val="005A259F"/>
    <w:rsid w:val="00600480"/>
    <w:rsid w:val="00611662"/>
    <w:rsid w:val="00661408"/>
    <w:rsid w:val="00695607"/>
    <w:rsid w:val="00696D24"/>
    <w:rsid w:val="006C55CF"/>
    <w:rsid w:val="006C63A4"/>
    <w:rsid w:val="006F3FF9"/>
    <w:rsid w:val="0070526F"/>
    <w:rsid w:val="007353AE"/>
    <w:rsid w:val="00771269"/>
    <w:rsid w:val="007A14DC"/>
    <w:rsid w:val="007F7D10"/>
    <w:rsid w:val="00837114"/>
    <w:rsid w:val="0084301A"/>
    <w:rsid w:val="008766D7"/>
    <w:rsid w:val="008A1A39"/>
    <w:rsid w:val="008C7215"/>
    <w:rsid w:val="008D3CDB"/>
    <w:rsid w:val="008D41EB"/>
    <w:rsid w:val="008D6CB1"/>
    <w:rsid w:val="00911904"/>
    <w:rsid w:val="00A3581C"/>
    <w:rsid w:val="00A564CC"/>
    <w:rsid w:val="00A7664B"/>
    <w:rsid w:val="00AF5DAC"/>
    <w:rsid w:val="00B34FD1"/>
    <w:rsid w:val="00B466A4"/>
    <w:rsid w:val="00BA02C9"/>
    <w:rsid w:val="00BA21E2"/>
    <w:rsid w:val="00BA44AF"/>
    <w:rsid w:val="00BE098E"/>
    <w:rsid w:val="00C20393"/>
    <w:rsid w:val="00C41346"/>
    <w:rsid w:val="00C5029E"/>
    <w:rsid w:val="00C56467"/>
    <w:rsid w:val="00C57B0E"/>
    <w:rsid w:val="00C70CEB"/>
    <w:rsid w:val="00C972F7"/>
    <w:rsid w:val="00CB1513"/>
    <w:rsid w:val="00CE7C9A"/>
    <w:rsid w:val="00D03D01"/>
    <w:rsid w:val="00D573C6"/>
    <w:rsid w:val="00D64F42"/>
    <w:rsid w:val="00D858A5"/>
    <w:rsid w:val="00DB46E8"/>
    <w:rsid w:val="00DB5934"/>
    <w:rsid w:val="00DB59B8"/>
    <w:rsid w:val="00DB5EDC"/>
    <w:rsid w:val="00DC2579"/>
    <w:rsid w:val="00DC2E87"/>
    <w:rsid w:val="00DD4015"/>
    <w:rsid w:val="00E007A5"/>
    <w:rsid w:val="00E073DC"/>
    <w:rsid w:val="00E158E0"/>
    <w:rsid w:val="00E30414"/>
    <w:rsid w:val="00E377AF"/>
    <w:rsid w:val="00E45021"/>
    <w:rsid w:val="00E76F54"/>
    <w:rsid w:val="00E83C63"/>
    <w:rsid w:val="00E853FF"/>
    <w:rsid w:val="00E91E14"/>
    <w:rsid w:val="00EC259A"/>
    <w:rsid w:val="00EC7799"/>
    <w:rsid w:val="00ED07DC"/>
    <w:rsid w:val="00F30B49"/>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8BF0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PRTL-1388521325-8</_dlc_DocId>
    <_dlc_DocIdUrl xmlns="990381dc-748f-4d49-9b03-90f59279d610">
      <Url>https://unicef.sharepoint.com/sites/portals/JD/_layouts/15/DocIdRedir.aspx?ID=PRTL-1388521325-8</Url>
      <Description>PRTL-1388521325-8</Description>
    </_dlc_DocIdUrl>
    <SharedWithUsers xmlns="990381dc-748f-4d49-9b03-90f59279d610">
      <UserInfo>
        <DisplayName>Isidora Chacon</DisplayName>
        <AccountId>13868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8" ma:contentTypeDescription="Create a new document." ma:contentTypeScope="" ma:versionID="3dee4421eb678ec225a07fe6cb0471af">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63bb7abe1f7a0c8e096d014c56836fc3"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2.xml><?xml version="1.0" encoding="utf-8"?>
<ds:datastoreItem xmlns:ds="http://schemas.openxmlformats.org/officeDocument/2006/customXml" ds:itemID="{49D35863-AD12-477B-A225-FC51B5E6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4.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5.xml><?xml version="1.0" encoding="utf-8"?>
<ds:datastoreItem xmlns:ds="http://schemas.openxmlformats.org/officeDocument/2006/customXml" ds:itemID="{A0018C79-B95F-496C-A63B-5C68B2CF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Thierno Samba Abdoul Kane</cp:lastModifiedBy>
  <cp:revision>2</cp:revision>
  <cp:lastPrinted>2016-02-17T16:29:00Z</cp:lastPrinted>
  <dcterms:created xsi:type="dcterms:W3CDTF">2021-01-05T10:42:00Z</dcterms:created>
  <dcterms:modified xsi:type="dcterms:W3CDTF">2021-01-05T10:42:00Z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8849ce99-356e-40a9-a421-ca110876d051</vt:lpwstr>
  </property>
</Properties>
</file>