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CBBD" w14:textId="77777777" w:rsidR="00096993" w:rsidRDefault="00096993" w:rsidP="00A17FE4">
      <w:pPr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55666B" w14:textId="77777777" w:rsidR="00096993" w:rsidRDefault="00096993" w:rsidP="00A17FE4">
      <w:pPr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1078BE" w14:textId="3CF68B28" w:rsidR="00096993" w:rsidRPr="00096993" w:rsidRDefault="00096993" w:rsidP="00096993">
      <w:pPr>
        <w:spacing w:before="0"/>
        <w:jc w:val="center"/>
        <w:rPr>
          <w:rFonts w:ascii="Arial" w:hAnsi="Arial" w:cs="Arial"/>
          <w:b/>
          <w:sz w:val="24"/>
          <w:szCs w:val="24"/>
        </w:rPr>
      </w:pPr>
      <w:bookmarkStart w:id="0" w:name="_Hlk31385046"/>
      <w:r w:rsidRPr="00096993">
        <w:rPr>
          <w:rFonts w:ascii="Arial" w:hAnsi="Arial" w:cs="Arial"/>
          <w:b/>
          <w:sz w:val="24"/>
          <w:szCs w:val="24"/>
        </w:rPr>
        <w:t>TERMS OF REFERENCE (TOR)</w:t>
      </w:r>
    </w:p>
    <w:bookmarkEnd w:id="0"/>
    <w:p w14:paraId="5CCFFFE2" w14:textId="43809093" w:rsidR="004C4585" w:rsidRPr="00096993" w:rsidRDefault="00096993" w:rsidP="003A43DB">
      <w:pPr>
        <w:spacing w:befor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 THE</w:t>
      </w:r>
      <w:r w:rsidR="00BF574F">
        <w:rPr>
          <w:rFonts w:ascii="Arial" w:hAnsi="Arial" w:cs="Arial"/>
          <w:b/>
          <w:sz w:val="24"/>
          <w:szCs w:val="24"/>
        </w:rPr>
        <w:t xml:space="preserve"> SUDAN</w:t>
      </w:r>
      <w:r w:rsidR="00360492">
        <w:rPr>
          <w:rFonts w:ascii="Arial" w:hAnsi="Arial" w:cs="Arial"/>
          <w:b/>
          <w:sz w:val="24"/>
          <w:szCs w:val="24"/>
        </w:rPr>
        <w:t xml:space="preserve"> ROVING</w:t>
      </w:r>
      <w:r w:rsidR="00BF574F">
        <w:rPr>
          <w:rFonts w:ascii="Arial" w:hAnsi="Arial" w:cs="Arial"/>
          <w:b/>
          <w:sz w:val="24"/>
          <w:szCs w:val="24"/>
        </w:rPr>
        <w:t xml:space="preserve"> SUB-NATIONAL </w:t>
      </w:r>
      <w:r w:rsidRPr="00096993">
        <w:rPr>
          <w:rFonts w:ascii="Arial" w:hAnsi="Arial" w:cs="Arial"/>
          <w:b/>
          <w:sz w:val="24"/>
          <w:szCs w:val="24"/>
        </w:rPr>
        <w:t xml:space="preserve">NUTRITION </w:t>
      </w:r>
      <w:r w:rsidR="00390ADF">
        <w:rPr>
          <w:rFonts w:ascii="Arial" w:hAnsi="Arial" w:cs="Arial"/>
          <w:b/>
          <w:sz w:val="24"/>
          <w:szCs w:val="24"/>
        </w:rPr>
        <w:t>SECTOR</w:t>
      </w:r>
      <w:r w:rsidRPr="00096993">
        <w:rPr>
          <w:rFonts w:ascii="Arial" w:hAnsi="Arial" w:cs="Arial"/>
          <w:b/>
          <w:sz w:val="24"/>
          <w:szCs w:val="24"/>
        </w:rPr>
        <w:t xml:space="preserve"> COORDIN</w:t>
      </w:r>
      <w:r w:rsidR="00390ADF">
        <w:rPr>
          <w:rFonts w:ascii="Arial" w:hAnsi="Arial" w:cs="Arial"/>
          <w:b/>
          <w:sz w:val="24"/>
          <w:szCs w:val="24"/>
        </w:rPr>
        <w:t>ATOR</w:t>
      </w:r>
    </w:p>
    <w:p w14:paraId="32985D44" w14:textId="11DD25C8" w:rsidR="004C4585" w:rsidRPr="00096993" w:rsidRDefault="004C4585" w:rsidP="004B72C2">
      <w:pPr>
        <w:spacing w:before="0"/>
        <w:ind w:left="1418" w:hanging="1418"/>
        <w:jc w:val="both"/>
        <w:rPr>
          <w:rFonts w:ascii="Arial" w:hAnsi="Arial" w:cs="Arial"/>
          <w:i/>
          <w:sz w:val="24"/>
          <w:szCs w:val="24"/>
        </w:rPr>
      </w:pPr>
      <w:bookmarkStart w:id="1" w:name="_Hlk29982104"/>
      <w:r w:rsidRPr="00096993">
        <w:rPr>
          <w:rFonts w:ascii="Arial" w:hAnsi="Arial" w:cs="Arial"/>
          <w:sz w:val="24"/>
          <w:szCs w:val="24"/>
        </w:rPr>
        <w:t>Reports to:</w:t>
      </w:r>
      <w:r w:rsidRPr="00096993">
        <w:rPr>
          <w:rFonts w:ascii="Arial" w:hAnsi="Arial" w:cs="Arial"/>
          <w:sz w:val="24"/>
          <w:szCs w:val="24"/>
        </w:rPr>
        <w:tab/>
      </w:r>
      <w:r w:rsidR="00070D3D">
        <w:rPr>
          <w:rFonts w:ascii="Arial" w:hAnsi="Arial" w:cs="Arial"/>
          <w:sz w:val="24"/>
          <w:szCs w:val="24"/>
        </w:rPr>
        <w:t>The National Cluster Coordinator</w:t>
      </w:r>
    </w:p>
    <w:p w14:paraId="1A3EBD37" w14:textId="1A4E40DA" w:rsidR="004C4585" w:rsidRPr="00096993" w:rsidRDefault="00A17FE4" w:rsidP="004B72C2">
      <w:pPr>
        <w:spacing w:before="0"/>
        <w:ind w:left="1440" w:hanging="1418"/>
        <w:jc w:val="both"/>
        <w:rPr>
          <w:rFonts w:ascii="Arial" w:hAnsi="Arial" w:cs="Arial"/>
          <w:sz w:val="24"/>
          <w:szCs w:val="24"/>
        </w:rPr>
      </w:pPr>
      <w:r w:rsidRPr="00096993">
        <w:rPr>
          <w:rFonts w:ascii="Arial" w:hAnsi="Arial" w:cs="Arial"/>
          <w:sz w:val="24"/>
          <w:szCs w:val="24"/>
        </w:rPr>
        <w:t>Duty Station</w:t>
      </w:r>
      <w:r w:rsidR="004C4585" w:rsidRPr="00096993">
        <w:rPr>
          <w:rFonts w:ascii="Arial" w:hAnsi="Arial" w:cs="Arial"/>
          <w:sz w:val="24"/>
          <w:szCs w:val="24"/>
        </w:rPr>
        <w:t>:</w:t>
      </w:r>
      <w:r w:rsidR="004C4585" w:rsidRPr="00096993">
        <w:rPr>
          <w:rFonts w:ascii="Arial" w:hAnsi="Arial" w:cs="Arial"/>
          <w:sz w:val="24"/>
          <w:szCs w:val="24"/>
        </w:rPr>
        <w:tab/>
      </w:r>
      <w:r w:rsidRPr="00096993">
        <w:rPr>
          <w:rFonts w:ascii="Arial" w:hAnsi="Arial" w:cs="Arial"/>
          <w:sz w:val="24"/>
          <w:szCs w:val="24"/>
        </w:rPr>
        <w:t>The incumbent will be based</w:t>
      </w:r>
      <w:r w:rsidR="004C4585" w:rsidRPr="00096993">
        <w:rPr>
          <w:rFonts w:ascii="Arial" w:hAnsi="Arial" w:cs="Arial"/>
          <w:sz w:val="24"/>
          <w:szCs w:val="24"/>
        </w:rPr>
        <w:t xml:space="preserve"> in the </w:t>
      </w:r>
      <w:r w:rsidR="00CD4D8E">
        <w:rPr>
          <w:rFonts w:ascii="Arial" w:hAnsi="Arial" w:cs="Arial"/>
          <w:sz w:val="24"/>
          <w:szCs w:val="24"/>
        </w:rPr>
        <w:t xml:space="preserve">Field Operations and Emergency </w:t>
      </w:r>
      <w:r w:rsidR="002104E2">
        <w:rPr>
          <w:rFonts w:ascii="Arial" w:hAnsi="Arial" w:cs="Arial"/>
          <w:sz w:val="24"/>
          <w:szCs w:val="24"/>
        </w:rPr>
        <w:t>Section working</w:t>
      </w:r>
      <w:r w:rsidR="004C4585" w:rsidRPr="00096993">
        <w:rPr>
          <w:rFonts w:ascii="Arial" w:hAnsi="Arial" w:cs="Arial"/>
          <w:sz w:val="24"/>
          <w:szCs w:val="24"/>
        </w:rPr>
        <w:t xml:space="preserve"> </w:t>
      </w:r>
      <w:r w:rsidR="009B3B69">
        <w:rPr>
          <w:rFonts w:ascii="Arial" w:hAnsi="Arial" w:cs="Arial"/>
          <w:sz w:val="24"/>
          <w:szCs w:val="24"/>
        </w:rPr>
        <w:t>remotely and</w:t>
      </w:r>
      <w:r w:rsidR="002104E2">
        <w:rPr>
          <w:rFonts w:ascii="Arial" w:hAnsi="Arial" w:cs="Arial"/>
          <w:sz w:val="24"/>
          <w:szCs w:val="24"/>
        </w:rPr>
        <w:t xml:space="preserve"> from Port Sudan or any of the Field Offices </w:t>
      </w:r>
      <w:r w:rsidR="009B3B69">
        <w:rPr>
          <w:rFonts w:ascii="Arial" w:hAnsi="Arial" w:cs="Arial"/>
          <w:sz w:val="24"/>
          <w:szCs w:val="24"/>
        </w:rPr>
        <w:t xml:space="preserve"> </w:t>
      </w:r>
      <w:r w:rsidR="004C4585" w:rsidRPr="00096993">
        <w:rPr>
          <w:rFonts w:ascii="Arial" w:hAnsi="Arial" w:cs="Arial"/>
          <w:sz w:val="24"/>
          <w:szCs w:val="24"/>
        </w:rPr>
        <w:t xml:space="preserve">with </w:t>
      </w:r>
      <w:r w:rsidR="00254E2A" w:rsidRPr="00096993">
        <w:rPr>
          <w:rFonts w:ascii="Arial" w:hAnsi="Arial" w:cs="Arial"/>
          <w:sz w:val="24"/>
          <w:szCs w:val="24"/>
        </w:rPr>
        <w:t>regular</w:t>
      </w:r>
      <w:r w:rsidR="001A612F" w:rsidRPr="00096993">
        <w:rPr>
          <w:rFonts w:ascii="Arial" w:hAnsi="Arial" w:cs="Arial"/>
          <w:sz w:val="24"/>
          <w:szCs w:val="24"/>
        </w:rPr>
        <w:t xml:space="preserve"> visits</w:t>
      </w:r>
      <w:r w:rsidR="0050094C" w:rsidRPr="00096993">
        <w:rPr>
          <w:rFonts w:ascii="Arial" w:hAnsi="Arial" w:cs="Arial"/>
          <w:sz w:val="24"/>
          <w:szCs w:val="24"/>
        </w:rPr>
        <w:t xml:space="preserve"> </w:t>
      </w:r>
      <w:r w:rsidR="001A612F" w:rsidRPr="00096993">
        <w:rPr>
          <w:rFonts w:ascii="Arial" w:hAnsi="Arial" w:cs="Arial"/>
          <w:sz w:val="24"/>
          <w:szCs w:val="24"/>
        </w:rPr>
        <w:t xml:space="preserve">to </w:t>
      </w:r>
      <w:r w:rsidR="004C4585" w:rsidRPr="00096993">
        <w:rPr>
          <w:rFonts w:ascii="Arial" w:hAnsi="Arial" w:cs="Arial"/>
          <w:sz w:val="24"/>
          <w:szCs w:val="24"/>
        </w:rPr>
        <w:t>crisis-affected states</w:t>
      </w:r>
      <w:r w:rsidR="000A470C" w:rsidRPr="00096993">
        <w:rPr>
          <w:rFonts w:ascii="Arial" w:hAnsi="Arial" w:cs="Arial"/>
          <w:sz w:val="24"/>
          <w:szCs w:val="24"/>
        </w:rPr>
        <w:t xml:space="preserve"> and locations where sub national </w:t>
      </w:r>
      <w:r w:rsidR="00390ADF">
        <w:rPr>
          <w:rFonts w:ascii="Arial" w:hAnsi="Arial" w:cs="Arial"/>
          <w:sz w:val="24"/>
          <w:szCs w:val="24"/>
        </w:rPr>
        <w:t>sectors</w:t>
      </w:r>
      <w:r w:rsidR="00F27ABB" w:rsidRPr="00096993">
        <w:rPr>
          <w:rFonts w:ascii="Arial" w:hAnsi="Arial" w:cs="Arial"/>
          <w:sz w:val="24"/>
          <w:szCs w:val="24"/>
        </w:rPr>
        <w:t xml:space="preserve"> exist,</w:t>
      </w:r>
      <w:r w:rsidR="00F04C6A" w:rsidRPr="00096993">
        <w:rPr>
          <w:rFonts w:ascii="Arial" w:hAnsi="Arial" w:cs="Arial"/>
          <w:sz w:val="24"/>
          <w:szCs w:val="24"/>
        </w:rPr>
        <w:t xml:space="preserve"> or other locations</w:t>
      </w:r>
      <w:r w:rsidR="001A612F" w:rsidRPr="00096993">
        <w:rPr>
          <w:rFonts w:ascii="Arial" w:hAnsi="Arial" w:cs="Arial"/>
          <w:sz w:val="24"/>
          <w:szCs w:val="24"/>
        </w:rPr>
        <w:t xml:space="preserve"> if</w:t>
      </w:r>
      <w:r w:rsidR="00F04C6A" w:rsidRPr="00096993">
        <w:rPr>
          <w:rFonts w:ascii="Arial" w:hAnsi="Arial" w:cs="Arial"/>
          <w:sz w:val="24"/>
          <w:szCs w:val="24"/>
        </w:rPr>
        <w:t>/as</w:t>
      </w:r>
      <w:r w:rsidR="001A612F" w:rsidRPr="00096993">
        <w:rPr>
          <w:rFonts w:ascii="Arial" w:hAnsi="Arial" w:cs="Arial"/>
          <w:sz w:val="24"/>
          <w:szCs w:val="24"/>
        </w:rPr>
        <w:t xml:space="preserve"> requ</w:t>
      </w:r>
      <w:r w:rsidR="00F04C6A" w:rsidRPr="00096993">
        <w:rPr>
          <w:rFonts w:ascii="Arial" w:hAnsi="Arial" w:cs="Arial"/>
          <w:sz w:val="24"/>
          <w:szCs w:val="24"/>
        </w:rPr>
        <w:t>i</w:t>
      </w:r>
      <w:r w:rsidR="001A612F" w:rsidRPr="00096993">
        <w:rPr>
          <w:rFonts w:ascii="Arial" w:hAnsi="Arial" w:cs="Arial"/>
          <w:sz w:val="24"/>
          <w:szCs w:val="24"/>
        </w:rPr>
        <w:t>red</w:t>
      </w:r>
      <w:r w:rsidR="004C4585" w:rsidRPr="00096993">
        <w:rPr>
          <w:rFonts w:ascii="Arial" w:hAnsi="Arial" w:cs="Arial"/>
          <w:sz w:val="24"/>
          <w:szCs w:val="24"/>
        </w:rPr>
        <w:t xml:space="preserve">. </w:t>
      </w:r>
      <w:r w:rsidR="00B61CF9" w:rsidRPr="00096993">
        <w:rPr>
          <w:rFonts w:ascii="Arial" w:hAnsi="Arial" w:cs="Arial"/>
          <w:sz w:val="24"/>
          <w:szCs w:val="24"/>
        </w:rPr>
        <w:t>Office space and l</w:t>
      </w:r>
      <w:r w:rsidR="004C4585" w:rsidRPr="00096993">
        <w:rPr>
          <w:rFonts w:ascii="Arial" w:hAnsi="Arial" w:cs="Arial"/>
          <w:sz w:val="24"/>
          <w:szCs w:val="24"/>
        </w:rPr>
        <w:t xml:space="preserve">ocal travel expenses to be </w:t>
      </w:r>
      <w:r w:rsidR="00B61CF9" w:rsidRPr="00096993">
        <w:rPr>
          <w:rFonts w:ascii="Arial" w:hAnsi="Arial" w:cs="Arial"/>
          <w:sz w:val="24"/>
          <w:szCs w:val="24"/>
        </w:rPr>
        <w:t>provided</w:t>
      </w:r>
      <w:r w:rsidR="004C4585" w:rsidRPr="00096993">
        <w:rPr>
          <w:rFonts w:ascii="Arial" w:hAnsi="Arial" w:cs="Arial"/>
          <w:sz w:val="24"/>
          <w:szCs w:val="24"/>
        </w:rPr>
        <w:t xml:space="preserve"> by the </w:t>
      </w:r>
      <w:r w:rsidR="00244ED2" w:rsidRPr="00096993">
        <w:rPr>
          <w:rFonts w:ascii="Arial" w:hAnsi="Arial" w:cs="Arial"/>
          <w:sz w:val="24"/>
          <w:szCs w:val="24"/>
        </w:rPr>
        <w:t>UNICEF</w:t>
      </w:r>
      <w:r w:rsidR="004C4585" w:rsidRPr="00096993">
        <w:rPr>
          <w:rFonts w:ascii="Arial" w:hAnsi="Arial" w:cs="Arial"/>
          <w:sz w:val="24"/>
          <w:szCs w:val="24"/>
        </w:rPr>
        <w:t>.</w:t>
      </w:r>
    </w:p>
    <w:p w14:paraId="73EDB3B4" w14:textId="11959591" w:rsidR="004C4585" w:rsidRDefault="00D31A17" w:rsidP="004B72C2">
      <w:pPr>
        <w:spacing w:before="0"/>
        <w:ind w:left="1418" w:hanging="1418"/>
        <w:rPr>
          <w:rFonts w:ascii="Arial" w:hAnsi="Arial" w:cs="Arial"/>
          <w:i/>
          <w:sz w:val="24"/>
          <w:szCs w:val="24"/>
        </w:rPr>
      </w:pPr>
      <w:r w:rsidRPr="00096993">
        <w:rPr>
          <w:rFonts w:ascii="Arial" w:hAnsi="Arial" w:cs="Arial"/>
          <w:sz w:val="24"/>
          <w:szCs w:val="24"/>
        </w:rPr>
        <w:t>Duration:</w:t>
      </w:r>
      <w:r w:rsidRPr="00096993">
        <w:rPr>
          <w:rFonts w:ascii="Arial" w:hAnsi="Arial" w:cs="Arial"/>
          <w:sz w:val="24"/>
          <w:szCs w:val="24"/>
        </w:rPr>
        <w:tab/>
      </w:r>
      <w:r w:rsidR="00BF6A16">
        <w:rPr>
          <w:rFonts w:ascii="Arial" w:hAnsi="Arial" w:cs="Arial"/>
          <w:i/>
          <w:sz w:val="24"/>
          <w:szCs w:val="24"/>
        </w:rPr>
        <w:t>1 Year</w:t>
      </w:r>
    </w:p>
    <w:p w14:paraId="62FAF599" w14:textId="572E4387" w:rsidR="00096993" w:rsidRPr="00096993" w:rsidRDefault="00096993" w:rsidP="004B72C2">
      <w:pPr>
        <w:spacing w:before="0"/>
        <w:ind w:left="1418" w:hanging="1418"/>
        <w:rPr>
          <w:rFonts w:ascii="Arial" w:hAnsi="Arial" w:cs="Arial"/>
          <w:sz w:val="24"/>
          <w:szCs w:val="24"/>
        </w:rPr>
      </w:pPr>
      <w:r w:rsidRPr="00096993">
        <w:rPr>
          <w:rFonts w:ascii="Arial" w:hAnsi="Arial" w:cs="Arial"/>
          <w:sz w:val="24"/>
          <w:szCs w:val="24"/>
        </w:rPr>
        <w:t>Level</w:t>
      </w:r>
      <w:r w:rsidR="00687351">
        <w:rPr>
          <w:rFonts w:ascii="Arial" w:hAnsi="Arial" w:cs="Arial"/>
          <w:sz w:val="24"/>
          <w:szCs w:val="24"/>
        </w:rPr>
        <w:t xml:space="preserve"> of the post</w:t>
      </w:r>
      <w:r w:rsidRPr="00096993">
        <w:rPr>
          <w:rFonts w:ascii="Arial" w:hAnsi="Arial" w:cs="Arial"/>
          <w:sz w:val="24"/>
          <w:szCs w:val="24"/>
        </w:rPr>
        <w:t>:</w:t>
      </w:r>
      <w:r w:rsidR="00BF6A16">
        <w:rPr>
          <w:rFonts w:ascii="Arial" w:hAnsi="Arial" w:cs="Arial"/>
          <w:sz w:val="24"/>
          <w:szCs w:val="24"/>
        </w:rPr>
        <w:t xml:space="preserve"> P-4</w:t>
      </w:r>
    </w:p>
    <w:p w14:paraId="01140099" w14:textId="77777777" w:rsidR="004B72C2" w:rsidRPr="00096993" w:rsidRDefault="004B72C2" w:rsidP="0090321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76798F6" w14:textId="77777777" w:rsidR="004B72C2" w:rsidRPr="00096993" w:rsidRDefault="004B72C2" w:rsidP="009032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2" w:name="_Hlk29982522"/>
      <w:bookmarkEnd w:id="1"/>
      <w:r w:rsidRPr="00096993">
        <w:rPr>
          <w:rFonts w:ascii="Arial" w:hAnsi="Arial" w:cs="Arial"/>
          <w:b/>
          <w:bCs/>
          <w:color w:val="000000"/>
          <w:sz w:val="24"/>
          <w:szCs w:val="24"/>
        </w:rPr>
        <w:t>BACKGROUND</w:t>
      </w:r>
    </w:p>
    <w:p w14:paraId="5C641C17" w14:textId="77777777" w:rsidR="004B72C2" w:rsidRPr="00096993" w:rsidRDefault="004B72C2" w:rsidP="009032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7967401" w14:textId="01C9ED69" w:rsidR="004B72C2" w:rsidRDefault="004B72C2" w:rsidP="009032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96993">
        <w:rPr>
          <w:rFonts w:ascii="Arial" w:hAnsi="Arial" w:cs="Arial"/>
          <w:color w:val="000000"/>
          <w:sz w:val="24"/>
          <w:szCs w:val="24"/>
        </w:rPr>
        <w:t xml:space="preserve">The cluster approach, introduced as part of the humanitarian reform, aims at ensuring clear leadership, </w:t>
      </w:r>
      <w:r w:rsidR="00D2248A" w:rsidRPr="00096993">
        <w:rPr>
          <w:rFonts w:ascii="Arial" w:hAnsi="Arial" w:cs="Arial"/>
          <w:color w:val="000000"/>
          <w:sz w:val="24"/>
          <w:szCs w:val="24"/>
        </w:rPr>
        <w:t>predictability,</w:t>
      </w:r>
      <w:r w:rsidRPr="00096993">
        <w:rPr>
          <w:rFonts w:ascii="Arial" w:hAnsi="Arial" w:cs="Arial"/>
          <w:color w:val="000000"/>
          <w:sz w:val="24"/>
          <w:szCs w:val="24"/>
        </w:rPr>
        <w:t xml:space="preserve"> and accountability in international responses to humanitarian emergencies by clarifying the division of labour among organisations and better defining their roles and responsibilities within the different sectors </w:t>
      </w:r>
      <w:r w:rsidR="0039217F" w:rsidRPr="00096993">
        <w:rPr>
          <w:rFonts w:ascii="Arial" w:hAnsi="Arial" w:cs="Arial"/>
          <w:color w:val="000000"/>
          <w:sz w:val="24"/>
          <w:szCs w:val="24"/>
        </w:rPr>
        <w:t xml:space="preserve">involved in </w:t>
      </w:r>
      <w:r w:rsidRPr="00096993">
        <w:rPr>
          <w:rFonts w:ascii="Arial" w:hAnsi="Arial" w:cs="Arial"/>
          <w:color w:val="000000"/>
          <w:sz w:val="24"/>
          <w:szCs w:val="24"/>
        </w:rPr>
        <w:t xml:space="preserve">the response. </w:t>
      </w:r>
      <w:r w:rsidR="0039217F" w:rsidRPr="00096993">
        <w:rPr>
          <w:rFonts w:ascii="Arial" w:hAnsi="Arial" w:cs="Arial"/>
          <w:color w:val="000000"/>
          <w:sz w:val="24"/>
          <w:szCs w:val="24"/>
        </w:rPr>
        <w:t>It aims at improv</w:t>
      </w:r>
      <w:r w:rsidR="00CA3999" w:rsidRPr="00096993">
        <w:rPr>
          <w:rFonts w:ascii="Arial" w:hAnsi="Arial" w:cs="Arial"/>
          <w:color w:val="000000"/>
          <w:sz w:val="24"/>
          <w:szCs w:val="24"/>
        </w:rPr>
        <w:t>ing</w:t>
      </w:r>
      <w:r w:rsidR="0039217F" w:rsidRPr="00096993">
        <w:rPr>
          <w:rFonts w:ascii="Arial" w:hAnsi="Arial" w:cs="Arial"/>
          <w:color w:val="000000"/>
          <w:sz w:val="24"/>
          <w:szCs w:val="24"/>
        </w:rPr>
        <w:t xml:space="preserve"> the effectiveness of humanitarian response while at the same time strengthening partnerships between NGOs, international organisation and UN agencies, the international Red Cross and Red Crescent Movement.</w:t>
      </w:r>
    </w:p>
    <w:p w14:paraId="7B5F060F" w14:textId="66D9B243" w:rsidR="00523118" w:rsidRDefault="00F313AA" w:rsidP="009032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Sudan has one of the worst nutrition indicators globally as a result of complex </w:t>
      </w:r>
      <w:r w:rsidR="000C13E7">
        <w:rPr>
          <w:rFonts w:ascii="Arial" w:hAnsi="Arial" w:cs="Arial"/>
          <w:color w:val="000000"/>
          <w:sz w:val="24"/>
          <w:szCs w:val="24"/>
        </w:rPr>
        <w:t xml:space="preserve">contributing factors including climate change, </w:t>
      </w:r>
      <w:r w:rsidR="00E32169">
        <w:rPr>
          <w:rFonts w:ascii="Arial" w:hAnsi="Arial" w:cs="Arial"/>
          <w:color w:val="000000"/>
          <w:sz w:val="24"/>
          <w:szCs w:val="24"/>
        </w:rPr>
        <w:t xml:space="preserve">food insecurity, poor </w:t>
      </w:r>
      <w:r w:rsidR="003A43DB">
        <w:rPr>
          <w:rFonts w:ascii="Arial" w:hAnsi="Arial" w:cs="Arial"/>
          <w:color w:val="000000"/>
          <w:sz w:val="24"/>
          <w:szCs w:val="24"/>
        </w:rPr>
        <w:t>childcaring</w:t>
      </w:r>
      <w:r w:rsidR="00E32169">
        <w:rPr>
          <w:rFonts w:ascii="Arial" w:hAnsi="Arial" w:cs="Arial"/>
          <w:color w:val="000000"/>
          <w:sz w:val="24"/>
          <w:szCs w:val="24"/>
        </w:rPr>
        <w:t xml:space="preserve"> and feeding practices</w:t>
      </w:r>
      <w:r w:rsidR="00474364">
        <w:rPr>
          <w:rFonts w:ascii="Arial" w:hAnsi="Arial" w:cs="Arial"/>
          <w:color w:val="000000"/>
          <w:sz w:val="24"/>
          <w:szCs w:val="24"/>
        </w:rPr>
        <w:t>, poor hygiene practices and political and economic challenges faced by the country. The</w:t>
      </w:r>
      <w:r w:rsidR="009B316F">
        <w:rPr>
          <w:rFonts w:ascii="Arial" w:hAnsi="Arial" w:cs="Arial"/>
          <w:color w:val="000000"/>
          <w:sz w:val="24"/>
          <w:szCs w:val="24"/>
        </w:rPr>
        <w:t xml:space="preserve"> armed</w:t>
      </w:r>
      <w:r w:rsidR="00474364">
        <w:rPr>
          <w:rFonts w:ascii="Arial" w:hAnsi="Arial" w:cs="Arial"/>
          <w:color w:val="000000"/>
          <w:sz w:val="24"/>
          <w:szCs w:val="24"/>
        </w:rPr>
        <w:t xml:space="preserve"> </w:t>
      </w:r>
      <w:r w:rsidR="00390FA4">
        <w:rPr>
          <w:rFonts w:ascii="Arial" w:hAnsi="Arial" w:cs="Arial"/>
          <w:color w:val="000000"/>
          <w:sz w:val="24"/>
          <w:szCs w:val="24"/>
        </w:rPr>
        <w:t>conflict that broke out since 15</w:t>
      </w:r>
      <w:r w:rsidR="00390FA4" w:rsidRPr="00390FA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90FA4">
        <w:rPr>
          <w:rFonts w:ascii="Arial" w:hAnsi="Arial" w:cs="Arial"/>
          <w:color w:val="000000"/>
          <w:sz w:val="24"/>
          <w:szCs w:val="24"/>
        </w:rPr>
        <w:t xml:space="preserve"> April between the SAF (Sudan Armed Forces) and RSF (Rapid Support Forces)</w:t>
      </w:r>
      <w:r w:rsidR="00CC4AB6">
        <w:rPr>
          <w:rFonts w:ascii="Arial" w:hAnsi="Arial" w:cs="Arial"/>
          <w:color w:val="000000"/>
          <w:sz w:val="24"/>
          <w:szCs w:val="24"/>
        </w:rPr>
        <w:t xml:space="preserve"> </w:t>
      </w:r>
      <w:r w:rsidR="002A44C5">
        <w:rPr>
          <w:rFonts w:ascii="Arial" w:hAnsi="Arial" w:cs="Arial"/>
          <w:color w:val="000000"/>
          <w:sz w:val="24"/>
          <w:szCs w:val="24"/>
        </w:rPr>
        <w:t xml:space="preserve">increased the </w:t>
      </w:r>
      <w:r w:rsidR="00EE6899">
        <w:rPr>
          <w:rFonts w:ascii="Arial" w:hAnsi="Arial" w:cs="Arial"/>
          <w:color w:val="000000"/>
          <w:sz w:val="24"/>
          <w:szCs w:val="24"/>
        </w:rPr>
        <w:t>number of</w:t>
      </w:r>
      <w:r w:rsidR="002A44C5">
        <w:rPr>
          <w:rFonts w:ascii="Arial" w:hAnsi="Arial" w:cs="Arial"/>
          <w:color w:val="000000"/>
          <w:sz w:val="24"/>
          <w:szCs w:val="24"/>
        </w:rPr>
        <w:t xml:space="preserve"> people in need of humanitarian</w:t>
      </w:r>
      <w:r w:rsidR="00EE6899">
        <w:rPr>
          <w:rFonts w:ascii="Arial" w:hAnsi="Arial" w:cs="Arial"/>
          <w:color w:val="000000"/>
          <w:sz w:val="24"/>
          <w:szCs w:val="24"/>
        </w:rPr>
        <w:t xml:space="preserve"> assistance to 24.7 million out of whom 13.6 million are children.</w:t>
      </w:r>
      <w:r w:rsidR="002A44C5">
        <w:rPr>
          <w:rFonts w:ascii="Arial" w:hAnsi="Arial" w:cs="Arial"/>
          <w:color w:val="000000"/>
          <w:sz w:val="24"/>
          <w:szCs w:val="24"/>
        </w:rPr>
        <w:t xml:space="preserve"> </w:t>
      </w:r>
      <w:r w:rsidR="00BC682A">
        <w:rPr>
          <w:rFonts w:ascii="Arial" w:hAnsi="Arial" w:cs="Arial"/>
          <w:color w:val="000000"/>
          <w:sz w:val="24"/>
          <w:szCs w:val="24"/>
        </w:rPr>
        <w:t xml:space="preserve">Khartoum and Darfur states have seen the worst of the fighting resulting in loss of lives, mass displacement of population, disruption of </w:t>
      </w:r>
      <w:r w:rsidR="009467FA">
        <w:rPr>
          <w:rFonts w:ascii="Arial" w:hAnsi="Arial" w:cs="Arial"/>
          <w:color w:val="000000"/>
          <w:sz w:val="24"/>
          <w:szCs w:val="24"/>
        </w:rPr>
        <w:t>basic social services including health, nutrition WASH and education</w:t>
      </w:r>
      <w:r w:rsidR="005A610E">
        <w:rPr>
          <w:rFonts w:ascii="Arial" w:hAnsi="Arial" w:cs="Arial"/>
          <w:color w:val="000000"/>
          <w:sz w:val="24"/>
          <w:szCs w:val="24"/>
        </w:rPr>
        <w:t>.</w:t>
      </w:r>
      <w:r w:rsidR="004B3D4A">
        <w:rPr>
          <w:rFonts w:ascii="Arial" w:hAnsi="Arial" w:cs="Arial"/>
          <w:color w:val="000000"/>
          <w:sz w:val="24"/>
          <w:szCs w:val="24"/>
        </w:rPr>
        <w:t xml:space="preserve"> In addition, </w:t>
      </w:r>
      <w:r w:rsidR="007E0502">
        <w:rPr>
          <w:rFonts w:ascii="Arial" w:hAnsi="Arial" w:cs="Arial"/>
          <w:color w:val="000000"/>
          <w:sz w:val="24"/>
          <w:szCs w:val="24"/>
        </w:rPr>
        <w:t xml:space="preserve">financial, communication and transportation </w:t>
      </w:r>
      <w:r w:rsidR="004B3D4A">
        <w:rPr>
          <w:rFonts w:ascii="Arial" w:hAnsi="Arial" w:cs="Arial"/>
          <w:color w:val="000000"/>
          <w:sz w:val="24"/>
          <w:szCs w:val="24"/>
        </w:rPr>
        <w:t xml:space="preserve">systems </w:t>
      </w:r>
      <w:r w:rsidR="007178A7">
        <w:rPr>
          <w:rFonts w:ascii="Arial" w:hAnsi="Arial" w:cs="Arial"/>
          <w:color w:val="000000"/>
          <w:sz w:val="24"/>
          <w:szCs w:val="24"/>
        </w:rPr>
        <w:t xml:space="preserve">have been severely hampered </w:t>
      </w:r>
      <w:r w:rsidR="00697D9C">
        <w:rPr>
          <w:rFonts w:ascii="Arial" w:hAnsi="Arial" w:cs="Arial"/>
          <w:color w:val="000000"/>
          <w:sz w:val="24"/>
          <w:szCs w:val="24"/>
        </w:rPr>
        <w:t xml:space="preserve">increasing the vulnerability of women and children to malnutrition. </w:t>
      </w:r>
    </w:p>
    <w:p w14:paraId="5F172628" w14:textId="3FFEC9AD" w:rsidR="00F92287" w:rsidRDefault="00216477" w:rsidP="009032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96993">
        <w:rPr>
          <w:rFonts w:ascii="Arial" w:hAnsi="Arial" w:cs="Arial"/>
          <w:sz w:val="24"/>
          <w:szCs w:val="24"/>
        </w:rPr>
        <w:t xml:space="preserve">UNICEF as nutrition cluster lead agency and in line with the Core Commitments for Children in Humanitarian Action, is fully committed to interagency humanitarian reform </w:t>
      </w:r>
      <w:r w:rsidRPr="00096993">
        <w:rPr>
          <w:rFonts w:ascii="Arial" w:hAnsi="Arial" w:cs="Arial"/>
          <w:sz w:val="24"/>
          <w:szCs w:val="24"/>
        </w:rPr>
        <w:lastRenderedPageBreak/>
        <w:t>and supports this through provision of leadership and participation in assigned clusters and sectors.</w:t>
      </w:r>
    </w:p>
    <w:p w14:paraId="2E56D247" w14:textId="6AF33E95" w:rsidR="00F37E67" w:rsidRDefault="00F37E67" w:rsidP="009032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cluster system is active and operational in Sudan</w:t>
      </w:r>
      <w:r w:rsidR="00B745B9">
        <w:rPr>
          <w:rFonts w:ascii="Arial" w:hAnsi="Arial" w:cs="Arial"/>
          <w:color w:val="000000"/>
          <w:sz w:val="24"/>
          <w:szCs w:val="24"/>
        </w:rPr>
        <w:t xml:space="preserve">, fully supported through existing cluster support mechanisms. </w:t>
      </w:r>
      <w:r w:rsidR="00E73F61">
        <w:rPr>
          <w:rFonts w:ascii="Arial" w:hAnsi="Arial" w:cs="Arial"/>
          <w:color w:val="000000"/>
          <w:sz w:val="24"/>
          <w:szCs w:val="24"/>
        </w:rPr>
        <w:t xml:space="preserve">The complexity of </w:t>
      </w:r>
      <w:r w:rsidR="00DE3CD8">
        <w:rPr>
          <w:rFonts w:ascii="Arial" w:hAnsi="Arial" w:cs="Arial"/>
          <w:color w:val="000000"/>
          <w:sz w:val="24"/>
          <w:szCs w:val="24"/>
        </w:rPr>
        <w:t>the conflict has resulted in the need to strengthen state level cluster coordination as the challenges faced at state level are different in different states with Khartoum and Darfur</w:t>
      </w:r>
      <w:r w:rsidR="006C26FC">
        <w:rPr>
          <w:rFonts w:ascii="Arial" w:hAnsi="Arial" w:cs="Arial"/>
          <w:color w:val="000000"/>
          <w:sz w:val="24"/>
          <w:szCs w:val="24"/>
        </w:rPr>
        <w:t xml:space="preserve"> states</w:t>
      </w:r>
      <w:r w:rsidR="00DE3CD8">
        <w:rPr>
          <w:rFonts w:ascii="Arial" w:hAnsi="Arial" w:cs="Arial"/>
          <w:color w:val="000000"/>
          <w:sz w:val="24"/>
          <w:szCs w:val="24"/>
        </w:rPr>
        <w:t xml:space="preserve"> facing the brunt of the armed conflicts while </w:t>
      </w:r>
      <w:r w:rsidR="00364859">
        <w:rPr>
          <w:rFonts w:ascii="Arial" w:hAnsi="Arial" w:cs="Arial"/>
          <w:color w:val="000000"/>
          <w:sz w:val="24"/>
          <w:szCs w:val="24"/>
        </w:rPr>
        <w:t xml:space="preserve">the neighbouring states </w:t>
      </w:r>
      <w:r w:rsidR="00461963">
        <w:rPr>
          <w:rFonts w:ascii="Arial" w:hAnsi="Arial" w:cs="Arial"/>
          <w:color w:val="000000"/>
          <w:sz w:val="24"/>
          <w:szCs w:val="24"/>
        </w:rPr>
        <w:t>receiving large number of IDPs.</w:t>
      </w:r>
      <w:r w:rsidR="00A33D27">
        <w:rPr>
          <w:rFonts w:ascii="Arial" w:hAnsi="Arial" w:cs="Arial"/>
          <w:color w:val="000000"/>
          <w:sz w:val="24"/>
          <w:szCs w:val="24"/>
        </w:rPr>
        <w:t xml:space="preserve"> Delivering supplies and life-saving services by humanitarian actors has been </w:t>
      </w:r>
      <w:r w:rsidR="00A82E70">
        <w:rPr>
          <w:rFonts w:ascii="Arial" w:hAnsi="Arial" w:cs="Arial"/>
          <w:color w:val="000000"/>
          <w:sz w:val="24"/>
          <w:szCs w:val="24"/>
        </w:rPr>
        <w:t xml:space="preserve">facing challenges of insecurity, looting, inaccessibility and </w:t>
      </w:r>
      <w:r w:rsidR="003A43DB">
        <w:rPr>
          <w:rFonts w:ascii="Arial" w:hAnsi="Arial" w:cs="Arial"/>
          <w:color w:val="000000"/>
          <w:sz w:val="24"/>
          <w:szCs w:val="24"/>
        </w:rPr>
        <w:t>limited of</w:t>
      </w:r>
      <w:r w:rsidR="00A82E70">
        <w:rPr>
          <w:rFonts w:ascii="Arial" w:hAnsi="Arial" w:cs="Arial"/>
          <w:color w:val="000000"/>
          <w:sz w:val="24"/>
          <w:szCs w:val="24"/>
        </w:rPr>
        <w:t xml:space="preserve"> trained manpower among several other challenges.</w:t>
      </w:r>
      <w:r w:rsidR="00AC049A">
        <w:rPr>
          <w:rFonts w:ascii="Arial" w:hAnsi="Arial" w:cs="Arial"/>
          <w:color w:val="000000"/>
          <w:sz w:val="24"/>
          <w:szCs w:val="24"/>
        </w:rPr>
        <w:t xml:space="preserve"> In addition,</w:t>
      </w:r>
      <w:r w:rsidR="00441541">
        <w:rPr>
          <w:rFonts w:ascii="Arial" w:hAnsi="Arial" w:cs="Arial"/>
          <w:color w:val="000000"/>
          <w:sz w:val="24"/>
          <w:szCs w:val="24"/>
        </w:rPr>
        <w:t xml:space="preserve"> </w:t>
      </w:r>
      <w:r w:rsidR="00FD02B5">
        <w:rPr>
          <w:rFonts w:ascii="Arial" w:hAnsi="Arial" w:cs="Arial"/>
          <w:color w:val="000000"/>
          <w:sz w:val="24"/>
          <w:szCs w:val="24"/>
        </w:rPr>
        <w:t xml:space="preserve">information on the evolving nutrition situation as well as monitoring of response actions has been </w:t>
      </w:r>
      <w:r w:rsidR="00441541">
        <w:rPr>
          <w:rFonts w:ascii="Arial" w:hAnsi="Arial" w:cs="Arial"/>
          <w:color w:val="000000"/>
          <w:sz w:val="24"/>
          <w:szCs w:val="24"/>
        </w:rPr>
        <w:t>suboptimal.</w:t>
      </w:r>
      <w:r w:rsidR="00FD02B5">
        <w:rPr>
          <w:rFonts w:ascii="Arial" w:hAnsi="Arial" w:cs="Arial"/>
          <w:color w:val="000000"/>
          <w:sz w:val="24"/>
          <w:szCs w:val="24"/>
        </w:rPr>
        <w:t xml:space="preserve"> </w:t>
      </w:r>
      <w:r w:rsidR="00441541">
        <w:rPr>
          <w:rFonts w:ascii="Arial" w:hAnsi="Arial" w:cs="Arial"/>
          <w:color w:val="000000"/>
          <w:sz w:val="24"/>
          <w:szCs w:val="24"/>
        </w:rPr>
        <w:t xml:space="preserve">These challenges have necessitated to beef up the cluster team’s capacity to </w:t>
      </w:r>
      <w:r w:rsidR="005B2B29">
        <w:rPr>
          <w:rFonts w:ascii="Arial" w:hAnsi="Arial" w:cs="Arial"/>
          <w:color w:val="000000"/>
          <w:sz w:val="24"/>
          <w:szCs w:val="24"/>
        </w:rPr>
        <w:t xml:space="preserve">support </w:t>
      </w:r>
      <w:r w:rsidR="002474D2">
        <w:rPr>
          <w:rFonts w:ascii="Arial" w:hAnsi="Arial" w:cs="Arial"/>
          <w:color w:val="000000"/>
          <w:sz w:val="24"/>
          <w:szCs w:val="24"/>
        </w:rPr>
        <w:t xml:space="preserve">coordination at sub-national level is deemed vital to allow strengthening partners capacity to come together and find local solution as well as </w:t>
      </w:r>
      <w:r w:rsidR="0057128E">
        <w:rPr>
          <w:rFonts w:ascii="Arial" w:hAnsi="Arial" w:cs="Arial"/>
          <w:color w:val="000000"/>
          <w:sz w:val="24"/>
          <w:szCs w:val="24"/>
        </w:rPr>
        <w:t>common voice on addressing the humanitarian situation.</w:t>
      </w:r>
    </w:p>
    <w:bookmarkEnd w:id="2"/>
    <w:p w14:paraId="089D5C7C" w14:textId="77777777" w:rsidR="005376EC" w:rsidRPr="00096993" w:rsidRDefault="005376EC" w:rsidP="00272AEB">
      <w:pPr>
        <w:spacing w:before="0" w:after="60"/>
        <w:rPr>
          <w:rFonts w:ascii="Arial" w:hAnsi="Arial" w:cs="Arial"/>
          <w:b/>
          <w:sz w:val="24"/>
          <w:szCs w:val="24"/>
        </w:rPr>
      </w:pPr>
    </w:p>
    <w:p w14:paraId="17F1A3E4" w14:textId="77777777" w:rsidR="00903215" w:rsidRPr="00096993" w:rsidRDefault="00903215" w:rsidP="00272AEB">
      <w:pPr>
        <w:spacing w:before="0" w:after="60"/>
        <w:rPr>
          <w:rFonts w:ascii="Arial" w:hAnsi="Arial" w:cs="Arial"/>
          <w:b/>
          <w:sz w:val="24"/>
          <w:szCs w:val="24"/>
        </w:rPr>
      </w:pPr>
      <w:bookmarkStart w:id="3" w:name="_Hlk29984245"/>
      <w:r w:rsidRPr="00096993">
        <w:rPr>
          <w:rFonts w:ascii="Arial" w:hAnsi="Arial" w:cs="Arial"/>
          <w:b/>
          <w:sz w:val="24"/>
          <w:szCs w:val="24"/>
        </w:rPr>
        <w:t>PURPOSE</w:t>
      </w:r>
    </w:p>
    <w:p w14:paraId="01E82B68" w14:textId="514585E4" w:rsidR="00C24B25" w:rsidRDefault="005804EE" w:rsidP="00C24B2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096993">
        <w:rPr>
          <w:rFonts w:ascii="Arial" w:hAnsi="Arial" w:cs="Arial"/>
          <w:sz w:val="24"/>
          <w:szCs w:val="24"/>
        </w:rPr>
        <w:t xml:space="preserve">On behalf of the IASC Humanitarian Coordinator and the Cluster-lead agency (CLA) </w:t>
      </w:r>
      <w:r w:rsidRPr="00096993">
        <w:rPr>
          <w:rFonts w:ascii="Arial" w:hAnsi="Arial" w:cs="Arial"/>
          <w:i/>
          <w:sz w:val="24"/>
          <w:szCs w:val="24"/>
        </w:rPr>
        <w:t>[</w:t>
      </w:r>
      <w:r w:rsidR="00156FFF">
        <w:rPr>
          <w:rFonts w:ascii="Arial" w:hAnsi="Arial" w:cs="Arial"/>
          <w:i/>
          <w:sz w:val="24"/>
          <w:szCs w:val="24"/>
        </w:rPr>
        <w:t>UNICEF</w:t>
      </w:r>
      <w:r w:rsidRPr="00096993">
        <w:rPr>
          <w:rFonts w:ascii="Arial" w:hAnsi="Arial" w:cs="Arial"/>
          <w:i/>
          <w:sz w:val="24"/>
          <w:szCs w:val="24"/>
        </w:rPr>
        <w:t>]</w:t>
      </w:r>
      <w:r w:rsidRPr="00096993">
        <w:rPr>
          <w:rFonts w:ascii="Arial" w:hAnsi="Arial" w:cs="Arial"/>
          <w:sz w:val="24"/>
          <w:szCs w:val="24"/>
        </w:rPr>
        <w:t xml:space="preserve"> and in collaboration with the Ministry of Health</w:t>
      </w:r>
      <w:r w:rsidR="00156FFF">
        <w:rPr>
          <w:rFonts w:ascii="Arial" w:hAnsi="Arial" w:cs="Arial"/>
          <w:sz w:val="24"/>
          <w:szCs w:val="24"/>
        </w:rPr>
        <w:t>, and the national N</w:t>
      </w:r>
      <w:r w:rsidR="00442A32">
        <w:rPr>
          <w:rFonts w:ascii="Arial" w:hAnsi="Arial" w:cs="Arial"/>
          <w:sz w:val="24"/>
          <w:szCs w:val="24"/>
        </w:rPr>
        <w:t xml:space="preserve">utrition </w:t>
      </w:r>
      <w:r w:rsidR="00156FFF">
        <w:rPr>
          <w:rFonts w:ascii="Arial" w:hAnsi="Arial" w:cs="Arial"/>
          <w:sz w:val="24"/>
          <w:szCs w:val="24"/>
        </w:rPr>
        <w:t>C</w:t>
      </w:r>
      <w:r w:rsidR="00442A32">
        <w:rPr>
          <w:rFonts w:ascii="Arial" w:hAnsi="Arial" w:cs="Arial"/>
          <w:sz w:val="24"/>
          <w:szCs w:val="24"/>
        </w:rPr>
        <w:t xml:space="preserve">luster </w:t>
      </w:r>
      <w:r w:rsidR="00156FFF">
        <w:rPr>
          <w:rFonts w:ascii="Arial" w:hAnsi="Arial" w:cs="Arial"/>
          <w:sz w:val="24"/>
          <w:szCs w:val="24"/>
        </w:rPr>
        <w:t>C</w:t>
      </w:r>
      <w:r w:rsidR="00442A32">
        <w:rPr>
          <w:rFonts w:ascii="Arial" w:hAnsi="Arial" w:cs="Arial"/>
          <w:sz w:val="24"/>
          <w:szCs w:val="24"/>
        </w:rPr>
        <w:t>oordinator (N</w:t>
      </w:r>
      <w:r w:rsidR="00D42109">
        <w:rPr>
          <w:rFonts w:ascii="Arial" w:hAnsi="Arial" w:cs="Arial"/>
          <w:sz w:val="24"/>
          <w:szCs w:val="24"/>
        </w:rPr>
        <w:t>CC</w:t>
      </w:r>
      <w:r w:rsidR="003A43DB">
        <w:rPr>
          <w:rFonts w:ascii="Arial" w:hAnsi="Arial" w:cs="Arial"/>
          <w:sz w:val="24"/>
          <w:szCs w:val="24"/>
        </w:rPr>
        <w:t xml:space="preserve">), </w:t>
      </w:r>
      <w:r w:rsidR="003A43DB" w:rsidRPr="00096993">
        <w:rPr>
          <w:rFonts w:ascii="Arial" w:hAnsi="Arial" w:cs="Arial"/>
          <w:color w:val="000000"/>
          <w:sz w:val="24"/>
          <w:szCs w:val="24"/>
        </w:rPr>
        <w:t>the</w:t>
      </w:r>
      <w:r w:rsidR="00F167DE" w:rsidRPr="00096993">
        <w:rPr>
          <w:rFonts w:ascii="Arial" w:hAnsi="Arial" w:cs="Arial"/>
          <w:color w:val="000000"/>
          <w:sz w:val="24"/>
          <w:szCs w:val="24"/>
        </w:rPr>
        <w:t xml:space="preserve"> </w:t>
      </w:r>
      <w:r w:rsidR="00156FFF">
        <w:rPr>
          <w:rFonts w:ascii="Arial" w:hAnsi="Arial" w:cs="Arial"/>
          <w:color w:val="000000"/>
          <w:sz w:val="24"/>
          <w:szCs w:val="24"/>
        </w:rPr>
        <w:t xml:space="preserve">Sub-national </w:t>
      </w:r>
      <w:r w:rsidR="00360492">
        <w:rPr>
          <w:rFonts w:ascii="Arial" w:hAnsi="Arial" w:cs="Arial"/>
          <w:color w:val="000000"/>
          <w:sz w:val="24"/>
          <w:szCs w:val="24"/>
        </w:rPr>
        <w:t xml:space="preserve">Roving </w:t>
      </w:r>
      <w:r w:rsidR="00EB5595" w:rsidRPr="00096993">
        <w:rPr>
          <w:rFonts w:ascii="Arial" w:hAnsi="Arial" w:cs="Arial"/>
          <w:color w:val="000000"/>
          <w:sz w:val="24"/>
          <w:szCs w:val="24"/>
        </w:rPr>
        <w:t xml:space="preserve">Nutrition Cluster Coordinator </w:t>
      </w:r>
      <w:r w:rsidR="00F167DE" w:rsidRPr="00096993">
        <w:rPr>
          <w:rFonts w:ascii="Arial" w:hAnsi="Arial" w:cs="Arial"/>
          <w:color w:val="000000"/>
          <w:sz w:val="24"/>
          <w:szCs w:val="24"/>
        </w:rPr>
        <w:t>(</w:t>
      </w:r>
      <w:r w:rsidR="00D42109">
        <w:rPr>
          <w:rFonts w:ascii="Arial" w:hAnsi="Arial" w:cs="Arial"/>
          <w:color w:val="000000"/>
          <w:sz w:val="24"/>
          <w:szCs w:val="24"/>
        </w:rPr>
        <w:t>S</w:t>
      </w:r>
      <w:r w:rsidR="00EB5595" w:rsidRPr="00096993">
        <w:rPr>
          <w:rFonts w:ascii="Arial" w:hAnsi="Arial" w:cs="Arial"/>
          <w:color w:val="000000"/>
          <w:sz w:val="24"/>
          <w:szCs w:val="24"/>
        </w:rPr>
        <w:t>NCC</w:t>
      </w:r>
      <w:r w:rsidR="00F167DE" w:rsidRPr="00096993">
        <w:rPr>
          <w:rFonts w:ascii="Arial" w:hAnsi="Arial" w:cs="Arial"/>
          <w:color w:val="000000"/>
          <w:sz w:val="24"/>
          <w:szCs w:val="24"/>
        </w:rPr>
        <w:t xml:space="preserve">) </w:t>
      </w:r>
      <w:r w:rsidR="00EB5595" w:rsidRPr="00096993">
        <w:rPr>
          <w:rFonts w:ascii="Arial" w:hAnsi="Arial" w:cs="Arial"/>
          <w:color w:val="000000"/>
          <w:sz w:val="24"/>
          <w:szCs w:val="24"/>
        </w:rPr>
        <w:t xml:space="preserve">will provide leadership and facilitate the processes that will ensure a </w:t>
      </w:r>
      <w:r w:rsidR="00275465" w:rsidRPr="00096993">
        <w:rPr>
          <w:rFonts w:ascii="Arial" w:hAnsi="Arial" w:cs="Arial"/>
          <w:color w:val="000000"/>
          <w:sz w:val="24"/>
          <w:szCs w:val="24"/>
        </w:rPr>
        <w:t>well-coordinated</w:t>
      </w:r>
      <w:r w:rsidR="00EB5595" w:rsidRPr="00096993">
        <w:rPr>
          <w:rFonts w:ascii="Arial" w:hAnsi="Arial" w:cs="Arial"/>
          <w:color w:val="000000"/>
          <w:sz w:val="24"/>
          <w:szCs w:val="24"/>
        </w:rPr>
        <w:t>, adequate, coherent</w:t>
      </w:r>
      <w:r w:rsidR="00275465" w:rsidRPr="00096993">
        <w:rPr>
          <w:rFonts w:ascii="Arial" w:hAnsi="Arial" w:cs="Arial"/>
          <w:color w:val="000000"/>
          <w:sz w:val="24"/>
          <w:szCs w:val="24"/>
        </w:rPr>
        <w:t xml:space="preserve">, </w:t>
      </w:r>
      <w:r w:rsidR="00EB5595" w:rsidRPr="00096993">
        <w:rPr>
          <w:rFonts w:ascii="Arial" w:hAnsi="Arial" w:cs="Arial"/>
          <w:color w:val="000000"/>
          <w:sz w:val="24"/>
          <w:szCs w:val="24"/>
        </w:rPr>
        <w:t xml:space="preserve">effective </w:t>
      </w:r>
      <w:r w:rsidR="00275465" w:rsidRPr="00096993">
        <w:rPr>
          <w:rFonts w:ascii="Arial" w:hAnsi="Arial" w:cs="Arial"/>
          <w:color w:val="000000"/>
          <w:sz w:val="24"/>
          <w:szCs w:val="24"/>
        </w:rPr>
        <w:t xml:space="preserve">and timely </w:t>
      </w:r>
      <w:r w:rsidR="00EB5595" w:rsidRPr="00096993">
        <w:rPr>
          <w:rFonts w:ascii="Arial" w:hAnsi="Arial" w:cs="Arial"/>
          <w:color w:val="000000"/>
          <w:sz w:val="24"/>
          <w:szCs w:val="24"/>
        </w:rPr>
        <w:t xml:space="preserve">response </w:t>
      </w:r>
      <w:r w:rsidR="00275465" w:rsidRPr="00096993">
        <w:rPr>
          <w:rFonts w:ascii="Arial" w:hAnsi="Arial" w:cs="Arial"/>
          <w:color w:val="000000"/>
          <w:sz w:val="24"/>
          <w:szCs w:val="24"/>
        </w:rPr>
        <w:t xml:space="preserve">by members of the </w:t>
      </w:r>
      <w:r w:rsidR="00EB5595" w:rsidRPr="00096993">
        <w:rPr>
          <w:rFonts w:ascii="Arial" w:hAnsi="Arial" w:cs="Arial"/>
          <w:color w:val="000000"/>
          <w:sz w:val="24"/>
          <w:szCs w:val="24"/>
        </w:rPr>
        <w:t>Nutrition Cluster (NC)</w:t>
      </w:r>
      <w:r w:rsidR="00A95C1B">
        <w:rPr>
          <w:rFonts w:ascii="Arial" w:hAnsi="Arial" w:cs="Arial"/>
          <w:color w:val="000000"/>
          <w:sz w:val="24"/>
          <w:szCs w:val="24"/>
        </w:rPr>
        <w:t xml:space="preserve"> at state level</w:t>
      </w:r>
      <w:r w:rsidR="00275465" w:rsidRPr="0009699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08FD62F" w14:textId="1D08C0DC" w:rsidR="007A35B4" w:rsidRPr="00096993" w:rsidRDefault="00E23A5C" w:rsidP="00C24B25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096993">
        <w:rPr>
          <w:rFonts w:ascii="Arial" w:hAnsi="Arial" w:cs="Arial"/>
          <w:bCs/>
          <w:sz w:val="24"/>
          <w:szCs w:val="24"/>
        </w:rPr>
        <w:t xml:space="preserve">The </w:t>
      </w:r>
      <w:r w:rsidR="00360492">
        <w:rPr>
          <w:rFonts w:ascii="Arial" w:hAnsi="Arial" w:cs="Arial"/>
          <w:bCs/>
          <w:sz w:val="24"/>
          <w:szCs w:val="24"/>
        </w:rPr>
        <w:t xml:space="preserve">Sub national Roving </w:t>
      </w:r>
      <w:r w:rsidRPr="00096993">
        <w:rPr>
          <w:rFonts w:ascii="Arial" w:hAnsi="Arial" w:cs="Arial"/>
          <w:bCs/>
          <w:sz w:val="24"/>
          <w:szCs w:val="24"/>
        </w:rPr>
        <w:t>NCC will lead the joint efforts</w:t>
      </w:r>
      <w:r w:rsidR="00582B9E">
        <w:rPr>
          <w:rFonts w:ascii="Arial" w:hAnsi="Arial" w:cs="Arial"/>
          <w:bCs/>
          <w:sz w:val="24"/>
          <w:szCs w:val="24"/>
        </w:rPr>
        <w:t>, as well as build the capacity of the sub-national partners</w:t>
      </w:r>
      <w:r w:rsidRPr="00096993">
        <w:rPr>
          <w:rFonts w:ascii="Arial" w:hAnsi="Arial" w:cs="Arial"/>
          <w:bCs/>
          <w:sz w:val="24"/>
          <w:szCs w:val="24"/>
        </w:rPr>
        <w:t xml:space="preserve"> to implement t</w:t>
      </w:r>
      <w:r w:rsidR="00EE0AD5" w:rsidRPr="00096993">
        <w:rPr>
          <w:rFonts w:ascii="Arial" w:hAnsi="Arial" w:cs="Arial"/>
          <w:bCs/>
          <w:sz w:val="24"/>
          <w:szCs w:val="24"/>
        </w:rPr>
        <w:t xml:space="preserve">he </w:t>
      </w:r>
      <w:r w:rsidR="005804EE" w:rsidRPr="00096993">
        <w:rPr>
          <w:rFonts w:ascii="Arial" w:hAnsi="Arial" w:cs="Arial"/>
          <w:bCs/>
          <w:sz w:val="24"/>
          <w:szCs w:val="24"/>
        </w:rPr>
        <w:t>six core functions o</w:t>
      </w:r>
      <w:r w:rsidR="007A35B4" w:rsidRPr="00096993">
        <w:rPr>
          <w:rFonts w:ascii="Arial" w:hAnsi="Arial" w:cs="Arial"/>
          <w:bCs/>
          <w:sz w:val="24"/>
          <w:szCs w:val="24"/>
        </w:rPr>
        <w:t>f</w:t>
      </w:r>
      <w:r w:rsidR="005804EE" w:rsidRPr="00096993">
        <w:rPr>
          <w:rFonts w:ascii="Arial" w:hAnsi="Arial" w:cs="Arial"/>
          <w:bCs/>
          <w:sz w:val="24"/>
          <w:szCs w:val="24"/>
        </w:rPr>
        <w:t xml:space="preserve"> </w:t>
      </w:r>
      <w:r w:rsidRPr="00096993">
        <w:rPr>
          <w:rFonts w:ascii="Arial" w:hAnsi="Arial" w:cs="Arial"/>
          <w:bCs/>
          <w:sz w:val="24"/>
          <w:szCs w:val="24"/>
        </w:rPr>
        <w:t xml:space="preserve">a </w:t>
      </w:r>
      <w:r w:rsidR="005804EE" w:rsidRPr="00096993">
        <w:rPr>
          <w:rFonts w:ascii="Arial" w:hAnsi="Arial" w:cs="Arial"/>
          <w:bCs/>
          <w:sz w:val="24"/>
          <w:szCs w:val="24"/>
        </w:rPr>
        <w:t>cluster</w:t>
      </w:r>
      <w:r w:rsidRPr="00096993">
        <w:rPr>
          <w:rFonts w:ascii="Arial" w:hAnsi="Arial" w:cs="Arial"/>
          <w:bCs/>
          <w:sz w:val="24"/>
          <w:szCs w:val="24"/>
        </w:rPr>
        <w:t xml:space="preserve">, as </w:t>
      </w:r>
      <w:r w:rsidR="005804EE" w:rsidRPr="00096993">
        <w:rPr>
          <w:rFonts w:ascii="Arial" w:hAnsi="Arial" w:cs="Arial"/>
          <w:bCs/>
          <w:sz w:val="24"/>
          <w:szCs w:val="24"/>
        </w:rPr>
        <w:t>established by IASC</w:t>
      </w:r>
      <w:r w:rsidR="005804EE" w:rsidRPr="00096993">
        <w:rPr>
          <w:rStyle w:val="FootnoteReference"/>
          <w:rFonts w:ascii="Arial" w:hAnsi="Arial" w:cs="Arial"/>
          <w:bCs/>
          <w:sz w:val="24"/>
          <w:szCs w:val="24"/>
        </w:rPr>
        <w:footnoteReference w:id="2"/>
      </w:r>
      <w:r w:rsidR="000A470C" w:rsidRPr="00096993">
        <w:rPr>
          <w:rFonts w:ascii="Arial" w:hAnsi="Arial" w:cs="Arial"/>
          <w:bCs/>
          <w:sz w:val="24"/>
          <w:szCs w:val="24"/>
        </w:rPr>
        <w:t>:</w:t>
      </w:r>
    </w:p>
    <w:p w14:paraId="599DA7DF" w14:textId="77777777" w:rsidR="00096993" w:rsidRDefault="003B55AC" w:rsidP="0009699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096993">
        <w:rPr>
          <w:rFonts w:ascii="Arial" w:hAnsi="Arial" w:cs="Arial"/>
        </w:rPr>
        <w:t>Supporting service delivery</w:t>
      </w:r>
    </w:p>
    <w:p w14:paraId="2BF98C78" w14:textId="2D0635F5" w:rsidR="00096993" w:rsidRDefault="003B55AC" w:rsidP="0009699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096993">
        <w:rPr>
          <w:rFonts w:ascii="Arial" w:hAnsi="Arial" w:cs="Arial"/>
        </w:rPr>
        <w:t>Informing strategic decision-making of the HC/HCT for the humanitarian response</w:t>
      </w:r>
      <w:r w:rsidR="001063D2">
        <w:rPr>
          <w:rFonts w:ascii="Arial" w:hAnsi="Arial" w:cs="Arial"/>
        </w:rPr>
        <w:t xml:space="preserve"> through NCC</w:t>
      </w:r>
    </w:p>
    <w:p w14:paraId="793A0568" w14:textId="77777777" w:rsidR="00096993" w:rsidRDefault="003B55AC" w:rsidP="0009699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096993">
        <w:rPr>
          <w:rFonts w:ascii="Arial" w:hAnsi="Arial" w:cs="Arial"/>
        </w:rPr>
        <w:t>Prioritization, grounded in response analysis</w:t>
      </w:r>
    </w:p>
    <w:p w14:paraId="16E51EEB" w14:textId="77777777" w:rsidR="00096993" w:rsidRDefault="003B55AC" w:rsidP="0009699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096993">
        <w:rPr>
          <w:rFonts w:ascii="Arial" w:hAnsi="Arial" w:cs="Arial"/>
        </w:rPr>
        <w:lastRenderedPageBreak/>
        <w:t>Advocacy</w:t>
      </w:r>
    </w:p>
    <w:p w14:paraId="42C3285E" w14:textId="77777777" w:rsidR="00096993" w:rsidRDefault="003B55AC" w:rsidP="0009699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096993">
        <w:rPr>
          <w:rFonts w:ascii="Arial" w:hAnsi="Arial" w:cs="Arial"/>
        </w:rPr>
        <w:t>Monitoring and reporting the implementation of the cluster strategy and results; recommending corrective action where necessary</w:t>
      </w:r>
    </w:p>
    <w:p w14:paraId="1FC0E5AB" w14:textId="77777777" w:rsidR="00096993" w:rsidRDefault="00045E6B" w:rsidP="0009699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096993">
        <w:rPr>
          <w:rFonts w:ascii="Arial" w:hAnsi="Arial" w:cs="Arial"/>
        </w:rPr>
        <w:t>Build national capacity for c</w:t>
      </w:r>
      <w:r w:rsidR="003B55AC" w:rsidRPr="00096993">
        <w:rPr>
          <w:rFonts w:ascii="Arial" w:hAnsi="Arial" w:cs="Arial"/>
        </w:rPr>
        <w:t>ontingency planning/preparedness for recurrent disasters whenever feasible and relevant.</w:t>
      </w:r>
    </w:p>
    <w:p w14:paraId="026C9CBA" w14:textId="5BDF4758" w:rsidR="007A35B4" w:rsidRPr="00096993" w:rsidRDefault="00E23A5C" w:rsidP="0009699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096993">
        <w:rPr>
          <w:rFonts w:ascii="Arial" w:hAnsi="Arial" w:cs="Arial"/>
        </w:rPr>
        <w:t>Moreover, the NCC must make sure all cluster members integrate the principles and practices of accountability to affected population</w:t>
      </w:r>
      <w:r w:rsidR="003C1EF2" w:rsidRPr="00096993">
        <w:rPr>
          <w:rStyle w:val="FootnoteReference"/>
          <w:rFonts w:ascii="Arial" w:hAnsi="Arial" w:cs="Arial"/>
        </w:rPr>
        <w:footnoteReference w:id="3"/>
      </w:r>
      <w:r w:rsidRPr="00096993">
        <w:rPr>
          <w:rFonts w:ascii="Arial" w:hAnsi="Arial" w:cs="Arial"/>
        </w:rPr>
        <w:t xml:space="preserve"> in the nutrition humanitarian response, for which the above </w:t>
      </w:r>
      <w:r w:rsidR="003C1EF2" w:rsidRPr="00096993">
        <w:rPr>
          <w:rFonts w:ascii="Arial" w:hAnsi="Arial" w:cs="Arial"/>
        </w:rPr>
        <w:t xml:space="preserve">list </w:t>
      </w:r>
      <w:r w:rsidRPr="00096993">
        <w:rPr>
          <w:rFonts w:ascii="Arial" w:hAnsi="Arial" w:cs="Arial"/>
        </w:rPr>
        <w:t xml:space="preserve">has been </w:t>
      </w:r>
      <w:r w:rsidR="003C1EF2" w:rsidRPr="00096993">
        <w:rPr>
          <w:rFonts w:ascii="Arial" w:hAnsi="Arial" w:cs="Arial"/>
        </w:rPr>
        <w:t xml:space="preserve">later renamed </w:t>
      </w:r>
      <w:r w:rsidRPr="00096993">
        <w:rPr>
          <w:rFonts w:ascii="Arial" w:hAnsi="Arial" w:cs="Arial"/>
        </w:rPr>
        <w:t xml:space="preserve">as the 6+1 functions. </w:t>
      </w:r>
    </w:p>
    <w:p w14:paraId="1BC543FE" w14:textId="77777777" w:rsidR="007A35B4" w:rsidRPr="00096993" w:rsidRDefault="007A35B4" w:rsidP="007A35B4">
      <w:pPr>
        <w:spacing w:before="0" w:after="60"/>
        <w:ind w:left="360"/>
        <w:rPr>
          <w:rFonts w:ascii="Arial" w:hAnsi="Arial" w:cs="Arial"/>
          <w:sz w:val="24"/>
          <w:szCs w:val="24"/>
        </w:rPr>
      </w:pPr>
    </w:p>
    <w:p w14:paraId="4EDD44D7" w14:textId="77777777" w:rsidR="00A961C4" w:rsidRPr="00096993" w:rsidRDefault="00145C4E" w:rsidP="00B61CF9">
      <w:pPr>
        <w:spacing w:before="0" w:after="60"/>
        <w:rPr>
          <w:rFonts w:ascii="Arial" w:hAnsi="Arial" w:cs="Arial"/>
          <w:iCs/>
          <w:sz w:val="24"/>
          <w:szCs w:val="24"/>
        </w:rPr>
      </w:pPr>
      <w:r w:rsidRPr="00096993">
        <w:rPr>
          <w:rFonts w:ascii="Arial" w:hAnsi="Arial" w:cs="Arial"/>
          <w:b/>
          <w:sz w:val="24"/>
          <w:szCs w:val="24"/>
        </w:rPr>
        <w:t>TASKS</w:t>
      </w:r>
      <w:r w:rsidR="00450569" w:rsidRPr="00096993">
        <w:rPr>
          <w:rFonts w:ascii="Arial" w:hAnsi="Arial" w:cs="Arial"/>
          <w:b/>
          <w:sz w:val="24"/>
          <w:szCs w:val="24"/>
        </w:rPr>
        <w:t xml:space="preserve">, </w:t>
      </w:r>
      <w:r w:rsidR="00BF797B" w:rsidRPr="00096993">
        <w:rPr>
          <w:rFonts w:ascii="Arial" w:hAnsi="Arial" w:cs="Arial"/>
          <w:b/>
          <w:sz w:val="24"/>
          <w:szCs w:val="24"/>
        </w:rPr>
        <w:t>RESPONSIBILITIE</w:t>
      </w:r>
      <w:r w:rsidRPr="00096993">
        <w:rPr>
          <w:rFonts w:ascii="Arial" w:hAnsi="Arial" w:cs="Arial"/>
          <w:b/>
          <w:sz w:val="24"/>
          <w:szCs w:val="24"/>
        </w:rPr>
        <w:t>S</w:t>
      </w:r>
      <w:r w:rsidR="00450569" w:rsidRPr="00096993">
        <w:rPr>
          <w:rFonts w:ascii="Arial" w:hAnsi="Arial" w:cs="Arial"/>
          <w:b/>
          <w:sz w:val="24"/>
          <w:szCs w:val="24"/>
        </w:rPr>
        <w:t xml:space="preserve"> AND DELIVERABLES</w:t>
      </w:r>
    </w:p>
    <w:p w14:paraId="19A6CB31" w14:textId="77777777" w:rsidR="00A961C4" w:rsidRPr="00096993" w:rsidRDefault="00A961C4" w:rsidP="00B61CF9">
      <w:pPr>
        <w:spacing w:before="0" w:after="60"/>
        <w:rPr>
          <w:rFonts w:ascii="Arial" w:hAnsi="Arial" w:cs="Arial"/>
          <w:iCs/>
          <w:sz w:val="24"/>
          <w:szCs w:val="24"/>
        </w:rPr>
      </w:pPr>
      <w:bookmarkStart w:id="4" w:name="_Hlk29986682"/>
      <w:bookmarkEnd w:id="3"/>
    </w:p>
    <w:p w14:paraId="2ECDDD89" w14:textId="10CC5F3C" w:rsidR="004E71FA" w:rsidRPr="00096993" w:rsidRDefault="00923F5F" w:rsidP="00B61CF9">
      <w:pPr>
        <w:spacing w:before="0" w:after="60"/>
        <w:rPr>
          <w:rFonts w:ascii="Arial" w:hAnsi="Arial" w:cs="Arial"/>
          <w:iCs/>
          <w:sz w:val="24"/>
          <w:szCs w:val="24"/>
        </w:rPr>
      </w:pPr>
      <w:r w:rsidRPr="00096993">
        <w:rPr>
          <w:rFonts w:ascii="Arial" w:hAnsi="Arial" w:cs="Arial"/>
          <w:iCs/>
          <w:sz w:val="24"/>
          <w:szCs w:val="24"/>
        </w:rPr>
        <w:t xml:space="preserve">The </w:t>
      </w:r>
      <w:r w:rsidR="00360492">
        <w:rPr>
          <w:rFonts w:ascii="Arial" w:hAnsi="Arial" w:cs="Arial"/>
          <w:iCs/>
          <w:sz w:val="24"/>
          <w:szCs w:val="24"/>
        </w:rPr>
        <w:t xml:space="preserve">Sub national Roving </w:t>
      </w:r>
      <w:r w:rsidR="00A961C4" w:rsidRPr="00096993">
        <w:rPr>
          <w:rFonts w:ascii="Arial" w:hAnsi="Arial" w:cs="Arial"/>
          <w:iCs/>
          <w:sz w:val="24"/>
          <w:szCs w:val="24"/>
        </w:rPr>
        <w:t xml:space="preserve">NCC main </w:t>
      </w:r>
      <w:r w:rsidR="004E71FA" w:rsidRPr="00096993">
        <w:rPr>
          <w:rFonts w:ascii="Arial" w:hAnsi="Arial" w:cs="Arial"/>
          <w:iCs/>
          <w:sz w:val="24"/>
          <w:szCs w:val="24"/>
        </w:rPr>
        <w:t>tasks include</w:t>
      </w:r>
      <w:r w:rsidR="00A961C4" w:rsidRPr="00096993">
        <w:rPr>
          <w:rFonts w:ascii="Arial" w:hAnsi="Arial" w:cs="Arial"/>
          <w:iCs/>
          <w:sz w:val="24"/>
          <w:szCs w:val="24"/>
        </w:rPr>
        <w:t>,</w:t>
      </w:r>
      <w:r w:rsidR="004E71FA" w:rsidRPr="00096993">
        <w:rPr>
          <w:rFonts w:ascii="Arial" w:hAnsi="Arial" w:cs="Arial"/>
          <w:iCs/>
          <w:sz w:val="24"/>
          <w:szCs w:val="24"/>
        </w:rPr>
        <w:t xml:space="preserve"> but </w:t>
      </w:r>
      <w:r w:rsidR="00A961C4" w:rsidRPr="00096993">
        <w:rPr>
          <w:rFonts w:ascii="Arial" w:hAnsi="Arial" w:cs="Arial"/>
          <w:iCs/>
          <w:sz w:val="24"/>
          <w:szCs w:val="24"/>
        </w:rPr>
        <w:t xml:space="preserve">are not </w:t>
      </w:r>
      <w:r w:rsidR="004E71FA" w:rsidRPr="00096993">
        <w:rPr>
          <w:rFonts w:ascii="Arial" w:hAnsi="Arial" w:cs="Arial"/>
          <w:iCs/>
          <w:sz w:val="24"/>
          <w:szCs w:val="24"/>
        </w:rPr>
        <w:t>limited to</w:t>
      </w:r>
      <w:r w:rsidR="00A961C4" w:rsidRPr="00096993">
        <w:rPr>
          <w:rFonts w:ascii="Arial" w:hAnsi="Arial" w:cs="Arial"/>
          <w:iCs/>
          <w:sz w:val="24"/>
          <w:szCs w:val="24"/>
        </w:rPr>
        <w:t>, the following</w:t>
      </w:r>
      <w:r w:rsidR="004E71FA" w:rsidRPr="00096993">
        <w:rPr>
          <w:rFonts w:ascii="Arial" w:hAnsi="Arial" w:cs="Arial"/>
          <w:iCs/>
          <w:sz w:val="24"/>
          <w:szCs w:val="24"/>
        </w:rPr>
        <w:t>:</w:t>
      </w:r>
    </w:p>
    <w:p w14:paraId="06681786" w14:textId="77777777" w:rsidR="00A961C4" w:rsidRPr="00096993" w:rsidRDefault="004B72C2" w:rsidP="00A961C4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5" w:name="_Hlk29986709"/>
      <w:bookmarkEnd w:id="4"/>
      <w:r w:rsidRPr="00096993">
        <w:rPr>
          <w:rFonts w:ascii="Arial" w:hAnsi="Arial" w:cs="Arial"/>
          <w:b/>
          <w:bCs/>
          <w:sz w:val="24"/>
          <w:szCs w:val="24"/>
          <w:u w:val="single"/>
        </w:rPr>
        <w:t>General</w:t>
      </w:r>
    </w:p>
    <w:p w14:paraId="33DEBF9C" w14:textId="27B340D4" w:rsidR="00144C82" w:rsidRPr="003A43DB" w:rsidRDefault="00144C82" w:rsidP="003A43DB">
      <w:pPr>
        <w:pStyle w:val="NormalWeb"/>
        <w:numPr>
          <w:ilvl w:val="0"/>
          <w:numId w:val="36"/>
        </w:numPr>
        <w:suppressAutoHyphens/>
        <w:autoSpaceDN w:val="0"/>
        <w:ind w:left="426"/>
        <w:textAlignment w:val="baseline"/>
        <w:rPr>
          <w:rFonts w:ascii="Arial" w:eastAsia="Calibri" w:hAnsi="Arial"/>
          <w:lang w:val="en-GB"/>
        </w:rPr>
      </w:pPr>
      <w:r w:rsidRPr="003A43DB">
        <w:rPr>
          <w:rFonts w:ascii="Arial" w:eastAsia="Calibri" w:hAnsi="Arial"/>
          <w:lang w:val="en-GB"/>
        </w:rPr>
        <w:t xml:space="preserve">Regularly liaise with the </w:t>
      </w:r>
      <w:r w:rsidR="00360492" w:rsidRPr="003A43DB">
        <w:rPr>
          <w:rFonts w:ascii="Arial" w:eastAsia="Calibri" w:hAnsi="Arial"/>
          <w:lang w:val="en-GB"/>
        </w:rPr>
        <w:t>sub national cluster coordinators</w:t>
      </w:r>
      <w:r w:rsidRPr="003A43DB">
        <w:rPr>
          <w:rFonts w:ascii="Arial" w:eastAsia="Calibri" w:hAnsi="Arial"/>
          <w:lang w:val="en-GB"/>
        </w:rPr>
        <w:t xml:space="preserve"> to identify progress, gaps, bottlenecks and challenges in implementation of nutrition responses, surveys/assessments/analysis, communicate/feedback to the National Cluster and propose corrective actions</w:t>
      </w:r>
    </w:p>
    <w:p w14:paraId="1120D6D7" w14:textId="0369A4C8" w:rsidR="00144C82" w:rsidRDefault="00144C82" w:rsidP="00096993">
      <w:pPr>
        <w:pStyle w:val="ListParagraph"/>
        <w:numPr>
          <w:ilvl w:val="0"/>
          <w:numId w:val="36"/>
        </w:numPr>
        <w:suppressAutoHyphens/>
        <w:autoSpaceDN w:val="0"/>
        <w:ind w:left="426"/>
        <w:textAlignment w:val="baseline"/>
        <w:rPr>
          <w:rFonts w:ascii="Arial" w:eastAsia="Calibri" w:hAnsi="Arial" w:cs="Times New Roman"/>
        </w:rPr>
      </w:pPr>
    </w:p>
    <w:p w14:paraId="3C569C35" w14:textId="31D11AC8" w:rsidR="00096993" w:rsidRPr="00831C49" w:rsidRDefault="00096948" w:rsidP="00096993">
      <w:pPr>
        <w:pStyle w:val="ListParagraph"/>
        <w:numPr>
          <w:ilvl w:val="0"/>
          <w:numId w:val="36"/>
        </w:numPr>
        <w:suppressAutoHyphens/>
        <w:autoSpaceDN w:val="0"/>
        <w:ind w:left="426"/>
        <w:textAlignment w:val="baseline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Support in</w:t>
      </w:r>
      <w:r w:rsidR="00347BF4">
        <w:rPr>
          <w:rFonts w:ascii="Arial" w:eastAsia="Calibri" w:hAnsi="Arial" w:cs="Times New Roman"/>
        </w:rPr>
        <w:t xml:space="preserve"> the existing sub national </w:t>
      </w:r>
      <w:r w:rsidR="00360492">
        <w:rPr>
          <w:rFonts w:ascii="Arial" w:eastAsia="Calibri" w:hAnsi="Arial" w:cs="Times New Roman"/>
        </w:rPr>
        <w:t>cluster</w:t>
      </w:r>
      <w:r w:rsidR="00347BF4">
        <w:rPr>
          <w:rFonts w:ascii="Arial" w:eastAsia="Calibri" w:hAnsi="Arial" w:cs="Times New Roman"/>
        </w:rPr>
        <w:t xml:space="preserve"> coordinators </w:t>
      </w:r>
      <w:r w:rsidR="003A43DB">
        <w:rPr>
          <w:rFonts w:ascii="Arial" w:eastAsia="Calibri" w:hAnsi="Arial" w:cs="Times New Roman"/>
        </w:rPr>
        <w:t>in organising</w:t>
      </w:r>
      <w:r w:rsidR="00A5761C">
        <w:rPr>
          <w:rFonts w:ascii="Arial" w:eastAsia="Calibri" w:hAnsi="Arial" w:cs="Times New Roman"/>
        </w:rPr>
        <w:t xml:space="preserve"> </w:t>
      </w:r>
      <w:r w:rsidR="00A961C4" w:rsidRPr="00831C49">
        <w:rPr>
          <w:rFonts w:ascii="Arial" w:eastAsia="Calibri" w:hAnsi="Arial" w:cs="Times New Roman"/>
        </w:rPr>
        <w:t>regular meetings to coordinate the nutrition response and address common challenges</w:t>
      </w:r>
      <w:r w:rsidR="00502328" w:rsidRPr="00831C49">
        <w:rPr>
          <w:rFonts w:ascii="Arial" w:eastAsia="Calibri" w:hAnsi="Arial" w:cs="Times New Roman"/>
        </w:rPr>
        <w:t xml:space="preserve"> in selected states facing humanitarian crisis</w:t>
      </w:r>
      <w:r w:rsidR="00A961C4" w:rsidRPr="00831C49">
        <w:rPr>
          <w:rFonts w:ascii="Arial" w:eastAsia="Calibri" w:hAnsi="Arial" w:cs="Times New Roman"/>
        </w:rPr>
        <w:t>.</w:t>
      </w:r>
    </w:p>
    <w:p w14:paraId="4B8940B3" w14:textId="37F3739A" w:rsidR="00096993" w:rsidRPr="00552C7F" w:rsidRDefault="001B23BF" w:rsidP="00096993">
      <w:pPr>
        <w:pStyle w:val="ListParagraph"/>
        <w:numPr>
          <w:ilvl w:val="0"/>
          <w:numId w:val="36"/>
        </w:numPr>
        <w:suppressAutoHyphens/>
        <w:autoSpaceDN w:val="0"/>
        <w:ind w:left="426"/>
        <w:textAlignment w:val="baseline"/>
        <w:rPr>
          <w:rFonts w:ascii="Arial" w:eastAsia="Calibri" w:hAnsi="Arial" w:cs="Times New Roman"/>
          <w:sz w:val="22"/>
          <w:szCs w:val="22"/>
        </w:rPr>
      </w:pPr>
      <w:r>
        <w:rPr>
          <w:rFonts w:ascii="Arial" w:eastAsia="Calibri" w:hAnsi="Arial" w:cs="Times New Roman"/>
        </w:rPr>
        <w:t>Strengthen the capacity of</w:t>
      </w:r>
      <w:r w:rsidR="00A961C4" w:rsidRPr="00096993">
        <w:rPr>
          <w:rFonts w:ascii="Arial" w:eastAsia="Calibri" w:hAnsi="Arial" w:cs="Times New Roman"/>
        </w:rPr>
        <w:t xml:space="preserve"> the sub-national clusters.</w:t>
      </w:r>
    </w:p>
    <w:p w14:paraId="3FF316A4" w14:textId="3C5D28F2" w:rsidR="00287FB7" w:rsidRPr="00287FB7" w:rsidRDefault="00552C7F" w:rsidP="00096993">
      <w:pPr>
        <w:pStyle w:val="ListParagraph"/>
        <w:numPr>
          <w:ilvl w:val="0"/>
          <w:numId w:val="36"/>
        </w:numPr>
        <w:suppressAutoHyphens/>
        <w:autoSpaceDN w:val="0"/>
        <w:ind w:left="426"/>
        <w:textAlignment w:val="baseline"/>
        <w:rPr>
          <w:rFonts w:ascii="Arial" w:eastAsia="Calibri" w:hAnsi="Arial" w:cs="Times New Roman"/>
          <w:sz w:val="22"/>
          <w:szCs w:val="22"/>
        </w:rPr>
      </w:pPr>
      <w:r>
        <w:rPr>
          <w:rFonts w:ascii="Arial" w:eastAsia="Calibri" w:hAnsi="Arial" w:cs="Times New Roman"/>
        </w:rPr>
        <w:t xml:space="preserve">In consultation with the NCC and </w:t>
      </w:r>
      <w:r w:rsidR="004205DD">
        <w:rPr>
          <w:rFonts w:ascii="Arial" w:eastAsia="Calibri" w:hAnsi="Arial" w:cs="Times New Roman"/>
        </w:rPr>
        <w:t>Nutrition Cluster SAG</w:t>
      </w:r>
      <w:r w:rsidR="00287FB7">
        <w:rPr>
          <w:rFonts w:ascii="Arial" w:eastAsia="Calibri" w:hAnsi="Arial" w:cs="Times New Roman"/>
        </w:rPr>
        <w:t>, identify and prioritize states that will require activation of the sub-national cluster coordination</w:t>
      </w:r>
    </w:p>
    <w:p w14:paraId="3618825D" w14:textId="61B47B15" w:rsidR="00552C7F" w:rsidRPr="00096993" w:rsidRDefault="00287FB7" w:rsidP="00096993">
      <w:pPr>
        <w:pStyle w:val="ListParagraph"/>
        <w:numPr>
          <w:ilvl w:val="0"/>
          <w:numId w:val="36"/>
        </w:numPr>
        <w:suppressAutoHyphens/>
        <w:autoSpaceDN w:val="0"/>
        <w:ind w:left="426"/>
        <w:textAlignment w:val="baseline"/>
        <w:rPr>
          <w:rFonts w:ascii="Arial" w:eastAsia="Calibri" w:hAnsi="Arial" w:cs="Times New Roman"/>
          <w:sz w:val="22"/>
          <w:szCs w:val="22"/>
        </w:rPr>
      </w:pPr>
      <w:r>
        <w:rPr>
          <w:rFonts w:ascii="Arial" w:eastAsia="Calibri" w:hAnsi="Arial" w:cs="Times New Roman"/>
        </w:rPr>
        <w:t xml:space="preserve">In consultation with </w:t>
      </w:r>
      <w:r w:rsidR="00D024E7">
        <w:rPr>
          <w:rFonts w:ascii="Arial" w:eastAsia="Calibri" w:hAnsi="Arial" w:cs="Times New Roman"/>
        </w:rPr>
        <w:t>NCC and UNICEF Chief of Nutrition, identify cluster focal points</w:t>
      </w:r>
      <w:r w:rsidR="0021195B">
        <w:rPr>
          <w:rFonts w:ascii="Arial" w:eastAsia="Calibri" w:hAnsi="Arial" w:cs="Times New Roman"/>
        </w:rPr>
        <w:t xml:space="preserve"> from UNICEF field offices and NGO partners to ensure smooth and regular cluster coordination functions are maintained </w:t>
      </w:r>
      <w:r w:rsidR="00552C7F">
        <w:rPr>
          <w:rFonts w:ascii="Arial" w:eastAsia="Calibri" w:hAnsi="Arial" w:cs="Times New Roman"/>
        </w:rPr>
        <w:t xml:space="preserve"> </w:t>
      </w:r>
    </w:p>
    <w:p w14:paraId="0FBE31D4" w14:textId="6A2EB784" w:rsidR="00096993" w:rsidRPr="00096993" w:rsidRDefault="00A961C4" w:rsidP="00096993">
      <w:pPr>
        <w:pStyle w:val="ListParagraph"/>
        <w:numPr>
          <w:ilvl w:val="0"/>
          <w:numId w:val="36"/>
        </w:numPr>
        <w:suppressAutoHyphens/>
        <w:autoSpaceDN w:val="0"/>
        <w:ind w:left="426"/>
        <w:textAlignment w:val="baseline"/>
        <w:rPr>
          <w:rFonts w:ascii="Arial" w:eastAsia="Calibri" w:hAnsi="Arial" w:cs="Times New Roman"/>
          <w:sz w:val="22"/>
          <w:szCs w:val="22"/>
        </w:rPr>
      </w:pPr>
      <w:r w:rsidRPr="00096993">
        <w:rPr>
          <w:rFonts w:ascii="Arial" w:eastAsia="Calibri" w:hAnsi="Arial" w:cs="Times New Roman"/>
        </w:rPr>
        <w:lastRenderedPageBreak/>
        <w:t>Ensure cluster members contact list is regularly updated.</w:t>
      </w:r>
    </w:p>
    <w:p w14:paraId="2500D1F5" w14:textId="5CF89A36" w:rsidR="00096993" w:rsidRPr="00096993" w:rsidRDefault="00A961C4" w:rsidP="00096993">
      <w:pPr>
        <w:pStyle w:val="ListParagraph"/>
        <w:numPr>
          <w:ilvl w:val="0"/>
          <w:numId w:val="36"/>
        </w:numPr>
        <w:suppressAutoHyphens/>
        <w:autoSpaceDN w:val="0"/>
        <w:ind w:left="426"/>
        <w:textAlignment w:val="baseline"/>
        <w:rPr>
          <w:rFonts w:ascii="Arial" w:eastAsia="Calibri" w:hAnsi="Arial" w:cs="Times New Roman"/>
          <w:sz w:val="22"/>
          <w:szCs w:val="22"/>
        </w:rPr>
      </w:pPr>
      <w:r w:rsidRPr="00096993">
        <w:rPr>
          <w:rFonts w:ascii="Arial" w:eastAsia="Calibri" w:hAnsi="Arial" w:cs="Times New Roman"/>
        </w:rPr>
        <w:t>Facilitate information exchange within and</w:t>
      </w:r>
      <w:r w:rsidR="0033067F">
        <w:rPr>
          <w:rFonts w:ascii="Arial" w:eastAsia="Calibri" w:hAnsi="Arial" w:cs="Times New Roman"/>
        </w:rPr>
        <w:t xml:space="preserve"> outside</w:t>
      </w:r>
      <w:r w:rsidRPr="00096993">
        <w:rPr>
          <w:rFonts w:ascii="Arial" w:eastAsia="Calibri" w:hAnsi="Arial" w:cs="Times New Roman"/>
        </w:rPr>
        <w:t xml:space="preserve"> the cluster through </w:t>
      </w:r>
      <w:r w:rsidR="003B7462">
        <w:rPr>
          <w:rFonts w:ascii="Arial" w:eastAsia="Calibri" w:hAnsi="Arial" w:cs="Times New Roman"/>
        </w:rPr>
        <w:t>emails, WhatsApp and other appropriate platform agreed by the sub-national nutrition cluster members</w:t>
      </w:r>
    </w:p>
    <w:p w14:paraId="3611A6A4" w14:textId="77777777" w:rsidR="003A43DB" w:rsidRDefault="00A961C4" w:rsidP="00A961C4">
      <w:pPr>
        <w:rPr>
          <w:rFonts w:ascii="Arial" w:eastAsia="Calibri" w:hAnsi="Arial" w:cs="Times New Roman"/>
        </w:rPr>
      </w:pPr>
      <w:r w:rsidRPr="00096993">
        <w:rPr>
          <w:rFonts w:ascii="Arial" w:eastAsia="Calibri" w:hAnsi="Arial" w:cs="Times New Roman"/>
        </w:rPr>
        <w:t>Proactively engage in relevant strategic coordination mechanism on identified themes (Cash and Voucher assistance, AAP, integration, humanitarian access etc.)</w:t>
      </w:r>
    </w:p>
    <w:p w14:paraId="5664C74D" w14:textId="3DFD361C" w:rsidR="00A961C4" w:rsidRPr="00096993" w:rsidRDefault="004B72C2" w:rsidP="00A961C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96993">
        <w:rPr>
          <w:rFonts w:ascii="Arial" w:hAnsi="Arial" w:cs="Arial"/>
          <w:b/>
          <w:bCs/>
          <w:sz w:val="24"/>
          <w:szCs w:val="24"/>
          <w:u w:val="single"/>
        </w:rPr>
        <w:t>Need assessment and analysis</w:t>
      </w:r>
    </w:p>
    <w:p w14:paraId="24372C3F" w14:textId="45E2B971" w:rsidR="00A961C4" w:rsidRPr="00096993" w:rsidRDefault="00A961C4" w:rsidP="00DA2D89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 xml:space="preserve">Ensure the development and implementation of the </w:t>
      </w:r>
      <w:r w:rsidR="00434C09">
        <w:rPr>
          <w:rFonts w:ascii="Arial" w:hAnsi="Arial" w:cs="Arial"/>
        </w:rPr>
        <w:t xml:space="preserve">sub-national </w:t>
      </w:r>
      <w:r w:rsidR="00F27ABB" w:rsidRPr="00096993">
        <w:rPr>
          <w:rFonts w:ascii="Arial" w:hAnsi="Arial" w:cs="Arial"/>
        </w:rPr>
        <w:t>n</w:t>
      </w:r>
      <w:r w:rsidRPr="00096993">
        <w:rPr>
          <w:rFonts w:ascii="Arial" w:hAnsi="Arial" w:cs="Arial"/>
        </w:rPr>
        <w:t xml:space="preserve">eed </w:t>
      </w:r>
      <w:r w:rsidR="00F27ABB" w:rsidRPr="00096993">
        <w:rPr>
          <w:rFonts w:ascii="Arial" w:hAnsi="Arial" w:cs="Arial"/>
        </w:rPr>
        <w:t>a</w:t>
      </w:r>
      <w:r w:rsidRPr="00096993">
        <w:rPr>
          <w:rFonts w:ascii="Arial" w:hAnsi="Arial" w:cs="Arial"/>
        </w:rPr>
        <w:t>ssessment plan</w:t>
      </w:r>
      <w:r w:rsidR="00434C09">
        <w:rPr>
          <w:rFonts w:ascii="Arial" w:hAnsi="Arial" w:cs="Arial"/>
        </w:rPr>
        <w:t xml:space="preserve"> by each of the sub-</w:t>
      </w:r>
      <w:r w:rsidR="00AE0956">
        <w:rPr>
          <w:rFonts w:ascii="Arial" w:hAnsi="Arial" w:cs="Arial"/>
        </w:rPr>
        <w:t>national</w:t>
      </w:r>
      <w:r w:rsidR="00434C09">
        <w:rPr>
          <w:rFonts w:ascii="Arial" w:hAnsi="Arial" w:cs="Arial"/>
        </w:rPr>
        <w:t xml:space="preserve"> cluster teams</w:t>
      </w:r>
      <w:r w:rsidRPr="00096993">
        <w:rPr>
          <w:rFonts w:ascii="Arial" w:hAnsi="Arial" w:cs="Arial"/>
        </w:rPr>
        <w:t>.</w:t>
      </w:r>
      <w:r w:rsidR="009B4295">
        <w:rPr>
          <w:rFonts w:ascii="Arial" w:hAnsi="Arial" w:cs="Arial"/>
        </w:rPr>
        <w:t xml:space="preserve"> </w:t>
      </w:r>
    </w:p>
    <w:p w14:paraId="73A926BB" w14:textId="6EF8179E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the assessment results</w:t>
      </w:r>
      <w:r w:rsidR="00852C08">
        <w:rPr>
          <w:rFonts w:ascii="Arial" w:hAnsi="Arial" w:cs="Arial"/>
        </w:rPr>
        <w:t xml:space="preserve"> and data are shared with the national cluster team for </w:t>
      </w:r>
      <w:r w:rsidR="007A0A0E">
        <w:rPr>
          <w:rFonts w:ascii="Arial" w:hAnsi="Arial" w:cs="Arial"/>
        </w:rPr>
        <w:t>archiving in the national database</w:t>
      </w:r>
      <w:r w:rsidRPr="00096993">
        <w:rPr>
          <w:rFonts w:ascii="Arial" w:hAnsi="Arial" w:cs="Arial"/>
        </w:rPr>
        <w:t>.</w:t>
      </w:r>
    </w:p>
    <w:p w14:paraId="3B3FB677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that the assessment reports are available widely and in a timely manner.</w:t>
      </w:r>
    </w:p>
    <w:p w14:paraId="1647C7AD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that there is a data quality assurance and validation mechanism is set up under the cluster.</w:t>
      </w:r>
    </w:p>
    <w:p w14:paraId="5AC40685" w14:textId="7BA0CAFD" w:rsidR="00A961C4" w:rsidRPr="00096993" w:rsidRDefault="00AE0956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In consultation and coordination wit</w:t>
      </w:r>
      <w:r w:rsidR="00405F2A">
        <w:rPr>
          <w:rFonts w:ascii="Arial" w:hAnsi="Arial" w:cs="Arial"/>
        </w:rPr>
        <w:t>h the NCC, e</w:t>
      </w:r>
      <w:r w:rsidR="00A961C4" w:rsidRPr="00096993">
        <w:rPr>
          <w:rFonts w:ascii="Arial" w:hAnsi="Arial" w:cs="Arial"/>
        </w:rPr>
        <w:t xml:space="preserve">nsure </w:t>
      </w:r>
      <w:r w:rsidR="00F27ABB" w:rsidRPr="00096993">
        <w:rPr>
          <w:rFonts w:ascii="Arial" w:hAnsi="Arial" w:cs="Arial"/>
        </w:rPr>
        <w:t xml:space="preserve">that </w:t>
      </w:r>
      <w:r w:rsidR="004C7FE5">
        <w:rPr>
          <w:rFonts w:ascii="Arial" w:hAnsi="Arial" w:cs="Arial"/>
        </w:rPr>
        <w:t xml:space="preserve">states partners in [articular the SMOH participate </w:t>
      </w:r>
      <w:r w:rsidR="006C15C4">
        <w:rPr>
          <w:rFonts w:ascii="Arial" w:hAnsi="Arial" w:cs="Arial"/>
        </w:rPr>
        <w:t xml:space="preserve">actively in the implementation of </w:t>
      </w:r>
      <w:r w:rsidR="00A961C4" w:rsidRPr="00096993">
        <w:rPr>
          <w:rFonts w:ascii="Arial" w:hAnsi="Arial" w:cs="Arial"/>
        </w:rPr>
        <w:t>IPC Acute Malnutrition Analysis where appropriate.</w:t>
      </w:r>
    </w:p>
    <w:p w14:paraId="4E29BE5A" w14:textId="7730414F" w:rsidR="00244ED2" w:rsidRPr="00096993" w:rsidRDefault="00244ED2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 xml:space="preserve">In the absence of the IMO perform all its duties including the </w:t>
      </w:r>
      <w:r w:rsidRPr="00096993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collection, analysis and sharing of information relevant to the NC partners. Please refer to the IMO TOR for more information</w:t>
      </w:r>
      <w:r w:rsidRPr="00096993" w:rsidDel="00244ED2">
        <w:rPr>
          <w:rFonts w:ascii="Arial" w:hAnsi="Arial" w:cs="Arial"/>
        </w:rPr>
        <w:t xml:space="preserve"> </w:t>
      </w:r>
    </w:p>
    <w:p w14:paraId="327865D4" w14:textId="36AAA182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Lead the development of the needs’ analysis, including nutrition sector contribution to the HNO</w:t>
      </w:r>
      <w:r w:rsidR="006C15C4">
        <w:rPr>
          <w:rFonts w:ascii="Arial" w:hAnsi="Arial" w:cs="Arial"/>
        </w:rPr>
        <w:t xml:space="preserve"> </w:t>
      </w:r>
      <w:r w:rsidR="00745069">
        <w:rPr>
          <w:rFonts w:ascii="Arial" w:hAnsi="Arial" w:cs="Arial"/>
        </w:rPr>
        <w:t xml:space="preserve">at national level </w:t>
      </w:r>
    </w:p>
    <w:p w14:paraId="4FE73568" w14:textId="0798A71E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When relevant, aggregate nutrition assessment data from multiple sources</w:t>
      </w:r>
      <w:r w:rsidR="00745069">
        <w:rPr>
          <w:rFonts w:ascii="Arial" w:hAnsi="Arial" w:cs="Arial"/>
        </w:rPr>
        <w:t xml:space="preserve"> and </w:t>
      </w:r>
      <w:r w:rsidR="000715F9">
        <w:rPr>
          <w:rFonts w:ascii="Arial" w:hAnsi="Arial" w:cs="Arial"/>
        </w:rPr>
        <w:t xml:space="preserve">appropriate analysis and interpretation of </w:t>
      </w:r>
      <w:r w:rsidR="00423BB0">
        <w:rPr>
          <w:rFonts w:ascii="Arial" w:hAnsi="Arial" w:cs="Arial"/>
        </w:rPr>
        <w:t xml:space="preserve">assessment </w:t>
      </w:r>
      <w:r w:rsidR="003A43DB">
        <w:rPr>
          <w:rFonts w:ascii="Arial" w:hAnsi="Arial" w:cs="Arial"/>
        </w:rPr>
        <w:t>results.</w:t>
      </w:r>
    </w:p>
    <w:p w14:paraId="73F8A3E1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contribution to the intersectoral needs assessments and analysis, including for the HNO.</w:t>
      </w:r>
    </w:p>
    <w:p w14:paraId="24B3EB6C" w14:textId="46466F1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</w:t>
      </w:r>
      <w:r w:rsidR="00BF4888">
        <w:rPr>
          <w:rFonts w:ascii="Arial" w:hAnsi="Arial" w:cs="Arial"/>
        </w:rPr>
        <w:t xml:space="preserve"> appropriate</w:t>
      </w:r>
      <w:r w:rsidRPr="00096993">
        <w:rPr>
          <w:rFonts w:ascii="Arial" w:hAnsi="Arial" w:cs="Arial"/>
        </w:rPr>
        <w:t xml:space="preserve"> analysis and interpretation of the programme data.</w:t>
      </w:r>
    </w:p>
    <w:p w14:paraId="255B4B4E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affected population are consulted in the planning and implementation of nutrition assessments.</w:t>
      </w:r>
    </w:p>
    <w:p w14:paraId="3A64A43C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assessment findings are fed back to affected population.</w:t>
      </w:r>
    </w:p>
    <w:p w14:paraId="41FD74C7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cross cutting issues (including gender/age, child protection, disability, DRR…) are reflected in the nutrition section of the HNO.</w:t>
      </w:r>
    </w:p>
    <w:p w14:paraId="3375CE1C" w14:textId="4942AF8E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Contribute to relevant OCHA products</w:t>
      </w:r>
      <w:r w:rsidR="006819F9">
        <w:rPr>
          <w:rFonts w:ascii="Arial" w:hAnsi="Arial" w:cs="Arial"/>
        </w:rPr>
        <w:t xml:space="preserve"> at sub-national level</w:t>
      </w:r>
      <w:r w:rsidRPr="00096993">
        <w:rPr>
          <w:rFonts w:ascii="Arial" w:hAnsi="Arial" w:cs="Arial"/>
        </w:rPr>
        <w:t xml:space="preserve"> (4W maps, HRP progress report, sitreps…).</w:t>
      </w:r>
    </w:p>
    <w:p w14:paraId="4970DD84" w14:textId="77777777" w:rsidR="00A961C4" w:rsidRPr="00096993" w:rsidRDefault="00A961C4" w:rsidP="00A961C4">
      <w:pPr>
        <w:rPr>
          <w:rFonts w:ascii="Arial" w:hAnsi="Arial" w:cs="Arial"/>
          <w:sz w:val="24"/>
          <w:szCs w:val="24"/>
        </w:rPr>
      </w:pPr>
    </w:p>
    <w:p w14:paraId="09EEE686" w14:textId="77777777" w:rsidR="00A961C4" w:rsidRPr="00096993" w:rsidRDefault="004B72C2" w:rsidP="00F27AB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96993">
        <w:rPr>
          <w:rFonts w:ascii="Arial" w:hAnsi="Arial" w:cs="Arial"/>
          <w:b/>
          <w:bCs/>
          <w:sz w:val="24"/>
          <w:szCs w:val="24"/>
          <w:u w:val="single"/>
        </w:rPr>
        <w:t>Strategic response plan</w:t>
      </w:r>
    </w:p>
    <w:p w14:paraId="1C8A317F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lastRenderedPageBreak/>
        <w:t>Define, with cluster members, geographical, population and programmatic priorities.</w:t>
      </w:r>
    </w:p>
    <w:p w14:paraId="7C998E01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Define, with cluster members, solution to cover priorities and gaps.</w:t>
      </w:r>
    </w:p>
    <w:p w14:paraId="29E9B766" w14:textId="5409C5FF" w:rsidR="00A961C4" w:rsidRPr="00096993" w:rsidRDefault="00BF4888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Support the</w:t>
      </w:r>
      <w:r w:rsidR="0001525B">
        <w:rPr>
          <w:rFonts w:ascii="Arial" w:hAnsi="Arial" w:cs="Arial"/>
        </w:rPr>
        <w:t xml:space="preserve"> double hatting sub</w:t>
      </w:r>
      <w:r>
        <w:rPr>
          <w:rFonts w:ascii="Arial" w:hAnsi="Arial" w:cs="Arial"/>
        </w:rPr>
        <w:t xml:space="preserve"> </w:t>
      </w:r>
      <w:r w:rsidR="0047177A">
        <w:rPr>
          <w:rFonts w:ascii="Arial" w:hAnsi="Arial" w:cs="Arial"/>
        </w:rPr>
        <w:t xml:space="preserve">national coordinators in their hubs in </w:t>
      </w:r>
      <w:r w:rsidR="003A43DB">
        <w:rPr>
          <w:rFonts w:ascii="Arial" w:hAnsi="Arial" w:cs="Arial"/>
        </w:rPr>
        <w:t>d</w:t>
      </w:r>
      <w:r w:rsidR="003A43DB" w:rsidRPr="00096993">
        <w:rPr>
          <w:rFonts w:ascii="Arial" w:hAnsi="Arial" w:cs="Arial"/>
        </w:rPr>
        <w:t>evelop</w:t>
      </w:r>
      <w:r w:rsidR="003A43DB">
        <w:rPr>
          <w:rFonts w:ascii="Arial" w:hAnsi="Arial" w:cs="Arial"/>
        </w:rPr>
        <w:t xml:space="preserve">ing </w:t>
      </w:r>
      <w:r w:rsidR="003A43DB" w:rsidRPr="00096993">
        <w:rPr>
          <w:rFonts w:ascii="Arial" w:hAnsi="Arial" w:cs="Arial"/>
        </w:rPr>
        <w:t>a</w:t>
      </w:r>
      <w:r w:rsidR="00A961C4" w:rsidRPr="00096993">
        <w:rPr>
          <w:rFonts w:ascii="Arial" w:hAnsi="Arial" w:cs="Arial"/>
        </w:rPr>
        <w:t xml:space="preserve"> nutrition cluster</w:t>
      </w:r>
      <w:r w:rsidR="00585717">
        <w:rPr>
          <w:rFonts w:ascii="Arial" w:hAnsi="Arial" w:cs="Arial"/>
        </w:rPr>
        <w:t>/sector</w:t>
      </w:r>
      <w:r w:rsidR="00A961C4" w:rsidRPr="00096993">
        <w:rPr>
          <w:rFonts w:ascii="Arial" w:hAnsi="Arial" w:cs="Arial"/>
        </w:rPr>
        <w:t xml:space="preserve"> strategic response plan</w:t>
      </w:r>
      <w:r w:rsidR="00C76785">
        <w:rPr>
          <w:rFonts w:ascii="Arial" w:hAnsi="Arial" w:cs="Arial"/>
        </w:rPr>
        <w:t xml:space="preserve"> </w:t>
      </w:r>
      <w:r w:rsidR="00FD7C51">
        <w:rPr>
          <w:rFonts w:ascii="Arial" w:hAnsi="Arial" w:cs="Arial"/>
        </w:rPr>
        <w:t xml:space="preserve">that </w:t>
      </w:r>
      <w:r w:rsidR="00C76785">
        <w:rPr>
          <w:rFonts w:ascii="Arial" w:hAnsi="Arial" w:cs="Arial"/>
        </w:rPr>
        <w:t xml:space="preserve">support implementation of the national level </w:t>
      </w:r>
      <w:r w:rsidR="00A961C4" w:rsidRPr="00096993">
        <w:rPr>
          <w:rFonts w:ascii="Arial" w:hAnsi="Arial" w:cs="Arial"/>
        </w:rPr>
        <w:t xml:space="preserve"> HRP and </w:t>
      </w:r>
      <w:r w:rsidR="00C76785">
        <w:rPr>
          <w:rFonts w:ascii="Arial" w:hAnsi="Arial" w:cs="Arial"/>
        </w:rPr>
        <w:t xml:space="preserve">state level </w:t>
      </w:r>
      <w:r w:rsidR="00A961C4" w:rsidRPr="00096993">
        <w:rPr>
          <w:rFonts w:ascii="Arial" w:hAnsi="Arial" w:cs="Arial"/>
        </w:rPr>
        <w:t>workplan</w:t>
      </w:r>
      <w:r w:rsidR="00FD7C51">
        <w:rPr>
          <w:rFonts w:ascii="Arial" w:hAnsi="Arial" w:cs="Arial"/>
        </w:rPr>
        <w:t>s</w:t>
      </w:r>
      <w:r w:rsidR="00A961C4" w:rsidRPr="00096993">
        <w:rPr>
          <w:rFonts w:ascii="Arial" w:hAnsi="Arial" w:cs="Arial"/>
        </w:rPr>
        <w:t>.</w:t>
      </w:r>
    </w:p>
    <w:p w14:paraId="062D816D" w14:textId="60F9DA3A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 xml:space="preserve">Ensure affected population perspectives and contribution are considered into the nutrition cluster </w:t>
      </w:r>
      <w:r w:rsidR="00C76785">
        <w:rPr>
          <w:rFonts w:ascii="Arial" w:hAnsi="Arial" w:cs="Arial"/>
        </w:rPr>
        <w:t xml:space="preserve">state level </w:t>
      </w:r>
      <w:r w:rsidRPr="00096993">
        <w:rPr>
          <w:rFonts w:ascii="Arial" w:hAnsi="Arial" w:cs="Arial"/>
        </w:rPr>
        <w:t>response plan.</w:t>
      </w:r>
    </w:p>
    <w:p w14:paraId="1ACADD02" w14:textId="71A787E0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 xml:space="preserve">Ensure crosscutting issues (including gender/age, child protection, disability, DRR, early recovery, local capacity building…) are considered in the </w:t>
      </w:r>
      <w:r w:rsidR="00EF4A4A">
        <w:rPr>
          <w:rFonts w:ascii="Arial" w:hAnsi="Arial" w:cs="Arial"/>
        </w:rPr>
        <w:t xml:space="preserve">sub national </w:t>
      </w:r>
      <w:r w:rsidRPr="00096993">
        <w:rPr>
          <w:rFonts w:ascii="Arial" w:hAnsi="Arial" w:cs="Arial"/>
        </w:rPr>
        <w:t>nutrition cluster response plan</w:t>
      </w:r>
      <w:r w:rsidR="00CE495E">
        <w:rPr>
          <w:rFonts w:ascii="Arial" w:hAnsi="Arial" w:cs="Arial"/>
        </w:rPr>
        <w:t>s</w:t>
      </w:r>
      <w:r w:rsidRPr="00096993">
        <w:rPr>
          <w:rFonts w:ascii="Arial" w:hAnsi="Arial" w:cs="Arial"/>
        </w:rPr>
        <w:t>.</w:t>
      </w:r>
    </w:p>
    <w:p w14:paraId="738D6838" w14:textId="77777777" w:rsidR="00A961C4" w:rsidRPr="00096993" w:rsidRDefault="00A961C4" w:rsidP="00096993">
      <w:pPr>
        <w:pStyle w:val="ListParagraph"/>
        <w:numPr>
          <w:ilvl w:val="0"/>
          <w:numId w:val="37"/>
        </w:numPr>
        <w:ind w:left="567" w:hanging="207"/>
        <w:rPr>
          <w:rFonts w:ascii="Arial" w:hAnsi="Arial" w:cs="Arial"/>
        </w:rPr>
      </w:pPr>
      <w:r w:rsidRPr="00096993">
        <w:rPr>
          <w:rFonts w:ascii="Arial" w:hAnsi="Arial" w:cs="Arial"/>
        </w:rPr>
        <w:t>Develop mechanism to avoid project duplication.</w:t>
      </w:r>
    </w:p>
    <w:p w14:paraId="12E42C06" w14:textId="0C48354A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Contribute to the inter-cluster coordination group and to other relevant clusters (</w:t>
      </w:r>
      <w:r w:rsidR="00244ED2" w:rsidRPr="00096993">
        <w:rPr>
          <w:rFonts w:ascii="Arial" w:hAnsi="Arial" w:cs="Arial"/>
        </w:rPr>
        <w:t>Health</w:t>
      </w:r>
      <w:r w:rsidRPr="00096993">
        <w:rPr>
          <w:rFonts w:ascii="Arial" w:hAnsi="Arial" w:cs="Arial"/>
        </w:rPr>
        <w:t xml:space="preserve">, </w:t>
      </w:r>
      <w:r w:rsidR="00244ED2" w:rsidRPr="00096993">
        <w:rPr>
          <w:rFonts w:ascii="Arial" w:hAnsi="Arial" w:cs="Arial"/>
        </w:rPr>
        <w:t>Food Security and livelihoods, WASH</w:t>
      </w:r>
      <w:r w:rsidRPr="00096993">
        <w:rPr>
          <w:rFonts w:ascii="Arial" w:hAnsi="Arial" w:cs="Arial"/>
        </w:rPr>
        <w:t>, …).</w:t>
      </w:r>
      <w:r w:rsidR="00FD7C51">
        <w:rPr>
          <w:rFonts w:ascii="Arial" w:hAnsi="Arial" w:cs="Arial"/>
        </w:rPr>
        <w:t>at sub national levels</w:t>
      </w:r>
    </w:p>
    <w:p w14:paraId="5679A96F" w14:textId="33E30DA9" w:rsidR="00A961C4" w:rsidRDefault="004A29C6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Support and contribute to </w:t>
      </w:r>
      <w:r w:rsidR="003A43DB">
        <w:rPr>
          <w:rFonts w:ascii="Arial" w:hAnsi="Arial" w:cs="Arial"/>
        </w:rPr>
        <w:t xml:space="preserve">the </w:t>
      </w:r>
      <w:r w:rsidR="003A43DB" w:rsidRPr="00096993">
        <w:rPr>
          <w:rFonts w:ascii="Arial" w:hAnsi="Arial" w:cs="Arial"/>
        </w:rPr>
        <w:t>development</w:t>
      </w:r>
      <w:r w:rsidR="00A961C4" w:rsidRPr="00096993">
        <w:rPr>
          <w:rFonts w:ascii="Arial" w:hAnsi="Arial" w:cs="Arial"/>
        </w:rPr>
        <w:t xml:space="preserve"> of the advocacy strategy for the cluster</w:t>
      </w:r>
      <w:r w:rsidR="00EF4A4A">
        <w:rPr>
          <w:rFonts w:ascii="Arial" w:hAnsi="Arial" w:cs="Arial"/>
        </w:rPr>
        <w:t xml:space="preserve"> national level </w:t>
      </w:r>
    </w:p>
    <w:p w14:paraId="1465FD90" w14:textId="3E2A8EFC" w:rsidR="00A961C4" w:rsidRPr="00096993" w:rsidRDefault="00E2388B" w:rsidP="00A961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Advocate</w:t>
      </w:r>
      <w:r w:rsidR="00527B11">
        <w:rPr>
          <w:rFonts w:ascii="Arial" w:hAnsi="Arial" w:cs="Arial"/>
        </w:rPr>
        <w:t xml:space="preserve"> and follow up</w:t>
      </w:r>
      <w:r w:rsidR="00DD0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partners on the implementation of the mini</w:t>
      </w:r>
      <w:r w:rsidR="00527B11">
        <w:rPr>
          <w:rFonts w:ascii="Arial" w:hAnsi="Arial" w:cs="Arial"/>
        </w:rPr>
        <w:t>mum integrated package</w:t>
      </w:r>
      <w:r w:rsidR="00DD0CDB">
        <w:rPr>
          <w:rFonts w:ascii="Arial" w:hAnsi="Arial" w:cs="Arial"/>
        </w:rPr>
        <w:t xml:space="preserve"> in</w:t>
      </w:r>
      <w:r w:rsidR="00D83CEE">
        <w:rPr>
          <w:rFonts w:ascii="Arial" w:hAnsi="Arial" w:cs="Arial"/>
        </w:rPr>
        <w:t xml:space="preserve"> states.</w:t>
      </w:r>
      <w:r w:rsidR="00527B11">
        <w:rPr>
          <w:rFonts w:ascii="Arial" w:hAnsi="Arial" w:cs="Arial"/>
        </w:rPr>
        <w:t xml:space="preserve"> </w:t>
      </w:r>
    </w:p>
    <w:p w14:paraId="27BD48EB" w14:textId="033461E6" w:rsidR="00A961C4" w:rsidRDefault="00770BD0" w:rsidP="00A961C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Support </w:t>
      </w:r>
      <w:r w:rsidR="004B72C2" w:rsidRPr="00096993">
        <w:rPr>
          <w:rFonts w:ascii="Arial" w:hAnsi="Arial" w:cs="Arial"/>
          <w:b/>
          <w:bCs/>
          <w:sz w:val="24"/>
          <w:szCs w:val="24"/>
          <w:u w:val="single"/>
        </w:rPr>
        <w:t>Resource mobilisation</w:t>
      </w:r>
      <w:r w:rsidR="004C2656">
        <w:rPr>
          <w:rFonts w:ascii="Arial" w:hAnsi="Arial" w:cs="Arial"/>
          <w:b/>
          <w:bCs/>
          <w:sz w:val="24"/>
          <w:szCs w:val="24"/>
          <w:u w:val="single"/>
        </w:rPr>
        <w:t xml:space="preserve"> at sub national level.</w:t>
      </w:r>
    </w:p>
    <w:p w14:paraId="7039809A" w14:textId="249F7850" w:rsidR="00770BD0" w:rsidRPr="003A43DB" w:rsidRDefault="00491AB3" w:rsidP="003A43DB">
      <w:pPr>
        <w:pStyle w:val="ListParagraph"/>
        <w:numPr>
          <w:ilvl w:val="0"/>
          <w:numId w:val="42"/>
        </w:numPr>
        <w:rPr>
          <w:rFonts w:ascii="Arial" w:hAnsi="Arial" w:cs="Arial"/>
          <w:b/>
          <w:bCs/>
        </w:rPr>
      </w:pPr>
      <w:r w:rsidRPr="003A43DB">
        <w:rPr>
          <w:rFonts w:ascii="Arial" w:hAnsi="Arial" w:cs="Arial"/>
        </w:rPr>
        <w:t>Participate</w:t>
      </w:r>
      <w:r w:rsidR="0064141F" w:rsidRPr="003A43DB">
        <w:rPr>
          <w:rFonts w:ascii="Arial" w:hAnsi="Arial" w:cs="Arial"/>
        </w:rPr>
        <w:t xml:space="preserve"> and advocate </w:t>
      </w:r>
      <w:r w:rsidR="00974E42" w:rsidRPr="003A43DB">
        <w:rPr>
          <w:rFonts w:ascii="Arial" w:hAnsi="Arial" w:cs="Arial"/>
        </w:rPr>
        <w:t xml:space="preserve">for </w:t>
      </w:r>
      <w:r w:rsidR="00E47394" w:rsidRPr="003A43DB">
        <w:rPr>
          <w:rFonts w:ascii="Arial" w:hAnsi="Arial" w:cs="Arial"/>
        </w:rPr>
        <w:t>inclu</w:t>
      </w:r>
      <w:r w:rsidR="00974E42" w:rsidRPr="003A43DB">
        <w:rPr>
          <w:rFonts w:ascii="Arial" w:hAnsi="Arial" w:cs="Arial"/>
        </w:rPr>
        <w:t xml:space="preserve">sion of </w:t>
      </w:r>
      <w:r w:rsidR="00AA2AD3" w:rsidRPr="003A43DB">
        <w:rPr>
          <w:rFonts w:ascii="Arial" w:hAnsi="Arial" w:cs="Arial"/>
        </w:rPr>
        <w:t>nutrition among</w:t>
      </w:r>
      <w:r w:rsidR="00E47394" w:rsidRPr="003A43DB">
        <w:rPr>
          <w:rFonts w:ascii="Arial" w:hAnsi="Arial" w:cs="Arial"/>
        </w:rPr>
        <w:t xml:space="preserve"> the prioritized </w:t>
      </w:r>
      <w:r w:rsidR="00DA1CD3" w:rsidRPr="003A43DB">
        <w:rPr>
          <w:rFonts w:ascii="Arial" w:hAnsi="Arial" w:cs="Arial"/>
        </w:rPr>
        <w:t>responses and allocation of limited resources</w:t>
      </w:r>
      <w:r w:rsidR="00753348" w:rsidRPr="003A43DB">
        <w:rPr>
          <w:rFonts w:ascii="Arial" w:hAnsi="Arial" w:cs="Arial"/>
        </w:rPr>
        <w:t xml:space="preserve"> whose process start </w:t>
      </w:r>
      <w:r w:rsidR="00DA1CD3" w:rsidRPr="003A43DB">
        <w:rPr>
          <w:rFonts w:ascii="Arial" w:hAnsi="Arial" w:cs="Arial"/>
        </w:rPr>
        <w:t xml:space="preserve"> at sub </w:t>
      </w:r>
      <w:r w:rsidR="00AA2AD3" w:rsidRPr="003A43DB">
        <w:rPr>
          <w:rFonts w:ascii="Arial" w:hAnsi="Arial" w:cs="Arial"/>
        </w:rPr>
        <w:t>n</w:t>
      </w:r>
      <w:r w:rsidR="00EE2014" w:rsidRPr="003A43DB">
        <w:rPr>
          <w:rFonts w:ascii="Arial" w:hAnsi="Arial" w:cs="Arial"/>
        </w:rPr>
        <w:t xml:space="preserve">ational level </w:t>
      </w:r>
      <w:r w:rsidR="00DA1CD3" w:rsidRPr="003A43DB">
        <w:rPr>
          <w:rFonts w:ascii="Arial" w:hAnsi="Arial" w:cs="Arial"/>
        </w:rPr>
        <w:t xml:space="preserve">before they are sub </w:t>
      </w:r>
      <w:r w:rsidR="00AA2AD3" w:rsidRPr="003A43DB">
        <w:rPr>
          <w:rFonts w:ascii="Arial" w:hAnsi="Arial" w:cs="Arial"/>
        </w:rPr>
        <w:t>submitted at national level.</w:t>
      </w:r>
    </w:p>
    <w:p w14:paraId="2399EB6F" w14:textId="415ED20E" w:rsidR="00974E42" w:rsidRPr="003A43DB" w:rsidRDefault="00360492" w:rsidP="003A43DB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u w:val="single"/>
        </w:rPr>
      </w:pPr>
      <w:r w:rsidRPr="003A43DB">
        <w:rPr>
          <w:rFonts w:ascii="Arial" w:hAnsi="Arial" w:cs="Arial"/>
        </w:rPr>
        <w:t>Share and discuss with cluster partners funding opportunities at sub national level</w:t>
      </w:r>
    </w:p>
    <w:p w14:paraId="6DAD3CC6" w14:textId="61474BDA" w:rsidR="00360492" w:rsidRPr="00DA1CD3" w:rsidRDefault="00360492" w:rsidP="003A43DB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In consultation </w:t>
      </w:r>
      <w:r w:rsidR="00F34E47">
        <w:rPr>
          <w:rFonts w:ascii="Arial" w:hAnsi="Arial" w:cs="Arial"/>
        </w:rPr>
        <w:t>with the sub national level coordinators, e</w:t>
      </w:r>
      <w:r>
        <w:rPr>
          <w:rFonts w:ascii="Arial" w:hAnsi="Arial" w:cs="Arial"/>
        </w:rPr>
        <w:t>nsure clear and transparent selection of nutrition sector partners of funding opportunities originating from consultations at sub national level</w:t>
      </w:r>
    </w:p>
    <w:p w14:paraId="273B0538" w14:textId="46CCDE71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Share and discuss with cluster partners funding opportunities.</w:t>
      </w:r>
    </w:p>
    <w:p w14:paraId="0B45C3F8" w14:textId="77777777" w:rsidR="00A961C4" w:rsidRPr="00096993" w:rsidRDefault="00A961C4" w:rsidP="00A961C4">
      <w:pPr>
        <w:rPr>
          <w:rFonts w:ascii="Arial" w:hAnsi="Arial" w:cs="Arial"/>
          <w:sz w:val="24"/>
          <w:szCs w:val="24"/>
        </w:rPr>
      </w:pPr>
    </w:p>
    <w:p w14:paraId="0E7BB15A" w14:textId="77777777" w:rsidR="00A961C4" w:rsidRPr="00096993" w:rsidRDefault="004B72C2" w:rsidP="00A961C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96993">
        <w:rPr>
          <w:rFonts w:ascii="Arial" w:hAnsi="Arial" w:cs="Arial"/>
          <w:b/>
          <w:bCs/>
          <w:sz w:val="24"/>
          <w:szCs w:val="24"/>
          <w:u w:val="single"/>
        </w:rPr>
        <w:t>Implementation and monitoring</w:t>
      </w:r>
    </w:p>
    <w:p w14:paraId="3A4F7C46" w14:textId="786842DA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 xml:space="preserve">Develop/implement a NC monitoring and </w:t>
      </w:r>
      <w:r w:rsidR="002F08B8">
        <w:rPr>
          <w:rFonts w:ascii="Arial" w:hAnsi="Arial" w:cs="Arial"/>
        </w:rPr>
        <w:t>reporting</w:t>
      </w:r>
      <w:r w:rsidR="002F08B8" w:rsidRPr="00096993">
        <w:rPr>
          <w:rFonts w:ascii="Arial" w:hAnsi="Arial" w:cs="Arial"/>
        </w:rPr>
        <w:t xml:space="preserve"> </w:t>
      </w:r>
      <w:r w:rsidRPr="00096993">
        <w:rPr>
          <w:rFonts w:ascii="Arial" w:hAnsi="Arial" w:cs="Arial"/>
        </w:rPr>
        <w:t>framework.</w:t>
      </w:r>
    </w:p>
    <w:p w14:paraId="165F5436" w14:textId="262BFCC9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Encourage all relevant actors in the nutrition sector to be part of the nutrition cluster.</w:t>
      </w:r>
    </w:p>
    <w:p w14:paraId="27354B07" w14:textId="482DE755" w:rsidR="00A961C4" w:rsidRDefault="00EE41C0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Iden</w:t>
      </w:r>
      <w:r w:rsidR="007E16DF">
        <w:rPr>
          <w:rFonts w:ascii="Arial" w:hAnsi="Arial" w:cs="Arial"/>
        </w:rPr>
        <w:t xml:space="preserve">tify and </w:t>
      </w:r>
      <w:r w:rsidR="003A43DB">
        <w:rPr>
          <w:rFonts w:ascii="Arial" w:hAnsi="Arial" w:cs="Arial"/>
        </w:rPr>
        <w:t>consolidate operational</w:t>
      </w:r>
      <w:r w:rsidR="00BC5881">
        <w:rPr>
          <w:rFonts w:ascii="Arial" w:hAnsi="Arial" w:cs="Arial"/>
        </w:rPr>
        <w:t xml:space="preserve"> and technical </w:t>
      </w:r>
      <w:r w:rsidR="007E16DF">
        <w:rPr>
          <w:rFonts w:ascii="Arial" w:hAnsi="Arial" w:cs="Arial"/>
        </w:rPr>
        <w:t>issues</w:t>
      </w:r>
      <w:r w:rsidR="00BC5881">
        <w:rPr>
          <w:rFonts w:ascii="Arial" w:hAnsi="Arial" w:cs="Arial"/>
        </w:rPr>
        <w:t xml:space="preserve"> and raise with the NCC </w:t>
      </w:r>
      <w:r w:rsidR="001163F7">
        <w:rPr>
          <w:rFonts w:ascii="Arial" w:hAnsi="Arial" w:cs="Arial"/>
        </w:rPr>
        <w:t xml:space="preserve">for further review and </w:t>
      </w:r>
      <w:r w:rsidR="00422750">
        <w:rPr>
          <w:rFonts w:ascii="Arial" w:hAnsi="Arial" w:cs="Arial"/>
        </w:rPr>
        <w:t xml:space="preserve">overall guidance by </w:t>
      </w:r>
      <w:r w:rsidR="001163F7">
        <w:rPr>
          <w:rFonts w:ascii="Arial" w:hAnsi="Arial" w:cs="Arial"/>
        </w:rPr>
        <w:t xml:space="preserve">the national level </w:t>
      </w:r>
      <w:r w:rsidR="00422750">
        <w:rPr>
          <w:rFonts w:ascii="Arial" w:hAnsi="Arial" w:cs="Arial"/>
        </w:rPr>
        <w:t>TWGs or SAG</w:t>
      </w:r>
      <w:r w:rsidR="007E16DF">
        <w:rPr>
          <w:rFonts w:ascii="Arial" w:hAnsi="Arial" w:cs="Arial"/>
        </w:rPr>
        <w:t xml:space="preserve"> </w:t>
      </w:r>
      <w:r w:rsidR="00A961C4" w:rsidRPr="00096993">
        <w:rPr>
          <w:rFonts w:ascii="Arial" w:hAnsi="Arial" w:cs="Arial"/>
        </w:rPr>
        <w:t>Ensure availability of the latest country</w:t>
      </w:r>
      <w:r w:rsidR="00E40C77" w:rsidRPr="00096993">
        <w:rPr>
          <w:rFonts w:ascii="Arial" w:hAnsi="Arial" w:cs="Arial"/>
        </w:rPr>
        <w:t>-</w:t>
      </w:r>
      <w:r w:rsidR="00A961C4" w:rsidRPr="00096993">
        <w:rPr>
          <w:rFonts w:ascii="Arial" w:hAnsi="Arial" w:cs="Arial"/>
        </w:rPr>
        <w:t>specific technical guidance for the nutrition cluster (CMAM, IYCF, WASH in NUT, cash transfers…)</w:t>
      </w:r>
      <w:r w:rsidR="00573752">
        <w:rPr>
          <w:rFonts w:ascii="Arial" w:hAnsi="Arial" w:cs="Arial"/>
        </w:rPr>
        <w:t xml:space="preserve"> in the states </w:t>
      </w:r>
    </w:p>
    <w:p w14:paraId="7D892C8E" w14:textId="62A48F2D" w:rsidR="009D6E93" w:rsidRPr="00096993" w:rsidRDefault="009D6E93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Support nutrition sector </w:t>
      </w:r>
      <w:r w:rsidR="009F4F08">
        <w:rPr>
          <w:rFonts w:ascii="Arial" w:hAnsi="Arial" w:cs="Arial"/>
        </w:rPr>
        <w:t>partners in</w:t>
      </w:r>
      <w:r>
        <w:rPr>
          <w:rFonts w:ascii="Arial" w:hAnsi="Arial" w:cs="Arial"/>
        </w:rPr>
        <w:t xml:space="preserve"> the state</w:t>
      </w:r>
      <w:r w:rsidR="00707E1C">
        <w:rPr>
          <w:rFonts w:ascii="Arial" w:hAnsi="Arial" w:cs="Arial"/>
        </w:rPr>
        <w:t xml:space="preserve">s as well as </w:t>
      </w:r>
      <w:r>
        <w:rPr>
          <w:rFonts w:ascii="Arial" w:hAnsi="Arial" w:cs="Arial"/>
        </w:rPr>
        <w:t xml:space="preserve">SMOH in </w:t>
      </w:r>
      <w:r w:rsidR="00E951DE">
        <w:rPr>
          <w:rFonts w:ascii="Arial" w:hAnsi="Arial" w:cs="Arial"/>
        </w:rPr>
        <w:t>following up</w:t>
      </w:r>
      <w:r w:rsidR="00707E1C">
        <w:rPr>
          <w:rFonts w:ascii="Arial" w:hAnsi="Arial" w:cs="Arial"/>
        </w:rPr>
        <w:t xml:space="preserve"> </w:t>
      </w:r>
      <w:r w:rsidR="00A379FD">
        <w:rPr>
          <w:rFonts w:ascii="Arial" w:hAnsi="Arial" w:cs="Arial"/>
        </w:rPr>
        <w:t xml:space="preserve">site level </w:t>
      </w:r>
      <w:r w:rsidR="00707E1C">
        <w:rPr>
          <w:rFonts w:ascii="Arial" w:hAnsi="Arial" w:cs="Arial"/>
        </w:rPr>
        <w:t xml:space="preserve">implementation of </w:t>
      </w:r>
      <w:r w:rsidR="00C92993">
        <w:rPr>
          <w:rFonts w:ascii="Arial" w:hAnsi="Arial" w:cs="Arial"/>
        </w:rPr>
        <w:t>national level agreed guidelines and circulars</w:t>
      </w:r>
      <w:r w:rsidR="00A379FD">
        <w:rPr>
          <w:rFonts w:ascii="Arial" w:hAnsi="Arial" w:cs="Arial"/>
        </w:rPr>
        <w:t xml:space="preserve"> </w:t>
      </w:r>
      <w:r w:rsidR="007A0927">
        <w:rPr>
          <w:rFonts w:ascii="Arial" w:hAnsi="Arial" w:cs="Arial"/>
        </w:rPr>
        <w:t>from the FMOH.</w:t>
      </w:r>
    </w:p>
    <w:p w14:paraId="428C1B31" w14:textId="612884B0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Provide translation in the local language when needed.</w:t>
      </w:r>
    </w:p>
    <w:p w14:paraId="13FC03DD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Provide regular updates to partners on technical (national and global) matters.</w:t>
      </w:r>
    </w:p>
    <w:p w14:paraId="462CFFB0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nutrition cluster members are aware of protection and GBV referral pathways.</w:t>
      </w:r>
    </w:p>
    <w:p w14:paraId="4759EAF0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AAP mechanism are incorporated in the cluster response, monitored and used for decision making.</w:t>
      </w:r>
    </w:p>
    <w:p w14:paraId="5F96D785" w14:textId="7489EF3E" w:rsidR="00A961C4" w:rsidRPr="00096993" w:rsidRDefault="003A43DB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Support the</w:t>
      </w:r>
      <w:r w:rsidR="009429EE">
        <w:rPr>
          <w:rFonts w:ascii="Arial" w:hAnsi="Arial" w:cs="Arial"/>
        </w:rPr>
        <w:t xml:space="preserve"> sub national coordinators in </w:t>
      </w:r>
      <w:r w:rsidR="00A961C4" w:rsidRPr="00096993">
        <w:rPr>
          <w:rFonts w:ascii="Arial" w:hAnsi="Arial" w:cs="Arial"/>
        </w:rPr>
        <w:t>the CCPM exercise and the implementation of the action points.</w:t>
      </w:r>
    </w:p>
    <w:p w14:paraId="38D6FD75" w14:textId="5A4164F8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Engage/coordinate with other clusters</w:t>
      </w:r>
      <w:r w:rsidR="009D25BC">
        <w:rPr>
          <w:rFonts w:ascii="Arial" w:hAnsi="Arial" w:cs="Arial"/>
        </w:rPr>
        <w:t>/sectors</w:t>
      </w:r>
      <w:r w:rsidRPr="00096993">
        <w:rPr>
          <w:rFonts w:ascii="Arial" w:hAnsi="Arial" w:cs="Arial"/>
        </w:rPr>
        <w:t>, initiatives (SUN…).</w:t>
      </w:r>
    </w:p>
    <w:p w14:paraId="2AC639D0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Develop and update a nutrition cluster reporting system with SOP aligned with national ones.</w:t>
      </w:r>
    </w:p>
    <w:p w14:paraId="11A49EE8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Harmonise reporting tools and make guidance available.</w:t>
      </w:r>
    </w:p>
    <w:p w14:paraId="7370E28D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affected population concerns and feedback are considered in the cluster monitor system and analysis.</w:t>
      </w:r>
    </w:p>
    <w:p w14:paraId="4CB024DF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Ensure monitoring data are fed back to affected populations.</w:t>
      </w:r>
    </w:p>
    <w:p w14:paraId="1C835D59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Facilitate the collection/sharing of lessons learnt.</w:t>
      </w:r>
    </w:p>
    <w:p w14:paraId="76A0ED1B" w14:textId="77777777" w:rsidR="00A961C4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Contribute to evaluations covering partners’ project and lead evaluation of the nutrition cluster response.</w:t>
      </w:r>
    </w:p>
    <w:p w14:paraId="55699EBF" w14:textId="5FDC1C73" w:rsidR="00D83CEE" w:rsidRPr="00096993" w:rsidRDefault="00D83CEE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Conduct </w:t>
      </w:r>
      <w:r w:rsidR="00FC7C4F">
        <w:rPr>
          <w:rFonts w:ascii="Arial" w:hAnsi="Arial" w:cs="Arial"/>
        </w:rPr>
        <w:t xml:space="preserve">monitoring visits </w:t>
      </w:r>
      <w:r w:rsidR="00845CE2">
        <w:rPr>
          <w:rFonts w:ascii="Arial" w:hAnsi="Arial" w:cs="Arial"/>
        </w:rPr>
        <w:t xml:space="preserve">to monitor the evolving situation and responses being implemented in states, locality and sites </w:t>
      </w:r>
      <w:r w:rsidR="00581582">
        <w:rPr>
          <w:rFonts w:ascii="Arial" w:hAnsi="Arial" w:cs="Arial"/>
        </w:rPr>
        <w:t>if security and access allows.</w:t>
      </w:r>
    </w:p>
    <w:p w14:paraId="16B5137B" w14:textId="77777777" w:rsidR="00A961C4" w:rsidRPr="00096993" w:rsidRDefault="00A961C4" w:rsidP="00A961C4">
      <w:pPr>
        <w:rPr>
          <w:rFonts w:ascii="Arial" w:hAnsi="Arial" w:cs="Arial"/>
          <w:sz w:val="24"/>
          <w:szCs w:val="24"/>
        </w:rPr>
      </w:pPr>
    </w:p>
    <w:p w14:paraId="3BB91419" w14:textId="77777777" w:rsidR="00A961C4" w:rsidRPr="00096993" w:rsidRDefault="004B72C2" w:rsidP="004B72C2">
      <w:pPr>
        <w:spacing w:before="0" w:after="60"/>
        <w:ind w:right="-360"/>
        <w:rPr>
          <w:rFonts w:ascii="Arial" w:hAnsi="Arial" w:cs="Arial"/>
          <w:b/>
          <w:sz w:val="24"/>
          <w:szCs w:val="24"/>
          <w:u w:val="single"/>
        </w:rPr>
      </w:pPr>
      <w:r w:rsidRPr="00096993">
        <w:rPr>
          <w:rFonts w:ascii="Arial" w:hAnsi="Arial" w:cs="Arial"/>
          <w:b/>
          <w:sz w:val="24"/>
          <w:szCs w:val="24"/>
          <w:u w:val="single"/>
        </w:rPr>
        <w:t>Operational peer review and evaluation</w:t>
      </w:r>
    </w:p>
    <w:p w14:paraId="4644E8AF" w14:textId="08D80330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Support HC/HCT in the peer review of humanitarian response</w:t>
      </w:r>
      <w:r w:rsidR="00821DFF">
        <w:rPr>
          <w:rFonts w:ascii="Arial" w:hAnsi="Arial" w:cs="Arial"/>
        </w:rPr>
        <w:t xml:space="preserve"> as needed </w:t>
      </w:r>
    </w:p>
    <w:p w14:paraId="5C9F671A" w14:textId="77777777" w:rsidR="00A961C4" w:rsidRPr="00096993" w:rsidRDefault="00A961C4" w:rsidP="00A961C4">
      <w:pPr>
        <w:rPr>
          <w:rFonts w:ascii="Arial" w:hAnsi="Arial" w:cs="Arial"/>
          <w:sz w:val="24"/>
          <w:szCs w:val="24"/>
        </w:rPr>
      </w:pPr>
    </w:p>
    <w:p w14:paraId="6A432F01" w14:textId="77777777" w:rsidR="00A961C4" w:rsidRPr="00096993" w:rsidRDefault="004B72C2" w:rsidP="004B72C2">
      <w:pPr>
        <w:spacing w:before="0" w:after="60"/>
        <w:ind w:right="-360"/>
        <w:rPr>
          <w:rFonts w:ascii="Arial" w:hAnsi="Arial" w:cs="Arial"/>
          <w:b/>
          <w:sz w:val="24"/>
          <w:szCs w:val="24"/>
          <w:u w:val="single"/>
        </w:rPr>
      </w:pPr>
      <w:r w:rsidRPr="00096993">
        <w:rPr>
          <w:rFonts w:ascii="Arial" w:hAnsi="Arial" w:cs="Arial"/>
          <w:b/>
          <w:sz w:val="24"/>
          <w:szCs w:val="24"/>
          <w:u w:val="single"/>
        </w:rPr>
        <w:t xml:space="preserve">Preparedness </w:t>
      </w:r>
    </w:p>
    <w:p w14:paraId="2E6F1C0C" w14:textId="627B833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In collaboration with development actors</w:t>
      </w:r>
      <w:r w:rsidR="00F27ABB" w:rsidRPr="00096993">
        <w:rPr>
          <w:rFonts w:ascii="Arial" w:hAnsi="Arial" w:cs="Arial"/>
        </w:rPr>
        <w:t>,</w:t>
      </w:r>
      <w:r w:rsidRPr="00096993">
        <w:rPr>
          <w:rFonts w:ascii="Arial" w:hAnsi="Arial" w:cs="Arial"/>
        </w:rPr>
        <w:t xml:space="preserve"> nutrition related risk analysis is </w:t>
      </w:r>
      <w:r w:rsidR="003A43DB" w:rsidRPr="00096993">
        <w:rPr>
          <w:rFonts w:ascii="Arial" w:hAnsi="Arial" w:cs="Arial"/>
        </w:rPr>
        <w:t>conducted,</w:t>
      </w:r>
      <w:r w:rsidR="00F27ABB" w:rsidRPr="00096993">
        <w:rPr>
          <w:rFonts w:ascii="Arial" w:hAnsi="Arial" w:cs="Arial"/>
        </w:rPr>
        <w:t xml:space="preserve"> </w:t>
      </w:r>
      <w:r w:rsidRPr="00096993">
        <w:rPr>
          <w:rFonts w:ascii="Arial" w:hAnsi="Arial" w:cs="Arial"/>
        </w:rPr>
        <w:t>and risk profile is updated periodically.</w:t>
      </w:r>
    </w:p>
    <w:p w14:paraId="7793B44D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t>Cluster minimum preparedness actions are determined, implemented and monitored.</w:t>
      </w:r>
    </w:p>
    <w:p w14:paraId="7878D3CC" w14:textId="77777777" w:rsidR="00A961C4" w:rsidRPr="00096993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bookmarkStart w:id="6" w:name="_Hlk25056829"/>
      <w:r w:rsidRPr="00096993">
        <w:rPr>
          <w:rFonts w:ascii="Arial" w:hAnsi="Arial" w:cs="Arial"/>
        </w:rPr>
        <w:t>Where the likelihood and impact of hazards is significant, lead development and implementation of advanced preparedness actions.</w:t>
      </w:r>
    </w:p>
    <w:bookmarkEnd w:id="6"/>
    <w:p w14:paraId="4E62339E" w14:textId="77777777" w:rsidR="00A961C4" w:rsidRDefault="00A961C4" w:rsidP="00096993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096993">
        <w:rPr>
          <w:rFonts w:ascii="Arial" w:hAnsi="Arial" w:cs="Arial"/>
        </w:rPr>
        <w:lastRenderedPageBreak/>
        <w:t>Conduct capacity mapping and lead development of and implementation of a capacity development plan for partners.</w:t>
      </w:r>
    </w:p>
    <w:p w14:paraId="3B693FB8" w14:textId="41E70F13" w:rsidR="006C57C7" w:rsidRPr="00096993" w:rsidRDefault="007344B3" w:rsidP="006C57C7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In consultation with sectors in the respective states, </w:t>
      </w:r>
      <w:r w:rsidR="006C57C7">
        <w:rPr>
          <w:rFonts w:ascii="Arial" w:hAnsi="Arial" w:cs="Arial"/>
        </w:rPr>
        <w:t xml:space="preserve">support and guide the sub national coordination team to </w:t>
      </w:r>
      <w:r w:rsidR="00A770F1">
        <w:rPr>
          <w:rFonts w:ascii="Arial" w:hAnsi="Arial" w:cs="Arial"/>
        </w:rPr>
        <w:t>develop an</w:t>
      </w:r>
      <w:r w:rsidR="006C57C7">
        <w:rPr>
          <w:rFonts w:ascii="Arial" w:hAnsi="Arial" w:cs="Arial"/>
        </w:rPr>
        <w:t xml:space="preserve"> emergency preparedness and response plan (ERP)</w:t>
      </w:r>
      <w:r w:rsidR="00660B35">
        <w:rPr>
          <w:rFonts w:ascii="Arial" w:hAnsi="Arial" w:cs="Arial"/>
        </w:rPr>
        <w:t>.</w:t>
      </w:r>
    </w:p>
    <w:p w14:paraId="019251DD" w14:textId="77777777" w:rsidR="0012717A" w:rsidRPr="00096993" w:rsidRDefault="0012717A" w:rsidP="0012717A">
      <w:pPr>
        <w:tabs>
          <w:tab w:val="left" w:pos="340"/>
        </w:tabs>
        <w:spacing w:after="60"/>
        <w:ind w:right="-360"/>
        <w:rPr>
          <w:rFonts w:ascii="Arial" w:hAnsi="Arial" w:cs="Arial"/>
          <w:b/>
        </w:rPr>
        <w:sectPr w:rsidR="0012717A" w:rsidRPr="00096993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6" w:name="_Hlk29998865"/>
      <w:bookmarkEnd w:id="5"/>
    </w:p>
    <w:p w14:paraId="655B2E93" w14:textId="77777777" w:rsidR="00D118EB" w:rsidRPr="00096993" w:rsidRDefault="00D118EB" w:rsidP="0012717A">
      <w:pPr>
        <w:pStyle w:val="BodyTextIndent"/>
        <w:widowControl w:val="0"/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</w:tabs>
        <w:spacing w:after="60"/>
        <w:ind w:left="0"/>
        <w:rPr>
          <w:rFonts w:ascii="Arial" w:hAnsi="Arial" w:cs="Arial"/>
          <w:sz w:val="24"/>
          <w:szCs w:val="24"/>
          <w:lang w:val="en-GB"/>
        </w:rPr>
      </w:pPr>
    </w:p>
    <w:p w14:paraId="7616AC72" w14:textId="77777777" w:rsidR="00D118EB" w:rsidRPr="00096993" w:rsidRDefault="00D118EB" w:rsidP="00A763CD">
      <w:pPr>
        <w:spacing w:before="0" w:after="60"/>
        <w:rPr>
          <w:rFonts w:ascii="Arial" w:hAnsi="Arial" w:cs="Arial"/>
          <w:bCs/>
          <w:iCs/>
          <w:sz w:val="24"/>
          <w:szCs w:val="24"/>
          <w:u w:val="single"/>
        </w:rPr>
        <w:sectPr w:rsidR="00D118EB" w:rsidRPr="00096993" w:rsidSect="00D118E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bookmarkEnd w:id="16"/>
    <w:p w14:paraId="46C27925" w14:textId="5EB07435" w:rsidR="00B61CF9" w:rsidRPr="00096993" w:rsidRDefault="00B61CF9" w:rsidP="00B61CF9">
      <w:pPr>
        <w:tabs>
          <w:tab w:val="center" w:pos="1800"/>
        </w:tabs>
        <w:spacing w:before="0" w:after="60"/>
        <w:rPr>
          <w:rFonts w:ascii="Arial" w:hAnsi="Arial" w:cs="Arial"/>
          <w:sz w:val="24"/>
          <w:szCs w:val="24"/>
        </w:rPr>
      </w:pPr>
    </w:p>
    <w:sectPr w:rsidR="00B61CF9" w:rsidRPr="00096993" w:rsidSect="00D118E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ABEB" w14:textId="77777777" w:rsidR="00CE62C8" w:rsidRDefault="00CE62C8" w:rsidP="00457647">
      <w:pPr>
        <w:spacing w:before="0" w:after="0"/>
      </w:pPr>
      <w:r>
        <w:separator/>
      </w:r>
    </w:p>
    <w:p w14:paraId="050D47E4" w14:textId="77777777" w:rsidR="00CE62C8" w:rsidRDefault="00CE62C8"/>
    <w:p w14:paraId="698BB07F" w14:textId="77777777" w:rsidR="00CE62C8" w:rsidRDefault="00CE62C8" w:rsidP="00F27ABB"/>
    <w:p w14:paraId="2EFEDA98" w14:textId="77777777" w:rsidR="00CE62C8" w:rsidRDefault="00CE62C8" w:rsidP="00F27ABB"/>
    <w:p w14:paraId="0214C6A0" w14:textId="77777777" w:rsidR="00CE62C8" w:rsidRDefault="00CE62C8" w:rsidP="00F27ABB"/>
    <w:p w14:paraId="72148D96" w14:textId="77777777" w:rsidR="00CE62C8" w:rsidRDefault="00CE62C8" w:rsidP="004B72C2"/>
  </w:endnote>
  <w:endnote w:type="continuationSeparator" w:id="0">
    <w:p w14:paraId="2B5A283D" w14:textId="77777777" w:rsidR="00CE62C8" w:rsidRDefault="00CE62C8" w:rsidP="00457647">
      <w:pPr>
        <w:spacing w:before="0" w:after="0"/>
      </w:pPr>
      <w:r>
        <w:continuationSeparator/>
      </w:r>
    </w:p>
    <w:p w14:paraId="3CC677FD" w14:textId="77777777" w:rsidR="00CE62C8" w:rsidRDefault="00CE62C8"/>
    <w:p w14:paraId="24F5F7DC" w14:textId="77777777" w:rsidR="00CE62C8" w:rsidRDefault="00CE62C8" w:rsidP="00F27ABB"/>
    <w:p w14:paraId="0B326953" w14:textId="77777777" w:rsidR="00CE62C8" w:rsidRDefault="00CE62C8" w:rsidP="00F27ABB"/>
    <w:p w14:paraId="27FF43AF" w14:textId="77777777" w:rsidR="00CE62C8" w:rsidRDefault="00CE62C8" w:rsidP="00F27ABB"/>
    <w:p w14:paraId="06D462B3" w14:textId="77777777" w:rsidR="00CE62C8" w:rsidRDefault="00CE62C8" w:rsidP="004B72C2"/>
  </w:endnote>
  <w:endnote w:type="continuationNotice" w:id="1">
    <w:p w14:paraId="1DEDC15D" w14:textId="77777777" w:rsidR="00CE62C8" w:rsidRDefault="00CE62C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2203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092E11" w14:textId="77777777" w:rsidR="00457647" w:rsidRDefault="0045764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D35" w:rsidRPr="001C6D35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3927ED" w14:textId="77777777" w:rsidR="00457647" w:rsidRDefault="00457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56DA" w14:textId="77777777" w:rsidR="00CE62C8" w:rsidRDefault="00CE62C8" w:rsidP="00457647">
      <w:pPr>
        <w:spacing w:before="0" w:after="0"/>
      </w:pPr>
      <w:r>
        <w:separator/>
      </w:r>
    </w:p>
    <w:p w14:paraId="040AC2AA" w14:textId="77777777" w:rsidR="00CE62C8" w:rsidRDefault="00CE62C8"/>
    <w:p w14:paraId="2BDAA297" w14:textId="77777777" w:rsidR="00CE62C8" w:rsidRDefault="00CE62C8" w:rsidP="00F27ABB"/>
    <w:p w14:paraId="7D9C427C" w14:textId="77777777" w:rsidR="00CE62C8" w:rsidRDefault="00CE62C8" w:rsidP="00F27ABB"/>
    <w:p w14:paraId="6EAF81C2" w14:textId="77777777" w:rsidR="00CE62C8" w:rsidRDefault="00CE62C8" w:rsidP="00F27ABB"/>
    <w:p w14:paraId="5E11F346" w14:textId="77777777" w:rsidR="00CE62C8" w:rsidRDefault="00CE62C8" w:rsidP="004B72C2"/>
  </w:footnote>
  <w:footnote w:type="continuationSeparator" w:id="0">
    <w:p w14:paraId="55E5ED1D" w14:textId="77777777" w:rsidR="00CE62C8" w:rsidRDefault="00CE62C8" w:rsidP="00457647">
      <w:pPr>
        <w:spacing w:before="0" w:after="0"/>
      </w:pPr>
      <w:r>
        <w:continuationSeparator/>
      </w:r>
    </w:p>
    <w:p w14:paraId="70C64DC5" w14:textId="77777777" w:rsidR="00CE62C8" w:rsidRDefault="00CE62C8"/>
    <w:p w14:paraId="02A26F6A" w14:textId="77777777" w:rsidR="00CE62C8" w:rsidRDefault="00CE62C8" w:rsidP="00F27ABB"/>
    <w:p w14:paraId="2C98D7E7" w14:textId="77777777" w:rsidR="00CE62C8" w:rsidRDefault="00CE62C8" w:rsidP="00F27ABB"/>
    <w:p w14:paraId="7E9F7AB4" w14:textId="77777777" w:rsidR="00CE62C8" w:rsidRDefault="00CE62C8" w:rsidP="00F27ABB"/>
    <w:p w14:paraId="47334EAA" w14:textId="77777777" w:rsidR="00CE62C8" w:rsidRDefault="00CE62C8" w:rsidP="004B72C2"/>
  </w:footnote>
  <w:footnote w:type="continuationNotice" w:id="1">
    <w:p w14:paraId="239914BD" w14:textId="77777777" w:rsidR="00CE62C8" w:rsidRDefault="00CE62C8">
      <w:pPr>
        <w:spacing w:before="0" w:after="0" w:line="240" w:lineRule="auto"/>
      </w:pPr>
    </w:p>
  </w:footnote>
  <w:footnote w:id="2">
    <w:p w14:paraId="02E297CB" w14:textId="77777777" w:rsidR="005804EE" w:rsidRPr="005804EE" w:rsidRDefault="005804EE">
      <w:pPr>
        <w:pStyle w:val="FootnoteText"/>
      </w:pPr>
      <w:r>
        <w:rPr>
          <w:rStyle w:val="FootnoteReference"/>
        </w:rPr>
        <w:footnoteRef/>
      </w:r>
      <w:r>
        <w:t xml:space="preserve"> Guideline: </w:t>
      </w:r>
      <w:r w:rsidRPr="005804EE">
        <w:t xml:space="preserve">Cluster Coordination </w:t>
      </w:r>
      <w:r>
        <w:t>a</w:t>
      </w:r>
      <w:r w:rsidRPr="005804EE">
        <w:t>t Country Level</w:t>
      </w:r>
      <w:r>
        <w:t>. IASC 2015.</w:t>
      </w:r>
    </w:p>
  </w:footnote>
  <w:footnote w:id="3">
    <w:p w14:paraId="49E5F786" w14:textId="77777777" w:rsidR="003C1EF2" w:rsidRPr="003C1EF2" w:rsidRDefault="003C1EF2">
      <w:pPr>
        <w:pStyle w:val="FootnoteText"/>
      </w:pPr>
      <w:r>
        <w:rPr>
          <w:rStyle w:val="FootnoteReference"/>
        </w:rPr>
        <w:footnoteRef/>
      </w:r>
      <w:r>
        <w:t xml:space="preserve"> For more details see the </w:t>
      </w:r>
      <w:hyperlink r:id="rId1" w:history="1">
        <w:r>
          <w:rPr>
            <w:rStyle w:val="Hyperlink"/>
          </w:rPr>
          <w:t>N</w:t>
        </w:r>
        <w:r w:rsidRPr="00E56EA8">
          <w:rPr>
            <w:rStyle w:val="Hyperlink"/>
          </w:rPr>
          <w:t xml:space="preserve">utrition </w:t>
        </w:r>
        <w:r>
          <w:rPr>
            <w:rStyle w:val="Hyperlink"/>
          </w:rPr>
          <w:t>C</w:t>
        </w:r>
        <w:r w:rsidRPr="00E56EA8">
          <w:rPr>
            <w:rStyle w:val="Hyperlink"/>
          </w:rPr>
          <w:t xml:space="preserve">luster </w:t>
        </w:r>
        <w:r>
          <w:rPr>
            <w:rStyle w:val="Hyperlink"/>
          </w:rPr>
          <w:t>O</w:t>
        </w:r>
        <w:r w:rsidRPr="00E56EA8">
          <w:rPr>
            <w:rStyle w:val="Hyperlink"/>
          </w:rPr>
          <w:t>perational Framework on AAP</w:t>
        </w:r>
      </w:hyperlink>
      <w:r>
        <w:t xml:space="preserve"> and the </w:t>
      </w:r>
      <w:hyperlink r:id="rId2" w:history="1">
        <w:r w:rsidRPr="003C1EF2">
          <w:rPr>
            <w:rStyle w:val="Hyperlink"/>
          </w:rPr>
          <w:t>Nutrition Cluster Guidance on Mainstreaming AAP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932F" w14:textId="770669DA" w:rsidR="00096993" w:rsidRDefault="00870C6A" w:rsidP="00096993">
    <w:pPr>
      <w:pStyle w:val="Header"/>
      <w:ind w:left="86"/>
      <w:rPr>
        <w:b/>
        <w:color w:val="0070C0"/>
        <w:sz w:val="24"/>
        <w:szCs w:val="24"/>
      </w:rPr>
    </w:pPr>
    <w:bookmarkStart w:id="7" w:name="_Hlk31381344"/>
    <w:bookmarkStart w:id="8" w:name="_Hlk31385019"/>
    <w:bookmarkStart w:id="9" w:name="_Hlk31385020"/>
    <w:bookmarkStart w:id="10" w:name="_Hlk31385286"/>
    <w:bookmarkStart w:id="11" w:name="_Hlk31385287"/>
    <w:bookmarkStart w:id="12" w:name="_Hlk31385622"/>
    <w:bookmarkStart w:id="13" w:name="_Hlk31385623"/>
    <w:r w:rsidRPr="001B2A46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C17D20C" wp14:editId="60609F80">
          <wp:simplePos x="0" y="0"/>
          <wp:positionH relativeFrom="column">
            <wp:posOffset>5237018</wp:posOffset>
          </wp:positionH>
          <wp:positionV relativeFrom="paragraph">
            <wp:posOffset>-249382</wp:posOffset>
          </wp:positionV>
          <wp:extent cx="1078230" cy="880745"/>
          <wp:effectExtent l="0" t="0" r="7620" b="0"/>
          <wp:wrapNone/>
          <wp:docPr id="1505341447" name="Picture 1505341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ADF">
      <w:rPr>
        <w:noProof/>
      </w:rPr>
      <w:drawing>
        <wp:inline distT="0" distB="0" distL="0" distR="0" wp14:anchorId="24731981" wp14:editId="3F864845">
          <wp:extent cx="1229416" cy="523875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286" cy="528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6993" w:rsidRPr="000F2F9E">
      <w:rPr>
        <w:b/>
        <w:color w:val="0070C0"/>
        <w:sz w:val="24"/>
        <w:szCs w:val="24"/>
      </w:rPr>
      <w:t xml:space="preserve"> </w:t>
    </w:r>
  </w:p>
  <w:p w14:paraId="77795C2B" w14:textId="77777777" w:rsidR="00096993" w:rsidRDefault="00096993" w:rsidP="00096993">
    <w:pPr>
      <w:pStyle w:val="Header"/>
      <w:ind w:left="86"/>
      <w:rPr>
        <w:b/>
        <w:color w:val="95C93D"/>
        <w:sz w:val="24"/>
        <w:szCs w:val="24"/>
      </w:rPr>
    </w:pPr>
  </w:p>
  <w:p w14:paraId="30E237B4" w14:textId="44D027DB" w:rsidR="00096993" w:rsidRDefault="008F6EDE" w:rsidP="00096993">
    <w:pPr>
      <w:pStyle w:val="Header"/>
    </w:pPr>
    <w:bookmarkStart w:id="14" w:name="_Hlk138608088"/>
    <w:bookmarkStart w:id="15" w:name="_Hlk138608089"/>
    <w:r>
      <w:rPr>
        <w:b/>
        <w:color w:val="95C93D"/>
        <w:sz w:val="24"/>
        <w:szCs w:val="24"/>
      </w:rPr>
      <w:t>Sudan</w:t>
    </w:r>
    <w:r w:rsidR="00096993" w:rsidRPr="007F7C75">
      <w:rPr>
        <w:b/>
        <w:color w:val="95C93D"/>
        <w:sz w:val="24"/>
        <w:szCs w:val="24"/>
      </w:rPr>
      <w:t xml:space="preserve"> Nutrition </w:t>
    </w:r>
    <w:r w:rsidR="00390ADF">
      <w:rPr>
        <w:b/>
        <w:color w:val="95C93D"/>
        <w:sz w:val="24"/>
        <w:szCs w:val="24"/>
      </w:rPr>
      <w:t>Sector</w:t>
    </w:r>
    <w:r w:rsidR="00096993" w:rsidRPr="007F7C75">
      <w:rPr>
        <w:b/>
        <w:color w:val="95C93D"/>
        <w:sz w:val="24"/>
        <w:szCs w:val="24"/>
      </w:rPr>
      <w:t xml:space="preserve"> </w:t>
    </w:r>
    <w:r w:rsidR="00096993" w:rsidRPr="007F7C75">
      <w:rPr>
        <w:color w:val="95C93D"/>
        <w:sz w:val="24"/>
        <w:szCs w:val="24"/>
      </w:rPr>
      <w:t>[https://www.humanitarianresponse.info/en/operations/country]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26"/>
    <w:multiLevelType w:val="hybridMultilevel"/>
    <w:tmpl w:val="AEDCB292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55823"/>
    <w:multiLevelType w:val="hybridMultilevel"/>
    <w:tmpl w:val="D9926DA8"/>
    <w:lvl w:ilvl="0" w:tplc="056A280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A6D"/>
    <w:multiLevelType w:val="hybridMultilevel"/>
    <w:tmpl w:val="5C1C0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FB1"/>
    <w:multiLevelType w:val="hybridMultilevel"/>
    <w:tmpl w:val="30AC8FDE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217F"/>
    <w:multiLevelType w:val="hybridMultilevel"/>
    <w:tmpl w:val="786E78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01CA3"/>
    <w:multiLevelType w:val="hybridMultilevel"/>
    <w:tmpl w:val="3DDCB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A456B"/>
    <w:multiLevelType w:val="hybridMultilevel"/>
    <w:tmpl w:val="DC4A8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677C"/>
    <w:multiLevelType w:val="hybridMultilevel"/>
    <w:tmpl w:val="A55E9B4E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8" w15:restartNumberingAfterBreak="0">
    <w:nsid w:val="27DA21EF"/>
    <w:multiLevelType w:val="hybridMultilevel"/>
    <w:tmpl w:val="2B5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16CF"/>
    <w:multiLevelType w:val="hybridMultilevel"/>
    <w:tmpl w:val="6CAA1102"/>
    <w:lvl w:ilvl="0" w:tplc="B47A3DF4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2D3B7988"/>
    <w:multiLevelType w:val="hybridMultilevel"/>
    <w:tmpl w:val="6F5E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C5738"/>
    <w:multiLevelType w:val="hybridMultilevel"/>
    <w:tmpl w:val="8C2AD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96606B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0E26FB"/>
    <w:multiLevelType w:val="hybridMultilevel"/>
    <w:tmpl w:val="62E8FC00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374A6"/>
    <w:multiLevelType w:val="hybridMultilevel"/>
    <w:tmpl w:val="B676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418F"/>
    <w:multiLevelType w:val="hybridMultilevel"/>
    <w:tmpl w:val="AD1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EA5"/>
    <w:multiLevelType w:val="hybridMultilevel"/>
    <w:tmpl w:val="930A7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25AE5"/>
    <w:multiLevelType w:val="hybridMultilevel"/>
    <w:tmpl w:val="874E6602"/>
    <w:lvl w:ilvl="0" w:tplc="056A280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42A96"/>
    <w:multiLevelType w:val="hybridMultilevel"/>
    <w:tmpl w:val="80D6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864F2"/>
    <w:multiLevelType w:val="hybridMultilevel"/>
    <w:tmpl w:val="D87A6102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0F7F2D"/>
    <w:multiLevelType w:val="hybridMultilevel"/>
    <w:tmpl w:val="7120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83C9D"/>
    <w:multiLevelType w:val="hybridMultilevel"/>
    <w:tmpl w:val="93ACCBF6"/>
    <w:lvl w:ilvl="0" w:tplc="A4641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814D1"/>
    <w:multiLevelType w:val="hybridMultilevel"/>
    <w:tmpl w:val="90F82530"/>
    <w:lvl w:ilvl="0" w:tplc="1B503304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4B75C23"/>
    <w:multiLevelType w:val="hybridMultilevel"/>
    <w:tmpl w:val="930A7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77AD0"/>
    <w:multiLevelType w:val="hybridMultilevel"/>
    <w:tmpl w:val="859046F8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42891"/>
    <w:multiLevelType w:val="hybridMultilevel"/>
    <w:tmpl w:val="F60A823A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8199E"/>
    <w:multiLevelType w:val="hybridMultilevel"/>
    <w:tmpl w:val="CC3ED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DA3A7F"/>
    <w:multiLevelType w:val="hybridMultilevel"/>
    <w:tmpl w:val="93709942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7" w15:restartNumberingAfterBreak="0">
    <w:nsid w:val="4EB8249C"/>
    <w:multiLevelType w:val="hybridMultilevel"/>
    <w:tmpl w:val="4D620494"/>
    <w:lvl w:ilvl="0" w:tplc="056A280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F037F"/>
    <w:multiLevelType w:val="hybridMultilevel"/>
    <w:tmpl w:val="5080C4B4"/>
    <w:lvl w:ilvl="0" w:tplc="A4C0E7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27F6E"/>
    <w:multiLevelType w:val="hybridMultilevel"/>
    <w:tmpl w:val="F0987830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0" w15:restartNumberingAfterBreak="0">
    <w:nsid w:val="59D86CDF"/>
    <w:multiLevelType w:val="hybridMultilevel"/>
    <w:tmpl w:val="D8E42D1C"/>
    <w:lvl w:ilvl="0" w:tplc="056A280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C04D6"/>
    <w:multiLevelType w:val="hybridMultilevel"/>
    <w:tmpl w:val="835CCF0C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B3D11"/>
    <w:multiLevelType w:val="hybridMultilevel"/>
    <w:tmpl w:val="AD42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657D2"/>
    <w:multiLevelType w:val="hybridMultilevel"/>
    <w:tmpl w:val="CEC61978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D7174"/>
    <w:multiLevelType w:val="hybridMultilevel"/>
    <w:tmpl w:val="93409AA6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331B8"/>
    <w:multiLevelType w:val="hybridMultilevel"/>
    <w:tmpl w:val="470CFB68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03146F"/>
    <w:multiLevelType w:val="hybridMultilevel"/>
    <w:tmpl w:val="15FE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85043"/>
    <w:multiLevelType w:val="hybridMultilevel"/>
    <w:tmpl w:val="BD46A084"/>
    <w:lvl w:ilvl="0" w:tplc="28D8338A">
      <w:start w:val="2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051216"/>
    <w:multiLevelType w:val="hybridMultilevel"/>
    <w:tmpl w:val="19F8948C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9" w15:restartNumberingAfterBreak="0">
    <w:nsid w:val="795B78E8"/>
    <w:multiLevelType w:val="hybridMultilevel"/>
    <w:tmpl w:val="3F76E980"/>
    <w:lvl w:ilvl="0" w:tplc="28D8338A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6606B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AE32B3F"/>
    <w:multiLevelType w:val="hybridMultilevel"/>
    <w:tmpl w:val="9572BE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DEC2949"/>
    <w:multiLevelType w:val="hybridMultilevel"/>
    <w:tmpl w:val="278817B8"/>
    <w:lvl w:ilvl="0" w:tplc="056A2802">
      <w:numFmt w:val="bullet"/>
      <w:lvlText w:val=""/>
      <w:lvlJc w:val="left"/>
      <w:pPr>
        <w:ind w:left="643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6"/>
  </w:num>
  <w:num w:numId="4">
    <w:abstractNumId w:val="38"/>
  </w:num>
  <w:num w:numId="5">
    <w:abstractNumId w:val="20"/>
  </w:num>
  <w:num w:numId="6">
    <w:abstractNumId w:val="15"/>
  </w:num>
  <w:num w:numId="7">
    <w:abstractNumId w:val="0"/>
  </w:num>
  <w:num w:numId="8">
    <w:abstractNumId w:val="18"/>
  </w:num>
  <w:num w:numId="9">
    <w:abstractNumId w:val="35"/>
  </w:num>
  <w:num w:numId="10">
    <w:abstractNumId w:val="3"/>
  </w:num>
  <w:num w:numId="11">
    <w:abstractNumId w:val="33"/>
  </w:num>
  <w:num w:numId="12">
    <w:abstractNumId w:val="24"/>
  </w:num>
  <w:num w:numId="13">
    <w:abstractNumId w:val="23"/>
  </w:num>
  <w:num w:numId="14">
    <w:abstractNumId w:val="9"/>
  </w:num>
  <w:num w:numId="15">
    <w:abstractNumId w:val="25"/>
  </w:num>
  <w:num w:numId="16">
    <w:abstractNumId w:val="8"/>
  </w:num>
  <w:num w:numId="17">
    <w:abstractNumId w:val="32"/>
  </w:num>
  <w:num w:numId="18">
    <w:abstractNumId w:val="39"/>
  </w:num>
  <w:num w:numId="19">
    <w:abstractNumId w:val="37"/>
  </w:num>
  <w:num w:numId="20">
    <w:abstractNumId w:val="11"/>
  </w:num>
  <w:num w:numId="21">
    <w:abstractNumId w:val="6"/>
  </w:num>
  <w:num w:numId="22">
    <w:abstractNumId w:val="13"/>
  </w:num>
  <w:num w:numId="23">
    <w:abstractNumId w:val="2"/>
  </w:num>
  <w:num w:numId="24">
    <w:abstractNumId w:val="22"/>
  </w:num>
  <w:num w:numId="25">
    <w:abstractNumId w:val="4"/>
  </w:num>
  <w:num w:numId="26">
    <w:abstractNumId w:val="5"/>
  </w:num>
  <w:num w:numId="27">
    <w:abstractNumId w:val="31"/>
  </w:num>
  <w:num w:numId="28">
    <w:abstractNumId w:val="34"/>
  </w:num>
  <w:num w:numId="29">
    <w:abstractNumId w:val="36"/>
  </w:num>
  <w:num w:numId="30">
    <w:abstractNumId w:val="14"/>
  </w:num>
  <w:num w:numId="31">
    <w:abstractNumId w:val="12"/>
  </w:num>
  <w:num w:numId="32">
    <w:abstractNumId w:val="10"/>
  </w:num>
  <w:num w:numId="33">
    <w:abstractNumId w:val="28"/>
  </w:num>
  <w:num w:numId="34">
    <w:abstractNumId w:val="21"/>
  </w:num>
  <w:num w:numId="35">
    <w:abstractNumId w:val="30"/>
  </w:num>
  <w:num w:numId="36">
    <w:abstractNumId w:val="41"/>
  </w:num>
  <w:num w:numId="37">
    <w:abstractNumId w:val="27"/>
  </w:num>
  <w:num w:numId="38">
    <w:abstractNumId w:val="19"/>
  </w:num>
  <w:num w:numId="39">
    <w:abstractNumId w:val="17"/>
  </w:num>
  <w:num w:numId="40">
    <w:abstractNumId w:val="40"/>
  </w:num>
  <w:num w:numId="41">
    <w:abstractNumId w:val="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FA"/>
    <w:rsid w:val="00000D7E"/>
    <w:rsid w:val="00003485"/>
    <w:rsid w:val="0001525B"/>
    <w:rsid w:val="000361B3"/>
    <w:rsid w:val="0003688A"/>
    <w:rsid w:val="00037729"/>
    <w:rsid w:val="00045E6B"/>
    <w:rsid w:val="0006021E"/>
    <w:rsid w:val="00070D3D"/>
    <w:rsid w:val="00071106"/>
    <w:rsid w:val="000715F9"/>
    <w:rsid w:val="0008589F"/>
    <w:rsid w:val="00091665"/>
    <w:rsid w:val="00096948"/>
    <w:rsid w:val="00096993"/>
    <w:rsid w:val="000A099B"/>
    <w:rsid w:val="000A470C"/>
    <w:rsid w:val="000B6AE3"/>
    <w:rsid w:val="000C13E7"/>
    <w:rsid w:val="000C3639"/>
    <w:rsid w:val="000E6134"/>
    <w:rsid w:val="000F1ECB"/>
    <w:rsid w:val="001063D2"/>
    <w:rsid w:val="001163F7"/>
    <w:rsid w:val="0012717A"/>
    <w:rsid w:val="0013543A"/>
    <w:rsid w:val="00140D9C"/>
    <w:rsid w:val="00144C82"/>
    <w:rsid w:val="00145C4E"/>
    <w:rsid w:val="001550BD"/>
    <w:rsid w:val="00156834"/>
    <w:rsid w:val="00156FFF"/>
    <w:rsid w:val="00164C0D"/>
    <w:rsid w:val="00172518"/>
    <w:rsid w:val="001850CD"/>
    <w:rsid w:val="00186A30"/>
    <w:rsid w:val="001A4D9F"/>
    <w:rsid w:val="001A612F"/>
    <w:rsid w:val="001A74CF"/>
    <w:rsid w:val="001B23BF"/>
    <w:rsid w:val="001C6D35"/>
    <w:rsid w:val="001E31D6"/>
    <w:rsid w:val="001F5BFE"/>
    <w:rsid w:val="002104E2"/>
    <w:rsid w:val="0021195B"/>
    <w:rsid w:val="00216477"/>
    <w:rsid w:val="00225FA9"/>
    <w:rsid w:val="00226A07"/>
    <w:rsid w:val="00236232"/>
    <w:rsid w:val="00244ED2"/>
    <w:rsid w:val="002474D2"/>
    <w:rsid w:val="002509CB"/>
    <w:rsid w:val="00254E2A"/>
    <w:rsid w:val="00261A77"/>
    <w:rsid w:val="00272AEB"/>
    <w:rsid w:val="00275465"/>
    <w:rsid w:val="00283559"/>
    <w:rsid w:val="00283E18"/>
    <w:rsid w:val="00287FB7"/>
    <w:rsid w:val="002A1569"/>
    <w:rsid w:val="002A1BC0"/>
    <w:rsid w:val="002A2FD3"/>
    <w:rsid w:val="002A44C5"/>
    <w:rsid w:val="002C0AEE"/>
    <w:rsid w:val="002D0539"/>
    <w:rsid w:val="002F0583"/>
    <w:rsid w:val="002F08B8"/>
    <w:rsid w:val="00320529"/>
    <w:rsid w:val="0033067F"/>
    <w:rsid w:val="003405AA"/>
    <w:rsid w:val="003468BE"/>
    <w:rsid w:val="00347BF4"/>
    <w:rsid w:val="00360492"/>
    <w:rsid w:val="003642C6"/>
    <w:rsid w:val="00364859"/>
    <w:rsid w:val="00381128"/>
    <w:rsid w:val="003824C1"/>
    <w:rsid w:val="00390ADF"/>
    <w:rsid w:val="00390FA4"/>
    <w:rsid w:val="003917E5"/>
    <w:rsid w:val="0039217F"/>
    <w:rsid w:val="003A43DB"/>
    <w:rsid w:val="003B1E44"/>
    <w:rsid w:val="003B55AC"/>
    <w:rsid w:val="003B7462"/>
    <w:rsid w:val="003C1EF2"/>
    <w:rsid w:val="003D12AA"/>
    <w:rsid w:val="003D2BA4"/>
    <w:rsid w:val="003D698A"/>
    <w:rsid w:val="003E6605"/>
    <w:rsid w:val="003F2277"/>
    <w:rsid w:val="003F4A22"/>
    <w:rsid w:val="00405F2A"/>
    <w:rsid w:val="00412486"/>
    <w:rsid w:val="0041491A"/>
    <w:rsid w:val="004169D4"/>
    <w:rsid w:val="00416B83"/>
    <w:rsid w:val="004205DD"/>
    <w:rsid w:val="00422750"/>
    <w:rsid w:val="00423BB0"/>
    <w:rsid w:val="0043137F"/>
    <w:rsid w:val="00434C09"/>
    <w:rsid w:val="00441541"/>
    <w:rsid w:val="00442A32"/>
    <w:rsid w:val="00450569"/>
    <w:rsid w:val="00457647"/>
    <w:rsid w:val="0045789A"/>
    <w:rsid w:val="00461963"/>
    <w:rsid w:val="0046377A"/>
    <w:rsid w:val="00466AD7"/>
    <w:rsid w:val="0047177A"/>
    <w:rsid w:val="00474364"/>
    <w:rsid w:val="00491AB3"/>
    <w:rsid w:val="004A0B97"/>
    <w:rsid w:val="004A29C6"/>
    <w:rsid w:val="004B3D4A"/>
    <w:rsid w:val="004B72C2"/>
    <w:rsid w:val="004C2656"/>
    <w:rsid w:val="004C4585"/>
    <w:rsid w:val="004C7FE5"/>
    <w:rsid w:val="004E02B9"/>
    <w:rsid w:val="004E4D08"/>
    <w:rsid w:val="004E71FA"/>
    <w:rsid w:val="004F7257"/>
    <w:rsid w:val="0050094C"/>
    <w:rsid w:val="00502328"/>
    <w:rsid w:val="0050333B"/>
    <w:rsid w:val="00503C62"/>
    <w:rsid w:val="00516D7A"/>
    <w:rsid w:val="00520DF7"/>
    <w:rsid w:val="00522A9B"/>
    <w:rsid w:val="00523118"/>
    <w:rsid w:val="00524027"/>
    <w:rsid w:val="00527B11"/>
    <w:rsid w:val="00530B58"/>
    <w:rsid w:val="00530C04"/>
    <w:rsid w:val="00534D85"/>
    <w:rsid w:val="005376EC"/>
    <w:rsid w:val="00542606"/>
    <w:rsid w:val="00542FA2"/>
    <w:rsid w:val="005463A2"/>
    <w:rsid w:val="00552C7F"/>
    <w:rsid w:val="005565BE"/>
    <w:rsid w:val="00564CCB"/>
    <w:rsid w:val="0057128E"/>
    <w:rsid w:val="00573752"/>
    <w:rsid w:val="005804EE"/>
    <w:rsid w:val="00581582"/>
    <w:rsid w:val="00582B9E"/>
    <w:rsid w:val="00585717"/>
    <w:rsid w:val="005A5D45"/>
    <w:rsid w:val="005A610E"/>
    <w:rsid w:val="005B0AB3"/>
    <w:rsid w:val="005B2B29"/>
    <w:rsid w:val="005B3C84"/>
    <w:rsid w:val="005F54B8"/>
    <w:rsid w:val="006007D4"/>
    <w:rsid w:val="00616AF7"/>
    <w:rsid w:val="006208F2"/>
    <w:rsid w:val="00637DF8"/>
    <w:rsid w:val="0064141F"/>
    <w:rsid w:val="006422C2"/>
    <w:rsid w:val="006542F3"/>
    <w:rsid w:val="00660B35"/>
    <w:rsid w:val="00661358"/>
    <w:rsid w:val="0066552A"/>
    <w:rsid w:val="006819F9"/>
    <w:rsid w:val="00687116"/>
    <w:rsid w:val="00687351"/>
    <w:rsid w:val="00687FEA"/>
    <w:rsid w:val="00697D9C"/>
    <w:rsid w:val="006A3FD1"/>
    <w:rsid w:val="006B3187"/>
    <w:rsid w:val="006C15C4"/>
    <w:rsid w:val="006C26FC"/>
    <w:rsid w:val="006C57C7"/>
    <w:rsid w:val="006C6EBD"/>
    <w:rsid w:val="006D1B4C"/>
    <w:rsid w:val="006D3996"/>
    <w:rsid w:val="006D6A10"/>
    <w:rsid w:val="006E2A77"/>
    <w:rsid w:val="006E46C8"/>
    <w:rsid w:val="0070103F"/>
    <w:rsid w:val="00707E1C"/>
    <w:rsid w:val="00714678"/>
    <w:rsid w:val="007178A7"/>
    <w:rsid w:val="00721D53"/>
    <w:rsid w:val="00730121"/>
    <w:rsid w:val="007344B3"/>
    <w:rsid w:val="0074054A"/>
    <w:rsid w:val="00745069"/>
    <w:rsid w:val="00746189"/>
    <w:rsid w:val="00753348"/>
    <w:rsid w:val="00770BD0"/>
    <w:rsid w:val="007A07C5"/>
    <w:rsid w:val="007A0927"/>
    <w:rsid w:val="007A0A0E"/>
    <w:rsid w:val="007A35B4"/>
    <w:rsid w:val="007B2D5B"/>
    <w:rsid w:val="007D0BAF"/>
    <w:rsid w:val="007E0502"/>
    <w:rsid w:val="007E16DF"/>
    <w:rsid w:val="007F23D5"/>
    <w:rsid w:val="007F2ABB"/>
    <w:rsid w:val="007F6DE6"/>
    <w:rsid w:val="008105B7"/>
    <w:rsid w:val="00821DFF"/>
    <w:rsid w:val="00830C42"/>
    <w:rsid w:val="00831C49"/>
    <w:rsid w:val="00843DA8"/>
    <w:rsid w:val="00845CE2"/>
    <w:rsid w:val="00852C08"/>
    <w:rsid w:val="008658DB"/>
    <w:rsid w:val="00870C6A"/>
    <w:rsid w:val="008725D7"/>
    <w:rsid w:val="008A38C1"/>
    <w:rsid w:val="008A7C2B"/>
    <w:rsid w:val="008E5D74"/>
    <w:rsid w:val="008F6EDE"/>
    <w:rsid w:val="00903215"/>
    <w:rsid w:val="00903FBE"/>
    <w:rsid w:val="00916CD5"/>
    <w:rsid w:val="00923F5F"/>
    <w:rsid w:val="009335C1"/>
    <w:rsid w:val="009429EE"/>
    <w:rsid w:val="00942FBA"/>
    <w:rsid w:val="009467FA"/>
    <w:rsid w:val="00974E42"/>
    <w:rsid w:val="009A018F"/>
    <w:rsid w:val="009A3C3C"/>
    <w:rsid w:val="009B316F"/>
    <w:rsid w:val="009B3B69"/>
    <w:rsid w:val="009B4295"/>
    <w:rsid w:val="009C793C"/>
    <w:rsid w:val="009D25BC"/>
    <w:rsid w:val="009D4B1C"/>
    <w:rsid w:val="009D6E93"/>
    <w:rsid w:val="009F0B6E"/>
    <w:rsid w:val="009F4F08"/>
    <w:rsid w:val="009F7CF9"/>
    <w:rsid w:val="00A0297F"/>
    <w:rsid w:val="00A04CCB"/>
    <w:rsid w:val="00A0733B"/>
    <w:rsid w:val="00A17FE4"/>
    <w:rsid w:val="00A242B2"/>
    <w:rsid w:val="00A24FB0"/>
    <w:rsid w:val="00A3227E"/>
    <w:rsid w:val="00A33D27"/>
    <w:rsid w:val="00A379FD"/>
    <w:rsid w:val="00A55A72"/>
    <w:rsid w:val="00A5761C"/>
    <w:rsid w:val="00A64F65"/>
    <w:rsid w:val="00A763CD"/>
    <w:rsid w:val="00A770F1"/>
    <w:rsid w:val="00A82E70"/>
    <w:rsid w:val="00A9598C"/>
    <w:rsid w:val="00A95C1B"/>
    <w:rsid w:val="00A961C4"/>
    <w:rsid w:val="00AA2AD3"/>
    <w:rsid w:val="00AA3DA3"/>
    <w:rsid w:val="00AB7B71"/>
    <w:rsid w:val="00AC049A"/>
    <w:rsid w:val="00AE0956"/>
    <w:rsid w:val="00AE5C8A"/>
    <w:rsid w:val="00AF0EE7"/>
    <w:rsid w:val="00B012D6"/>
    <w:rsid w:val="00B04F2A"/>
    <w:rsid w:val="00B07E40"/>
    <w:rsid w:val="00B1271F"/>
    <w:rsid w:val="00B301A4"/>
    <w:rsid w:val="00B40460"/>
    <w:rsid w:val="00B61CF9"/>
    <w:rsid w:val="00B745B9"/>
    <w:rsid w:val="00B86610"/>
    <w:rsid w:val="00BB2357"/>
    <w:rsid w:val="00BB3A73"/>
    <w:rsid w:val="00BC100D"/>
    <w:rsid w:val="00BC5881"/>
    <w:rsid w:val="00BC682A"/>
    <w:rsid w:val="00BF4888"/>
    <w:rsid w:val="00BF574F"/>
    <w:rsid w:val="00BF6A16"/>
    <w:rsid w:val="00BF797B"/>
    <w:rsid w:val="00C24B25"/>
    <w:rsid w:val="00C26DCC"/>
    <w:rsid w:val="00C34F79"/>
    <w:rsid w:val="00C71975"/>
    <w:rsid w:val="00C748DE"/>
    <w:rsid w:val="00C76785"/>
    <w:rsid w:val="00C92993"/>
    <w:rsid w:val="00C92F28"/>
    <w:rsid w:val="00CA3999"/>
    <w:rsid w:val="00CC14C9"/>
    <w:rsid w:val="00CC2976"/>
    <w:rsid w:val="00CC4AB6"/>
    <w:rsid w:val="00CD2053"/>
    <w:rsid w:val="00CD4D8E"/>
    <w:rsid w:val="00CD7F01"/>
    <w:rsid w:val="00CE495E"/>
    <w:rsid w:val="00CE5C16"/>
    <w:rsid w:val="00CE62C8"/>
    <w:rsid w:val="00CE70D3"/>
    <w:rsid w:val="00D024E7"/>
    <w:rsid w:val="00D03535"/>
    <w:rsid w:val="00D1089A"/>
    <w:rsid w:val="00D118EB"/>
    <w:rsid w:val="00D2248A"/>
    <w:rsid w:val="00D235F5"/>
    <w:rsid w:val="00D31A17"/>
    <w:rsid w:val="00D37E17"/>
    <w:rsid w:val="00D42109"/>
    <w:rsid w:val="00D61FB2"/>
    <w:rsid w:val="00D762C9"/>
    <w:rsid w:val="00D83CEE"/>
    <w:rsid w:val="00D93D96"/>
    <w:rsid w:val="00DA0510"/>
    <w:rsid w:val="00DA1CD3"/>
    <w:rsid w:val="00DA2051"/>
    <w:rsid w:val="00DA2D89"/>
    <w:rsid w:val="00DA4C8C"/>
    <w:rsid w:val="00DA7A82"/>
    <w:rsid w:val="00DB3E80"/>
    <w:rsid w:val="00DC1286"/>
    <w:rsid w:val="00DD0CDB"/>
    <w:rsid w:val="00DD7D49"/>
    <w:rsid w:val="00DE3CD8"/>
    <w:rsid w:val="00E05115"/>
    <w:rsid w:val="00E1069C"/>
    <w:rsid w:val="00E2388B"/>
    <w:rsid w:val="00E23A5C"/>
    <w:rsid w:val="00E32169"/>
    <w:rsid w:val="00E40C77"/>
    <w:rsid w:val="00E41152"/>
    <w:rsid w:val="00E45B93"/>
    <w:rsid w:val="00E46470"/>
    <w:rsid w:val="00E47394"/>
    <w:rsid w:val="00E53316"/>
    <w:rsid w:val="00E56958"/>
    <w:rsid w:val="00E62819"/>
    <w:rsid w:val="00E67337"/>
    <w:rsid w:val="00E73F61"/>
    <w:rsid w:val="00E8197F"/>
    <w:rsid w:val="00E951DE"/>
    <w:rsid w:val="00EB5595"/>
    <w:rsid w:val="00EB617A"/>
    <w:rsid w:val="00EC110E"/>
    <w:rsid w:val="00EE0AD5"/>
    <w:rsid w:val="00EE2014"/>
    <w:rsid w:val="00EE2927"/>
    <w:rsid w:val="00EE41C0"/>
    <w:rsid w:val="00EE6899"/>
    <w:rsid w:val="00EF4A4A"/>
    <w:rsid w:val="00F04C6A"/>
    <w:rsid w:val="00F06787"/>
    <w:rsid w:val="00F13415"/>
    <w:rsid w:val="00F167DE"/>
    <w:rsid w:val="00F22000"/>
    <w:rsid w:val="00F271CA"/>
    <w:rsid w:val="00F27ABB"/>
    <w:rsid w:val="00F313AA"/>
    <w:rsid w:val="00F34E47"/>
    <w:rsid w:val="00F37695"/>
    <w:rsid w:val="00F37E67"/>
    <w:rsid w:val="00F424DA"/>
    <w:rsid w:val="00F74611"/>
    <w:rsid w:val="00F92287"/>
    <w:rsid w:val="00FB06A5"/>
    <w:rsid w:val="00FC7C4F"/>
    <w:rsid w:val="00FD02B5"/>
    <w:rsid w:val="00FD304F"/>
    <w:rsid w:val="00FD7C51"/>
    <w:rsid w:val="00FD7F4B"/>
    <w:rsid w:val="00FF308F"/>
    <w:rsid w:val="00FF4159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9D7B5"/>
  <w15:chartTrackingRefBased/>
  <w15:docId w15:val="{541FCC6A-2A4D-4E1E-A4F3-7732FF39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C2"/>
    <w:pPr>
      <w:spacing w:before="120" w:after="120" w:line="264" w:lineRule="auto"/>
    </w:pPr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72C2"/>
    <w:pPr>
      <w:spacing w:before="0" w:after="0" w:line="276" w:lineRule="auto"/>
    </w:pPr>
    <w:rPr>
      <w:sz w:val="24"/>
      <w:szCs w:val="24"/>
    </w:rPr>
  </w:style>
  <w:style w:type="paragraph" w:customStyle="1" w:styleId="Default">
    <w:name w:val="Default"/>
    <w:rsid w:val="004E7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7647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764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7647"/>
    <w:rPr>
      <w:rFonts w:ascii="Calibri" w:hAnsi="Calibri"/>
      <w:lang w:val="en-GB"/>
    </w:rPr>
  </w:style>
  <w:style w:type="paragraph" w:styleId="BodyTextIndent">
    <w:name w:val="Body Text Indent"/>
    <w:basedOn w:val="Normal"/>
    <w:link w:val="BodyTextIndentChar"/>
    <w:rsid w:val="00637DF8"/>
    <w:pPr>
      <w:spacing w:before="0" w:after="0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37D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5A5D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45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C2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76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76"/>
    <w:rPr>
      <w:rFonts w:ascii="Calibri" w:hAnsi="Calibri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4E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4EE"/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804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1EF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1E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C1E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7ABB"/>
    <w:pPr>
      <w:spacing w:after="0" w:line="240" w:lineRule="auto"/>
    </w:pPr>
    <w:rPr>
      <w:rFonts w:ascii="Calibri" w:hAnsi="Calibri"/>
      <w:lang w:val="en-GB"/>
    </w:rPr>
  </w:style>
  <w:style w:type="character" w:customStyle="1" w:styleId="normaltextrun">
    <w:name w:val="normaltextrun"/>
    <w:basedOn w:val="DefaultParagraphFont"/>
    <w:rsid w:val="00283E18"/>
  </w:style>
  <w:style w:type="character" w:styleId="Mention">
    <w:name w:val="Mention"/>
    <w:basedOn w:val="DefaultParagraphFont"/>
    <w:uiPriority w:val="99"/>
    <w:unhideWhenUsed/>
    <w:rsid w:val="00687116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utritioncluster.net/resources/guidance-mainstreaming-aap-core-people-related-issues-hpc-cluster-system/" TargetMode="External"/><Relationship Id="rId1" Type="http://schemas.openxmlformats.org/officeDocument/2006/relationships/hyperlink" Target="http://nutritioncluster.net/resources/nutrition-cluster-operational-framework-aa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/>
    </ga975397408f43e4b84ec8e5a598e523>
    <TaxCatchAll xmlns="ca283e0b-db31-4043-a2ef-b80661bf084a" xsi:nil="true"/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 xsi:nil="true"/>
    <h6a71f3e574e4344bc34f3fc9dd20054 xmlns="ca283e0b-db31-4043-a2ef-b80661bf084a">
      <Terms xmlns="http://schemas.microsoft.com/office/infopath/2007/PartnerControls"/>
    </h6a71f3e574e4344bc34f3fc9dd20054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  <_dlc_DocId xmlns="5858627f-d058-4b92-9b52-677b5fd7d454">EMOPSGCCU-1052707000-888</_dlc_DocId>
    <_dlc_DocIdUrl xmlns="5858627f-d058-4b92-9b52-677b5fd7d454">
      <Url>https://unicef.sharepoint.com/teams/EMOPS-GCCU/_layouts/15/DocIdRedir.aspx?ID=EMOPSGCCU-1052707000-888</Url>
      <Description>EMOPSGCCU-1052707000-888</Description>
    </_dlc_DocIdUrl>
    <SemaphoreItemMetadata xmlns="5858627f-d058-4b92-9b52-677b5fd7d454" xsi:nil="true"/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</documentManagement>
</p:properties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4DD232223C0C74B9C748F2C4B0CA218" ma:contentTypeVersion="282" ma:contentTypeDescription="" ma:contentTypeScope="" ma:versionID="f6e4be096294eafe67d2e2ca6cddbf37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858627f-d058-4b92-9b52-677b5fd7d454" xmlns:ns5="6c311adb-3a07-4a93-a512-73dc6ff0c250" xmlns:ns6="http://schemas.microsoft.com/sharepoint/v4" targetNamespace="http://schemas.microsoft.com/office/2006/metadata/properties" ma:root="true" ma:fieldsID="54adf94a11cc89af9567c75e86aecca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858627f-d058-4b92-9b52-677b5fd7d454"/>
    <xsd:import namespace="6c311adb-3a07-4a93-a512-73dc6ff0c25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MediaServiceOCR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3" nillable="true" ma:displayName="Semaphore Status" ma:hidden="true" ma:internalName="SemaphoreItemMetadata">
      <xsd:simpleType>
        <xsd:restriction base="dms:Note"/>
      </xsd:simple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11adb-3a07-4a93-a512-73dc6ff0c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6D3D58-63A4-4C34-9249-045FACCFF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5A8C8-429E-4BB4-855A-5055FF008BA8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5858627f-d058-4b92-9b52-677b5fd7d45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8669ADE9-A3D8-422D-99DA-60EF140110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30A62C9-98CC-468C-8F22-FFF5C94952D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C7D097A-0D10-4932-BFE7-397FFA038A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FAD399B-1C8E-4BE0-A3F3-4BD64147F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858627f-d058-4b92-9b52-677b5fd7d454"/>
    <ds:schemaRef ds:uri="6c311adb-3a07-4a93-a512-73dc6ff0c25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63F1670-3B7B-4CFE-B152-852F9E2A4F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Ayadil Saparbekov</dc:creator>
  <cp:keywords/>
  <dc:description/>
  <cp:lastModifiedBy>Aline Dalal</cp:lastModifiedBy>
  <cp:revision>4</cp:revision>
  <cp:lastPrinted>2014-08-29T14:58:00Z</cp:lastPrinted>
  <dcterms:created xsi:type="dcterms:W3CDTF">2023-07-11T21:35:00Z</dcterms:created>
  <dcterms:modified xsi:type="dcterms:W3CDTF">2023-07-11T21:39:00Z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0x0101009BA85F8052A6DA4FA3E31FF9F74C697000E4DD232223C0C74B9C748F2C4B0CA218</vt:lpwstr>
  </property>
  <property fmtid="{D5CDD505-2E9C-101B-9397-08002B2CF9AE}" pid="3" name="OfficeDivision">
    <vt:lpwstr/>
  </property>
  <property fmtid="{D5CDD505-2E9C-101B-9397-08002B2CF9AE}" pid="4" name="TaxKeyword">
    <vt:lpwstr/>
  </property>
  <property fmtid="{D5CDD505-2E9C-101B-9397-08002B2CF9AE}" pid="5" name="_dlc_DocIdItemGuid">
    <vt:lpwstr>6f423f49-8549-4d6c-8c95-548fe143836d</vt:lpwstr>
  </property>
  <property fmtid="{D5CDD505-2E9C-101B-9397-08002B2CF9AE}" pid="6" name="Topic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GrammarlyDocumentId">
    <vt:lpwstr>f556e1cbbd6aedddc360afbb8ee305e3d8e2465c79157fd8cde4ff1054301c9f</vt:lpwstr>
  </property>
</Properties>
</file>