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8EA6" w14:textId="580080C7" w:rsidR="00231E1F" w:rsidRPr="0087287B" w:rsidRDefault="00231E1F" w:rsidP="0087287B">
      <w:pPr>
        <w:spacing w:line="240" w:lineRule="auto"/>
        <w:jc w:val="center"/>
        <w:rPr>
          <w:rFonts w:asciiTheme="minorHAnsi" w:eastAsia="MS PGothic" w:hAnsiTheme="minorHAnsi" w:cstheme="minorHAnsi"/>
          <w:b/>
          <w:bCs/>
          <w:color w:val="auto"/>
          <w:szCs w:val="22"/>
          <w:lang w:eastAsia="en-US"/>
        </w:rPr>
      </w:pPr>
      <w:r w:rsidRPr="0087287B">
        <w:rPr>
          <w:rFonts w:asciiTheme="minorHAnsi" w:eastAsia="MS PGothic" w:hAnsiTheme="minorHAnsi" w:cstheme="minorHAnsi"/>
          <w:b/>
          <w:bCs/>
          <w:color w:val="auto"/>
          <w:szCs w:val="22"/>
        </w:rPr>
        <w:t>UNICEF Regional Office for South Asia</w:t>
      </w:r>
    </w:p>
    <w:p w14:paraId="70926246" w14:textId="77777777" w:rsidR="00231E1F" w:rsidRPr="0087287B" w:rsidRDefault="00231E1F" w:rsidP="0087287B">
      <w:pPr>
        <w:spacing w:line="240" w:lineRule="auto"/>
        <w:jc w:val="center"/>
        <w:rPr>
          <w:rFonts w:asciiTheme="minorHAnsi" w:eastAsia="MS PGothic" w:hAnsiTheme="minorHAnsi" w:cstheme="minorHAnsi"/>
          <w:color w:val="00B0F0"/>
          <w:szCs w:val="22"/>
        </w:rPr>
      </w:pPr>
    </w:p>
    <w:p w14:paraId="23862713" w14:textId="4DDD07E2" w:rsidR="002B2140" w:rsidRPr="0087287B" w:rsidRDefault="00231E1F" w:rsidP="0087287B">
      <w:pPr>
        <w:spacing w:line="240" w:lineRule="auto"/>
        <w:jc w:val="center"/>
        <w:rPr>
          <w:rFonts w:asciiTheme="minorHAnsi" w:eastAsia="MS PGothic" w:hAnsiTheme="minorHAnsi" w:cstheme="minorHAnsi"/>
          <w:color w:val="auto"/>
          <w:szCs w:val="22"/>
        </w:rPr>
      </w:pPr>
      <w:r w:rsidRPr="0087287B">
        <w:rPr>
          <w:rFonts w:asciiTheme="minorHAnsi" w:eastAsia="MS PGothic" w:hAnsiTheme="minorHAnsi" w:cstheme="minorHAnsi"/>
          <w:color w:val="auto"/>
          <w:szCs w:val="22"/>
        </w:rPr>
        <w:t>Terms of Reference for</w:t>
      </w:r>
      <w:r w:rsidRPr="0087287B">
        <w:rPr>
          <w:rFonts w:asciiTheme="minorHAnsi" w:eastAsia="MS PGothic" w:hAnsiTheme="minorHAnsi" w:cstheme="minorHAnsi"/>
          <w:b/>
          <w:bCs/>
          <w:color w:val="auto"/>
          <w:szCs w:val="22"/>
        </w:rPr>
        <w:t xml:space="preserve"> </w:t>
      </w:r>
      <w:r w:rsidRPr="0087287B">
        <w:rPr>
          <w:rFonts w:asciiTheme="minorHAnsi" w:eastAsia="MS PGothic" w:hAnsiTheme="minorHAnsi" w:cstheme="minorHAnsi"/>
          <w:color w:val="auto"/>
          <w:szCs w:val="22"/>
        </w:rPr>
        <w:t>the</w:t>
      </w:r>
      <w:r w:rsidRPr="0087287B">
        <w:rPr>
          <w:rFonts w:asciiTheme="minorHAnsi" w:eastAsia="MS PGothic" w:hAnsiTheme="minorHAnsi" w:cstheme="minorHAnsi"/>
          <w:b/>
          <w:bCs/>
          <w:color w:val="auto"/>
          <w:szCs w:val="22"/>
        </w:rPr>
        <w:t xml:space="preserve"> </w:t>
      </w:r>
      <w:r w:rsidR="00F83D23" w:rsidRPr="0087287B">
        <w:rPr>
          <w:rFonts w:asciiTheme="minorHAnsi" w:eastAsia="MS PGothic" w:hAnsiTheme="minorHAnsi" w:cstheme="minorHAnsi"/>
          <w:color w:val="auto"/>
          <w:szCs w:val="22"/>
        </w:rPr>
        <w:t>C</w:t>
      </w:r>
      <w:r w:rsidRPr="0087287B">
        <w:rPr>
          <w:rFonts w:asciiTheme="minorHAnsi" w:eastAsia="MS PGothic" w:hAnsiTheme="minorHAnsi" w:cstheme="minorHAnsi"/>
          <w:color w:val="auto"/>
          <w:szCs w:val="22"/>
        </w:rPr>
        <w:t xml:space="preserve">onsultancy </w:t>
      </w:r>
    </w:p>
    <w:p w14:paraId="010BE478" w14:textId="09CE930D" w:rsidR="00231E1F" w:rsidRPr="0087287B" w:rsidRDefault="00231E1F" w:rsidP="0087287B">
      <w:pPr>
        <w:spacing w:line="240" w:lineRule="auto"/>
        <w:jc w:val="center"/>
        <w:rPr>
          <w:rFonts w:asciiTheme="minorHAnsi" w:eastAsia="MS PGothic" w:hAnsiTheme="minorHAnsi" w:cstheme="minorHAnsi"/>
          <w:color w:val="auto"/>
          <w:szCs w:val="22"/>
        </w:rPr>
      </w:pPr>
      <w:r w:rsidRPr="0087287B">
        <w:rPr>
          <w:rFonts w:asciiTheme="minorHAnsi" w:eastAsia="MS PGothic" w:hAnsiTheme="minorHAnsi" w:cstheme="minorHAnsi"/>
          <w:b/>
          <w:bCs/>
          <w:color w:val="auto"/>
          <w:szCs w:val="22"/>
        </w:rPr>
        <w:t>“</w:t>
      </w:r>
      <w:r w:rsidR="00B0709F" w:rsidRPr="0087287B">
        <w:rPr>
          <w:rFonts w:asciiTheme="minorHAnsi" w:eastAsia="MS PGothic" w:hAnsiTheme="minorHAnsi" w:cstheme="minorHAnsi"/>
          <w:b/>
          <w:bCs/>
          <w:color w:val="auto"/>
          <w:szCs w:val="22"/>
        </w:rPr>
        <w:t xml:space="preserve">Engagement </w:t>
      </w:r>
      <w:r w:rsidR="003951A2" w:rsidRPr="0087287B">
        <w:rPr>
          <w:rFonts w:asciiTheme="minorHAnsi" w:eastAsia="MS PGothic" w:hAnsiTheme="minorHAnsi" w:cstheme="minorHAnsi"/>
          <w:b/>
          <w:bCs/>
          <w:color w:val="auto"/>
          <w:szCs w:val="22"/>
        </w:rPr>
        <w:t>of the Private Sector in Primary Health Care in South Asia</w:t>
      </w:r>
      <w:r w:rsidRPr="0087287B">
        <w:rPr>
          <w:rFonts w:asciiTheme="minorHAnsi" w:eastAsia="MS PGothic" w:hAnsiTheme="minorHAnsi" w:cstheme="minorHAnsi"/>
          <w:b/>
          <w:bCs/>
          <w:color w:val="auto"/>
          <w:szCs w:val="22"/>
        </w:rPr>
        <w:t>”</w:t>
      </w:r>
    </w:p>
    <w:p w14:paraId="40488564" w14:textId="77777777" w:rsidR="00231E1F" w:rsidRPr="0087287B" w:rsidRDefault="00231E1F" w:rsidP="00BA1641">
      <w:pPr>
        <w:pStyle w:val="Sender"/>
      </w:pPr>
    </w:p>
    <w:tbl>
      <w:tblPr>
        <w:tblStyle w:val="TableGrid"/>
        <w:tblW w:w="9348" w:type="dxa"/>
        <w:tblInd w:w="-5" w:type="dxa"/>
        <w:tblLook w:val="04A0" w:firstRow="1" w:lastRow="0" w:firstColumn="1" w:lastColumn="0" w:noHBand="0" w:noVBand="1"/>
      </w:tblPr>
      <w:tblGrid>
        <w:gridCol w:w="2970"/>
        <w:gridCol w:w="6378"/>
      </w:tblGrid>
      <w:tr w:rsidR="00231E1F" w:rsidRPr="0087287B" w14:paraId="1912EC1B" w14:textId="77777777" w:rsidTr="00D676F0">
        <w:trPr>
          <w:trHeight w:val="449"/>
        </w:trPr>
        <w:tc>
          <w:tcPr>
            <w:tcW w:w="2970" w:type="dxa"/>
            <w:tcBorders>
              <w:top w:val="single" w:sz="4" w:space="0" w:color="auto"/>
              <w:left w:val="single" w:sz="4" w:space="0" w:color="auto"/>
              <w:bottom w:val="single" w:sz="4" w:space="0" w:color="auto"/>
              <w:right w:val="single" w:sz="4" w:space="0" w:color="auto"/>
            </w:tcBorders>
            <w:hideMark/>
          </w:tcPr>
          <w:p w14:paraId="39323734" w14:textId="77777777" w:rsidR="00231E1F" w:rsidRPr="0087287B" w:rsidRDefault="00231E1F" w:rsidP="00BA1641">
            <w:pPr>
              <w:pStyle w:val="Sender"/>
            </w:pPr>
            <w:r w:rsidRPr="0087287B">
              <w:rPr>
                <w:color w:val="000000"/>
              </w:rPr>
              <w:br w:type="page"/>
            </w:r>
            <w:r w:rsidRPr="0087287B">
              <w:t>Section/Unit and supervisor of post</w:t>
            </w:r>
          </w:p>
        </w:tc>
        <w:sdt>
          <w:sdtPr>
            <w:rPr>
              <w:b w:val="0"/>
              <w:bCs w:val="0"/>
            </w:rPr>
            <w:id w:val="1165829513"/>
            <w:placeholder>
              <w:docPart w:val="7668106A62764776B01C3177E460DC45"/>
            </w:placeholder>
          </w:sdtPr>
          <w:sdtEndPr/>
          <w:sdtContent>
            <w:tc>
              <w:tcPr>
                <w:tcW w:w="6378" w:type="dxa"/>
                <w:tcBorders>
                  <w:top w:val="single" w:sz="4" w:space="0" w:color="auto"/>
                  <w:left w:val="single" w:sz="4" w:space="0" w:color="auto"/>
                  <w:bottom w:val="single" w:sz="4" w:space="0" w:color="auto"/>
                  <w:right w:val="single" w:sz="4" w:space="0" w:color="auto"/>
                </w:tcBorders>
                <w:hideMark/>
              </w:tcPr>
              <w:p w14:paraId="567C9E15" w14:textId="098189F5" w:rsidR="00231E1F" w:rsidRPr="00BA1641" w:rsidRDefault="00231E1F" w:rsidP="00BA1641">
                <w:pPr>
                  <w:pStyle w:val="Sender"/>
                  <w:rPr>
                    <w:b w:val="0"/>
                    <w:bCs w:val="0"/>
                  </w:rPr>
                </w:pPr>
                <w:r w:rsidRPr="00BA1641">
                  <w:rPr>
                    <w:b w:val="0"/>
                    <w:bCs w:val="0"/>
                  </w:rPr>
                  <w:t>Health Section</w:t>
                </w:r>
              </w:p>
              <w:p w14:paraId="05C95D74" w14:textId="3EBA81C4" w:rsidR="00231E1F" w:rsidRPr="00BA1641" w:rsidRDefault="00231E1F" w:rsidP="00BA1641">
                <w:pPr>
                  <w:pStyle w:val="Sender"/>
                  <w:rPr>
                    <w:b w:val="0"/>
                    <w:bCs w:val="0"/>
                  </w:rPr>
                </w:pPr>
                <w:r w:rsidRPr="00BA1641">
                  <w:rPr>
                    <w:b w:val="0"/>
                    <w:bCs w:val="0"/>
                  </w:rPr>
                  <w:t xml:space="preserve">Health Specialist </w:t>
                </w:r>
                <w:r w:rsidR="006679A2" w:rsidRPr="00BA1641">
                  <w:rPr>
                    <w:b w:val="0"/>
                    <w:bCs w:val="0"/>
                  </w:rPr>
                  <w:t>– Health and Immunization Financing</w:t>
                </w:r>
              </w:p>
            </w:tc>
          </w:sdtContent>
        </w:sdt>
      </w:tr>
      <w:tr w:rsidR="00231E1F" w:rsidRPr="0087287B" w14:paraId="4759692F" w14:textId="77777777" w:rsidTr="00D676F0">
        <w:trPr>
          <w:trHeight w:val="470"/>
        </w:trPr>
        <w:tc>
          <w:tcPr>
            <w:tcW w:w="2970" w:type="dxa"/>
            <w:tcBorders>
              <w:top w:val="single" w:sz="4" w:space="0" w:color="auto"/>
              <w:left w:val="single" w:sz="4" w:space="0" w:color="auto"/>
              <w:bottom w:val="single" w:sz="4" w:space="0" w:color="auto"/>
              <w:right w:val="single" w:sz="4" w:space="0" w:color="auto"/>
            </w:tcBorders>
            <w:hideMark/>
          </w:tcPr>
          <w:p w14:paraId="05F88DCC" w14:textId="77777777" w:rsidR="00231E1F" w:rsidRPr="0087287B" w:rsidRDefault="00231E1F" w:rsidP="00BA1641">
            <w:pPr>
              <w:pStyle w:val="Sender"/>
            </w:pPr>
            <w:r w:rsidRPr="0087287B">
              <w:t>Title of the Position</w:t>
            </w:r>
          </w:p>
        </w:tc>
        <w:sdt>
          <w:sdtPr>
            <w:rPr>
              <w:b w:val="0"/>
              <w:bCs w:val="0"/>
            </w:rPr>
            <w:id w:val="1846055163"/>
            <w:placeholder>
              <w:docPart w:val="E02307B26A2C45AA8ABB7BAB27527F28"/>
            </w:placeholder>
          </w:sdtPr>
          <w:sdtEndPr/>
          <w:sdtContent>
            <w:tc>
              <w:tcPr>
                <w:tcW w:w="6378" w:type="dxa"/>
                <w:tcBorders>
                  <w:top w:val="single" w:sz="4" w:space="0" w:color="auto"/>
                  <w:left w:val="single" w:sz="4" w:space="0" w:color="auto"/>
                  <w:bottom w:val="single" w:sz="4" w:space="0" w:color="auto"/>
                  <w:right w:val="single" w:sz="4" w:space="0" w:color="auto"/>
                </w:tcBorders>
                <w:hideMark/>
              </w:tcPr>
              <w:p w14:paraId="2B647140" w14:textId="175BFC2A" w:rsidR="00231E1F" w:rsidRPr="00BA1641" w:rsidRDefault="00231E1F" w:rsidP="00BA1641">
                <w:pPr>
                  <w:pStyle w:val="Sender"/>
                  <w:rPr>
                    <w:b w:val="0"/>
                    <w:bCs w:val="0"/>
                  </w:rPr>
                </w:pPr>
                <w:r w:rsidRPr="00BA1641">
                  <w:rPr>
                    <w:b w:val="0"/>
                    <w:bCs w:val="0"/>
                  </w:rPr>
                  <w:t xml:space="preserve">Consultant – </w:t>
                </w:r>
                <w:r w:rsidR="006679A2" w:rsidRPr="00BA1641">
                  <w:rPr>
                    <w:b w:val="0"/>
                    <w:bCs w:val="0"/>
                  </w:rPr>
                  <w:t>Engagement of the Private Sector in Primary Health Care in South Asia</w:t>
                </w:r>
                <w:r w:rsidRPr="00BA1641">
                  <w:rPr>
                    <w:b w:val="0"/>
                    <w:bCs w:val="0"/>
                  </w:rPr>
                  <w:t>”</w:t>
                </w:r>
                <w:r w:rsidR="00877620">
                  <w:rPr>
                    <w:b w:val="0"/>
                    <w:bCs w:val="0"/>
                  </w:rPr>
                  <w:t xml:space="preserve"> - National</w:t>
                </w:r>
              </w:p>
            </w:tc>
          </w:sdtContent>
        </w:sdt>
      </w:tr>
      <w:tr w:rsidR="00231E1F" w:rsidRPr="0087287B" w14:paraId="0E38417B" w14:textId="77777777" w:rsidTr="00D676F0">
        <w:trPr>
          <w:trHeight w:val="81"/>
        </w:trPr>
        <w:tc>
          <w:tcPr>
            <w:tcW w:w="2970" w:type="dxa"/>
            <w:tcBorders>
              <w:top w:val="single" w:sz="4" w:space="0" w:color="auto"/>
              <w:left w:val="single" w:sz="4" w:space="0" w:color="auto"/>
              <w:bottom w:val="single" w:sz="4" w:space="0" w:color="auto"/>
              <w:right w:val="single" w:sz="4" w:space="0" w:color="auto"/>
            </w:tcBorders>
            <w:hideMark/>
          </w:tcPr>
          <w:p w14:paraId="4C250E1C" w14:textId="77777777" w:rsidR="00231E1F" w:rsidRPr="0087287B" w:rsidRDefault="00231E1F" w:rsidP="00BA1641">
            <w:pPr>
              <w:pStyle w:val="Sender"/>
            </w:pPr>
            <w:r w:rsidRPr="0087287B">
              <w:t>Duty Station</w:t>
            </w:r>
          </w:p>
        </w:tc>
        <w:sdt>
          <w:sdtPr>
            <w:rPr>
              <w:b w:val="0"/>
              <w:bCs w:val="0"/>
            </w:rPr>
            <w:id w:val="1058980061"/>
            <w:placeholder>
              <w:docPart w:val="03DE3325E3B24B83BA210A7EC8CC00D4"/>
            </w:placeholder>
          </w:sdtPr>
          <w:sdtEndPr/>
          <w:sdtContent>
            <w:tc>
              <w:tcPr>
                <w:tcW w:w="6378" w:type="dxa"/>
                <w:tcBorders>
                  <w:top w:val="single" w:sz="4" w:space="0" w:color="auto"/>
                  <w:left w:val="single" w:sz="4" w:space="0" w:color="auto"/>
                  <w:bottom w:val="single" w:sz="4" w:space="0" w:color="auto"/>
                  <w:right w:val="single" w:sz="4" w:space="0" w:color="auto"/>
                </w:tcBorders>
                <w:hideMark/>
              </w:tcPr>
              <w:p w14:paraId="449B2070" w14:textId="5AD2A8B1" w:rsidR="00231E1F" w:rsidRPr="00BA1641" w:rsidRDefault="00113B62" w:rsidP="00BA1641">
                <w:pPr>
                  <w:pStyle w:val="Sender"/>
                  <w:rPr>
                    <w:b w:val="0"/>
                    <w:bCs w:val="0"/>
                  </w:rPr>
                </w:pPr>
                <w:r w:rsidRPr="00BA1641">
                  <w:rPr>
                    <w:b w:val="0"/>
                    <w:bCs w:val="0"/>
                  </w:rPr>
                  <w:t>Home-based (remotely)</w:t>
                </w:r>
              </w:p>
            </w:tc>
          </w:sdtContent>
        </w:sdt>
      </w:tr>
      <w:tr w:rsidR="00231E1F" w:rsidRPr="0087287B" w14:paraId="0C589D67" w14:textId="77777777" w:rsidTr="00D676F0">
        <w:trPr>
          <w:trHeight w:val="226"/>
        </w:trPr>
        <w:tc>
          <w:tcPr>
            <w:tcW w:w="2970" w:type="dxa"/>
            <w:tcBorders>
              <w:top w:val="single" w:sz="4" w:space="0" w:color="auto"/>
              <w:left w:val="single" w:sz="4" w:space="0" w:color="auto"/>
              <w:bottom w:val="single" w:sz="4" w:space="0" w:color="auto"/>
              <w:right w:val="single" w:sz="4" w:space="0" w:color="auto"/>
            </w:tcBorders>
            <w:hideMark/>
          </w:tcPr>
          <w:p w14:paraId="1F34C887" w14:textId="77777777" w:rsidR="00231E1F" w:rsidRPr="0087287B" w:rsidRDefault="00231E1F" w:rsidP="00BA1641">
            <w:pPr>
              <w:pStyle w:val="Sender"/>
            </w:pPr>
            <w:r w:rsidRPr="0087287B">
              <w:t>Duration of Position</w:t>
            </w:r>
          </w:p>
        </w:tc>
        <w:tc>
          <w:tcPr>
            <w:tcW w:w="6378" w:type="dxa"/>
            <w:tcBorders>
              <w:top w:val="single" w:sz="4" w:space="0" w:color="auto"/>
              <w:left w:val="single" w:sz="4" w:space="0" w:color="auto"/>
              <w:bottom w:val="single" w:sz="4" w:space="0" w:color="auto"/>
              <w:right w:val="single" w:sz="4" w:space="0" w:color="auto"/>
            </w:tcBorders>
            <w:hideMark/>
          </w:tcPr>
          <w:p w14:paraId="46FDA967" w14:textId="0707B054" w:rsidR="00231E1F" w:rsidRPr="00BA1641" w:rsidRDefault="004975C6" w:rsidP="00BA1641">
            <w:pPr>
              <w:pStyle w:val="Sender"/>
              <w:rPr>
                <w:b w:val="0"/>
                <w:bCs w:val="0"/>
              </w:rPr>
            </w:pPr>
            <w:r w:rsidRPr="00BA1641">
              <w:rPr>
                <w:b w:val="0"/>
                <w:bCs w:val="0"/>
              </w:rPr>
              <w:t>Six months</w:t>
            </w:r>
            <w:r w:rsidR="00231E1F" w:rsidRPr="00BA1641">
              <w:rPr>
                <w:b w:val="0"/>
                <w:bCs w:val="0"/>
              </w:rPr>
              <w:t xml:space="preserve"> starting 1</w:t>
            </w:r>
            <w:r w:rsidR="00231E1F" w:rsidRPr="00BA1641">
              <w:rPr>
                <w:b w:val="0"/>
                <w:bCs w:val="0"/>
                <w:vertAlign w:val="superscript"/>
              </w:rPr>
              <w:t>st</w:t>
            </w:r>
            <w:r w:rsidR="00231E1F" w:rsidRPr="00BA1641">
              <w:rPr>
                <w:b w:val="0"/>
                <w:bCs w:val="0"/>
              </w:rPr>
              <w:t xml:space="preserve"> J</w:t>
            </w:r>
            <w:r w:rsidR="00227122">
              <w:rPr>
                <w:b w:val="0"/>
                <w:bCs w:val="0"/>
              </w:rPr>
              <w:t>uly</w:t>
            </w:r>
            <w:r w:rsidR="00231E1F" w:rsidRPr="00BA1641">
              <w:rPr>
                <w:b w:val="0"/>
                <w:bCs w:val="0"/>
              </w:rPr>
              <w:t xml:space="preserve"> to </w:t>
            </w:r>
            <w:proofErr w:type="gramStart"/>
            <w:r w:rsidR="00231E1F" w:rsidRPr="00BA1641">
              <w:rPr>
                <w:b w:val="0"/>
                <w:bCs w:val="0"/>
              </w:rPr>
              <w:t>3</w:t>
            </w:r>
            <w:r w:rsidR="00101100">
              <w:rPr>
                <w:b w:val="0"/>
                <w:bCs w:val="0"/>
              </w:rPr>
              <w:t>1</w:t>
            </w:r>
            <w:r w:rsidR="00231E1F" w:rsidRPr="00BA1641">
              <w:rPr>
                <w:b w:val="0"/>
                <w:bCs w:val="0"/>
                <w:vertAlign w:val="superscript"/>
              </w:rPr>
              <w:t>th</w:t>
            </w:r>
            <w:proofErr w:type="gramEnd"/>
            <w:r w:rsidR="00231E1F" w:rsidRPr="00BA1641">
              <w:rPr>
                <w:b w:val="0"/>
                <w:bCs w:val="0"/>
              </w:rPr>
              <w:t xml:space="preserve"> </w:t>
            </w:r>
            <w:r w:rsidR="00227122">
              <w:rPr>
                <w:b w:val="0"/>
                <w:bCs w:val="0"/>
              </w:rPr>
              <w:t>December</w:t>
            </w:r>
            <w:r w:rsidR="00231E1F" w:rsidRPr="00BA1641">
              <w:rPr>
                <w:b w:val="0"/>
                <w:bCs w:val="0"/>
              </w:rPr>
              <w:t xml:space="preserve"> 202</w:t>
            </w:r>
            <w:r w:rsidRPr="00BA1641">
              <w:rPr>
                <w:b w:val="0"/>
                <w:bCs w:val="0"/>
              </w:rPr>
              <w:t>3</w:t>
            </w:r>
          </w:p>
        </w:tc>
      </w:tr>
      <w:tr w:rsidR="00231E1F" w:rsidRPr="0087287B" w14:paraId="2E5FB545" w14:textId="77777777" w:rsidTr="00D676F0">
        <w:trPr>
          <w:trHeight w:val="103"/>
        </w:trPr>
        <w:tc>
          <w:tcPr>
            <w:tcW w:w="2970" w:type="dxa"/>
            <w:tcBorders>
              <w:top w:val="single" w:sz="4" w:space="0" w:color="auto"/>
              <w:left w:val="single" w:sz="4" w:space="0" w:color="auto"/>
              <w:bottom w:val="single" w:sz="4" w:space="0" w:color="auto"/>
              <w:right w:val="single" w:sz="4" w:space="0" w:color="auto"/>
            </w:tcBorders>
            <w:hideMark/>
          </w:tcPr>
          <w:p w14:paraId="3E9B28BF" w14:textId="77777777" w:rsidR="00231E1F" w:rsidRPr="0087287B" w:rsidRDefault="00231E1F" w:rsidP="00BA1641">
            <w:pPr>
              <w:pStyle w:val="Sender"/>
            </w:pPr>
            <w:r w:rsidRPr="0087287B">
              <w:t>Expected Travel</w:t>
            </w:r>
          </w:p>
        </w:tc>
        <w:tc>
          <w:tcPr>
            <w:tcW w:w="6378" w:type="dxa"/>
            <w:tcBorders>
              <w:top w:val="single" w:sz="4" w:space="0" w:color="auto"/>
              <w:left w:val="single" w:sz="4" w:space="0" w:color="auto"/>
              <w:bottom w:val="single" w:sz="4" w:space="0" w:color="auto"/>
              <w:right w:val="single" w:sz="4" w:space="0" w:color="auto"/>
            </w:tcBorders>
            <w:hideMark/>
          </w:tcPr>
          <w:p w14:paraId="6177074B" w14:textId="5C874F4D" w:rsidR="00231E1F" w:rsidRPr="00BA1641" w:rsidRDefault="0019551F" w:rsidP="00BA1641">
            <w:pPr>
              <w:pStyle w:val="Sender"/>
              <w:rPr>
                <w:b w:val="0"/>
                <w:bCs w:val="0"/>
              </w:rPr>
            </w:pPr>
            <w:sdt>
              <w:sdtPr>
                <w:rPr>
                  <w:b w:val="0"/>
                  <w:bCs w:val="0"/>
                </w:rPr>
                <w:id w:val="1844591378"/>
                <w:placeholder>
                  <w:docPart w:val="9E0C4188DC6544338F3EE1C5D7490AB0"/>
                </w:placeholder>
              </w:sdtPr>
              <w:sdtEndPr/>
              <w:sdtContent>
                <w:r w:rsidR="00447E2F">
                  <w:rPr>
                    <w:b w:val="0"/>
                    <w:bCs w:val="0"/>
                  </w:rPr>
                  <w:t xml:space="preserve">No travel is </w:t>
                </w:r>
                <w:r w:rsidR="00F365B2">
                  <w:rPr>
                    <w:b w:val="0"/>
                    <w:bCs w:val="0"/>
                  </w:rPr>
                  <w:t>expected</w:t>
                </w:r>
              </w:sdtContent>
            </w:sdt>
          </w:p>
        </w:tc>
      </w:tr>
    </w:tbl>
    <w:p w14:paraId="10FF20C0" w14:textId="77777777" w:rsidR="00D676F0" w:rsidRPr="0087287B" w:rsidRDefault="00D676F0" w:rsidP="00BA1641">
      <w:pPr>
        <w:pStyle w:val="Sender"/>
      </w:pPr>
      <w:r w:rsidRPr="0087287B">
        <w:t>For temporary staff-like functions, or functions that require daily attendance at the office, the appropriate contract modality is that of an Individual Contractor, not Consultant. Consultants TOR must be delivery-based with tangible products to be completed at set dates. Please choose which category this TOR falls under (</w:t>
      </w:r>
      <w:r w:rsidRPr="0087287B">
        <w:rPr>
          <w:i/>
        </w:rPr>
        <w:t>required</w:t>
      </w:r>
      <w:r w:rsidRPr="0087287B">
        <w:t xml:space="preserve">): </w:t>
      </w:r>
    </w:p>
    <w:p w14:paraId="26981329" w14:textId="77777777" w:rsidR="00D676F0" w:rsidRPr="0087287B" w:rsidRDefault="00D676F0" w:rsidP="00BA1641">
      <w:pPr>
        <w:pStyle w:val="Sender"/>
      </w:pPr>
    </w:p>
    <w:p w14:paraId="3323C238" w14:textId="77777777" w:rsidR="00D676F0" w:rsidRPr="0087287B" w:rsidRDefault="00D676F0" w:rsidP="00BA1641">
      <w:pPr>
        <w:pStyle w:val="Sender"/>
      </w:pPr>
      <w:r w:rsidRPr="0087287B">
        <w:t xml:space="preserve">Individual Contractor: </w:t>
      </w:r>
      <w:r w:rsidRPr="0087287B">
        <w:tab/>
      </w:r>
      <w:sdt>
        <w:sdtPr>
          <w:id w:val="1684021790"/>
          <w14:checkbox>
            <w14:checked w14:val="0"/>
            <w14:checkedState w14:val="2612" w14:font="MS Gothic"/>
            <w14:uncheckedState w14:val="2610" w14:font="MS Gothic"/>
          </w14:checkbox>
        </w:sdtPr>
        <w:sdtEndPr/>
        <w:sdtContent>
          <w:r w:rsidRPr="0087287B">
            <w:rPr>
              <w:rFonts w:ascii="Segoe UI Symbol" w:eastAsia="MS Gothic" w:hAnsi="Segoe UI Symbol" w:cs="Segoe UI Symbol"/>
            </w:rPr>
            <w:t>☐</w:t>
          </w:r>
        </w:sdtContent>
      </w:sdt>
    </w:p>
    <w:p w14:paraId="7DDEAC44" w14:textId="39F2D061" w:rsidR="00D676F0" w:rsidRPr="0087287B" w:rsidRDefault="00D676F0" w:rsidP="00BA1641">
      <w:pPr>
        <w:pStyle w:val="Sender"/>
      </w:pPr>
      <w:r w:rsidRPr="0087287B">
        <w:t xml:space="preserve">Individual Consultant: </w:t>
      </w:r>
      <w:r w:rsidRPr="0087287B">
        <w:tab/>
      </w:r>
      <w:sdt>
        <w:sdtPr>
          <w:id w:val="1287787042"/>
          <w14:checkbox>
            <w14:checked w14:val="1"/>
            <w14:checkedState w14:val="2612" w14:font="MS Gothic"/>
            <w14:uncheckedState w14:val="2610" w14:font="MS Gothic"/>
          </w14:checkbox>
        </w:sdtPr>
        <w:sdtEndPr/>
        <w:sdtContent>
          <w:r w:rsidRPr="0087287B">
            <w:rPr>
              <w:rFonts w:ascii="Segoe UI Symbol" w:eastAsia="MS Gothic" w:hAnsi="Segoe UI Symbol" w:cs="Segoe UI Symbol"/>
            </w:rPr>
            <w:t>☒</w:t>
          </w:r>
        </w:sdtContent>
      </w:sdt>
    </w:p>
    <w:p w14:paraId="6C2BC6EF" w14:textId="77777777" w:rsidR="00231E1F" w:rsidRPr="0087287B" w:rsidRDefault="00231E1F" w:rsidP="00BA1641">
      <w:pPr>
        <w:pStyle w:val="Sender"/>
      </w:pPr>
    </w:p>
    <w:p w14:paraId="6FBDB122" w14:textId="66F550DB" w:rsidR="00B70BD7" w:rsidRPr="0087287B" w:rsidRDefault="007471DE" w:rsidP="0087287B">
      <w:pPr>
        <w:numPr>
          <w:ilvl w:val="0"/>
          <w:numId w:val="1"/>
        </w:numPr>
        <w:pBdr>
          <w:top w:val="single" w:sz="4" w:space="11" w:color="auto"/>
        </w:pBdr>
        <w:spacing w:line="240" w:lineRule="auto"/>
        <w:ind w:left="357" w:hanging="357"/>
        <w:rPr>
          <w:rFonts w:asciiTheme="minorHAnsi" w:hAnsiTheme="minorHAnsi" w:cstheme="minorHAnsi"/>
          <w:b/>
          <w:caps/>
          <w:color w:val="00B0F0"/>
          <w:szCs w:val="22"/>
          <w:lang w:val="en-GB"/>
        </w:rPr>
      </w:pPr>
      <w:r w:rsidRPr="0087287B">
        <w:rPr>
          <w:rFonts w:asciiTheme="minorHAnsi" w:hAnsiTheme="minorHAnsi" w:cstheme="minorHAnsi"/>
          <w:b/>
          <w:caps/>
          <w:color w:val="00B0F0"/>
          <w:szCs w:val="22"/>
          <w:lang w:val="en-GB"/>
        </w:rPr>
        <w:t>b</w:t>
      </w:r>
      <w:r w:rsidR="00324D35" w:rsidRPr="0087287B">
        <w:rPr>
          <w:rFonts w:asciiTheme="minorHAnsi" w:hAnsiTheme="minorHAnsi" w:cstheme="minorHAnsi"/>
          <w:b/>
          <w:caps/>
          <w:color w:val="00B0F0"/>
          <w:szCs w:val="22"/>
          <w:lang w:val="en-GB"/>
        </w:rPr>
        <w:t>ACKGROUND</w:t>
      </w:r>
      <w:r w:rsidR="002E7A42" w:rsidRPr="0087287B">
        <w:rPr>
          <w:rFonts w:asciiTheme="minorHAnsi" w:hAnsiTheme="minorHAnsi" w:cstheme="minorHAnsi"/>
          <w:b/>
          <w:caps/>
          <w:color w:val="00B0F0"/>
          <w:szCs w:val="22"/>
          <w:lang w:val="en-GB"/>
        </w:rPr>
        <w:t xml:space="preserve"> </w:t>
      </w:r>
      <w:r w:rsidR="00511FF5" w:rsidRPr="0087287B">
        <w:rPr>
          <w:rFonts w:asciiTheme="minorHAnsi" w:hAnsiTheme="minorHAnsi" w:cstheme="minorHAnsi"/>
          <w:b/>
          <w:caps/>
          <w:color w:val="00B0F0"/>
          <w:szCs w:val="22"/>
          <w:lang w:val="en-GB"/>
        </w:rPr>
        <w:t>and</w:t>
      </w:r>
      <w:r w:rsidR="002E7A42" w:rsidRPr="0087287B">
        <w:rPr>
          <w:rFonts w:asciiTheme="minorHAnsi" w:hAnsiTheme="minorHAnsi" w:cstheme="minorHAnsi"/>
          <w:b/>
          <w:caps/>
          <w:color w:val="00B0F0"/>
          <w:szCs w:val="22"/>
          <w:lang w:val="en-GB"/>
        </w:rPr>
        <w:t xml:space="preserve"> </w:t>
      </w:r>
      <w:r w:rsidR="007570CF" w:rsidRPr="0087287B">
        <w:rPr>
          <w:rFonts w:asciiTheme="minorHAnsi" w:hAnsiTheme="minorHAnsi" w:cstheme="minorHAnsi"/>
          <w:b/>
          <w:caps/>
          <w:color w:val="00B0F0"/>
          <w:szCs w:val="22"/>
          <w:lang w:val="en-GB"/>
        </w:rPr>
        <w:t>JUSTIFICATION</w:t>
      </w:r>
    </w:p>
    <w:p w14:paraId="24E78159" w14:textId="77777777" w:rsidR="00BA1641" w:rsidRPr="00BA1641" w:rsidRDefault="00BA1641" w:rsidP="00BA1641">
      <w:pPr>
        <w:pStyle w:val="Sender"/>
        <w:rPr>
          <w:b w:val="0"/>
          <w:bCs w:val="0"/>
        </w:rPr>
      </w:pPr>
    </w:p>
    <w:p w14:paraId="73E487CE" w14:textId="77777777" w:rsidR="00DD1FF4" w:rsidRDefault="00DD1FF4" w:rsidP="00DD1FF4">
      <w:pPr>
        <w:pStyle w:val="Sender"/>
        <w:rPr>
          <w:b w:val="0"/>
          <w:bCs w:val="0"/>
          <w:szCs w:val="20"/>
        </w:rPr>
      </w:pPr>
      <w:r w:rsidRPr="00DD1FF4">
        <w:rPr>
          <w:b w:val="0"/>
          <w:bCs w:val="0"/>
          <w:szCs w:val="20"/>
        </w:rPr>
        <w:t>Every year, 35.3 million children are born in South Asia. According to 2019 estimates, one in 40 of them – that is, 882,000 babies – tragically die in the first month of life (a neonatal mortality rate of 25 per 1,000 live births). A further 524,000 of them die before the age of five (a total under-5 mortality rate of 41 per 1,000 live births). There are 651,000 stillbirths. According to the latest available estimates (from 2017), 57,000 mothers die annually – a maternal mortality ratio of 163 per 100,000 live births.  While more and more children in the region get routinely immunized, challenges with access and equity are still significant. 5.3 million (2021) of the 35 million children born every year remain un- or under-vaccinated. Around 4.3 million of these children are zero-dose children – that is, they receive no immunization at all.</w:t>
      </w:r>
    </w:p>
    <w:p w14:paraId="24D2A2EB" w14:textId="77777777" w:rsidR="002D4ABD" w:rsidRPr="00DD1FF4" w:rsidRDefault="002D4ABD" w:rsidP="00DD1FF4">
      <w:pPr>
        <w:pStyle w:val="Sender"/>
        <w:rPr>
          <w:b w:val="0"/>
          <w:bCs w:val="0"/>
          <w:szCs w:val="20"/>
        </w:rPr>
      </w:pPr>
    </w:p>
    <w:p w14:paraId="213AE9BE" w14:textId="77777777" w:rsidR="00DD1FF4" w:rsidRDefault="00DD1FF4" w:rsidP="00DD1FF4">
      <w:pPr>
        <w:pStyle w:val="Sender"/>
        <w:rPr>
          <w:b w:val="0"/>
          <w:bCs w:val="0"/>
          <w:szCs w:val="20"/>
        </w:rPr>
      </w:pPr>
      <w:r w:rsidRPr="00DD1FF4">
        <w:rPr>
          <w:b w:val="0"/>
          <w:bCs w:val="0"/>
          <w:szCs w:val="20"/>
        </w:rPr>
        <w:t>Poor nutritional status among adolescents and women of reproductive age continues to drive the cycle of undernutrition from one generation to the next in most countries in the region. Poor maternal nutrition and low birth weight are consistent predictors of stunting and wasting in the region. South Asia bears more than half of the world’s wasted children under the age of five (25 million). The region has the highest prevalence of low birth weight (LBW) in the world. More than one in four children (27%) have a birth weight of less than 2.5 kg and start their first days small and vulnerable. According to 2020 estimates, 56 million children under the age of five in the region suffer from stunted growth and development (or 40% of the world’s stunted children). At the same time, the prevalence of overweight is rising steadily in children in the region, and currently affects 4 million children under the age of five. The increasing prevalence of overweight in women aged 15-49 years is a cause for concern, and there are signs it is rising in school-age children and adolescents due to unhealthy diets.</w:t>
      </w:r>
    </w:p>
    <w:p w14:paraId="5DC6011C" w14:textId="77777777" w:rsidR="001274DD" w:rsidRPr="00DD1FF4" w:rsidRDefault="001274DD" w:rsidP="00DD1FF4">
      <w:pPr>
        <w:pStyle w:val="Sender"/>
        <w:rPr>
          <w:b w:val="0"/>
          <w:bCs w:val="0"/>
          <w:szCs w:val="20"/>
        </w:rPr>
      </w:pPr>
    </w:p>
    <w:p w14:paraId="6C25D3E5" w14:textId="77777777" w:rsidR="00DD1FF4" w:rsidRDefault="00DD1FF4" w:rsidP="00DD1FF4">
      <w:pPr>
        <w:pStyle w:val="Sender"/>
        <w:rPr>
          <w:b w:val="0"/>
          <w:bCs w:val="0"/>
          <w:szCs w:val="20"/>
        </w:rPr>
      </w:pPr>
      <w:r w:rsidRPr="00DD1FF4">
        <w:rPr>
          <w:b w:val="0"/>
          <w:bCs w:val="0"/>
          <w:szCs w:val="20"/>
        </w:rPr>
        <w:t xml:space="preserve">All the above issues – </w:t>
      </w:r>
      <w:proofErr w:type="spellStart"/>
      <w:r w:rsidRPr="00DD1FF4">
        <w:rPr>
          <w:b w:val="0"/>
          <w:bCs w:val="0"/>
          <w:szCs w:val="20"/>
        </w:rPr>
        <w:t>newborn</w:t>
      </w:r>
      <w:proofErr w:type="spellEnd"/>
      <w:r w:rsidRPr="00DD1FF4">
        <w:rPr>
          <w:b w:val="0"/>
          <w:bCs w:val="0"/>
          <w:szCs w:val="20"/>
        </w:rPr>
        <w:t xml:space="preserve"> mortality, maternal mortality, prevention of vaccine preventable diseases stunting, wasting, non-communicable diseases, mental health, and other conditions – have their own specific set of solutions and approved standards of care. But a strong primary health care </w:t>
      </w:r>
      <w:r w:rsidRPr="00DD1FF4">
        <w:rPr>
          <w:b w:val="0"/>
          <w:bCs w:val="0"/>
          <w:szCs w:val="20"/>
        </w:rPr>
        <w:lastRenderedPageBreak/>
        <w:t xml:space="preserve">(PHC) system provides an evidence-based framework for ensuring efficient use of resources and equitable coverage, and institutionalizing quality improvement and social accountability systems. It provides multiple contact opportunities between parents, </w:t>
      </w:r>
      <w:proofErr w:type="gramStart"/>
      <w:r w:rsidRPr="00DD1FF4">
        <w:rPr>
          <w:b w:val="0"/>
          <w:bCs w:val="0"/>
          <w:szCs w:val="20"/>
        </w:rPr>
        <w:t>caregivers</w:t>
      </w:r>
      <w:proofErr w:type="gramEnd"/>
      <w:r w:rsidRPr="00DD1FF4">
        <w:rPr>
          <w:b w:val="0"/>
          <w:bCs w:val="0"/>
          <w:szCs w:val="20"/>
        </w:rPr>
        <w:t xml:space="preserve"> and community level decision-makers with timely and appropriate information on a wide range of health and nutrition preventive and promotive measures, including holistic approaches such as positive parenting and early childhood development. Strong primary health care (PHC) is foundational to ensuring that every child, including adolescents, survives and thrives and that communities and support systems remain resilient in case of emergencies. </w:t>
      </w:r>
    </w:p>
    <w:p w14:paraId="0AE35418" w14:textId="77777777" w:rsidR="001274DD" w:rsidRPr="00DD1FF4" w:rsidRDefault="001274DD" w:rsidP="00DD1FF4">
      <w:pPr>
        <w:pStyle w:val="Sender"/>
        <w:rPr>
          <w:b w:val="0"/>
          <w:bCs w:val="0"/>
          <w:szCs w:val="20"/>
        </w:rPr>
      </w:pPr>
    </w:p>
    <w:p w14:paraId="023EE90A" w14:textId="77777777" w:rsidR="00DD1FF4" w:rsidRPr="00DD1FF4" w:rsidRDefault="00DD1FF4" w:rsidP="00DD1FF4">
      <w:pPr>
        <w:pStyle w:val="Sender"/>
        <w:rPr>
          <w:b w:val="0"/>
          <w:bCs w:val="0"/>
          <w:szCs w:val="20"/>
        </w:rPr>
      </w:pPr>
      <w:r w:rsidRPr="00DD1FF4">
        <w:rPr>
          <w:b w:val="0"/>
          <w:bCs w:val="0"/>
          <w:szCs w:val="20"/>
        </w:rPr>
        <w:t>It is because of this relevance, that the UNICEF South Asia Regional Office (ROSA) has identified PHC as a pillar in its new plan, formulating it as one of its key outputs that will contribute to the outcome “Every child, including adolescents, survives and thrives”. To deliver on this output, ROSA is undertaking a two-track approach:</w:t>
      </w:r>
    </w:p>
    <w:p w14:paraId="427EC706" w14:textId="77777777" w:rsidR="00DD1FF4" w:rsidRPr="00DD1FF4" w:rsidRDefault="00DD1FF4" w:rsidP="00DD1FF4">
      <w:pPr>
        <w:pStyle w:val="Sender"/>
        <w:numPr>
          <w:ilvl w:val="0"/>
          <w:numId w:val="3"/>
        </w:numPr>
        <w:spacing w:before="120" w:line="259" w:lineRule="auto"/>
        <w:rPr>
          <w:b w:val="0"/>
          <w:bCs w:val="0"/>
          <w:szCs w:val="20"/>
        </w:rPr>
      </w:pPr>
      <w:r w:rsidRPr="00DD1FF4">
        <w:rPr>
          <w:b w:val="0"/>
          <w:bCs w:val="0"/>
          <w:szCs w:val="20"/>
        </w:rPr>
        <w:t xml:space="preserve">Working across sectors to strengthen Primary Health Care to protect and care for the health and well-being of mothers, </w:t>
      </w:r>
      <w:proofErr w:type="spellStart"/>
      <w:r w:rsidRPr="00DD1FF4">
        <w:rPr>
          <w:b w:val="0"/>
          <w:bCs w:val="0"/>
          <w:szCs w:val="20"/>
        </w:rPr>
        <w:t>newborns</w:t>
      </w:r>
      <w:proofErr w:type="spellEnd"/>
      <w:r w:rsidRPr="00DD1FF4">
        <w:rPr>
          <w:b w:val="0"/>
          <w:bCs w:val="0"/>
          <w:szCs w:val="20"/>
        </w:rPr>
        <w:t>, children and adolescents, and promoting early childhood development.</w:t>
      </w:r>
    </w:p>
    <w:p w14:paraId="14A61956" w14:textId="77777777" w:rsidR="00DD1FF4" w:rsidRDefault="00DD1FF4" w:rsidP="00DD1FF4">
      <w:pPr>
        <w:pStyle w:val="Sender"/>
        <w:numPr>
          <w:ilvl w:val="0"/>
          <w:numId w:val="3"/>
        </w:numPr>
        <w:spacing w:before="120" w:line="259" w:lineRule="auto"/>
        <w:rPr>
          <w:b w:val="0"/>
          <w:bCs w:val="0"/>
          <w:szCs w:val="20"/>
        </w:rPr>
      </w:pPr>
      <w:r w:rsidRPr="00DD1FF4">
        <w:rPr>
          <w:b w:val="0"/>
          <w:bCs w:val="0"/>
          <w:szCs w:val="20"/>
        </w:rPr>
        <w:t>Working within each sector to address the highest priority specific issues, to improve equitable coverage of high-quality essential services, to accelerate progress towards the SDGs for health and well-being.</w:t>
      </w:r>
    </w:p>
    <w:p w14:paraId="72C6CACB" w14:textId="77777777" w:rsidR="002D4ABD" w:rsidRPr="00DD1FF4" w:rsidRDefault="002D4ABD" w:rsidP="002D4ABD">
      <w:pPr>
        <w:pStyle w:val="Sender"/>
        <w:spacing w:before="120" w:line="259" w:lineRule="auto"/>
        <w:ind w:left="720"/>
        <w:rPr>
          <w:b w:val="0"/>
          <w:bCs w:val="0"/>
          <w:szCs w:val="20"/>
        </w:rPr>
      </w:pPr>
    </w:p>
    <w:p w14:paraId="4326AECA" w14:textId="77777777" w:rsidR="00DD1FF4" w:rsidRDefault="00DD1FF4" w:rsidP="00DD1FF4">
      <w:pPr>
        <w:pStyle w:val="Sender"/>
        <w:rPr>
          <w:b w:val="0"/>
          <w:bCs w:val="0"/>
          <w:szCs w:val="20"/>
        </w:rPr>
      </w:pPr>
      <w:r w:rsidRPr="00DD1FF4">
        <w:rPr>
          <w:b w:val="0"/>
          <w:bCs w:val="0"/>
          <w:szCs w:val="20"/>
        </w:rPr>
        <w:t>As per the WHO technical series on Primary Health Care</w:t>
      </w:r>
      <w:r w:rsidRPr="00DD1FF4">
        <w:rPr>
          <w:b w:val="0"/>
          <w:bCs w:val="0"/>
          <w:szCs w:val="20"/>
          <w:vertAlign w:val="superscript"/>
        </w:rPr>
        <w:footnoteReference w:id="2"/>
      </w:r>
      <w:r w:rsidRPr="00DD1FF4">
        <w:rPr>
          <w:b w:val="0"/>
          <w:bCs w:val="0"/>
          <w:szCs w:val="20"/>
        </w:rPr>
        <w:t xml:space="preserve"> and recent analyses, countries have faced multiple challenges that provide an incentive for increasingly engaging the private sector (for profit and not for profit)</w:t>
      </w:r>
      <w:r w:rsidRPr="00DD1FF4">
        <w:rPr>
          <w:rStyle w:val="FootnoteReference"/>
          <w:b w:val="0"/>
          <w:bCs w:val="0"/>
          <w:szCs w:val="20"/>
        </w:rPr>
        <w:footnoteReference w:id="3"/>
      </w:r>
      <w:r w:rsidRPr="00DD1FF4">
        <w:rPr>
          <w:b w:val="0"/>
          <w:bCs w:val="0"/>
          <w:szCs w:val="20"/>
        </w:rPr>
        <w:t>. These challenges include fiscal space constraints arising from financial crisis and limited ability to collect taxes, changes in disease burden (increasing NCDs), demographic shifts, population displacement, aftermath of COVID-19 pandemic, and political and economic instability. At the same time, at least half the world’s population still lacks access to essential health services, and almost 100 million people are pushed into extreme poverty each year by the costs of essential healthcare. Governments face several difficult choices on how best to allocate limited funding in view of a long list of priorities.  The private sector is well-positioned to contribute to achieving UHC and already provides health products and services for millions of people and communities globally. Most countries have mixed (public and private) health systems. In many LMICS, the private sector is an important source of PHC provision.</w:t>
      </w:r>
      <w:r w:rsidRPr="00DD1FF4">
        <w:rPr>
          <w:b w:val="0"/>
          <w:bCs w:val="0"/>
          <w:szCs w:val="20"/>
          <w:vertAlign w:val="superscript"/>
        </w:rPr>
        <w:footnoteReference w:id="4"/>
      </w:r>
      <w:r w:rsidRPr="00DD1FF4">
        <w:rPr>
          <w:b w:val="0"/>
          <w:bCs w:val="0"/>
          <w:szCs w:val="20"/>
        </w:rPr>
        <w:t xml:space="preserve"> In the ROSA region, the for-profit private sector offers a diverse range of health and related products, services, and innovation. In some countries, e.g., Bangladesh, the private sector provides over 60% of health services.</w:t>
      </w:r>
    </w:p>
    <w:p w14:paraId="1962031B" w14:textId="77777777" w:rsidR="002D4ABD" w:rsidRPr="00DD1FF4" w:rsidRDefault="002D4ABD" w:rsidP="00DD1FF4">
      <w:pPr>
        <w:pStyle w:val="Sender"/>
        <w:rPr>
          <w:b w:val="0"/>
          <w:bCs w:val="0"/>
          <w:szCs w:val="20"/>
        </w:rPr>
      </w:pPr>
    </w:p>
    <w:p w14:paraId="3E0C5E37" w14:textId="77777777" w:rsidR="00DD1FF4" w:rsidRPr="00DD1FF4" w:rsidRDefault="00DD1FF4" w:rsidP="00DD1FF4">
      <w:pPr>
        <w:pStyle w:val="Sender"/>
        <w:rPr>
          <w:b w:val="0"/>
          <w:bCs w:val="0"/>
          <w:szCs w:val="20"/>
        </w:rPr>
      </w:pPr>
      <w:r w:rsidRPr="00DD1FF4">
        <w:rPr>
          <w:b w:val="0"/>
          <w:bCs w:val="0"/>
          <w:szCs w:val="20"/>
        </w:rPr>
        <w:t>The role and scope of the private sector in health has grown and evolved in many countries globally and in the ROSA region over the last ten years, and even more so over the last three years when the COVID-19 pandemic provided an impetus for innovation through digital approaches, integrating information flows and optimizing resources. At present, partnerships and/or a mix of public-private entities may be found in the provision of health services, in areas of medicines and medical products, financial products, training of the health workforce, information technology, infrastructure and support services</w:t>
      </w:r>
      <w:r w:rsidRPr="00DD1FF4">
        <w:rPr>
          <w:b w:val="0"/>
          <w:bCs w:val="0"/>
          <w:szCs w:val="20"/>
          <w:vertAlign w:val="superscript"/>
        </w:rPr>
        <w:footnoteReference w:id="5"/>
      </w:r>
      <w:r w:rsidRPr="00DD1FF4">
        <w:rPr>
          <w:b w:val="0"/>
          <w:bCs w:val="0"/>
          <w:szCs w:val="20"/>
        </w:rPr>
        <w:t xml:space="preserve">. While the private sector demonstrated its role in maximizing efforts to advance Universal Health Coverage (UHC), there have also been critics pointing out that PPPs have led to inequitable outcomes and other issues. The private sector should be properly regulated and integrated in the health system, to ensure resource optimization, accountability/reporting, and access to quality care for all, in accordance with national health policies and targets. Such integration, specifically into PHC platforms for ensuring greater access, </w:t>
      </w:r>
      <w:proofErr w:type="gramStart"/>
      <w:r w:rsidRPr="00DD1FF4">
        <w:rPr>
          <w:b w:val="0"/>
          <w:bCs w:val="0"/>
          <w:szCs w:val="20"/>
        </w:rPr>
        <w:t>equity</w:t>
      </w:r>
      <w:proofErr w:type="gramEnd"/>
      <w:r w:rsidRPr="00DD1FF4">
        <w:rPr>
          <w:b w:val="0"/>
          <w:bCs w:val="0"/>
          <w:szCs w:val="20"/>
        </w:rPr>
        <w:t xml:space="preserve"> and quality, requires mechanisms to channel public funds to the private sector through purchasing arrangements, which in turn requires effective regulation, contracting capacity, and a broader set of purchasing institutions, including accreditation.</w:t>
      </w:r>
    </w:p>
    <w:p w14:paraId="7B872DDB" w14:textId="77777777" w:rsidR="00DD1FF4" w:rsidRPr="00DD1FF4" w:rsidRDefault="00DD1FF4" w:rsidP="00DD1FF4">
      <w:pPr>
        <w:pStyle w:val="Sender"/>
        <w:rPr>
          <w:b w:val="0"/>
          <w:bCs w:val="0"/>
          <w:szCs w:val="20"/>
        </w:rPr>
      </w:pPr>
      <w:r w:rsidRPr="00DD1FF4">
        <w:rPr>
          <w:b w:val="0"/>
          <w:bCs w:val="0"/>
          <w:szCs w:val="20"/>
        </w:rPr>
        <w:t>Recognizing the important role that the private sector can play, UNICEF’s Health Systems Strengthening Approach (2016)</w:t>
      </w:r>
      <w:r w:rsidRPr="00DD1FF4">
        <w:rPr>
          <w:b w:val="0"/>
          <w:bCs w:val="0"/>
          <w:szCs w:val="20"/>
          <w:vertAlign w:val="superscript"/>
        </w:rPr>
        <w:footnoteReference w:id="6"/>
      </w:r>
      <w:r w:rsidRPr="00DD1FF4">
        <w:rPr>
          <w:b w:val="0"/>
          <w:bCs w:val="0"/>
          <w:szCs w:val="20"/>
        </w:rPr>
        <w:t xml:space="preserve"> highlights, as one of its five areas of focus across national, district, and community levels, “engagement and regulation of the private sector.” As appropriate to the level of the health system and the country context, UNICEF prioritizes “supporting national and development partners to engage and regulate the private health sector in provision of UHC and in monitoring and surveillance systems, and to ensure that private providers and organizations, and the private sector more generally, contribute to equitable and quality health outcomes for children and women.” Some recommended core actions in this area </w:t>
      </w:r>
      <w:proofErr w:type="gramStart"/>
      <w:r w:rsidRPr="00DD1FF4">
        <w:rPr>
          <w:b w:val="0"/>
          <w:bCs w:val="0"/>
          <w:szCs w:val="20"/>
        </w:rPr>
        <w:t>include:</w:t>
      </w:r>
      <w:proofErr w:type="gramEnd"/>
      <w:r w:rsidRPr="00DD1FF4">
        <w:rPr>
          <w:b w:val="0"/>
          <w:bCs w:val="0"/>
          <w:szCs w:val="20"/>
        </w:rPr>
        <w:t xml:space="preserve"> strengthen provider regulation and maintenance of standards; inclusion of the private sector in efforts to achieve UHC; engage private providers in data gathering and information management; partnerships with private and non-state sectors to build health sector capacity; and promote corporate social responsibility. In 2020, UNICEF started to revise its 2016 approach. Although not yet finalized, this approach expands the priority areas to 7, of which one is “Governance and Partnerships with Civil Society Organisations and the Private Sector.” This includes efforts to strengthen providers’ capacity in regulation and maintenance of standards, and engaging with private and non-state providers, and suppliers to build health sector capacity and be included in efforts toward UHC.</w:t>
      </w:r>
    </w:p>
    <w:p w14:paraId="0BF72E83" w14:textId="77777777" w:rsidR="00DD1FF4" w:rsidRPr="00DD1FF4" w:rsidRDefault="00DD1FF4" w:rsidP="00DD1FF4">
      <w:pPr>
        <w:pStyle w:val="Sender"/>
        <w:rPr>
          <w:b w:val="0"/>
          <w:bCs w:val="0"/>
          <w:szCs w:val="20"/>
        </w:rPr>
      </w:pPr>
      <w:r w:rsidRPr="00DD1FF4">
        <w:rPr>
          <w:b w:val="0"/>
          <w:bCs w:val="0"/>
          <w:szCs w:val="20"/>
        </w:rPr>
        <w:t>Engaging with the Private sector (for-profit or not-for-profit) has also been identified as one of the ten policy lessons from the report, “Accelerating progress towards Universal Health Coverage in South Asia in the era of COVID-19</w:t>
      </w:r>
      <w:r w:rsidRPr="00DD1FF4">
        <w:rPr>
          <w:rStyle w:val="FootnoteReference"/>
          <w:b w:val="0"/>
          <w:bCs w:val="0"/>
          <w:szCs w:val="20"/>
        </w:rPr>
        <w:footnoteReference w:id="7"/>
      </w:r>
      <w:r w:rsidRPr="00DD1FF4">
        <w:rPr>
          <w:b w:val="0"/>
          <w:bCs w:val="0"/>
          <w:szCs w:val="20"/>
        </w:rPr>
        <w:t>” (UNICEF and Chatham House, 2021). This can be done by contracting private health providers and utilizing private facilities to improve access to services which are provided free of cost; regulation, monitoring and oversight of the private sector e.g., Clinical Establishments (Registration and Regulation) Act</w:t>
      </w:r>
      <w:r w:rsidRPr="00DD1FF4">
        <w:rPr>
          <w:rStyle w:val="FootnoteReference"/>
          <w:b w:val="0"/>
          <w:bCs w:val="0"/>
          <w:szCs w:val="20"/>
        </w:rPr>
        <w:footnoteReference w:id="8"/>
      </w:r>
      <w:r w:rsidRPr="00DD1FF4">
        <w:rPr>
          <w:b w:val="0"/>
          <w:bCs w:val="0"/>
          <w:szCs w:val="20"/>
        </w:rPr>
        <w:t xml:space="preserve"> in India (2010, revised 2018), defining minimum standards, monitoring for performance on quality standards, government sponsored schemes e.g., Ayushman Bharat</w:t>
      </w:r>
      <w:r w:rsidRPr="00DD1FF4">
        <w:rPr>
          <w:rStyle w:val="FootnoteReference"/>
          <w:b w:val="0"/>
          <w:bCs w:val="0"/>
          <w:szCs w:val="20"/>
        </w:rPr>
        <w:footnoteReference w:id="9"/>
      </w:r>
      <w:r w:rsidRPr="00DD1FF4">
        <w:rPr>
          <w:b w:val="0"/>
          <w:bCs w:val="0"/>
          <w:szCs w:val="20"/>
        </w:rPr>
        <w:t xml:space="preserve"> in India wherein treatment costs are born by the government and services provided at empanelled health facilities for free; development of skills and capacity building for health ministries for partnerships.</w:t>
      </w:r>
    </w:p>
    <w:p w14:paraId="24C0061F" w14:textId="77777777" w:rsidR="00DD1FF4" w:rsidRPr="00DD1FF4" w:rsidRDefault="00DD1FF4" w:rsidP="00DD1FF4">
      <w:pPr>
        <w:pStyle w:val="Sender"/>
        <w:rPr>
          <w:b w:val="0"/>
          <w:bCs w:val="0"/>
          <w:szCs w:val="20"/>
        </w:rPr>
      </w:pPr>
      <w:r w:rsidRPr="00DD1FF4">
        <w:rPr>
          <w:b w:val="0"/>
          <w:bCs w:val="0"/>
          <w:szCs w:val="20"/>
        </w:rPr>
        <w:t>Engaging the private sector for PHC for integrated delivery of health services has also been identified as a key Operational lever in the Operational Framework for PHC by WHO and UNICEF</w:t>
      </w:r>
      <w:r w:rsidRPr="00DD1FF4">
        <w:rPr>
          <w:b w:val="0"/>
          <w:bCs w:val="0"/>
          <w:szCs w:val="20"/>
          <w:vertAlign w:val="superscript"/>
        </w:rPr>
        <w:footnoteReference w:id="10"/>
      </w:r>
      <w:r w:rsidRPr="00DD1FF4">
        <w:rPr>
          <w:b w:val="0"/>
          <w:bCs w:val="0"/>
          <w:szCs w:val="20"/>
        </w:rPr>
        <w:t xml:space="preserve">. A recent WHO survey of 65 Member States showed that over 40% of health care services are provided by the private sector which included services provided to the poorest and most vulnerable, and thus the importance of private sector engagement is recognized as part of a comprehensive approach to PHC. Some examples of engaging the private sector successfully in this area include NGOs contracted to manage primary care and hospital services in Afghanistan, Pakistan and India, Laboratory services (regulating rates and quality standards for COVID-19 RT PCR and rapid testing) across the region, mixed insurance schemes and subcontracting of private providers, use of technology to provide better services and improve access (eHealth and Telemedicine). Complementing this regional overview, more specific examples are provided for the two countries that will be part of the scope of this project. The two countries, </w:t>
      </w:r>
      <w:proofErr w:type="gramStart"/>
      <w:r w:rsidRPr="00DD1FF4">
        <w:rPr>
          <w:b w:val="0"/>
          <w:bCs w:val="0"/>
          <w:szCs w:val="20"/>
        </w:rPr>
        <w:t>Bangladesh</w:t>
      </w:r>
      <w:proofErr w:type="gramEnd"/>
      <w:r w:rsidRPr="00DD1FF4">
        <w:rPr>
          <w:b w:val="0"/>
          <w:bCs w:val="0"/>
          <w:szCs w:val="20"/>
        </w:rPr>
        <w:t xml:space="preserve"> and Pakistan, were selected based on expressed interest for engaging the private sector more strategically, as well as the important role the private sector already plays in the provision of PHC.</w:t>
      </w:r>
    </w:p>
    <w:p w14:paraId="65D1A328" w14:textId="77777777" w:rsidR="003E6883" w:rsidRPr="00BA1641" w:rsidRDefault="003E6883" w:rsidP="00BA1641">
      <w:pPr>
        <w:pStyle w:val="Sender"/>
        <w:rPr>
          <w:b w:val="0"/>
          <w:bCs w:val="0"/>
        </w:rPr>
      </w:pPr>
    </w:p>
    <w:p w14:paraId="013F6AAC" w14:textId="225894C3" w:rsidR="0343F044" w:rsidRPr="00BA1641" w:rsidRDefault="0343F044" w:rsidP="0087287B">
      <w:pPr>
        <w:spacing w:line="240" w:lineRule="auto"/>
        <w:rPr>
          <w:rFonts w:asciiTheme="minorHAnsi" w:hAnsiTheme="minorHAnsi" w:cstheme="minorHAnsi"/>
          <w:b/>
          <w:bCs/>
          <w:szCs w:val="22"/>
        </w:rPr>
      </w:pPr>
      <w:r w:rsidRPr="00BA1641">
        <w:rPr>
          <w:rFonts w:asciiTheme="minorHAnsi" w:hAnsiTheme="minorHAnsi" w:cstheme="minorHAnsi"/>
          <w:b/>
          <w:bCs/>
          <w:szCs w:val="22"/>
        </w:rPr>
        <w:t xml:space="preserve">PHC in Bangladesh </w:t>
      </w:r>
    </w:p>
    <w:p w14:paraId="17A4BC1B" w14:textId="487618A1" w:rsidR="00A630B8" w:rsidRDefault="0343F044" w:rsidP="00BA1641">
      <w:pPr>
        <w:pStyle w:val="Sender"/>
        <w:rPr>
          <w:b w:val="0"/>
          <w:bCs w:val="0"/>
        </w:rPr>
      </w:pPr>
      <w:r w:rsidRPr="00BA1641">
        <w:rPr>
          <w:b w:val="0"/>
          <w:bCs w:val="0"/>
        </w:rPr>
        <w:t xml:space="preserve">Bangladesh has performed well in achieving the health-related Millennium Development Goals, by using its limited health spending efficiently and equitably, concentrating on primary care services and advancing the social determinants of health. However, as the population ages and the burden of non-communicable diseases increases, its health system is not well placed to reach the health-related Sustainable Development Goals (SDG) targets including UHC. </w:t>
      </w:r>
      <w:r w:rsidR="007C1D9D" w:rsidRPr="00BA1641">
        <w:rPr>
          <w:b w:val="0"/>
          <w:bCs w:val="0"/>
        </w:rPr>
        <w:t>Furthermore, the CO</w:t>
      </w:r>
      <w:r w:rsidR="00F71ECA" w:rsidRPr="00BA1641">
        <w:rPr>
          <w:b w:val="0"/>
          <w:bCs w:val="0"/>
        </w:rPr>
        <w:t>V</w:t>
      </w:r>
      <w:r w:rsidR="007C1D9D" w:rsidRPr="00BA1641">
        <w:rPr>
          <w:b w:val="0"/>
          <w:bCs w:val="0"/>
        </w:rPr>
        <w:t xml:space="preserve">ID 19 pandemic has helped to identify the gaps in the </w:t>
      </w:r>
      <w:proofErr w:type="gramStart"/>
      <w:r w:rsidR="007C1D9D" w:rsidRPr="00BA1641">
        <w:rPr>
          <w:b w:val="0"/>
          <w:bCs w:val="0"/>
        </w:rPr>
        <w:t>Health</w:t>
      </w:r>
      <w:proofErr w:type="gramEnd"/>
      <w:r w:rsidR="007C1D9D" w:rsidRPr="00BA1641">
        <w:rPr>
          <w:b w:val="0"/>
          <w:bCs w:val="0"/>
        </w:rPr>
        <w:t xml:space="preserve"> system.</w:t>
      </w:r>
      <w:r w:rsidRPr="00BA1641">
        <w:rPr>
          <w:b w:val="0"/>
          <w:bCs w:val="0"/>
        </w:rPr>
        <w:t xml:space="preserve"> While the private sector has capacity, it is not well regulated and law enforcement mechanisms fall short o</w:t>
      </w:r>
      <w:r w:rsidR="10111D0C" w:rsidRPr="00BA1641">
        <w:rPr>
          <w:b w:val="0"/>
          <w:bCs w:val="0"/>
        </w:rPr>
        <w:t>f</w:t>
      </w:r>
      <w:r w:rsidRPr="00BA1641">
        <w:rPr>
          <w:b w:val="0"/>
          <w:bCs w:val="0"/>
        </w:rPr>
        <w:t xml:space="preserve"> ensur</w:t>
      </w:r>
      <w:r w:rsidR="7481622E" w:rsidRPr="00BA1641">
        <w:rPr>
          <w:b w:val="0"/>
          <w:bCs w:val="0"/>
        </w:rPr>
        <w:t>ing that</w:t>
      </w:r>
      <w:r w:rsidRPr="00BA1641">
        <w:rPr>
          <w:b w:val="0"/>
          <w:bCs w:val="0"/>
        </w:rPr>
        <w:t xml:space="preserve"> standards are met.</w:t>
      </w:r>
    </w:p>
    <w:p w14:paraId="06BC66A2" w14:textId="77777777" w:rsidR="00BA1641" w:rsidRPr="00BA1641" w:rsidRDefault="00BA1641" w:rsidP="00BA1641">
      <w:pPr>
        <w:pStyle w:val="Sender"/>
        <w:rPr>
          <w:b w:val="0"/>
          <w:bCs w:val="0"/>
        </w:rPr>
      </w:pPr>
    </w:p>
    <w:p w14:paraId="0C94413D" w14:textId="5BCB740C" w:rsidR="0343F044" w:rsidRDefault="0343F044" w:rsidP="00BA1641">
      <w:pPr>
        <w:pStyle w:val="Sender"/>
        <w:rPr>
          <w:b w:val="0"/>
          <w:bCs w:val="0"/>
        </w:rPr>
      </w:pPr>
      <w:r w:rsidRPr="00BA1641">
        <w:rPr>
          <w:b w:val="0"/>
          <w:bCs w:val="0"/>
        </w:rPr>
        <w:t xml:space="preserve">Bangladesh has significant infrastructure for delivering PHC services. However, due to challenges in planning and </w:t>
      </w:r>
      <w:r w:rsidR="2D8442B4" w:rsidRPr="00BA1641">
        <w:rPr>
          <w:b w:val="0"/>
          <w:bCs w:val="0"/>
        </w:rPr>
        <w:t>coordination</w:t>
      </w:r>
      <w:r w:rsidRPr="00BA1641">
        <w:rPr>
          <w:b w:val="0"/>
          <w:bCs w:val="0"/>
        </w:rPr>
        <w:t xml:space="preserve"> (</w:t>
      </w:r>
      <w:r w:rsidR="00535F78" w:rsidRPr="00BA1641">
        <w:rPr>
          <w:b w:val="0"/>
          <w:bCs w:val="0"/>
        </w:rPr>
        <w:t>e.g.,</w:t>
      </w:r>
      <w:r w:rsidRPr="00BA1641">
        <w:rPr>
          <w:b w:val="0"/>
          <w:bCs w:val="0"/>
        </w:rPr>
        <w:t xml:space="preserve"> fragmented administrative system), lack of trained human resources to provide quality PHC services, lack of community accountability mechanism, fragmented information system, lack of referral system, the full potential of this infrastructure has never been optim</w:t>
      </w:r>
      <w:r w:rsidR="69812B62" w:rsidRPr="00BA1641">
        <w:rPr>
          <w:b w:val="0"/>
          <w:bCs w:val="0"/>
        </w:rPr>
        <w:t>ized</w:t>
      </w:r>
      <w:r w:rsidRPr="00BA1641">
        <w:rPr>
          <w:b w:val="0"/>
          <w:bCs w:val="0"/>
        </w:rPr>
        <w:t>.</w:t>
      </w:r>
      <w:r w:rsidR="00B737FC" w:rsidRPr="00BA1641">
        <w:rPr>
          <w:b w:val="0"/>
          <w:bCs w:val="0"/>
        </w:rPr>
        <w:t xml:space="preserve"> Moreover, </w:t>
      </w:r>
      <w:r w:rsidR="00B24370" w:rsidRPr="00BA1641">
        <w:rPr>
          <w:b w:val="0"/>
          <w:bCs w:val="0"/>
        </w:rPr>
        <w:t>the private sector has very limited contribution to the PHC services</w:t>
      </w:r>
      <w:r w:rsidR="00402180" w:rsidRPr="00BA1641">
        <w:rPr>
          <w:b w:val="0"/>
          <w:bCs w:val="0"/>
        </w:rPr>
        <w:t xml:space="preserve">. Most of the </w:t>
      </w:r>
      <w:r w:rsidR="004C67B7" w:rsidRPr="00BA1641">
        <w:rPr>
          <w:b w:val="0"/>
          <w:bCs w:val="0"/>
        </w:rPr>
        <w:t xml:space="preserve">services in the private sector facilities start from </w:t>
      </w:r>
      <w:r w:rsidR="008C2EC0" w:rsidRPr="00BA1641">
        <w:rPr>
          <w:b w:val="0"/>
          <w:bCs w:val="0"/>
        </w:rPr>
        <w:t xml:space="preserve">the secondary level outdoor and indoor care, and </w:t>
      </w:r>
      <w:r w:rsidR="00424996" w:rsidRPr="00BA1641">
        <w:rPr>
          <w:b w:val="0"/>
          <w:bCs w:val="0"/>
        </w:rPr>
        <w:t xml:space="preserve">a large part of untapped </w:t>
      </w:r>
      <w:r w:rsidR="00657A45" w:rsidRPr="00BA1641">
        <w:rPr>
          <w:b w:val="0"/>
          <w:bCs w:val="0"/>
        </w:rPr>
        <w:t>service provision happens at private doctor chambers</w:t>
      </w:r>
      <w:r w:rsidR="003E4417" w:rsidRPr="00BA1641">
        <w:rPr>
          <w:b w:val="0"/>
          <w:bCs w:val="0"/>
        </w:rPr>
        <w:t>, and unregulated pharmacies selling medicine</w:t>
      </w:r>
      <w:r w:rsidR="00454E33" w:rsidRPr="00BA1641">
        <w:rPr>
          <w:b w:val="0"/>
          <w:bCs w:val="0"/>
        </w:rPr>
        <w:t xml:space="preserve"> (even antibiotics)</w:t>
      </w:r>
      <w:r w:rsidR="003E4417" w:rsidRPr="00BA1641">
        <w:rPr>
          <w:b w:val="0"/>
          <w:bCs w:val="0"/>
        </w:rPr>
        <w:t xml:space="preserve"> without prescriptions.</w:t>
      </w:r>
      <w:r w:rsidR="009A43DE" w:rsidRPr="00BA1641">
        <w:rPr>
          <w:b w:val="0"/>
          <w:bCs w:val="0"/>
        </w:rPr>
        <w:t xml:space="preserve"> On top of everything, Bangladesh has neither been able to </w:t>
      </w:r>
      <w:r w:rsidR="00A13694" w:rsidRPr="00BA1641">
        <w:rPr>
          <w:b w:val="0"/>
          <w:bCs w:val="0"/>
        </w:rPr>
        <w:t xml:space="preserve">pass </w:t>
      </w:r>
      <w:r w:rsidR="00493CA0" w:rsidRPr="00BA1641">
        <w:rPr>
          <w:b w:val="0"/>
          <w:bCs w:val="0"/>
        </w:rPr>
        <w:t xml:space="preserve">two </w:t>
      </w:r>
      <w:r w:rsidR="00A24B30" w:rsidRPr="00BA1641">
        <w:rPr>
          <w:b w:val="0"/>
          <w:bCs w:val="0"/>
        </w:rPr>
        <w:t xml:space="preserve">laws on Accreditation, and on National Health Security Office establishment, which has been one of the bottlenecks in instituting quality of care standards across the </w:t>
      </w:r>
      <w:proofErr w:type="gramStart"/>
      <w:r w:rsidR="00A24B30" w:rsidRPr="00BA1641">
        <w:rPr>
          <w:b w:val="0"/>
          <w:bCs w:val="0"/>
        </w:rPr>
        <w:t>board, and</w:t>
      </w:r>
      <w:proofErr w:type="gramEnd"/>
      <w:r w:rsidR="00A24B30" w:rsidRPr="00BA1641">
        <w:rPr>
          <w:b w:val="0"/>
          <w:bCs w:val="0"/>
        </w:rPr>
        <w:t xml:space="preserve"> establishing a national social health insurance mechanism (</w:t>
      </w:r>
      <w:r w:rsidR="00527861" w:rsidRPr="00BA1641">
        <w:rPr>
          <w:b w:val="0"/>
          <w:bCs w:val="0"/>
        </w:rPr>
        <w:t xml:space="preserve">all efforts to introduce social insurance has </w:t>
      </w:r>
      <w:r w:rsidR="00E76CEB" w:rsidRPr="00BA1641">
        <w:rPr>
          <w:b w:val="0"/>
          <w:bCs w:val="0"/>
        </w:rPr>
        <w:t xml:space="preserve">met subpar results and </w:t>
      </w:r>
      <w:r w:rsidR="003F156C" w:rsidRPr="00BA1641">
        <w:rPr>
          <w:b w:val="0"/>
          <w:bCs w:val="0"/>
        </w:rPr>
        <w:t>almost no progress).</w:t>
      </w:r>
    </w:p>
    <w:p w14:paraId="6D7A0BBB" w14:textId="77777777" w:rsidR="00BA1641" w:rsidRPr="00BA1641" w:rsidRDefault="00BA1641" w:rsidP="00BA1641">
      <w:pPr>
        <w:pStyle w:val="Sender"/>
        <w:rPr>
          <w:b w:val="0"/>
          <w:bCs w:val="0"/>
        </w:rPr>
      </w:pPr>
    </w:p>
    <w:p w14:paraId="51E06A8F" w14:textId="61E2F0CC" w:rsidR="0343F044" w:rsidRDefault="0343F044" w:rsidP="00BA1641">
      <w:pPr>
        <w:pStyle w:val="Sender"/>
        <w:rPr>
          <w:b w:val="0"/>
          <w:bCs w:val="0"/>
        </w:rPr>
      </w:pPr>
      <w:r w:rsidRPr="00BA1641">
        <w:rPr>
          <w:b w:val="0"/>
          <w:bCs w:val="0"/>
        </w:rPr>
        <w:t xml:space="preserve">Bangladesh is one of the countries in the world with the most rapid urbanization and fastest growth of slum areas. Currently around 37 percent (62.5 million) of Bangladeshis live in urban areas; this urban population is growing at the rate of 5 per cent per annum, and in the next 30 years (by 2050) this will almost double, reaching 117.8 million. Social services such as health, nutrition and education are not keeping pace with urbanization, and people - especially the poorest, migrant slum dwellers - are left behind in accessing their basic rights to services, including PHC. Urban Primary Health Care services are fragmented and have been operating in a time-bound project mode </w:t>
      </w:r>
      <w:r w:rsidR="007C1D9D" w:rsidRPr="00BA1641">
        <w:rPr>
          <w:b w:val="0"/>
          <w:bCs w:val="0"/>
        </w:rPr>
        <w:t xml:space="preserve">through different NGOs </w:t>
      </w:r>
      <w:r w:rsidRPr="00BA1641">
        <w:rPr>
          <w:b w:val="0"/>
          <w:bCs w:val="0"/>
        </w:rPr>
        <w:t>for over twenty years</w:t>
      </w:r>
      <w:r w:rsidR="007C1D9D" w:rsidRPr="00BA1641">
        <w:rPr>
          <w:b w:val="0"/>
          <w:bCs w:val="0"/>
        </w:rPr>
        <w:t xml:space="preserve"> with the support of developmental partners and </w:t>
      </w:r>
      <w:r w:rsidR="000123E7" w:rsidRPr="00BA1641">
        <w:rPr>
          <w:b w:val="0"/>
          <w:bCs w:val="0"/>
        </w:rPr>
        <w:t xml:space="preserve">international and national </w:t>
      </w:r>
      <w:r w:rsidR="007C1D9D" w:rsidRPr="00BA1641">
        <w:rPr>
          <w:b w:val="0"/>
          <w:bCs w:val="0"/>
        </w:rPr>
        <w:t>NGOs</w:t>
      </w:r>
      <w:r w:rsidRPr="00BA1641">
        <w:rPr>
          <w:b w:val="0"/>
          <w:bCs w:val="0"/>
        </w:rPr>
        <w:t>.</w:t>
      </w:r>
      <w:r w:rsidR="007C1D9D" w:rsidRPr="00BA1641">
        <w:rPr>
          <w:b w:val="0"/>
          <w:bCs w:val="0"/>
        </w:rPr>
        <w:t xml:space="preserve"> In </w:t>
      </w:r>
      <w:r w:rsidR="000123E7" w:rsidRPr="00BA1641">
        <w:rPr>
          <w:b w:val="0"/>
          <w:bCs w:val="0"/>
        </w:rPr>
        <w:t>addition,</w:t>
      </w:r>
      <w:r w:rsidR="007C1D9D" w:rsidRPr="00BA1641">
        <w:rPr>
          <w:b w:val="0"/>
          <w:bCs w:val="0"/>
        </w:rPr>
        <w:t xml:space="preserve"> </w:t>
      </w:r>
      <w:r w:rsidR="000123E7" w:rsidRPr="00BA1641">
        <w:rPr>
          <w:b w:val="0"/>
          <w:bCs w:val="0"/>
        </w:rPr>
        <w:t xml:space="preserve">providing </w:t>
      </w:r>
      <w:r w:rsidR="007C1D9D" w:rsidRPr="00BA1641">
        <w:rPr>
          <w:b w:val="0"/>
          <w:bCs w:val="0"/>
        </w:rPr>
        <w:t xml:space="preserve">Primary health care </w:t>
      </w:r>
      <w:r w:rsidR="000123E7" w:rsidRPr="00BA1641">
        <w:rPr>
          <w:b w:val="0"/>
          <w:bCs w:val="0"/>
        </w:rPr>
        <w:t>in</w:t>
      </w:r>
      <w:r w:rsidR="007C1D9D" w:rsidRPr="00BA1641">
        <w:rPr>
          <w:b w:val="0"/>
          <w:bCs w:val="0"/>
        </w:rPr>
        <w:t xml:space="preserve"> urban </w:t>
      </w:r>
      <w:r w:rsidR="00656310" w:rsidRPr="00BA1641">
        <w:rPr>
          <w:b w:val="0"/>
          <w:bCs w:val="0"/>
        </w:rPr>
        <w:t>(especially metropolitan)</w:t>
      </w:r>
      <w:r w:rsidR="007C1D9D" w:rsidRPr="00BA1641">
        <w:rPr>
          <w:b w:val="0"/>
          <w:bCs w:val="0"/>
        </w:rPr>
        <w:t xml:space="preserve"> areas fall under the responsibility of the local government </w:t>
      </w:r>
      <w:r w:rsidR="263086A6" w:rsidRPr="00BA1641">
        <w:rPr>
          <w:b w:val="0"/>
          <w:bCs w:val="0"/>
        </w:rPr>
        <w:t xml:space="preserve">institutes (City </w:t>
      </w:r>
      <w:r w:rsidR="004653D9" w:rsidRPr="00BA1641">
        <w:rPr>
          <w:b w:val="0"/>
          <w:bCs w:val="0"/>
        </w:rPr>
        <w:t>Corporations</w:t>
      </w:r>
      <w:r w:rsidR="263086A6" w:rsidRPr="00BA1641">
        <w:rPr>
          <w:b w:val="0"/>
          <w:bCs w:val="0"/>
        </w:rPr>
        <w:t xml:space="preserve"> &amp;</w:t>
      </w:r>
      <w:r w:rsidR="00FE3289" w:rsidRPr="00BA1641">
        <w:rPr>
          <w:b w:val="0"/>
          <w:bCs w:val="0"/>
        </w:rPr>
        <w:t xml:space="preserve"> </w:t>
      </w:r>
      <w:r w:rsidR="0037623B" w:rsidRPr="00BA1641">
        <w:rPr>
          <w:b w:val="0"/>
          <w:bCs w:val="0"/>
        </w:rPr>
        <w:t>Municipalities</w:t>
      </w:r>
      <w:r w:rsidR="263086A6" w:rsidRPr="00BA1641">
        <w:rPr>
          <w:b w:val="0"/>
          <w:bCs w:val="0"/>
        </w:rPr>
        <w:t xml:space="preserve">), </w:t>
      </w:r>
      <w:r w:rsidR="007C1D9D" w:rsidRPr="00BA1641">
        <w:rPr>
          <w:b w:val="0"/>
          <w:bCs w:val="0"/>
        </w:rPr>
        <w:t>which has limited capacity</w:t>
      </w:r>
      <w:r w:rsidR="000123E7" w:rsidRPr="00BA1641">
        <w:rPr>
          <w:b w:val="0"/>
          <w:bCs w:val="0"/>
        </w:rPr>
        <w:t>, including manpower and infrastructure</w:t>
      </w:r>
      <w:r w:rsidR="00F05EB6" w:rsidRPr="00BA1641">
        <w:rPr>
          <w:b w:val="0"/>
          <w:bCs w:val="0"/>
        </w:rPr>
        <w:t>,</w:t>
      </w:r>
      <w:r w:rsidR="000123E7" w:rsidRPr="00BA1641">
        <w:rPr>
          <w:b w:val="0"/>
          <w:bCs w:val="0"/>
        </w:rPr>
        <w:t xml:space="preserve"> which push the people go to the private sector including the poor as there is no other alternative. </w:t>
      </w:r>
      <w:r w:rsidR="00540162" w:rsidRPr="00BA1641">
        <w:rPr>
          <w:b w:val="0"/>
          <w:bCs w:val="0"/>
        </w:rPr>
        <w:t>While in 2020</w:t>
      </w:r>
      <w:r w:rsidR="00D76CF3" w:rsidRPr="00BA1641">
        <w:rPr>
          <w:b w:val="0"/>
          <w:bCs w:val="0"/>
        </w:rPr>
        <w:t xml:space="preserve">, a government order </w:t>
      </w:r>
      <w:r w:rsidR="00260D97" w:rsidRPr="00BA1641">
        <w:rPr>
          <w:b w:val="0"/>
          <w:bCs w:val="0"/>
        </w:rPr>
        <w:t xml:space="preserve">mentioned a decision to </w:t>
      </w:r>
      <w:r w:rsidR="006E7622" w:rsidRPr="00BA1641">
        <w:rPr>
          <w:b w:val="0"/>
          <w:bCs w:val="0"/>
        </w:rPr>
        <w:t xml:space="preserve">ensure support from </w:t>
      </w:r>
      <w:r w:rsidR="00702B92" w:rsidRPr="00BA1641">
        <w:rPr>
          <w:b w:val="0"/>
          <w:bCs w:val="0"/>
        </w:rPr>
        <w:t>the Ministry of Health to strengthen service provision at the facilities operated by the Ministry of Local Government, there has been a general impasse in this regard from both the ministries.</w:t>
      </w:r>
    </w:p>
    <w:p w14:paraId="530E4A0D" w14:textId="77777777" w:rsidR="00BA1641" w:rsidRPr="00BA1641" w:rsidRDefault="00BA1641" w:rsidP="00BA1641">
      <w:pPr>
        <w:pStyle w:val="Sender"/>
        <w:rPr>
          <w:b w:val="0"/>
          <w:bCs w:val="0"/>
        </w:rPr>
      </w:pPr>
    </w:p>
    <w:p w14:paraId="1D935159" w14:textId="0BA82DCC" w:rsidR="0343F044" w:rsidRPr="00BA1641" w:rsidRDefault="0343F044" w:rsidP="00BA1641">
      <w:pPr>
        <w:pStyle w:val="Sender"/>
        <w:rPr>
          <w:b w:val="0"/>
          <w:bCs w:val="0"/>
        </w:rPr>
      </w:pPr>
      <w:r w:rsidRPr="00BA1641">
        <w:rPr>
          <w:b w:val="0"/>
          <w:bCs w:val="0"/>
        </w:rPr>
        <w:t xml:space="preserve">While </w:t>
      </w:r>
      <w:r w:rsidR="007C6C07" w:rsidRPr="00BA1641">
        <w:rPr>
          <w:b w:val="0"/>
          <w:bCs w:val="0"/>
        </w:rPr>
        <w:t>35%</w:t>
      </w:r>
      <w:r w:rsidRPr="00BA1641">
        <w:rPr>
          <w:b w:val="0"/>
          <w:bCs w:val="0"/>
        </w:rPr>
        <w:t xml:space="preserve"> of the women deliver at home, most of the women who deliver at health facilities, deliver in private health facilities (</w:t>
      </w:r>
      <w:r w:rsidR="007C6C07" w:rsidRPr="00BA1641">
        <w:rPr>
          <w:b w:val="0"/>
          <w:bCs w:val="0"/>
        </w:rPr>
        <w:t>45</w:t>
      </w:r>
      <w:r w:rsidRPr="00BA1641">
        <w:rPr>
          <w:b w:val="0"/>
          <w:bCs w:val="0"/>
        </w:rPr>
        <w:t xml:space="preserve">% private HF, </w:t>
      </w:r>
      <w:r w:rsidR="007C6C07" w:rsidRPr="00BA1641">
        <w:rPr>
          <w:b w:val="0"/>
          <w:bCs w:val="0"/>
        </w:rPr>
        <w:t>18</w:t>
      </w:r>
      <w:r w:rsidRPr="00BA1641">
        <w:rPr>
          <w:b w:val="0"/>
          <w:bCs w:val="0"/>
        </w:rPr>
        <w:t xml:space="preserve">% Public HF). </w:t>
      </w:r>
      <w:r w:rsidR="00CF38EC" w:rsidRPr="00BA1641">
        <w:rPr>
          <w:b w:val="0"/>
          <w:bCs w:val="0"/>
        </w:rPr>
        <w:t>There is an alarmingly high level of Caesar</w:t>
      </w:r>
      <w:r w:rsidR="0039202F" w:rsidRPr="00BA1641">
        <w:rPr>
          <w:b w:val="0"/>
          <w:bCs w:val="0"/>
        </w:rPr>
        <w:t>ean section deliveries</w:t>
      </w:r>
      <w:r w:rsidR="00F90D73" w:rsidRPr="00BA1641">
        <w:rPr>
          <w:b w:val="0"/>
          <w:bCs w:val="0"/>
        </w:rPr>
        <w:t xml:space="preserve"> (45%)</w:t>
      </w:r>
      <w:r w:rsidR="00CE66DC" w:rsidRPr="00BA1641">
        <w:rPr>
          <w:b w:val="0"/>
          <w:bCs w:val="0"/>
        </w:rPr>
        <w:t>, where the private sector is the highest contributor (</w:t>
      </w:r>
      <w:r w:rsidR="00D93E40" w:rsidRPr="00BA1641">
        <w:rPr>
          <w:b w:val="0"/>
          <w:bCs w:val="0"/>
        </w:rPr>
        <w:t xml:space="preserve">a total of 1.35 </w:t>
      </w:r>
      <w:r w:rsidR="00A25965" w:rsidRPr="00BA1641">
        <w:rPr>
          <w:b w:val="0"/>
          <w:bCs w:val="0"/>
        </w:rPr>
        <w:t>million</w:t>
      </w:r>
      <w:r w:rsidR="00D93E40" w:rsidRPr="00BA1641">
        <w:rPr>
          <w:b w:val="0"/>
          <w:bCs w:val="0"/>
        </w:rPr>
        <w:t xml:space="preserve"> children out of 1.6 </w:t>
      </w:r>
      <w:r w:rsidR="00826F3C" w:rsidRPr="00BA1641">
        <w:rPr>
          <w:b w:val="0"/>
          <w:bCs w:val="0"/>
        </w:rPr>
        <w:t>m</w:t>
      </w:r>
      <w:r w:rsidR="00D93E40" w:rsidRPr="00BA1641">
        <w:rPr>
          <w:b w:val="0"/>
          <w:bCs w:val="0"/>
        </w:rPr>
        <w:t xml:space="preserve">illion C-sections, </w:t>
      </w:r>
      <w:r w:rsidR="0037623B" w:rsidRPr="00BA1641">
        <w:rPr>
          <w:b w:val="0"/>
          <w:bCs w:val="0"/>
        </w:rPr>
        <w:t>i.e.,</w:t>
      </w:r>
      <w:r w:rsidR="00D93E40" w:rsidRPr="00BA1641">
        <w:rPr>
          <w:b w:val="0"/>
          <w:bCs w:val="0"/>
        </w:rPr>
        <w:t xml:space="preserve"> 84% of all C-sections in the country; </w:t>
      </w:r>
      <w:r w:rsidR="009C1582" w:rsidRPr="00BA1641">
        <w:rPr>
          <w:b w:val="0"/>
          <w:bCs w:val="0"/>
        </w:rPr>
        <w:t>83% of the deliveries in the private sector are Caesarean Sections).</w:t>
      </w:r>
      <w:r w:rsidR="00494A28" w:rsidRPr="00BA1641">
        <w:rPr>
          <w:b w:val="0"/>
          <w:bCs w:val="0"/>
        </w:rPr>
        <w:t>60</w:t>
      </w:r>
      <w:r w:rsidRPr="00BA1641">
        <w:rPr>
          <w:b w:val="0"/>
          <w:bCs w:val="0"/>
        </w:rPr>
        <w:t xml:space="preserve">% of women seek family planning services from the private sector and </w:t>
      </w:r>
      <w:r w:rsidR="00A86319" w:rsidRPr="00BA1641">
        <w:rPr>
          <w:b w:val="0"/>
          <w:bCs w:val="0"/>
        </w:rPr>
        <w:t>3</w:t>
      </w:r>
      <w:r w:rsidRPr="00BA1641">
        <w:rPr>
          <w:b w:val="0"/>
          <w:bCs w:val="0"/>
        </w:rPr>
        <w:t>% form NGO sector (DHS</w:t>
      </w:r>
      <w:r w:rsidR="00650E15" w:rsidRPr="00BA1641">
        <w:rPr>
          <w:b w:val="0"/>
          <w:bCs w:val="0"/>
        </w:rPr>
        <w:t>2022</w:t>
      </w:r>
      <w:r w:rsidRPr="00BA1641">
        <w:rPr>
          <w:b w:val="0"/>
          <w:bCs w:val="0"/>
        </w:rPr>
        <w:t>). 55% of children with ARI sought care from a private provider and only 16% was from a public provider. Households (13%) in Bangladesh are pushed into poverty through increased out-of-pocket (OOP) spending (74%) and inequalities in access are further exacerbated.</w:t>
      </w:r>
    </w:p>
    <w:p w14:paraId="456F2740" w14:textId="1551AD39" w:rsidR="0343F044" w:rsidRPr="00BA1641" w:rsidRDefault="0343F044" w:rsidP="00BA1641">
      <w:pPr>
        <w:pStyle w:val="Sender"/>
        <w:rPr>
          <w:b w:val="0"/>
          <w:bCs w:val="0"/>
        </w:rPr>
      </w:pPr>
      <w:r w:rsidRPr="00BA1641">
        <w:rPr>
          <w:b w:val="0"/>
          <w:bCs w:val="0"/>
        </w:rPr>
        <w:t xml:space="preserve">Bangladesh has a well performing immunization system and the cold chain is supported by UNICEF through </w:t>
      </w:r>
      <w:r w:rsidR="00857A52" w:rsidRPr="00BA1641">
        <w:rPr>
          <w:b w:val="0"/>
          <w:bCs w:val="0"/>
        </w:rPr>
        <w:t>offshore</w:t>
      </w:r>
      <w:r w:rsidRPr="00BA1641">
        <w:rPr>
          <w:b w:val="0"/>
          <w:bCs w:val="0"/>
        </w:rPr>
        <w:t xml:space="preserve"> procurement. Private sector in the country produces domestic refrigerators and have capacity to upgrade the quality for vaccine cold chain storage, as per WHO PIC system.</w:t>
      </w:r>
    </w:p>
    <w:p w14:paraId="37D82589" w14:textId="413DC6CE" w:rsidR="52D0B4C8" w:rsidRPr="00BA1641" w:rsidRDefault="52D0B4C8" w:rsidP="0087287B">
      <w:pPr>
        <w:spacing w:line="240" w:lineRule="auto"/>
        <w:jc w:val="both"/>
        <w:rPr>
          <w:rFonts w:asciiTheme="minorHAnsi" w:hAnsiTheme="minorHAnsi" w:cstheme="minorHAnsi"/>
          <w:i/>
          <w:iCs/>
          <w:color w:val="222222"/>
          <w:szCs w:val="22"/>
        </w:rPr>
      </w:pPr>
    </w:p>
    <w:p w14:paraId="5FA0C89D" w14:textId="5D01FB06" w:rsidR="728FBE49" w:rsidRPr="0087287B" w:rsidRDefault="728FBE49" w:rsidP="0087287B">
      <w:pPr>
        <w:spacing w:line="240" w:lineRule="auto"/>
        <w:jc w:val="both"/>
        <w:rPr>
          <w:rFonts w:asciiTheme="minorHAnsi" w:hAnsiTheme="minorHAnsi" w:cstheme="minorHAnsi"/>
          <w:b/>
          <w:bCs/>
          <w:i/>
          <w:iCs/>
          <w:color w:val="222222"/>
          <w:szCs w:val="22"/>
        </w:rPr>
      </w:pPr>
      <w:r w:rsidRPr="0087287B">
        <w:rPr>
          <w:rFonts w:asciiTheme="minorHAnsi" w:hAnsiTheme="minorHAnsi" w:cstheme="minorHAnsi"/>
          <w:b/>
          <w:bCs/>
          <w:i/>
          <w:iCs/>
          <w:color w:val="222222"/>
          <w:szCs w:val="22"/>
        </w:rPr>
        <w:t>Existing UNICEF partnerships with Private sector in Health</w:t>
      </w:r>
    </w:p>
    <w:p w14:paraId="7723F133" w14:textId="48217233" w:rsidR="728FBE49" w:rsidRPr="0087287B" w:rsidRDefault="001B163D" w:rsidP="0087287B">
      <w:pPr>
        <w:pStyle w:val="ListParagraph"/>
        <w:numPr>
          <w:ilvl w:val="0"/>
          <w:numId w:val="9"/>
        </w:numPr>
        <w:spacing w:line="240" w:lineRule="auto"/>
        <w:jc w:val="both"/>
        <w:rPr>
          <w:rFonts w:asciiTheme="minorHAnsi" w:hAnsiTheme="minorHAnsi" w:cstheme="minorHAnsi"/>
          <w:color w:val="000000" w:themeColor="text1"/>
          <w:szCs w:val="22"/>
        </w:rPr>
      </w:pPr>
      <w:proofErr w:type="spellStart"/>
      <w:r w:rsidRPr="0087287B">
        <w:rPr>
          <w:rFonts w:asciiTheme="minorHAnsi" w:hAnsiTheme="minorHAnsi" w:cstheme="minorHAnsi"/>
          <w:color w:val="000000" w:themeColor="text1"/>
          <w:szCs w:val="22"/>
        </w:rPr>
        <w:t>A</w:t>
      </w:r>
      <w:r w:rsidR="007F7C47" w:rsidRPr="0087287B">
        <w:rPr>
          <w:rFonts w:asciiTheme="minorHAnsi" w:hAnsiTheme="minorHAnsi" w:cstheme="minorHAnsi"/>
          <w:color w:val="000000" w:themeColor="text1"/>
          <w:szCs w:val="22"/>
        </w:rPr>
        <w:t>alo</w:t>
      </w:r>
      <w:proofErr w:type="spellEnd"/>
      <w:r w:rsidR="007F7C47" w:rsidRPr="0087287B">
        <w:rPr>
          <w:rFonts w:asciiTheme="minorHAnsi" w:hAnsiTheme="minorHAnsi" w:cstheme="minorHAnsi"/>
          <w:color w:val="000000" w:themeColor="text1"/>
          <w:szCs w:val="22"/>
        </w:rPr>
        <w:t xml:space="preserve"> Clinic, PHC clinic</w:t>
      </w:r>
      <w:r w:rsidR="00B17A21" w:rsidRPr="0087287B">
        <w:rPr>
          <w:rFonts w:asciiTheme="minorHAnsi" w:hAnsiTheme="minorHAnsi" w:cstheme="minorHAnsi"/>
          <w:color w:val="000000" w:themeColor="text1"/>
          <w:szCs w:val="22"/>
        </w:rPr>
        <w:t>s in the urban</w:t>
      </w:r>
      <w:r w:rsidR="00A24803" w:rsidRPr="0087287B">
        <w:rPr>
          <w:rFonts w:asciiTheme="minorHAnsi" w:hAnsiTheme="minorHAnsi" w:cstheme="minorHAnsi"/>
          <w:color w:val="000000" w:themeColor="text1"/>
          <w:szCs w:val="22"/>
        </w:rPr>
        <w:t xml:space="preserve"> deprived</w:t>
      </w:r>
      <w:r w:rsidR="00B17A21" w:rsidRPr="0087287B">
        <w:rPr>
          <w:rFonts w:asciiTheme="minorHAnsi" w:hAnsiTheme="minorHAnsi" w:cstheme="minorHAnsi"/>
          <w:color w:val="000000" w:themeColor="text1"/>
          <w:szCs w:val="22"/>
        </w:rPr>
        <w:t xml:space="preserve"> areas </w:t>
      </w:r>
    </w:p>
    <w:p w14:paraId="628F4C38" w14:textId="4941382B" w:rsidR="00B17A21" w:rsidRPr="0087287B" w:rsidRDefault="007E3F70" w:rsidP="0087287B">
      <w:pPr>
        <w:pStyle w:val="ListParagraph"/>
        <w:numPr>
          <w:ilvl w:val="0"/>
          <w:numId w:val="9"/>
        </w:numPr>
        <w:spacing w:line="240" w:lineRule="auto"/>
        <w:jc w:val="both"/>
        <w:rPr>
          <w:rFonts w:asciiTheme="minorHAnsi" w:hAnsiTheme="minorHAnsi" w:cstheme="minorHAnsi"/>
          <w:color w:val="000000" w:themeColor="text1"/>
          <w:szCs w:val="22"/>
        </w:rPr>
      </w:pPr>
      <w:r w:rsidRPr="0087287B">
        <w:rPr>
          <w:rFonts w:asciiTheme="minorHAnsi" w:hAnsiTheme="minorHAnsi" w:cstheme="minorHAnsi"/>
          <w:color w:val="000000" w:themeColor="text1"/>
          <w:szCs w:val="22"/>
        </w:rPr>
        <w:t>Bangladesh</w:t>
      </w:r>
      <w:r w:rsidR="00076578" w:rsidRPr="0087287B">
        <w:rPr>
          <w:rFonts w:asciiTheme="minorHAnsi" w:hAnsiTheme="minorHAnsi" w:cstheme="minorHAnsi"/>
          <w:color w:val="000000" w:themeColor="text1"/>
          <w:szCs w:val="22"/>
        </w:rPr>
        <w:t xml:space="preserve"> Neonatal</w:t>
      </w:r>
      <w:r w:rsidRPr="0087287B">
        <w:rPr>
          <w:rFonts w:asciiTheme="minorHAnsi" w:hAnsiTheme="minorHAnsi" w:cstheme="minorHAnsi"/>
          <w:color w:val="000000" w:themeColor="text1"/>
          <w:szCs w:val="22"/>
        </w:rPr>
        <w:t xml:space="preserve"> Forum </w:t>
      </w:r>
    </w:p>
    <w:p w14:paraId="1763B376" w14:textId="3313ABB8" w:rsidR="00C17FB1" w:rsidRPr="0087287B" w:rsidRDefault="00094BC0" w:rsidP="0087287B">
      <w:pPr>
        <w:pStyle w:val="ListParagraph"/>
        <w:numPr>
          <w:ilvl w:val="0"/>
          <w:numId w:val="9"/>
        </w:numPr>
        <w:spacing w:line="240" w:lineRule="auto"/>
        <w:jc w:val="both"/>
        <w:rPr>
          <w:rFonts w:asciiTheme="minorHAnsi" w:hAnsiTheme="minorHAnsi" w:cstheme="minorHAnsi"/>
          <w:color w:val="000000" w:themeColor="text1"/>
          <w:szCs w:val="22"/>
        </w:rPr>
      </w:pPr>
      <w:r w:rsidRPr="0087287B">
        <w:rPr>
          <w:rFonts w:asciiTheme="minorHAnsi" w:hAnsiTheme="minorHAnsi" w:cstheme="minorHAnsi"/>
          <w:color w:val="000000" w:themeColor="text1"/>
          <w:szCs w:val="22"/>
        </w:rPr>
        <w:t xml:space="preserve">Obstetrical and </w:t>
      </w:r>
      <w:proofErr w:type="spellStart"/>
      <w:r w:rsidRPr="0087287B">
        <w:rPr>
          <w:rFonts w:asciiTheme="minorHAnsi" w:hAnsiTheme="minorHAnsi" w:cstheme="minorHAnsi"/>
          <w:color w:val="000000" w:themeColor="text1"/>
          <w:szCs w:val="22"/>
        </w:rPr>
        <w:t>Gynaecological</w:t>
      </w:r>
      <w:proofErr w:type="spellEnd"/>
      <w:r w:rsidRPr="0087287B">
        <w:rPr>
          <w:rFonts w:asciiTheme="minorHAnsi" w:hAnsiTheme="minorHAnsi" w:cstheme="minorHAnsi"/>
          <w:color w:val="000000" w:themeColor="text1"/>
          <w:szCs w:val="22"/>
        </w:rPr>
        <w:t xml:space="preserve"> Society of Bangladesh (OGSB)</w:t>
      </w:r>
    </w:p>
    <w:p w14:paraId="7C100996" w14:textId="77777777" w:rsidR="005E196F" w:rsidRPr="0087287B" w:rsidRDefault="005E196F" w:rsidP="00BA1641">
      <w:pPr>
        <w:pStyle w:val="Sender"/>
      </w:pPr>
    </w:p>
    <w:p w14:paraId="0A6E11AE" w14:textId="6BC35EEA" w:rsidR="0343F044" w:rsidRPr="0087287B" w:rsidRDefault="0343F044" w:rsidP="0087287B">
      <w:pPr>
        <w:spacing w:line="240" w:lineRule="auto"/>
        <w:jc w:val="both"/>
        <w:rPr>
          <w:rFonts w:asciiTheme="minorHAnsi" w:hAnsiTheme="minorHAnsi" w:cstheme="minorHAnsi"/>
          <w:b/>
          <w:bCs/>
          <w:i/>
          <w:iCs/>
          <w:color w:val="222222"/>
          <w:szCs w:val="22"/>
        </w:rPr>
      </w:pPr>
      <w:r w:rsidRPr="0087287B">
        <w:rPr>
          <w:rFonts w:asciiTheme="minorHAnsi" w:hAnsiTheme="minorHAnsi" w:cstheme="minorHAnsi"/>
          <w:b/>
          <w:bCs/>
          <w:i/>
          <w:iCs/>
          <w:color w:val="222222"/>
          <w:szCs w:val="22"/>
        </w:rPr>
        <w:t xml:space="preserve">Ongoing activities with private sector involvement and possibilities for expansion in BCO </w:t>
      </w:r>
    </w:p>
    <w:p w14:paraId="4568D1A8" w14:textId="72391988" w:rsidR="0343F044" w:rsidRPr="0087287B" w:rsidRDefault="0343F044" w:rsidP="0087287B">
      <w:pPr>
        <w:pStyle w:val="ListParagraph"/>
        <w:numPr>
          <w:ilvl w:val="0"/>
          <w:numId w:val="5"/>
        </w:numPr>
        <w:spacing w:line="240" w:lineRule="auto"/>
        <w:contextualSpacing/>
        <w:jc w:val="both"/>
        <w:rPr>
          <w:rFonts w:asciiTheme="minorHAnsi" w:hAnsiTheme="minorHAnsi" w:cstheme="minorHAnsi"/>
          <w:szCs w:val="22"/>
        </w:rPr>
      </w:pPr>
      <w:r w:rsidRPr="0087287B">
        <w:rPr>
          <w:rFonts w:asciiTheme="minorHAnsi" w:hAnsiTheme="minorHAnsi" w:cstheme="minorHAnsi"/>
          <w:szCs w:val="22"/>
        </w:rPr>
        <w:t>BCO is building a PHC model using private sector scheme operator for urban PHC. Innovations include empanelment of medical staff, digitization of medical records, evening opening hours, community outreach, among others.</w:t>
      </w:r>
    </w:p>
    <w:p w14:paraId="6BC5A84F" w14:textId="4DF1ADF2" w:rsidR="0343F044" w:rsidRPr="0087287B" w:rsidRDefault="0343F044" w:rsidP="0087287B">
      <w:pPr>
        <w:pStyle w:val="ListParagraph"/>
        <w:numPr>
          <w:ilvl w:val="0"/>
          <w:numId w:val="5"/>
        </w:numPr>
        <w:spacing w:line="240" w:lineRule="auto"/>
        <w:contextualSpacing/>
        <w:jc w:val="both"/>
        <w:rPr>
          <w:rFonts w:asciiTheme="minorHAnsi" w:hAnsiTheme="minorHAnsi" w:cstheme="minorHAnsi"/>
          <w:szCs w:val="22"/>
        </w:rPr>
      </w:pPr>
      <w:r w:rsidRPr="0087287B">
        <w:rPr>
          <w:rFonts w:asciiTheme="minorHAnsi" w:hAnsiTheme="minorHAnsi" w:cstheme="minorHAnsi"/>
          <w:szCs w:val="22"/>
        </w:rPr>
        <w:t xml:space="preserve">HMIS currently only captures public health services. </w:t>
      </w:r>
      <w:r w:rsidR="000123E7" w:rsidRPr="0087287B">
        <w:rPr>
          <w:rFonts w:asciiTheme="minorHAnsi" w:hAnsiTheme="minorHAnsi" w:cstheme="minorHAnsi"/>
          <w:szCs w:val="22"/>
        </w:rPr>
        <w:t xml:space="preserve">UNICEF supported MIS to </w:t>
      </w:r>
      <w:r w:rsidR="005337E1" w:rsidRPr="0087287B">
        <w:rPr>
          <w:rFonts w:asciiTheme="minorHAnsi" w:hAnsiTheme="minorHAnsi" w:cstheme="minorHAnsi"/>
          <w:szCs w:val="22"/>
        </w:rPr>
        <w:t>integrate</w:t>
      </w:r>
      <w:r w:rsidR="000123E7" w:rsidRPr="0087287B">
        <w:rPr>
          <w:rFonts w:asciiTheme="minorHAnsi" w:hAnsiTheme="minorHAnsi" w:cstheme="minorHAnsi"/>
          <w:szCs w:val="22"/>
        </w:rPr>
        <w:t xml:space="preserve"> private </w:t>
      </w:r>
      <w:r w:rsidR="005337E1" w:rsidRPr="0087287B">
        <w:rPr>
          <w:rFonts w:asciiTheme="minorHAnsi" w:hAnsiTheme="minorHAnsi" w:cstheme="minorHAnsi"/>
          <w:szCs w:val="22"/>
        </w:rPr>
        <w:t xml:space="preserve">and NGO </w:t>
      </w:r>
      <w:r w:rsidR="000123E7" w:rsidRPr="0087287B">
        <w:rPr>
          <w:rFonts w:asciiTheme="minorHAnsi" w:hAnsiTheme="minorHAnsi" w:cstheme="minorHAnsi"/>
          <w:szCs w:val="22"/>
        </w:rPr>
        <w:t xml:space="preserve">sector data into routine HMIS system and more than 170 NGO </w:t>
      </w:r>
      <w:r w:rsidR="005337E1" w:rsidRPr="0087287B">
        <w:rPr>
          <w:rFonts w:asciiTheme="minorHAnsi" w:hAnsiTheme="minorHAnsi" w:cstheme="minorHAnsi"/>
          <w:szCs w:val="22"/>
        </w:rPr>
        <w:t>facilities from urban areas has already incorporated into the routine HMIS system with limited indicators. In addition, more than 55 private facilities were regularly reporting the COVID information on regular basis during the period of COVID and most of those facilities are still providing the data. However, t</w:t>
      </w:r>
      <w:r w:rsidRPr="0087287B">
        <w:rPr>
          <w:rFonts w:asciiTheme="minorHAnsi" w:hAnsiTheme="minorHAnsi" w:cstheme="minorHAnsi"/>
          <w:szCs w:val="22"/>
        </w:rPr>
        <w:t xml:space="preserve">here is a need to include </w:t>
      </w:r>
      <w:r w:rsidR="005337E1" w:rsidRPr="0087287B">
        <w:rPr>
          <w:rFonts w:asciiTheme="minorHAnsi" w:hAnsiTheme="minorHAnsi" w:cstheme="minorHAnsi"/>
          <w:szCs w:val="22"/>
        </w:rPr>
        <w:t xml:space="preserve">routine </w:t>
      </w:r>
      <w:r w:rsidRPr="0087287B">
        <w:rPr>
          <w:rFonts w:asciiTheme="minorHAnsi" w:hAnsiTheme="minorHAnsi" w:cstheme="minorHAnsi"/>
          <w:szCs w:val="22"/>
        </w:rPr>
        <w:t xml:space="preserve">private sector data </w:t>
      </w:r>
      <w:r w:rsidR="005337E1" w:rsidRPr="0087287B">
        <w:rPr>
          <w:rFonts w:asciiTheme="minorHAnsi" w:hAnsiTheme="minorHAnsi" w:cstheme="minorHAnsi"/>
          <w:szCs w:val="22"/>
        </w:rPr>
        <w:t>into the routine HMIS system from all private facilities</w:t>
      </w:r>
      <w:r w:rsidRPr="0087287B">
        <w:rPr>
          <w:rFonts w:asciiTheme="minorHAnsi" w:hAnsiTheme="minorHAnsi" w:cstheme="minorHAnsi"/>
          <w:szCs w:val="22"/>
        </w:rPr>
        <w:t xml:space="preserve">, to ensure complete data is available to the </w:t>
      </w:r>
      <w:proofErr w:type="spellStart"/>
      <w:r w:rsidRPr="0087287B">
        <w:rPr>
          <w:rFonts w:asciiTheme="minorHAnsi" w:hAnsiTheme="minorHAnsi" w:cstheme="minorHAnsi"/>
          <w:szCs w:val="22"/>
        </w:rPr>
        <w:t>MoHFW</w:t>
      </w:r>
      <w:proofErr w:type="spellEnd"/>
      <w:r w:rsidRPr="0087287B">
        <w:rPr>
          <w:rFonts w:asciiTheme="minorHAnsi" w:hAnsiTheme="minorHAnsi" w:cstheme="minorHAnsi"/>
          <w:szCs w:val="22"/>
        </w:rPr>
        <w:t xml:space="preserve"> for accurate review of the status of PHC</w:t>
      </w:r>
      <w:r w:rsidR="005337E1" w:rsidRPr="0087287B">
        <w:rPr>
          <w:rFonts w:asciiTheme="minorHAnsi" w:hAnsiTheme="minorHAnsi" w:cstheme="minorHAnsi"/>
          <w:szCs w:val="22"/>
        </w:rPr>
        <w:t xml:space="preserve"> to take decision based on data</w:t>
      </w:r>
      <w:r w:rsidRPr="0087287B">
        <w:rPr>
          <w:rFonts w:asciiTheme="minorHAnsi" w:hAnsiTheme="minorHAnsi" w:cstheme="minorHAnsi"/>
          <w:szCs w:val="22"/>
        </w:rPr>
        <w:t xml:space="preserve">. UNICEF BCO plays a significant role in HMIS support to </w:t>
      </w:r>
      <w:proofErr w:type="spellStart"/>
      <w:r w:rsidRPr="0087287B">
        <w:rPr>
          <w:rFonts w:asciiTheme="minorHAnsi" w:hAnsiTheme="minorHAnsi" w:cstheme="minorHAnsi"/>
          <w:szCs w:val="22"/>
        </w:rPr>
        <w:t>MoHFW</w:t>
      </w:r>
      <w:proofErr w:type="spellEnd"/>
      <w:r w:rsidRPr="0087287B">
        <w:rPr>
          <w:rFonts w:asciiTheme="minorHAnsi" w:hAnsiTheme="minorHAnsi" w:cstheme="minorHAnsi"/>
          <w:szCs w:val="22"/>
        </w:rPr>
        <w:t xml:space="preserve"> and could expand that scope of work.</w:t>
      </w:r>
      <w:r w:rsidR="00F25015" w:rsidRPr="0087287B">
        <w:rPr>
          <w:rFonts w:asciiTheme="minorHAnsi" w:hAnsiTheme="minorHAnsi" w:cstheme="minorHAnsi"/>
          <w:szCs w:val="22"/>
        </w:rPr>
        <w:t xml:space="preserve"> In addition, </w:t>
      </w:r>
      <w:proofErr w:type="gramStart"/>
      <w:r w:rsidR="00F25015" w:rsidRPr="0087287B">
        <w:rPr>
          <w:rFonts w:asciiTheme="minorHAnsi" w:hAnsiTheme="minorHAnsi" w:cstheme="minorHAnsi"/>
          <w:szCs w:val="22"/>
        </w:rPr>
        <w:t>a large number of</w:t>
      </w:r>
      <w:proofErr w:type="gramEnd"/>
      <w:r w:rsidR="00F25015" w:rsidRPr="0087287B">
        <w:rPr>
          <w:rFonts w:asciiTheme="minorHAnsi" w:hAnsiTheme="minorHAnsi" w:cstheme="minorHAnsi"/>
          <w:szCs w:val="22"/>
        </w:rPr>
        <w:t xml:space="preserve"> </w:t>
      </w:r>
      <w:r w:rsidR="008B24BB" w:rsidRPr="0087287B">
        <w:rPr>
          <w:rFonts w:asciiTheme="minorHAnsi" w:hAnsiTheme="minorHAnsi" w:cstheme="minorHAnsi"/>
          <w:szCs w:val="22"/>
        </w:rPr>
        <w:t xml:space="preserve">private sector hospitals have their own HMIS tools, which can be </w:t>
      </w:r>
      <w:r w:rsidR="007D2404" w:rsidRPr="0087287B">
        <w:rPr>
          <w:rFonts w:asciiTheme="minorHAnsi" w:hAnsiTheme="minorHAnsi" w:cstheme="minorHAnsi"/>
          <w:szCs w:val="22"/>
        </w:rPr>
        <w:t xml:space="preserve">eventually connected to a national shared health record </w:t>
      </w:r>
      <w:r w:rsidR="003A076A" w:rsidRPr="0087287B">
        <w:rPr>
          <w:rFonts w:asciiTheme="minorHAnsi" w:hAnsiTheme="minorHAnsi" w:cstheme="minorHAnsi"/>
          <w:szCs w:val="22"/>
        </w:rPr>
        <w:t>database, which UNICEF is also currently working on.</w:t>
      </w:r>
    </w:p>
    <w:p w14:paraId="5250DD53" w14:textId="30F948BF" w:rsidR="0343F044" w:rsidRPr="0087287B" w:rsidRDefault="0343F044" w:rsidP="0087287B">
      <w:pPr>
        <w:pStyle w:val="ListParagraph"/>
        <w:numPr>
          <w:ilvl w:val="0"/>
          <w:numId w:val="5"/>
        </w:numPr>
        <w:spacing w:line="240" w:lineRule="auto"/>
        <w:contextualSpacing/>
        <w:jc w:val="both"/>
        <w:rPr>
          <w:rFonts w:asciiTheme="minorHAnsi" w:hAnsiTheme="minorHAnsi" w:cstheme="minorHAnsi"/>
          <w:szCs w:val="22"/>
        </w:rPr>
      </w:pPr>
      <w:r w:rsidRPr="0087287B">
        <w:rPr>
          <w:rFonts w:asciiTheme="minorHAnsi" w:hAnsiTheme="minorHAnsi" w:cstheme="minorHAnsi"/>
          <w:szCs w:val="22"/>
        </w:rPr>
        <w:t>Contribute to regulation of private sector PHC. The private sector is poorly regulated, and quality is not assured</w:t>
      </w:r>
      <w:r w:rsidR="00BF56D7" w:rsidRPr="0087287B">
        <w:rPr>
          <w:rFonts w:asciiTheme="minorHAnsi" w:hAnsiTheme="minorHAnsi" w:cstheme="minorHAnsi"/>
          <w:szCs w:val="22"/>
        </w:rPr>
        <w:t xml:space="preserve">, while quality of care standards, based on WHO </w:t>
      </w:r>
      <w:r w:rsidR="008F2582" w:rsidRPr="0087287B">
        <w:rPr>
          <w:rFonts w:asciiTheme="minorHAnsi" w:hAnsiTheme="minorHAnsi" w:cstheme="minorHAnsi"/>
          <w:szCs w:val="22"/>
        </w:rPr>
        <w:t>guidance,</w:t>
      </w:r>
      <w:r w:rsidR="00BF56D7" w:rsidRPr="0087287B">
        <w:rPr>
          <w:rFonts w:asciiTheme="minorHAnsi" w:hAnsiTheme="minorHAnsi" w:cstheme="minorHAnsi"/>
          <w:szCs w:val="22"/>
        </w:rPr>
        <w:t xml:space="preserve"> are introduced to limited scale in the public sector</w:t>
      </w:r>
      <w:r w:rsidRPr="0087287B">
        <w:rPr>
          <w:rFonts w:asciiTheme="minorHAnsi" w:hAnsiTheme="minorHAnsi" w:cstheme="minorHAnsi"/>
          <w:szCs w:val="22"/>
        </w:rPr>
        <w:t>.</w:t>
      </w:r>
      <w:r w:rsidR="000B1018" w:rsidRPr="0087287B">
        <w:rPr>
          <w:rFonts w:asciiTheme="minorHAnsi" w:hAnsiTheme="minorHAnsi" w:cstheme="minorHAnsi"/>
          <w:szCs w:val="22"/>
        </w:rPr>
        <w:t xml:space="preserve"> The Government of Bangladesh currently has efforts to </w:t>
      </w:r>
      <w:r w:rsidR="00C112DA" w:rsidRPr="0087287B">
        <w:rPr>
          <w:rFonts w:asciiTheme="minorHAnsi" w:hAnsiTheme="minorHAnsi" w:cstheme="minorHAnsi"/>
          <w:szCs w:val="22"/>
        </w:rPr>
        <w:t>introduce licensing requirements</w:t>
      </w:r>
      <w:r w:rsidR="00674465" w:rsidRPr="0087287B">
        <w:rPr>
          <w:rFonts w:asciiTheme="minorHAnsi" w:hAnsiTheme="minorHAnsi" w:cstheme="minorHAnsi"/>
          <w:szCs w:val="22"/>
        </w:rPr>
        <w:t xml:space="preserve"> more stringently, and a combination of compliances in quality standards and reporting standards can be </w:t>
      </w:r>
      <w:r w:rsidR="00FA0669" w:rsidRPr="0087287B">
        <w:rPr>
          <w:rFonts w:asciiTheme="minorHAnsi" w:hAnsiTheme="minorHAnsi" w:cstheme="minorHAnsi"/>
          <w:szCs w:val="22"/>
        </w:rPr>
        <w:t xml:space="preserve">one of the key initiatives from the government that </w:t>
      </w:r>
      <w:r w:rsidR="009E2819" w:rsidRPr="0087287B">
        <w:rPr>
          <w:rFonts w:asciiTheme="minorHAnsi" w:hAnsiTheme="minorHAnsi" w:cstheme="minorHAnsi"/>
          <w:szCs w:val="22"/>
        </w:rPr>
        <w:t>can be supported.</w:t>
      </w:r>
    </w:p>
    <w:p w14:paraId="0038219E" w14:textId="5623F0E5" w:rsidR="0343F044" w:rsidRPr="0087287B" w:rsidRDefault="0343F044" w:rsidP="0087287B">
      <w:pPr>
        <w:pStyle w:val="ListParagraph"/>
        <w:numPr>
          <w:ilvl w:val="0"/>
          <w:numId w:val="5"/>
        </w:numPr>
        <w:spacing w:line="240" w:lineRule="auto"/>
        <w:contextualSpacing/>
        <w:jc w:val="both"/>
        <w:rPr>
          <w:rFonts w:asciiTheme="minorHAnsi" w:hAnsiTheme="minorHAnsi" w:cstheme="minorHAnsi"/>
          <w:szCs w:val="22"/>
        </w:rPr>
      </w:pPr>
      <w:r w:rsidRPr="0087287B">
        <w:rPr>
          <w:rFonts w:asciiTheme="minorHAnsi" w:hAnsiTheme="minorHAnsi" w:cstheme="minorHAnsi"/>
          <w:szCs w:val="22"/>
        </w:rPr>
        <w:t>Bangladesh should work on strategic purchasing of quality health care (PHC) yet ensuring quality standards for care are met and complied with, remains challenging as authorities have limited capacity.</w:t>
      </w:r>
      <w:r w:rsidR="00D2193D" w:rsidRPr="0087287B">
        <w:rPr>
          <w:rFonts w:asciiTheme="minorHAnsi" w:hAnsiTheme="minorHAnsi" w:cstheme="minorHAnsi"/>
          <w:szCs w:val="22"/>
        </w:rPr>
        <w:t xml:space="preserve"> </w:t>
      </w:r>
      <w:r w:rsidR="00CB36C8" w:rsidRPr="0087287B">
        <w:rPr>
          <w:rFonts w:asciiTheme="minorHAnsi" w:hAnsiTheme="minorHAnsi" w:cstheme="minorHAnsi"/>
          <w:szCs w:val="22"/>
        </w:rPr>
        <w:t xml:space="preserve">Initiatives from both the Ministry of Health and Ministry of Local Government to </w:t>
      </w:r>
      <w:r w:rsidR="007B33E5" w:rsidRPr="0087287B">
        <w:rPr>
          <w:rFonts w:asciiTheme="minorHAnsi" w:hAnsiTheme="minorHAnsi" w:cstheme="minorHAnsi"/>
          <w:szCs w:val="22"/>
        </w:rPr>
        <w:t xml:space="preserve">establish quality and reporting standards requirements for the private sector and using these standards as basis for empanelment of private </w:t>
      </w:r>
      <w:r w:rsidR="00850F32" w:rsidRPr="0087287B">
        <w:rPr>
          <w:rFonts w:asciiTheme="minorHAnsi" w:hAnsiTheme="minorHAnsi" w:cstheme="minorHAnsi"/>
          <w:szCs w:val="22"/>
        </w:rPr>
        <w:t>facilities</w:t>
      </w:r>
      <w:r w:rsidR="007B33E5" w:rsidRPr="0087287B">
        <w:rPr>
          <w:rFonts w:asciiTheme="minorHAnsi" w:hAnsiTheme="minorHAnsi" w:cstheme="minorHAnsi"/>
          <w:szCs w:val="22"/>
        </w:rPr>
        <w:t xml:space="preserve"> into government’s strategic purchasing agreement </w:t>
      </w:r>
      <w:r w:rsidR="00850F32" w:rsidRPr="0087287B">
        <w:rPr>
          <w:rFonts w:asciiTheme="minorHAnsi" w:hAnsiTheme="minorHAnsi" w:cstheme="minorHAnsi"/>
          <w:szCs w:val="22"/>
        </w:rPr>
        <w:t>will go a long way to ensure quality PHC through the private sector.</w:t>
      </w:r>
    </w:p>
    <w:p w14:paraId="07357562" w14:textId="228F2BE8" w:rsidR="006B0777" w:rsidRPr="0087287B" w:rsidRDefault="0047156E" w:rsidP="0087287B">
      <w:pPr>
        <w:pStyle w:val="ListParagraph"/>
        <w:numPr>
          <w:ilvl w:val="0"/>
          <w:numId w:val="5"/>
        </w:numPr>
        <w:spacing w:line="240" w:lineRule="auto"/>
        <w:contextualSpacing/>
        <w:jc w:val="both"/>
        <w:rPr>
          <w:rFonts w:asciiTheme="minorHAnsi" w:hAnsiTheme="minorHAnsi" w:cstheme="minorHAnsi"/>
          <w:szCs w:val="22"/>
        </w:rPr>
      </w:pPr>
      <w:r w:rsidRPr="0087287B">
        <w:rPr>
          <w:rFonts w:asciiTheme="minorHAnsi" w:hAnsiTheme="minorHAnsi" w:cstheme="minorHAnsi"/>
          <w:szCs w:val="22"/>
        </w:rPr>
        <w:t>Feasibility of e</w:t>
      </w:r>
      <w:r w:rsidR="006B0777" w:rsidRPr="0087287B">
        <w:rPr>
          <w:rFonts w:asciiTheme="minorHAnsi" w:hAnsiTheme="minorHAnsi" w:cstheme="minorHAnsi"/>
          <w:szCs w:val="22"/>
        </w:rPr>
        <w:t xml:space="preserve">mpanelment of </w:t>
      </w:r>
      <w:r w:rsidR="00B05019" w:rsidRPr="0087287B">
        <w:rPr>
          <w:rFonts w:asciiTheme="minorHAnsi" w:hAnsiTheme="minorHAnsi" w:cstheme="minorHAnsi"/>
          <w:szCs w:val="22"/>
        </w:rPr>
        <w:t xml:space="preserve">health workers and </w:t>
      </w:r>
      <w:r w:rsidRPr="0087287B">
        <w:rPr>
          <w:rFonts w:asciiTheme="minorHAnsi" w:hAnsiTheme="minorHAnsi" w:cstheme="minorHAnsi"/>
          <w:szCs w:val="22"/>
        </w:rPr>
        <w:t>private sector facilities to ensure</w:t>
      </w:r>
      <w:r w:rsidR="00AE0299" w:rsidRPr="0087287B">
        <w:rPr>
          <w:rFonts w:asciiTheme="minorHAnsi" w:hAnsiTheme="minorHAnsi" w:cstheme="minorHAnsi"/>
          <w:szCs w:val="22"/>
        </w:rPr>
        <w:t xml:space="preserve"> services </w:t>
      </w:r>
      <w:r w:rsidR="00210410" w:rsidRPr="0087287B">
        <w:rPr>
          <w:rFonts w:asciiTheme="minorHAnsi" w:hAnsiTheme="minorHAnsi" w:cstheme="minorHAnsi"/>
          <w:szCs w:val="22"/>
        </w:rPr>
        <w:t xml:space="preserve">in afternoon/evening or 24/7 </w:t>
      </w:r>
      <w:r w:rsidR="00E014D6" w:rsidRPr="0087287B">
        <w:rPr>
          <w:rFonts w:asciiTheme="minorHAnsi" w:hAnsiTheme="minorHAnsi" w:cstheme="minorHAnsi"/>
          <w:szCs w:val="22"/>
        </w:rPr>
        <w:t>(</w:t>
      </w:r>
      <w:proofErr w:type="spellStart"/>
      <w:r w:rsidR="00E014D6" w:rsidRPr="0087287B">
        <w:rPr>
          <w:rFonts w:asciiTheme="minorHAnsi" w:hAnsiTheme="minorHAnsi" w:cstheme="minorHAnsi"/>
          <w:szCs w:val="22"/>
        </w:rPr>
        <w:t>CeMONC</w:t>
      </w:r>
      <w:proofErr w:type="spellEnd"/>
      <w:r w:rsidR="00E014D6" w:rsidRPr="0087287B">
        <w:rPr>
          <w:rFonts w:asciiTheme="minorHAnsi" w:hAnsiTheme="minorHAnsi" w:cstheme="minorHAnsi"/>
          <w:szCs w:val="22"/>
        </w:rPr>
        <w:t>)</w:t>
      </w:r>
    </w:p>
    <w:p w14:paraId="5266A331" w14:textId="026928EB" w:rsidR="0343F044" w:rsidRPr="0087287B" w:rsidRDefault="0343F044" w:rsidP="0087287B">
      <w:pPr>
        <w:pStyle w:val="ListParagraph"/>
        <w:numPr>
          <w:ilvl w:val="0"/>
          <w:numId w:val="5"/>
        </w:numPr>
        <w:spacing w:line="240" w:lineRule="auto"/>
        <w:contextualSpacing/>
        <w:jc w:val="both"/>
        <w:rPr>
          <w:rFonts w:asciiTheme="minorHAnsi" w:hAnsiTheme="minorHAnsi" w:cstheme="minorHAnsi"/>
          <w:szCs w:val="22"/>
        </w:rPr>
      </w:pPr>
      <w:r w:rsidRPr="0087287B">
        <w:rPr>
          <w:rFonts w:asciiTheme="minorHAnsi" w:hAnsiTheme="minorHAnsi" w:cstheme="minorHAnsi"/>
          <w:szCs w:val="22"/>
        </w:rPr>
        <w:t xml:space="preserve">Cold Chain installation is done with private sector in Bangladesh. In future local production of cold chain </w:t>
      </w:r>
      <w:r w:rsidR="00B473C1" w:rsidRPr="0087287B">
        <w:rPr>
          <w:rFonts w:asciiTheme="minorHAnsi" w:hAnsiTheme="minorHAnsi" w:cstheme="minorHAnsi"/>
          <w:szCs w:val="22"/>
        </w:rPr>
        <w:t xml:space="preserve">equipment </w:t>
      </w:r>
      <w:r w:rsidRPr="0087287B">
        <w:rPr>
          <w:rFonts w:asciiTheme="minorHAnsi" w:hAnsiTheme="minorHAnsi" w:cstheme="minorHAnsi"/>
          <w:szCs w:val="22"/>
        </w:rPr>
        <w:t>for vaccine storage could be planned for</w:t>
      </w:r>
      <w:r w:rsidR="00A832A9" w:rsidRPr="0087287B">
        <w:rPr>
          <w:rFonts w:asciiTheme="minorHAnsi" w:hAnsiTheme="minorHAnsi" w:cstheme="minorHAnsi"/>
          <w:szCs w:val="22"/>
        </w:rPr>
        <w:t>.</w:t>
      </w:r>
    </w:p>
    <w:p w14:paraId="20FCA81F" w14:textId="71AF8EEA" w:rsidR="0343F044" w:rsidRPr="0087287B" w:rsidRDefault="0343F044" w:rsidP="0087287B">
      <w:pPr>
        <w:pStyle w:val="ListParagraph"/>
        <w:numPr>
          <w:ilvl w:val="0"/>
          <w:numId w:val="5"/>
        </w:numPr>
        <w:spacing w:line="240" w:lineRule="auto"/>
        <w:contextualSpacing/>
        <w:jc w:val="both"/>
        <w:rPr>
          <w:rFonts w:asciiTheme="minorHAnsi" w:hAnsiTheme="minorHAnsi" w:cstheme="minorHAnsi"/>
          <w:szCs w:val="22"/>
        </w:rPr>
      </w:pPr>
      <w:r w:rsidRPr="0087287B">
        <w:rPr>
          <w:rFonts w:asciiTheme="minorHAnsi" w:hAnsiTheme="minorHAnsi" w:cstheme="minorHAnsi"/>
          <w:szCs w:val="22"/>
        </w:rPr>
        <w:t>Ongoing engagement with professional bodies for setting standards of MNCAH and improving standards in public sector facilities; this could be expanded to private sector facilities.</w:t>
      </w:r>
    </w:p>
    <w:p w14:paraId="61AE2E30" w14:textId="33664905" w:rsidR="52D0B4C8" w:rsidRPr="0087287B" w:rsidRDefault="52D0B4C8" w:rsidP="00BA1641">
      <w:pPr>
        <w:pStyle w:val="Sender"/>
      </w:pPr>
    </w:p>
    <w:p w14:paraId="10346072" w14:textId="77777777" w:rsidR="000D4A0C" w:rsidRPr="0087287B" w:rsidRDefault="000D4A0C" w:rsidP="0087287B">
      <w:pPr>
        <w:shd w:val="clear" w:color="auto" w:fill="FFFFFF" w:themeFill="background1"/>
        <w:spacing w:line="240" w:lineRule="auto"/>
        <w:ind w:left="1597" w:hanging="1597"/>
        <w:rPr>
          <w:rFonts w:asciiTheme="minorHAnsi" w:hAnsiTheme="minorHAnsi" w:cstheme="minorHAnsi"/>
          <w:szCs w:val="22"/>
          <w:lang w:val="en-GB"/>
        </w:rPr>
      </w:pPr>
    </w:p>
    <w:p w14:paraId="77704872" w14:textId="08698F7A" w:rsidR="00800D1B" w:rsidRPr="0087287B" w:rsidRDefault="00DA4B78" w:rsidP="0087287B">
      <w:pPr>
        <w:numPr>
          <w:ilvl w:val="0"/>
          <w:numId w:val="1"/>
        </w:numPr>
        <w:pBdr>
          <w:top w:val="single" w:sz="4" w:space="11" w:color="auto"/>
        </w:pBdr>
        <w:spacing w:line="240" w:lineRule="auto"/>
        <w:ind w:left="357" w:hanging="357"/>
        <w:rPr>
          <w:rFonts w:asciiTheme="minorHAnsi" w:hAnsiTheme="minorHAnsi" w:cstheme="minorHAnsi"/>
          <w:b/>
          <w:caps/>
          <w:color w:val="00B0F0"/>
          <w:szCs w:val="22"/>
          <w:lang w:val="en-GB"/>
        </w:rPr>
      </w:pPr>
      <w:r w:rsidRPr="0087287B">
        <w:rPr>
          <w:rFonts w:asciiTheme="minorHAnsi" w:hAnsiTheme="minorHAnsi" w:cstheme="minorHAnsi"/>
          <w:b/>
          <w:caps/>
          <w:color w:val="00B0F0"/>
          <w:szCs w:val="22"/>
          <w:lang w:val="en-GB"/>
        </w:rPr>
        <w:t>O</w:t>
      </w:r>
      <w:r w:rsidR="002E7A42" w:rsidRPr="0087287B">
        <w:rPr>
          <w:rFonts w:asciiTheme="minorHAnsi" w:hAnsiTheme="minorHAnsi" w:cstheme="minorHAnsi"/>
          <w:b/>
          <w:caps/>
          <w:color w:val="00B0F0"/>
          <w:szCs w:val="22"/>
          <w:lang w:val="en-GB"/>
        </w:rPr>
        <w:t>bjective</w:t>
      </w:r>
      <w:r w:rsidR="00B44FE2" w:rsidRPr="0087287B">
        <w:rPr>
          <w:rFonts w:asciiTheme="minorHAnsi" w:hAnsiTheme="minorHAnsi" w:cstheme="minorHAnsi"/>
          <w:b/>
          <w:caps/>
          <w:color w:val="00B0F0"/>
          <w:szCs w:val="22"/>
          <w:lang w:val="en-GB"/>
        </w:rPr>
        <w:t>S</w:t>
      </w:r>
    </w:p>
    <w:p w14:paraId="33A4163E" w14:textId="0829C11B" w:rsidR="000A4A35" w:rsidRDefault="00EC369C" w:rsidP="00BA1641">
      <w:pPr>
        <w:pStyle w:val="Sender"/>
        <w:rPr>
          <w:rStyle w:val="normaltextrun"/>
          <w:b w:val="0"/>
          <w:bCs w:val="0"/>
        </w:rPr>
      </w:pPr>
      <w:r w:rsidRPr="0087287B">
        <w:rPr>
          <w:rStyle w:val="normaltextrun"/>
          <w:b w:val="0"/>
          <w:bCs w:val="0"/>
        </w:rPr>
        <w:t xml:space="preserve">The </w:t>
      </w:r>
      <w:r w:rsidR="00D35408" w:rsidRPr="0087287B">
        <w:rPr>
          <w:rStyle w:val="normaltextrun"/>
          <w:b w:val="0"/>
          <w:bCs w:val="0"/>
        </w:rPr>
        <w:t>aim</w:t>
      </w:r>
      <w:r w:rsidRPr="0087287B">
        <w:rPr>
          <w:rStyle w:val="normaltextrun"/>
          <w:b w:val="0"/>
          <w:bCs w:val="0"/>
        </w:rPr>
        <w:t xml:space="preserve"> of this consultancy is to </w:t>
      </w:r>
      <w:r w:rsidR="000A4A35" w:rsidRPr="0087287B">
        <w:rPr>
          <w:rStyle w:val="normaltextrun"/>
          <w:b w:val="0"/>
          <w:bCs w:val="0"/>
        </w:rPr>
        <w:t>identify</w:t>
      </w:r>
      <w:r w:rsidRPr="0087287B">
        <w:rPr>
          <w:rStyle w:val="normaltextrun"/>
          <w:b w:val="0"/>
          <w:bCs w:val="0"/>
        </w:rPr>
        <w:t xml:space="preserve"> potential opportunities </w:t>
      </w:r>
      <w:r w:rsidR="000A4A35" w:rsidRPr="0087287B">
        <w:rPr>
          <w:rStyle w:val="normaltextrun"/>
          <w:b w:val="0"/>
          <w:bCs w:val="0"/>
        </w:rPr>
        <w:t>for</w:t>
      </w:r>
      <w:r w:rsidRPr="0087287B">
        <w:rPr>
          <w:rStyle w:val="normaltextrun"/>
          <w:b w:val="0"/>
          <w:bCs w:val="0"/>
        </w:rPr>
        <w:t xml:space="preserve"> engag</w:t>
      </w:r>
      <w:r w:rsidR="000A4A35" w:rsidRPr="0087287B">
        <w:rPr>
          <w:rStyle w:val="normaltextrun"/>
          <w:b w:val="0"/>
          <w:bCs w:val="0"/>
        </w:rPr>
        <w:t>ing</w:t>
      </w:r>
      <w:r w:rsidRPr="0087287B">
        <w:rPr>
          <w:rStyle w:val="normaltextrun"/>
          <w:b w:val="0"/>
          <w:bCs w:val="0"/>
        </w:rPr>
        <w:t xml:space="preserve"> the private sector on Primary Health Care</w:t>
      </w:r>
      <w:r w:rsidR="00D35408" w:rsidRPr="0087287B">
        <w:rPr>
          <w:rStyle w:val="normaltextrun"/>
          <w:b w:val="0"/>
          <w:bCs w:val="0"/>
        </w:rPr>
        <w:t xml:space="preserve"> </w:t>
      </w:r>
      <w:r w:rsidR="00CB3173" w:rsidRPr="0087287B">
        <w:rPr>
          <w:rStyle w:val="normaltextrun"/>
          <w:b w:val="0"/>
          <w:bCs w:val="0"/>
        </w:rPr>
        <w:t xml:space="preserve">(PHC) </w:t>
      </w:r>
      <w:r w:rsidR="00D35408" w:rsidRPr="0087287B">
        <w:rPr>
          <w:rStyle w:val="normaltextrun"/>
          <w:b w:val="0"/>
          <w:bCs w:val="0"/>
        </w:rPr>
        <w:t>in the ROSA region</w:t>
      </w:r>
      <w:r w:rsidR="00CB3173" w:rsidRPr="0087287B">
        <w:rPr>
          <w:rStyle w:val="normaltextrun"/>
          <w:b w:val="0"/>
          <w:bCs w:val="0"/>
        </w:rPr>
        <w:t xml:space="preserve"> and countries</w:t>
      </w:r>
      <w:r w:rsidR="001125EA" w:rsidRPr="0087287B">
        <w:rPr>
          <w:rStyle w:val="normaltextrun"/>
          <w:b w:val="0"/>
          <w:bCs w:val="0"/>
        </w:rPr>
        <w:t>.</w:t>
      </w:r>
      <w:r w:rsidR="00ED48FD" w:rsidRPr="0087287B">
        <w:rPr>
          <w:rStyle w:val="normaltextrun"/>
          <w:b w:val="0"/>
          <w:bCs w:val="0"/>
        </w:rPr>
        <w:t xml:space="preserve"> </w:t>
      </w:r>
      <w:r w:rsidR="000A4A35" w:rsidRPr="0087287B">
        <w:rPr>
          <w:rStyle w:val="normaltextrun"/>
          <w:b w:val="0"/>
          <w:bCs w:val="0"/>
        </w:rPr>
        <w:t xml:space="preserve">This means examining the private health sector across the region and within individual ROSA countries and proposing ways to strengthen private sector engagement in PHC planning, </w:t>
      </w:r>
      <w:r w:rsidR="00935319" w:rsidRPr="0087287B">
        <w:rPr>
          <w:rStyle w:val="normaltextrun"/>
          <w:b w:val="0"/>
          <w:bCs w:val="0"/>
        </w:rPr>
        <w:t>financing,</w:t>
      </w:r>
      <w:r w:rsidR="000A4A35" w:rsidRPr="0087287B">
        <w:rPr>
          <w:rStyle w:val="normaltextrun"/>
          <w:b w:val="0"/>
          <w:bCs w:val="0"/>
        </w:rPr>
        <w:t xml:space="preserve"> </w:t>
      </w:r>
      <w:proofErr w:type="gramStart"/>
      <w:r w:rsidR="00CB3173" w:rsidRPr="0087287B">
        <w:rPr>
          <w:rStyle w:val="normaltextrun"/>
          <w:b w:val="0"/>
          <w:bCs w:val="0"/>
        </w:rPr>
        <w:t>quality</w:t>
      </w:r>
      <w:proofErr w:type="gramEnd"/>
      <w:r w:rsidR="00CB3173" w:rsidRPr="0087287B">
        <w:rPr>
          <w:rStyle w:val="normaltextrun"/>
          <w:b w:val="0"/>
          <w:bCs w:val="0"/>
        </w:rPr>
        <w:t xml:space="preserve"> </w:t>
      </w:r>
      <w:r w:rsidR="000A4A35" w:rsidRPr="0087287B">
        <w:rPr>
          <w:rStyle w:val="normaltextrun"/>
          <w:b w:val="0"/>
          <w:bCs w:val="0"/>
        </w:rPr>
        <w:t xml:space="preserve">and delivery to ensure timely access to quality PHC services, without financial hardship for all. </w:t>
      </w:r>
    </w:p>
    <w:p w14:paraId="4983F3A4" w14:textId="77777777" w:rsidR="0069520B" w:rsidRPr="0087287B" w:rsidRDefault="0069520B" w:rsidP="00BA1641">
      <w:pPr>
        <w:pStyle w:val="Sender"/>
        <w:rPr>
          <w:rStyle w:val="normaltextrun"/>
          <w:b w:val="0"/>
          <w:bCs w:val="0"/>
        </w:rPr>
      </w:pPr>
    </w:p>
    <w:p w14:paraId="5C1FB701" w14:textId="3551D712" w:rsidR="007570CF" w:rsidRPr="0087287B" w:rsidRDefault="000A4A35" w:rsidP="00BA1641">
      <w:pPr>
        <w:pStyle w:val="Sender"/>
        <w:rPr>
          <w:rStyle w:val="normaltextrun"/>
          <w:b w:val="0"/>
          <w:bCs w:val="0"/>
        </w:rPr>
      </w:pPr>
      <w:r w:rsidRPr="0087287B">
        <w:rPr>
          <w:rStyle w:val="normaltextrun"/>
          <w:b w:val="0"/>
          <w:bCs w:val="0"/>
        </w:rPr>
        <w:t xml:space="preserve">The regional part of the analysis </w:t>
      </w:r>
      <w:r w:rsidR="00D35408" w:rsidRPr="0087287B">
        <w:rPr>
          <w:rStyle w:val="normaltextrun"/>
          <w:b w:val="0"/>
          <w:bCs w:val="0"/>
        </w:rPr>
        <w:t>provides the basis for engagement (regional road map)</w:t>
      </w:r>
      <w:r w:rsidRPr="0087287B">
        <w:rPr>
          <w:rStyle w:val="normaltextrun"/>
          <w:b w:val="0"/>
          <w:bCs w:val="0"/>
        </w:rPr>
        <w:t xml:space="preserve"> </w:t>
      </w:r>
      <w:r w:rsidR="00D35408" w:rsidRPr="0087287B">
        <w:rPr>
          <w:rStyle w:val="normaltextrun"/>
          <w:b w:val="0"/>
          <w:bCs w:val="0"/>
        </w:rPr>
        <w:t>and the country-specific action plans provide an immediate way forward to help jumpstart the private sector engagement (</w:t>
      </w:r>
      <w:r w:rsidR="00935319" w:rsidRPr="0087287B">
        <w:rPr>
          <w:rStyle w:val="normaltextrun"/>
          <w:b w:val="0"/>
          <w:bCs w:val="0"/>
        </w:rPr>
        <w:t>e.g.,</w:t>
      </w:r>
      <w:r w:rsidR="00D35408" w:rsidRPr="0087287B">
        <w:rPr>
          <w:rStyle w:val="normaltextrun"/>
          <w:b w:val="0"/>
          <w:bCs w:val="0"/>
        </w:rPr>
        <w:t xml:space="preserve"> pilot projects, mechanisms for collaboration, policy reform). </w:t>
      </w:r>
      <w:r w:rsidR="00ED48FD" w:rsidRPr="0087287B">
        <w:rPr>
          <w:rStyle w:val="normaltextrun"/>
          <w:b w:val="0"/>
          <w:bCs w:val="0"/>
        </w:rPr>
        <w:t>The consultancy will specifically</w:t>
      </w:r>
      <w:r w:rsidR="00EC369C" w:rsidRPr="0087287B">
        <w:rPr>
          <w:rStyle w:val="normaltextrun"/>
          <w:b w:val="0"/>
          <w:bCs w:val="0"/>
        </w:rPr>
        <w:t xml:space="preserve"> explor</w:t>
      </w:r>
      <w:r w:rsidR="00ED48FD" w:rsidRPr="0087287B">
        <w:rPr>
          <w:rStyle w:val="normaltextrun"/>
          <w:b w:val="0"/>
          <w:bCs w:val="0"/>
        </w:rPr>
        <w:t>e</w:t>
      </w:r>
      <w:r w:rsidR="00EC369C" w:rsidRPr="0087287B">
        <w:rPr>
          <w:rStyle w:val="normaltextrun"/>
          <w:b w:val="0"/>
          <w:bCs w:val="0"/>
        </w:rPr>
        <w:t xml:space="preserve">, </w:t>
      </w:r>
      <w:r w:rsidR="00935319" w:rsidRPr="0087287B">
        <w:rPr>
          <w:rStyle w:val="normaltextrun"/>
          <w:b w:val="0"/>
          <w:bCs w:val="0"/>
        </w:rPr>
        <w:t>conceptualize,</w:t>
      </w:r>
      <w:r w:rsidR="00EC369C" w:rsidRPr="0087287B">
        <w:rPr>
          <w:rStyle w:val="normaltextrun"/>
          <w:b w:val="0"/>
          <w:bCs w:val="0"/>
        </w:rPr>
        <w:t xml:space="preserve"> and </w:t>
      </w:r>
      <w:r w:rsidR="00B17ABE" w:rsidRPr="0087287B">
        <w:rPr>
          <w:rStyle w:val="normaltextrun"/>
          <w:b w:val="0"/>
          <w:bCs w:val="0"/>
        </w:rPr>
        <w:t>prioritiz</w:t>
      </w:r>
      <w:r w:rsidR="009F0E2B" w:rsidRPr="0087287B">
        <w:rPr>
          <w:rStyle w:val="normaltextrun"/>
          <w:b w:val="0"/>
          <w:bCs w:val="0"/>
        </w:rPr>
        <w:t>e</w:t>
      </w:r>
      <w:r w:rsidR="00EC369C" w:rsidRPr="0087287B">
        <w:rPr>
          <w:rStyle w:val="normaltextrun"/>
          <w:b w:val="0"/>
          <w:bCs w:val="0"/>
        </w:rPr>
        <w:t xml:space="preserve"> concrete engagement opportunities in two countries</w:t>
      </w:r>
      <w:r w:rsidR="00212A75">
        <w:rPr>
          <w:rStyle w:val="normaltextrun"/>
          <w:b w:val="0"/>
          <w:bCs w:val="0"/>
        </w:rPr>
        <w:t xml:space="preserve"> -</w:t>
      </w:r>
      <w:r w:rsidR="00EC369C" w:rsidRPr="0087287B">
        <w:rPr>
          <w:rStyle w:val="normaltextrun"/>
          <w:b w:val="0"/>
          <w:bCs w:val="0"/>
        </w:rPr>
        <w:t xml:space="preserve"> </w:t>
      </w:r>
      <w:r w:rsidR="00212A75" w:rsidRPr="0087287B">
        <w:rPr>
          <w:rStyle w:val="normaltextrun"/>
          <w:b w:val="0"/>
          <w:bCs w:val="0"/>
        </w:rPr>
        <w:t>Bangladesh,</w:t>
      </w:r>
      <w:r w:rsidR="00EC369C" w:rsidRPr="0087287B">
        <w:rPr>
          <w:rStyle w:val="normaltextrun"/>
          <w:b w:val="0"/>
          <w:bCs w:val="0"/>
        </w:rPr>
        <w:t xml:space="preserve"> and Pakistan, </w:t>
      </w:r>
      <w:r w:rsidR="00EF42C1" w:rsidRPr="0087287B">
        <w:rPr>
          <w:rStyle w:val="normaltextrun"/>
          <w:b w:val="0"/>
          <w:bCs w:val="0"/>
        </w:rPr>
        <w:t xml:space="preserve">and develop proposals </w:t>
      </w:r>
      <w:r w:rsidR="00EC369C" w:rsidRPr="0087287B">
        <w:rPr>
          <w:rStyle w:val="normaltextrun"/>
          <w:b w:val="0"/>
          <w:bCs w:val="0"/>
        </w:rPr>
        <w:t>to turn the most promising of those opportunities into viable pilots</w:t>
      </w:r>
      <w:r w:rsidR="00D35408" w:rsidRPr="0087287B">
        <w:rPr>
          <w:rStyle w:val="normaltextrun"/>
          <w:b w:val="0"/>
          <w:bCs w:val="0"/>
        </w:rPr>
        <w:t>/policy reform</w:t>
      </w:r>
      <w:r w:rsidR="00EC369C" w:rsidRPr="0087287B">
        <w:rPr>
          <w:rStyle w:val="normaltextrun"/>
          <w:b w:val="0"/>
          <w:bCs w:val="0"/>
        </w:rPr>
        <w:t xml:space="preserve"> ready for implementation.</w:t>
      </w:r>
    </w:p>
    <w:p w14:paraId="294DA0BE" w14:textId="77777777" w:rsidR="001D1E2D" w:rsidRPr="0087287B" w:rsidRDefault="001D1E2D" w:rsidP="0087287B">
      <w:pPr>
        <w:shd w:val="clear" w:color="auto" w:fill="FFFFFF" w:themeFill="background1"/>
        <w:spacing w:line="240" w:lineRule="auto"/>
        <w:ind w:left="1597" w:hanging="1597"/>
        <w:rPr>
          <w:rFonts w:asciiTheme="minorHAnsi" w:hAnsiTheme="minorHAnsi" w:cstheme="minorHAnsi"/>
          <w:szCs w:val="22"/>
          <w:lang w:val="en-GB"/>
        </w:rPr>
      </w:pPr>
    </w:p>
    <w:p w14:paraId="428DE47B" w14:textId="4F5DC0FF" w:rsidR="00984247" w:rsidRPr="0087287B" w:rsidRDefault="00BB4C96" w:rsidP="0087287B">
      <w:pPr>
        <w:numPr>
          <w:ilvl w:val="0"/>
          <w:numId w:val="1"/>
        </w:numPr>
        <w:pBdr>
          <w:top w:val="single" w:sz="4" w:space="11" w:color="auto"/>
        </w:pBdr>
        <w:spacing w:line="240" w:lineRule="auto"/>
        <w:ind w:left="357" w:hanging="357"/>
        <w:rPr>
          <w:rFonts w:asciiTheme="minorHAnsi" w:hAnsiTheme="minorHAnsi" w:cstheme="minorHAnsi"/>
          <w:b/>
          <w:caps/>
          <w:color w:val="00B0F0"/>
          <w:szCs w:val="22"/>
          <w:lang w:val="en-GB"/>
        </w:rPr>
      </w:pPr>
      <w:r w:rsidRPr="0087287B">
        <w:rPr>
          <w:rFonts w:asciiTheme="minorHAnsi" w:hAnsiTheme="minorHAnsi" w:cstheme="minorHAnsi"/>
          <w:b/>
          <w:caps/>
          <w:color w:val="00B0F0"/>
          <w:szCs w:val="22"/>
          <w:lang w:val="en-GB"/>
        </w:rPr>
        <w:t>assignments</w:t>
      </w:r>
      <w:r w:rsidR="001B23CE" w:rsidRPr="0087287B">
        <w:rPr>
          <w:rFonts w:asciiTheme="minorHAnsi" w:hAnsiTheme="minorHAnsi" w:cstheme="minorHAnsi"/>
          <w:b/>
          <w:caps/>
          <w:color w:val="00B0F0"/>
          <w:szCs w:val="22"/>
          <w:lang w:val="en-GB"/>
        </w:rPr>
        <w:t xml:space="preserve"> and </w:t>
      </w:r>
      <w:r w:rsidRPr="0087287B">
        <w:rPr>
          <w:rFonts w:asciiTheme="minorHAnsi" w:hAnsiTheme="minorHAnsi" w:cstheme="minorHAnsi"/>
          <w:b/>
          <w:caps/>
          <w:color w:val="00B0F0"/>
          <w:szCs w:val="22"/>
          <w:lang w:val="en-GB"/>
        </w:rPr>
        <w:t>tasks</w:t>
      </w:r>
    </w:p>
    <w:p w14:paraId="28CA7BA4" w14:textId="1A730076" w:rsidR="00CA0D53" w:rsidRPr="00BB43CD" w:rsidRDefault="00CA0D53" w:rsidP="00CA0D53">
      <w:pPr>
        <w:pStyle w:val="Sender"/>
        <w:numPr>
          <w:ilvl w:val="0"/>
          <w:numId w:val="15"/>
        </w:numPr>
        <w:spacing w:before="120" w:line="259" w:lineRule="auto"/>
        <w:ind w:left="360"/>
        <w:rPr>
          <w:rStyle w:val="normaltextrun"/>
          <w:szCs w:val="20"/>
        </w:rPr>
      </w:pPr>
      <w:r w:rsidRPr="00BB43CD">
        <w:rPr>
          <w:rStyle w:val="normaltextrun"/>
          <w:szCs w:val="20"/>
        </w:rPr>
        <w:t>Preparation o</w:t>
      </w:r>
      <w:r>
        <w:rPr>
          <w:rStyle w:val="normaltextrun"/>
          <w:szCs w:val="20"/>
        </w:rPr>
        <w:t xml:space="preserve">f </w:t>
      </w:r>
      <w:r w:rsidRPr="00BB43CD">
        <w:rPr>
          <w:rStyle w:val="normaltextrun"/>
          <w:szCs w:val="20"/>
        </w:rPr>
        <w:t xml:space="preserve">country-specific </w:t>
      </w:r>
      <w:r>
        <w:rPr>
          <w:rStyle w:val="normaltextrun"/>
          <w:szCs w:val="20"/>
        </w:rPr>
        <w:t xml:space="preserve">knowledge products </w:t>
      </w:r>
      <w:r w:rsidRPr="00BB43CD">
        <w:rPr>
          <w:rStyle w:val="normaltextrun"/>
          <w:szCs w:val="20"/>
        </w:rPr>
        <w:t xml:space="preserve">(deep-dives) </w:t>
      </w:r>
      <w:r>
        <w:rPr>
          <w:rStyle w:val="normaltextrun"/>
          <w:szCs w:val="20"/>
        </w:rPr>
        <w:t>and strategic documents for private sector engagement in PHC in Bangladesh</w:t>
      </w:r>
      <w:r w:rsidRPr="00BB43CD">
        <w:rPr>
          <w:rStyle w:val="normaltextrun"/>
          <w:szCs w:val="20"/>
        </w:rPr>
        <w:t>.</w:t>
      </w:r>
    </w:p>
    <w:p w14:paraId="365180DA" w14:textId="77777777" w:rsidR="003738EB" w:rsidRPr="003738EB" w:rsidRDefault="003738EB" w:rsidP="00CA0D53">
      <w:pPr>
        <w:pStyle w:val="Sender"/>
        <w:rPr>
          <w:rStyle w:val="normaltextrun"/>
          <w:b w:val="0"/>
          <w:bCs w:val="0"/>
          <w:szCs w:val="20"/>
        </w:rPr>
      </w:pPr>
    </w:p>
    <w:p w14:paraId="7AF5FE25" w14:textId="4C88C745" w:rsidR="00CA0D53" w:rsidRPr="003738EB" w:rsidRDefault="00CA0D53" w:rsidP="00CA0D53">
      <w:pPr>
        <w:pStyle w:val="Sender"/>
        <w:rPr>
          <w:rStyle w:val="normaltextrun"/>
          <w:b w:val="0"/>
          <w:bCs w:val="0"/>
          <w:szCs w:val="20"/>
        </w:rPr>
      </w:pPr>
      <w:r w:rsidRPr="003738EB">
        <w:rPr>
          <w:rStyle w:val="normaltextrun"/>
          <w:b w:val="0"/>
          <w:bCs w:val="0"/>
          <w:szCs w:val="20"/>
        </w:rPr>
        <w:t xml:space="preserve">The consultant will proceed with the development of the knowledge products and country action plan under the overall guidance of the ROSA team and country offices. The structure and content of all deliverables (and workshops) will be agreed with ROSA team. The delivery and timeline of country specific action plans will be discussed and agreed with UNICEF country offices and the local government and partners (to the best possible extent).  </w:t>
      </w:r>
    </w:p>
    <w:p w14:paraId="0C886AD1" w14:textId="77777777" w:rsidR="003738EB" w:rsidRPr="00BB43CD" w:rsidRDefault="003738EB" w:rsidP="00CA0D53">
      <w:pPr>
        <w:pStyle w:val="Sender"/>
        <w:rPr>
          <w:szCs w:val="20"/>
        </w:rPr>
      </w:pPr>
    </w:p>
    <w:p w14:paraId="78041341" w14:textId="6CCE4B14" w:rsidR="000A4A35" w:rsidRDefault="00B44CA2" w:rsidP="00550B0F">
      <w:pPr>
        <w:pStyle w:val="Sender"/>
        <w:numPr>
          <w:ilvl w:val="0"/>
          <w:numId w:val="6"/>
        </w:numPr>
        <w:ind w:left="360"/>
        <w:rPr>
          <w:b w:val="0"/>
          <w:bCs w:val="0"/>
        </w:rPr>
      </w:pPr>
      <w:r w:rsidRPr="007B5E9D">
        <w:rPr>
          <w:rStyle w:val="normaltextrun"/>
          <w:b w:val="0"/>
          <w:bCs w:val="0"/>
        </w:rPr>
        <w:t xml:space="preserve">Situation analysis and scoping: understand the </w:t>
      </w:r>
      <w:r w:rsidR="00212A75">
        <w:rPr>
          <w:rStyle w:val="normaltextrun"/>
          <w:b w:val="0"/>
          <w:bCs w:val="0"/>
        </w:rPr>
        <w:t>national</w:t>
      </w:r>
      <w:r w:rsidR="000A4A35" w:rsidRPr="007B5E9D">
        <w:rPr>
          <w:rStyle w:val="normaltextrun"/>
          <w:b w:val="0"/>
          <w:bCs w:val="0"/>
        </w:rPr>
        <w:t xml:space="preserve"> </w:t>
      </w:r>
      <w:r w:rsidRPr="007B5E9D">
        <w:rPr>
          <w:rStyle w:val="normaltextrun"/>
          <w:b w:val="0"/>
          <w:bCs w:val="0"/>
        </w:rPr>
        <w:t>context and background</w:t>
      </w:r>
      <w:r w:rsidR="003F0DBE" w:rsidRPr="007B5E9D">
        <w:rPr>
          <w:rStyle w:val="normaltextrun"/>
          <w:b w:val="0"/>
          <w:bCs w:val="0"/>
        </w:rPr>
        <w:t xml:space="preserve"> for engaging </w:t>
      </w:r>
      <w:r w:rsidR="32147478" w:rsidRPr="007B5E9D">
        <w:rPr>
          <w:rStyle w:val="normaltextrun"/>
          <w:b w:val="0"/>
          <w:bCs w:val="0"/>
        </w:rPr>
        <w:t>the private sector (</w:t>
      </w:r>
      <w:r w:rsidR="003F0DBE" w:rsidRPr="007B5E9D">
        <w:rPr>
          <w:rStyle w:val="normaltextrun"/>
          <w:b w:val="0"/>
          <w:bCs w:val="0"/>
        </w:rPr>
        <w:t>PS</w:t>
      </w:r>
      <w:r w:rsidR="32147478" w:rsidRPr="007B5E9D">
        <w:rPr>
          <w:rStyle w:val="normaltextrun"/>
          <w:b w:val="0"/>
          <w:bCs w:val="0"/>
        </w:rPr>
        <w:t>)</w:t>
      </w:r>
      <w:r w:rsidR="003F0DBE" w:rsidRPr="007B5E9D">
        <w:rPr>
          <w:rStyle w:val="normaltextrun"/>
          <w:b w:val="0"/>
          <w:bCs w:val="0"/>
        </w:rPr>
        <w:t xml:space="preserve"> in PHC</w:t>
      </w:r>
      <w:r w:rsidR="00212A75">
        <w:rPr>
          <w:rStyle w:val="normaltextrun"/>
          <w:b w:val="0"/>
          <w:bCs w:val="0"/>
        </w:rPr>
        <w:t xml:space="preserve"> in Bangladesh</w:t>
      </w:r>
      <w:r w:rsidR="003F0DBE" w:rsidRPr="003738EB">
        <w:rPr>
          <w:rStyle w:val="normaltextrun"/>
          <w:b w:val="0"/>
          <w:bCs w:val="0"/>
        </w:rPr>
        <w:t>.</w:t>
      </w:r>
      <w:r w:rsidR="000A4A35" w:rsidRPr="003738EB">
        <w:rPr>
          <w:rStyle w:val="normaltextrun"/>
          <w:b w:val="0"/>
          <w:bCs w:val="0"/>
        </w:rPr>
        <w:t xml:space="preserve"> </w:t>
      </w:r>
      <w:r w:rsidR="000A4A35" w:rsidRPr="003738EB">
        <w:rPr>
          <w:b w:val="0"/>
          <w:bCs w:val="0"/>
        </w:rPr>
        <w:t>Describ</w:t>
      </w:r>
      <w:r w:rsidR="003F0DBE" w:rsidRPr="003738EB">
        <w:rPr>
          <w:b w:val="0"/>
          <w:bCs w:val="0"/>
        </w:rPr>
        <w:t>e</w:t>
      </w:r>
      <w:r w:rsidR="000A4A35" w:rsidRPr="003738EB">
        <w:rPr>
          <w:b w:val="0"/>
          <w:bCs w:val="0"/>
        </w:rPr>
        <w:t xml:space="preserve"> the private sector’s current size, recent growth, scope</w:t>
      </w:r>
      <w:r w:rsidR="3229DDF0" w:rsidRPr="00B359E5">
        <w:rPr>
          <w:b w:val="0"/>
          <w:bCs w:val="0"/>
        </w:rPr>
        <w:t>,</w:t>
      </w:r>
      <w:r w:rsidR="000A4A35" w:rsidRPr="00B359E5">
        <w:rPr>
          <w:b w:val="0"/>
          <w:bCs w:val="0"/>
        </w:rPr>
        <w:t xml:space="preserve"> and role in healthcare at the </w:t>
      </w:r>
      <w:r w:rsidR="00212A75">
        <w:rPr>
          <w:b w:val="0"/>
          <w:bCs w:val="0"/>
        </w:rPr>
        <w:t>country</w:t>
      </w:r>
      <w:r w:rsidR="000A4A35" w:rsidRPr="00B359E5">
        <w:rPr>
          <w:b w:val="0"/>
          <w:bCs w:val="0"/>
        </w:rPr>
        <w:t xml:space="preserve"> level. For example: % of Health service</w:t>
      </w:r>
      <w:r w:rsidR="00212A75">
        <w:rPr>
          <w:b w:val="0"/>
          <w:bCs w:val="0"/>
        </w:rPr>
        <w:t>s</w:t>
      </w:r>
      <w:r w:rsidR="000A4A35" w:rsidRPr="00B359E5">
        <w:rPr>
          <w:b w:val="0"/>
          <w:bCs w:val="0"/>
        </w:rPr>
        <w:t xml:space="preserve"> deliver</w:t>
      </w:r>
      <w:r w:rsidR="00212A75">
        <w:rPr>
          <w:b w:val="0"/>
          <w:bCs w:val="0"/>
        </w:rPr>
        <w:t>ed</w:t>
      </w:r>
      <w:r w:rsidR="000A4A35" w:rsidRPr="00B359E5">
        <w:rPr>
          <w:b w:val="0"/>
          <w:bCs w:val="0"/>
        </w:rPr>
        <w:t xml:space="preserve"> by PS in the </w:t>
      </w:r>
      <w:r w:rsidR="00212A75">
        <w:rPr>
          <w:b w:val="0"/>
          <w:bCs w:val="0"/>
        </w:rPr>
        <w:t>country</w:t>
      </w:r>
      <w:r w:rsidR="000A4A35" w:rsidRPr="00B359E5">
        <w:rPr>
          <w:b w:val="0"/>
          <w:bCs w:val="0"/>
        </w:rPr>
        <w:t xml:space="preserve">, (hospital/clinics/pharmacies at </w:t>
      </w:r>
      <w:r w:rsidR="74EBFC2D" w:rsidRPr="00B359E5">
        <w:rPr>
          <w:b w:val="0"/>
          <w:bCs w:val="0"/>
        </w:rPr>
        <w:t>various</w:t>
      </w:r>
      <w:r w:rsidR="000A4A35" w:rsidRPr="00B359E5">
        <w:rPr>
          <w:b w:val="0"/>
          <w:bCs w:val="0"/>
        </w:rPr>
        <w:t xml:space="preserve"> levels, national/local split), contribution of PS towards innovation in health in terms of processes and technologies (digital, eHealth, etc), PS financing, PS contribution to UHC, etc. </w:t>
      </w:r>
    </w:p>
    <w:p w14:paraId="05F621A4" w14:textId="77777777" w:rsidR="00DD3A97" w:rsidRPr="00B359E5" w:rsidRDefault="00DD3A97" w:rsidP="00DD3A97">
      <w:pPr>
        <w:pStyle w:val="Sender"/>
        <w:ind w:left="360"/>
        <w:rPr>
          <w:b w:val="0"/>
          <w:bCs w:val="0"/>
        </w:rPr>
      </w:pPr>
    </w:p>
    <w:p w14:paraId="1D45A574" w14:textId="22E3549D" w:rsidR="00783989" w:rsidRDefault="00783989" w:rsidP="00550B0F">
      <w:pPr>
        <w:pStyle w:val="Sender"/>
        <w:numPr>
          <w:ilvl w:val="0"/>
          <w:numId w:val="6"/>
        </w:numPr>
        <w:ind w:left="360"/>
        <w:rPr>
          <w:b w:val="0"/>
          <w:bCs w:val="0"/>
        </w:rPr>
      </w:pPr>
      <w:r w:rsidRPr="00B359E5">
        <w:rPr>
          <w:b w:val="0"/>
          <w:bCs w:val="0"/>
        </w:rPr>
        <w:t xml:space="preserve">Conduct landscaping of existing private sector engagement activities by </w:t>
      </w:r>
      <w:r w:rsidR="00F46925" w:rsidRPr="00B359E5">
        <w:rPr>
          <w:b w:val="0"/>
          <w:bCs w:val="0"/>
        </w:rPr>
        <w:t xml:space="preserve">other partners, evaluate options for strategically strengthening existing initiatives. </w:t>
      </w:r>
    </w:p>
    <w:p w14:paraId="0139DBDC" w14:textId="77777777" w:rsidR="00DD3A97" w:rsidRPr="00B359E5" w:rsidRDefault="00DD3A97" w:rsidP="00DD3A97">
      <w:pPr>
        <w:pStyle w:val="Sender"/>
        <w:ind w:left="360"/>
        <w:rPr>
          <w:b w:val="0"/>
          <w:bCs w:val="0"/>
        </w:rPr>
      </w:pPr>
    </w:p>
    <w:p w14:paraId="4F6399F3" w14:textId="3BBD2D79" w:rsidR="000A4A35" w:rsidRDefault="000A4A35" w:rsidP="0087287B">
      <w:pPr>
        <w:pStyle w:val="ListParagraph"/>
        <w:numPr>
          <w:ilvl w:val="0"/>
          <w:numId w:val="6"/>
        </w:numPr>
        <w:spacing w:line="240" w:lineRule="auto"/>
        <w:ind w:left="350" w:hanging="357"/>
        <w:jc w:val="both"/>
        <w:rPr>
          <w:rFonts w:asciiTheme="minorHAnsi" w:hAnsiTheme="minorHAnsi" w:cstheme="minorHAnsi"/>
          <w:szCs w:val="22"/>
        </w:rPr>
      </w:pPr>
      <w:r w:rsidRPr="0087287B">
        <w:rPr>
          <w:rFonts w:asciiTheme="minorHAnsi" w:hAnsiTheme="minorHAnsi" w:cstheme="minorHAnsi"/>
          <w:szCs w:val="22"/>
        </w:rPr>
        <w:t>Review of government policy towards private sector engagement</w:t>
      </w:r>
      <w:r w:rsidR="00733442" w:rsidRPr="0087287B">
        <w:rPr>
          <w:rFonts w:asciiTheme="minorHAnsi" w:hAnsiTheme="minorHAnsi" w:cstheme="minorHAnsi"/>
          <w:szCs w:val="22"/>
        </w:rPr>
        <w:t xml:space="preserve"> and evaluate actual state of implementation</w:t>
      </w:r>
      <w:r w:rsidRPr="0087287B">
        <w:rPr>
          <w:rFonts w:asciiTheme="minorHAnsi" w:hAnsiTheme="minorHAnsi" w:cstheme="minorHAnsi"/>
          <w:szCs w:val="22"/>
        </w:rPr>
        <w:t>. Regulatory, legal and implementation mechanisms for PS sector integration in health services (</w:t>
      </w:r>
      <w:r w:rsidR="00935319" w:rsidRPr="0087287B">
        <w:rPr>
          <w:rFonts w:asciiTheme="minorHAnsi" w:hAnsiTheme="minorHAnsi" w:cstheme="minorHAnsi"/>
          <w:szCs w:val="22"/>
        </w:rPr>
        <w:t>e.g.,</w:t>
      </w:r>
      <w:r w:rsidRPr="0087287B">
        <w:rPr>
          <w:rFonts w:asciiTheme="minorHAnsi" w:hAnsiTheme="minorHAnsi" w:cstheme="minorHAnsi"/>
          <w:szCs w:val="22"/>
        </w:rPr>
        <w:t xml:space="preserve"> accreditation, data sharing with HMIS, purchaser-provider mechanisms, payment</w:t>
      </w:r>
      <w:r w:rsidR="09690411" w:rsidRPr="0087287B">
        <w:rPr>
          <w:rFonts w:asciiTheme="minorHAnsi" w:hAnsiTheme="minorHAnsi" w:cstheme="minorHAnsi"/>
          <w:szCs w:val="22"/>
        </w:rPr>
        <w:t>,</w:t>
      </w:r>
      <w:r w:rsidRPr="0087287B">
        <w:rPr>
          <w:rFonts w:asciiTheme="minorHAnsi" w:hAnsiTheme="minorHAnsi" w:cstheme="minorHAnsi"/>
          <w:szCs w:val="22"/>
        </w:rPr>
        <w:t xml:space="preserve"> and insurance cover, etc</w:t>
      </w:r>
      <w:r w:rsidR="002D1316" w:rsidRPr="0087287B">
        <w:rPr>
          <w:rFonts w:asciiTheme="minorHAnsi" w:hAnsiTheme="minorHAnsi" w:cstheme="minorHAnsi"/>
          <w:szCs w:val="22"/>
        </w:rPr>
        <w:t>.</w:t>
      </w:r>
      <w:r w:rsidRPr="0087287B">
        <w:rPr>
          <w:rFonts w:asciiTheme="minorHAnsi" w:hAnsiTheme="minorHAnsi" w:cstheme="minorHAnsi"/>
          <w:szCs w:val="22"/>
        </w:rPr>
        <w:t>)</w:t>
      </w:r>
      <w:r w:rsidR="009742FA" w:rsidRPr="0087287B">
        <w:rPr>
          <w:rFonts w:asciiTheme="minorHAnsi" w:hAnsiTheme="minorHAnsi" w:cstheme="minorHAnsi"/>
          <w:szCs w:val="22"/>
        </w:rPr>
        <w:t xml:space="preserve">. </w:t>
      </w:r>
    </w:p>
    <w:p w14:paraId="7649DD1E" w14:textId="77777777" w:rsidR="00987952" w:rsidRPr="00987952" w:rsidRDefault="00987952" w:rsidP="00987952">
      <w:pPr>
        <w:spacing w:line="240" w:lineRule="auto"/>
        <w:jc w:val="both"/>
        <w:rPr>
          <w:rFonts w:asciiTheme="minorHAnsi" w:hAnsiTheme="minorHAnsi" w:cstheme="minorHAnsi"/>
          <w:szCs w:val="22"/>
        </w:rPr>
      </w:pPr>
    </w:p>
    <w:p w14:paraId="3B15EA80" w14:textId="2298AD53" w:rsidR="000A4A35" w:rsidRPr="0087287B" w:rsidRDefault="003F0DBE" w:rsidP="0087287B">
      <w:pPr>
        <w:pStyle w:val="ListParagraph"/>
        <w:numPr>
          <w:ilvl w:val="0"/>
          <w:numId w:val="6"/>
        </w:numPr>
        <w:spacing w:line="240" w:lineRule="auto"/>
        <w:ind w:left="350"/>
        <w:contextualSpacing/>
        <w:jc w:val="both"/>
        <w:rPr>
          <w:rFonts w:asciiTheme="minorHAnsi" w:hAnsiTheme="minorHAnsi" w:cstheme="minorHAnsi"/>
          <w:szCs w:val="22"/>
        </w:rPr>
      </w:pPr>
      <w:r w:rsidRPr="0087287B">
        <w:rPr>
          <w:rFonts w:asciiTheme="minorHAnsi" w:hAnsiTheme="minorHAnsi" w:cstheme="minorHAnsi"/>
          <w:szCs w:val="22"/>
        </w:rPr>
        <w:t xml:space="preserve">Define and prioritize challenges </w:t>
      </w:r>
      <w:r w:rsidR="000A4A35" w:rsidRPr="0087287B">
        <w:rPr>
          <w:rFonts w:asciiTheme="minorHAnsi" w:hAnsiTheme="minorHAnsi" w:cstheme="minorHAnsi"/>
          <w:szCs w:val="22"/>
        </w:rPr>
        <w:t xml:space="preserve">in dealing with private sector and barriers to private sector engagement at </w:t>
      </w:r>
      <w:r w:rsidR="00212A75">
        <w:rPr>
          <w:rFonts w:asciiTheme="minorHAnsi" w:hAnsiTheme="minorHAnsi" w:cstheme="minorHAnsi"/>
          <w:szCs w:val="22"/>
        </w:rPr>
        <w:t>c</w:t>
      </w:r>
      <w:r w:rsidR="00987952">
        <w:rPr>
          <w:rFonts w:asciiTheme="minorHAnsi" w:hAnsiTheme="minorHAnsi" w:cstheme="minorHAnsi"/>
          <w:szCs w:val="22"/>
        </w:rPr>
        <w:t>ountry</w:t>
      </w:r>
      <w:r w:rsidR="000A4A35" w:rsidRPr="0087287B">
        <w:rPr>
          <w:rFonts w:asciiTheme="minorHAnsi" w:hAnsiTheme="minorHAnsi" w:cstheme="minorHAnsi"/>
          <w:szCs w:val="22"/>
        </w:rPr>
        <w:t xml:space="preserve"> level. </w:t>
      </w:r>
      <w:r w:rsidR="00CB3173" w:rsidRPr="0087287B">
        <w:rPr>
          <w:rFonts w:asciiTheme="minorHAnsi" w:hAnsiTheme="minorHAnsi" w:cstheme="minorHAnsi"/>
          <w:szCs w:val="22"/>
        </w:rPr>
        <w:t xml:space="preserve">Identify opportunities for engagement with PS (feasibility study). </w:t>
      </w:r>
      <w:r w:rsidRPr="0087287B">
        <w:rPr>
          <w:rFonts w:asciiTheme="minorHAnsi" w:hAnsiTheme="minorHAnsi" w:cstheme="minorHAnsi"/>
          <w:szCs w:val="22"/>
        </w:rPr>
        <w:t>Prioriti</w:t>
      </w:r>
      <w:r w:rsidR="3064B2BA" w:rsidRPr="0087287B">
        <w:rPr>
          <w:rFonts w:asciiTheme="minorHAnsi" w:hAnsiTheme="minorHAnsi" w:cstheme="minorHAnsi"/>
          <w:szCs w:val="22"/>
        </w:rPr>
        <w:t>z</w:t>
      </w:r>
      <w:r w:rsidRPr="0087287B">
        <w:rPr>
          <w:rFonts w:asciiTheme="minorHAnsi" w:hAnsiTheme="minorHAnsi" w:cstheme="minorHAnsi"/>
          <w:szCs w:val="22"/>
        </w:rPr>
        <w:t xml:space="preserve">ation can be done based (based on urgency, impact, feasibility of resolution, and other factors. </w:t>
      </w:r>
      <w:r w:rsidR="000A4A35" w:rsidRPr="0087287B">
        <w:rPr>
          <w:rFonts w:asciiTheme="minorHAnsi" w:hAnsiTheme="minorHAnsi" w:cstheme="minorHAnsi"/>
          <w:szCs w:val="22"/>
        </w:rPr>
        <w:t xml:space="preserve">Suggest for way forward (regional priorities and roadmap for optimal collaboration with private sector). Focus on actionable recommendations for strengthening private sector participation and engagement. </w:t>
      </w:r>
    </w:p>
    <w:p w14:paraId="2DCFDFC9" w14:textId="0146B18F" w:rsidR="000A4A35" w:rsidRPr="0087287B" w:rsidRDefault="000A4A35" w:rsidP="009A46F5">
      <w:pPr>
        <w:pStyle w:val="Sender"/>
        <w:numPr>
          <w:ilvl w:val="2"/>
          <w:numId w:val="1"/>
        </w:numPr>
        <w:tabs>
          <w:tab w:val="clear" w:pos="2700"/>
        </w:tabs>
        <w:ind w:left="720" w:hanging="360"/>
        <w:rPr>
          <w:rStyle w:val="normaltextrun"/>
          <w:b w:val="0"/>
          <w:bCs w:val="0"/>
        </w:rPr>
      </w:pPr>
      <w:r w:rsidRPr="0087287B">
        <w:rPr>
          <w:rStyle w:val="normaltextrun"/>
          <w:b w:val="0"/>
          <w:bCs w:val="0"/>
        </w:rPr>
        <w:t>Define a list of generic engagement opportunities at regional level</w:t>
      </w:r>
    </w:p>
    <w:p w14:paraId="79D4B307" w14:textId="77777777" w:rsidR="009A46F5" w:rsidRDefault="000A4A35" w:rsidP="009A46F5">
      <w:pPr>
        <w:pStyle w:val="Sender"/>
        <w:numPr>
          <w:ilvl w:val="2"/>
          <w:numId w:val="1"/>
        </w:numPr>
        <w:tabs>
          <w:tab w:val="clear" w:pos="2700"/>
        </w:tabs>
        <w:ind w:left="720" w:hanging="360"/>
        <w:rPr>
          <w:rStyle w:val="normaltextrun"/>
          <w:b w:val="0"/>
          <w:bCs w:val="0"/>
        </w:rPr>
      </w:pPr>
      <w:r w:rsidRPr="0087287B">
        <w:rPr>
          <w:rStyle w:val="normaltextrun"/>
          <w:b w:val="0"/>
          <w:bCs w:val="0"/>
        </w:rPr>
        <w:t xml:space="preserve">Design engagement mechanisms (events, publications, etc) and target group </w:t>
      </w:r>
    </w:p>
    <w:p w14:paraId="3D819559" w14:textId="7FEE7392" w:rsidR="000A4A35" w:rsidRPr="009A46F5" w:rsidRDefault="000A4A35" w:rsidP="009A46F5">
      <w:pPr>
        <w:pStyle w:val="Sender"/>
        <w:numPr>
          <w:ilvl w:val="2"/>
          <w:numId w:val="1"/>
        </w:numPr>
        <w:tabs>
          <w:tab w:val="clear" w:pos="2700"/>
        </w:tabs>
        <w:ind w:left="720" w:hanging="360"/>
        <w:rPr>
          <w:rStyle w:val="normaltextrun"/>
          <w:b w:val="0"/>
          <w:bCs w:val="0"/>
        </w:rPr>
      </w:pPr>
      <w:r w:rsidRPr="009A46F5">
        <w:rPr>
          <w:rStyle w:val="normaltextrun"/>
          <w:b w:val="0"/>
          <w:bCs w:val="0"/>
        </w:rPr>
        <w:t xml:space="preserve">Prepare a roadmap </w:t>
      </w:r>
      <w:r w:rsidR="003F0DBE" w:rsidRPr="009A46F5">
        <w:rPr>
          <w:rStyle w:val="normaltextrun"/>
          <w:b w:val="0"/>
          <w:bCs w:val="0"/>
        </w:rPr>
        <w:t>for private sector engagement in PHC</w:t>
      </w:r>
      <w:r w:rsidR="00CB3173" w:rsidRPr="009A46F5">
        <w:rPr>
          <w:rStyle w:val="normaltextrun"/>
          <w:b w:val="0"/>
          <w:bCs w:val="0"/>
        </w:rPr>
        <w:t xml:space="preserve"> (including feasibility study, costing of PHC packages of services provided by the PS in the region (the cost can be presented as a range).  </w:t>
      </w:r>
    </w:p>
    <w:p w14:paraId="272A230C" w14:textId="77777777" w:rsidR="000D5D9F" w:rsidRPr="000D5D9F" w:rsidRDefault="000D5D9F" w:rsidP="000D5D9F">
      <w:pPr>
        <w:pStyle w:val="ListParagraph"/>
        <w:numPr>
          <w:ilvl w:val="0"/>
          <w:numId w:val="6"/>
        </w:numPr>
        <w:spacing w:line="259" w:lineRule="auto"/>
        <w:ind w:left="378" w:hanging="357"/>
        <w:jc w:val="both"/>
        <w:rPr>
          <w:rFonts w:asciiTheme="minorHAnsi" w:hAnsiTheme="minorHAnsi" w:cstheme="minorHAnsi"/>
          <w:szCs w:val="22"/>
        </w:rPr>
      </w:pPr>
      <w:r w:rsidRPr="000D5D9F">
        <w:rPr>
          <w:rFonts w:asciiTheme="minorHAnsi" w:hAnsiTheme="minorHAnsi" w:cstheme="minorHAnsi"/>
          <w:szCs w:val="22"/>
        </w:rPr>
        <w:t>Bangladesh was selected for a specific country deep-dive, based on expressed interest in PS engagement (by government and stakeholders) and the urgency of engaging the PS since it is already heavily engaged in providing PHC. The country deep-dives should be in the form of action plans that can be integrated with on-going PHC and HSS advocacy activities (at Country Office level) and start being implemented in different formats: pilots, policy and financing reform, advocacy.  The action plans can contain the following parts:</w:t>
      </w:r>
    </w:p>
    <w:p w14:paraId="168F38C9" w14:textId="77777777" w:rsidR="000D5D9F" w:rsidRPr="000D5D9F" w:rsidRDefault="000D5D9F" w:rsidP="000D5D9F">
      <w:pPr>
        <w:pStyle w:val="Sender"/>
        <w:numPr>
          <w:ilvl w:val="2"/>
          <w:numId w:val="1"/>
        </w:numPr>
        <w:tabs>
          <w:tab w:val="clear" w:pos="2700"/>
        </w:tabs>
        <w:spacing w:line="259" w:lineRule="auto"/>
        <w:ind w:left="854" w:hanging="284"/>
        <w:rPr>
          <w:rStyle w:val="normaltextrun"/>
          <w:rFonts w:eastAsia="SimSun"/>
          <w:b w:val="0"/>
          <w:bCs w:val="0"/>
          <w:color w:val="000000"/>
          <w:lang w:val="en-US" w:eastAsia="en-GB"/>
        </w:rPr>
      </w:pPr>
      <w:r w:rsidRPr="000D5D9F">
        <w:rPr>
          <w:rStyle w:val="normaltextrun"/>
          <w:b w:val="0"/>
          <w:bCs w:val="0"/>
        </w:rPr>
        <w:t xml:space="preserve">Overview and context, describing i) the current role that the private sector holds (size, impact on PHC service, financing contribution, health information system and oversight, etc), ii) government policy, plans and strategies related to private sector engagement in the health sector (e.g. PPP authority in Bangladesh, national health strategy and sector plan), as well as iii) categorization of different types of private sector engagement mechanisms in place (e.g. donor funded, national/international private sector presence, etc). </w:t>
      </w:r>
    </w:p>
    <w:p w14:paraId="0F823E0E" w14:textId="77777777" w:rsidR="000D5D9F" w:rsidRPr="000D5D9F" w:rsidRDefault="000D5D9F" w:rsidP="000D5D9F">
      <w:pPr>
        <w:pStyle w:val="Sender"/>
        <w:numPr>
          <w:ilvl w:val="2"/>
          <w:numId w:val="1"/>
        </w:numPr>
        <w:tabs>
          <w:tab w:val="clear" w:pos="2700"/>
        </w:tabs>
        <w:spacing w:line="259" w:lineRule="auto"/>
        <w:ind w:left="854" w:hanging="284"/>
        <w:rPr>
          <w:rStyle w:val="normaltextrun"/>
          <w:b w:val="0"/>
          <w:bCs w:val="0"/>
        </w:rPr>
      </w:pPr>
      <w:r w:rsidRPr="000D5D9F">
        <w:rPr>
          <w:rStyle w:val="normaltextrun"/>
          <w:b w:val="0"/>
          <w:bCs w:val="0"/>
        </w:rPr>
        <w:t>Challenges and solutions. Based on the above overview and in consultation with government, partner and private sector stakeholders, review opportunities and areas of collaboration and provide a prioritised list of areas for private sector engagement. Prioritisation should be based on country needs/interest, private sector capacity/capability, feasibility of implementation, as well as other relevant factors.</w:t>
      </w:r>
    </w:p>
    <w:p w14:paraId="33CF73B9" w14:textId="412332DB" w:rsidR="00D37CE5" w:rsidRPr="00912810" w:rsidRDefault="000D5D9F" w:rsidP="002E2E0A">
      <w:pPr>
        <w:pStyle w:val="ListParagraph"/>
        <w:numPr>
          <w:ilvl w:val="0"/>
          <w:numId w:val="6"/>
        </w:numPr>
        <w:shd w:val="clear" w:color="auto" w:fill="FFFFFF" w:themeFill="background1"/>
        <w:spacing w:line="240" w:lineRule="auto"/>
        <w:ind w:left="360"/>
        <w:rPr>
          <w:rStyle w:val="normaltextrun"/>
          <w:rFonts w:asciiTheme="minorHAnsi" w:hAnsiTheme="minorHAnsi" w:cstheme="minorHAnsi"/>
          <w:szCs w:val="22"/>
          <w:lang w:val="en-GB"/>
        </w:rPr>
      </w:pPr>
      <w:r w:rsidRPr="002E2E0A">
        <w:rPr>
          <w:rStyle w:val="normaltextrun"/>
          <w:rFonts w:asciiTheme="minorHAnsi" w:hAnsiTheme="minorHAnsi" w:cstheme="minorHAnsi"/>
          <w:szCs w:val="22"/>
        </w:rPr>
        <w:t>The consultant will work closely with the international consultant preparing the Regional PS engagement in PHC strategy, as well as the consultant working on the country deep-dive for Pakistan</w:t>
      </w:r>
      <w:r w:rsidR="00212A75">
        <w:rPr>
          <w:rStyle w:val="normaltextrun"/>
          <w:rFonts w:asciiTheme="minorHAnsi" w:hAnsiTheme="minorHAnsi" w:cstheme="minorHAnsi"/>
          <w:szCs w:val="22"/>
        </w:rPr>
        <w:t>.</w:t>
      </w:r>
    </w:p>
    <w:p w14:paraId="0D5946E5" w14:textId="77777777" w:rsidR="00912810" w:rsidRPr="002E2E0A" w:rsidRDefault="00912810" w:rsidP="00912810">
      <w:pPr>
        <w:pStyle w:val="ListParagraph"/>
        <w:shd w:val="clear" w:color="auto" w:fill="FFFFFF" w:themeFill="background1"/>
        <w:spacing w:line="240" w:lineRule="auto"/>
        <w:ind w:left="360"/>
        <w:rPr>
          <w:rFonts w:asciiTheme="minorHAnsi" w:hAnsiTheme="minorHAnsi" w:cstheme="minorHAnsi"/>
          <w:szCs w:val="22"/>
          <w:lang w:val="en-GB"/>
        </w:rPr>
      </w:pPr>
    </w:p>
    <w:p w14:paraId="31849C84" w14:textId="5B82CD6D" w:rsidR="00B44CA2" w:rsidRPr="0087287B" w:rsidDel="00943FE1" w:rsidRDefault="61B06348" w:rsidP="00912810">
      <w:pPr>
        <w:pStyle w:val="Sender"/>
        <w:numPr>
          <w:ilvl w:val="0"/>
          <w:numId w:val="15"/>
        </w:numPr>
        <w:tabs>
          <w:tab w:val="left" w:pos="360"/>
        </w:tabs>
        <w:ind w:hanging="1080"/>
        <w:rPr>
          <w:rStyle w:val="normaltextrun"/>
          <w:b w:val="0"/>
          <w:bCs w:val="0"/>
        </w:rPr>
      </w:pPr>
      <w:r w:rsidRPr="004F74F2">
        <w:rPr>
          <w:rStyle w:val="normaltextrun"/>
        </w:rPr>
        <w:t>Te</w:t>
      </w:r>
      <w:r w:rsidRPr="0087287B">
        <w:rPr>
          <w:rStyle w:val="normaltextrun"/>
        </w:rPr>
        <w:t xml:space="preserve">sting and </w:t>
      </w:r>
      <w:r w:rsidR="051B56AB" w:rsidRPr="0087287B">
        <w:rPr>
          <w:rStyle w:val="normaltextrun"/>
        </w:rPr>
        <w:t>finalizing</w:t>
      </w:r>
      <w:r w:rsidRPr="0087287B">
        <w:rPr>
          <w:rStyle w:val="normaltextrun"/>
        </w:rPr>
        <w:t xml:space="preserve"> the</w:t>
      </w:r>
      <w:r w:rsidR="00943FE1" w:rsidRPr="0087287B">
        <w:rPr>
          <w:rStyle w:val="normaltextrun"/>
        </w:rPr>
        <w:t xml:space="preserve"> </w:t>
      </w:r>
      <w:r w:rsidR="1F4612A5" w:rsidRPr="0087287B">
        <w:rPr>
          <w:rStyle w:val="normaltextrun"/>
        </w:rPr>
        <w:t>country</w:t>
      </w:r>
      <w:r w:rsidR="00943FE1" w:rsidRPr="0087287B">
        <w:rPr>
          <w:rStyle w:val="normaltextrun"/>
        </w:rPr>
        <w:t xml:space="preserve"> action </w:t>
      </w:r>
      <w:r w:rsidR="44DD88D0" w:rsidRPr="0087287B">
        <w:rPr>
          <w:rStyle w:val="normaltextrun"/>
        </w:rPr>
        <w:t>plans</w:t>
      </w:r>
      <w:r w:rsidR="7235C690" w:rsidRPr="0087287B">
        <w:rPr>
          <w:rStyle w:val="normaltextrun"/>
        </w:rPr>
        <w:t xml:space="preserve">. </w:t>
      </w:r>
    </w:p>
    <w:p w14:paraId="54EB6453" w14:textId="251F60B8" w:rsidR="00B44CA2" w:rsidRPr="0087287B" w:rsidDel="00943FE1" w:rsidRDefault="00943FE1" w:rsidP="0087287B">
      <w:pPr>
        <w:pStyle w:val="ListParagraph"/>
        <w:numPr>
          <w:ilvl w:val="0"/>
          <w:numId w:val="8"/>
        </w:numPr>
        <w:spacing w:line="240" w:lineRule="auto"/>
        <w:ind w:left="364" w:hanging="357"/>
        <w:jc w:val="both"/>
        <w:rPr>
          <w:rFonts w:asciiTheme="minorHAnsi" w:hAnsiTheme="minorHAnsi" w:cstheme="minorHAnsi"/>
          <w:szCs w:val="22"/>
        </w:rPr>
      </w:pPr>
      <w:r w:rsidRPr="0087287B">
        <w:rPr>
          <w:rFonts w:asciiTheme="minorHAnsi" w:hAnsiTheme="minorHAnsi" w:cstheme="minorHAnsi"/>
          <w:szCs w:val="22"/>
        </w:rPr>
        <w:t>Design engagement mechanisms (events, publications, TA support needs, etc</w:t>
      </w:r>
      <w:r w:rsidR="001934CF" w:rsidRPr="0087287B">
        <w:rPr>
          <w:rFonts w:asciiTheme="minorHAnsi" w:hAnsiTheme="minorHAnsi" w:cstheme="minorHAnsi"/>
          <w:szCs w:val="22"/>
        </w:rPr>
        <w:t>.</w:t>
      </w:r>
      <w:r w:rsidRPr="0087287B">
        <w:rPr>
          <w:rFonts w:asciiTheme="minorHAnsi" w:hAnsiTheme="minorHAnsi" w:cstheme="minorHAnsi"/>
          <w:szCs w:val="22"/>
        </w:rPr>
        <w:t xml:space="preserve">) and identify targets and potential pilot projects for engagement. </w:t>
      </w:r>
    </w:p>
    <w:p w14:paraId="635D41D0" w14:textId="425EA4AA" w:rsidR="00CE0FB1" w:rsidRPr="00CE0FB1" w:rsidDel="00943FE1" w:rsidRDefault="00CE0FB1" w:rsidP="00CE0FB1">
      <w:pPr>
        <w:pStyle w:val="ListParagraph"/>
        <w:numPr>
          <w:ilvl w:val="0"/>
          <w:numId w:val="8"/>
        </w:numPr>
        <w:spacing w:before="120" w:line="259" w:lineRule="auto"/>
        <w:ind w:left="364" w:hanging="357"/>
        <w:jc w:val="both"/>
        <w:rPr>
          <w:rFonts w:asciiTheme="minorHAnsi" w:hAnsiTheme="minorHAnsi" w:cstheme="minorHAnsi"/>
          <w:szCs w:val="22"/>
        </w:rPr>
      </w:pPr>
      <w:r w:rsidRPr="00CE0FB1">
        <w:rPr>
          <w:rFonts w:asciiTheme="minorHAnsi" w:hAnsiTheme="minorHAnsi" w:cstheme="minorHAnsi"/>
          <w:szCs w:val="22"/>
        </w:rPr>
        <w:t>Upon completion of the knowledge product</w:t>
      </w:r>
      <w:r w:rsidR="00212A75">
        <w:rPr>
          <w:rFonts w:asciiTheme="minorHAnsi" w:hAnsiTheme="minorHAnsi" w:cstheme="minorHAnsi"/>
          <w:szCs w:val="22"/>
        </w:rPr>
        <w:t>s</w:t>
      </w:r>
      <w:r w:rsidRPr="00CE0FB1">
        <w:rPr>
          <w:rFonts w:asciiTheme="minorHAnsi" w:hAnsiTheme="minorHAnsi" w:cstheme="minorHAnsi"/>
          <w:szCs w:val="22"/>
        </w:rPr>
        <w:t xml:space="preserve"> (regional strategy and country deep-dives) the consultant will organize a round of ideation workshops to help shape and define concrete engagement opportunities with the private sector in the country. The workshops will target relevant government and private sector stakeholders, </w:t>
      </w:r>
      <w:r w:rsidR="00212A75" w:rsidRPr="00CE0FB1">
        <w:rPr>
          <w:rFonts w:asciiTheme="minorHAnsi" w:hAnsiTheme="minorHAnsi" w:cstheme="minorHAnsi"/>
          <w:szCs w:val="22"/>
        </w:rPr>
        <w:t>UNICEF</w:t>
      </w:r>
      <w:r w:rsidRPr="00CE0FB1">
        <w:rPr>
          <w:rFonts w:asciiTheme="minorHAnsi" w:hAnsiTheme="minorHAnsi" w:cstheme="minorHAnsi"/>
          <w:szCs w:val="22"/>
        </w:rPr>
        <w:t xml:space="preserve"> Country Offices, as well as partners. The workshops will provide a platform for testing the action plan and suggested interventions (pilot, policy change, etc.). The consultant will integrate feedback into the final country action plans on private sector engagement in PHC.</w:t>
      </w:r>
    </w:p>
    <w:p w14:paraId="07980B23" w14:textId="010F3B63" w:rsidR="004B616D" w:rsidRPr="00CE0FB1" w:rsidRDefault="00CE0FB1" w:rsidP="00CE0FB1">
      <w:pPr>
        <w:pStyle w:val="ListParagraph"/>
        <w:numPr>
          <w:ilvl w:val="0"/>
          <w:numId w:val="8"/>
        </w:numPr>
        <w:shd w:val="clear" w:color="auto" w:fill="FFFFFF" w:themeFill="background1"/>
        <w:spacing w:line="240" w:lineRule="auto"/>
        <w:ind w:left="360"/>
        <w:rPr>
          <w:rFonts w:asciiTheme="minorHAnsi" w:hAnsiTheme="minorHAnsi" w:cstheme="minorHAnsi"/>
          <w:szCs w:val="22"/>
          <w:lang w:val="en-GB"/>
        </w:rPr>
      </w:pPr>
      <w:r w:rsidRPr="00CE0FB1">
        <w:rPr>
          <w:rFonts w:asciiTheme="minorHAnsi" w:hAnsiTheme="minorHAnsi" w:cstheme="minorHAnsi"/>
          <w:szCs w:val="22"/>
        </w:rPr>
        <w:t>Review and dissemination of the knowledge product</w:t>
      </w:r>
      <w:r w:rsidR="00212A75">
        <w:rPr>
          <w:rFonts w:asciiTheme="minorHAnsi" w:hAnsiTheme="minorHAnsi" w:cstheme="minorHAnsi"/>
          <w:szCs w:val="22"/>
        </w:rPr>
        <w:t>s</w:t>
      </w:r>
      <w:r w:rsidRPr="00CE0FB1">
        <w:rPr>
          <w:rFonts w:asciiTheme="minorHAnsi" w:hAnsiTheme="minorHAnsi" w:cstheme="minorHAnsi"/>
          <w:szCs w:val="22"/>
        </w:rPr>
        <w:t xml:space="preserve"> at country and regional workshops. Upon completion of the knowledge product</w:t>
      </w:r>
      <w:r w:rsidR="00212A75">
        <w:rPr>
          <w:rFonts w:asciiTheme="minorHAnsi" w:hAnsiTheme="minorHAnsi" w:cstheme="minorHAnsi"/>
          <w:szCs w:val="22"/>
        </w:rPr>
        <w:t>s</w:t>
      </w:r>
      <w:r w:rsidRPr="00CE0FB1">
        <w:rPr>
          <w:rFonts w:asciiTheme="minorHAnsi" w:hAnsiTheme="minorHAnsi" w:cstheme="minorHAnsi"/>
          <w:szCs w:val="22"/>
        </w:rPr>
        <w:t xml:space="preserve"> (regional strategy and country deep-dives) the consultants (from Bangladesh and Pakistan, as well as international) will organize dissemination workshops (1 regional and 1 in each country) to present the plan with a range of relevant regional and national stakeholders (UNICEF Country Offices, government, private sector, academia, ROSA office, </w:t>
      </w:r>
      <w:proofErr w:type="spellStart"/>
      <w:r w:rsidRPr="00CE0FB1">
        <w:rPr>
          <w:rFonts w:asciiTheme="minorHAnsi" w:hAnsiTheme="minorHAnsi" w:cstheme="minorHAnsi"/>
          <w:szCs w:val="22"/>
        </w:rPr>
        <w:t>etc</w:t>
      </w:r>
      <w:proofErr w:type="spellEnd"/>
      <w:r w:rsidRPr="00CE0FB1">
        <w:rPr>
          <w:rFonts w:asciiTheme="minorHAnsi" w:hAnsiTheme="minorHAnsi" w:cstheme="minorHAnsi"/>
          <w:szCs w:val="22"/>
        </w:rPr>
        <w:t>). Where needed, the plans should be translated into local languages, to ensure that all stakeholders can fully engage</w:t>
      </w:r>
    </w:p>
    <w:p w14:paraId="0134F836" w14:textId="12130449" w:rsidR="00D037A7" w:rsidRPr="0087287B" w:rsidRDefault="00F11A51" w:rsidP="00912810">
      <w:pPr>
        <w:numPr>
          <w:ilvl w:val="0"/>
          <w:numId w:val="15"/>
        </w:numPr>
        <w:pBdr>
          <w:top w:val="single" w:sz="4" w:space="11" w:color="auto"/>
        </w:pBdr>
        <w:spacing w:line="240" w:lineRule="auto"/>
        <w:ind w:left="357" w:hanging="357"/>
        <w:rPr>
          <w:rFonts w:asciiTheme="minorHAnsi" w:hAnsiTheme="minorHAnsi" w:cstheme="minorHAnsi"/>
          <w:b/>
          <w:caps/>
          <w:color w:val="00B0F0"/>
          <w:szCs w:val="22"/>
          <w:lang w:val="en-GB"/>
        </w:rPr>
      </w:pPr>
      <w:r w:rsidRPr="0087287B">
        <w:rPr>
          <w:rFonts w:asciiTheme="minorHAnsi" w:hAnsiTheme="minorHAnsi" w:cstheme="minorHAnsi"/>
          <w:b/>
          <w:caps/>
          <w:color w:val="00B0F0"/>
          <w:szCs w:val="22"/>
          <w:lang w:val="en-GB"/>
        </w:rPr>
        <w:t>CHILD SAFEGUARDING</w:t>
      </w:r>
    </w:p>
    <w:p w14:paraId="43EE8A17" w14:textId="77777777" w:rsidR="00D676F0" w:rsidRPr="00CB2F87" w:rsidRDefault="00A377BA" w:rsidP="00BA1641">
      <w:pPr>
        <w:pStyle w:val="Sender"/>
        <w:rPr>
          <w:b w:val="0"/>
          <w:bCs w:val="0"/>
        </w:rPr>
      </w:pPr>
      <w:r w:rsidRPr="00CB2F87">
        <w:rPr>
          <w:b w:val="0"/>
          <w:bCs w:val="0"/>
        </w:rPr>
        <w:t xml:space="preserve">Is this project/assignment considered as </w:t>
      </w:r>
      <w:r w:rsidR="00D5533E" w:rsidRPr="00CB2F87">
        <w:rPr>
          <w:rFonts w:eastAsia="SimSun"/>
          <w:b w:val="0"/>
          <w:bCs w:val="0"/>
        </w:rPr>
        <w:t>“</w:t>
      </w:r>
      <w:hyperlink r:id="rId13" w:history="1">
        <w:r w:rsidR="00D5533E" w:rsidRPr="00CB2F87">
          <w:rPr>
            <w:rFonts w:eastAsia="SimSun"/>
            <w:b w:val="0"/>
            <w:bCs w:val="0"/>
            <w:color w:val="0000FF"/>
            <w:u w:val="single"/>
          </w:rPr>
          <w:t>Elevated Risk Role</w:t>
        </w:r>
      </w:hyperlink>
      <w:r w:rsidR="00D5533E" w:rsidRPr="00CB2F87">
        <w:rPr>
          <w:rFonts w:eastAsia="SimSun"/>
          <w:b w:val="0"/>
          <w:bCs w:val="0"/>
        </w:rPr>
        <w:t>”</w:t>
      </w:r>
      <w:r w:rsidR="00A80899" w:rsidRPr="00CB2F87">
        <w:rPr>
          <w:b w:val="0"/>
          <w:bCs w:val="0"/>
        </w:rPr>
        <w:t xml:space="preserve"> </w:t>
      </w:r>
      <w:r w:rsidRPr="00CB2F87">
        <w:rPr>
          <w:b w:val="0"/>
          <w:bCs w:val="0"/>
        </w:rPr>
        <w:t>from a child safeguarding perspective?</w:t>
      </w:r>
    </w:p>
    <w:p w14:paraId="402D1983" w14:textId="7AC1681D" w:rsidR="00A377BA" w:rsidRPr="00CB2F87" w:rsidRDefault="004B4154" w:rsidP="00BA1641">
      <w:pPr>
        <w:pStyle w:val="Sender"/>
        <w:rPr>
          <w:b w:val="0"/>
          <w:bCs w:val="0"/>
        </w:rPr>
      </w:pPr>
      <w:r w:rsidRPr="00CB2F87">
        <w:rPr>
          <w:b w:val="0"/>
          <w:bCs w:val="0"/>
        </w:rPr>
        <w:t xml:space="preserve"> </w:t>
      </w:r>
      <w:sdt>
        <w:sdtPr>
          <w:rPr>
            <w:b w:val="0"/>
            <w:bCs w:val="0"/>
          </w:rPr>
          <w:id w:val="1380741375"/>
          <w14:checkbox>
            <w14:checked w14:val="0"/>
            <w14:checkedState w14:val="2612" w14:font="MS Gothic"/>
            <w14:uncheckedState w14:val="2610" w14:font="MS Gothic"/>
          </w14:checkbox>
        </w:sdtPr>
        <w:sdtEndPr/>
        <w:sdtContent>
          <w:r w:rsidR="00A377BA" w:rsidRPr="00CB2F87">
            <w:rPr>
              <w:rFonts w:ascii="Segoe UI Symbol" w:hAnsi="Segoe UI Symbol" w:cs="Segoe UI Symbol"/>
              <w:b w:val="0"/>
              <w:bCs w:val="0"/>
            </w:rPr>
            <w:t>☐</w:t>
          </w:r>
        </w:sdtContent>
      </w:sdt>
      <w:r w:rsidR="00A377BA" w:rsidRPr="00CB2F87">
        <w:rPr>
          <w:b w:val="0"/>
          <w:bCs w:val="0"/>
        </w:rPr>
        <w:t xml:space="preserve"> Yes   </w:t>
      </w:r>
      <w:sdt>
        <w:sdtPr>
          <w:rPr>
            <w:b w:val="0"/>
            <w:bCs w:val="0"/>
          </w:rPr>
          <w:id w:val="1132604479"/>
          <w14:checkbox>
            <w14:checked w14:val="1"/>
            <w14:checkedState w14:val="2612" w14:font="MS Gothic"/>
            <w14:uncheckedState w14:val="2610" w14:font="MS Gothic"/>
          </w14:checkbox>
        </w:sdtPr>
        <w:sdtEndPr/>
        <w:sdtContent>
          <w:r w:rsidR="00A377BA" w:rsidRPr="00CB2F87">
            <w:rPr>
              <w:rFonts w:ascii="Segoe UI Symbol" w:hAnsi="Segoe UI Symbol" w:cs="Segoe UI Symbol"/>
              <w:b w:val="0"/>
              <w:bCs w:val="0"/>
            </w:rPr>
            <w:t>☒</w:t>
          </w:r>
        </w:sdtContent>
      </w:sdt>
      <w:r w:rsidR="00A377BA" w:rsidRPr="00CB2F87">
        <w:rPr>
          <w:b w:val="0"/>
          <w:bCs w:val="0"/>
        </w:rPr>
        <w:t xml:space="preserve"> No     If </w:t>
      </w:r>
      <w:r w:rsidR="006B25E8" w:rsidRPr="00CB2F87">
        <w:rPr>
          <w:b w:val="0"/>
          <w:bCs w:val="0"/>
        </w:rPr>
        <w:t>yes</w:t>
      </w:r>
      <w:r w:rsidR="00A377BA" w:rsidRPr="00CB2F87">
        <w:rPr>
          <w:b w:val="0"/>
          <w:bCs w:val="0"/>
        </w:rPr>
        <w:t xml:space="preserve">, check all that apply: </w:t>
      </w:r>
    </w:p>
    <w:p w14:paraId="07C42E83" w14:textId="77777777" w:rsidR="00CB2F87" w:rsidRDefault="00CB2F87" w:rsidP="00BA1641">
      <w:pPr>
        <w:pStyle w:val="Sender"/>
        <w:rPr>
          <w:b w:val="0"/>
          <w:bCs w:val="0"/>
        </w:rPr>
      </w:pPr>
    </w:p>
    <w:p w14:paraId="1BB0D8AA" w14:textId="0D18B429" w:rsidR="00A377BA" w:rsidRPr="00CB2F87" w:rsidRDefault="007B3CAA" w:rsidP="00BA1641">
      <w:pPr>
        <w:pStyle w:val="Sender"/>
        <w:rPr>
          <w:b w:val="0"/>
          <w:bCs w:val="0"/>
        </w:rPr>
      </w:pPr>
      <w:r w:rsidRPr="00CB2F87">
        <w:rPr>
          <w:b w:val="0"/>
          <w:bCs w:val="0"/>
        </w:rPr>
        <w:t>D</w:t>
      </w:r>
      <w:r w:rsidR="00A377BA" w:rsidRPr="00CB2F87">
        <w:rPr>
          <w:b w:val="0"/>
          <w:bCs w:val="0"/>
        </w:rPr>
        <w:t>irect contact role</w:t>
      </w:r>
      <w:r w:rsidR="00833CED" w:rsidRPr="00CB2F87">
        <w:rPr>
          <w:b w:val="0"/>
          <w:bCs w:val="0"/>
        </w:rPr>
        <w:t>?</w:t>
      </w:r>
      <w:r w:rsidR="00A377BA" w:rsidRPr="00CB2F87">
        <w:rPr>
          <w:b w:val="0"/>
          <w:bCs w:val="0"/>
        </w:rPr>
        <w:t xml:space="preserve"> </w:t>
      </w:r>
      <w:sdt>
        <w:sdtPr>
          <w:rPr>
            <w:b w:val="0"/>
            <w:bCs w:val="0"/>
          </w:rPr>
          <w:id w:val="640551783"/>
          <w14:checkbox>
            <w14:checked w14:val="0"/>
            <w14:checkedState w14:val="2612" w14:font="MS Gothic"/>
            <w14:uncheckedState w14:val="2610" w14:font="MS Gothic"/>
          </w14:checkbox>
        </w:sdtPr>
        <w:sdtEndPr/>
        <w:sdtContent>
          <w:r w:rsidR="00A377BA" w:rsidRPr="00CB2F87">
            <w:rPr>
              <w:rFonts w:ascii="Segoe UI Symbol" w:hAnsi="Segoe UI Symbol" w:cs="Segoe UI Symbol"/>
              <w:b w:val="0"/>
              <w:bCs w:val="0"/>
            </w:rPr>
            <w:t>☐</w:t>
          </w:r>
        </w:sdtContent>
      </w:sdt>
      <w:r w:rsidR="00A377BA" w:rsidRPr="00CB2F87">
        <w:rPr>
          <w:b w:val="0"/>
          <w:bCs w:val="0"/>
        </w:rPr>
        <w:t xml:space="preserve"> Yes   </w:t>
      </w:r>
      <w:sdt>
        <w:sdtPr>
          <w:rPr>
            <w:b w:val="0"/>
            <w:bCs w:val="0"/>
          </w:rPr>
          <w:id w:val="-1360574914"/>
          <w14:checkbox>
            <w14:checked w14:val="1"/>
            <w14:checkedState w14:val="2612" w14:font="MS Gothic"/>
            <w14:uncheckedState w14:val="2610" w14:font="MS Gothic"/>
          </w14:checkbox>
        </w:sdtPr>
        <w:sdtEndPr/>
        <w:sdtContent>
          <w:r w:rsidR="00A377BA" w:rsidRPr="00CB2F87">
            <w:rPr>
              <w:rFonts w:ascii="Segoe UI Symbol" w:hAnsi="Segoe UI Symbol" w:cs="Segoe UI Symbol"/>
              <w:b w:val="0"/>
              <w:bCs w:val="0"/>
            </w:rPr>
            <w:t>☒</w:t>
          </w:r>
        </w:sdtContent>
      </w:sdt>
      <w:r w:rsidR="00A377BA" w:rsidRPr="00CB2F87">
        <w:rPr>
          <w:b w:val="0"/>
          <w:bCs w:val="0"/>
        </w:rPr>
        <w:t xml:space="preserve"> No      </w:t>
      </w:r>
    </w:p>
    <w:p w14:paraId="6A74B617" w14:textId="04683EF1" w:rsidR="00A377BA" w:rsidRPr="00CB2F87" w:rsidRDefault="00A377BA" w:rsidP="00BA1641">
      <w:pPr>
        <w:pStyle w:val="Sender"/>
        <w:rPr>
          <w:b w:val="0"/>
          <w:bCs w:val="0"/>
        </w:rPr>
      </w:pPr>
      <w:r w:rsidRPr="00CB2F87">
        <w:rPr>
          <w:b w:val="0"/>
          <w:bCs w:val="0"/>
        </w:rPr>
        <w:t xml:space="preserve">If yes, please indicate the number of hours/months of direct interpersonal contact with children, or work in their immediately physical proximity, with limited supervision by a more senior member of personnel: </w:t>
      </w:r>
    </w:p>
    <w:p w14:paraId="047890B2" w14:textId="77777777" w:rsidR="00CB2F87" w:rsidRDefault="00CB2F87" w:rsidP="00BA1641">
      <w:pPr>
        <w:pStyle w:val="Sender"/>
        <w:rPr>
          <w:b w:val="0"/>
          <w:bCs w:val="0"/>
        </w:rPr>
      </w:pPr>
    </w:p>
    <w:p w14:paraId="690EA661" w14:textId="0C39121D" w:rsidR="00A377BA" w:rsidRPr="00CB2F87" w:rsidRDefault="00A377BA" w:rsidP="00BA1641">
      <w:pPr>
        <w:pStyle w:val="Sender"/>
        <w:rPr>
          <w:b w:val="0"/>
          <w:bCs w:val="0"/>
        </w:rPr>
      </w:pPr>
      <w:r w:rsidRPr="00CB2F87">
        <w:rPr>
          <w:b w:val="0"/>
          <w:bCs w:val="0"/>
        </w:rPr>
        <w:t>Child data role</w:t>
      </w:r>
      <w:r w:rsidR="00833CED" w:rsidRPr="00CB2F87">
        <w:rPr>
          <w:b w:val="0"/>
          <w:bCs w:val="0"/>
        </w:rPr>
        <w:t>?</w:t>
      </w:r>
      <w:r w:rsidRPr="00CB2F87">
        <w:rPr>
          <w:b w:val="0"/>
          <w:bCs w:val="0"/>
        </w:rPr>
        <w:t xml:space="preserve"> </w:t>
      </w:r>
      <w:sdt>
        <w:sdtPr>
          <w:rPr>
            <w:b w:val="0"/>
            <w:bCs w:val="0"/>
          </w:rPr>
          <w:id w:val="-756276528"/>
          <w14:checkbox>
            <w14:checked w14:val="0"/>
            <w14:checkedState w14:val="2612" w14:font="MS Gothic"/>
            <w14:uncheckedState w14:val="2610" w14:font="MS Gothic"/>
          </w14:checkbox>
        </w:sdtPr>
        <w:sdtEndPr/>
        <w:sdtContent>
          <w:r w:rsidRPr="00CB2F87">
            <w:rPr>
              <w:rFonts w:ascii="Segoe UI Symbol" w:hAnsi="Segoe UI Symbol" w:cs="Segoe UI Symbol"/>
              <w:b w:val="0"/>
              <w:bCs w:val="0"/>
            </w:rPr>
            <w:t>☐</w:t>
          </w:r>
        </w:sdtContent>
      </w:sdt>
      <w:r w:rsidRPr="00CB2F87">
        <w:rPr>
          <w:b w:val="0"/>
          <w:bCs w:val="0"/>
        </w:rPr>
        <w:t xml:space="preserve"> Yes   </w:t>
      </w:r>
      <w:sdt>
        <w:sdtPr>
          <w:rPr>
            <w:b w:val="0"/>
            <w:bCs w:val="0"/>
          </w:rPr>
          <w:id w:val="-628399753"/>
          <w14:checkbox>
            <w14:checked w14:val="1"/>
            <w14:checkedState w14:val="2612" w14:font="MS Gothic"/>
            <w14:uncheckedState w14:val="2610" w14:font="MS Gothic"/>
          </w14:checkbox>
        </w:sdtPr>
        <w:sdtEndPr/>
        <w:sdtContent>
          <w:r w:rsidRPr="00CB2F87">
            <w:rPr>
              <w:rFonts w:ascii="Segoe UI Symbol" w:hAnsi="Segoe UI Symbol" w:cs="Segoe UI Symbol"/>
              <w:b w:val="0"/>
              <w:bCs w:val="0"/>
            </w:rPr>
            <w:t>☒</w:t>
          </w:r>
        </w:sdtContent>
      </w:sdt>
      <w:r w:rsidRPr="00CB2F87">
        <w:rPr>
          <w:b w:val="0"/>
          <w:bCs w:val="0"/>
        </w:rPr>
        <w:t xml:space="preserve"> No</w:t>
      </w:r>
    </w:p>
    <w:p w14:paraId="30E7A2B5" w14:textId="6B07E517" w:rsidR="00A377BA" w:rsidRPr="00CB2F87" w:rsidRDefault="00A377BA" w:rsidP="00BA1641">
      <w:pPr>
        <w:pStyle w:val="Sender"/>
        <w:rPr>
          <w:b w:val="0"/>
          <w:bCs w:val="0"/>
        </w:rPr>
      </w:pPr>
      <w:r w:rsidRPr="00CB2F87">
        <w:rPr>
          <w:b w:val="0"/>
          <w:bCs w:val="0"/>
        </w:rPr>
        <w:t xml:space="preserve">If yes, please indicate the number of hours/months of manipulating or transmitting personal-identifiable information of children (name, national ID, location data, </w:t>
      </w:r>
      <w:r w:rsidR="00485EF7" w:rsidRPr="00CB2F87">
        <w:rPr>
          <w:b w:val="0"/>
          <w:bCs w:val="0"/>
        </w:rPr>
        <w:t>photos)</w:t>
      </w:r>
    </w:p>
    <w:p w14:paraId="44F82DFE" w14:textId="77777777" w:rsidR="00CB2F87" w:rsidRDefault="00CB2F87" w:rsidP="00BA1641">
      <w:pPr>
        <w:pStyle w:val="Sender"/>
        <w:rPr>
          <w:b w:val="0"/>
          <w:bCs w:val="0"/>
        </w:rPr>
      </w:pPr>
    </w:p>
    <w:p w14:paraId="4159CB80" w14:textId="2053ABF2" w:rsidR="00A377BA" w:rsidRPr="00CB2F87" w:rsidRDefault="00A377BA" w:rsidP="00BA1641">
      <w:pPr>
        <w:pStyle w:val="Sender"/>
        <w:rPr>
          <w:rFonts w:eastAsia="SimSun"/>
          <w:b w:val="0"/>
          <w:bCs w:val="0"/>
        </w:rPr>
      </w:pPr>
      <w:r w:rsidRPr="00CB2F87">
        <w:rPr>
          <w:b w:val="0"/>
          <w:bCs w:val="0"/>
        </w:rPr>
        <w:t xml:space="preserve">More information is available in the </w:t>
      </w:r>
      <w:hyperlink r:id="rId14" w:history="1">
        <w:r w:rsidRPr="00CB2F87">
          <w:rPr>
            <w:rFonts w:eastAsia="SimSun"/>
            <w:b w:val="0"/>
            <w:bCs w:val="0"/>
            <w:color w:val="0000FF"/>
            <w:u w:val="single"/>
          </w:rPr>
          <w:t>Child Safeguarding SharePoint</w:t>
        </w:r>
      </w:hyperlink>
      <w:r w:rsidRPr="00CB2F87">
        <w:rPr>
          <w:b w:val="0"/>
          <w:bCs w:val="0"/>
        </w:rPr>
        <w:t xml:space="preserve"> and </w:t>
      </w:r>
      <w:hyperlink r:id="rId15" w:history="1">
        <w:r w:rsidRPr="00CB2F87">
          <w:rPr>
            <w:rFonts w:eastAsia="SimSun"/>
            <w:b w:val="0"/>
            <w:bCs w:val="0"/>
            <w:color w:val="0000FF"/>
            <w:u w:val="single"/>
          </w:rPr>
          <w:t>Child Safeguarding FAQs and Updates</w:t>
        </w:r>
      </w:hyperlink>
      <w:r w:rsidRPr="00CB2F87">
        <w:rPr>
          <w:rFonts w:eastAsia="SimSun"/>
          <w:b w:val="0"/>
          <w:bCs w:val="0"/>
        </w:rPr>
        <w:t xml:space="preserve">. </w:t>
      </w:r>
    </w:p>
    <w:p w14:paraId="7927DBE4" w14:textId="1CF30B2A" w:rsidR="00C07CAB" w:rsidRPr="0087287B" w:rsidRDefault="00C07CAB" w:rsidP="0087287B">
      <w:pPr>
        <w:shd w:val="clear" w:color="auto" w:fill="FFFFFF" w:themeFill="background1"/>
        <w:spacing w:line="240" w:lineRule="auto"/>
        <w:ind w:left="1597" w:hanging="1597"/>
        <w:rPr>
          <w:rFonts w:asciiTheme="minorHAnsi" w:hAnsiTheme="minorHAnsi" w:cstheme="minorHAnsi"/>
          <w:szCs w:val="22"/>
          <w:lang w:val="en-GB"/>
        </w:rPr>
      </w:pPr>
    </w:p>
    <w:p w14:paraId="266F3DC3" w14:textId="77777777" w:rsidR="00F91678" w:rsidRPr="0087287B" w:rsidRDefault="00F91678" w:rsidP="0087287B">
      <w:pPr>
        <w:shd w:val="clear" w:color="auto" w:fill="FFFFFF" w:themeFill="background1"/>
        <w:spacing w:line="240" w:lineRule="auto"/>
        <w:ind w:left="1597" w:hanging="1597"/>
        <w:rPr>
          <w:rFonts w:asciiTheme="minorHAnsi" w:hAnsiTheme="minorHAnsi" w:cstheme="minorHAnsi"/>
          <w:szCs w:val="22"/>
          <w:lang w:val="en-GB"/>
        </w:rPr>
      </w:pPr>
    </w:p>
    <w:p w14:paraId="497E737C" w14:textId="38CFB9A1" w:rsidR="00F91678" w:rsidRPr="0087287B" w:rsidRDefault="00D676F0" w:rsidP="00912810">
      <w:pPr>
        <w:widowControl w:val="0"/>
        <w:numPr>
          <w:ilvl w:val="0"/>
          <w:numId w:val="15"/>
        </w:numPr>
        <w:pBdr>
          <w:top w:val="single" w:sz="4" w:space="13" w:color="auto"/>
        </w:pBdr>
        <w:spacing w:line="240" w:lineRule="auto"/>
        <w:ind w:left="357" w:hanging="357"/>
        <w:rPr>
          <w:rFonts w:asciiTheme="minorHAnsi" w:hAnsiTheme="minorHAnsi" w:cstheme="minorHAnsi"/>
          <w:color w:val="auto"/>
          <w:szCs w:val="22"/>
          <w:lang w:val="en-GB"/>
        </w:rPr>
      </w:pPr>
      <w:r w:rsidRPr="0087287B">
        <w:rPr>
          <w:rFonts w:asciiTheme="minorHAnsi" w:hAnsiTheme="minorHAnsi" w:cstheme="minorHAnsi"/>
          <w:b/>
          <w:caps/>
          <w:color w:val="00B0F0"/>
          <w:szCs w:val="22"/>
          <w:lang w:val="en-GB"/>
        </w:rPr>
        <w:t xml:space="preserve">Planned </w:t>
      </w:r>
      <w:r w:rsidR="00F91678" w:rsidRPr="0087287B">
        <w:rPr>
          <w:rFonts w:asciiTheme="minorHAnsi" w:hAnsiTheme="minorHAnsi" w:cstheme="minorHAnsi"/>
          <w:b/>
          <w:caps/>
          <w:color w:val="00B0F0"/>
          <w:szCs w:val="22"/>
          <w:lang w:val="en-GB"/>
        </w:rPr>
        <w:t xml:space="preserve">BUDGET </w:t>
      </w:r>
    </w:p>
    <w:p w14:paraId="26436B3E" w14:textId="5BC3CCA6" w:rsidR="00D676F0" w:rsidRPr="0087287B" w:rsidRDefault="00D676F0" w:rsidP="00BA1641">
      <w:pPr>
        <w:pStyle w:val="Sender"/>
        <w:numPr>
          <w:ilvl w:val="0"/>
          <w:numId w:val="11"/>
        </w:numPr>
      </w:pPr>
      <w:r w:rsidRPr="0087287B">
        <w:rPr>
          <w:u w:val="single"/>
        </w:rPr>
        <w:t>Professional Fee (Lump Sum)</w:t>
      </w:r>
      <w:r w:rsidRPr="0087287B">
        <w:t xml:space="preserve">:  </w:t>
      </w:r>
      <w:r w:rsidRPr="0087287B">
        <w:tab/>
      </w:r>
      <w:sdt>
        <w:sdtPr>
          <w:id w:val="-388968140"/>
          <w:placeholder>
            <w:docPart w:val="C1B0B85269AC436ABC9C5E9E116299BA"/>
          </w:placeholder>
        </w:sdtPr>
        <w:sdtEndPr/>
        <w:sdtContent>
          <w:r w:rsidR="00C2676E">
            <w:t>9</w:t>
          </w:r>
          <w:r w:rsidR="00F430DF">
            <w:t>0</w:t>
          </w:r>
          <w:r w:rsidR="009A1171" w:rsidRPr="0087287B">
            <w:t xml:space="preserve"> days x USD </w:t>
          </w:r>
        </w:sdtContent>
      </w:sdt>
      <w:r w:rsidRPr="0087287B">
        <w:tab/>
      </w:r>
      <w:sdt>
        <w:sdtPr>
          <w:id w:val="1907263737"/>
          <w:placeholder>
            <w:docPart w:val="AEDCCDB57FC54F35BA06886E39A44733"/>
          </w:placeholder>
        </w:sdtPr>
        <w:sdtEndPr/>
        <w:sdtContent>
          <w:r w:rsidRPr="0087287B">
            <w:t>currency _</w:t>
          </w:r>
          <w:r w:rsidR="00C35B13" w:rsidRPr="0087287B">
            <w:t>USD</w:t>
          </w:r>
          <w:r w:rsidRPr="0087287B">
            <w:t>_</w:t>
          </w:r>
        </w:sdtContent>
      </w:sdt>
      <w:r w:rsidRPr="0087287B">
        <w:t xml:space="preserve"> </w:t>
      </w:r>
    </w:p>
    <w:p w14:paraId="0375EEB0" w14:textId="77777777" w:rsidR="00D676F0" w:rsidRPr="0087287B" w:rsidRDefault="00D676F0" w:rsidP="00BA1641">
      <w:pPr>
        <w:pStyle w:val="Sender"/>
      </w:pPr>
    </w:p>
    <w:p w14:paraId="5E527C26" w14:textId="77777777" w:rsidR="00D676F0" w:rsidRPr="0087287B" w:rsidRDefault="00D676F0" w:rsidP="00BA1641">
      <w:pPr>
        <w:pStyle w:val="Sender"/>
      </w:pPr>
      <w:r w:rsidRPr="0087287B">
        <w:t xml:space="preserve">This estimate is based the following considerations: </w:t>
      </w:r>
      <w:sdt>
        <w:sdtPr>
          <w:id w:val="217405798"/>
          <w:placeholder>
            <w:docPart w:val="ECB7991928F548AE873197EA9B47CA0C"/>
          </w:placeholder>
          <w:showingPlcHdr/>
        </w:sdtPr>
        <w:sdtEndPr/>
        <w:sdtContent>
          <w:r w:rsidRPr="0087287B">
            <w:rPr>
              <w:rStyle w:val="PlaceholderText"/>
            </w:rPr>
            <w:t>Click or tap here to enter text. Consultants fees are based on all deliverables. For contractors with attendance requirements, assume a 21 day work week for fee calculation, minus anticipated time-off.</w:t>
          </w:r>
        </w:sdtContent>
      </w:sdt>
    </w:p>
    <w:p w14:paraId="1D71B013" w14:textId="77777777" w:rsidR="00D676F0" w:rsidRPr="0087287B" w:rsidRDefault="00D676F0" w:rsidP="00BA1641">
      <w:pPr>
        <w:pStyle w:val="Sender"/>
      </w:pPr>
    </w:p>
    <w:p w14:paraId="2D7C7C74" w14:textId="77777777" w:rsidR="00D676F0" w:rsidRPr="0087287B" w:rsidRDefault="00D676F0" w:rsidP="00BA1641">
      <w:pPr>
        <w:pStyle w:val="Sender"/>
        <w:numPr>
          <w:ilvl w:val="0"/>
          <w:numId w:val="11"/>
        </w:numPr>
      </w:pPr>
      <w:r w:rsidRPr="0087287B">
        <w:t>Travel cost</w:t>
      </w:r>
    </w:p>
    <w:p w14:paraId="1BBF46C9" w14:textId="106367B4" w:rsidR="00D676F0" w:rsidRPr="00B83714" w:rsidRDefault="00D676F0" w:rsidP="00BA1641">
      <w:pPr>
        <w:pStyle w:val="Sender"/>
        <w:numPr>
          <w:ilvl w:val="0"/>
          <w:numId w:val="12"/>
        </w:numPr>
        <w:rPr>
          <w:b w:val="0"/>
          <w:bCs w:val="0"/>
          <w:u w:val="single"/>
        </w:rPr>
      </w:pPr>
      <w:r w:rsidRPr="00B83714">
        <w:rPr>
          <w:b w:val="0"/>
          <w:bCs w:val="0"/>
        </w:rPr>
        <w:t xml:space="preserve">Travel cost estimate (Lump Sum):  </w:t>
      </w:r>
      <w:r w:rsidR="00F430DF">
        <w:rPr>
          <w:b w:val="0"/>
          <w:bCs w:val="0"/>
        </w:rPr>
        <w:t xml:space="preserve"> </w:t>
      </w:r>
      <w:r w:rsidRPr="00B83714">
        <w:rPr>
          <w:b w:val="0"/>
          <w:bCs w:val="0"/>
        </w:rPr>
        <w:tab/>
      </w:r>
      <w:sdt>
        <w:sdtPr>
          <w:rPr>
            <w:b w:val="0"/>
            <w:bCs w:val="0"/>
          </w:rPr>
          <w:id w:val="-1838614365"/>
          <w:placeholder>
            <w:docPart w:val="513A345E824C43CFB674BB9756DAA04D"/>
          </w:placeholder>
        </w:sdtPr>
        <w:sdtEndPr/>
        <w:sdtContent>
          <w:r w:rsidRPr="00B83714">
            <w:rPr>
              <w:b w:val="0"/>
              <w:bCs w:val="0"/>
            </w:rPr>
            <w:t xml:space="preserve">currency </w:t>
          </w:r>
          <w:r w:rsidR="00C35B13" w:rsidRPr="00B83714">
            <w:rPr>
              <w:b w:val="0"/>
              <w:bCs w:val="0"/>
            </w:rPr>
            <w:t>USD</w:t>
          </w:r>
          <w:r w:rsidRPr="00B83714">
            <w:rPr>
              <w:b w:val="0"/>
              <w:bCs w:val="0"/>
            </w:rPr>
            <w:t>__</w:t>
          </w:r>
        </w:sdtContent>
      </w:sdt>
    </w:p>
    <w:p w14:paraId="140B3BED" w14:textId="77777777" w:rsidR="00D676F0" w:rsidRPr="00B83714" w:rsidRDefault="00D676F0" w:rsidP="00BA1641">
      <w:pPr>
        <w:pStyle w:val="Sender"/>
        <w:rPr>
          <w:b w:val="0"/>
          <w:bCs w:val="0"/>
        </w:rPr>
      </w:pPr>
    </w:p>
    <w:p w14:paraId="0E06C1B3" w14:textId="77777777" w:rsidR="00D676F0" w:rsidRPr="00B83714" w:rsidRDefault="00D676F0" w:rsidP="00BA1641">
      <w:pPr>
        <w:pStyle w:val="Sender"/>
        <w:rPr>
          <w:b w:val="0"/>
          <w:bCs w:val="0"/>
        </w:rPr>
      </w:pPr>
      <w:r w:rsidRPr="00B83714">
        <w:rPr>
          <w:b w:val="0"/>
          <w:bCs w:val="0"/>
        </w:rPr>
        <w:t>OR</w:t>
      </w:r>
    </w:p>
    <w:p w14:paraId="3441B842" w14:textId="77777777" w:rsidR="00D676F0" w:rsidRPr="00B83714" w:rsidRDefault="00D676F0" w:rsidP="00BA1641">
      <w:pPr>
        <w:pStyle w:val="Sender"/>
        <w:numPr>
          <w:ilvl w:val="0"/>
          <w:numId w:val="12"/>
        </w:numPr>
        <w:rPr>
          <w:b w:val="0"/>
          <w:bCs w:val="0"/>
        </w:rPr>
      </w:pPr>
      <w:r w:rsidRPr="00B83714">
        <w:rPr>
          <w:b w:val="0"/>
          <w:bCs w:val="0"/>
        </w:rPr>
        <w:t>Best estimate of required travel at the time of TOR preparation:</w:t>
      </w:r>
    </w:p>
    <w:p w14:paraId="584699B6" w14:textId="0FA7DC01" w:rsidR="00D676F0" w:rsidRPr="00B83714" w:rsidRDefault="00D676F0" w:rsidP="00BA1641">
      <w:pPr>
        <w:pStyle w:val="Sender"/>
        <w:rPr>
          <w:b w:val="0"/>
          <w:bCs w:val="0"/>
        </w:rPr>
      </w:pPr>
    </w:p>
    <w:p w14:paraId="0417FD4A" w14:textId="77777777" w:rsidR="00D676F0" w:rsidRPr="0087287B" w:rsidRDefault="00D676F0" w:rsidP="00BA1641">
      <w:pPr>
        <w:pStyle w:val="Sender"/>
      </w:pPr>
      <w:r w:rsidRPr="00B83714">
        <w:rPr>
          <w:b w:val="0"/>
          <w:bCs w:val="0"/>
        </w:rPr>
        <w:t>If not lump sum: the travel cost estimate is based the following</w:t>
      </w:r>
      <w:r w:rsidRPr="0087287B">
        <w:t xml:space="preserve"> considerations:</w:t>
      </w:r>
    </w:p>
    <w:p w14:paraId="275CBB3A" w14:textId="4E668B5D" w:rsidR="00D676F0" w:rsidRPr="0087287B" w:rsidRDefault="0019551F" w:rsidP="00BA1641">
      <w:pPr>
        <w:pStyle w:val="Sender"/>
      </w:pPr>
      <w:sdt>
        <w:sdtPr>
          <w:id w:val="1141000167"/>
          <w:placeholder>
            <w:docPart w:val="947A05D2647240A7B430654AD06255B2"/>
          </w:placeholder>
          <w:showingPlcHdr/>
        </w:sdtPr>
        <w:sdtEndPr/>
        <w:sdtContent>
          <w:r w:rsidR="00D676F0" w:rsidRPr="0087287B">
            <w:t xml:space="preserve">Itemize planned travel and costs here. </w:t>
          </w:r>
          <w:r w:rsidR="00D676F0" w:rsidRPr="0087287B">
            <w:rPr>
              <w:rStyle w:val="PlaceholderText"/>
              <w:b w:val="0"/>
              <w:bCs w:val="0"/>
            </w:rPr>
            <w:t>Click or tap here to enter text.</w:t>
          </w:r>
        </w:sdtContent>
      </w:sdt>
    </w:p>
    <w:p w14:paraId="2B877484" w14:textId="77777777" w:rsidR="00D676F0" w:rsidRPr="0087287B" w:rsidRDefault="00D676F0" w:rsidP="00BA1641">
      <w:pPr>
        <w:pStyle w:val="Sender"/>
        <w:rPr>
          <w:highlight w:val="yellow"/>
        </w:rPr>
      </w:pPr>
    </w:p>
    <w:tbl>
      <w:tblPr>
        <w:tblStyle w:val="TableGrid"/>
        <w:tblW w:w="9810" w:type="dxa"/>
        <w:tblInd w:w="-275" w:type="dxa"/>
        <w:tblLook w:val="04A0" w:firstRow="1" w:lastRow="0" w:firstColumn="1" w:lastColumn="0" w:noHBand="0" w:noVBand="1"/>
      </w:tblPr>
      <w:tblGrid>
        <w:gridCol w:w="9810"/>
      </w:tblGrid>
      <w:tr w:rsidR="00BB2DFD" w:rsidRPr="0087287B" w14:paraId="5DCD4DA5" w14:textId="77777777" w:rsidTr="004C1E4D">
        <w:tc>
          <w:tcPr>
            <w:tcW w:w="9810" w:type="dxa"/>
            <w:shd w:val="clear" w:color="auto" w:fill="BFBFBF" w:themeFill="background1" w:themeFillShade="BF"/>
          </w:tcPr>
          <w:p w14:paraId="09802170" w14:textId="77777777" w:rsidR="00BB2DFD" w:rsidRPr="0087287B" w:rsidRDefault="00BB2DFD" w:rsidP="00BA1641">
            <w:pPr>
              <w:pStyle w:val="Sender"/>
            </w:pPr>
            <w:r w:rsidRPr="0087287B">
              <w:t xml:space="preserve">Note:  Due to the Regional Office role, exact travel needs may vary throughout the consultancy/contract. </w:t>
            </w:r>
          </w:p>
          <w:p w14:paraId="34C164F2" w14:textId="38C9D8DC" w:rsidR="004C1E4D" w:rsidRPr="0087287B" w:rsidRDefault="004C1E4D" w:rsidP="00BA1641">
            <w:pPr>
              <w:pStyle w:val="Sender"/>
            </w:pPr>
            <w:r w:rsidRPr="0087287B">
              <w:t xml:space="preserve">Air travel will be in economy class. DSA, Terminal, etc, will be as per UNICEF travel policy for consultants/contractors. Consultants/contractors on travel status must complete the BSAFE course prior to travel. No DSA is payable for consultants/contractors to be based in a particular location/duty station as those costs should be included in the fee lump sum. </w:t>
            </w:r>
          </w:p>
          <w:p w14:paraId="7A4A5FD8" w14:textId="77777777" w:rsidR="004C1E4D" w:rsidRPr="0087287B" w:rsidRDefault="004C1E4D" w:rsidP="00BA1641">
            <w:pPr>
              <w:pStyle w:val="Sender"/>
            </w:pPr>
            <w:r w:rsidRPr="0087287B">
              <w:t xml:space="preserve">If travel costs are not based on the preferred lump sum approach, reimbursement will be based on actual costs, not to exceed standard travel costs applicable to staff travel (economy class).  </w:t>
            </w:r>
          </w:p>
          <w:p w14:paraId="124BC9B2" w14:textId="77777777" w:rsidR="004C1E4D" w:rsidRPr="0087287B" w:rsidRDefault="004C1E4D" w:rsidP="00BA1641">
            <w:pPr>
              <w:pStyle w:val="Sender"/>
            </w:pPr>
            <w:r w:rsidRPr="0087287B">
              <w:t xml:space="preserve">If there is a high likelihood of change-in-travel plans, the TOR budget estimates should aim at the highest potential travel costs to avoid cost-based extensions. </w:t>
            </w:r>
          </w:p>
          <w:p w14:paraId="60E21F08" w14:textId="2430C5BC" w:rsidR="00BB2DFD" w:rsidRPr="0087287B" w:rsidRDefault="004C1E4D" w:rsidP="00BA1641">
            <w:pPr>
              <w:pStyle w:val="Sender"/>
            </w:pPr>
            <w:r w:rsidRPr="0087287B">
              <w:t xml:space="preserve">Total Estimated Cost of the Consultancy/Contract: </w:t>
            </w:r>
          </w:p>
        </w:tc>
      </w:tr>
    </w:tbl>
    <w:p w14:paraId="44197268" w14:textId="77777777" w:rsidR="00BB2DFD" w:rsidRPr="0087287B" w:rsidRDefault="00BB2DFD" w:rsidP="00BA1641">
      <w:pPr>
        <w:pStyle w:val="Sender"/>
        <w:rPr>
          <w:highlight w:val="yellow"/>
        </w:rPr>
      </w:pPr>
    </w:p>
    <w:p w14:paraId="772FBC95" w14:textId="77777777" w:rsidR="00817ED7" w:rsidRPr="0087287B" w:rsidRDefault="00817ED7" w:rsidP="00BA1641">
      <w:pPr>
        <w:pStyle w:val="Sender"/>
      </w:pPr>
      <w:r w:rsidRPr="0087287B">
        <w:t xml:space="preserve">Total Estimated Cost of the Consultancy/Contract: </w:t>
      </w:r>
    </w:p>
    <w:p w14:paraId="4410AFCA" w14:textId="5FDCB090" w:rsidR="00D676F0" w:rsidRPr="0087287B" w:rsidRDefault="00D676F0" w:rsidP="00BA1641">
      <w:pPr>
        <w:pStyle w:val="Sender"/>
      </w:pPr>
    </w:p>
    <w:p w14:paraId="4F34A03D" w14:textId="77777777" w:rsidR="00D676F0" w:rsidRPr="0087287B" w:rsidRDefault="00D676F0" w:rsidP="00BA1641">
      <w:pPr>
        <w:pStyle w:val="Sender"/>
      </w:pPr>
    </w:p>
    <w:p w14:paraId="58140B39" w14:textId="306E6FE9" w:rsidR="00817ED7" w:rsidRPr="0087287B" w:rsidRDefault="00817ED7" w:rsidP="0087287B">
      <w:pPr>
        <w:shd w:val="clear" w:color="auto" w:fill="FFFFFF" w:themeFill="background1"/>
        <w:spacing w:line="240" w:lineRule="auto"/>
        <w:ind w:left="1598" w:hanging="1598"/>
        <w:rPr>
          <w:rFonts w:asciiTheme="minorHAnsi" w:hAnsiTheme="minorHAnsi" w:cstheme="minorHAnsi"/>
          <w:szCs w:val="22"/>
          <w:lang w:val="en-GB"/>
        </w:rPr>
      </w:pPr>
    </w:p>
    <w:p w14:paraId="482A7D11" w14:textId="77777777" w:rsidR="00817ED7" w:rsidRPr="0087287B" w:rsidRDefault="00066977" w:rsidP="0087287B">
      <w:pPr>
        <w:shd w:val="clear" w:color="auto" w:fill="FFFFFF" w:themeFill="background1"/>
        <w:spacing w:line="240" w:lineRule="auto"/>
        <w:ind w:left="1598" w:hanging="1598"/>
        <w:rPr>
          <w:rFonts w:asciiTheme="minorHAnsi" w:hAnsiTheme="minorHAnsi" w:cstheme="minorHAnsi"/>
          <w:szCs w:val="22"/>
        </w:rPr>
      </w:pPr>
      <w:r w:rsidRPr="0087287B">
        <w:rPr>
          <w:rFonts w:asciiTheme="minorHAnsi" w:hAnsiTheme="minorHAnsi" w:cstheme="minorHAnsi"/>
          <w:szCs w:val="22"/>
        </w:rPr>
        <w:t xml:space="preserve">Payments are due upon timely completion of each deliverable or contracted function certified as </w:t>
      </w:r>
    </w:p>
    <w:p w14:paraId="6283494F" w14:textId="13FF674C" w:rsidR="00066977" w:rsidRPr="0087287B" w:rsidRDefault="00066977" w:rsidP="0087287B">
      <w:pPr>
        <w:shd w:val="clear" w:color="auto" w:fill="FFFFFF" w:themeFill="background1"/>
        <w:spacing w:line="240" w:lineRule="auto"/>
        <w:ind w:left="1598" w:hanging="1598"/>
        <w:rPr>
          <w:rFonts w:asciiTheme="minorHAnsi" w:hAnsiTheme="minorHAnsi" w:cstheme="minorHAnsi"/>
          <w:szCs w:val="22"/>
        </w:rPr>
      </w:pPr>
      <w:r w:rsidRPr="0087287B">
        <w:rPr>
          <w:rFonts w:asciiTheme="minorHAnsi" w:hAnsiTheme="minorHAnsi" w:cstheme="minorHAnsi"/>
          <w:szCs w:val="22"/>
        </w:rPr>
        <w:t xml:space="preserve">satisfactory by the supervisor/manager. </w:t>
      </w:r>
    </w:p>
    <w:p w14:paraId="0C427B45" w14:textId="77777777" w:rsidR="00817ED7" w:rsidRPr="0087287B" w:rsidRDefault="00817ED7" w:rsidP="0087287B">
      <w:pPr>
        <w:shd w:val="clear" w:color="auto" w:fill="FFFFFF" w:themeFill="background1"/>
        <w:spacing w:line="240" w:lineRule="auto"/>
        <w:ind w:left="1598" w:hanging="1598"/>
        <w:rPr>
          <w:rFonts w:asciiTheme="minorHAnsi" w:hAnsiTheme="minorHAnsi" w:cstheme="minorHAnsi"/>
          <w:szCs w:val="22"/>
        </w:rPr>
      </w:pPr>
    </w:p>
    <w:tbl>
      <w:tblPr>
        <w:tblStyle w:val="TableGrid"/>
        <w:tblW w:w="9355" w:type="dxa"/>
        <w:tblLook w:val="04A0" w:firstRow="1" w:lastRow="0" w:firstColumn="1" w:lastColumn="0" w:noHBand="0" w:noVBand="1"/>
      </w:tblPr>
      <w:tblGrid>
        <w:gridCol w:w="9355"/>
      </w:tblGrid>
      <w:tr w:rsidR="0000749A" w:rsidRPr="0087287B" w14:paraId="05A38C36" w14:textId="77777777" w:rsidTr="00B37101">
        <w:tc>
          <w:tcPr>
            <w:tcW w:w="9355" w:type="dxa"/>
            <w:shd w:val="clear" w:color="auto" w:fill="BFBFBF" w:themeFill="background1" w:themeFillShade="BF"/>
          </w:tcPr>
          <w:p w14:paraId="5473D8D6" w14:textId="77777777" w:rsidR="0000749A" w:rsidRPr="0087287B" w:rsidRDefault="0000749A" w:rsidP="00BA1641">
            <w:pPr>
              <w:pStyle w:val="Sender"/>
              <w:numPr>
                <w:ilvl w:val="0"/>
                <w:numId w:val="13"/>
              </w:numPr>
            </w:pPr>
            <w:r w:rsidRPr="0087287B">
              <w:t>consultant will be paid upon satisfactory completion of assigned tasks and receipt of key deliverables and as certified by the Supervisor/Manager. A contractor will be paid as per the agreed schedule for performance of the contracted functions or activities.</w:t>
            </w:r>
          </w:p>
          <w:p w14:paraId="7B5275DC" w14:textId="645B5ABF" w:rsidR="0000749A" w:rsidRPr="0087287B" w:rsidRDefault="0000749A" w:rsidP="00BA1641">
            <w:pPr>
              <w:pStyle w:val="Sender"/>
              <w:numPr>
                <w:ilvl w:val="0"/>
                <w:numId w:val="13"/>
              </w:numPr>
            </w:pPr>
            <w:r w:rsidRPr="0087287B">
              <w:t xml:space="preserve">UNICEF reserves the right to withhold payment or partial payment for deliverables that are of poor quality or that </w:t>
            </w:r>
            <w:r w:rsidR="00212A75">
              <w:t>d</w:t>
            </w:r>
            <w:r w:rsidRPr="0087287B">
              <w:t>o not meet the deadline stated in the contract.</w:t>
            </w:r>
          </w:p>
          <w:p w14:paraId="25807D3F" w14:textId="77777777" w:rsidR="0000749A" w:rsidRPr="0087287B" w:rsidRDefault="0000749A" w:rsidP="00BA1641">
            <w:pPr>
              <w:pStyle w:val="Sender"/>
              <w:numPr>
                <w:ilvl w:val="0"/>
                <w:numId w:val="13"/>
              </w:numPr>
            </w:pPr>
            <w:r w:rsidRPr="0087287B">
              <w:t>If deliverables are submitted before the end of the contract, payment will be processed</w:t>
            </w:r>
          </w:p>
          <w:p w14:paraId="4D51AB55" w14:textId="77777777" w:rsidR="0000749A" w:rsidRPr="0087287B" w:rsidRDefault="0000749A" w:rsidP="00BA1641">
            <w:pPr>
              <w:pStyle w:val="Sender"/>
              <w:numPr>
                <w:ilvl w:val="0"/>
                <w:numId w:val="13"/>
              </w:numPr>
            </w:pPr>
            <w:r w:rsidRPr="0087287B">
              <w:t>Final payment may not be less than ten per cent of the total value of the contract.</w:t>
            </w:r>
          </w:p>
          <w:p w14:paraId="4BE40513" w14:textId="754B49CE" w:rsidR="0000749A" w:rsidRPr="0087287B" w:rsidRDefault="0000749A" w:rsidP="00BA1641">
            <w:pPr>
              <w:pStyle w:val="Sender"/>
              <w:numPr>
                <w:ilvl w:val="0"/>
                <w:numId w:val="13"/>
              </w:numPr>
            </w:pPr>
            <w:r w:rsidRPr="0087287B">
              <w:t>The final payment will be processed within 30 days of the expiry date of the contract upon confirmation of satisfactory delivery of services</w:t>
            </w:r>
          </w:p>
        </w:tc>
      </w:tr>
    </w:tbl>
    <w:p w14:paraId="20142536" w14:textId="2CCEEA15" w:rsidR="00066977" w:rsidRPr="0087287B" w:rsidRDefault="00066977" w:rsidP="00BA1641">
      <w:pPr>
        <w:pStyle w:val="Sender"/>
      </w:pPr>
    </w:p>
    <w:p w14:paraId="1670C53A" w14:textId="3C262311" w:rsidR="00766DE9" w:rsidRPr="0087287B" w:rsidRDefault="00964EC9" w:rsidP="00912810">
      <w:pPr>
        <w:widowControl w:val="0"/>
        <w:numPr>
          <w:ilvl w:val="0"/>
          <w:numId w:val="15"/>
        </w:numPr>
        <w:pBdr>
          <w:top w:val="single" w:sz="4" w:space="13" w:color="auto"/>
        </w:pBdr>
        <w:spacing w:line="240" w:lineRule="auto"/>
        <w:ind w:left="357" w:hanging="357"/>
        <w:rPr>
          <w:rFonts w:asciiTheme="minorHAnsi" w:hAnsiTheme="minorHAnsi" w:cstheme="minorHAnsi"/>
          <w:color w:val="auto"/>
          <w:szCs w:val="22"/>
          <w:lang w:val="en-GB"/>
        </w:rPr>
      </w:pPr>
      <w:r w:rsidRPr="0087287B">
        <w:rPr>
          <w:rFonts w:asciiTheme="minorHAnsi" w:hAnsiTheme="minorHAnsi" w:cstheme="minorHAnsi"/>
          <w:b/>
          <w:caps/>
          <w:color w:val="00B0F0"/>
          <w:szCs w:val="22"/>
          <w:lang w:val="en-GB"/>
        </w:rPr>
        <w:t>WORKING CONDITIONS</w:t>
      </w:r>
    </w:p>
    <w:p w14:paraId="6739FE50" w14:textId="77777777" w:rsidR="00FC4CAB" w:rsidRPr="0087287B" w:rsidRDefault="00FC4CAB" w:rsidP="0087287B">
      <w:pPr>
        <w:widowControl w:val="0"/>
        <w:tabs>
          <w:tab w:val="left" w:pos="2370"/>
        </w:tabs>
        <w:spacing w:line="240" w:lineRule="auto"/>
        <w:jc w:val="both"/>
        <w:rPr>
          <w:rFonts w:asciiTheme="minorHAnsi" w:hAnsiTheme="minorHAnsi" w:cstheme="minorHAnsi"/>
          <w:szCs w:val="22"/>
          <w:lang w:val="en-GB"/>
        </w:rPr>
      </w:pPr>
      <w:r w:rsidRPr="0087287B">
        <w:rPr>
          <w:rFonts w:asciiTheme="minorHAnsi" w:hAnsiTheme="minorHAnsi" w:cstheme="minorHAnsi"/>
          <w:szCs w:val="22"/>
          <w:lang w:val="en-GB"/>
        </w:rPr>
        <w:t xml:space="preserve">The consultant will </w:t>
      </w:r>
    </w:p>
    <w:p w14:paraId="36DE4178" w14:textId="77777777" w:rsidR="00FC4CAB" w:rsidRPr="0087287B" w:rsidRDefault="0019551F" w:rsidP="0087287B">
      <w:pPr>
        <w:widowControl w:val="0"/>
        <w:tabs>
          <w:tab w:val="left" w:pos="2370"/>
        </w:tabs>
        <w:spacing w:line="240" w:lineRule="auto"/>
        <w:jc w:val="both"/>
        <w:rPr>
          <w:rFonts w:asciiTheme="minorHAnsi" w:hAnsiTheme="minorHAnsi" w:cstheme="minorHAnsi"/>
          <w:szCs w:val="22"/>
          <w:lang w:val="en-GB"/>
        </w:rPr>
      </w:pPr>
      <w:sdt>
        <w:sdtPr>
          <w:rPr>
            <w:rFonts w:asciiTheme="minorHAnsi" w:hAnsiTheme="minorHAnsi" w:cstheme="minorHAnsi"/>
            <w:szCs w:val="22"/>
            <w:lang w:val="en-GB"/>
          </w:rPr>
          <w:id w:val="850691035"/>
          <w14:checkbox>
            <w14:checked w14:val="1"/>
            <w14:checkedState w14:val="2612" w14:font="MS Gothic"/>
            <w14:uncheckedState w14:val="2610" w14:font="MS Gothic"/>
          </w14:checkbox>
        </w:sdtPr>
        <w:sdtEndPr/>
        <w:sdtContent>
          <w:r w:rsidR="00FC4CAB" w:rsidRPr="0087287B">
            <w:rPr>
              <w:rFonts w:ascii="Segoe UI Symbol" w:hAnsi="Segoe UI Symbol" w:cs="Segoe UI Symbol"/>
              <w:szCs w:val="22"/>
              <w:lang w:val="en-GB"/>
            </w:rPr>
            <w:t>☒</w:t>
          </w:r>
        </w:sdtContent>
      </w:sdt>
      <w:r w:rsidR="00FC4CAB" w:rsidRPr="0087287B">
        <w:rPr>
          <w:rFonts w:asciiTheme="minorHAnsi" w:hAnsiTheme="minorHAnsi" w:cstheme="minorHAnsi"/>
          <w:szCs w:val="22"/>
          <w:lang w:val="en-GB"/>
        </w:rPr>
        <w:t xml:space="preserve"> Work remotely and no office space is required.</w:t>
      </w:r>
    </w:p>
    <w:p w14:paraId="07825C7C" w14:textId="77777777" w:rsidR="00FC4CAB" w:rsidRPr="0087287B" w:rsidRDefault="0019551F" w:rsidP="0087287B">
      <w:pPr>
        <w:widowControl w:val="0"/>
        <w:tabs>
          <w:tab w:val="left" w:pos="2370"/>
        </w:tabs>
        <w:spacing w:line="240" w:lineRule="auto"/>
        <w:jc w:val="both"/>
        <w:rPr>
          <w:rFonts w:asciiTheme="minorHAnsi" w:hAnsiTheme="minorHAnsi" w:cstheme="minorHAnsi"/>
          <w:szCs w:val="22"/>
          <w:lang w:val="en-GB"/>
        </w:rPr>
      </w:pPr>
      <w:sdt>
        <w:sdtPr>
          <w:rPr>
            <w:rFonts w:asciiTheme="minorHAnsi" w:hAnsiTheme="minorHAnsi" w:cstheme="minorHAnsi"/>
            <w:szCs w:val="22"/>
            <w:lang w:val="en-GB"/>
          </w:rPr>
          <w:id w:val="958759804"/>
          <w14:checkbox>
            <w14:checked w14:val="0"/>
            <w14:checkedState w14:val="2612" w14:font="MS Gothic"/>
            <w14:uncheckedState w14:val="2610" w14:font="MS Gothic"/>
          </w14:checkbox>
        </w:sdtPr>
        <w:sdtEndPr/>
        <w:sdtContent>
          <w:r w:rsidR="00FC4CAB" w:rsidRPr="0087287B">
            <w:rPr>
              <w:rFonts w:ascii="Segoe UI Symbol" w:hAnsi="Segoe UI Symbol" w:cs="Segoe UI Symbol"/>
              <w:szCs w:val="22"/>
              <w:lang w:val="en-GB"/>
            </w:rPr>
            <w:t>☐</w:t>
          </w:r>
        </w:sdtContent>
      </w:sdt>
      <w:r w:rsidR="00FC4CAB" w:rsidRPr="0087287B">
        <w:rPr>
          <w:rFonts w:asciiTheme="minorHAnsi" w:hAnsiTheme="minorHAnsi" w:cstheme="minorHAnsi"/>
          <w:szCs w:val="22"/>
          <w:lang w:val="en-GB"/>
        </w:rPr>
        <w:t xml:space="preserve"> Work from ROSA office and office space is required (hiring office must contact Operations Section before committing to contract dates). </w:t>
      </w:r>
    </w:p>
    <w:p w14:paraId="5EF6270F" w14:textId="77777777" w:rsidR="00FC4CAB" w:rsidRPr="0087287B" w:rsidRDefault="0019551F" w:rsidP="0087287B">
      <w:pPr>
        <w:widowControl w:val="0"/>
        <w:tabs>
          <w:tab w:val="left" w:pos="2370"/>
        </w:tabs>
        <w:spacing w:line="240" w:lineRule="auto"/>
        <w:jc w:val="both"/>
        <w:rPr>
          <w:rFonts w:asciiTheme="minorHAnsi" w:hAnsiTheme="minorHAnsi" w:cstheme="minorHAnsi"/>
          <w:szCs w:val="22"/>
          <w:lang w:val="en-GB"/>
        </w:rPr>
      </w:pPr>
      <w:sdt>
        <w:sdtPr>
          <w:rPr>
            <w:rFonts w:asciiTheme="minorHAnsi" w:hAnsiTheme="minorHAnsi" w:cstheme="minorHAnsi"/>
            <w:szCs w:val="22"/>
            <w:lang w:val="en-GB"/>
          </w:rPr>
          <w:id w:val="-646964831"/>
          <w14:checkbox>
            <w14:checked w14:val="0"/>
            <w14:checkedState w14:val="2612" w14:font="MS Gothic"/>
            <w14:uncheckedState w14:val="2610" w14:font="MS Gothic"/>
          </w14:checkbox>
        </w:sdtPr>
        <w:sdtEndPr/>
        <w:sdtContent>
          <w:r w:rsidR="00FC4CAB" w:rsidRPr="0087287B">
            <w:rPr>
              <w:rFonts w:ascii="Segoe UI Symbol" w:hAnsi="Segoe UI Symbol" w:cs="Segoe UI Symbol"/>
              <w:szCs w:val="22"/>
              <w:lang w:val="en-GB"/>
            </w:rPr>
            <w:t>☐</w:t>
          </w:r>
        </w:sdtContent>
      </w:sdt>
      <w:r w:rsidR="00FC4CAB" w:rsidRPr="0087287B">
        <w:rPr>
          <w:rFonts w:asciiTheme="minorHAnsi" w:hAnsiTheme="minorHAnsi" w:cstheme="minorHAnsi"/>
          <w:szCs w:val="22"/>
          <w:lang w:val="en-GB"/>
        </w:rPr>
        <w:t xml:space="preserve"> Has </w:t>
      </w:r>
      <w:proofErr w:type="gramStart"/>
      <w:r w:rsidR="00FC4CAB" w:rsidRPr="0087287B">
        <w:rPr>
          <w:rFonts w:asciiTheme="minorHAnsi" w:hAnsiTheme="minorHAnsi" w:cstheme="minorHAnsi"/>
          <w:szCs w:val="22"/>
          <w:lang w:val="en-GB"/>
        </w:rPr>
        <w:t>particular IT</w:t>
      </w:r>
      <w:proofErr w:type="gramEnd"/>
      <w:r w:rsidR="00FC4CAB" w:rsidRPr="0087287B">
        <w:rPr>
          <w:rFonts w:asciiTheme="minorHAnsi" w:hAnsiTheme="minorHAnsi" w:cstheme="minorHAnsi"/>
          <w:szCs w:val="22"/>
          <w:lang w:val="en-GB"/>
        </w:rPr>
        <w:t>, logistics, transport, insurance, and security requirements that apply:</w:t>
      </w:r>
    </w:p>
    <w:p w14:paraId="32D9105A" w14:textId="77777777" w:rsidR="00FC4CAB" w:rsidRPr="0087287B" w:rsidRDefault="00FC4CAB" w:rsidP="0087287B">
      <w:pPr>
        <w:widowControl w:val="0"/>
        <w:tabs>
          <w:tab w:val="left" w:pos="2370"/>
        </w:tabs>
        <w:spacing w:line="240" w:lineRule="auto"/>
        <w:jc w:val="both"/>
        <w:rPr>
          <w:rFonts w:asciiTheme="minorHAnsi" w:hAnsiTheme="minorHAnsi" w:cstheme="minorHAnsi"/>
          <w:szCs w:val="22"/>
          <w:lang w:val="en-GB"/>
        </w:rPr>
      </w:pPr>
    </w:p>
    <w:p w14:paraId="7F4B0760" w14:textId="7124293A" w:rsidR="00766DE9" w:rsidRPr="0087287B" w:rsidRDefault="00FC4CAB" w:rsidP="0087287B">
      <w:pPr>
        <w:widowControl w:val="0"/>
        <w:tabs>
          <w:tab w:val="left" w:pos="2370"/>
        </w:tabs>
        <w:spacing w:line="240" w:lineRule="auto"/>
        <w:jc w:val="both"/>
        <w:rPr>
          <w:rFonts w:asciiTheme="minorHAnsi" w:hAnsiTheme="minorHAnsi" w:cstheme="minorHAnsi"/>
          <w:color w:val="auto"/>
          <w:szCs w:val="22"/>
          <w:lang w:val="en-GB"/>
        </w:rPr>
      </w:pPr>
      <w:r w:rsidRPr="0087287B">
        <w:rPr>
          <w:rFonts w:asciiTheme="minorHAnsi" w:hAnsiTheme="minorHAnsi" w:cstheme="minorHAnsi"/>
          <w:szCs w:val="22"/>
          <w:lang w:val="en-GB"/>
        </w:rPr>
        <w:t>P</w:t>
      </w:r>
      <w:r w:rsidR="00441A8B" w:rsidRPr="0087287B">
        <w:rPr>
          <w:rFonts w:asciiTheme="minorHAnsi" w:hAnsiTheme="minorHAnsi" w:cstheme="minorHAnsi"/>
          <w:szCs w:val="22"/>
          <w:lang w:val="en-GB"/>
        </w:rPr>
        <w:t>r</w:t>
      </w:r>
      <w:r w:rsidR="00C352ED" w:rsidRPr="0087287B">
        <w:rPr>
          <w:rFonts w:asciiTheme="minorHAnsi" w:hAnsiTheme="minorHAnsi" w:cstheme="minorHAnsi"/>
          <w:szCs w:val="22"/>
          <w:lang w:val="en-GB"/>
        </w:rPr>
        <w:t xml:space="preserve">eference will be given to country consultants (in Bangladesh) who can also complete the regional analysis and roadmap. </w:t>
      </w:r>
    </w:p>
    <w:sdt>
      <w:sdtPr>
        <w:id w:val="2053957502"/>
        <w:placeholder>
          <w:docPart w:val="FC3CDBDCC00944EDA85A8CDB94D4A4BE"/>
        </w:placeholder>
        <w:showingPlcHdr/>
      </w:sdtPr>
      <w:sdtEndPr/>
      <w:sdtContent>
        <w:p w14:paraId="13C83D80" w14:textId="77777777" w:rsidR="00192FFF" w:rsidRPr="0087287B" w:rsidRDefault="00192FFF" w:rsidP="00BA1641">
          <w:pPr>
            <w:pStyle w:val="Sender"/>
          </w:pPr>
          <w:r w:rsidRPr="0087287B">
            <w:t>Provide details here on the particular needs marked above</w:t>
          </w:r>
        </w:p>
      </w:sdtContent>
    </w:sdt>
    <w:sdt>
      <w:sdtPr>
        <w:id w:val="1034850171"/>
        <w:placeholder>
          <w:docPart w:val="FDDC4BCC36FC4B629032E51A2F78746E"/>
        </w:placeholder>
        <w:showingPlcHdr/>
      </w:sdtPr>
      <w:sdtEndPr/>
      <w:sdtContent>
        <w:p w14:paraId="03EC00DD" w14:textId="77777777" w:rsidR="00192FFF" w:rsidRPr="0087287B" w:rsidRDefault="00192FFF" w:rsidP="00BA1641">
          <w:pPr>
            <w:pStyle w:val="Sender"/>
          </w:pPr>
          <w:r w:rsidRPr="0087287B">
            <w:t xml:space="preserve">Budget code for ICT equipment: </w:t>
          </w:r>
          <w:r w:rsidRPr="0087287B">
            <w:rPr>
              <w:rStyle w:val="PlaceholderText"/>
            </w:rPr>
            <w:t>Click or tap here to enter text.</w:t>
          </w:r>
        </w:p>
      </w:sdtContent>
    </w:sdt>
    <w:p w14:paraId="02E996C2" w14:textId="77777777" w:rsidR="00E90688" w:rsidRPr="0087287B" w:rsidRDefault="00E90688" w:rsidP="0087287B">
      <w:pPr>
        <w:shd w:val="clear" w:color="auto" w:fill="FFFFFF" w:themeFill="background1"/>
        <w:spacing w:line="240" w:lineRule="auto"/>
        <w:ind w:left="1597" w:hanging="1597"/>
        <w:rPr>
          <w:rFonts w:asciiTheme="minorHAnsi" w:hAnsiTheme="minorHAnsi" w:cstheme="minorHAnsi"/>
          <w:szCs w:val="22"/>
          <w:lang w:val="en-GB"/>
        </w:rPr>
      </w:pPr>
    </w:p>
    <w:p w14:paraId="5FC79BF1" w14:textId="3D9B5308" w:rsidR="00441A8B" w:rsidRPr="0087287B" w:rsidRDefault="00D05B0E" w:rsidP="00912810">
      <w:pPr>
        <w:widowControl w:val="0"/>
        <w:numPr>
          <w:ilvl w:val="0"/>
          <w:numId w:val="15"/>
        </w:numPr>
        <w:pBdr>
          <w:top w:val="single" w:sz="4" w:space="13" w:color="auto"/>
        </w:pBdr>
        <w:spacing w:line="240" w:lineRule="auto"/>
        <w:ind w:left="357" w:hanging="357"/>
        <w:rPr>
          <w:rFonts w:asciiTheme="minorHAnsi" w:hAnsiTheme="minorHAnsi" w:cstheme="minorHAnsi"/>
          <w:bCs/>
          <w:caps/>
          <w:color w:val="00B0F0"/>
          <w:szCs w:val="22"/>
          <w:lang w:val="en-GB"/>
        </w:rPr>
      </w:pPr>
      <w:r w:rsidRPr="0087287B">
        <w:rPr>
          <w:rFonts w:asciiTheme="minorHAnsi" w:hAnsiTheme="minorHAnsi" w:cstheme="minorHAnsi"/>
          <w:bCs/>
          <w:caps/>
          <w:color w:val="00B0F0"/>
          <w:szCs w:val="22"/>
          <w:lang w:val="en-GB"/>
        </w:rPr>
        <w:t>Minimum requirements</w:t>
      </w:r>
    </w:p>
    <w:p w14:paraId="59BD94D4" w14:textId="1103A95A" w:rsidR="00691D10" w:rsidRPr="0087287B" w:rsidRDefault="00E90688" w:rsidP="0087287B">
      <w:pPr>
        <w:widowControl w:val="0"/>
        <w:spacing w:line="240" w:lineRule="auto"/>
        <w:rPr>
          <w:rFonts w:asciiTheme="minorHAnsi" w:eastAsia="Arial Unicode MS" w:hAnsiTheme="minorHAnsi" w:cstheme="minorHAnsi"/>
          <w:bCs/>
          <w:szCs w:val="22"/>
          <w:lang w:val="en-GB"/>
        </w:rPr>
      </w:pPr>
      <w:r w:rsidRPr="0087287B">
        <w:rPr>
          <w:rFonts w:asciiTheme="minorHAnsi" w:eastAsia="Arial Unicode MS" w:hAnsiTheme="minorHAnsi" w:cstheme="minorHAnsi"/>
          <w:bCs/>
          <w:szCs w:val="22"/>
          <w:lang w:val="en-GB"/>
        </w:rPr>
        <w:t xml:space="preserve">The </w:t>
      </w:r>
      <w:r w:rsidR="001111B4" w:rsidRPr="0087287B">
        <w:rPr>
          <w:rFonts w:asciiTheme="minorHAnsi" w:eastAsia="Arial Unicode MS" w:hAnsiTheme="minorHAnsi" w:cstheme="minorHAnsi"/>
          <w:bCs/>
          <w:szCs w:val="22"/>
          <w:lang w:val="en-GB"/>
        </w:rPr>
        <w:t>Consultant(s) should have</w:t>
      </w:r>
      <w:r w:rsidR="00691D10" w:rsidRPr="0087287B">
        <w:rPr>
          <w:rFonts w:asciiTheme="minorHAnsi" w:eastAsia="Arial Unicode MS" w:hAnsiTheme="minorHAnsi" w:cstheme="minorHAnsi"/>
          <w:bCs/>
          <w:szCs w:val="22"/>
          <w:lang w:val="en-GB"/>
        </w:rPr>
        <w:t xml:space="preserve">: </w:t>
      </w:r>
    </w:p>
    <w:p w14:paraId="4B2DD1EE" w14:textId="6153593B" w:rsidR="002764E3" w:rsidRPr="00CC0B8F" w:rsidRDefault="001111B4" w:rsidP="00BA1641">
      <w:pPr>
        <w:pStyle w:val="Sender"/>
        <w:numPr>
          <w:ilvl w:val="0"/>
          <w:numId w:val="2"/>
        </w:numPr>
        <w:rPr>
          <w:b w:val="0"/>
          <w:bCs w:val="0"/>
        </w:rPr>
      </w:pPr>
      <w:r w:rsidRPr="00CC0B8F">
        <w:rPr>
          <w:b w:val="0"/>
          <w:bCs w:val="0"/>
        </w:rPr>
        <w:t>M</w:t>
      </w:r>
      <w:r w:rsidR="002764E3" w:rsidRPr="00CC0B8F">
        <w:rPr>
          <w:b w:val="0"/>
          <w:bCs w:val="0"/>
        </w:rPr>
        <w:t xml:space="preserve">inimum </w:t>
      </w:r>
      <w:r w:rsidR="00212A75">
        <w:rPr>
          <w:b w:val="0"/>
          <w:bCs w:val="0"/>
        </w:rPr>
        <w:t>8</w:t>
      </w:r>
      <w:r w:rsidR="00875650" w:rsidRPr="00CC0B8F">
        <w:rPr>
          <w:b w:val="0"/>
          <w:bCs w:val="0"/>
        </w:rPr>
        <w:t>-1</w:t>
      </w:r>
      <w:r w:rsidR="00212A75">
        <w:rPr>
          <w:b w:val="0"/>
          <w:bCs w:val="0"/>
        </w:rPr>
        <w:t>0</w:t>
      </w:r>
      <w:r w:rsidR="002764E3" w:rsidRPr="00CC0B8F">
        <w:rPr>
          <w:b w:val="0"/>
          <w:bCs w:val="0"/>
        </w:rPr>
        <w:t xml:space="preserve"> years of experience </w:t>
      </w:r>
      <w:r w:rsidRPr="00CC0B8F">
        <w:rPr>
          <w:b w:val="0"/>
          <w:bCs w:val="0"/>
        </w:rPr>
        <w:t>and expertise in</w:t>
      </w:r>
      <w:r w:rsidR="002764E3" w:rsidRPr="00CC0B8F">
        <w:rPr>
          <w:b w:val="0"/>
          <w:bCs w:val="0"/>
        </w:rPr>
        <w:t xml:space="preserve"> global health, health systems, health economics and the politics of health reforms for </w:t>
      </w:r>
      <w:r w:rsidR="00A01D70" w:rsidRPr="00CC0B8F">
        <w:rPr>
          <w:b w:val="0"/>
          <w:bCs w:val="0"/>
        </w:rPr>
        <w:t>P</w:t>
      </w:r>
      <w:r w:rsidR="002764E3" w:rsidRPr="00CC0B8F">
        <w:rPr>
          <w:b w:val="0"/>
          <w:bCs w:val="0"/>
        </w:rPr>
        <w:t>HC including health care financing</w:t>
      </w:r>
      <w:r w:rsidRPr="00CC0B8F">
        <w:rPr>
          <w:b w:val="0"/>
          <w:bCs w:val="0"/>
        </w:rPr>
        <w:t xml:space="preserve">. </w:t>
      </w:r>
    </w:p>
    <w:p w14:paraId="37DB7340" w14:textId="05D15149" w:rsidR="002764E3" w:rsidRPr="00CC0B8F" w:rsidRDefault="002764E3" w:rsidP="00BA1641">
      <w:pPr>
        <w:pStyle w:val="Sender"/>
        <w:numPr>
          <w:ilvl w:val="0"/>
          <w:numId w:val="2"/>
        </w:numPr>
        <w:rPr>
          <w:b w:val="0"/>
          <w:bCs w:val="0"/>
        </w:rPr>
      </w:pPr>
      <w:r w:rsidRPr="00CC0B8F">
        <w:rPr>
          <w:b w:val="0"/>
          <w:bCs w:val="0"/>
        </w:rPr>
        <w:t>Proven experiences of working with government, UN agencies</w:t>
      </w:r>
      <w:r w:rsidR="36E860AD" w:rsidRPr="00CC0B8F">
        <w:rPr>
          <w:b w:val="0"/>
          <w:bCs w:val="0"/>
        </w:rPr>
        <w:t>, private sector/industry/thinktanks</w:t>
      </w:r>
      <w:r w:rsidRPr="00CC0B8F">
        <w:rPr>
          <w:b w:val="0"/>
          <w:bCs w:val="0"/>
        </w:rPr>
        <w:t xml:space="preserve"> and other partners in the South Asian region on </w:t>
      </w:r>
      <w:r w:rsidR="00FB76C1" w:rsidRPr="00CC0B8F">
        <w:rPr>
          <w:b w:val="0"/>
          <w:bCs w:val="0"/>
        </w:rPr>
        <w:t>primary health care</w:t>
      </w:r>
      <w:r w:rsidRPr="00CC0B8F">
        <w:rPr>
          <w:b w:val="0"/>
          <w:bCs w:val="0"/>
        </w:rPr>
        <w:t xml:space="preserve">. </w:t>
      </w:r>
    </w:p>
    <w:p w14:paraId="78E12547" w14:textId="77777777" w:rsidR="002764E3" w:rsidRPr="00CC0B8F" w:rsidRDefault="002764E3" w:rsidP="00BA1641">
      <w:pPr>
        <w:pStyle w:val="Sender"/>
        <w:numPr>
          <w:ilvl w:val="0"/>
          <w:numId w:val="2"/>
        </w:numPr>
        <w:rPr>
          <w:b w:val="0"/>
          <w:bCs w:val="0"/>
        </w:rPr>
      </w:pPr>
      <w:r w:rsidRPr="00CC0B8F">
        <w:rPr>
          <w:b w:val="0"/>
          <w:bCs w:val="0"/>
        </w:rPr>
        <w:t>Proven record of undertaking qualitative and quantitative research and assessments with reputed organizations, governments, giving details of jobs undertaken and completed</w:t>
      </w:r>
      <w:r w:rsidRPr="0087287B">
        <w:t xml:space="preserve">, name </w:t>
      </w:r>
      <w:r w:rsidRPr="00CC0B8F">
        <w:rPr>
          <w:b w:val="0"/>
          <w:bCs w:val="0"/>
        </w:rPr>
        <w:t>of the organizations with their contact numbers, duration, coverage of such survey work, etc.</w:t>
      </w:r>
    </w:p>
    <w:p w14:paraId="562D9406" w14:textId="4A28212E" w:rsidR="003417B0" w:rsidRPr="00CC0B8F" w:rsidRDefault="003417B0" w:rsidP="00BA1641">
      <w:pPr>
        <w:pStyle w:val="Sender"/>
        <w:numPr>
          <w:ilvl w:val="0"/>
          <w:numId w:val="2"/>
        </w:numPr>
        <w:rPr>
          <w:b w:val="0"/>
          <w:bCs w:val="0"/>
        </w:rPr>
      </w:pPr>
      <w:r w:rsidRPr="00CC0B8F">
        <w:rPr>
          <w:b w:val="0"/>
          <w:bCs w:val="0"/>
        </w:rPr>
        <w:t>Proven experience in designing and facilitating co-creation sessions with multiple stakeholders</w:t>
      </w:r>
      <w:r w:rsidR="001111B4" w:rsidRPr="00CC0B8F">
        <w:rPr>
          <w:b w:val="0"/>
          <w:bCs w:val="0"/>
        </w:rPr>
        <w:t>.</w:t>
      </w:r>
    </w:p>
    <w:p w14:paraId="235960C3" w14:textId="1D2E0A3E" w:rsidR="008F612B" w:rsidRPr="00CC0B8F" w:rsidRDefault="008F612B" w:rsidP="00BA1641">
      <w:pPr>
        <w:pStyle w:val="Sender"/>
        <w:numPr>
          <w:ilvl w:val="0"/>
          <w:numId w:val="2"/>
        </w:numPr>
        <w:rPr>
          <w:b w:val="0"/>
          <w:bCs w:val="0"/>
        </w:rPr>
      </w:pPr>
      <w:r w:rsidRPr="00CC0B8F">
        <w:rPr>
          <w:b w:val="0"/>
          <w:bCs w:val="0"/>
        </w:rPr>
        <w:t xml:space="preserve">Proven experience </w:t>
      </w:r>
      <w:r w:rsidR="00F737BF" w:rsidRPr="00CC0B8F">
        <w:rPr>
          <w:b w:val="0"/>
          <w:bCs w:val="0"/>
        </w:rPr>
        <w:t>in designing and shaping</w:t>
      </w:r>
      <w:r w:rsidR="003D1CFA" w:rsidRPr="00CC0B8F">
        <w:rPr>
          <w:b w:val="0"/>
          <w:bCs w:val="0"/>
        </w:rPr>
        <w:t xml:space="preserve"> </w:t>
      </w:r>
      <w:r w:rsidR="000946F4" w:rsidRPr="00CC0B8F">
        <w:rPr>
          <w:b w:val="0"/>
          <w:bCs w:val="0"/>
        </w:rPr>
        <w:t>multi-stakeholder</w:t>
      </w:r>
      <w:r w:rsidR="00A42934" w:rsidRPr="00CC0B8F">
        <w:rPr>
          <w:b w:val="0"/>
          <w:bCs w:val="0"/>
        </w:rPr>
        <w:t xml:space="preserve"> (government, international agencies, private sector)</w:t>
      </w:r>
      <w:r w:rsidR="000946F4" w:rsidRPr="00CC0B8F">
        <w:rPr>
          <w:b w:val="0"/>
          <w:bCs w:val="0"/>
        </w:rPr>
        <w:t xml:space="preserve"> implementation </w:t>
      </w:r>
      <w:r w:rsidR="00F737BF" w:rsidRPr="00CC0B8F">
        <w:rPr>
          <w:b w:val="0"/>
          <w:bCs w:val="0"/>
        </w:rPr>
        <w:t>pilots</w:t>
      </w:r>
      <w:r w:rsidR="003D1CFA" w:rsidRPr="00CC0B8F">
        <w:rPr>
          <w:b w:val="0"/>
          <w:bCs w:val="0"/>
        </w:rPr>
        <w:t xml:space="preserve"> that address complex societal outcomes</w:t>
      </w:r>
      <w:r w:rsidR="001111B4" w:rsidRPr="00CC0B8F">
        <w:rPr>
          <w:b w:val="0"/>
          <w:bCs w:val="0"/>
        </w:rPr>
        <w:t>.</w:t>
      </w:r>
    </w:p>
    <w:p w14:paraId="0A4BA938" w14:textId="55A881C7" w:rsidR="001111B4" w:rsidRDefault="001111B4" w:rsidP="00BA1641">
      <w:pPr>
        <w:pStyle w:val="Sender"/>
        <w:numPr>
          <w:ilvl w:val="0"/>
          <w:numId w:val="2"/>
        </w:numPr>
        <w:rPr>
          <w:b w:val="0"/>
          <w:bCs w:val="0"/>
        </w:rPr>
      </w:pPr>
      <w:r w:rsidRPr="00CC0B8F">
        <w:rPr>
          <w:b w:val="0"/>
          <w:bCs w:val="0"/>
        </w:rPr>
        <w:t xml:space="preserve">Proven project management and coordination skills. </w:t>
      </w:r>
    </w:p>
    <w:p w14:paraId="3231BF74" w14:textId="55413515" w:rsidR="002764E3" w:rsidRPr="00CC0B8F" w:rsidRDefault="002764E3" w:rsidP="00BA1641">
      <w:pPr>
        <w:pStyle w:val="Sender"/>
        <w:numPr>
          <w:ilvl w:val="0"/>
          <w:numId w:val="2"/>
        </w:numPr>
        <w:rPr>
          <w:b w:val="0"/>
          <w:bCs w:val="0"/>
        </w:rPr>
      </w:pPr>
      <w:r w:rsidRPr="00CC0B8F">
        <w:rPr>
          <w:b w:val="0"/>
          <w:bCs w:val="0"/>
        </w:rPr>
        <w:t>Work experience with UNICEF is a strong asset</w:t>
      </w:r>
      <w:r w:rsidR="001111B4" w:rsidRPr="00CC0B8F">
        <w:rPr>
          <w:b w:val="0"/>
          <w:bCs w:val="0"/>
        </w:rPr>
        <w:t xml:space="preserve">. </w:t>
      </w:r>
    </w:p>
    <w:p w14:paraId="2F8971A9" w14:textId="77777777" w:rsidR="00D022AD" w:rsidRPr="0087287B" w:rsidRDefault="00D022AD" w:rsidP="0087287B">
      <w:pPr>
        <w:pStyle w:val="ListParagraph"/>
        <w:spacing w:line="240" w:lineRule="auto"/>
        <w:rPr>
          <w:rFonts w:asciiTheme="minorHAnsi" w:hAnsiTheme="minorHAnsi" w:cstheme="minorHAnsi"/>
          <w:szCs w:val="22"/>
        </w:rPr>
      </w:pPr>
    </w:p>
    <w:tbl>
      <w:tblPr>
        <w:tblStyle w:val="TableGrid"/>
        <w:tblW w:w="0" w:type="auto"/>
        <w:tblInd w:w="720" w:type="dxa"/>
        <w:tblLook w:val="04A0" w:firstRow="1" w:lastRow="0" w:firstColumn="1" w:lastColumn="0" w:noHBand="0" w:noVBand="1"/>
      </w:tblPr>
      <w:tblGrid>
        <w:gridCol w:w="8291"/>
      </w:tblGrid>
      <w:tr w:rsidR="00D05B0E" w:rsidRPr="0087287B" w14:paraId="616E5168" w14:textId="77777777" w:rsidTr="00D05B0E">
        <w:tc>
          <w:tcPr>
            <w:tcW w:w="9011" w:type="dxa"/>
          </w:tcPr>
          <w:p w14:paraId="3383C6CC" w14:textId="416D48EC" w:rsidR="00D05B0E" w:rsidRPr="0087287B" w:rsidRDefault="00D05B0E" w:rsidP="0087287B">
            <w:pPr>
              <w:pStyle w:val="ListParagraph"/>
              <w:shd w:val="clear" w:color="auto" w:fill="FFFFFF" w:themeFill="background1"/>
              <w:spacing w:line="240" w:lineRule="auto"/>
              <w:ind w:left="70"/>
              <w:rPr>
                <w:rFonts w:asciiTheme="minorHAnsi" w:hAnsiTheme="minorHAnsi" w:cstheme="minorHAnsi"/>
                <w:szCs w:val="22"/>
                <w:lang w:val="en-GB"/>
              </w:rPr>
            </w:pPr>
            <w:r w:rsidRPr="0087287B">
              <w:rPr>
                <w:rFonts w:asciiTheme="minorHAnsi" w:hAnsiTheme="minorHAnsi" w:cstheme="minorHAnsi"/>
                <w:szCs w:val="22"/>
              </w:rPr>
              <w:t>Please note that the hiring manager is required to review profiles of eligible candidates from the spouse and partner employment/dual career support roster maintained by ROSA. Recommended</w:t>
            </w:r>
          </w:p>
        </w:tc>
      </w:tr>
    </w:tbl>
    <w:p w14:paraId="4A0F0D0C" w14:textId="77777777" w:rsidR="00A81A40" w:rsidRPr="0087287B" w:rsidRDefault="00A81A40" w:rsidP="00897620">
      <w:pPr>
        <w:widowControl w:val="0"/>
        <w:pBdr>
          <w:top w:val="single" w:sz="4" w:space="13" w:color="auto"/>
        </w:pBdr>
        <w:spacing w:line="240" w:lineRule="auto"/>
      </w:pPr>
    </w:p>
    <w:sectPr w:rsidR="00A81A40" w:rsidRPr="0087287B" w:rsidSect="005551B9">
      <w:headerReference w:type="default" r:id="rId16"/>
      <w:footerReference w:type="default" r:id="rId17"/>
      <w:type w:val="continuous"/>
      <w:pgSz w:w="11901" w:h="16840" w:code="9"/>
      <w:pgMar w:top="1843" w:right="1440" w:bottom="1560" w:left="144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A0BD2" w14:textId="77777777" w:rsidR="0019551F" w:rsidRDefault="0019551F" w:rsidP="00324D35">
      <w:pPr>
        <w:spacing w:line="240" w:lineRule="auto"/>
      </w:pPr>
      <w:r>
        <w:separator/>
      </w:r>
    </w:p>
  </w:endnote>
  <w:endnote w:type="continuationSeparator" w:id="0">
    <w:p w14:paraId="0487859D" w14:textId="77777777" w:rsidR="0019551F" w:rsidRDefault="0019551F" w:rsidP="00324D35">
      <w:pPr>
        <w:spacing w:line="240" w:lineRule="auto"/>
      </w:pPr>
      <w:r>
        <w:continuationSeparator/>
      </w:r>
    </w:p>
  </w:endnote>
  <w:endnote w:type="continuationNotice" w:id="1">
    <w:p w14:paraId="30BCD866" w14:textId="77777777" w:rsidR="0019551F" w:rsidRDefault="001955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2A35" w14:textId="6360F534" w:rsidR="00BB43CD" w:rsidRDefault="009B2D64" w:rsidP="004A006B">
    <w:pPr>
      <w:pStyle w:val="Footer"/>
      <w:spacing w:before="120" w:line="360" w:lineRule="auto"/>
      <w:jc w:val="center"/>
      <w:rPr>
        <w:rFonts w:ascii="Arial" w:hAnsi="Arial" w:cs="Arial"/>
        <w:sz w:val="16"/>
        <w:szCs w:val="16"/>
      </w:rPr>
    </w:pPr>
    <w:r>
      <w:rPr>
        <w:rFonts w:ascii="Arial" w:hAnsi="Arial" w:cs="Arial"/>
        <w:bCs/>
        <w:iCs/>
        <w:sz w:val="16"/>
        <w:szCs w:val="16"/>
        <w:lang w:val="en-GB"/>
      </w:rPr>
      <w:t>C</w:t>
    </w:r>
    <w:r w:rsidR="00A979CF" w:rsidRPr="00A979CF">
      <w:rPr>
        <w:rFonts w:ascii="Arial" w:hAnsi="Arial" w:cs="Arial"/>
        <w:bCs/>
        <w:iCs/>
        <w:sz w:val="16"/>
        <w:szCs w:val="16"/>
        <w:lang w:val="en-GB"/>
      </w:rPr>
      <w:t xml:space="preserve">onsultancy </w:t>
    </w:r>
    <w:r w:rsidR="00E8557F">
      <w:rPr>
        <w:rFonts w:ascii="Arial" w:hAnsi="Arial" w:cs="Arial"/>
        <w:bCs/>
        <w:iCs/>
        <w:sz w:val="16"/>
        <w:szCs w:val="16"/>
        <w:lang w:val="en-GB"/>
      </w:rPr>
      <w:t xml:space="preserve">– </w:t>
    </w:r>
    <w:r w:rsidR="00584F6A">
      <w:rPr>
        <w:rFonts w:ascii="Arial" w:hAnsi="Arial" w:cs="Arial"/>
        <w:bCs/>
        <w:iCs/>
        <w:sz w:val="16"/>
        <w:szCs w:val="16"/>
        <w:lang w:val="en-GB"/>
      </w:rPr>
      <w:t>E</w:t>
    </w:r>
    <w:r w:rsidR="00A979CF" w:rsidRPr="00A979CF">
      <w:rPr>
        <w:rFonts w:ascii="Arial" w:hAnsi="Arial" w:cs="Arial"/>
        <w:bCs/>
        <w:iCs/>
        <w:sz w:val="16"/>
        <w:szCs w:val="16"/>
        <w:lang w:val="en-GB"/>
      </w:rPr>
      <w:t>ngagement</w:t>
    </w:r>
    <w:r w:rsidR="00E8557F">
      <w:rPr>
        <w:rFonts w:ascii="Arial" w:hAnsi="Arial" w:cs="Arial"/>
        <w:bCs/>
        <w:iCs/>
        <w:sz w:val="16"/>
        <w:szCs w:val="16"/>
        <w:lang w:val="en-GB"/>
      </w:rPr>
      <w:t xml:space="preserve"> </w:t>
    </w:r>
    <w:r w:rsidR="00A979CF" w:rsidRPr="00A979CF">
      <w:rPr>
        <w:rFonts w:ascii="Arial" w:hAnsi="Arial" w:cs="Arial"/>
        <w:bCs/>
        <w:iCs/>
        <w:sz w:val="16"/>
        <w:szCs w:val="16"/>
        <w:lang w:val="en-GB"/>
      </w:rPr>
      <w:t xml:space="preserve">of </w:t>
    </w:r>
    <w:r w:rsidR="00BB43CD">
      <w:rPr>
        <w:rFonts w:ascii="Arial" w:hAnsi="Arial" w:cs="Arial"/>
        <w:bCs/>
        <w:iCs/>
        <w:sz w:val="16"/>
        <w:szCs w:val="16"/>
        <w:lang w:val="en-GB"/>
      </w:rPr>
      <w:t xml:space="preserve">the </w:t>
    </w:r>
    <w:r w:rsidR="00584F6A">
      <w:rPr>
        <w:rFonts w:ascii="Arial" w:hAnsi="Arial" w:cs="Arial"/>
        <w:bCs/>
        <w:iCs/>
        <w:sz w:val="16"/>
        <w:szCs w:val="16"/>
        <w:lang w:val="en-GB"/>
      </w:rPr>
      <w:t>P</w:t>
    </w:r>
    <w:r w:rsidR="00A979CF" w:rsidRPr="00A979CF">
      <w:rPr>
        <w:rFonts w:ascii="Arial" w:hAnsi="Arial" w:cs="Arial"/>
        <w:bCs/>
        <w:iCs/>
        <w:sz w:val="16"/>
        <w:szCs w:val="16"/>
        <w:lang w:val="en-GB"/>
      </w:rPr>
      <w:t xml:space="preserve">rivate </w:t>
    </w:r>
    <w:r w:rsidR="00DB6C74">
      <w:rPr>
        <w:rFonts w:ascii="Arial" w:hAnsi="Arial" w:cs="Arial"/>
        <w:bCs/>
        <w:iCs/>
        <w:sz w:val="16"/>
        <w:szCs w:val="16"/>
        <w:lang w:val="en-GB"/>
      </w:rPr>
      <w:t>S</w:t>
    </w:r>
    <w:r w:rsidR="00A979CF" w:rsidRPr="00A979CF">
      <w:rPr>
        <w:rFonts w:ascii="Arial" w:hAnsi="Arial" w:cs="Arial"/>
        <w:bCs/>
        <w:iCs/>
        <w:sz w:val="16"/>
        <w:szCs w:val="16"/>
        <w:lang w:val="en-GB"/>
      </w:rPr>
      <w:t xml:space="preserve">ector </w:t>
    </w:r>
    <w:r w:rsidR="00BB43CD">
      <w:rPr>
        <w:rFonts w:ascii="Arial" w:hAnsi="Arial" w:cs="Arial"/>
        <w:bCs/>
        <w:iCs/>
        <w:sz w:val="16"/>
        <w:szCs w:val="16"/>
        <w:lang w:val="en-GB"/>
      </w:rPr>
      <w:t>in</w:t>
    </w:r>
    <w:r w:rsidR="00A979CF" w:rsidRPr="00A979CF">
      <w:rPr>
        <w:rFonts w:ascii="Arial" w:hAnsi="Arial" w:cs="Arial"/>
        <w:bCs/>
        <w:iCs/>
        <w:sz w:val="16"/>
        <w:szCs w:val="16"/>
        <w:lang w:val="en-GB"/>
      </w:rPr>
      <w:t xml:space="preserve"> Primary Health Care</w:t>
    </w:r>
    <w:r w:rsidR="00E90688">
      <w:rPr>
        <w:rFonts w:ascii="Arial" w:hAnsi="Arial" w:cs="Arial"/>
        <w:sz w:val="16"/>
        <w:szCs w:val="16"/>
      </w:rPr>
      <w:t xml:space="preserve"> </w:t>
    </w:r>
    <w:r w:rsidR="000D4A0C">
      <w:rPr>
        <w:rFonts w:ascii="Arial" w:hAnsi="Arial" w:cs="Arial"/>
        <w:sz w:val="16"/>
        <w:szCs w:val="16"/>
      </w:rPr>
      <w:t>in South Asia</w:t>
    </w:r>
  </w:p>
  <w:p w14:paraId="49FD8DCE" w14:textId="68FCE495" w:rsidR="00FD63FB" w:rsidRPr="005C1A45" w:rsidRDefault="00FD63FB" w:rsidP="004E5812">
    <w:pPr>
      <w:pStyle w:val="Footer"/>
      <w:spacing w:line="240" w:lineRule="auto"/>
      <w:jc w:val="center"/>
      <w:rPr>
        <w:rFonts w:ascii="Arial" w:hAnsi="Arial" w:cs="Arial"/>
        <w:sz w:val="16"/>
        <w:szCs w:val="16"/>
      </w:rPr>
    </w:pPr>
    <w:r w:rsidRPr="00BB43CD">
      <w:rPr>
        <w:rFonts w:ascii="Arial" w:hAnsi="Arial" w:cs="Arial"/>
        <w:sz w:val="16"/>
        <w:szCs w:val="16"/>
      </w:rPr>
      <w:t xml:space="preserve">Page </w:t>
    </w:r>
    <w:r w:rsidRPr="00BB43CD">
      <w:rPr>
        <w:rFonts w:ascii="Arial" w:hAnsi="Arial" w:cs="Arial"/>
        <w:sz w:val="16"/>
        <w:szCs w:val="16"/>
      </w:rPr>
      <w:fldChar w:fldCharType="begin"/>
    </w:r>
    <w:r w:rsidRPr="00BB43CD">
      <w:rPr>
        <w:rFonts w:ascii="Arial" w:hAnsi="Arial" w:cs="Arial"/>
        <w:sz w:val="16"/>
        <w:szCs w:val="16"/>
      </w:rPr>
      <w:instrText xml:space="preserve"> PAGE </w:instrText>
    </w:r>
    <w:r w:rsidRPr="00BB43CD">
      <w:rPr>
        <w:rFonts w:ascii="Arial" w:hAnsi="Arial" w:cs="Arial"/>
        <w:sz w:val="16"/>
        <w:szCs w:val="16"/>
      </w:rPr>
      <w:fldChar w:fldCharType="separate"/>
    </w:r>
    <w:r w:rsidR="00535CDB" w:rsidRPr="00BB43CD">
      <w:rPr>
        <w:rFonts w:ascii="Arial" w:hAnsi="Arial" w:cs="Arial"/>
        <w:noProof/>
        <w:sz w:val="16"/>
        <w:szCs w:val="16"/>
      </w:rPr>
      <w:t>10</w:t>
    </w:r>
    <w:r w:rsidRPr="00BB43CD">
      <w:rPr>
        <w:rFonts w:ascii="Arial" w:hAnsi="Arial" w:cs="Arial"/>
        <w:sz w:val="16"/>
        <w:szCs w:val="16"/>
      </w:rPr>
      <w:fldChar w:fldCharType="end"/>
    </w:r>
    <w:r w:rsidRPr="00BB43CD">
      <w:rPr>
        <w:rFonts w:ascii="Arial" w:hAnsi="Arial" w:cs="Arial"/>
        <w:sz w:val="16"/>
        <w:szCs w:val="16"/>
      </w:rPr>
      <w:t xml:space="preserve"> of </w:t>
    </w:r>
    <w:r w:rsidRPr="00BB43CD">
      <w:rPr>
        <w:rFonts w:ascii="Arial" w:hAnsi="Arial" w:cs="Arial"/>
        <w:sz w:val="16"/>
        <w:szCs w:val="16"/>
      </w:rPr>
      <w:fldChar w:fldCharType="begin"/>
    </w:r>
    <w:r w:rsidRPr="00BB43CD">
      <w:rPr>
        <w:rFonts w:ascii="Arial" w:hAnsi="Arial" w:cs="Arial"/>
        <w:sz w:val="16"/>
        <w:szCs w:val="16"/>
      </w:rPr>
      <w:instrText xml:space="preserve"> NUMPAGES  </w:instrText>
    </w:r>
    <w:r w:rsidRPr="00BB43CD">
      <w:rPr>
        <w:rFonts w:ascii="Arial" w:hAnsi="Arial" w:cs="Arial"/>
        <w:sz w:val="16"/>
        <w:szCs w:val="16"/>
      </w:rPr>
      <w:fldChar w:fldCharType="separate"/>
    </w:r>
    <w:r w:rsidR="00535CDB" w:rsidRPr="00BB43CD">
      <w:rPr>
        <w:rFonts w:ascii="Arial" w:hAnsi="Arial" w:cs="Arial"/>
        <w:noProof/>
        <w:sz w:val="16"/>
        <w:szCs w:val="16"/>
      </w:rPr>
      <w:t>10</w:t>
    </w:r>
    <w:r w:rsidRPr="00BB43C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BE55B" w14:textId="77777777" w:rsidR="0019551F" w:rsidRDefault="0019551F" w:rsidP="00324D35">
      <w:pPr>
        <w:spacing w:line="240" w:lineRule="auto"/>
      </w:pPr>
      <w:r>
        <w:separator/>
      </w:r>
    </w:p>
  </w:footnote>
  <w:footnote w:type="continuationSeparator" w:id="0">
    <w:p w14:paraId="7508266B" w14:textId="77777777" w:rsidR="0019551F" w:rsidRDefault="0019551F" w:rsidP="00324D35">
      <w:pPr>
        <w:spacing w:line="240" w:lineRule="auto"/>
      </w:pPr>
      <w:r>
        <w:continuationSeparator/>
      </w:r>
    </w:p>
  </w:footnote>
  <w:footnote w:type="continuationNotice" w:id="1">
    <w:p w14:paraId="04C7ACB1" w14:textId="77777777" w:rsidR="0019551F" w:rsidRDefault="0019551F">
      <w:pPr>
        <w:spacing w:line="240" w:lineRule="auto"/>
      </w:pPr>
    </w:p>
  </w:footnote>
  <w:footnote w:id="2">
    <w:p w14:paraId="75B7A561" w14:textId="77777777" w:rsidR="00DD1FF4" w:rsidRPr="00385BB7" w:rsidRDefault="00DD1FF4" w:rsidP="00DD1FF4">
      <w:pPr>
        <w:pStyle w:val="NormalWeb"/>
        <w:spacing w:before="0" w:beforeAutospacing="0" w:after="0" w:afterAutospacing="0"/>
        <w:contextualSpacing/>
        <w:rPr>
          <w:rFonts w:asciiTheme="minorHAnsi" w:hAnsiTheme="minorHAnsi" w:cstheme="minorHAnsi"/>
          <w:sz w:val="16"/>
          <w:szCs w:val="16"/>
        </w:rPr>
      </w:pPr>
      <w:r w:rsidRPr="00722906">
        <w:rPr>
          <w:rStyle w:val="FootnoteReference"/>
          <w:rFonts w:asciiTheme="minorHAnsi" w:hAnsiTheme="minorHAnsi" w:cstheme="minorHAnsi"/>
          <w:sz w:val="16"/>
          <w:szCs w:val="16"/>
        </w:rPr>
        <w:footnoteRef/>
      </w:r>
      <w:r w:rsidRPr="00722906">
        <w:rPr>
          <w:rFonts w:asciiTheme="minorHAnsi" w:hAnsiTheme="minorHAnsi" w:cstheme="minorHAnsi"/>
          <w:sz w:val="16"/>
          <w:szCs w:val="16"/>
        </w:rPr>
        <w:t xml:space="preserve"> </w:t>
      </w:r>
      <w:r w:rsidRPr="00385BB7">
        <w:rPr>
          <w:rFonts w:asciiTheme="minorHAnsi" w:hAnsiTheme="minorHAnsi" w:cstheme="minorHAnsi"/>
          <w:sz w:val="16"/>
          <w:szCs w:val="16"/>
        </w:rPr>
        <w:t>World Health Organization. (</w:t>
      </w:r>
      <w:r w:rsidRPr="00385BB7">
        <w:rPr>
          <w:rFonts w:asciiTheme="minorHAnsi" w:hAnsiTheme="minorHAnsi" w:cstheme="minorHAnsi"/>
          <w:sz w:val="16"/>
          <w:szCs w:val="16"/>
          <w:cs/>
        </w:rPr>
        <w:t>‎</w:t>
      </w:r>
      <w:r w:rsidRPr="00385BB7">
        <w:rPr>
          <w:rFonts w:asciiTheme="minorHAnsi" w:hAnsiTheme="minorHAnsi" w:cstheme="minorHAnsi"/>
          <w:sz w:val="16"/>
          <w:szCs w:val="16"/>
        </w:rPr>
        <w:t>2018)</w:t>
      </w:r>
      <w:r w:rsidRPr="00385BB7">
        <w:rPr>
          <w:rFonts w:asciiTheme="minorHAnsi" w:hAnsiTheme="minorHAnsi" w:cstheme="minorHAnsi"/>
          <w:sz w:val="16"/>
          <w:szCs w:val="16"/>
          <w:cs/>
        </w:rPr>
        <w:t>‎</w:t>
      </w:r>
      <w:r w:rsidRPr="00385BB7">
        <w:rPr>
          <w:rFonts w:asciiTheme="minorHAnsi" w:hAnsiTheme="minorHAnsi" w:cstheme="minorHAnsi"/>
          <w:sz w:val="16"/>
          <w:szCs w:val="16"/>
        </w:rPr>
        <w:t xml:space="preserve">. The private sector, universal health coverage and primary health care. World Health Organization. </w:t>
      </w:r>
      <w:hyperlink r:id="rId1" w:history="1">
        <w:r w:rsidRPr="00385BB7">
          <w:rPr>
            <w:rFonts w:asciiTheme="minorHAnsi" w:hAnsiTheme="minorHAnsi" w:cstheme="minorHAnsi"/>
            <w:sz w:val="16"/>
            <w:szCs w:val="16"/>
          </w:rPr>
          <w:t>https://extranet.who.int/iris/restricted/handle/10665/312248</w:t>
        </w:r>
      </w:hyperlink>
      <w:r w:rsidRPr="00385BB7">
        <w:rPr>
          <w:rFonts w:asciiTheme="minorHAnsi" w:hAnsiTheme="minorHAnsi" w:cstheme="minorHAnsi"/>
          <w:sz w:val="16"/>
          <w:szCs w:val="16"/>
        </w:rPr>
        <w:t>. License: CC BY-NC-SA 3.0 IGO</w:t>
      </w:r>
    </w:p>
  </w:footnote>
  <w:footnote w:id="3">
    <w:p w14:paraId="21507D71" w14:textId="77777777" w:rsidR="00DD1FF4" w:rsidRPr="00385BB7" w:rsidRDefault="00DD1FF4" w:rsidP="00DD1FF4">
      <w:pPr>
        <w:pStyle w:val="FootnoteText"/>
        <w:rPr>
          <w:rFonts w:asciiTheme="minorHAnsi" w:hAnsiTheme="minorHAnsi" w:cstheme="minorHAnsi"/>
          <w:sz w:val="16"/>
          <w:szCs w:val="16"/>
        </w:rPr>
      </w:pPr>
      <w:r w:rsidRPr="00385BB7">
        <w:rPr>
          <w:rStyle w:val="FootnoteReference"/>
          <w:rFonts w:asciiTheme="minorHAnsi" w:hAnsiTheme="minorHAnsi" w:cstheme="minorHAnsi"/>
          <w:sz w:val="16"/>
          <w:szCs w:val="16"/>
        </w:rPr>
        <w:footnoteRef/>
      </w:r>
      <w:r w:rsidRPr="00385BB7">
        <w:rPr>
          <w:rFonts w:asciiTheme="minorHAnsi" w:hAnsiTheme="minorHAnsi" w:cstheme="minorHAnsi"/>
          <w:sz w:val="16"/>
          <w:szCs w:val="16"/>
        </w:rPr>
        <w:t xml:space="preserve"> The private health sector is the individuals and organizations that are neither owned nor directly controlled by governments and are involved in provision of health services. It can be classified into subcategories as for profit and not for profit, formal and informal, </w:t>
      </w:r>
      <w:proofErr w:type="gramStart"/>
      <w:r w:rsidRPr="00385BB7">
        <w:rPr>
          <w:rFonts w:asciiTheme="minorHAnsi" w:hAnsiTheme="minorHAnsi" w:cstheme="minorHAnsi"/>
          <w:sz w:val="16"/>
          <w:szCs w:val="16"/>
        </w:rPr>
        <w:t>domestic</w:t>
      </w:r>
      <w:proofErr w:type="gramEnd"/>
      <w:r w:rsidRPr="00385BB7">
        <w:rPr>
          <w:rFonts w:asciiTheme="minorHAnsi" w:hAnsiTheme="minorHAnsi" w:cstheme="minorHAnsi"/>
          <w:sz w:val="16"/>
          <w:szCs w:val="16"/>
        </w:rPr>
        <w:t xml:space="preserve"> and international.</w:t>
      </w:r>
    </w:p>
  </w:footnote>
  <w:footnote w:id="4">
    <w:p w14:paraId="27E90DA0" w14:textId="77777777" w:rsidR="00DD1FF4" w:rsidRPr="00385BB7" w:rsidRDefault="00DD1FF4" w:rsidP="00DD1FF4">
      <w:pPr>
        <w:pStyle w:val="NormalWeb"/>
        <w:spacing w:before="0" w:beforeAutospacing="0" w:after="0" w:afterAutospacing="0"/>
        <w:contextualSpacing/>
        <w:rPr>
          <w:rFonts w:asciiTheme="minorHAnsi" w:hAnsiTheme="minorHAnsi" w:cstheme="minorHAnsi"/>
          <w:sz w:val="16"/>
          <w:szCs w:val="16"/>
        </w:rPr>
      </w:pPr>
      <w:r w:rsidRPr="00385BB7">
        <w:rPr>
          <w:rFonts w:asciiTheme="minorHAnsi" w:hAnsiTheme="minorHAnsi" w:cstheme="minorHAnsi"/>
          <w:sz w:val="16"/>
          <w:szCs w:val="16"/>
          <w:vertAlign w:val="superscript"/>
        </w:rPr>
        <w:footnoteRef/>
      </w:r>
      <w:r w:rsidRPr="00385BB7">
        <w:rPr>
          <w:rFonts w:asciiTheme="minorHAnsi" w:hAnsiTheme="minorHAnsi" w:cstheme="minorHAnsi"/>
          <w:sz w:val="16"/>
          <w:szCs w:val="16"/>
        </w:rPr>
        <w:t xml:space="preserve"> Mackintosh M. et al, </w:t>
      </w:r>
      <w:proofErr w:type="gramStart"/>
      <w:r w:rsidRPr="00385BB7">
        <w:rPr>
          <w:rFonts w:asciiTheme="minorHAnsi" w:hAnsiTheme="minorHAnsi" w:cstheme="minorHAnsi"/>
          <w:sz w:val="16"/>
          <w:szCs w:val="16"/>
        </w:rPr>
        <w:t>What</w:t>
      </w:r>
      <w:proofErr w:type="gramEnd"/>
      <w:r w:rsidRPr="00385BB7">
        <w:rPr>
          <w:rFonts w:asciiTheme="minorHAnsi" w:hAnsiTheme="minorHAnsi" w:cstheme="minorHAnsi"/>
          <w:sz w:val="16"/>
          <w:szCs w:val="16"/>
        </w:rPr>
        <w:t xml:space="preserve"> is the private sector? Understanding private provision in the health systems of low-income and middle-income countries. </w:t>
      </w:r>
      <w:r w:rsidRPr="00385BB7">
        <w:rPr>
          <w:rFonts w:asciiTheme="minorHAnsi" w:hAnsiTheme="minorHAnsi" w:cstheme="minorHAnsi"/>
          <w:i/>
          <w:iCs/>
          <w:sz w:val="16"/>
          <w:szCs w:val="16"/>
          <w:shd w:val="clear" w:color="auto" w:fill="FFFFFF"/>
        </w:rPr>
        <w:t>Lancet.</w:t>
      </w:r>
      <w:r w:rsidRPr="00385BB7">
        <w:rPr>
          <w:rFonts w:asciiTheme="minorHAnsi" w:hAnsiTheme="minorHAnsi" w:cstheme="minorHAnsi"/>
          <w:sz w:val="16"/>
          <w:szCs w:val="16"/>
          <w:shd w:val="clear" w:color="auto" w:fill="FFFFFF"/>
        </w:rPr>
        <w:t> 2016; 388: 596-605</w:t>
      </w:r>
      <w:proofErr w:type="gramStart"/>
      <w:r w:rsidRPr="00385BB7">
        <w:rPr>
          <w:rFonts w:asciiTheme="minorHAnsi" w:hAnsiTheme="minorHAnsi" w:cstheme="minorHAnsi"/>
          <w:sz w:val="16"/>
          <w:szCs w:val="16"/>
          <w:shd w:val="clear" w:color="auto" w:fill="FFFFFF"/>
        </w:rPr>
        <w:t>. ;</w:t>
      </w:r>
      <w:proofErr w:type="gramEnd"/>
      <w:r w:rsidRPr="00385BB7">
        <w:rPr>
          <w:rFonts w:asciiTheme="minorHAnsi" w:hAnsiTheme="minorHAnsi" w:cstheme="minorHAnsi"/>
          <w:sz w:val="16"/>
          <w:szCs w:val="16"/>
          <w:shd w:val="clear" w:color="auto" w:fill="FFFFFF"/>
        </w:rPr>
        <w:t xml:space="preserve"> </w:t>
      </w:r>
      <w:r w:rsidRPr="00385BB7">
        <w:rPr>
          <w:rFonts w:asciiTheme="minorHAnsi" w:hAnsiTheme="minorHAnsi" w:cstheme="minorHAnsi"/>
          <w:sz w:val="16"/>
          <w:szCs w:val="16"/>
        </w:rPr>
        <w:t xml:space="preserve">Basu S. et al., Comparative performance of private and public healthcare systems in low- and middle-income countries: a systematic review. </w:t>
      </w:r>
      <w:proofErr w:type="spellStart"/>
      <w:r w:rsidRPr="00385BB7">
        <w:rPr>
          <w:rFonts w:asciiTheme="minorHAnsi" w:hAnsiTheme="minorHAnsi" w:cstheme="minorHAnsi"/>
          <w:sz w:val="16"/>
          <w:szCs w:val="16"/>
        </w:rPr>
        <w:t>PLoS</w:t>
      </w:r>
      <w:proofErr w:type="spellEnd"/>
      <w:r w:rsidRPr="00385BB7">
        <w:rPr>
          <w:rFonts w:asciiTheme="minorHAnsi" w:hAnsiTheme="minorHAnsi" w:cstheme="minorHAnsi"/>
          <w:sz w:val="16"/>
          <w:szCs w:val="16"/>
        </w:rPr>
        <w:t xml:space="preserve"> Med. 2012; 9e1001244. </w:t>
      </w:r>
    </w:p>
  </w:footnote>
  <w:footnote w:id="5">
    <w:p w14:paraId="32BC8818" w14:textId="77777777" w:rsidR="00DD1FF4" w:rsidRPr="005F0094" w:rsidRDefault="00DD1FF4" w:rsidP="00DD1FF4">
      <w:pPr>
        <w:pStyle w:val="NormalWeb"/>
        <w:spacing w:before="0" w:beforeAutospacing="0" w:after="0" w:afterAutospacing="0"/>
        <w:contextualSpacing/>
        <w:rPr>
          <w:rFonts w:asciiTheme="minorHAnsi" w:hAnsiTheme="minorHAnsi"/>
          <w:sz w:val="18"/>
          <w:szCs w:val="18"/>
        </w:rPr>
      </w:pPr>
      <w:r w:rsidRPr="00385BB7">
        <w:rPr>
          <w:rFonts w:asciiTheme="minorHAnsi" w:hAnsiTheme="minorHAnsi" w:cstheme="minorHAnsi"/>
          <w:sz w:val="16"/>
          <w:szCs w:val="16"/>
          <w:vertAlign w:val="superscript"/>
        </w:rPr>
        <w:footnoteRef/>
      </w:r>
      <w:r w:rsidRPr="00385BB7">
        <w:rPr>
          <w:rFonts w:asciiTheme="minorHAnsi" w:hAnsiTheme="minorHAnsi" w:cstheme="minorHAnsi"/>
          <w:sz w:val="16"/>
          <w:szCs w:val="16"/>
        </w:rPr>
        <w:t xml:space="preserve"> </w:t>
      </w:r>
      <w:proofErr w:type="spellStart"/>
      <w:r w:rsidRPr="00385BB7">
        <w:rPr>
          <w:rFonts w:asciiTheme="minorHAnsi" w:hAnsiTheme="minorHAnsi" w:cstheme="minorHAnsi"/>
          <w:sz w:val="16"/>
          <w:szCs w:val="16"/>
        </w:rPr>
        <w:t>Brugha</w:t>
      </w:r>
      <w:proofErr w:type="spellEnd"/>
      <w:r w:rsidRPr="00385BB7">
        <w:rPr>
          <w:rFonts w:asciiTheme="minorHAnsi" w:hAnsiTheme="minorHAnsi" w:cstheme="minorHAnsi"/>
          <w:sz w:val="16"/>
          <w:szCs w:val="16"/>
        </w:rPr>
        <w:t xml:space="preserve"> R, </w:t>
      </w:r>
      <w:proofErr w:type="spellStart"/>
      <w:r w:rsidRPr="00385BB7">
        <w:rPr>
          <w:rFonts w:asciiTheme="minorHAnsi" w:hAnsiTheme="minorHAnsi" w:cstheme="minorHAnsi"/>
          <w:sz w:val="16"/>
          <w:szCs w:val="16"/>
        </w:rPr>
        <w:t>Zwi</w:t>
      </w:r>
      <w:proofErr w:type="spellEnd"/>
      <w:r w:rsidRPr="00385BB7">
        <w:rPr>
          <w:rFonts w:asciiTheme="minorHAnsi" w:hAnsiTheme="minorHAnsi" w:cstheme="minorHAnsi"/>
          <w:sz w:val="16"/>
          <w:szCs w:val="16"/>
        </w:rPr>
        <w:t xml:space="preserve"> A. Global approaches to private sector provision: where is the evidence? In: Lee K, Buse, K, </w:t>
      </w:r>
      <w:proofErr w:type="spellStart"/>
      <w:r w:rsidRPr="00385BB7">
        <w:rPr>
          <w:rFonts w:asciiTheme="minorHAnsi" w:hAnsiTheme="minorHAnsi" w:cstheme="minorHAnsi"/>
          <w:sz w:val="16"/>
          <w:szCs w:val="16"/>
        </w:rPr>
        <w:t>Fustukian</w:t>
      </w:r>
      <w:proofErr w:type="spellEnd"/>
      <w:r w:rsidRPr="00385BB7">
        <w:rPr>
          <w:rFonts w:asciiTheme="minorHAnsi" w:hAnsiTheme="minorHAnsi" w:cstheme="minorHAnsi"/>
          <w:sz w:val="16"/>
          <w:szCs w:val="16"/>
        </w:rPr>
        <w:t xml:space="preserve"> S, editors. Health policy in a </w:t>
      </w:r>
      <w:proofErr w:type="spellStart"/>
      <w:r w:rsidRPr="00385BB7">
        <w:rPr>
          <w:rFonts w:asciiTheme="minorHAnsi" w:hAnsiTheme="minorHAnsi" w:cstheme="minorHAnsi"/>
          <w:sz w:val="16"/>
          <w:szCs w:val="16"/>
        </w:rPr>
        <w:t>globalising</w:t>
      </w:r>
      <w:proofErr w:type="spellEnd"/>
      <w:r w:rsidRPr="00385BB7">
        <w:rPr>
          <w:rFonts w:asciiTheme="minorHAnsi" w:hAnsiTheme="minorHAnsi" w:cstheme="minorHAnsi"/>
          <w:sz w:val="16"/>
          <w:szCs w:val="16"/>
        </w:rPr>
        <w:t xml:space="preserve"> world. Cambridge: Cambridge University Press; 2002.</w:t>
      </w:r>
      <w:r w:rsidRPr="00722906">
        <w:rPr>
          <w:rFonts w:asciiTheme="minorHAnsi" w:hAnsiTheme="minorHAnsi"/>
          <w:sz w:val="16"/>
          <w:szCs w:val="16"/>
        </w:rPr>
        <w:t xml:space="preserve"> </w:t>
      </w:r>
    </w:p>
  </w:footnote>
  <w:footnote w:id="6">
    <w:p w14:paraId="05BDD9D0" w14:textId="77777777" w:rsidR="00DD1FF4" w:rsidRPr="00722906" w:rsidRDefault="00DD1FF4" w:rsidP="00DD1FF4">
      <w:pPr>
        <w:pStyle w:val="FootnoteText"/>
        <w:rPr>
          <w:rFonts w:asciiTheme="minorHAnsi" w:hAnsiTheme="minorHAnsi"/>
          <w:sz w:val="16"/>
          <w:szCs w:val="16"/>
        </w:rPr>
      </w:pPr>
      <w:r w:rsidRPr="00722906">
        <w:rPr>
          <w:rStyle w:val="FootnoteReference"/>
          <w:rFonts w:asciiTheme="minorHAnsi" w:hAnsiTheme="minorHAnsi"/>
          <w:sz w:val="16"/>
          <w:szCs w:val="16"/>
        </w:rPr>
        <w:footnoteRef/>
      </w:r>
      <w:r w:rsidRPr="00722906">
        <w:rPr>
          <w:rFonts w:asciiTheme="minorHAnsi" w:hAnsiTheme="minorHAnsi"/>
          <w:sz w:val="16"/>
          <w:szCs w:val="16"/>
        </w:rPr>
        <w:t xml:space="preserve"> The UNICEF Health Systems Strengthening Approach. UNICEF (2016). </w:t>
      </w:r>
      <w:hyperlink r:id="rId2" w:history="1">
        <w:r w:rsidRPr="00722906">
          <w:rPr>
            <w:rStyle w:val="Hyperlink"/>
            <w:rFonts w:asciiTheme="minorHAnsi" w:hAnsiTheme="minorHAnsi"/>
            <w:sz w:val="16"/>
            <w:szCs w:val="16"/>
          </w:rPr>
          <w:t>www.unicef.org/media/60296/file</w:t>
        </w:r>
      </w:hyperlink>
      <w:r w:rsidRPr="00722906">
        <w:rPr>
          <w:rFonts w:asciiTheme="minorHAnsi" w:hAnsiTheme="minorHAnsi"/>
          <w:sz w:val="16"/>
          <w:szCs w:val="16"/>
        </w:rPr>
        <w:t xml:space="preserve"> </w:t>
      </w:r>
    </w:p>
  </w:footnote>
  <w:footnote w:id="7">
    <w:p w14:paraId="5F59B2EA" w14:textId="77777777" w:rsidR="00DD1FF4" w:rsidRPr="00722906" w:rsidRDefault="00DD1FF4" w:rsidP="00DD1FF4">
      <w:pPr>
        <w:pStyle w:val="FootnoteText"/>
        <w:contextualSpacing/>
        <w:rPr>
          <w:rFonts w:asciiTheme="minorHAnsi" w:hAnsiTheme="minorHAnsi"/>
          <w:sz w:val="16"/>
          <w:szCs w:val="16"/>
        </w:rPr>
      </w:pPr>
      <w:r w:rsidRPr="00722906">
        <w:rPr>
          <w:rStyle w:val="FootnoteReference"/>
          <w:rFonts w:asciiTheme="minorHAnsi" w:hAnsiTheme="minorHAnsi"/>
          <w:sz w:val="16"/>
          <w:szCs w:val="16"/>
        </w:rPr>
        <w:footnoteRef/>
      </w:r>
      <w:r w:rsidRPr="00722906">
        <w:rPr>
          <w:rFonts w:asciiTheme="minorHAnsi" w:hAnsiTheme="minorHAnsi"/>
          <w:sz w:val="16"/>
          <w:szCs w:val="16"/>
        </w:rPr>
        <w:t xml:space="preserve"> Accelerating progress towards Universal Health Coverage in South Asia in the era of COVID-19. How universal primary care can tackle the inseparable agendas of the universal health coverage and health security. UNICEF (2021): https://www.unicef.org/rosa/media/17021/file/Accelerating%20progress%20towards%20Universal%20Health%20Coverage%20in%20South%20Asia%20in%20the%20era%20of%20Covid-19.pdf</w:t>
      </w:r>
    </w:p>
  </w:footnote>
  <w:footnote w:id="8">
    <w:p w14:paraId="0F31973F" w14:textId="77777777" w:rsidR="00DD1FF4" w:rsidRPr="00722906" w:rsidRDefault="00DD1FF4" w:rsidP="00DD1FF4">
      <w:pPr>
        <w:pStyle w:val="FootnoteText"/>
        <w:contextualSpacing/>
        <w:rPr>
          <w:rFonts w:asciiTheme="minorHAnsi" w:hAnsiTheme="minorHAnsi"/>
          <w:sz w:val="16"/>
          <w:szCs w:val="16"/>
        </w:rPr>
      </w:pPr>
      <w:r w:rsidRPr="00722906">
        <w:rPr>
          <w:rStyle w:val="FootnoteReference"/>
          <w:rFonts w:asciiTheme="minorHAnsi" w:hAnsiTheme="minorHAnsi"/>
          <w:sz w:val="16"/>
          <w:szCs w:val="16"/>
        </w:rPr>
        <w:footnoteRef/>
      </w:r>
      <w:r w:rsidRPr="00722906">
        <w:rPr>
          <w:rFonts w:asciiTheme="minorHAnsi" w:hAnsiTheme="minorHAnsi"/>
          <w:sz w:val="16"/>
          <w:szCs w:val="16"/>
        </w:rPr>
        <w:t xml:space="preserve"> The Clinical Establishments (Registration and Regulation) Act, 2010, Ministry of Health and family Welfare, </w:t>
      </w:r>
      <w:proofErr w:type="spellStart"/>
      <w:r w:rsidRPr="00722906">
        <w:rPr>
          <w:rFonts w:asciiTheme="minorHAnsi" w:hAnsiTheme="minorHAnsi"/>
          <w:sz w:val="16"/>
          <w:szCs w:val="16"/>
        </w:rPr>
        <w:t>Governent</w:t>
      </w:r>
      <w:proofErr w:type="spellEnd"/>
      <w:r w:rsidRPr="00722906">
        <w:rPr>
          <w:rFonts w:asciiTheme="minorHAnsi" w:hAnsiTheme="minorHAnsi"/>
          <w:sz w:val="16"/>
          <w:szCs w:val="16"/>
        </w:rPr>
        <w:t xml:space="preserve"> of India: http://clinicalestablishments.gov.in/cms/MoreNews.aspx</w:t>
      </w:r>
    </w:p>
  </w:footnote>
  <w:footnote w:id="9">
    <w:p w14:paraId="7C84165D" w14:textId="77777777" w:rsidR="00DD1FF4" w:rsidRPr="00722906" w:rsidRDefault="00DD1FF4" w:rsidP="00DD1FF4">
      <w:pPr>
        <w:pStyle w:val="FootnoteText"/>
        <w:contextualSpacing/>
        <w:rPr>
          <w:rFonts w:asciiTheme="minorHAnsi" w:hAnsiTheme="minorHAnsi"/>
          <w:sz w:val="16"/>
          <w:szCs w:val="16"/>
        </w:rPr>
      </w:pPr>
      <w:r w:rsidRPr="00722906">
        <w:rPr>
          <w:rStyle w:val="FootnoteReference"/>
          <w:rFonts w:asciiTheme="minorHAnsi" w:hAnsiTheme="minorHAnsi"/>
          <w:sz w:val="16"/>
          <w:szCs w:val="16"/>
        </w:rPr>
        <w:footnoteRef/>
      </w:r>
      <w:r w:rsidRPr="00722906">
        <w:rPr>
          <w:rFonts w:asciiTheme="minorHAnsi" w:hAnsiTheme="minorHAnsi"/>
          <w:sz w:val="16"/>
          <w:szCs w:val="16"/>
        </w:rPr>
        <w:t xml:space="preserve"> Ayushman Bharat – Health and Wellness Centre, Ministry of Health and Family Welfare, Government of India (2018): http://ab-hwc.nhp.gov.in</w:t>
      </w:r>
    </w:p>
  </w:footnote>
  <w:footnote w:id="10">
    <w:p w14:paraId="725ADCC0" w14:textId="77777777" w:rsidR="00DD1FF4" w:rsidRPr="00996AFB" w:rsidRDefault="00DD1FF4" w:rsidP="00DD1FF4">
      <w:pPr>
        <w:pStyle w:val="FootnoteText"/>
        <w:rPr>
          <w:rFonts w:asciiTheme="minorHAnsi" w:hAnsiTheme="minorHAnsi"/>
          <w:sz w:val="18"/>
          <w:szCs w:val="18"/>
        </w:rPr>
      </w:pPr>
      <w:r w:rsidRPr="00722906">
        <w:rPr>
          <w:rStyle w:val="FootnoteReference"/>
          <w:rFonts w:asciiTheme="minorHAnsi" w:hAnsiTheme="minorHAnsi"/>
          <w:sz w:val="16"/>
          <w:szCs w:val="16"/>
        </w:rPr>
        <w:footnoteRef/>
      </w:r>
      <w:r w:rsidRPr="00722906">
        <w:rPr>
          <w:rFonts w:asciiTheme="minorHAnsi" w:hAnsiTheme="minorHAnsi"/>
          <w:sz w:val="16"/>
          <w:szCs w:val="16"/>
        </w:rPr>
        <w:t xml:space="preserve"> Operational Framework for Primary Health Care. Transforming Vision to Action. WHO and UNICEF (2020</w:t>
      </w:r>
      <w:proofErr w:type="gramStart"/>
      <w:r w:rsidRPr="00722906">
        <w:rPr>
          <w:rFonts w:asciiTheme="minorHAnsi" w:hAnsiTheme="minorHAnsi"/>
          <w:sz w:val="16"/>
          <w:szCs w:val="16"/>
        </w:rPr>
        <w:t>):</w:t>
      </w:r>
      <w:proofErr w:type="gramEnd"/>
      <w:r w:rsidRPr="00722906">
        <w:rPr>
          <w:rFonts w:asciiTheme="minorHAnsi" w:hAnsiTheme="minorHAnsi"/>
          <w:sz w:val="16"/>
          <w:szCs w:val="16"/>
        </w:rPr>
        <w:t xml:space="preserve"> https://www.who.int/publications/i/item/9789240017832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F3F8" w14:textId="7D83BAB6" w:rsidR="00FD63FB" w:rsidRPr="009B66E0" w:rsidRDefault="005551B9" w:rsidP="004D78D9">
    <w:pPr>
      <w:spacing w:before="60" w:after="120"/>
      <w:jc w:val="center"/>
      <w:rPr>
        <w:rFonts w:asciiTheme="minorHAnsi" w:hAnsiTheme="minorHAnsi" w:cstheme="minorHAnsi"/>
        <w:bCs/>
        <w:i/>
        <w:sz w:val="20"/>
        <w:lang w:val="en-GB"/>
      </w:rPr>
    </w:pPr>
    <w:r w:rsidRPr="009B66E0">
      <w:rPr>
        <w:rFonts w:asciiTheme="minorHAnsi" w:hAnsiTheme="minorHAnsi" w:cstheme="minorHAnsi"/>
        <w:noProof/>
        <w:sz w:val="18"/>
        <w:szCs w:val="16"/>
        <w:lang w:eastAsia="en-US"/>
      </w:rPr>
      <w:drawing>
        <wp:anchor distT="0" distB="0" distL="114300" distR="114300" simplePos="0" relativeHeight="251658240" behindDoc="0" locked="0" layoutInCell="1" allowOverlap="1" wp14:anchorId="086667B2" wp14:editId="557068D9">
          <wp:simplePos x="0" y="0"/>
          <wp:positionH relativeFrom="column">
            <wp:posOffset>2980690</wp:posOffset>
          </wp:positionH>
          <wp:positionV relativeFrom="paragraph">
            <wp:posOffset>-55880</wp:posOffset>
          </wp:positionV>
          <wp:extent cx="2771775" cy="355600"/>
          <wp:effectExtent l="0" t="0" r="9525"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355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4294967295" distB="4294967295" distL="114300" distR="114300" simplePos="0" relativeHeight="251658241" behindDoc="0" locked="0" layoutInCell="1" allowOverlap="1" wp14:anchorId="0042B273" wp14:editId="34B45330">
              <wp:simplePos x="0" y="0"/>
              <wp:positionH relativeFrom="column">
                <wp:posOffset>0</wp:posOffset>
              </wp:positionH>
              <wp:positionV relativeFrom="paragraph">
                <wp:posOffset>503555</wp:posOffset>
              </wp:positionV>
              <wp:extent cx="57600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4085A95" id="Straight Connector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9.65pt" to="453.5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" strokecolor="#a6a6a6">
              <v:stroke joinstyle="miter"/>
              <o:lock v:ext="edit" shapetype="f"/>
            </v:lin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cYLcQ2eBQvvTLS" int2:id="lC1Tsnnv">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0706B"/>
    <w:multiLevelType w:val="hybridMultilevel"/>
    <w:tmpl w:val="2AFA4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55D0F"/>
    <w:multiLevelType w:val="hybridMultilevel"/>
    <w:tmpl w:val="8FF2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7738A"/>
    <w:multiLevelType w:val="multilevel"/>
    <w:tmpl w:val="94284024"/>
    <w:lvl w:ilvl="0">
      <w:start w:val="1"/>
      <w:numFmt w:val="decimal"/>
      <w:lvlText w:val="%1."/>
      <w:lvlJc w:val="left"/>
      <w:pPr>
        <w:tabs>
          <w:tab w:val="num" w:pos="720"/>
        </w:tabs>
        <w:ind w:left="720" w:hanging="720"/>
      </w:pPr>
      <w:rPr>
        <w:rFonts w:hint="default"/>
        <w:b/>
        <w:i w:val="0"/>
        <w:color w:val="00B0F0"/>
      </w:rPr>
    </w:lvl>
    <w:lvl w:ilvl="1">
      <w:start w:val="1"/>
      <w:numFmt w:val="lowerLetter"/>
      <w:lvlText w:val="%2."/>
      <w:lvlJc w:val="left"/>
      <w:pPr>
        <w:tabs>
          <w:tab w:val="num" w:pos="1440"/>
        </w:tabs>
        <w:ind w:left="1440" w:hanging="360"/>
      </w:pPr>
      <w:rPr>
        <w:rFonts w:hint="default"/>
      </w:rPr>
    </w:lvl>
    <w:lvl w:ilvl="2">
      <w:numFmt w:val="bullet"/>
      <w:lvlText w:val="-"/>
      <w:lvlJc w:val="left"/>
      <w:pPr>
        <w:tabs>
          <w:tab w:val="num" w:pos="2700"/>
        </w:tabs>
        <w:ind w:left="2700" w:hanging="72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382285E"/>
    <w:multiLevelType w:val="hybridMultilevel"/>
    <w:tmpl w:val="9140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5726D"/>
    <w:multiLevelType w:val="hybridMultilevel"/>
    <w:tmpl w:val="5F4C557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B7C1CF9"/>
    <w:multiLevelType w:val="hybridMultilevel"/>
    <w:tmpl w:val="5F4C557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5D50E38"/>
    <w:multiLevelType w:val="hybridMultilevel"/>
    <w:tmpl w:val="6054E2E8"/>
    <w:lvl w:ilvl="0" w:tplc="B576FA56">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7" w15:restartNumberingAfterBreak="0">
    <w:nsid w:val="2C5E553E"/>
    <w:multiLevelType w:val="hybridMultilevel"/>
    <w:tmpl w:val="A7969F54"/>
    <w:lvl w:ilvl="0" w:tplc="6804FE70">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923024"/>
    <w:multiLevelType w:val="hybridMultilevel"/>
    <w:tmpl w:val="7DB27D7C"/>
    <w:lvl w:ilvl="0" w:tplc="E6BE8B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DF326C"/>
    <w:multiLevelType w:val="hybridMultilevel"/>
    <w:tmpl w:val="14C8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A1AA8"/>
    <w:multiLevelType w:val="hybridMultilevel"/>
    <w:tmpl w:val="9688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7657D"/>
    <w:multiLevelType w:val="hybridMultilevel"/>
    <w:tmpl w:val="87788A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E42245"/>
    <w:multiLevelType w:val="hybridMultilevel"/>
    <w:tmpl w:val="2F7AD27C"/>
    <w:lvl w:ilvl="0" w:tplc="072A5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78E087"/>
    <w:multiLevelType w:val="hybridMultilevel"/>
    <w:tmpl w:val="5F444F70"/>
    <w:lvl w:ilvl="0" w:tplc="EB48ECE6">
      <w:start w:val="1"/>
      <w:numFmt w:val="upperLetter"/>
      <w:lvlText w:val="%1."/>
      <w:lvlJc w:val="left"/>
      <w:pPr>
        <w:ind w:left="720" w:hanging="360"/>
      </w:pPr>
    </w:lvl>
    <w:lvl w:ilvl="1" w:tplc="D90A0298">
      <w:start w:val="1"/>
      <w:numFmt w:val="lowerLetter"/>
      <w:lvlText w:val="%2."/>
      <w:lvlJc w:val="left"/>
      <w:pPr>
        <w:ind w:left="1440" w:hanging="360"/>
      </w:pPr>
    </w:lvl>
    <w:lvl w:ilvl="2" w:tplc="E94ED992">
      <w:start w:val="1"/>
      <w:numFmt w:val="lowerRoman"/>
      <w:lvlText w:val="%3."/>
      <w:lvlJc w:val="right"/>
      <w:pPr>
        <w:ind w:left="2160" w:hanging="180"/>
      </w:pPr>
    </w:lvl>
    <w:lvl w:ilvl="3" w:tplc="4736567A">
      <w:start w:val="1"/>
      <w:numFmt w:val="decimal"/>
      <w:lvlText w:val="%4."/>
      <w:lvlJc w:val="left"/>
      <w:pPr>
        <w:ind w:left="2880" w:hanging="360"/>
      </w:pPr>
    </w:lvl>
    <w:lvl w:ilvl="4" w:tplc="0CB49064">
      <w:start w:val="1"/>
      <w:numFmt w:val="lowerLetter"/>
      <w:lvlText w:val="%5."/>
      <w:lvlJc w:val="left"/>
      <w:pPr>
        <w:ind w:left="3600" w:hanging="360"/>
      </w:pPr>
    </w:lvl>
    <w:lvl w:ilvl="5" w:tplc="D2F48BAA">
      <w:start w:val="1"/>
      <w:numFmt w:val="lowerRoman"/>
      <w:lvlText w:val="%6."/>
      <w:lvlJc w:val="right"/>
      <w:pPr>
        <w:ind w:left="4320" w:hanging="180"/>
      </w:pPr>
    </w:lvl>
    <w:lvl w:ilvl="6" w:tplc="5FE06CFC">
      <w:start w:val="1"/>
      <w:numFmt w:val="decimal"/>
      <w:lvlText w:val="%7."/>
      <w:lvlJc w:val="left"/>
      <w:pPr>
        <w:ind w:left="5040" w:hanging="360"/>
      </w:pPr>
    </w:lvl>
    <w:lvl w:ilvl="7" w:tplc="9AAC446C">
      <w:start w:val="1"/>
      <w:numFmt w:val="lowerLetter"/>
      <w:lvlText w:val="%8."/>
      <w:lvlJc w:val="left"/>
      <w:pPr>
        <w:ind w:left="5760" w:hanging="360"/>
      </w:pPr>
    </w:lvl>
    <w:lvl w:ilvl="8" w:tplc="6318FAFC">
      <w:start w:val="1"/>
      <w:numFmt w:val="lowerRoman"/>
      <w:lvlText w:val="%9."/>
      <w:lvlJc w:val="right"/>
      <w:pPr>
        <w:ind w:left="6480" w:hanging="180"/>
      </w:pPr>
    </w:lvl>
  </w:abstractNum>
  <w:abstractNum w:abstractNumId="14" w15:restartNumberingAfterBreak="0">
    <w:nsid w:val="5F714FE4"/>
    <w:multiLevelType w:val="hybridMultilevel"/>
    <w:tmpl w:val="65AC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0"/>
  </w:num>
  <w:num w:numId="5">
    <w:abstractNumId w:val="10"/>
  </w:num>
  <w:num w:numId="6">
    <w:abstractNumId w:val="5"/>
  </w:num>
  <w:num w:numId="7">
    <w:abstractNumId w:val="13"/>
  </w:num>
  <w:num w:numId="8">
    <w:abstractNumId w:val="4"/>
  </w:num>
  <w:num w:numId="9">
    <w:abstractNumId w:val="14"/>
  </w:num>
  <w:num w:numId="10">
    <w:abstractNumId w:val="11"/>
  </w:num>
  <w:num w:numId="11">
    <w:abstractNumId w:val="8"/>
  </w:num>
  <w:num w:numId="12">
    <w:abstractNumId w:val="7"/>
  </w:num>
  <w:num w:numId="13">
    <w:abstractNumId w:val="1"/>
  </w:num>
  <w:num w:numId="14">
    <w:abstractNumId w:val="6"/>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WyMDI3MjI1sDA3NjVU0lEKTi0uzszPAykwqwUAjlOT4SwAAAA="/>
  </w:docVars>
  <w:rsids>
    <w:rsidRoot w:val="00516DF6"/>
    <w:rsid w:val="00006611"/>
    <w:rsid w:val="00006ECB"/>
    <w:rsid w:val="0000749A"/>
    <w:rsid w:val="000123E7"/>
    <w:rsid w:val="00012EDD"/>
    <w:rsid w:val="00013526"/>
    <w:rsid w:val="00014771"/>
    <w:rsid w:val="000176F8"/>
    <w:rsid w:val="00017B1B"/>
    <w:rsid w:val="0002026E"/>
    <w:rsid w:val="000202DA"/>
    <w:rsid w:val="00022A24"/>
    <w:rsid w:val="000236A2"/>
    <w:rsid w:val="00024684"/>
    <w:rsid w:val="00024C08"/>
    <w:rsid w:val="000254CB"/>
    <w:rsid w:val="000265F0"/>
    <w:rsid w:val="000267ED"/>
    <w:rsid w:val="000271B1"/>
    <w:rsid w:val="000300F4"/>
    <w:rsid w:val="00032A08"/>
    <w:rsid w:val="00034F7F"/>
    <w:rsid w:val="000372E7"/>
    <w:rsid w:val="00040D6B"/>
    <w:rsid w:val="0004180A"/>
    <w:rsid w:val="00041ABC"/>
    <w:rsid w:val="00042648"/>
    <w:rsid w:val="00043AAF"/>
    <w:rsid w:val="00043ED5"/>
    <w:rsid w:val="0004658E"/>
    <w:rsid w:val="0004779D"/>
    <w:rsid w:val="0004788E"/>
    <w:rsid w:val="0005034E"/>
    <w:rsid w:val="00052C4A"/>
    <w:rsid w:val="00053904"/>
    <w:rsid w:val="00053D25"/>
    <w:rsid w:val="0005681F"/>
    <w:rsid w:val="000569E9"/>
    <w:rsid w:val="00056D32"/>
    <w:rsid w:val="00057CD5"/>
    <w:rsid w:val="00060CED"/>
    <w:rsid w:val="000622C4"/>
    <w:rsid w:val="000648A8"/>
    <w:rsid w:val="000648D0"/>
    <w:rsid w:val="00064C61"/>
    <w:rsid w:val="00065939"/>
    <w:rsid w:val="00066977"/>
    <w:rsid w:val="00067BF7"/>
    <w:rsid w:val="00067E32"/>
    <w:rsid w:val="00071600"/>
    <w:rsid w:val="00072285"/>
    <w:rsid w:val="00073CCC"/>
    <w:rsid w:val="00074D94"/>
    <w:rsid w:val="0007626C"/>
    <w:rsid w:val="00076578"/>
    <w:rsid w:val="00076F18"/>
    <w:rsid w:val="00077523"/>
    <w:rsid w:val="00080F58"/>
    <w:rsid w:val="00082323"/>
    <w:rsid w:val="00084BB3"/>
    <w:rsid w:val="00085D20"/>
    <w:rsid w:val="00085E83"/>
    <w:rsid w:val="00086948"/>
    <w:rsid w:val="00086E2C"/>
    <w:rsid w:val="00092128"/>
    <w:rsid w:val="00092990"/>
    <w:rsid w:val="00093586"/>
    <w:rsid w:val="000939F4"/>
    <w:rsid w:val="00093FDA"/>
    <w:rsid w:val="000946F4"/>
    <w:rsid w:val="0009471F"/>
    <w:rsid w:val="00094BC0"/>
    <w:rsid w:val="000966C9"/>
    <w:rsid w:val="00096B74"/>
    <w:rsid w:val="000A20D6"/>
    <w:rsid w:val="000A3344"/>
    <w:rsid w:val="000A354B"/>
    <w:rsid w:val="000A3C16"/>
    <w:rsid w:val="000A4511"/>
    <w:rsid w:val="000A4A35"/>
    <w:rsid w:val="000A5190"/>
    <w:rsid w:val="000A5425"/>
    <w:rsid w:val="000A5DB1"/>
    <w:rsid w:val="000B0161"/>
    <w:rsid w:val="000B1018"/>
    <w:rsid w:val="000B1F79"/>
    <w:rsid w:val="000B3494"/>
    <w:rsid w:val="000B54A3"/>
    <w:rsid w:val="000B7524"/>
    <w:rsid w:val="000C04BD"/>
    <w:rsid w:val="000C0542"/>
    <w:rsid w:val="000C36AF"/>
    <w:rsid w:val="000C42E2"/>
    <w:rsid w:val="000C47FB"/>
    <w:rsid w:val="000C49D8"/>
    <w:rsid w:val="000C5E44"/>
    <w:rsid w:val="000C67FE"/>
    <w:rsid w:val="000C7018"/>
    <w:rsid w:val="000C7F25"/>
    <w:rsid w:val="000D07FF"/>
    <w:rsid w:val="000D08C7"/>
    <w:rsid w:val="000D1109"/>
    <w:rsid w:val="000D2648"/>
    <w:rsid w:val="000D2DC2"/>
    <w:rsid w:val="000D3566"/>
    <w:rsid w:val="000D4335"/>
    <w:rsid w:val="000D4A0C"/>
    <w:rsid w:val="000D4A71"/>
    <w:rsid w:val="000D5603"/>
    <w:rsid w:val="000D5D9F"/>
    <w:rsid w:val="000D6A28"/>
    <w:rsid w:val="000E0F6D"/>
    <w:rsid w:val="000E3B30"/>
    <w:rsid w:val="000E3FEF"/>
    <w:rsid w:val="000E6A25"/>
    <w:rsid w:val="000E6A54"/>
    <w:rsid w:val="000E742F"/>
    <w:rsid w:val="000F0346"/>
    <w:rsid w:val="000F27C2"/>
    <w:rsid w:val="000F33A2"/>
    <w:rsid w:val="000F53FC"/>
    <w:rsid w:val="000F6009"/>
    <w:rsid w:val="00100D04"/>
    <w:rsid w:val="00101100"/>
    <w:rsid w:val="0010231E"/>
    <w:rsid w:val="00103520"/>
    <w:rsid w:val="00104E7A"/>
    <w:rsid w:val="0010723B"/>
    <w:rsid w:val="0010724D"/>
    <w:rsid w:val="00107927"/>
    <w:rsid w:val="00107B55"/>
    <w:rsid w:val="00110854"/>
    <w:rsid w:val="001111B4"/>
    <w:rsid w:val="001116CF"/>
    <w:rsid w:val="001125EA"/>
    <w:rsid w:val="00113B62"/>
    <w:rsid w:val="00114A14"/>
    <w:rsid w:val="001151BC"/>
    <w:rsid w:val="00115EDF"/>
    <w:rsid w:val="001179D9"/>
    <w:rsid w:val="001218C9"/>
    <w:rsid w:val="0012465A"/>
    <w:rsid w:val="00125AEE"/>
    <w:rsid w:val="00125CAC"/>
    <w:rsid w:val="00125D9A"/>
    <w:rsid w:val="001274DD"/>
    <w:rsid w:val="001278BA"/>
    <w:rsid w:val="00131853"/>
    <w:rsid w:val="00132598"/>
    <w:rsid w:val="001335D6"/>
    <w:rsid w:val="00133AA3"/>
    <w:rsid w:val="0013583D"/>
    <w:rsid w:val="0013675A"/>
    <w:rsid w:val="00136DC3"/>
    <w:rsid w:val="001371CB"/>
    <w:rsid w:val="00137334"/>
    <w:rsid w:val="00140DC2"/>
    <w:rsid w:val="00141525"/>
    <w:rsid w:val="001417B1"/>
    <w:rsid w:val="00141AEC"/>
    <w:rsid w:val="0014588D"/>
    <w:rsid w:val="00146788"/>
    <w:rsid w:val="001477FA"/>
    <w:rsid w:val="001502D7"/>
    <w:rsid w:val="00150960"/>
    <w:rsid w:val="00150DAF"/>
    <w:rsid w:val="00150DF9"/>
    <w:rsid w:val="00151E0D"/>
    <w:rsid w:val="001534BD"/>
    <w:rsid w:val="00154648"/>
    <w:rsid w:val="0015505D"/>
    <w:rsid w:val="00156A75"/>
    <w:rsid w:val="0015740C"/>
    <w:rsid w:val="00157697"/>
    <w:rsid w:val="001606F5"/>
    <w:rsid w:val="001608A9"/>
    <w:rsid w:val="00160D7A"/>
    <w:rsid w:val="00160F29"/>
    <w:rsid w:val="00163255"/>
    <w:rsid w:val="00164005"/>
    <w:rsid w:val="00166A05"/>
    <w:rsid w:val="001673F0"/>
    <w:rsid w:val="00167527"/>
    <w:rsid w:val="00170464"/>
    <w:rsid w:val="00170E1D"/>
    <w:rsid w:val="00172509"/>
    <w:rsid w:val="00173018"/>
    <w:rsid w:val="001737CD"/>
    <w:rsid w:val="00175EBC"/>
    <w:rsid w:val="00180EE5"/>
    <w:rsid w:val="00181B6D"/>
    <w:rsid w:val="00182A1B"/>
    <w:rsid w:val="00182CA1"/>
    <w:rsid w:val="001844C8"/>
    <w:rsid w:val="001856DA"/>
    <w:rsid w:val="00185DAC"/>
    <w:rsid w:val="001879E6"/>
    <w:rsid w:val="00190B76"/>
    <w:rsid w:val="00191902"/>
    <w:rsid w:val="001924EC"/>
    <w:rsid w:val="00192FFF"/>
    <w:rsid w:val="001934CF"/>
    <w:rsid w:val="00194051"/>
    <w:rsid w:val="001946A4"/>
    <w:rsid w:val="0019551F"/>
    <w:rsid w:val="001956EF"/>
    <w:rsid w:val="00196089"/>
    <w:rsid w:val="0019668D"/>
    <w:rsid w:val="00197691"/>
    <w:rsid w:val="00197AB6"/>
    <w:rsid w:val="00197EB1"/>
    <w:rsid w:val="001A1703"/>
    <w:rsid w:val="001A19FC"/>
    <w:rsid w:val="001A387B"/>
    <w:rsid w:val="001A5CF5"/>
    <w:rsid w:val="001A618D"/>
    <w:rsid w:val="001A6EF8"/>
    <w:rsid w:val="001B12CB"/>
    <w:rsid w:val="001B15A4"/>
    <w:rsid w:val="001B163D"/>
    <w:rsid w:val="001B17AE"/>
    <w:rsid w:val="001B2099"/>
    <w:rsid w:val="001B23CE"/>
    <w:rsid w:val="001B24EE"/>
    <w:rsid w:val="001B3A6A"/>
    <w:rsid w:val="001B3E9E"/>
    <w:rsid w:val="001B43B4"/>
    <w:rsid w:val="001B4E74"/>
    <w:rsid w:val="001B665B"/>
    <w:rsid w:val="001B7739"/>
    <w:rsid w:val="001B7E34"/>
    <w:rsid w:val="001C0389"/>
    <w:rsid w:val="001C03BE"/>
    <w:rsid w:val="001C2649"/>
    <w:rsid w:val="001C2751"/>
    <w:rsid w:val="001C2980"/>
    <w:rsid w:val="001C2BE1"/>
    <w:rsid w:val="001C50F9"/>
    <w:rsid w:val="001C6C78"/>
    <w:rsid w:val="001C6F13"/>
    <w:rsid w:val="001C711C"/>
    <w:rsid w:val="001D05AE"/>
    <w:rsid w:val="001D1E2D"/>
    <w:rsid w:val="001D2815"/>
    <w:rsid w:val="001D3841"/>
    <w:rsid w:val="001D3E29"/>
    <w:rsid w:val="001D5A77"/>
    <w:rsid w:val="001D6A6D"/>
    <w:rsid w:val="001D72DE"/>
    <w:rsid w:val="001E10FA"/>
    <w:rsid w:val="001E2143"/>
    <w:rsid w:val="001E27E8"/>
    <w:rsid w:val="001E2918"/>
    <w:rsid w:val="001E3D30"/>
    <w:rsid w:val="001E46F7"/>
    <w:rsid w:val="001E5B5E"/>
    <w:rsid w:val="001E61EC"/>
    <w:rsid w:val="001E69AA"/>
    <w:rsid w:val="001E6FBD"/>
    <w:rsid w:val="001E7B7C"/>
    <w:rsid w:val="001F1739"/>
    <w:rsid w:val="001F29C5"/>
    <w:rsid w:val="001F4CD7"/>
    <w:rsid w:val="001F4E43"/>
    <w:rsid w:val="001F652E"/>
    <w:rsid w:val="001F66D5"/>
    <w:rsid w:val="00200C3D"/>
    <w:rsid w:val="00201E2C"/>
    <w:rsid w:val="0020253A"/>
    <w:rsid w:val="00202896"/>
    <w:rsid w:val="00202B3C"/>
    <w:rsid w:val="0020355A"/>
    <w:rsid w:val="00203ECC"/>
    <w:rsid w:val="002047F8"/>
    <w:rsid w:val="00205853"/>
    <w:rsid w:val="002068A6"/>
    <w:rsid w:val="00207064"/>
    <w:rsid w:val="00207E4A"/>
    <w:rsid w:val="0021001E"/>
    <w:rsid w:val="00210410"/>
    <w:rsid w:val="00211066"/>
    <w:rsid w:val="0021224C"/>
    <w:rsid w:val="00212A75"/>
    <w:rsid w:val="00213DF7"/>
    <w:rsid w:val="00215221"/>
    <w:rsid w:val="00215DEB"/>
    <w:rsid w:val="002161F6"/>
    <w:rsid w:val="00216E50"/>
    <w:rsid w:val="002203A1"/>
    <w:rsid w:val="002203EC"/>
    <w:rsid w:val="00220430"/>
    <w:rsid w:val="002206FC"/>
    <w:rsid w:val="002248E8"/>
    <w:rsid w:val="00224EC8"/>
    <w:rsid w:val="00225945"/>
    <w:rsid w:val="00225D40"/>
    <w:rsid w:val="00227122"/>
    <w:rsid w:val="00230F03"/>
    <w:rsid w:val="00231E1F"/>
    <w:rsid w:val="00232111"/>
    <w:rsid w:val="002326E5"/>
    <w:rsid w:val="00233E71"/>
    <w:rsid w:val="00233F78"/>
    <w:rsid w:val="0023672F"/>
    <w:rsid w:val="002379D2"/>
    <w:rsid w:val="00241A19"/>
    <w:rsid w:val="00241A89"/>
    <w:rsid w:val="00242020"/>
    <w:rsid w:val="00242145"/>
    <w:rsid w:val="00245912"/>
    <w:rsid w:val="0024599D"/>
    <w:rsid w:val="00246B50"/>
    <w:rsid w:val="00247352"/>
    <w:rsid w:val="002519A5"/>
    <w:rsid w:val="00251AD2"/>
    <w:rsid w:val="002530E6"/>
    <w:rsid w:val="00253905"/>
    <w:rsid w:val="00254D5F"/>
    <w:rsid w:val="00255F78"/>
    <w:rsid w:val="0026004E"/>
    <w:rsid w:val="00260D97"/>
    <w:rsid w:val="002610B6"/>
    <w:rsid w:val="00262833"/>
    <w:rsid w:val="00262BED"/>
    <w:rsid w:val="00262FE7"/>
    <w:rsid w:val="00263716"/>
    <w:rsid w:val="0026394A"/>
    <w:rsid w:val="00263965"/>
    <w:rsid w:val="00263968"/>
    <w:rsid w:val="00264C3E"/>
    <w:rsid w:val="002675A7"/>
    <w:rsid w:val="00267E23"/>
    <w:rsid w:val="00271465"/>
    <w:rsid w:val="00273605"/>
    <w:rsid w:val="00273776"/>
    <w:rsid w:val="00273BA2"/>
    <w:rsid w:val="00274144"/>
    <w:rsid w:val="00274D37"/>
    <w:rsid w:val="00275AA0"/>
    <w:rsid w:val="002764E3"/>
    <w:rsid w:val="00276509"/>
    <w:rsid w:val="00276A71"/>
    <w:rsid w:val="00276FF6"/>
    <w:rsid w:val="002770FB"/>
    <w:rsid w:val="00277C2E"/>
    <w:rsid w:val="00280ED8"/>
    <w:rsid w:val="00281420"/>
    <w:rsid w:val="00282824"/>
    <w:rsid w:val="00282B1F"/>
    <w:rsid w:val="00282C4B"/>
    <w:rsid w:val="00282F02"/>
    <w:rsid w:val="00283154"/>
    <w:rsid w:val="00283BFF"/>
    <w:rsid w:val="0028486B"/>
    <w:rsid w:val="00284BB1"/>
    <w:rsid w:val="002865F3"/>
    <w:rsid w:val="00287886"/>
    <w:rsid w:val="00290462"/>
    <w:rsid w:val="00291062"/>
    <w:rsid w:val="00297913"/>
    <w:rsid w:val="002A1324"/>
    <w:rsid w:val="002A21F7"/>
    <w:rsid w:val="002A22B2"/>
    <w:rsid w:val="002A4418"/>
    <w:rsid w:val="002A5294"/>
    <w:rsid w:val="002A5E02"/>
    <w:rsid w:val="002A668D"/>
    <w:rsid w:val="002A7166"/>
    <w:rsid w:val="002B1DFD"/>
    <w:rsid w:val="002B1E6C"/>
    <w:rsid w:val="002B2140"/>
    <w:rsid w:val="002B283D"/>
    <w:rsid w:val="002B3BEA"/>
    <w:rsid w:val="002B5D08"/>
    <w:rsid w:val="002B5D4F"/>
    <w:rsid w:val="002C0081"/>
    <w:rsid w:val="002C0BE2"/>
    <w:rsid w:val="002C168E"/>
    <w:rsid w:val="002C20B5"/>
    <w:rsid w:val="002C215A"/>
    <w:rsid w:val="002C31D5"/>
    <w:rsid w:val="002C3CC9"/>
    <w:rsid w:val="002C4574"/>
    <w:rsid w:val="002C51DF"/>
    <w:rsid w:val="002C5996"/>
    <w:rsid w:val="002C715A"/>
    <w:rsid w:val="002C7FB3"/>
    <w:rsid w:val="002D0309"/>
    <w:rsid w:val="002D08F7"/>
    <w:rsid w:val="002D1316"/>
    <w:rsid w:val="002D17A8"/>
    <w:rsid w:val="002D1BF9"/>
    <w:rsid w:val="002D1E6A"/>
    <w:rsid w:val="002D232E"/>
    <w:rsid w:val="002D3F86"/>
    <w:rsid w:val="002D4115"/>
    <w:rsid w:val="002D4ABD"/>
    <w:rsid w:val="002D6467"/>
    <w:rsid w:val="002D774C"/>
    <w:rsid w:val="002D795F"/>
    <w:rsid w:val="002E07D3"/>
    <w:rsid w:val="002E16C2"/>
    <w:rsid w:val="002E20EC"/>
    <w:rsid w:val="002E2629"/>
    <w:rsid w:val="002E2E0A"/>
    <w:rsid w:val="002E4D33"/>
    <w:rsid w:val="002E5C5C"/>
    <w:rsid w:val="002E5FA2"/>
    <w:rsid w:val="002E79A2"/>
    <w:rsid w:val="002E7A42"/>
    <w:rsid w:val="002F01C3"/>
    <w:rsid w:val="002F0245"/>
    <w:rsid w:val="002F0EE7"/>
    <w:rsid w:val="002F454E"/>
    <w:rsid w:val="002F478C"/>
    <w:rsid w:val="002F5672"/>
    <w:rsid w:val="002F76B9"/>
    <w:rsid w:val="00300B08"/>
    <w:rsid w:val="00303E69"/>
    <w:rsid w:val="00304169"/>
    <w:rsid w:val="00304673"/>
    <w:rsid w:val="00304D29"/>
    <w:rsid w:val="00311207"/>
    <w:rsid w:val="00311422"/>
    <w:rsid w:val="00311EF1"/>
    <w:rsid w:val="0031236E"/>
    <w:rsid w:val="003145BF"/>
    <w:rsid w:val="003171E7"/>
    <w:rsid w:val="00321CFE"/>
    <w:rsid w:val="003240A9"/>
    <w:rsid w:val="00324CC0"/>
    <w:rsid w:val="00324D35"/>
    <w:rsid w:val="00324F46"/>
    <w:rsid w:val="003250C8"/>
    <w:rsid w:val="00327548"/>
    <w:rsid w:val="00330489"/>
    <w:rsid w:val="00330856"/>
    <w:rsid w:val="00330C67"/>
    <w:rsid w:val="00331681"/>
    <w:rsid w:val="00331AD1"/>
    <w:rsid w:val="00332424"/>
    <w:rsid w:val="00332B12"/>
    <w:rsid w:val="00333CEE"/>
    <w:rsid w:val="00333FFA"/>
    <w:rsid w:val="003352FD"/>
    <w:rsid w:val="0033671E"/>
    <w:rsid w:val="003415DB"/>
    <w:rsid w:val="003417B0"/>
    <w:rsid w:val="00341F4C"/>
    <w:rsid w:val="00344DD3"/>
    <w:rsid w:val="0034608D"/>
    <w:rsid w:val="00346D15"/>
    <w:rsid w:val="00346F5F"/>
    <w:rsid w:val="00350C1C"/>
    <w:rsid w:val="00351C57"/>
    <w:rsid w:val="00351C71"/>
    <w:rsid w:val="00355F93"/>
    <w:rsid w:val="003568C5"/>
    <w:rsid w:val="003569D7"/>
    <w:rsid w:val="003571EB"/>
    <w:rsid w:val="003576F5"/>
    <w:rsid w:val="0036026D"/>
    <w:rsid w:val="00360417"/>
    <w:rsid w:val="003630B2"/>
    <w:rsid w:val="0036365D"/>
    <w:rsid w:val="00363B8A"/>
    <w:rsid w:val="00363F46"/>
    <w:rsid w:val="003641CA"/>
    <w:rsid w:val="003656F6"/>
    <w:rsid w:val="0036574F"/>
    <w:rsid w:val="0036771E"/>
    <w:rsid w:val="00367EB5"/>
    <w:rsid w:val="003728C3"/>
    <w:rsid w:val="00372AB3"/>
    <w:rsid w:val="003738EB"/>
    <w:rsid w:val="003738F8"/>
    <w:rsid w:val="00374D1E"/>
    <w:rsid w:val="00375706"/>
    <w:rsid w:val="00375FBB"/>
    <w:rsid w:val="0037623B"/>
    <w:rsid w:val="003772BA"/>
    <w:rsid w:val="003776D5"/>
    <w:rsid w:val="0038110D"/>
    <w:rsid w:val="00384995"/>
    <w:rsid w:val="00385BB7"/>
    <w:rsid w:val="003863DF"/>
    <w:rsid w:val="00386ECA"/>
    <w:rsid w:val="00390E58"/>
    <w:rsid w:val="0039202F"/>
    <w:rsid w:val="003931BF"/>
    <w:rsid w:val="00393387"/>
    <w:rsid w:val="003944B2"/>
    <w:rsid w:val="00394F20"/>
    <w:rsid w:val="003951A2"/>
    <w:rsid w:val="003970F8"/>
    <w:rsid w:val="00397A0F"/>
    <w:rsid w:val="003A076A"/>
    <w:rsid w:val="003A0D2B"/>
    <w:rsid w:val="003A22EC"/>
    <w:rsid w:val="003A3D39"/>
    <w:rsid w:val="003A3EBE"/>
    <w:rsid w:val="003A4E14"/>
    <w:rsid w:val="003A59C8"/>
    <w:rsid w:val="003A5FAC"/>
    <w:rsid w:val="003A6960"/>
    <w:rsid w:val="003A6E10"/>
    <w:rsid w:val="003A7CC3"/>
    <w:rsid w:val="003B0BD5"/>
    <w:rsid w:val="003B1CCE"/>
    <w:rsid w:val="003B2C77"/>
    <w:rsid w:val="003B4710"/>
    <w:rsid w:val="003B5380"/>
    <w:rsid w:val="003B694C"/>
    <w:rsid w:val="003B71A1"/>
    <w:rsid w:val="003C0D18"/>
    <w:rsid w:val="003C109D"/>
    <w:rsid w:val="003C1241"/>
    <w:rsid w:val="003C1CF1"/>
    <w:rsid w:val="003C1F59"/>
    <w:rsid w:val="003C504F"/>
    <w:rsid w:val="003C53A8"/>
    <w:rsid w:val="003C7439"/>
    <w:rsid w:val="003C776D"/>
    <w:rsid w:val="003C7F3A"/>
    <w:rsid w:val="003D1CFA"/>
    <w:rsid w:val="003D2BE1"/>
    <w:rsid w:val="003D3733"/>
    <w:rsid w:val="003D61B3"/>
    <w:rsid w:val="003D6D20"/>
    <w:rsid w:val="003D739E"/>
    <w:rsid w:val="003D7C0B"/>
    <w:rsid w:val="003E04D6"/>
    <w:rsid w:val="003E1258"/>
    <w:rsid w:val="003E1BDF"/>
    <w:rsid w:val="003E209A"/>
    <w:rsid w:val="003E38E4"/>
    <w:rsid w:val="003E41B2"/>
    <w:rsid w:val="003E4417"/>
    <w:rsid w:val="003E5D13"/>
    <w:rsid w:val="003E60F1"/>
    <w:rsid w:val="003E62DD"/>
    <w:rsid w:val="003E6883"/>
    <w:rsid w:val="003E6ED7"/>
    <w:rsid w:val="003E74A8"/>
    <w:rsid w:val="003E78F4"/>
    <w:rsid w:val="003F0976"/>
    <w:rsid w:val="003F0DBE"/>
    <w:rsid w:val="003F156C"/>
    <w:rsid w:val="003F1F89"/>
    <w:rsid w:val="003F2C29"/>
    <w:rsid w:val="003F31FD"/>
    <w:rsid w:val="003F6DF9"/>
    <w:rsid w:val="0040126B"/>
    <w:rsid w:val="00402180"/>
    <w:rsid w:val="004037EB"/>
    <w:rsid w:val="00405FFE"/>
    <w:rsid w:val="00407961"/>
    <w:rsid w:val="004118E9"/>
    <w:rsid w:val="004121F5"/>
    <w:rsid w:val="004126D2"/>
    <w:rsid w:val="00412814"/>
    <w:rsid w:val="00413A9A"/>
    <w:rsid w:val="004148BA"/>
    <w:rsid w:val="00414F58"/>
    <w:rsid w:val="004161D6"/>
    <w:rsid w:val="00416632"/>
    <w:rsid w:val="00416C8D"/>
    <w:rsid w:val="004200A4"/>
    <w:rsid w:val="00420FFC"/>
    <w:rsid w:val="004224A9"/>
    <w:rsid w:val="004228D1"/>
    <w:rsid w:val="00423067"/>
    <w:rsid w:val="00423BFB"/>
    <w:rsid w:val="004241E0"/>
    <w:rsid w:val="00424592"/>
    <w:rsid w:val="00424996"/>
    <w:rsid w:val="00424A5E"/>
    <w:rsid w:val="004255D4"/>
    <w:rsid w:val="00430381"/>
    <w:rsid w:val="004303EC"/>
    <w:rsid w:val="00430604"/>
    <w:rsid w:val="004316D2"/>
    <w:rsid w:val="00435201"/>
    <w:rsid w:val="00437C91"/>
    <w:rsid w:val="004406A5"/>
    <w:rsid w:val="00440CDF"/>
    <w:rsid w:val="00441A1C"/>
    <w:rsid w:val="00441A8B"/>
    <w:rsid w:val="00443CF8"/>
    <w:rsid w:val="0044581E"/>
    <w:rsid w:val="00445D9E"/>
    <w:rsid w:val="00447E2F"/>
    <w:rsid w:val="004505B9"/>
    <w:rsid w:val="0045081E"/>
    <w:rsid w:val="00450D16"/>
    <w:rsid w:val="00451444"/>
    <w:rsid w:val="00452686"/>
    <w:rsid w:val="00453D17"/>
    <w:rsid w:val="00454E33"/>
    <w:rsid w:val="004567A2"/>
    <w:rsid w:val="00460BA6"/>
    <w:rsid w:val="00461948"/>
    <w:rsid w:val="00462C50"/>
    <w:rsid w:val="00464260"/>
    <w:rsid w:val="004653D9"/>
    <w:rsid w:val="00465D1C"/>
    <w:rsid w:val="0046612D"/>
    <w:rsid w:val="00466EF7"/>
    <w:rsid w:val="004676C0"/>
    <w:rsid w:val="004709C5"/>
    <w:rsid w:val="00470A9A"/>
    <w:rsid w:val="00470F1E"/>
    <w:rsid w:val="0047156E"/>
    <w:rsid w:val="00471753"/>
    <w:rsid w:val="00472A77"/>
    <w:rsid w:val="00472ED3"/>
    <w:rsid w:val="00474A12"/>
    <w:rsid w:val="004750BA"/>
    <w:rsid w:val="0047682B"/>
    <w:rsid w:val="00477404"/>
    <w:rsid w:val="00477BBD"/>
    <w:rsid w:val="00480E41"/>
    <w:rsid w:val="004818BC"/>
    <w:rsid w:val="00483163"/>
    <w:rsid w:val="00485A65"/>
    <w:rsid w:val="00485D7B"/>
    <w:rsid w:val="00485EF7"/>
    <w:rsid w:val="004875B6"/>
    <w:rsid w:val="0049116B"/>
    <w:rsid w:val="004939D5"/>
    <w:rsid w:val="00493CA0"/>
    <w:rsid w:val="00494A28"/>
    <w:rsid w:val="00495D0B"/>
    <w:rsid w:val="00496F7A"/>
    <w:rsid w:val="004975C6"/>
    <w:rsid w:val="0049764B"/>
    <w:rsid w:val="004A006B"/>
    <w:rsid w:val="004A1371"/>
    <w:rsid w:val="004A17EE"/>
    <w:rsid w:val="004A2342"/>
    <w:rsid w:val="004A2E49"/>
    <w:rsid w:val="004A398C"/>
    <w:rsid w:val="004A39AD"/>
    <w:rsid w:val="004A484D"/>
    <w:rsid w:val="004A4B05"/>
    <w:rsid w:val="004A7417"/>
    <w:rsid w:val="004A7434"/>
    <w:rsid w:val="004A7B46"/>
    <w:rsid w:val="004B210E"/>
    <w:rsid w:val="004B236D"/>
    <w:rsid w:val="004B2CA6"/>
    <w:rsid w:val="004B340F"/>
    <w:rsid w:val="004B3934"/>
    <w:rsid w:val="004B4154"/>
    <w:rsid w:val="004B616D"/>
    <w:rsid w:val="004C0C49"/>
    <w:rsid w:val="004C1B35"/>
    <w:rsid w:val="004C1E4D"/>
    <w:rsid w:val="004C2C4C"/>
    <w:rsid w:val="004C338A"/>
    <w:rsid w:val="004C36DD"/>
    <w:rsid w:val="004C46BB"/>
    <w:rsid w:val="004C4912"/>
    <w:rsid w:val="004C593D"/>
    <w:rsid w:val="004C653E"/>
    <w:rsid w:val="004C67B7"/>
    <w:rsid w:val="004C7C90"/>
    <w:rsid w:val="004D0A7C"/>
    <w:rsid w:val="004D0AA7"/>
    <w:rsid w:val="004D339D"/>
    <w:rsid w:val="004D3B82"/>
    <w:rsid w:val="004D4C94"/>
    <w:rsid w:val="004D7349"/>
    <w:rsid w:val="004D73D4"/>
    <w:rsid w:val="004D78D9"/>
    <w:rsid w:val="004E2F61"/>
    <w:rsid w:val="004E3589"/>
    <w:rsid w:val="004E51E9"/>
    <w:rsid w:val="004E5812"/>
    <w:rsid w:val="004E5E4A"/>
    <w:rsid w:val="004E684D"/>
    <w:rsid w:val="004E72EB"/>
    <w:rsid w:val="004F06A2"/>
    <w:rsid w:val="004F16EF"/>
    <w:rsid w:val="004F25BE"/>
    <w:rsid w:val="004F27B5"/>
    <w:rsid w:val="004F3092"/>
    <w:rsid w:val="004F48DC"/>
    <w:rsid w:val="004F74F2"/>
    <w:rsid w:val="004F7E51"/>
    <w:rsid w:val="0050002D"/>
    <w:rsid w:val="00500142"/>
    <w:rsid w:val="00502516"/>
    <w:rsid w:val="00502555"/>
    <w:rsid w:val="005026A2"/>
    <w:rsid w:val="00502B28"/>
    <w:rsid w:val="00506301"/>
    <w:rsid w:val="005076D8"/>
    <w:rsid w:val="00507D18"/>
    <w:rsid w:val="0051031E"/>
    <w:rsid w:val="00511FF5"/>
    <w:rsid w:val="00512F9E"/>
    <w:rsid w:val="005147F0"/>
    <w:rsid w:val="00516DF6"/>
    <w:rsid w:val="00521827"/>
    <w:rsid w:val="00521DBE"/>
    <w:rsid w:val="00522972"/>
    <w:rsid w:val="00523525"/>
    <w:rsid w:val="00524B9F"/>
    <w:rsid w:val="00525497"/>
    <w:rsid w:val="00525A83"/>
    <w:rsid w:val="00526D68"/>
    <w:rsid w:val="00527861"/>
    <w:rsid w:val="0053170E"/>
    <w:rsid w:val="005323B6"/>
    <w:rsid w:val="005330F9"/>
    <w:rsid w:val="005337E1"/>
    <w:rsid w:val="00534036"/>
    <w:rsid w:val="00534751"/>
    <w:rsid w:val="00535CDB"/>
    <w:rsid w:val="00535F78"/>
    <w:rsid w:val="005365BE"/>
    <w:rsid w:val="00536B01"/>
    <w:rsid w:val="00536E36"/>
    <w:rsid w:val="00540162"/>
    <w:rsid w:val="00541711"/>
    <w:rsid w:val="00541F6C"/>
    <w:rsid w:val="005422A7"/>
    <w:rsid w:val="005426B2"/>
    <w:rsid w:val="00542BC0"/>
    <w:rsid w:val="00543212"/>
    <w:rsid w:val="00543249"/>
    <w:rsid w:val="005448E6"/>
    <w:rsid w:val="00544901"/>
    <w:rsid w:val="00544C4C"/>
    <w:rsid w:val="0054595D"/>
    <w:rsid w:val="005466EE"/>
    <w:rsid w:val="005470DE"/>
    <w:rsid w:val="00550604"/>
    <w:rsid w:val="005509AE"/>
    <w:rsid w:val="00550AEA"/>
    <w:rsid w:val="00550B0F"/>
    <w:rsid w:val="00551472"/>
    <w:rsid w:val="005551B9"/>
    <w:rsid w:val="00560961"/>
    <w:rsid w:val="00560DB9"/>
    <w:rsid w:val="00563774"/>
    <w:rsid w:val="0056531B"/>
    <w:rsid w:val="005656B4"/>
    <w:rsid w:val="00565B62"/>
    <w:rsid w:val="00566F27"/>
    <w:rsid w:val="005677B2"/>
    <w:rsid w:val="005719DE"/>
    <w:rsid w:val="005727F3"/>
    <w:rsid w:val="0057364E"/>
    <w:rsid w:val="005748F4"/>
    <w:rsid w:val="00576BA7"/>
    <w:rsid w:val="005772C4"/>
    <w:rsid w:val="00577A76"/>
    <w:rsid w:val="00577EBF"/>
    <w:rsid w:val="005843DE"/>
    <w:rsid w:val="00584F6A"/>
    <w:rsid w:val="00586095"/>
    <w:rsid w:val="00587F6D"/>
    <w:rsid w:val="00590638"/>
    <w:rsid w:val="00593926"/>
    <w:rsid w:val="00595254"/>
    <w:rsid w:val="00596B43"/>
    <w:rsid w:val="005A167C"/>
    <w:rsid w:val="005A1C0D"/>
    <w:rsid w:val="005A1D2A"/>
    <w:rsid w:val="005A376A"/>
    <w:rsid w:val="005A519B"/>
    <w:rsid w:val="005B1F44"/>
    <w:rsid w:val="005B230E"/>
    <w:rsid w:val="005B3ECD"/>
    <w:rsid w:val="005B4421"/>
    <w:rsid w:val="005B4DC6"/>
    <w:rsid w:val="005B4E1A"/>
    <w:rsid w:val="005B5E40"/>
    <w:rsid w:val="005B6233"/>
    <w:rsid w:val="005B73A6"/>
    <w:rsid w:val="005B7908"/>
    <w:rsid w:val="005B7F99"/>
    <w:rsid w:val="005C0206"/>
    <w:rsid w:val="005C1A45"/>
    <w:rsid w:val="005C3061"/>
    <w:rsid w:val="005C52BC"/>
    <w:rsid w:val="005C70D4"/>
    <w:rsid w:val="005C78A2"/>
    <w:rsid w:val="005D2429"/>
    <w:rsid w:val="005D2F01"/>
    <w:rsid w:val="005D3AC9"/>
    <w:rsid w:val="005D5777"/>
    <w:rsid w:val="005D597B"/>
    <w:rsid w:val="005D5BE5"/>
    <w:rsid w:val="005D60AC"/>
    <w:rsid w:val="005D6152"/>
    <w:rsid w:val="005E041B"/>
    <w:rsid w:val="005E196F"/>
    <w:rsid w:val="005E4102"/>
    <w:rsid w:val="005E450A"/>
    <w:rsid w:val="005E5740"/>
    <w:rsid w:val="005E5DF5"/>
    <w:rsid w:val="005E60CD"/>
    <w:rsid w:val="005F098D"/>
    <w:rsid w:val="005F3640"/>
    <w:rsid w:val="005F4233"/>
    <w:rsid w:val="005F4540"/>
    <w:rsid w:val="005F67DA"/>
    <w:rsid w:val="005F6C30"/>
    <w:rsid w:val="005F6ED1"/>
    <w:rsid w:val="005F7F98"/>
    <w:rsid w:val="006002B6"/>
    <w:rsid w:val="006008F8"/>
    <w:rsid w:val="0060140D"/>
    <w:rsid w:val="006045A5"/>
    <w:rsid w:val="0060643E"/>
    <w:rsid w:val="0060661D"/>
    <w:rsid w:val="006072F2"/>
    <w:rsid w:val="00610BD2"/>
    <w:rsid w:val="006110BF"/>
    <w:rsid w:val="00612DB3"/>
    <w:rsid w:val="00613134"/>
    <w:rsid w:val="00616EF9"/>
    <w:rsid w:val="006174AE"/>
    <w:rsid w:val="00617952"/>
    <w:rsid w:val="00617F80"/>
    <w:rsid w:val="006206DE"/>
    <w:rsid w:val="00624A03"/>
    <w:rsid w:val="006252C7"/>
    <w:rsid w:val="0062650B"/>
    <w:rsid w:val="0062733E"/>
    <w:rsid w:val="00627788"/>
    <w:rsid w:val="00631052"/>
    <w:rsid w:val="0063195E"/>
    <w:rsid w:val="006328C0"/>
    <w:rsid w:val="00632D89"/>
    <w:rsid w:val="00632F79"/>
    <w:rsid w:val="00633158"/>
    <w:rsid w:val="00633A3C"/>
    <w:rsid w:val="00633F0B"/>
    <w:rsid w:val="0063460B"/>
    <w:rsid w:val="00637BF9"/>
    <w:rsid w:val="00640405"/>
    <w:rsid w:val="00650E15"/>
    <w:rsid w:val="00651BED"/>
    <w:rsid w:val="00652FEB"/>
    <w:rsid w:val="00653113"/>
    <w:rsid w:val="00654495"/>
    <w:rsid w:val="006551FE"/>
    <w:rsid w:val="00655F07"/>
    <w:rsid w:val="00656310"/>
    <w:rsid w:val="00657A45"/>
    <w:rsid w:val="006604E3"/>
    <w:rsid w:val="0066156E"/>
    <w:rsid w:val="00662ADD"/>
    <w:rsid w:val="0066491F"/>
    <w:rsid w:val="00664C31"/>
    <w:rsid w:val="00664F63"/>
    <w:rsid w:val="006665A6"/>
    <w:rsid w:val="006670CF"/>
    <w:rsid w:val="006679A2"/>
    <w:rsid w:val="00667DA9"/>
    <w:rsid w:val="00672EC9"/>
    <w:rsid w:val="00673E55"/>
    <w:rsid w:val="00674465"/>
    <w:rsid w:val="00675AD9"/>
    <w:rsid w:val="00680D17"/>
    <w:rsid w:val="00681706"/>
    <w:rsid w:val="006838CE"/>
    <w:rsid w:val="00684A6A"/>
    <w:rsid w:val="00686F25"/>
    <w:rsid w:val="00687DA9"/>
    <w:rsid w:val="00691D10"/>
    <w:rsid w:val="00692678"/>
    <w:rsid w:val="00694556"/>
    <w:rsid w:val="0069520B"/>
    <w:rsid w:val="006972D2"/>
    <w:rsid w:val="006A11A2"/>
    <w:rsid w:val="006A1B9A"/>
    <w:rsid w:val="006A273D"/>
    <w:rsid w:val="006A2A07"/>
    <w:rsid w:val="006A2B11"/>
    <w:rsid w:val="006A331B"/>
    <w:rsid w:val="006A3768"/>
    <w:rsid w:val="006A5B03"/>
    <w:rsid w:val="006A763A"/>
    <w:rsid w:val="006A79F8"/>
    <w:rsid w:val="006B0777"/>
    <w:rsid w:val="006B08AC"/>
    <w:rsid w:val="006B25E8"/>
    <w:rsid w:val="006B2F3A"/>
    <w:rsid w:val="006B3700"/>
    <w:rsid w:val="006B3955"/>
    <w:rsid w:val="006B3BC4"/>
    <w:rsid w:val="006B3E5A"/>
    <w:rsid w:val="006C162E"/>
    <w:rsid w:val="006C2DB8"/>
    <w:rsid w:val="006C43E9"/>
    <w:rsid w:val="006C4997"/>
    <w:rsid w:val="006C49C9"/>
    <w:rsid w:val="006C5477"/>
    <w:rsid w:val="006C54C9"/>
    <w:rsid w:val="006C6C23"/>
    <w:rsid w:val="006C6E62"/>
    <w:rsid w:val="006C7860"/>
    <w:rsid w:val="006C7F14"/>
    <w:rsid w:val="006D4703"/>
    <w:rsid w:val="006D5B0D"/>
    <w:rsid w:val="006D677B"/>
    <w:rsid w:val="006D7167"/>
    <w:rsid w:val="006D7238"/>
    <w:rsid w:val="006D7886"/>
    <w:rsid w:val="006D7D52"/>
    <w:rsid w:val="006E0680"/>
    <w:rsid w:val="006E1762"/>
    <w:rsid w:val="006E1AD4"/>
    <w:rsid w:val="006E2392"/>
    <w:rsid w:val="006E2F67"/>
    <w:rsid w:val="006E34B9"/>
    <w:rsid w:val="006E56D1"/>
    <w:rsid w:val="006E592E"/>
    <w:rsid w:val="006E5D00"/>
    <w:rsid w:val="006E65F0"/>
    <w:rsid w:val="006E68C0"/>
    <w:rsid w:val="006E6D03"/>
    <w:rsid w:val="006E7622"/>
    <w:rsid w:val="006E7A79"/>
    <w:rsid w:val="006F0B32"/>
    <w:rsid w:val="006F0CCC"/>
    <w:rsid w:val="006F0E3E"/>
    <w:rsid w:val="006F0F2F"/>
    <w:rsid w:val="006F1358"/>
    <w:rsid w:val="006F2995"/>
    <w:rsid w:val="006F4802"/>
    <w:rsid w:val="006F6255"/>
    <w:rsid w:val="006F7229"/>
    <w:rsid w:val="00700394"/>
    <w:rsid w:val="0070147B"/>
    <w:rsid w:val="00701627"/>
    <w:rsid w:val="00701C01"/>
    <w:rsid w:val="00702B92"/>
    <w:rsid w:val="00703E64"/>
    <w:rsid w:val="007116AB"/>
    <w:rsid w:val="00713E2C"/>
    <w:rsid w:val="0071460D"/>
    <w:rsid w:val="00715295"/>
    <w:rsid w:val="00715F1E"/>
    <w:rsid w:val="007169BA"/>
    <w:rsid w:val="0072038D"/>
    <w:rsid w:val="007205F2"/>
    <w:rsid w:val="00720EEB"/>
    <w:rsid w:val="00722721"/>
    <w:rsid w:val="007228E0"/>
    <w:rsid w:val="00722906"/>
    <w:rsid w:val="00722EB3"/>
    <w:rsid w:val="00724F01"/>
    <w:rsid w:val="007254B7"/>
    <w:rsid w:val="007260E1"/>
    <w:rsid w:val="0073099E"/>
    <w:rsid w:val="00732802"/>
    <w:rsid w:val="00732B6A"/>
    <w:rsid w:val="007330F5"/>
    <w:rsid w:val="00733442"/>
    <w:rsid w:val="007359D6"/>
    <w:rsid w:val="00736182"/>
    <w:rsid w:val="007365C2"/>
    <w:rsid w:val="007366AF"/>
    <w:rsid w:val="0073794D"/>
    <w:rsid w:val="00737CB5"/>
    <w:rsid w:val="00740B58"/>
    <w:rsid w:val="00742BE6"/>
    <w:rsid w:val="0074433B"/>
    <w:rsid w:val="00745440"/>
    <w:rsid w:val="007471DE"/>
    <w:rsid w:val="00747E2A"/>
    <w:rsid w:val="00751BA4"/>
    <w:rsid w:val="00753540"/>
    <w:rsid w:val="00754EFC"/>
    <w:rsid w:val="00755659"/>
    <w:rsid w:val="0075704E"/>
    <w:rsid w:val="007570CF"/>
    <w:rsid w:val="007607FA"/>
    <w:rsid w:val="007628A8"/>
    <w:rsid w:val="00762E83"/>
    <w:rsid w:val="007636C7"/>
    <w:rsid w:val="00763836"/>
    <w:rsid w:val="0076398E"/>
    <w:rsid w:val="00764523"/>
    <w:rsid w:val="00764C6D"/>
    <w:rsid w:val="007658BB"/>
    <w:rsid w:val="00766DE9"/>
    <w:rsid w:val="00767445"/>
    <w:rsid w:val="007678BB"/>
    <w:rsid w:val="00772D02"/>
    <w:rsid w:val="007731A1"/>
    <w:rsid w:val="0077339D"/>
    <w:rsid w:val="00773ADA"/>
    <w:rsid w:val="00774B72"/>
    <w:rsid w:val="00774ED9"/>
    <w:rsid w:val="00775556"/>
    <w:rsid w:val="00775E41"/>
    <w:rsid w:val="00776204"/>
    <w:rsid w:val="00776D8A"/>
    <w:rsid w:val="00777F93"/>
    <w:rsid w:val="00780423"/>
    <w:rsid w:val="00783989"/>
    <w:rsid w:val="0078416C"/>
    <w:rsid w:val="0078496C"/>
    <w:rsid w:val="007856A1"/>
    <w:rsid w:val="00785BAB"/>
    <w:rsid w:val="00786649"/>
    <w:rsid w:val="00786BDF"/>
    <w:rsid w:val="00786BEF"/>
    <w:rsid w:val="00786D95"/>
    <w:rsid w:val="007870FB"/>
    <w:rsid w:val="007904AF"/>
    <w:rsid w:val="007913BB"/>
    <w:rsid w:val="0079151D"/>
    <w:rsid w:val="00792052"/>
    <w:rsid w:val="00793B55"/>
    <w:rsid w:val="00794097"/>
    <w:rsid w:val="007958E2"/>
    <w:rsid w:val="00796C33"/>
    <w:rsid w:val="00796F7D"/>
    <w:rsid w:val="0079753E"/>
    <w:rsid w:val="007A0879"/>
    <w:rsid w:val="007A0F9E"/>
    <w:rsid w:val="007A2FF1"/>
    <w:rsid w:val="007A37EC"/>
    <w:rsid w:val="007A39B7"/>
    <w:rsid w:val="007A4D29"/>
    <w:rsid w:val="007A7A18"/>
    <w:rsid w:val="007B0435"/>
    <w:rsid w:val="007B043A"/>
    <w:rsid w:val="007B17B9"/>
    <w:rsid w:val="007B2EDE"/>
    <w:rsid w:val="007B33E5"/>
    <w:rsid w:val="007B3CAA"/>
    <w:rsid w:val="007B4189"/>
    <w:rsid w:val="007B448A"/>
    <w:rsid w:val="007B4C88"/>
    <w:rsid w:val="007B5E9D"/>
    <w:rsid w:val="007B6C15"/>
    <w:rsid w:val="007C1D9D"/>
    <w:rsid w:val="007C2EF1"/>
    <w:rsid w:val="007C5014"/>
    <w:rsid w:val="007C6C07"/>
    <w:rsid w:val="007C6ED0"/>
    <w:rsid w:val="007D1FAD"/>
    <w:rsid w:val="007D2404"/>
    <w:rsid w:val="007D3D6D"/>
    <w:rsid w:val="007D443C"/>
    <w:rsid w:val="007D7B85"/>
    <w:rsid w:val="007E1D97"/>
    <w:rsid w:val="007E1DBA"/>
    <w:rsid w:val="007E3CEE"/>
    <w:rsid w:val="007E3F70"/>
    <w:rsid w:val="007E58A2"/>
    <w:rsid w:val="007E6258"/>
    <w:rsid w:val="007E6D78"/>
    <w:rsid w:val="007F3DAB"/>
    <w:rsid w:val="007F497A"/>
    <w:rsid w:val="007F5BDE"/>
    <w:rsid w:val="007F6C3E"/>
    <w:rsid w:val="007F77B6"/>
    <w:rsid w:val="007F7C47"/>
    <w:rsid w:val="00800D1B"/>
    <w:rsid w:val="00802060"/>
    <w:rsid w:val="0080402A"/>
    <w:rsid w:val="00805B71"/>
    <w:rsid w:val="00806F2B"/>
    <w:rsid w:val="0080785C"/>
    <w:rsid w:val="008105D5"/>
    <w:rsid w:val="00811165"/>
    <w:rsid w:val="00812F0C"/>
    <w:rsid w:val="00814DF6"/>
    <w:rsid w:val="00814E08"/>
    <w:rsid w:val="00815863"/>
    <w:rsid w:val="00816F10"/>
    <w:rsid w:val="00817ED7"/>
    <w:rsid w:val="00821449"/>
    <w:rsid w:val="0082160F"/>
    <w:rsid w:val="008222F5"/>
    <w:rsid w:val="00823615"/>
    <w:rsid w:val="00826F3C"/>
    <w:rsid w:val="00827BF6"/>
    <w:rsid w:val="00830E73"/>
    <w:rsid w:val="00831B12"/>
    <w:rsid w:val="00832A5D"/>
    <w:rsid w:val="00833CED"/>
    <w:rsid w:val="008348FF"/>
    <w:rsid w:val="00834A63"/>
    <w:rsid w:val="00834D85"/>
    <w:rsid w:val="00834FAF"/>
    <w:rsid w:val="0083609F"/>
    <w:rsid w:val="008373A5"/>
    <w:rsid w:val="00837C63"/>
    <w:rsid w:val="00837D6A"/>
    <w:rsid w:val="00841556"/>
    <w:rsid w:val="008416CD"/>
    <w:rsid w:val="0084258F"/>
    <w:rsid w:val="00843093"/>
    <w:rsid w:val="00843F81"/>
    <w:rsid w:val="00845136"/>
    <w:rsid w:val="00850F32"/>
    <w:rsid w:val="008532AE"/>
    <w:rsid w:val="00854577"/>
    <w:rsid w:val="008562EF"/>
    <w:rsid w:val="00856863"/>
    <w:rsid w:val="00857085"/>
    <w:rsid w:val="008576B5"/>
    <w:rsid w:val="00857A52"/>
    <w:rsid w:val="00860950"/>
    <w:rsid w:val="008616F3"/>
    <w:rsid w:val="00863623"/>
    <w:rsid w:val="008646EF"/>
    <w:rsid w:val="00865DED"/>
    <w:rsid w:val="008664F1"/>
    <w:rsid w:val="00866E2D"/>
    <w:rsid w:val="00870DB6"/>
    <w:rsid w:val="008711DF"/>
    <w:rsid w:val="008712E0"/>
    <w:rsid w:val="00871DC0"/>
    <w:rsid w:val="0087287B"/>
    <w:rsid w:val="00872B3B"/>
    <w:rsid w:val="00873CF8"/>
    <w:rsid w:val="008747D3"/>
    <w:rsid w:val="00875650"/>
    <w:rsid w:val="00875693"/>
    <w:rsid w:val="008756EC"/>
    <w:rsid w:val="008764A4"/>
    <w:rsid w:val="00876664"/>
    <w:rsid w:val="00877620"/>
    <w:rsid w:val="00877C16"/>
    <w:rsid w:val="00880AEE"/>
    <w:rsid w:val="00883007"/>
    <w:rsid w:val="00883A2C"/>
    <w:rsid w:val="00884161"/>
    <w:rsid w:val="00886277"/>
    <w:rsid w:val="0089334F"/>
    <w:rsid w:val="00893405"/>
    <w:rsid w:val="008939BC"/>
    <w:rsid w:val="00893C57"/>
    <w:rsid w:val="00897620"/>
    <w:rsid w:val="008A465F"/>
    <w:rsid w:val="008A6CD1"/>
    <w:rsid w:val="008B06D8"/>
    <w:rsid w:val="008B17E5"/>
    <w:rsid w:val="008B1937"/>
    <w:rsid w:val="008B24BB"/>
    <w:rsid w:val="008B32E8"/>
    <w:rsid w:val="008B37A8"/>
    <w:rsid w:val="008B49B5"/>
    <w:rsid w:val="008B5C85"/>
    <w:rsid w:val="008B6391"/>
    <w:rsid w:val="008C0B57"/>
    <w:rsid w:val="008C0C73"/>
    <w:rsid w:val="008C0E20"/>
    <w:rsid w:val="008C2EC0"/>
    <w:rsid w:val="008C3003"/>
    <w:rsid w:val="008C3519"/>
    <w:rsid w:val="008C44B5"/>
    <w:rsid w:val="008C5BB5"/>
    <w:rsid w:val="008C74FA"/>
    <w:rsid w:val="008C7998"/>
    <w:rsid w:val="008C7CD8"/>
    <w:rsid w:val="008C7CF0"/>
    <w:rsid w:val="008D0A15"/>
    <w:rsid w:val="008D15C4"/>
    <w:rsid w:val="008D3763"/>
    <w:rsid w:val="008D3E56"/>
    <w:rsid w:val="008D58A1"/>
    <w:rsid w:val="008D699A"/>
    <w:rsid w:val="008D6D4D"/>
    <w:rsid w:val="008E1391"/>
    <w:rsid w:val="008E2724"/>
    <w:rsid w:val="008E336D"/>
    <w:rsid w:val="008E38D5"/>
    <w:rsid w:val="008E3C24"/>
    <w:rsid w:val="008E65B6"/>
    <w:rsid w:val="008E6667"/>
    <w:rsid w:val="008E7291"/>
    <w:rsid w:val="008E7B69"/>
    <w:rsid w:val="008F068C"/>
    <w:rsid w:val="008F11FE"/>
    <w:rsid w:val="008F2582"/>
    <w:rsid w:val="008F268D"/>
    <w:rsid w:val="008F5B28"/>
    <w:rsid w:val="008F5B4C"/>
    <w:rsid w:val="008F612B"/>
    <w:rsid w:val="008F6BCC"/>
    <w:rsid w:val="008F6C0B"/>
    <w:rsid w:val="008F7953"/>
    <w:rsid w:val="009004EF"/>
    <w:rsid w:val="009005AE"/>
    <w:rsid w:val="00900688"/>
    <w:rsid w:val="009019F9"/>
    <w:rsid w:val="00902D72"/>
    <w:rsid w:val="009044E0"/>
    <w:rsid w:val="00904B69"/>
    <w:rsid w:val="009050C3"/>
    <w:rsid w:val="009060D8"/>
    <w:rsid w:val="009079C1"/>
    <w:rsid w:val="00910F9F"/>
    <w:rsid w:val="00911F0C"/>
    <w:rsid w:val="00912810"/>
    <w:rsid w:val="00913119"/>
    <w:rsid w:val="00914E7D"/>
    <w:rsid w:val="00916157"/>
    <w:rsid w:val="009179D2"/>
    <w:rsid w:val="00921604"/>
    <w:rsid w:val="00923B30"/>
    <w:rsid w:val="00926535"/>
    <w:rsid w:val="00926781"/>
    <w:rsid w:val="00926C0B"/>
    <w:rsid w:val="00927B68"/>
    <w:rsid w:val="00931F0C"/>
    <w:rsid w:val="00932499"/>
    <w:rsid w:val="0093354E"/>
    <w:rsid w:val="00935319"/>
    <w:rsid w:val="00935498"/>
    <w:rsid w:val="009358EF"/>
    <w:rsid w:val="00940167"/>
    <w:rsid w:val="00941775"/>
    <w:rsid w:val="0094200B"/>
    <w:rsid w:val="00942491"/>
    <w:rsid w:val="00942515"/>
    <w:rsid w:val="00942D31"/>
    <w:rsid w:val="00942DFF"/>
    <w:rsid w:val="0094368F"/>
    <w:rsid w:val="00943FE1"/>
    <w:rsid w:val="009463AE"/>
    <w:rsid w:val="009502E4"/>
    <w:rsid w:val="0095048B"/>
    <w:rsid w:val="00952EFE"/>
    <w:rsid w:val="00955AEE"/>
    <w:rsid w:val="00955EF5"/>
    <w:rsid w:val="00960242"/>
    <w:rsid w:val="00960892"/>
    <w:rsid w:val="00960D15"/>
    <w:rsid w:val="0096182A"/>
    <w:rsid w:val="009626A4"/>
    <w:rsid w:val="00963C7B"/>
    <w:rsid w:val="00964EC9"/>
    <w:rsid w:val="00965B58"/>
    <w:rsid w:val="00966051"/>
    <w:rsid w:val="00967519"/>
    <w:rsid w:val="00967F3C"/>
    <w:rsid w:val="00970220"/>
    <w:rsid w:val="009704A1"/>
    <w:rsid w:val="00971DBA"/>
    <w:rsid w:val="00973135"/>
    <w:rsid w:val="00973B3B"/>
    <w:rsid w:val="009742FA"/>
    <w:rsid w:val="00974656"/>
    <w:rsid w:val="00975F7B"/>
    <w:rsid w:val="009806D4"/>
    <w:rsid w:val="0098124F"/>
    <w:rsid w:val="00984247"/>
    <w:rsid w:val="00984469"/>
    <w:rsid w:val="00984952"/>
    <w:rsid w:val="00984A6B"/>
    <w:rsid w:val="00984BBF"/>
    <w:rsid w:val="00985542"/>
    <w:rsid w:val="00987952"/>
    <w:rsid w:val="0099030C"/>
    <w:rsid w:val="00992520"/>
    <w:rsid w:val="009947EB"/>
    <w:rsid w:val="009947EC"/>
    <w:rsid w:val="00994ABB"/>
    <w:rsid w:val="00994BF4"/>
    <w:rsid w:val="009953B6"/>
    <w:rsid w:val="009967B8"/>
    <w:rsid w:val="00996AFB"/>
    <w:rsid w:val="00997315"/>
    <w:rsid w:val="009A0336"/>
    <w:rsid w:val="009A060C"/>
    <w:rsid w:val="009A0BD5"/>
    <w:rsid w:val="009A1171"/>
    <w:rsid w:val="009A272E"/>
    <w:rsid w:val="009A43DE"/>
    <w:rsid w:val="009A46F5"/>
    <w:rsid w:val="009A5483"/>
    <w:rsid w:val="009A5FE4"/>
    <w:rsid w:val="009B11B1"/>
    <w:rsid w:val="009B2D64"/>
    <w:rsid w:val="009B3515"/>
    <w:rsid w:val="009B4883"/>
    <w:rsid w:val="009B594F"/>
    <w:rsid w:val="009B624F"/>
    <w:rsid w:val="009B66E0"/>
    <w:rsid w:val="009B673A"/>
    <w:rsid w:val="009B73E5"/>
    <w:rsid w:val="009C0978"/>
    <w:rsid w:val="009C0F63"/>
    <w:rsid w:val="009C1582"/>
    <w:rsid w:val="009C16F7"/>
    <w:rsid w:val="009C1F07"/>
    <w:rsid w:val="009C211A"/>
    <w:rsid w:val="009C2679"/>
    <w:rsid w:val="009C493C"/>
    <w:rsid w:val="009C6B6F"/>
    <w:rsid w:val="009C7737"/>
    <w:rsid w:val="009D13CF"/>
    <w:rsid w:val="009D46F7"/>
    <w:rsid w:val="009D4CC1"/>
    <w:rsid w:val="009D5D4C"/>
    <w:rsid w:val="009E08BE"/>
    <w:rsid w:val="009E0ACE"/>
    <w:rsid w:val="009E2819"/>
    <w:rsid w:val="009E2F3B"/>
    <w:rsid w:val="009E44AA"/>
    <w:rsid w:val="009E4FCF"/>
    <w:rsid w:val="009E585A"/>
    <w:rsid w:val="009E5BA8"/>
    <w:rsid w:val="009E6E45"/>
    <w:rsid w:val="009E6F76"/>
    <w:rsid w:val="009F0173"/>
    <w:rsid w:val="009F0E2B"/>
    <w:rsid w:val="009F1021"/>
    <w:rsid w:val="009F14D2"/>
    <w:rsid w:val="009F23DC"/>
    <w:rsid w:val="009F75D6"/>
    <w:rsid w:val="009F76A6"/>
    <w:rsid w:val="00A01D70"/>
    <w:rsid w:val="00A02F94"/>
    <w:rsid w:val="00A03232"/>
    <w:rsid w:val="00A059C9"/>
    <w:rsid w:val="00A06A6F"/>
    <w:rsid w:val="00A101CD"/>
    <w:rsid w:val="00A12378"/>
    <w:rsid w:val="00A12577"/>
    <w:rsid w:val="00A12676"/>
    <w:rsid w:val="00A13694"/>
    <w:rsid w:val="00A1655A"/>
    <w:rsid w:val="00A17F58"/>
    <w:rsid w:val="00A20F47"/>
    <w:rsid w:val="00A24803"/>
    <w:rsid w:val="00A24B30"/>
    <w:rsid w:val="00A254DF"/>
    <w:rsid w:val="00A25538"/>
    <w:rsid w:val="00A25965"/>
    <w:rsid w:val="00A27D1E"/>
    <w:rsid w:val="00A30378"/>
    <w:rsid w:val="00A316DB"/>
    <w:rsid w:val="00A31CF8"/>
    <w:rsid w:val="00A32B07"/>
    <w:rsid w:val="00A32C7A"/>
    <w:rsid w:val="00A348F7"/>
    <w:rsid w:val="00A3557B"/>
    <w:rsid w:val="00A3704C"/>
    <w:rsid w:val="00A377BA"/>
    <w:rsid w:val="00A37F6A"/>
    <w:rsid w:val="00A40909"/>
    <w:rsid w:val="00A4266C"/>
    <w:rsid w:val="00A42934"/>
    <w:rsid w:val="00A4338C"/>
    <w:rsid w:val="00A4566F"/>
    <w:rsid w:val="00A46E28"/>
    <w:rsid w:val="00A473AB"/>
    <w:rsid w:val="00A474DB"/>
    <w:rsid w:val="00A501DB"/>
    <w:rsid w:val="00A5211B"/>
    <w:rsid w:val="00A529E5"/>
    <w:rsid w:val="00A53053"/>
    <w:rsid w:val="00A54511"/>
    <w:rsid w:val="00A54D17"/>
    <w:rsid w:val="00A55CDA"/>
    <w:rsid w:val="00A561C9"/>
    <w:rsid w:val="00A56203"/>
    <w:rsid w:val="00A579A6"/>
    <w:rsid w:val="00A630B8"/>
    <w:rsid w:val="00A6592C"/>
    <w:rsid w:val="00A667FD"/>
    <w:rsid w:val="00A6735F"/>
    <w:rsid w:val="00A67C0D"/>
    <w:rsid w:val="00A7019A"/>
    <w:rsid w:val="00A72E63"/>
    <w:rsid w:val="00A72F65"/>
    <w:rsid w:val="00A74891"/>
    <w:rsid w:val="00A76413"/>
    <w:rsid w:val="00A7747D"/>
    <w:rsid w:val="00A80351"/>
    <w:rsid w:val="00A8083F"/>
    <w:rsid w:val="00A80899"/>
    <w:rsid w:val="00A81A40"/>
    <w:rsid w:val="00A82562"/>
    <w:rsid w:val="00A832A9"/>
    <w:rsid w:val="00A83AE5"/>
    <w:rsid w:val="00A849CC"/>
    <w:rsid w:val="00A855EF"/>
    <w:rsid w:val="00A86319"/>
    <w:rsid w:val="00A86E64"/>
    <w:rsid w:val="00A87592"/>
    <w:rsid w:val="00A908F8"/>
    <w:rsid w:val="00A94FFD"/>
    <w:rsid w:val="00A964B6"/>
    <w:rsid w:val="00A97825"/>
    <w:rsid w:val="00A979CF"/>
    <w:rsid w:val="00A97ADE"/>
    <w:rsid w:val="00AA1E55"/>
    <w:rsid w:val="00AA286E"/>
    <w:rsid w:val="00AA2CAA"/>
    <w:rsid w:val="00AA343F"/>
    <w:rsid w:val="00AA52CB"/>
    <w:rsid w:val="00AA5F00"/>
    <w:rsid w:val="00AA6AE7"/>
    <w:rsid w:val="00AA7035"/>
    <w:rsid w:val="00AA736D"/>
    <w:rsid w:val="00AB1222"/>
    <w:rsid w:val="00AB1731"/>
    <w:rsid w:val="00AB34D9"/>
    <w:rsid w:val="00AB3672"/>
    <w:rsid w:val="00AB44A3"/>
    <w:rsid w:val="00AB69F7"/>
    <w:rsid w:val="00AC006D"/>
    <w:rsid w:val="00AC0CFE"/>
    <w:rsid w:val="00AC1F6C"/>
    <w:rsid w:val="00AC236B"/>
    <w:rsid w:val="00AC3B20"/>
    <w:rsid w:val="00AC48F2"/>
    <w:rsid w:val="00AC6A7C"/>
    <w:rsid w:val="00AD1755"/>
    <w:rsid w:val="00AD17DC"/>
    <w:rsid w:val="00AD1E90"/>
    <w:rsid w:val="00AD25B8"/>
    <w:rsid w:val="00AD608C"/>
    <w:rsid w:val="00AD6433"/>
    <w:rsid w:val="00AD7A72"/>
    <w:rsid w:val="00AE0299"/>
    <w:rsid w:val="00AE04CA"/>
    <w:rsid w:val="00AE10D7"/>
    <w:rsid w:val="00AE2519"/>
    <w:rsid w:val="00AE2C20"/>
    <w:rsid w:val="00AE358E"/>
    <w:rsid w:val="00AE4F38"/>
    <w:rsid w:val="00AE4FCF"/>
    <w:rsid w:val="00AF1657"/>
    <w:rsid w:val="00AF1C49"/>
    <w:rsid w:val="00AF1C98"/>
    <w:rsid w:val="00AF326B"/>
    <w:rsid w:val="00AF366D"/>
    <w:rsid w:val="00AF379E"/>
    <w:rsid w:val="00AF4F71"/>
    <w:rsid w:val="00AF5FD1"/>
    <w:rsid w:val="00AF619E"/>
    <w:rsid w:val="00AF76B7"/>
    <w:rsid w:val="00B02817"/>
    <w:rsid w:val="00B02F23"/>
    <w:rsid w:val="00B036DB"/>
    <w:rsid w:val="00B03EF0"/>
    <w:rsid w:val="00B04808"/>
    <w:rsid w:val="00B05019"/>
    <w:rsid w:val="00B05B18"/>
    <w:rsid w:val="00B0709F"/>
    <w:rsid w:val="00B077A4"/>
    <w:rsid w:val="00B10CA3"/>
    <w:rsid w:val="00B1221D"/>
    <w:rsid w:val="00B12B8B"/>
    <w:rsid w:val="00B141FD"/>
    <w:rsid w:val="00B14871"/>
    <w:rsid w:val="00B14CF8"/>
    <w:rsid w:val="00B17740"/>
    <w:rsid w:val="00B17A21"/>
    <w:rsid w:val="00B17ABE"/>
    <w:rsid w:val="00B231AA"/>
    <w:rsid w:val="00B239B5"/>
    <w:rsid w:val="00B24370"/>
    <w:rsid w:val="00B24A09"/>
    <w:rsid w:val="00B264E8"/>
    <w:rsid w:val="00B319CF"/>
    <w:rsid w:val="00B31DF7"/>
    <w:rsid w:val="00B33E4F"/>
    <w:rsid w:val="00B343CA"/>
    <w:rsid w:val="00B34B25"/>
    <w:rsid w:val="00B34F9A"/>
    <w:rsid w:val="00B359E5"/>
    <w:rsid w:val="00B36770"/>
    <w:rsid w:val="00B37101"/>
    <w:rsid w:val="00B37DAD"/>
    <w:rsid w:val="00B37F58"/>
    <w:rsid w:val="00B420D9"/>
    <w:rsid w:val="00B4499C"/>
    <w:rsid w:val="00B44CA2"/>
    <w:rsid w:val="00B44FE2"/>
    <w:rsid w:val="00B45192"/>
    <w:rsid w:val="00B45F9B"/>
    <w:rsid w:val="00B473C1"/>
    <w:rsid w:val="00B47CDA"/>
    <w:rsid w:val="00B501BB"/>
    <w:rsid w:val="00B52104"/>
    <w:rsid w:val="00B52228"/>
    <w:rsid w:val="00B528DC"/>
    <w:rsid w:val="00B52DE4"/>
    <w:rsid w:val="00B53F7F"/>
    <w:rsid w:val="00B53FD4"/>
    <w:rsid w:val="00B54694"/>
    <w:rsid w:val="00B54BE1"/>
    <w:rsid w:val="00B55B0C"/>
    <w:rsid w:val="00B6050D"/>
    <w:rsid w:val="00B60CDB"/>
    <w:rsid w:val="00B61206"/>
    <w:rsid w:val="00B612C4"/>
    <w:rsid w:val="00B64672"/>
    <w:rsid w:val="00B66CE7"/>
    <w:rsid w:val="00B67B37"/>
    <w:rsid w:val="00B70BD7"/>
    <w:rsid w:val="00B71EC8"/>
    <w:rsid w:val="00B737A8"/>
    <w:rsid w:val="00B737FC"/>
    <w:rsid w:val="00B7481C"/>
    <w:rsid w:val="00B74CB4"/>
    <w:rsid w:val="00B75222"/>
    <w:rsid w:val="00B75CC4"/>
    <w:rsid w:val="00B76BBC"/>
    <w:rsid w:val="00B7744D"/>
    <w:rsid w:val="00B77B65"/>
    <w:rsid w:val="00B80789"/>
    <w:rsid w:val="00B81725"/>
    <w:rsid w:val="00B83714"/>
    <w:rsid w:val="00B83F47"/>
    <w:rsid w:val="00B84891"/>
    <w:rsid w:val="00B86E33"/>
    <w:rsid w:val="00B879EF"/>
    <w:rsid w:val="00B9082A"/>
    <w:rsid w:val="00B90F90"/>
    <w:rsid w:val="00B911F8"/>
    <w:rsid w:val="00B91B38"/>
    <w:rsid w:val="00B92A07"/>
    <w:rsid w:val="00B92E53"/>
    <w:rsid w:val="00B9335A"/>
    <w:rsid w:val="00B93E7B"/>
    <w:rsid w:val="00B9423E"/>
    <w:rsid w:val="00B94B91"/>
    <w:rsid w:val="00B9545B"/>
    <w:rsid w:val="00B96631"/>
    <w:rsid w:val="00BA0F08"/>
    <w:rsid w:val="00BA1641"/>
    <w:rsid w:val="00BA21CE"/>
    <w:rsid w:val="00BA3986"/>
    <w:rsid w:val="00BA534B"/>
    <w:rsid w:val="00BB1908"/>
    <w:rsid w:val="00BB2389"/>
    <w:rsid w:val="00BB2DFD"/>
    <w:rsid w:val="00BB30AA"/>
    <w:rsid w:val="00BB30FC"/>
    <w:rsid w:val="00BB43CD"/>
    <w:rsid w:val="00BB48D3"/>
    <w:rsid w:val="00BB4C96"/>
    <w:rsid w:val="00BB5635"/>
    <w:rsid w:val="00BB5767"/>
    <w:rsid w:val="00BB5C5D"/>
    <w:rsid w:val="00BB7709"/>
    <w:rsid w:val="00BC0595"/>
    <w:rsid w:val="00BC193E"/>
    <w:rsid w:val="00BC210F"/>
    <w:rsid w:val="00BC2CD5"/>
    <w:rsid w:val="00BC2E57"/>
    <w:rsid w:val="00BC5CAA"/>
    <w:rsid w:val="00BC79CF"/>
    <w:rsid w:val="00BD01EA"/>
    <w:rsid w:val="00BD082A"/>
    <w:rsid w:val="00BD0BB2"/>
    <w:rsid w:val="00BD25AD"/>
    <w:rsid w:val="00BD29B3"/>
    <w:rsid w:val="00BD33BF"/>
    <w:rsid w:val="00BD3850"/>
    <w:rsid w:val="00BD4C5F"/>
    <w:rsid w:val="00BD5F7D"/>
    <w:rsid w:val="00BD6188"/>
    <w:rsid w:val="00BE07EE"/>
    <w:rsid w:val="00BE1780"/>
    <w:rsid w:val="00BE3407"/>
    <w:rsid w:val="00BE3587"/>
    <w:rsid w:val="00BE4882"/>
    <w:rsid w:val="00BE6235"/>
    <w:rsid w:val="00BE714A"/>
    <w:rsid w:val="00BE7D54"/>
    <w:rsid w:val="00BE7F2E"/>
    <w:rsid w:val="00BF05A0"/>
    <w:rsid w:val="00BF0A89"/>
    <w:rsid w:val="00BF0B13"/>
    <w:rsid w:val="00BF0F48"/>
    <w:rsid w:val="00BF1D1F"/>
    <w:rsid w:val="00BF3A46"/>
    <w:rsid w:val="00BF3D0C"/>
    <w:rsid w:val="00BF56D7"/>
    <w:rsid w:val="00BF5BC6"/>
    <w:rsid w:val="00BF5E1D"/>
    <w:rsid w:val="00BF762E"/>
    <w:rsid w:val="00BF79AC"/>
    <w:rsid w:val="00C017D1"/>
    <w:rsid w:val="00C01DC0"/>
    <w:rsid w:val="00C02EFD"/>
    <w:rsid w:val="00C042A2"/>
    <w:rsid w:val="00C0480C"/>
    <w:rsid w:val="00C050C7"/>
    <w:rsid w:val="00C06E63"/>
    <w:rsid w:val="00C07CAB"/>
    <w:rsid w:val="00C112DA"/>
    <w:rsid w:val="00C1163F"/>
    <w:rsid w:val="00C11FCD"/>
    <w:rsid w:val="00C1334B"/>
    <w:rsid w:val="00C13F49"/>
    <w:rsid w:val="00C154E1"/>
    <w:rsid w:val="00C158B9"/>
    <w:rsid w:val="00C17FB1"/>
    <w:rsid w:val="00C209AF"/>
    <w:rsid w:val="00C20A32"/>
    <w:rsid w:val="00C21307"/>
    <w:rsid w:val="00C22308"/>
    <w:rsid w:val="00C22CDB"/>
    <w:rsid w:val="00C239E9"/>
    <w:rsid w:val="00C251F0"/>
    <w:rsid w:val="00C26334"/>
    <w:rsid w:val="00C2676E"/>
    <w:rsid w:val="00C26B8D"/>
    <w:rsid w:val="00C3218A"/>
    <w:rsid w:val="00C32626"/>
    <w:rsid w:val="00C327F7"/>
    <w:rsid w:val="00C336A2"/>
    <w:rsid w:val="00C33EC8"/>
    <w:rsid w:val="00C34CB5"/>
    <w:rsid w:val="00C352ED"/>
    <w:rsid w:val="00C35B13"/>
    <w:rsid w:val="00C36627"/>
    <w:rsid w:val="00C36C6D"/>
    <w:rsid w:val="00C37E6D"/>
    <w:rsid w:val="00C4101A"/>
    <w:rsid w:val="00C44AB9"/>
    <w:rsid w:val="00C44E32"/>
    <w:rsid w:val="00C4768D"/>
    <w:rsid w:val="00C47D51"/>
    <w:rsid w:val="00C503C0"/>
    <w:rsid w:val="00C50803"/>
    <w:rsid w:val="00C528CC"/>
    <w:rsid w:val="00C53ABA"/>
    <w:rsid w:val="00C55057"/>
    <w:rsid w:val="00C55149"/>
    <w:rsid w:val="00C56302"/>
    <w:rsid w:val="00C57044"/>
    <w:rsid w:val="00C6405E"/>
    <w:rsid w:val="00C64E33"/>
    <w:rsid w:val="00C662D9"/>
    <w:rsid w:val="00C66AE7"/>
    <w:rsid w:val="00C7025B"/>
    <w:rsid w:val="00C73A8B"/>
    <w:rsid w:val="00C73AA0"/>
    <w:rsid w:val="00C73E00"/>
    <w:rsid w:val="00C752C9"/>
    <w:rsid w:val="00C76872"/>
    <w:rsid w:val="00C775A6"/>
    <w:rsid w:val="00C8244B"/>
    <w:rsid w:val="00C8291A"/>
    <w:rsid w:val="00C841DE"/>
    <w:rsid w:val="00C84AA9"/>
    <w:rsid w:val="00C8673C"/>
    <w:rsid w:val="00C86EF1"/>
    <w:rsid w:val="00C9169F"/>
    <w:rsid w:val="00C91AF7"/>
    <w:rsid w:val="00C91D34"/>
    <w:rsid w:val="00C94306"/>
    <w:rsid w:val="00C960CE"/>
    <w:rsid w:val="00C97FAA"/>
    <w:rsid w:val="00CA0D53"/>
    <w:rsid w:val="00CA3CC4"/>
    <w:rsid w:val="00CA6582"/>
    <w:rsid w:val="00CA69B9"/>
    <w:rsid w:val="00CA735C"/>
    <w:rsid w:val="00CB0344"/>
    <w:rsid w:val="00CB03B3"/>
    <w:rsid w:val="00CB079F"/>
    <w:rsid w:val="00CB088F"/>
    <w:rsid w:val="00CB0E4C"/>
    <w:rsid w:val="00CB1EC2"/>
    <w:rsid w:val="00CB2F87"/>
    <w:rsid w:val="00CB3173"/>
    <w:rsid w:val="00CB36C8"/>
    <w:rsid w:val="00CB396C"/>
    <w:rsid w:val="00CB3989"/>
    <w:rsid w:val="00CB4931"/>
    <w:rsid w:val="00CB4E10"/>
    <w:rsid w:val="00CB507F"/>
    <w:rsid w:val="00CB56AC"/>
    <w:rsid w:val="00CB5B24"/>
    <w:rsid w:val="00CB6BF7"/>
    <w:rsid w:val="00CB77CA"/>
    <w:rsid w:val="00CB7E0A"/>
    <w:rsid w:val="00CC0B8F"/>
    <w:rsid w:val="00CC139B"/>
    <w:rsid w:val="00CC195C"/>
    <w:rsid w:val="00CC2B82"/>
    <w:rsid w:val="00CC33A4"/>
    <w:rsid w:val="00CC47A8"/>
    <w:rsid w:val="00CC5C57"/>
    <w:rsid w:val="00CC694A"/>
    <w:rsid w:val="00CC6BA4"/>
    <w:rsid w:val="00CC6D8E"/>
    <w:rsid w:val="00CD0DD1"/>
    <w:rsid w:val="00CD1C19"/>
    <w:rsid w:val="00CD2BEA"/>
    <w:rsid w:val="00CD3A41"/>
    <w:rsid w:val="00CD5A89"/>
    <w:rsid w:val="00CE0FB1"/>
    <w:rsid w:val="00CE160A"/>
    <w:rsid w:val="00CE3C1E"/>
    <w:rsid w:val="00CE4631"/>
    <w:rsid w:val="00CE66DC"/>
    <w:rsid w:val="00CF2238"/>
    <w:rsid w:val="00CF2EDB"/>
    <w:rsid w:val="00CF38EC"/>
    <w:rsid w:val="00CF3D58"/>
    <w:rsid w:val="00CF44D3"/>
    <w:rsid w:val="00CF48D9"/>
    <w:rsid w:val="00CF790B"/>
    <w:rsid w:val="00CF7C1C"/>
    <w:rsid w:val="00D000A7"/>
    <w:rsid w:val="00D00D0C"/>
    <w:rsid w:val="00D01833"/>
    <w:rsid w:val="00D022AD"/>
    <w:rsid w:val="00D03377"/>
    <w:rsid w:val="00D0340F"/>
    <w:rsid w:val="00D0356E"/>
    <w:rsid w:val="00D037A7"/>
    <w:rsid w:val="00D03BF7"/>
    <w:rsid w:val="00D05093"/>
    <w:rsid w:val="00D0542A"/>
    <w:rsid w:val="00D056C3"/>
    <w:rsid w:val="00D0599A"/>
    <w:rsid w:val="00D05B0E"/>
    <w:rsid w:val="00D05EAF"/>
    <w:rsid w:val="00D064AA"/>
    <w:rsid w:val="00D064EB"/>
    <w:rsid w:val="00D065CF"/>
    <w:rsid w:val="00D07B19"/>
    <w:rsid w:val="00D07C4C"/>
    <w:rsid w:val="00D10992"/>
    <w:rsid w:val="00D1223D"/>
    <w:rsid w:val="00D13BDA"/>
    <w:rsid w:val="00D13BDB"/>
    <w:rsid w:val="00D13CC9"/>
    <w:rsid w:val="00D20090"/>
    <w:rsid w:val="00D2193D"/>
    <w:rsid w:val="00D2251F"/>
    <w:rsid w:val="00D23162"/>
    <w:rsid w:val="00D25C19"/>
    <w:rsid w:val="00D25E5D"/>
    <w:rsid w:val="00D268A0"/>
    <w:rsid w:val="00D276D0"/>
    <w:rsid w:val="00D3034E"/>
    <w:rsid w:val="00D307B2"/>
    <w:rsid w:val="00D32909"/>
    <w:rsid w:val="00D32B48"/>
    <w:rsid w:val="00D33F50"/>
    <w:rsid w:val="00D35408"/>
    <w:rsid w:val="00D368E2"/>
    <w:rsid w:val="00D36FC7"/>
    <w:rsid w:val="00D37679"/>
    <w:rsid w:val="00D37AE4"/>
    <w:rsid w:val="00D37CE5"/>
    <w:rsid w:val="00D4137E"/>
    <w:rsid w:val="00D41557"/>
    <w:rsid w:val="00D419D8"/>
    <w:rsid w:val="00D41BF6"/>
    <w:rsid w:val="00D41E48"/>
    <w:rsid w:val="00D45018"/>
    <w:rsid w:val="00D46364"/>
    <w:rsid w:val="00D46EB7"/>
    <w:rsid w:val="00D478B6"/>
    <w:rsid w:val="00D5167C"/>
    <w:rsid w:val="00D518DE"/>
    <w:rsid w:val="00D52328"/>
    <w:rsid w:val="00D53DF9"/>
    <w:rsid w:val="00D54762"/>
    <w:rsid w:val="00D54B12"/>
    <w:rsid w:val="00D5513E"/>
    <w:rsid w:val="00D5533E"/>
    <w:rsid w:val="00D558D7"/>
    <w:rsid w:val="00D62BD5"/>
    <w:rsid w:val="00D62C9D"/>
    <w:rsid w:val="00D63694"/>
    <w:rsid w:val="00D651D6"/>
    <w:rsid w:val="00D65316"/>
    <w:rsid w:val="00D6557C"/>
    <w:rsid w:val="00D66708"/>
    <w:rsid w:val="00D66920"/>
    <w:rsid w:val="00D676F0"/>
    <w:rsid w:val="00D6781C"/>
    <w:rsid w:val="00D720E1"/>
    <w:rsid w:val="00D72A2B"/>
    <w:rsid w:val="00D73533"/>
    <w:rsid w:val="00D759BF"/>
    <w:rsid w:val="00D75B81"/>
    <w:rsid w:val="00D76CF3"/>
    <w:rsid w:val="00D77B39"/>
    <w:rsid w:val="00D866AB"/>
    <w:rsid w:val="00D90E53"/>
    <w:rsid w:val="00D90EB2"/>
    <w:rsid w:val="00D93D13"/>
    <w:rsid w:val="00D93E40"/>
    <w:rsid w:val="00D944BC"/>
    <w:rsid w:val="00D963B9"/>
    <w:rsid w:val="00D96F32"/>
    <w:rsid w:val="00D97D80"/>
    <w:rsid w:val="00DA03BA"/>
    <w:rsid w:val="00DA0760"/>
    <w:rsid w:val="00DA17C8"/>
    <w:rsid w:val="00DA1A05"/>
    <w:rsid w:val="00DA1C0E"/>
    <w:rsid w:val="00DA1D38"/>
    <w:rsid w:val="00DA3545"/>
    <w:rsid w:val="00DA4B78"/>
    <w:rsid w:val="00DA53C6"/>
    <w:rsid w:val="00DA5F96"/>
    <w:rsid w:val="00DA75F0"/>
    <w:rsid w:val="00DA7BE0"/>
    <w:rsid w:val="00DB0404"/>
    <w:rsid w:val="00DB2163"/>
    <w:rsid w:val="00DB2ADB"/>
    <w:rsid w:val="00DB2D79"/>
    <w:rsid w:val="00DB4233"/>
    <w:rsid w:val="00DB45F3"/>
    <w:rsid w:val="00DB5A21"/>
    <w:rsid w:val="00DB6B6C"/>
    <w:rsid w:val="00DB6C74"/>
    <w:rsid w:val="00DC0530"/>
    <w:rsid w:val="00DC1252"/>
    <w:rsid w:val="00DC1666"/>
    <w:rsid w:val="00DC2D31"/>
    <w:rsid w:val="00DC30FD"/>
    <w:rsid w:val="00DC3648"/>
    <w:rsid w:val="00DC48BC"/>
    <w:rsid w:val="00DC5375"/>
    <w:rsid w:val="00DC59ED"/>
    <w:rsid w:val="00DC6AF4"/>
    <w:rsid w:val="00DC6CF6"/>
    <w:rsid w:val="00DC7E44"/>
    <w:rsid w:val="00DD1BF7"/>
    <w:rsid w:val="00DD1F24"/>
    <w:rsid w:val="00DD1FF4"/>
    <w:rsid w:val="00DD24FA"/>
    <w:rsid w:val="00DD3704"/>
    <w:rsid w:val="00DD3A97"/>
    <w:rsid w:val="00DD5ED8"/>
    <w:rsid w:val="00DD651F"/>
    <w:rsid w:val="00DD656E"/>
    <w:rsid w:val="00DD672F"/>
    <w:rsid w:val="00DD7455"/>
    <w:rsid w:val="00DD7D4D"/>
    <w:rsid w:val="00DD7EB0"/>
    <w:rsid w:val="00DE2561"/>
    <w:rsid w:val="00DE34A2"/>
    <w:rsid w:val="00DE3C84"/>
    <w:rsid w:val="00DE446E"/>
    <w:rsid w:val="00DF06F8"/>
    <w:rsid w:val="00DF1498"/>
    <w:rsid w:val="00DF16F4"/>
    <w:rsid w:val="00DF1FB5"/>
    <w:rsid w:val="00DF5C15"/>
    <w:rsid w:val="00DF7479"/>
    <w:rsid w:val="00DF7656"/>
    <w:rsid w:val="00E00253"/>
    <w:rsid w:val="00E0048E"/>
    <w:rsid w:val="00E00E45"/>
    <w:rsid w:val="00E014D6"/>
    <w:rsid w:val="00E04984"/>
    <w:rsid w:val="00E054EE"/>
    <w:rsid w:val="00E05694"/>
    <w:rsid w:val="00E0657C"/>
    <w:rsid w:val="00E0729E"/>
    <w:rsid w:val="00E076F0"/>
    <w:rsid w:val="00E10862"/>
    <w:rsid w:val="00E12C9C"/>
    <w:rsid w:val="00E15273"/>
    <w:rsid w:val="00E21B24"/>
    <w:rsid w:val="00E236B3"/>
    <w:rsid w:val="00E23F02"/>
    <w:rsid w:val="00E31EB4"/>
    <w:rsid w:val="00E320B2"/>
    <w:rsid w:val="00E320D0"/>
    <w:rsid w:val="00E32264"/>
    <w:rsid w:val="00E32286"/>
    <w:rsid w:val="00E32840"/>
    <w:rsid w:val="00E34C58"/>
    <w:rsid w:val="00E375B5"/>
    <w:rsid w:val="00E401F8"/>
    <w:rsid w:val="00E42045"/>
    <w:rsid w:val="00E42758"/>
    <w:rsid w:val="00E43861"/>
    <w:rsid w:val="00E44B7E"/>
    <w:rsid w:val="00E456A6"/>
    <w:rsid w:val="00E4609D"/>
    <w:rsid w:val="00E46797"/>
    <w:rsid w:val="00E46A0B"/>
    <w:rsid w:val="00E511F7"/>
    <w:rsid w:val="00E51D27"/>
    <w:rsid w:val="00E51E38"/>
    <w:rsid w:val="00E53AA2"/>
    <w:rsid w:val="00E56345"/>
    <w:rsid w:val="00E57B04"/>
    <w:rsid w:val="00E60510"/>
    <w:rsid w:val="00E61742"/>
    <w:rsid w:val="00E61933"/>
    <w:rsid w:val="00E62BAE"/>
    <w:rsid w:val="00E6529A"/>
    <w:rsid w:val="00E6606B"/>
    <w:rsid w:val="00E6621C"/>
    <w:rsid w:val="00E676F2"/>
    <w:rsid w:val="00E6797B"/>
    <w:rsid w:val="00E70E00"/>
    <w:rsid w:val="00E71262"/>
    <w:rsid w:val="00E71404"/>
    <w:rsid w:val="00E719A5"/>
    <w:rsid w:val="00E71DF5"/>
    <w:rsid w:val="00E74965"/>
    <w:rsid w:val="00E74F38"/>
    <w:rsid w:val="00E75208"/>
    <w:rsid w:val="00E756ED"/>
    <w:rsid w:val="00E76CEB"/>
    <w:rsid w:val="00E77758"/>
    <w:rsid w:val="00E8071A"/>
    <w:rsid w:val="00E8557F"/>
    <w:rsid w:val="00E855E9"/>
    <w:rsid w:val="00E86878"/>
    <w:rsid w:val="00E86AFF"/>
    <w:rsid w:val="00E90468"/>
    <w:rsid w:val="00E90688"/>
    <w:rsid w:val="00E909F8"/>
    <w:rsid w:val="00E95663"/>
    <w:rsid w:val="00E9579C"/>
    <w:rsid w:val="00E97CE0"/>
    <w:rsid w:val="00EA0276"/>
    <w:rsid w:val="00EA08F4"/>
    <w:rsid w:val="00EA0EE4"/>
    <w:rsid w:val="00EA2488"/>
    <w:rsid w:val="00EA3CD1"/>
    <w:rsid w:val="00EA4147"/>
    <w:rsid w:val="00EA5CBB"/>
    <w:rsid w:val="00EA7E6A"/>
    <w:rsid w:val="00EB06BD"/>
    <w:rsid w:val="00EB0E65"/>
    <w:rsid w:val="00EB33CC"/>
    <w:rsid w:val="00EB39C6"/>
    <w:rsid w:val="00EB4FA9"/>
    <w:rsid w:val="00EB5747"/>
    <w:rsid w:val="00EB5B0A"/>
    <w:rsid w:val="00EB7512"/>
    <w:rsid w:val="00EB7660"/>
    <w:rsid w:val="00EB7A15"/>
    <w:rsid w:val="00EC0492"/>
    <w:rsid w:val="00EC3066"/>
    <w:rsid w:val="00EC369C"/>
    <w:rsid w:val="00EC4A96"/>
    <w:rsid w:val="00EC4DD2"/>
    <w:rsid w:val="00ED09FD"/>
    <w:rsid w:val="00ED1292"/>
    <w:rsid w:val="00ED2EA7"/>
    <w:rsid w:val="00ED4831"/>
    <w:rsid w:val="00ED48FD"/>
    <w:rsid w:val="00ED5F00"/>
    <w:rsid w:val="00ED6604"/>
    <w:rsid w:val="00ED707E"/>
    <w:rsid w:val="00ED737E"/>
    <w:rsid w:val="00ED7E88"/>
    <w:rsid w:val="00EE0745"/>
    <w:rsid w:val="00EE0A59"/>
    <w:rsid w:val="00EE3E53"/>
    <w:rsid w:val="00EE4D22"/>
    <w:rsid w:val="00EE58D1"/>
    <w:rsid w:val="00EE61DC"/>
    <w:rsid w:val="00EE781A"/>
    <w:rsid w:val="00EF0252"/>
    <w:rsid w:val="00EF207C"/>
    <w:rsid w:val="00EF2352"/>
    <w:rsid w:val="00EF3419"/>
    <w:rsid w:val="00EF42C1"/>
    <w:rsid w:val="00EF5209"/>
    <w:rsid w:val="00EF5D91"/>
    <w:rsid w:val="00EF65E1"/>
    <w:rsid w:val="00EF6605"/>
    <w:rsid w:val="00EF7789"/>
    <w:rsid w:val="00F01278"/>
    <w:rsid w:val="00F026F1"/>
    <w:rsid w:val="00F02DA1"/>
    <w:rsid w:val="00F03AD0"/>
    <w:rsid w:val="00F03BBE"/>
    <w:rsid w:val="00F03F5E"/>
    <w:rsid w:val="00F047CF"/>
    <w:rsid w:val="00F05BF1"/>
    <w:rsid w:val="00F05EB6"/>
    <w:rsid w:val="00F06B80"/>
    <w:rsid w:val="00F10EA6"/>
    <w:rsid w:val="00F11A51"/>
    <w:rsid w:val="00F11E16"/>
    <w:rsid w:val="00F126B0"/>
    <w:rsid w:val="00F1297A"/>
    <w:rsid w:val="00F135EE"/>
    <w:rsid w:val="00F149E8"/>
    <w:rsid w:val="00F159FF"/>
    <w:rsid w:val="00F1786E"/>
    <w:rsid w:val="00F17D15"/>
    <w:rsid w:val="00F20593"/>
    <w:rsid w:val="00F20776"/>
    <w:rsid w:val="00F22238"/>
    <w:rsid w:val="00F22BE0"/>
    <w:rsid w:val="00F233EC"/>
    <w:rsid w:val="00F23539"/>
    <w:rsid w:val="00F25015"/>
    <w:rsid w:val="00F250FA"/>
    <w:rsid w:val="00F25866"/>
    <w:rsid w:val="00F264D1"/>
    <w:rsid w:val="00F2699B"/>
    <w:rsid w:val="00F26D3E"/>
    <w:rsid w:val="00F2752D"/>
    <w:rsid w:val="00F27E05"/>
    <w:rsid w:val="00F30F58"/>
    <w:rsid w:val="00F316B3"/>
    <w:rsid w:val="00F33AEB"/>
    <w:rsid w:val="00F365B2"/>
    <w:rsid w:val="00F366E7"/>
    <w:rsid w:val="00F37359"/>
    <w:rsid w:val="00F37B0A"/>
    <w:rsid w:val="00F37B2A"/>
    <w:rsid w:val="00F40D83"/>
    <w:rsid w:val="00F41042"/>
    <w:rsid w:val="00F42223"/>
    <w:rsid w:val="00F42584"/>
    <w:rsid w:val="00F430DF"/>
    <w:rsid w:val="00F437AB"/>
    <w:rsid w:val="00F43CDF"/>
    <w:rsid w:val="00F44AF8"/>
    <w:rsid w:val="00F44E09"/>
    <w:rsid w:val="00F4519C"/>
    <w:rsid w:val="00F45277"/>
    <w:rsid w:val="00F4543E"/>
    <w:rsid w:val="00F46156"/>
    <w:rsid w:val="00F46925"/>
    <w:rsid w:val="00F46F59"/>
    <w:rsid w:val="00F5007F"/>
    <w:rsid w:val="00F5217D"/>
    <w:rsid w:val="00F54694"/>
    <w:rsid w:val="00F5700F"/>
    <w:rsid w:val="00F57850"/>
    <w:rsid w:val="00F579CD"/>
    <w:rsid w:val="00F60079"/>
    <w:rsid w:val="00F60D38"/>
    <w:rsid w:val="00F60FD0"/>
    <w:rsid w:val="00F611FC"/>
    <w:rsid w:val="00F63C99"/>
    <w:rsid w:val="00F63E9B"/>
    <w:rsid w:val="00F66FD9"/>
    <w:rsid w:val="00F67998"/>
    <w:rsid w:val="00F679C8"/>
    <w:rsid w:val="00F70E79"/>
    <w:rsid w:val="00F71ECA"/>
    <w:rsid w:val="00F72A23"/>
    <w:rsid w:val="00F737BF"/>
    <w:rsid w:val="00F740AA"/>
    <w:rsid w:val="00F74382"/>
    <w:rsid w:val="00F74E3C"/>
    <w:rsid w:val="00F756F5"/>
    <w:rsid w:val="00F80EE5"/>
    <w:rsid w:val="00F83D23"/>
    <w:rsid w:val="00F8498A"/>
    <w:rsid w:val="00F84DCE"/>
    <w:rsid w:val="00F86019"/>
    <w:rsid w:val="00F862ED"/>
    <w:rsid w:val="00F90C0A"/>
    <w:rsid w:val="00F90D73"/>
    <w:rsid w:val="00F91678"/>
    <w:rsid w:val="00F93DED"/>
    <w:rsid w:val="00F94274"/>
    <w:rsid w:val="00F9535B"/>
    <w:rsid w:val="00FA0669"/>
    <w:rsid w:val="00FA2DD8"/>
    <w:rsid w:val="00FA38DE"/>
    <w:rsid w:val="00FA38FF"/>
    <w:rsid w:val="00FA46AF"/>
    <w:rsid w:val="00FA7202"/>
    <w:rsid w:val="00FB06E8"/>
    <w:rsid w:val="00FB2523"/>
    <w:rsid w:val="00FB6049"/>
    <w:rsid w:val="00FB6D01"/>
    <w:rsid w:val="00FB76C1"/>
    <w:rsid w:val="00FC2C3A"/>
    <w:rsid w:val="00FC30E0"/>
    <w:rsid w:val="00FC37ED"/>
    <w:rsid w:val="00FC494F"/>
    <w:rsid w:val="00FC4CAB"/>
    <w:rsid w:val="00FC6BBF"/>
    <w:rsid w:val="00FC7385"/>
    <w:rsid w:val="00FD1500"/>
    <w:rsid w:val="00FD1690"/>
    <w:rsid w:val="00FD1DD9"/>
    <w:rsid w:val="00FD24A2"/>
    <w:rsid w:val="00FD25F7"/>
    <w:rsid w:val="00FD43E7"/>
    <w:rsid w:val="00FD4611"/>
    <w:rsid w:val="00FD4648"/>
    <w:rsid w:val="00FD4C2B"/>
    <w:rsid w:val="00FD4CE1"/>
    <w:rsid w:val="00FD63FB"/>
    <w:rsid w:val="00FD68C5"/>
    <w:rsid w:val="00FD71E7"/>
    <w:rsid w:val="00FE0A42"/>
    <w:rsid w:val="00FE0F48"/>
    <w:rsid w:val="00FE1EC2"/>
    <w:rsid w:val="00FE212F"/>
    <w:rsid w:val="00FE213A"/>
    <w:rsid w:val="00FE3289"/>
    <w:rsid w:val="00FE3CB0"/>
    <w:rsid w:val="00FF38A0"/>
    <w:rsid w:val="00FF3B40"/>
    <w:rsid w:val="00FF6E0A"/>
    <w:rsid w:val="00FF743D"/>
    <w:rsid w:val="00FF7F9B"/>
    <w:rsid w:val="014A23EC"/>
    <w:rsid w:val="0343F044"/>
    <w:rsid w:val="03DA4381"/>
    <w:rsid w:val="048AAB18"/>
    <w:rsid w:val="0518E1BA"/>
    <w:rsid w:val="051B56AB"/>
    <w:rsid w:val="0542C07B"/>
    <w:rsid w:val="056A7B85"/>
    <w:rsid w:val="078C0966"/>
    <w:rsid w:val="07FAA757"/>
    <w:rsid w:val="08228A62"/>
    <w:rsid w:val="083C045A"/>
    <w:rsid w:val="08E88AAB"/>
    <w:rsid w:val="0951199E"/>
    <w:rsid w:val="095472A2"/>
    <w:rsid w:val="09690411"/>
    <w:rsid w:val="0A3770F7"/>
    <w:rsid w:val="0AC3AA28"/>
    <w:rsid w:val="0B81ED0F"/>
    <w:rsid w:val="0C6F9203"/>
    <w:rsid w:val="0CC6C729"/>
    <w:rsid w:val="0CF8092B"/>
    <w:rsid w:val="0D0F757D"/>
    <w:rsid w:val="0D193308"/>
    <w:rsid w:val="0DA5DEF4"/>
    <w:rsid w:val="0EB56075"/>
    <w:rsid w:val="0ECE6A06"/>
    <w:rsid w:val="0F48BA75"/>
    <w:rsid w:val="0F7A3D0D"/>
    <w:rsid w:val="0FA732C5"/>
    <w:rsid w:val="10111D0C"/>
    <w:rsid w:val="10BB2441"/>
    <w:rsid w:val="1367B9B3"/>
    <w:rsid w:val="145AEF5D"/>
    <w:rsid w:val="14AD20FD"/>
    <w:rsid w:val="14F0F819"/>
    <w:rsid w:val="1629380C"/>
    <w:rsid w:val="163AE330"/>
    <w:rsid w:val="165723AF"/>
    <w:rsid w:val="1687EA78"/>
    <w:rsid w:val="16E41BE3"/>
    <w:rsid w:val="17001049"/>
    <w:rsid w:val="181E0765"/>
    <w:rsid w:val="19ABCEB5"/>
    <w:rsid w:val="1CAA24B4"/>
    <w:rsid w:val="1CE36F77"/>
    <w:rsid w:val="1EB56111"/>
    <w:rsid w:val="1EF30C63"/>
    <w:rsid w:val="1F4612A5"/>
    <w:rsid w:val="1F6F9FD5"/>
    <w:rsid w:val="1FB34BC8"/>
    <w:rsid w:val="20E4264B"/>
    <w:rsid w:val="215DF823"/>
    <w:rsid w:val="21B6E09A"/>
    <w:rsid w:val="2233C186"/>
    <w:rsid w:val="2352B0FB"/>
    <w:rsid w:val="2504E732"/>
    <w:rsid w:val="25861E3C"/>
    <w:rsid w:val="2587E3A9"/>
    <w:rsid w:val="263086A6"/>
    <w:rsid w:val="264FABF4"/>
    <w:rsid w:val="26692895"/>
    <w:rsid w:val="270732A9"/>
    <w:rsid w:val="271351EE"/>
    <w:rsid w:val="27205B06"/>
    <w:rsid w:val="272BE56A"/>
    <w:rsid w:val="2783E591"/>
    <w:rsid w:val="29BF4249"/>
    <w:rsid w:val="2B515AFB"/>
    <w:rsid w:val="2B754944"/>
    <w:rsid w:val="2D8442B4"/>
    <w:rsid w:val="2E42F082"/>
    <w:rsid w:val="3064B2BA"/>
    <w:rsid w:val="30A8160A"/>
    <w:rsid w:val="30AE14EF"/>
    <w:rsid w:val="31B4E23D"/>
    <w:rsid w:val="31BF9C6E"/>
    <w:rsid w:val="32147478"/>
    <w:rsid w:val="3229DDF0"/>
    <w:rsid w:val="346D237E"/>
    <w:rsid w:val="35B591CB"/>
    <w:rsid w:val="362B15AD"/>
    <w:rsid w:val="36865408"/>
    <w:rsid w:val="36BA6732"/>
    <w:rsid w:val="36E860AD"/>
    <w:rsid w:val="386FA49A"/>
    <w:rsid w:val="38B926D4"/>
    <w:rsid w:val="396AB55F"/>
    <w:rsid w:val="3A1C12D8"/>
    <w:rsid w:val="3A54F735"/>
    <w:rsid w:val="3AC277CF"/>
    <w:rsid w:val="3B1DFCAE"/>
    <w:rsid w:val="3B42BB43"/>
    <w:rsid w:val="3B67F8DF"/>
    <w:rsid w:val="3BFC0E20"/>
    <w:rsid w:val="3C079727"/>
    <w:rsid w:val="3C819B48"/>
    <w:rsid w:val="3CB594C6"/>
    <w:rsid w:val="3D3D8D98"/>
    <w:rsid w:val="3DD98436"/>
    <w:rsid w:val="426DA316"/>
    <w:rsid w:val="43E28B1E"/>
    <w:rsid w:val="4452B50A"/>
    <w:rsid w:val="44DD88D0"/>
    <w:rsid w:val="475540AF"/>
    <w:rsid w:val="4793C567"/>
    <w:rsid w:val="486ED1A7"/>
    <w:rsid w:val="493B0858"/>
    <w:rsid w:val="49C03E86"/>
    <w:rsid w:val="4A8969F5"/>
    <w:rsid w:val="4AB0DDA9"/>
    <w:rsid w:val="4BAAFF1F"/>
    <w:rsid w:val="4BEBE508"/>
    <w:rsid w:val="4BFFCCA0"/>
    <w:rsid w:val="4CC46E5B"/>
    <w:rsid w:val="4D6ECDD3"/>
    <w:rsid w:val="4E5C0A84"/>
    <w:rsid w:val="4FE3CCB4"/>
    <w:rsid w:val="504284A8"/>
    <w:rsid w:val="50C0F7B8"/>
    <w:rsid w:val="50E24A09"/>
    <w:rsid w:val="5245CACB"/>
    <w:rsid w:val="525CC819"/>
    <w:rsid w:val="525D65A2"/>
    <w:rsid w:val="527E1A6A"/>
    <w:rsid w:val="52D0B4C8"/>
    <w:rsid w:val="52D11959"/>
    <w:rsid w:val="52DBD414"/>
    <w:rsid w:val="53CBC264"/>
    <w:rsid w:val="54226D77"/>
    <w:rsid w:val="543E6EC6"/>
    <w:rsid w:val="5477A475"/>
    <w:rsid w:val="5564F3B1"/>
    <w:rsid w:val="560031B2"/>
    <w:rsid w:val="5704DC6A"/>
    <w:rsid w:val="5730393C"/>
    <w:rsid w:val="5774E87E"/>
    <w:rsid w:val="57C936E2"/>
    <w:rsid w:val="5933A695"/>
    <w:rsid w:val="595F50A9"/>
    <w:rsid w:val="59E38217"/>
    <w:rsid w:val="5A67D9FE"/>
    <w:rsid w:val="5CD13994"/>
    <w:rsid w:val="5D351787"/>
    <w:rsid w:val="5DA9390F"/>
    <w:rsid w:val="5F0866C5"/>
    <w:rsid w:val="608A3474"/>
    <w:rsid w:val="60CE0A9F"/>
    <w:rsid w:val="61B06348"/>
    <w:rsid w:val="6230C213"/>
    <w:rsid w:val="6309E8CD"/>
    <w:rsid w:val="63406A11"/>
    <w:rsid w:val="63AF09FE"/>
    <w:rsid w:val="642A4923"/>
    <w:rsid w:val="64F180CE"/>
    <w:rsid w:val="656862D5"/>
    <w:rsid w:val="67043336"/>
    <w:rsid w:val="673BFE18"/>
    <w:rsid w:val="68292190"/>
    <w:rsid w:val="682AB527"/>
    <w:rsid w:val="68870038"/>
    <w:rsid w:val="6894E44B"/>
    <w:rsid w:val="68B7AD50"/>
    <w:rsid w:val="69444B38"/>
    <w:rsid w:val="69812B62"/>
    <w:rsid w:val="6A1A2E75"/>
    <w:rsid w:val="6A2B3297"/>
    <w:rsid w:val="6AB9EB9E"/>
    <w:rsid w:val="6B02F64E"/>
    <w:rsid w:val="6BA981BE"/>
    <w:rsid w:val="6BB67B31"/>
    <w:rsid w:val="6BE6E18A"/>
    <w:rsid w:val="6C233863"/>
    <w:rsid w:val="6C272C38"/>
    <w:rsid w:val="6CAF2139"/>
    <w:rsid w:val="6CFC92B3"/>
    <w:rsid w:val="6D07E3F1"/>
    <w:rsid w:val="6D1E625A"/>
    <w:rsid w:val="70ECA2A3"/>
    <w:rsid w:val="7139E748"/>
    <w:rsid w:val="7235C690"/>
    <w:rsid w:val="728FBE49"/>
    <w:rsid w:val="73AF6337"/>
    <w:rsid w:val="73DD0012"/>
    <w:rsid w:val="73FCA7E9"/>
    <w:rsid w:val="746B7D48"/>
    <w:rsid w:val="7481622E"/>
    <w:rsid w:val="74EBFC2D"/>
    <w:rsid w:val="751E3DC4"/>
    <w:rsid w:val="75AE03FA"/>
    <w:rsid w:val="76AEBB83"/>
    <w:rsid w:val="773448AB"/>
    <w:rsid w:val="7782D290"/>
    <w:rsid w:val="77F520C7"/>
    <w:rsid w:val="78247FC9"/>
    <w:rsid w:val="784A8BE4"/>
    <w:rsid w:val="7B806739"/>
    <w:rsid w:val="7C54173F"/>
    <w:rsid w:val="7CC313AD"/>
    <w:rsid w:val="7D1DFD07"/>
    <w:rsid w:val="7DC9E4F5"/>
    <w:rsid w:val="7E067970"/>
    <w:rsid w:val="7F50F1A0"/>
    <w:rsid w:val="7F562C27"/>
    <w:rsid w:val="7FAA3757"/>
    <w:rsid w:val="7FEF425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2D0AC5"/>
  <w15:docId w15:val="{68959C46-FE31-499F-8E2D-022F1672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A12"/>
    <w:pPr>
      <w:spacing w:line="260" w:lineRule="exact"/>
    </w:pPr>
    <w:rPr>
      <w:rFonts w:ascii="Times New Roman" w:hAnsi="Times New Roman"/>
      <w:color w:val="000000"/>
      <w:sz w:val="22"/>
      <w:lang w:eastAsia="en-GB"/>
    </w:rPr>
  </w:style>
  <w:style w:type="paragraph" w:styleId="Heading1">
    <w:name w:val="heading 1"/>
    <w:basedOn w:val="Heading2"/>
    <w:next w:val="Normal"/>
    <w:qFormat/>
    <w:rsid w:val="00AC58E0"/>
    <w:pPr>
      <w:outlineLvl w:val="0"/>
    </w:pPr>
    <w:rPr>
      <w:color w:val="000000"/>
    </w:rPr>
  </w:style>
  <w:style w:type="paragraph" w:styleId="Heading2">
    <w:name w:val="heading 2"/>
    <w:basedOn w:val="Normal"/>
    <w:next w:val="Normal"/>
    <w:qFormat/>
    <w:rsid w:val="00AC58E0"/>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2"/>
    <w:next w:val="Normal"/>
    <w:qFormat/>
    <w:rsid w:val="00AC58E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58E0"/>
    <w:pPr>
      <w:tabs>
        <w:tab w:val="center" w:pos="4320"/>
        <w:tab w:val="right" w:pos="8640"/>
      </w:tabs>
    </w:pPr>
  </w:style>
  <w:style w:type="paragraph" w:styleId="Footer">
    <w:name w:val="footer"/>
    <w:basedOn w:val="Normal"/>
    <w:link w:val="FooterChar"/>
    <w:uiPriority w:val="99"/>
    <w:rsid w:val="00AC58E0"/>
    <w:pPr>
      <w:tabs>
        <w:tab w:val="center" w:pos="4320"/>
        <w:tab w:val="right" w:pos="8640"/>
      </w:tabs>
    </w:pPr>
  </w:style>
  <w:style w:type="paragraph" w:styleId="BodyText2">
    <w:name w:val="Body Text 2"/>
    <w:basedOn w:val="Normal"/>
    <w:link w:val="BodyText2Char"/>
    <w:rsid w:val="00324D35"/>
    <w:pPr>
      <w:spacing w:line="240" w:lineRule="auto"/>
    </w:pPr>
    <w:rPr>
      <w:rFonts w:eastAsia="Times New Roman"/>
      <w:b/>
      <w:bCs/>
      <w:i/>
      <w:iCs/>
      <w:color w:val="auto"/>
      <w:sz w:val="24"/>
      <w:szCs w:val="24"/>
      <w:lang w:eastAsia="en-US"/>
    </w:rPr>
  </w:style>
  <w:style w:type="character" w:customStyle="1" w:styleId="BodyText2Char">
    <w:name w:val="Body Text 2 Char"/>
    <w:basedOn w:val="DefaultParagraphFont"/>
    <w:link w:val="BodyText2"/>
    <w:rsid w:val="00324D35"/>
    <w:rPr>
      <w:rFonts w:ascii="Times New Roman" w:eastAsia="Times New Roman" w:hAnsi="Times New Roman"/>
      <w:b/>
      <w:bCs/>
      <w:i/>
      <w:iCs/>
      <w:sz w:val="24"/>
      <w:szCs w:val="24"/>
    </w:rPr>
  </w:style>
  <w:style w:type="paragraph" w:styleId="BodyText3">
    <w:name w:val="Body Text 3"/>
    <w:basedOn w:val="Normal"/>
    <w:link w:val="BodyText3Char"/>
    <w:rsid w:val="00324D35"/>
    <w:pPr>
      <w:spacing w:line="240" w:lineRule="auto"/>
    </w:pPr>
    <w:rPr>
      <w:rFonts w:eastAsia="Times New Roman"/>
      <w:sz w:val="24"/>
      <w:szCs w:val="24"/>
      <w:lang w:eastAsia="en-US"/>
    </w:rPr>
  </w:style>
  <w:style w:type="paragraph" w:customStyle="1" w:styleId="AddressText">
    <w:name w:val="Address Text"/>
    <w:rsid w:val="00AC58E0"/>
    <w:pPr>
      <w:tabs>
        <w:tab w:val="left" w:pos="2977"/>
        <w:tab w:val="left" w:pos="3975"/>
      </w:tabs>
      <w:spacing w:line="200" w:lineRule="exact"/>
    </w:pPr>
    <w:rPr>
      <w:rFonts w:ascii="Arial" w:hAnsi="Arial"/>
      <w:noProof/>
      <w:color w:val="0099FF"/>
      <w:sz w:val="16"/>
      <w:szCs w:val="16"/>
      <w:lang w:val="en-GB" w:eastAsia="en-GB"/>
    </w:rPr>
  </w:style>
  <w:style w:type="character" w:customStyle="1" w:styleId="BodyText3Char">
    <w:name w:val="Body Text 3 Char"/>
    <w:basedOn w:val="DefaultParagraphFont"/>
    <w:link w:val="BodyText3"/>
    <w:rsid w:val="00324D35"/>
    <w:rPr>
      <w:rFonts w:ascii="Times New Roman" w:eastAsia="Times New Roman" w:hAnsi="Times New Roman"/>
      <w:color w:val="000000"/>
      <w:sz w:val="24"/>
      <w:szCs w:val="24"/>
    </w:rPr>
  </w:style>
  <w:style w:type="paragraph" w:styleId="NormalWeb">
    <w:name w:val="Normal (Web)"/>
    <w:basedOn w:val="Normal"/>
    <w:uiPriority w:val="99"/>
    <w:rsid w:val="00324D35"/>
    <w:pPr>
      <w:spacing w:before="100" w:beforeAutospacing="1" w:after="100" w:afterAutospacing="1" w:line="240" w:lineRule="auto"/>
    </w:pPr>
    <w:rPr>
      <w:rFonts w:eastAsia="Times New Roman"/>
      <w:color w:val="auto"/>
      <w:sz w:val="24"/>
      <w:szCs w:val="24"/>
      <w:lang w:eastAsia="en-US"/>
    </w:rPr>
  </w:style>
  <w:style w:type="character" w:customStyle="1" w:styleId="HeaderChar">
    <w:name w:val="Header Char"/>
    <w:basedOn w:val="DefaultParagraphFont"/>
    <w:link w:val="Header"/>
    <w:locked/>
    <w:rsid w:val="00324D35"/>
    <w:rPr>
      <w:rFonts w:ascii="Times New Roman" w:hAnsi="Times New Roman"/>
      <w:color w:val="000000"/>
      <w:sz w:val="22"/>
      <w:lang w:eastAsia="en-GB"/>
    </w:rPr>
  </w:style>
  <w:style w:type="character" w:customStyle="1" w:styleId="FooterChar">
    <w:name w:val="Footer Char"/>
    <w:basedOn w:val="DefaultParagraphFont"/>
    <w:link w:val="Footer"/>
    <w:uiPriority w:val="99"/>
    <w:rsid w:val="00324D35"/>
    <w:rPr>
      <w:rFonts w:ascii="Times New Roman" w:hAnsi="Times New Roman"/>
      <w:color w:val="000000"/>
      <w:sz w:val="22"/>
      <w:lang w:eastAsia="en-GB"/>
    </w:rPr>
  </w:style>
  <w:style w:type="paragraph" w:styleId="BalloonText">
    <w:name w:val="Balloon Text"/>
    <w:basedOn w:val="Normal"/>
    <w:link w:val="BalloonTextChar"/>
    <w:rsid w:val="00324D3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24D35"/>
    <w:rPr>
      <w:rFonts w:ascii="Tahoma" w:hAnsi="Tahoma" w:cs="Tahoma"/>
      <w:color w:val="000000"/>
      <w:sz w:val="16"/>
      <w:szCs w:val="16"/>
      <w:lang w:eastAsia="en-GB"/>
    </w:rPr>
  </w:style>
  <w:style w:type="paragraph" w:styleId="ListParagraph">
    <w:name w:val="List Paragraph"/>
    <w:aliases w:val="Resume Title,Citation List,heading 4,Parágrafo da Lista1,MCHIP_list paragraph,Recommendation,List Paragraph (numbered (a)),Dot pt,F5 List Paragraph,No Spacing1,List Paragraph Char Char Char,Indicator Text,Numbered Para 1,MAIN CONTENT,列出段落"/>
    <w:basedOn w:val="Normal"/>
    <w:link w:val="ListParagraphChar"/>
    <w:uiPriority w:val="34"/>
    <w:qFormat/>
    <w:rsid w:val="00056D32"/>
    <w:pPr>
      <w:ind w:left="720"/>
    </w:pPr>
  </w:style>
  <w:style w:type="character" w:styleId="Hyperlink">
    <w:name w:val="Hyperlink"/>
    <w:basedOn w:val="DefaultParagraphFont"/>
    <w:uiPriority w:val="99"/>
    <w:unhideWhenUsed/>
    <w:rsid w:val="006A79F8"/>
    <w:rPr>
      <w:b w:val="0"/>
      <w:bCs w:val="0"/>
      <w:strike w:val="0"/>
      <w:dstrike w:val="0"/>
      <w:color w:val="333333"/>
      <w:sz w:val="18"/>
      <w:szCs w:val="18"/>
      <w:u w:val="none"/>
      <w:effect w:val="none"/>
    </w:rPr>
  </w:style>
  <w:style w:type="character" w:styleId="CommentReference">
    <w:name w:val="annotation reference"/>
    <w:basedOn w:val="DefaultParagraphFont"/>
    <w:rsid w:val="00655F07"/>
    <w:rPr>
      <w:sz w:val="16"/>
      <w:szCs w:val="16"/>
    </w:rPr>
  </w:style>
  <w:style w:type="paragraph" w:styleId="CommentText">
    <w:name w:val="annotation text"/>
    <w:basedOn w:val="Normal"/>
    <w:link w:val="CommentTextChar"/>
    <w:uiPriority w:val="99"/>
    <w:rsid w:val="00655F07"/>
    <w:pPr>
      <w:spacing w:line="240" w:lineRule="auto"/>
    </w:pPr>
    <w:rPr>
      <w:sz w:val="20"/>
    </w:rPr>
  </w:style>
  <w:style w:type="character" w:customStyle="1" w:styleId="CommentTextChar">
    <w:name w:val="Comment Text Char"/>
    <w:basedOn w:val="DefaultParagraphFont"/>
    <w:link w:val="CommentText"/>
    <w:uiPriority w:val="99"/>
    <w:rsid w:val="00655F07"/>
    <w:rPr>
      <w:rFonts w:ascii="Times New Roman" w:hAnsi="Times New Roman"/>
      <w:color w:val="000000"/>
      <w:lang w:eastAsia="en-GB"/>
    </w:rPr>
  </w:style>
  <w:style w:type="paragraph" w:styleId="CommentSubject">
    <w:name w:val="annotation subject"/>
    <w:basedOn w:val="CommentText"/>
    <w:next w:val="CommentText"/>
    <w:link w:val="CommentSubjectChar"/>
    <w:rsid w:val="00655F07"/>
    <w:rPr>
      <w:b/>
      <w:bCs/>
    </w:rPr>
  </w:style>
  <w:style w:type="character" w:customStyle="1" w:styleId="CommentSubjectChar">
    <w:name w:val="Comment Subject Char"/>
    <w:basedOn w:val="CommentTextChar"/>
    <w:link w:val="CommentSubject"/>
    <w:rsid w:val="00655F07"/>
    <w:rPr>
      <w:rFonts w:ascii="Times New Roman" w:hAnsi="Times New Roman"/>
      <w:b/>
      <w:bCs/>
      <w:color w:val="000000"/>
      <w:lang w:eastAsia="en-GB"/>
    </w:rPr>
  </w:style>
  <w:style w:type="table" w:styleId="TableGrid">
    <w:name w:val="Table Grid"/>
    <w:basedOn w:val="TableNormal"/>
    <w:rsid w:val="00722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D478B6"/>
    <w:rPr>
      <w:rFonts w:ascii="Times New Roman" w:hAnsi="Times New Roman"/>
      <w:color w:val="000000"/>
      <w:sz w:val="22"/>
      <w:lang w:eastAsia="en-GB"/>
    </w:rPr>
  </w:style>
  <w:style w:type="paragraph" w:styleId="FootnoteText">
    <w:name w:val="footnote text"/>
    <w:basedOn w:val="Normal"/>
    <w:link w:val="FootnoteTextChar"/>
    <w:uiPriority w:val="99"/>
    <w:unhideWhenUsed/>
    <w:rsid w:val="00277C2E"/>
    <w:pPr>
      <w:spacing w:line="240" w:lineRule="auto"/>
    </w:pPr>
    <w:rPr>
      <w:sz w:val="20"/>
    </w:rPr>
  </w:style>
  <w:style w:type="character" w:customStyle="1" w:styleId="FootnoteTextChar">
    <w:name w:val="Footnote Text Char"/>
    <w:basedOn w:val="DefaultParagraphFont"/>
    <w:link w:val="FootnoteText"/>
    <w:uiPriority w:val="99"/>
    <w:rsid w:val="00277C2E"/>
    <w:rPr>
      <w:rFonts w:ascii="Times New Roman" w:hAnsi="Times New Roman"/>
      <w:color w:val="000000"/>
      <w:lang w:eastAsia="en-GB"/>
    </w:rPr>
  </w:style>
  <w:style w:type="character" w:styleId="FootnoteReference">
    <w:name w:val="footnote reference"/>
    <w:basedOn w:val="DefaultParagraphFont"/>
    <w:uiPriority w:val="99"/>
    <w:unhideWhenUsed/>
    <w:rsid w:val="00277C2E"/>
    <w:rPr>
      <w:vertAlign w:val="superscript"/>
    </w:rPr>
  </w:style>
  <w:style w:type="paragraph" w:styleId="NoSpacing">
    <w:name w:val="No Spacing"/>
    <w:uiPriority w:val="1"/>
    <w:qFormat/>
    <w:rsid w:val="002C7FB3"/>
    <w:rPr>
      <w:rFonts w:ascii="Calibri" w:eastAsia="MS Mincho" w:hAnsi="Calibri"/>
      <w:sz w:val="22"/>
      <w:szCs w:val="22"/>
      <w:lang w:val="en-GB"/>
    </w:rPr>
  </w:style>
  <w:style w:type="character" w:customStyle="1" w:styleId="ListParagraphChar">
    <w:name w:val="List Paragraph Char"/>
    <w:aliases w:val="Resume Title Char,Citation List Char,heading 4 Char,Parágrafo da Lista1 Char,MCHIP_list paragraph Char,Recommendation Char,List Paragraph (numbered (a)) Char,Dot pt Char,F5 List Paragraph Char,No Spacing1 Char,Indicator Text Char"/>
    <w:link w:val="ListParagraph"/>
    <w:uiPriority w:val="34"/>
    <w:qFormat/>
    <w:rsid w:val="002C7FB3"/>
    <w:rPr>
      <w:rFonts w:ascii="Times New Roman" w:hAnsi="Times New Roman"/>
      <w:color w:val="000000"/>
      <w:sz w:val="22"/>
      <w:lang w:eastAsia="en-GB"/>
    </w:rPr>
  </w:style>
  <w:style w:type="character" w:styleId="BookTitle">
    <w:name w:val="Book Title"/>
    <w:basedOn w:val="DefaultParagraphFont"/>
    <w:qFormat/>
    <w:rsid w:val="007F497A"/>
    <w:rPr>
      <w:b/>
      <w:bCs/>
      <w:i/>
      <w:iCs/>
      <w:spacing w:val="5"/>
    </w:rPr>
  </w:style>
  <w:style w:type="paragraph" w:styleId="EndnoteText">
    <w:name w:val="endnote text"/>
    <w:basedOn w:val="Normal"/>
    <w:link w:val="EndnoteTextChar"/>
    <w:uiPriority w:val="99"/>
    <w:unhideWhenUsed/>
    <w:rsid w:val="00CB77CA"/>
    <w:pPr>
      <w:spacing w:line="240" w:lineRule="auto"/>
    </w:pPr>
    <w:rPr>
      <w:rFonts w:eastAsiaTheme="minorHAnsi"/>
      <w:color w:val="auto"/>
      <w:sz w:val="20"/>
      <w:lang w:eastAsia="en-US"/>
    </w:rPr>
  </w:style>
  <w:style w:type="character" w:customStyle="1" w:styleId="EndnoteTextChar">
    <w:name w:val="Endnote Text Char"/>
    <w:basedOn w:val="DefaultParagraphFont"/>
    <w:link w:val="EndnoteText"/>
    <w:uiPriority w:val="99"/>
    <w:rsid w:val="00CB77CA"/>
    <w:rPr>
      <w:rFonts w:ascii="Times New Roman" w:eastAsiaTheme="minorHAnsi" w:hAnsi="Times New Roman"/>
    </w:rPr>
  </w:style>
  <w:style w:type="paragraph" w:customStyle="1" w:styleId="a">
    <w:name w:val="_"/>
    <w:basedOn w:val="Normal"/>
    <w:rsid w:val="00984247"/>
    <w:pPr>
      <w:widowControl w:val="0"/>
      <w:spacing w:line="240" w:lineRule="auto"/>
      <w:ind w:left="1440" w:hanging="720"/>
    </w:pPr>
    <w:rPr>
      <w:rFonts w:ascii="Arial" w:eastAsia="Times New Roman" w:hAnsi="Arial"/>
      <w:snapToGrid w:val="0"/>
      <w:color w:val="auto"/>
      <w:sz w:val="24"/>
      <w:lang w:eastAsia="en-US"/>
    </w:rPr>
  </w:style>
  <w:style w:type="character" w:customStyle="1" w:styleId="UnresolvedMention1">
    <w:name w:val="Unresolved Mention1"/>
    <w:basedOn w:val="DefaultParagraphFont"/>
    <w:uiPriority w:val="99"/>
    <w:semiHidden/>
    <w:unhideWhenUsed/>
    <w:rsid w:val="00E70E00"/>
    <w:rPr>
      <w:color w:val="808080"/>
      <w:shd w:val="clear" w:color="auto" w:fill="E6E6E6"/>
    </w:rPr>
  </w:style>
  <w:style w:type="paragraph" w:styleId="BodyText">
    <w:name w:val="Body Text"/>
    <w:basedOn w:val="Normal"/>
    <w:link w:val="BodyTextChar"/>
    <w:semiHidden/>
    <w:unhideWhenUsed/>
    <w:rsid w:val="00E70E00"/>
    <w:pPr>
      <w:spacing w:after="120"/>
    </w:pPr>
  </w:style>
  <w:style w:type="character" w:customStyle="1" w:styleId="BodyTextChar">
    <w:name w:val="Body Text Char"/>
    <w:basedOn w:val="DefaultParagraphFont"/>
    <w:link w:val="BodyText"/>
    <w:semiHidden/>
    <w:rsid w:val="00E70E00"/>
    <w:rPr>
      <w:rFonts w:ascii="Times New Roman" w:hAnsi="Times New Roman"/>
      <w:color w:val="000000"/>
      <w:sz w:val="22"/>
      <w:lang w:eastAsia="en-GB"/>
    </w:rPr>
  </w:style>
  <w:style w:type="paragraph" w:customStyle="1" w:styleId="Default">
    <w:name w:val="Default"/>
    <w:rsid w:val="00FF38A0"/>
    <w:pPr>
      <w:autoSpaceDE w:val="0"/>
      <w:autoSpaceDN w:val="0"/>
      <w:adjustRightInd w:val="0"/>
    </w:pPr>
    <w:rPr>
      <w:rFonts w:ascii="Arial" w:eastAsiaTheme="minorHAnsi" w:hAnsi="Arial" w:cs="Arial"/>
      <w:color w:val="000000"/>
      <w:sz w:val="24"/>
      <w:szCs w:val="24"/>
    </w:rPr>
  </w:style>
  <w:style w:type="paragraph" w:customStyle="1" w:styleId="ColorfulList-Accent11">
    <w:name w:val="Colorful List - Accent 11"/>
    <w:basedOn w:val="Normal"/>
    <w:link w:val="ColorfulList-Accent1Char1"/>
    <w:uiPriority w:val="99"/>
    <w:qFormat/>
    <w:rsid w:val="00012EDD"/>
    <w:pPr>
      <w:spacing w:line="240" w:lineRule="auto"/>
      <w:ind w:left="720"/>
      <w:contextualSpacing/>
    </w:pPr>
    <w:rPr>
      <w:rFonts w:eastAsia="Times New Roman"/>
      <w:color w:val="auto"/>
      <w:sz w:val="20"/>
      <w:lang w:val="en-AU" w:eastAsia="x-none"/>
    </w:rPr>
  </w:style>
  <w:style w:type="character" w:customStyle="1" w:styleId="ColorfulList-Accent1Char1">
    <w:name w:val="Colorful List - Accent 1 Char1"/>
    <w:link w:val="ColorfulList-Accent11"/>
    <w:uiPriority w:val="99"/>
    <w:locked/>
    <w:rsid w:val="00012EDD"/>
    <w:rPr>
      <w:rFonts w:ascii="Times New Roman" w:eastAsia="Times New Roman" w:hAnsi="Times New Roman"/>
      <w:lang w:val="en-AU" w:eastAsia="x-none"/>
    </w:rPr>
  </w:style>
  <w:style w:type="character" w:styleId="FollowedHyperlink">
    <w:name w:val="FollowedHyperlink"/>
    <w:basedOn w:val="DefaultParagraphFont"/>
    <w:semiHidden/>
    <w:unhideWhenUsed/>
    <w:rsid w:val="000236A2"/>
    <w:rPr>
      <w:color w:val="800080" w:themeColor="followedHyperlink"/>
      <w:u w:val="single"/>
    </w:rPr>
  </w:style>
  <w:style w:type="paragraph" w:customStyle="1" w:styleId="Sender">
    <w:name w:val="Sender"/>
    <w:autoRedefine/>
    <w:qFormat/>
    <w:rsid w:val="00BA1641"/>
    <w:pPr>
      <w:widowControl w:val="0"/>
      <w:ind w:left="165"/>
      <w:jc w:val="both"/>
    </w:pPr>
    <w:rPr>
      <w:rFonts w:asciiTheme="minorHAnsi" w:eastAsia="Times New Roman" w:hAnsiTheme="minorHAnsi" w:cstheme="minorHAnsi"/>
      <w:b/>
      <w:bCs/>
      <w:sz w:val="22"/>
      <w:szCs w:val="22"/>
      <w:lang w:val="en-GB"/>
    </w:rPr>
  </w:style>
  <w:style w:type="character" w:customStyle="1" w:styleId="normaltextrun">
    <w:name w:val="normaltextrun"/>
    <w:basedOn w:val="DefaultParagraphFont"/>
    <w:rsid w:val="00B44CA2"/>
  </w:style>
  <w:style w:type="character" w:customStyle="1" w:styleId="eop">
    <w:name w:val="eop"/>
    <w:basedOn w:val="DefaultParagraphFont"/>
    <w:rsid w:val="00B44CA2"/>
  </w:style>
  <w:style w:type="character" w:customStyle="1" w:styleId="apple-converted-space">
    <w:name w:val="apple-converted-space"/>
    <w:basedOn w:val="DefaultParagraphFont"/>
    <w:rsid w:val="006D7167"/>
  </w:style>
  <w:style w:type="character" w:styleId="UnresolvedMention">
    <w:name w:val="Unresolved Mention"/>
    <w:basedOn w:val="DefaultParagraphFont"/>
    <w:uiPriority w:val="99"/>
    <w:semiHidden/>
    <w:unhideWhenUsed/>
    <w:rsid w:val="00B52DE4"/>
    <w:rPr>
      <w:color w:val="605E5C"/>
      <w:shd w:val="clear" w:color="auto" w:fill="E1DFDD"/>
    </w:rPr>
  </w:style>
  <w:style w:type="character" w:styleId="Strong">
    <w:name w:val="Strong"/>
    <w:basedOn w:val="DefaultParagraphFont"/>
    <w:uiPriority w:val="22"/>
    <w:qFormat/>
    <w:rsid w:val="007260E1"/>
    <w:rPr>
      <w:b/>
      <w:bCs/>
    </w:rPr>
  </w:style>
  <w:style w:type="character" w:styleId="PlaceholderText">
    <w:name w:val="Placeholder Text"/>
    <w:basedOn w:val="DefaultParagraphFont"/>
    <w:uiPriority w:val="99"/>
    <w:semiHidden/>
    <w:rsid w:val="00A377BA"/>
    <w:rPr>
      <w:color w:val="808080"/>
    </w:rPr>
  </w:style>
  <w:style w:type="paragraph" w:customStyle="1" w:styleId="Body10ptVerdana">
    <w:name w:val="Body 10pt Verdana"/>
    <w:basedOn w:val="Normal"/>
    <w:autoRedefine/>
    <w:qFormat/>
    <w:rsid w:val="00231E1F"/>
    <w:pPr>
      <w:shd w:val="clear" w:color="auto" w:fill="FFFFFF"/>
      <w:spacing w:after="180" w:line="240" w:lineRule="exact"/>
    </w:pPr>
    <w:rPr>
      <w:rFonts w:asciiTheme="minorHAnsi" w:eastAsia="Times New Roman" w:hAnsiTheme="minorHAnsi" w:cstheme="minorHAnsi"/>
      <w:b/>
      <w:bCs/>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88142">
      <w:bodyDiv w:val="1"/>
      <w:marLeft w:val="0"/>
      <w:marRight w:val="0"/>
      <w:marTop w:val="0"/>
      <w:marBottom w:val="0"/>
      <w:divBdr>
        <w:top w:val="none" w:sz="0" w:space="0" w:color="auto"/>
        <w:left w:val="none" w:sz="0" w:space="0" w:color="auto"/>
        <w:bottom w:val="none" w:sz="0" w:space="0" w:color="auto"/>
        <w:right w:val="none" w:sz="0" w:space="0" w:color="auto"/>
      </w:divBdr>
    </w:div>
    <w:div w:id="394086964">
      <w:bodyDiv w:val="1"/>
      <w:marLeft w:val="0"/>
      <w:marRight w:val="0"/>
      <w:marTop w:val="0"/>
      <w:marBottom w:val="0"/>
      <w:divBdr>
        <w:top w:val="none" w:sz="0" w:space="0" w:color="auto"/>
        <w:left w:val="none" w:sz="0" w:space="0" w:color="auto"/>
        <w:bottom w:val="none" w:sz="0" w:space="0" w:color="auto"/>
        <w:right w:val="none" w:sz="0" w:space="0" w:color="auto"/>
      </w:divBdr>
    </w:div>
    <w:div w:id="414664450">
      <w:bodyDiv w:val="1"/>
      <w:marLeft w:val="0"/>
      <w:marRight w:val="0"/>
      <w:marTop w:val="0"/>
      <w:marBottom w:val="0"/>
      <w:divBdr>
        <w:top w:val="none" w:sz="0" w:space="0" w:color="auto"/>
        <w:left w:val="none" w:sz="0" w:space="0" w:color="auto"/>
        <w:bottom w:val="none" w:sz="0" w:space="0" w:color="auto"/>
        <w:right w:val="none" w:sz="0" w:space="0" w:color="auto"/>
      </w:divBdr>
    </w:div>
    <w:div w:id="572742427">
      <w:bodyDiv w:val="1"/>
      <w:marLeft w:val="0"/>
      <w:marRight w:val="0"/>
      <w:marTop w:val="0"/>
      <w:marBottom w:val="0"/>
      <w:divBdr>
        <w:top w:val="none" w:sz="0" w:space="0" w:color="auto"/>
        <w:left w:val="none" w:sz="0" w:space="0" w:color="auto"/>
        <w:bottom w:val="none" w:sz="0" w:space="0" w:color="auto"/>
        <w:right w:val="none" w:sz="0" w:space="0" w:color="auto"/>
      </w:divBdr>
    </w:div>
    <w:div w:id="743067236">
      <w:bodyDiv w:val="1"/>
      <w:marLeft w:val="0"/>
      <w:marRight w:val="0"/>
      <w:marTop w:val="0"/>
      <w:marBottom w:val="0"/>
      <w:divBdr>
        <w:top w:val="none" w:sz="0" w:space="0" w:color="auto"/>
        <w:left w:val="none" w:sz="0" w:space="0" w:color="auto"/>
        <w:bottom w:val="none" w:sz="0" w:space="0" w:color="auto"/>
        <w:right w:val="none" w:sz="0" w:space="0" w:color="auto"/>
      </w:divBdr>
      <w:divsChild>
        <w:div w:id="720709082">
          <w:marLeft w:val="0"/>
          <w:marRight w:val="0"/>
          <w:marTop w:val="0"/>
          <w:marBottom w:val="0"/>
          <w:divBdr>
            <w:top w:val="none" w:sz="0" w:space="0" w:color="auto"/>
            <w:left w:val="none" w:sz="0" w:space="0" w:color="auto"/>
            <w:bottom w:val="none" w:sz="0" w:space="0" w:color="auto"/>
            <w:right w:val="none" w:sz="0" w:space="0" w:color="auto"/>
          </w:divBdr>
          <w:divsChild>
            <w:div w:id="447547917">
              <w:marLeft w:val="0"/>
              <w:marRight w:val="0"/>
              <w:marTop w:val="0"/>
              <w:marBottom w:val="0"/>
              <w:divBdr>
                <w:top w:val="none" w:sz="0" w:space="0" w:color="auto"/>
                <w:left w:val="none" w:sz="0" w:space="0" w:color="auto"/>
                <w:bottom w:val="none" w:sz="0" w:space="0" w:color="auto"/>
                <w:right w:val="none" w:sz="0" w:space="0" w:color="auto"/>
              </w:divBdr>
              <w:divsChild>
                <w:div w:id="8144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16754">
      <w:bodyDiv w:val="1"/>
      <w:marLeft w:val="0"/>
      <w:marRight w:val="0"/>
      <w:marTop w:val="0"/>
      <w:marBottom w:val="0"/>
      <w:divBdr>
        <w:top w:val="none" w:sz="0" w:space="0" w:color="auto"/>
        <w:left w:val="none" w:sz="0" w:space="0" w:color="auto"/>
        <w:bottom w:val="none" w:sz="0" w:space="0" w:color="auto"/>
        <w:right w:val="none" w:sz="0" w:space="0" w:color="auto"/>
      </w:divBdr>
    </w:div>
    <w:div w:id="763692122">
      <w:bodyDiv w:val="1"/>
      <w:marLeft w:val="0"/>
      <w:marRight w:val="0"/>
      <w:marTop w:val="0"/>
      <w:marBottom w:val="0"/>
      <w:divBdr>
        <w:top w:val="none" w:sz="0" w:space="0" w:color="auto"/>
        <w:left w:val="none" w:sz="0" w:space="0" w:color="auto"/>
        <w:bottom w:val="none" w:sz="0" w:space="0" w:color="auto"/>
        <w:right w:val="none" w:sz="0" w:space="0" w:color="auto"/>
      </w:divBdr>
      <w:divsChild>
        <w:div w:id="1535658454">
          <w:marLeft w:val="0"/>
          <w:marRight w:val="0"/>
          <w:marTop w:val="0"/>
          <w:marBottom w:val="0"/>
          <w:divBdr>
            <w:top w:val="none" w:sz="0" w:space="0" w:color="auto"/>
            <w:left w:val="none" w:sz="0" w:space="0" w:color="auto"/>
            <w:bottom w:val="none" w:sz="0" w:space="0" w:color="auto"/>
            <w:right w:val="none" w:sz="0" w:space="0" w:color="auto"/>
          </w:divBdr>
          <w:divsChild>
            <w:div w:id="1211919630">
              <w:marLeft w:val="0"/>
              <w:marRight w:val="0"/>
              <w:marTop w:val="0"/>
              <w:marBottom w:val="0"/>
              <w:divBdr>
                <w:top w:val="none" w:sz="0" w:space="0" w:color="auto"/>
                <w:left w:val="none" w:sz="0" w:space="0" w:color="auto"/>
                <w:bottom w:val="none" w:sz="0" w:space="0" w:color="auto"/>
                <w:right w:val="none" w:sz="0" w:space="0" w:color="auto"/>
              </w:divBdr>
              <w:divsChild>
                <w:div w:id="1454593095">
                  <w:marLeft w:val="0"/>
                  <w:marRight w:val="0"/>
                  <w:marTop w:val="0"/>
                  <w:marBottom w:val="0"/>
                  <w:divBdr>
                    <w:top w:val="none" w:sz="0" w:space="0" w:color="auto"/>
                    <w:left w:val="none" w:sz="0" w:space="0" w:color="auto"/>
                    <w:bottom w:val="none" w:sz="0" w:space="0" w:color="auto"/>
                    <w:right w:val="none" w:sz="0" w:space="0" w:color="auto"/>
                  </w:divBdr>
                  <w:divsChild>
                    <w:div w:id="835416718">
                      <w:marLeft w:val="0"/>
                      <w:marRight w:val="0"/>
                      <w:marTop w:val="0"/>
                      <w:marBottom w:val="0"/>
                      <w:divBdr>
                        <w:top w:val="none" w:sz="0" w:space="0" w:color="auto"/>
                        <w:left w:val="none" w:sz="0" w:space="0" w:color="auto"/>
                        <w:bottom w:val="none" w:sz="0" w:space="0" w:color="auto"/>
                        <w:right w:val="none" w:sz="0" w:space="0" w:color="auto"/>
                      </w:divBdr>
                      <w:divsChild>
                        <w:div w:id="4632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171733">
      <w:bodyDiv w:val="1"/>
      <w:marLeft w:val="0"/>
      <w:marRight w:val="0"/>
      <w:marTop w:val="0"/>
      <w:marBottom w:val="0"/>
      <w:divBdr>
        <w:top w:val="none" w:sz="0" w:space="0" w:color="auto"/>
        <w:left w:val="none" w:sz="0" w:space="0" w:color="auto"/>
        <w:bottom w:val="none" w:sz="0" w:space="0" w:color="auto"/>
        <w:right w:val="none" w:sz="0" w:space="0" w:color="auto"/>
      </w:divBdr>
    </w:div>
    <w:div w:id="946082712">
      <w:bodyDiv w:val="1"/>
      <w:marLeft w:val="0"/>
      <w:marRight w:val="0"/>
      <w:marTop w:val="0"/>
      <w:marBottom w:val="0"/>
      <w:divBdr>
        <w:top w:val="none" w:sz="0" w:space="0" w:color="auto"/>
        <w:left w:val="none" w:sz="0" w:space="0" w:color="auto"/>
        <w:bottom w:val="none" w:sz="0" w:space="0" w:color="auto"/>
        <w:right w:val="none" w:sz="0" w:space="0" w:color="auto"/>
      </w:divBdr>
      <w:divsChild>
        <w:div w:id="1645427611">
          <w:marLeft w:val="0"/>
          <w:marRight w:val="0"/>
          <w:marTop w:val="0"/>
          <w:marBottom w:val="0"/>
          <w:divBdr>
            <w:top w:val="none" w:sz="0" w:space="0" w:color="auto"/>
            <w:left w:val="none" w:sz="0" w:space="0" w:color="auto"/>
            <w:bottom w:val="none" w:sz="0" w:space="0" w:color="auto"/>
            <w:right w:val="none" w:sz="0" w:space="0" w:color="auto"/>
          </w:divBdr>
          <w:divsChild>
            <w:div w:id="744035082">
              <w:marLeft w:val="0"/>
              <w:marRight w:val="0"/>
              <w:marTop w:val="0"/>
              <w:marBottom w:val="0"/>
              <w:divBdr>
                <w:top w:val="none" w:sz="0" w:space="0" w:color="auto"/>
                <w:left w:val="none" w:sz="0" w:space="0" w:color="auto"/>
                <w:bottom w:val="none" w:sz="0" w:space="0" w:color="auto"/>
                <w:right w:val="none" w:sz="0" w:space="0" w:color="auto"/>
              </w:divBdr>
              <w:divsChild>
                <w:div w:id="1286932515">
                  <w:marLeft w:val="0"/>
                  <w:marRight w:val="0"/>
                  <w:marTop w:val="0"/>
                  <w:marBottom w:val="0"/>
                  <w:divBdr>
                    <w:top w:val="none" w:sz="0" w:space="0" w:color="auto"/>
                    <w:left w:val="none" w:sz="0" w:space="0" w:color="auto"/>
                    <w:bottom w:val="none" w:sz="0" w:space="0" w:color="auto"/>
                    <w:right w:val="none" w:sz="0" w:space="0" w:color="auto"/>
                  </w:divBdr>
                  <w:divsChild>
                    <w:div w:id="1022122292">
                      <w:marLeft w:val="0"/>
                      <w:marRight w:val="0"/>
                      <w:marTop w:val="0"/>
                      <w:marBottom w:val="0"/>
                      <w:divBdr>
                        <w:top w:val="none" w:sz="0" w:space="0" w:color="auto"/>
                        <w:left w:val="none" w:sz="0" w:space="0" w:color="auto"/>
                        <w:bottom w:val="none" w:sz="0" w:space="0" w:color="auto"/>
                        <w:right w:val="none" w:sz="0" w:space="0" w:color="auto"/>
                      </w:divBdr>
                      <w:divsChild>
                        <w:div w:id="589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038891">
      <w:bodyDiv w:val="1"/>
      <w:marLeft w:val="0"/>
      <w:marRight w:val="0"/>
      <w:marTop w:val="0"/>
      <w:marBottom w:val="0"/>
      <w:divBdr>
        <w:top w:val="none" w:sz="0" w:space="0" w:color="auto"/>
        <w:left w:val="none" w:sz="0" w:space="0" w:color="auto"/>
        <w:bottom w:val="none" w:sz="0" w:space="0" w:color="auto"/>
        <w:right w:val="none" w:sz="0" w:space="0" w:color="auto"/>
      </w:divBdr>
    </w:div>
    <w:div w:id="1156335581">
      <w:bodyDiv w:val="1"/>
      <w:marLeft w:val="0"/>
      <w:marRight w:val="0"/>
      <w:marTop w:val="0"/>
      <w:marBottom w:val="0"/>
      <w:divBdr>
        <w:top w:val="none" w:sz="0" w:space="0" w:color="auto"/>
        <w:left w:val="none" w:sz="0" w:space="0" w:color="auto"/>
        <w:bottom w:val="none" w:sz="0" w:space="0" w:color="auto"/>
        <w:right w:val="none" w:sz="0" w:space="0" w:color="auto"/>
      </w:divBdr>
    </w:div>
    <w:div w:id="1303079303">
      <w:bodyDiv w:val="1"/>
      <w:marLeft w:val="0"/>
      <w:marRight w:val="0"/>
      <w:marTop w:val="0"/>
      <w:marBottom w:val="0"/>
      <w:divBdr>
        <w:top w:val="none" w:sz="0" w:space="0" w:color="auto"/>
        <w:left w:val="none" w:sz="0" w:space="0" w:color="auto"/>
        <w:bottom w:val="none" w:sz="0" w:space="0" w:color="auto"/>
        <w:right w:val="none" w:sz="0" w:space="0" w:color="auto"/>
      </w:divBdr>
    </w:div>
    <w:div w:id="1443500370">
      <w:bodyDiv w:val="1"/>
      <w:marLeft w:val="0"/>
      <w:marRight w:val="0"/>
      <w:marTop w:val="0"/>
      <w:marBottom w:val="0"/>
      <w:divBdr>
        <w:top w:val="none" w:sz="0" w:space="0" w:color="auto"/>
        <w:left w:val="none" w:sz="0" w:space="0" w:color="auto"/>
        <w:bottom w:val="none" w:sz="0" w:space="0" w:color="auto"/>
        <w:right w:val="none" w:sz="0" w:space="0" w:color="auto"/>
      </w:divBdr>
    </w:div>
    <w:div w:id="1507355161">
      <w:bodyDiv w:val="1"/>
      <w:marLeft w:val="0"/>
      <w:marRight w:val="0"/>
      <w:marTop w:val="0"/>
      <w:marBottom w:val="0"/>
      <w:divBdr>
        <w:top w:val="none" w:sz="0" w:space="0" w:color="auto"/>
        <w:left w:val="none" w:sz="0" w:space="0" w:color="auto"/>
        <w:bottom w:val="none" w:sz="0" w:space="0" w:color="auto"/>
        <w:right w:val="none" w:sz="0" w:space="0" w:color="auto"/>
      </w:divBdr>
    </w:div>
    <w:div w:id="1770465593">
      <w:bodyDiv w:val="1"/>
      <w:marLeft w:val="0"/>
      <w:marRight w:val="0"/>
      <w:marTop w:val="0"/>
      <w:marBottom w:val="0"/>
      <w:divBdr>
        <w:top w:val="none" w:sz="0" w:space="0" w:color="auto"/>
        <w:left w:val="none" w:sz="0" w:space="0" w:color="auto"/>
        <w:bottom w:val="none" w:sz="0" w:space="0" w:color="auto"/>
        <w:right w:val="none" w:sz="0" w:space="0" w:color="auto"/>
      </w:divBdr>
    </w:div>
    <w:div w:id="1809391873">
      <w:bodyDiv w:val="1"/>
      <w:marLeft w:val="0"/>
      <w:marRight w:val="0"/>
      <w:marTop w:val="0"/>
      <w:marBottom w:val="0"/>
      <w:divBdr>
        <w:top w:val="none" w:sz="0" w:space="0" w:color="auto"/>
        <w:left w:val="none" w:sz="0" w:space="0" w:color="auto"/>
        <w:bottom w:val="none" w:sz="0" w:space="0" w:color="auto"/>
        <w:right w:val="none" w:sz="0" w:space="0" w:color="auto"/>
      </w:divBdr>
      <w:divsChild>
        <w:div w:id="1403873697">
          <w:marLeft w:val="0"/>
          <w:marRight w:val="0"/>
          <w:marTop w:val="0"/>
          <w:marBottom w:val="0"/>
          <w:divBdr>
            <w:top w:val="none" w:sz="0" w:space="0" w:color="auto"/>
            <w:left w:val="none" w:sz="0" w:space="0" w:color="auto"/>
            <w:bottom w:val="none" w:sz="0" w:space="0" w:color="auto"/>
            <w:right w:val="none" w:sz="0" w:space="0" w:color="auto"/>
          </w:divBdr>
          <w:divsChild>
            <w:div w:id="1564174035">
              <w:marLeft w:val="0"/>
              <w:marRight w:val="0"/>
              <w:marTop w:val="0"/>
              <w:marBottom w:val="0"/>
              <w:divBdr>
                <w:top w:val="none" w:sz="0" w:space="0" w:color="auto"/>
                <w:left w:val="none" w:sz="0" w:space="0" w:color="auto"/>
                <w:bottom w:val="none" w:sz="0" w:space="0" w:color="auto"/>
                <w:right w:val="none" w:sz="0" w:space="0" w:color="auto"/>
              </w:divBdr>
              <w:divsChild>
                <w:div w:id="2054839388">
                  <w:marLeft w:val="0"/>
                  <w:marRight w:val="0"/>
                  <w:marTop w:val="0"/>
                  <w:marBottom w:val="0"/>
                  <w:divBdr>
                    <w:top w:val="none" w:sz="0" w:space="0" w:color="auto"/>
                    <w:left w:val="none" w:sz="0" w:space="0" w:color="auto"/>
                    <w:bottom w:val="none" w:sz="0" w:space="0" w:color="auto"/>
                    <w:right w:val="none" w:sz="0" w:space="0" w:color="auto"/>
                  </w:divBdr>
                  <w:divsChild>
                    <w:div w:id="1350912255">
                      <w:marLeft w:val="0"/>
                      <w:marRight w:val="0"/>
                      <w:marTop w:val="0"/>
                      <w:marBottom w:val="0"/>
                      <w:divBdr>
                        <w:top w:val="none" w:sz="0" w:space="0" w:color="auto"/>
                        <w:left w:val="none" w:sz="0" w:space="0" w:color="auto"/>
                        <w:bottom w:val="none" w:sz="0" w:space="0" w:color="auto"/>
                        <w:right w:val="none" w:sz="0" w:space="0" w:color="auto"/>
                      </w:divBdr>
                      <w:divsChild>
                        <w:div w:id="1426881550">
                          <w:marLeft w:val="0"/>
                          <w:marRight w:val="0"/>
                          <w:marTop w:val="0"/>
                          <w:marBottom w:val="0"/>
                          <w:divBdr>
                            <w:top w:val="none" w:sz="0" w:space="0" w:color="auto"/>
                            <w:left w:val="none" w:sz="0" w:space="0" w:color="auto"/>
                            <w:bottom w:val="none" w:sz="0" w:space="0" w:color="auto"/>
                            <w:right w:val="none" w:sz="0" w:space="0" w:color="auto"/>
                          </w:divBdr>
                          <w:divsChild>
                            <w:div w:id="1763139926">
                              <w:marLeft w:val="0"/>
                              <w:marRight w:val="0"/>
                              <w:marTop w:val="0"/>
                              <w:marBottom w:val="0"/>
                              <w:divBdr>
                                <w:top w:val="none" w:sz="0" w:space="0" w:color="auto"/>
                                <w:left w:val="none" w:sz="0" w:space="0" w:color="auto"/>
                                <w:bottom w:val="none" w:sz="0" w:space="0" w:color="auto"/>
                                <w:right w:val="none" w:sz="0" w:space="0" w:color="auto"/>
                              </w:divBdr>
                              <w:divsChild>
                                <w:div w:id="1419690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500220">
      <w:bodyDiv w:val="1"/>
      <w:marLeft w:val="0"/>
      <w:marRight w:val="0"/>
      <w:marTop w:val="0"/>
      <w:marBottom w:val="0"/>
      <w:divBdr>
        <w:top w:val="none" w:sz="0" w:space="0" w:color="auto"/>
        <w:left w:val="none" w:sz="0" w:space="0" w:color="auto"/>
        <w:bottom w:val="none" w:sz="0" w:space="0" w:color="auto"/>
        <w:right w:val="none" w:sz="0" w:space="0" w:color="auto"/>
      </w:divBdr>
    </w:div>
    <w:div w:id="207022778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unicef.sharepoint.com/sites/DHR-ChildSafeguarding/DocumentLibrary1/Guidance%20on%20Identifying%20Elevated%20Risk%20Roles_finalversion.pdf?CT=1590792470221&amp;OR=ItemsVie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unicef.sharepoint.com/sites/DHR-ChildSafeguarding/DocumentLibrary1/Child%20Safeguarding%20FAQs%20and%20Updates%20Dec%202020.pdf"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icef.sharepoint.com/sites/DHR-ChildSafeguarding/SitePages/Amendments-to-the-Recruitment-Guidance.aspx" TargetMode="External"/><Relationship Id="rId27" Type="http://schemas.microsoft.com/office/2020/10/relationships/intelligence" Target="intelligence2.xml"/></Relationships>
</file>

<file path=word/_rels/footnotes.xml.rels><?xml version="1.0" encoding="UTF-8" standalone="yes"?>
<Relationships xmlns="http://schemas.openxmlformats.org/package/2006/relationships"><Relationship Id="rId2" Type="http://schemas.openxmlformats.org/officeDocument/2006/relationships/hyperlink" Target="http://www.unicef.org/media/60296/file" TargetMode="External"/><Relationship Id="rId1" Type="http://schemas.openxmlformats.org/officeDocument/2006/relationships/hyperlink" Target="https://extranet.who.int/iris/restricted/handle/10665/31224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68106A62764776B01C3177E460DC45"/>
        <w:category>
          <w:name w:val="General"/>
          <w:gallery w:val="placeholder"/>
        </w:category>
        <w:types>
          <w:type w:val="bbPlcHdr"/>
        </w:types>
        <w:behaviors>
          <w:behavior w:val="content"/>
        </w:behaviors>
        <w:guid w:val="{F885C000-2E9D-401C-9447-A22172A14B7C}"/>
      </w:docPartPr>
      <w:docPartBody>
        <w:p w:rsidR="009557A8" w:rsidRDefault="00430604" w:rsidP="00430604">
          <w:pPr>
            <w:pStyle w:val="7668106A62764776B01C3177E460DC45"/>
          </w:pPr>
          <w:r>
            <w:rPr>
              <w:rStyle w:val="PlaceholderText"/>
            </w:rPr>
            <w:t>Click or tap here to enter text.</w:t>
          </w:r>
        </w:p>
      </w:docPartBody>
    </w:docPart>
    <w:docPart>
      <w:docPartPr>
        <w:name w:val="E02307B26A2C45AA8ABB7BAB27527F28"/>
        <w:category>
          <w:name w:val="General"/>
          <w:gallery w:val="placeholder"/>
        </w:category>
        <w:types>
          <w:type w:val="bbPlcHdr"/>
        </w:types>
        <w:behaviors>
          <w:behavior w:val="content"/>
        </w:behaviors>
        <w:guid w:val="{15867806-61FA-47C9-A9DA-842A907762E0}"/>
      </w:docPartPr>
      <w:docPartBody>
        <w:p w:rsidR="009557A8" w:rsidRDefault="00430604" w:rsidP="00430604">
          <w:pPr>
            <w:pStyle w:val="E02307B26A2C45AA8ABB7BAB27527F28"/>
          </w:pPr>
          <w:r>
            <w:rPr>
              <w:rStyle w:val="PlaceholderText"/>
            </w:rPr>
            <w:t>Click or tap here to enter text.</w:t>
          </w:r>
        </w:p>
      </w:docPartBody>
    </w:docPart>
    <w:docPart>
      <w:docPartPr>
        <w:name w:val="03DE3325E3B24B83BA210A7EC8CC00D4"/>
        <w:category>
          <w:name w:val="General"/>
          <w:gallery w:val="placeholder"/>
        </w:category>
        <w:types>
          <w:type w:val="bbPlcHdr"/>
        </w:types>
        <w:behaviors>
          <w:behavior w:val="content"/>
        </w:behaviors>
        <w:guid w:val="{B9F42B7E-BD05-4A57-A00E-2A6F21FC0FD9}"/>
      </w:docPartPr>
      <w:docPartBody>
        <w:p w:rsidR="009557A8" w:rsidRDefault="00430604" w:rsidP="00430604">
          <w:pPr>
            <w:pStyle w:val="03DE3325E3B24B83BA210A7EC8CC00D4"/>
          </w:pPr>
          <w:r>
            <w:rPr>
              <w:rStyle w:val="PlaceholderText"/>
            </w:rPr>
            <w:t>Click or tap here to enter text.</w:t>
          </w:r>
        </w:p>
      </w:docPartBody>
    </w:docPart>
    <w:docPart>
      <w:docPartPr>
        <w:name w:val="9E0C4188DC6544338F3EE1C5D7490AB0"/>
        <w:category>
          <w:name w:val="General"/>
          <w:gallery w:val="placeholder"/>
        </w:category>
        <w:types>
          <w:type w:val="bbPlcHdr"/>
        </w:types>
        <w:behaviors>
          <w:behavior w:val="content"/>
        </w:behaviors>
        <w:guid w:val="{F7EC5AD3-3308-4EC1-8026-F3A5D5367119}"/>
      </w:docPartPr>
      <w:docPartBody>
        <w:p w:rsidR="009557A8" w:rsidRDefault="00430604" w:rsidP="00430604">
          <w:pPr>
            <w:pStyle w:val="9E0C4188DC6544338F3EE1C5D7490AB0"/>
          </w:pPr>
          <w:r>
            <w:t xml:space="preserve">(Provide approximate number of travels/office/field visits within the region and outside the region. As destinations and actual travel may vary, an estimate of </w:t>
          </w:r>
          <w:r>
            <w:rPr>
              <w:u w:val="single"/>
            </w:rPr>
            <w:t>number</w:t>
          </w:r>
          <w:r>
            <w:t xml:space="preserve"> of regional travels suffices). </w:t>
          </w:r>
          <w:r>
            <w:rPr>
              <w:rStyle w:val="PlaceholderText"/>
            </w:rPr>
            <w:t>Click or tap here to enter text.</w:t>
          </w:r>
        </w:p>
      </w:docPartBody>
    </w:docPart>
    <w:docPart>
      <w:docPartPr>
        <w:name w:val="C1B0B85269AC436ABC9C5E9E116299BA"/>
        <w:category>
          <w:name w:val="General"/>
          <w:gallery w:val="placeholder"/>
        </w:category>
        <w:types>
          <w:type w:val="bbPlcHdr"/>
        </w:types>
        <w:behaviors>
          <w:behavior w:val="content"/>
        </w:behaviors>
        <w:guid w:val="{CCBEA673-BE68-488D-9BDF-3C0F71C39521}"/>
      </w:docPartPr>
      <w:docPartBody>
        <w:p w:rsidR="0095547E" w:rsidRDefault="00FD21D4" w:rsidP="00FD21D4">
          <w:pPr>
            <w:pStyle w:val="C1B0B85269AC436ABC9C5E9E116299BA"/>
          </w:pPr>
          <w:r>
            <w:rPr>
              <w:rStyle w:val="PlaceholderText"/>
            </w:rPr>
            <w:t>Amount</w:t>
          </w:r>
        </w:p>
      </w:docPartBody>
    </w:docPart>
    <w:docPart>
      <w:docPartPr>
        <w:name w:val="AEDCCDB57FC54F35BA06886E39A44733"/>
        <w:category>
          <w:name w:val="General"/>
          <w:gallery w:val="placeholder"/>
        </w:category>
        <w:types>
          <w:type w:val="bbPlcHdr"/>
        </w:types>
        <w:behaviors>
          <w:behavior w:val="content"/>
        </w:behaviors>
        <w:guid w:val="{E800CF36-5AC9-4884-B680-E52B8FE6D3AB}"/>
      </w:docPartPr>
      <w:docPartBody>
        <w:p w:rsidR="0095547E" w:rsidRDefault="00FD21D4" w:rsidP="00FD21D4">
          <w:pPr>
            <w:pStyle w:val="AEDCCDB57FC54F35BA06886E39A44733"/>
          </w:pPr>
          <w:r w:rsidRPr="00D77A85">
            <w:rPr>
              <w:rStyle w:val="PlaceholderText"/>
            </w:rPr>
            <w:t>Click or tap here to enter text.</w:t>
          </w:r>
        </w:p>
      </w:docPartBody>
    </w:docPart>
    <w:docPart>
      <w:docPartPr>
        <w:name w:val="ECB7991928F548AE873197EA9B47CA0C"/>
        <w:category>
          <w:name w:val="General"/>
          <w:gallery w:val="placeholder"/>
        </w:category>
        <w:types>
          <w:type w:val="bbPlcHdr"/>
        </w:types>
        <w:behaviors>
          <w:behavior w:val="content"/>
        </w:behaviors>
        <w:guid w:val="{10CB8259-4D46-445B-9FD1-446D597C4645}"/>
      </w:docPartPr>
      <w:docPartBody>
        <w:p w:rsidR="0095547E" w:rsidRDefault="00FD21D4" w:rsidP="00FD21D4">
          <w:pPr>
            <w:pStyle w:val="ECB7991928F548AE873197EA9B47CA0C"/>
          </w:pPr>
          <w:r w:rsidRPr="00D77A85">
            <w:rPr>
              <w:rStyle w:val="PlaceholderText"/>
            </w:rPr>
            <w:t>Click or tap here to enter text.</w:t>
          </w:r>
          <w:r>
            <w:rPr>
              <w:rStyle w:val="PlaceholderText"/>
            </w:rPr>
            <w:t xml:space="preserve"> Consultants fees are based on all deliverables. For contractors with attendance requirements, assume a 21 day work week for fee calculation, minus anticipated time-off.</w:t>
          </w:r>
        </w:p>
      </w:docPartBody>
    </w:docPart>
    <w:docPart>
      <w:docPartPr>
        <w:name w:val="513A345E824C43CFB674BB9756DAA04D"/>
        <w:category>
          <w:name w:val="General"/>
          <w:gallery w:val="placeholder"/>
        </w:category>
        <w:types>
          <w:type w:val="bbPlcHdr"/>
        </w:types>
        <w:behaviors>
          <w:behavior w:val="content"/>
        </w:behaviors>
        <w:guid w:val="{37A18AA4-27B0-463B-AED9-6DDF88208811}"/>
      </w:docPartPr>
      <w:docPartBody>
        <w:p w:rsidR="0095547E" w:rsidRDefault="00FD21D4" w:rsidP="00FD21D4">
          <w:pPr>
            <w:pStyle w:val="513A345E824C43CFB674BB9756DAA04D"/>
          </w:pPr>
          <w:r>
            <w:rPr>
              <w:rStyle w:val="PlaceholderText"/>
            </w:rPr>
            <w:t>Amount</w:t>
          </w:r>
        </w:p>
      </w:docPartBody>
    </w:docPart>
    <w:docPart>
      <w:docPartPr>
        <w:name w:val="947A05D2647240A7B430654AD06255B2"/>
        <w:category>
          <w:name w:val="General"/>
          <w:gallery w:val="placeholder"/>
        </w:category>
        <w:types>
          <w:type w:val="bbPlcHdr"/>
        </w:types>
        <w:behaviors>
          <w:behavior w:val="content"/>
        </w:behaviors>
        <w:guid w:val="{95AE22E6-D309-426B-8977-2E5FAAABC237}"/>
      </w:docPartPr>
      <w:docPartBody>
        <w:p w:rsidR="0095547E" w:rsidRDefault="00FD21D4" w:rsidP="00FD21D4">
          <w:pPr>
            <w:pStyle w:val="947A05D2647240A7B430654AD06255B2"/>
          </w:pPr>
          <w:r w:rsidRPr="006345B4">
            <w:t xml:space="preserve">Itemize planned travel and costs here. </w:t>
          </w:r>
          <w:r w:rsidRPr="006345B4">
            <w:rPr>
              <w:rStyle w:val="PlaceholderText"/>
            </w:rPr>
            <w:t>Click or tap here to enter text.</w:t>
          </w:r>
        </w:p>
      </w:docPartBody>
    </w:docPart>
    <w:docPart>
      <w:docPartPr>
        <w:name w:val="FC3CDBDCC00944EDA85A8CDB94D4A4BE"/>
        <w:category>
          <w:name w:val="General"/>
          <w:gallery w:val="placeholder"/>
        </w:category>
        <w:types>
          <w:type w:val="bbPlcHdr"/>
        </w:types>
        <w:behaviors>
          <w:behavior w:val="content"/>
        </w:behaviors>
        <w:guid w:val="{BD85468E-B972-426D-8081-1ED56CAFD2E9}"/>
      </w:docPartPr>
      <w:docPartBody>
        <w:p w:rsidR="0095547E" w:rsidRDefault="00FD21D4" w:rsidP="00FD21D4">
          <w:pPr>
            <w:pStyle w:val="FC3CDBDCC00944EDA85A8CDB94D4A4BE"/>
          </w:pPr>
          <w:r w:rsidRPr="002B1B77">
            <w:t>Provide details here on the particular needs marked above</w:t>
          </w:r>
        </w:p>
      </w:docPartBody>
    </w:docPart>
    <w:docPart>
      <w:docPartPr>
        <w:name w:val="FDDC4BCC36FC4B629032E51A2F78746E"/>
        <w:category>
          <w:name w:val="General"/>
          <w:gallery w:val="placeholder"/>
        </w:category>
        <w:types>
          <w:type w:val="bbPlcHdr"/>
        </w:types>
        <w:behaviors>
          <w:behavior w:val="content"/>
        </w:behaviors>
        <w:guid w:val="{A7162C26-03E1-45FB-B73D-AFAE23F2AC50}"/>
      </w:docPartPr>
      <w:docPartBody>
        <w:p w:rsidR="0095547E" w:rsidRDefault="00FD21D4" w:rsidP="00FD21D4">
          <w:pPr>
            <w:pStyle w:val="FDDC4BCC36FC4B629032E51A2F78746E"/>
          </w:pPr>
          <w:r>
            <w:t xml:space="preserve">Budget code for ICT equipment: </w:t>
          </w:r>
          <w:r w:rsidRPr="00D77A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Mangal">
    <w:panose1 w:val="00000400000000000000"/>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BC2"/>
    <w:rsid w:val="000605BE"/>
    <w:rsid w:val="00076172"/>
    <w:rsid w:val="000B0573"/>
    <w:rsid w:val="000B6582"/>
    <w:rsid w:val="000C4529"/>
    <w:rsid w:val="000E35A2"/>
    <w:rsid w:val="001D34FB"/>
    <w:rsid w:val="001E7178"/>
    <w:rsid w:val="00211105"/>
    <w:rsid w:val="00250B39"/>
    <w:rsid w:val="002B629D"/>
    <w:rsid w:val="002E4995"/>
    <w:rsid w:val="00300E66"/>
    <w:rsid w:val="00363EF4"/>
    <w:rsid w:val="003F4957"/>
    <w:rsid w:val="00430604"/>
    <w:rsid w:val="004B3448"/>
    <w:rsid w:val="004B365C"/>
    <w:rsid w:val="00530090"/>
    <w:rsid w:val="0056011D"/>
    <w:rsid w:val="005A5710"/>
    <w:rsid w:val="005D120B"/>
    <w:rsid w:val="0066655E"/>
    <w:rsid w:val="0069417D"/>
    <w:rsid w:val="0071103E"/>
    <w:rsid w:val="007915BE"/>
    <w:rsid w:val="007E6BD2"/>
    <w:rsid w:val="007F7179"/>
    <w:rsid w:val="008032DD"/>
    <w:rsid w:val="00817152"/>
    <w:rsid w:val="00817D94"/>
    <w:rsid w:val="008460FB"/>
    <w:rsid w:val="008B32B8"/>
    <w:rsid w:val="008E3F9E"/>
    <w:rsid w:val="0091085A"/>
    <w:rsid w:val="00945C57"/>
    <w:rsid w:val="0095547E"/>
    <w:rsid w:val="009557A8"/>
    <w:rsid w:val="009E599D"/>
    <w:rsid w:val="00A36DF9"/>
    <w:rsid w:val="00A90B19"/>
    <w:rsid w:val="00AC006D"/>
    <w:rsid w:val="00AE3C4C"/>
    <w:rsid w:val="00B00F96"/>
    <w:rsid w:val="00B474BC"/>
    <w:rsid w:val="00B730A8"/>
    <w:rsid w:val="00B83A5E"/>
    <w:rsid w:val="00C12560"/>
    <w:rsid w:val="00CE4A76"/>
    <w:rsid w:val="00D32FE1"/>
    <w:rsid w:val="00D7128C"/>
    <w:rsid w:val="00D80193"/>
    <w:rsid w:val="00DA453A"/>
    <w:rsid w:val="00E33B98"/>
    <w:rsid w:val="00F314E1"/>
    <w:rsid w:val="00F90989"/>
    <w:rsid w:val="00FB0541"/>
    <w:rsid w:val="00FB7F6D"/>
    <w:rsid w:val="00FC6A3D"/>
    <w:rsid w:val="00FD21D4"/>
    <w:rsid w:val="00FD3D02"/>
    <w:rsid w:val="00FF2BC2"/>
  </w:rsids>
  <m:mathPr>
    <m:mathFont m:val="Cambria Math"/>
    <m:brkBin m:val="before"/>
    <m:brkBinSub m:val="--"/>
    <m:smallFrac m:val="0"/>
    <m:dispDef/>
    <m:lMargin m:val="0"/>
    <m:rMargin m:val="0"/>
    <m:defJc m:val="centerGroup"/>
    <m:wrapIndent m:val="1440"/>
    <m:intLim m:val="subSup"/>
    <m:naryLim m:val="undOvr"/>
  </m:mathPr>
  <w:themeFontLang w:val="en-CA" w:eastAsia="ja-JP" w:bidi="ne-N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21D4"/>
    <w:rPr>
      <w:color w:val="808080"/>
    </w:rPr>
  </w:style>
  <w:style w:type="paragraph" w:customStyle="1" w:styleId="7668106A62764776B01C3177E460DC45">
    <w:name w:val="7668106A62764776B01C3177E460DC45"/>
    <w:rsid w:val="00430604"/>
    <w:pPr>
      <w:spacing w:after="160" w:line="259" w:lineRule="auto"/>
    </w:pPr>
    <w:rPr>
      <w:sz w:val="22"/>
      <w:szCs w:val="22"/>
      <w:lang w:val="en-US"/>
    </w:rPr>
  </w:style>
  <w:style w:type="paragraph" w:customStyle="1" w:styleId="E02307B26A2C45AA8ABB7BAB27527F28">
    <w:name w:val="E02307B26A2C45AA8ABB7BAB27527F28"/>
    <w:rsid w:val="00430604"/>
    <w:pPr>
      <w:spacing w:after="160" w:line="259" w:lineRule="auto"/>
    </w:pPr>
    <w:rPr>
      <w:sz w:val="22"/>
      <w:szCs w:val="22"/>
      <w:lang w:val="en-US"/>
    </w:rPr>
  </w:style>
  <w:style w:type="paragraph" w:customStyle="1" w:styleId="03DE3325E3B24B83BA210A7EC8CC00D4">
    <w:name w:val="03DE3325E3B24B83BA210A7EC8CC00D4"/>
    <w:rsid w:val="00430604"/>
    <w:pPr>
      <w:spacing w:after="160" w:line="259" w:lineRule="auto"/>
    </w:pPr>
    <w:rPr>
      <w:sz w:val="22"/>
      <w:szCs w:val="22"/>
      <w:lang w:val="en-US"/>
    </w:rPr>
  </w:style>
  <w:style w:type="paragraph" w:customStyle="1" w:styleId="9E0C4188DC6544338F3EE1C5D7490AB0">
    <w:name w:val="9E0C4188DC6544338F3EE1C5D7490AB0"/>
    <w:rsid w:val="00430604"/>
    <w:pPr>
      <w:spacing w:after="160" w:line="259" w:lineRule="auto"/>
    </w:pPr>
    <w:rPr>
      <w:sz w:val="22"/>
      <w:szCs w:val="22"/>
      <w:lang w:val="en-US"/>
    </w:rPr>
  </w:style>
  <w:style w:type="paragraph" w:customStyle="1" w:styleId="F0F7A18EB5454B1291E8E2D990CD4105">
    <w:name w:val="F0F7A18EB5454B1291E8E2D990CD4105"/>
    <w:rsid w:val="00430604"/>
    <w:pPr>
      <w:spacing w:after="160" w:line="259" w:lineRule="auto"/>
    </w:pPr>
    <w:rPr>
      <w:sz w:val="22"/>
      <w:szCs w:val="22"/>
      <w:lang w:val="en-US"/>
    </w:rPr>
  </w:style>
  <w:style w:type="paragraph" w:customStyle="1" w:styleId="B3998BF473E84972B1EDE1A4548A2B7C">
    <w:name w:val="B3998BF473E84972B1EDE1A4548A2B7C"/>
    <w:rsid w:val="00430604"/>
    <w:pPr>
      <w:spacing w:after="160" w:line="259" w:lineRule="auto"/>
    </w:pPr>
    <w:rPr>
      <w:sz w:val="22"/>
      <w:szCs w:val="22"/>
      <w:lang w:val="en-US"/>
    </w:rPr>
  </w:style>
  <w:style w:type="paragraph" w:customStyle="1" w:styleId="17F65EEB0A624F7898794E486A4E9AA7">
    <w:name w:val="17F65EEB0A624F7898794E486A4E9AA7"/>
    <w:rsid w:val="00430604"/>
    <w:pPr>
      <w:spacing w:after="160" w:line="259" w:lineRule="auto"/>
    </w:pPr>
    <w:rPr>
      <w:sz w:val="22"/>
      <w:szCs w:val="22"/>
      <w:lang w:val="en-US"/>
    </w:rPr>
  </w:style>
  <w:style w:type="paragraph" w:customStyle="1" w:styleId="60C4D8C8A375423D922F95A745739F78">
    <w:name w:val="60C4D8C8A375423D922F95A745739F78"/>
    <w:rsid w:val="00FD21D4"/>
    <w:pPr>
      <w:spacing w:after="160" w:line="259" w:lineRule="auto"/>
    </w:pPr>
    <w:rPr>
      <w:sz w:val="22"/>
      <w:szCs w:val="22"/>
      <w:lang w:val="en-US"/>
    </w:rPr>
  </w:style>
  <w:style w:type="paragraph" w:customStyle="1" w:styleId="B953F559D6054584A54A8B810D813686">
    <w:name w:val="B953F559D6054584A54A8B810D813686"/>
    <w:rsid w:val="00FD21D4"/>
    <w:pPr>
      <w:spacing w:after="160" w:line="259" w:lineRule="auto"/>
    </w:pPr>
    <w:rPr>
      <w:sz w:val="22"/>
      <w:szCs w:val="22"/>
      <w:lang w:val="en-US"/>
    </w:rPr>
  </w:style>
  <w:style w:type="paragraph" w:customStyle="1" w:styleId="C1B0B85269AC436ABC9C5E9E116299BA">
    <w:name w:val="C1B0B85269AC436ABC9C5E9E116299BA"/>
    <w:rsid w:val="00FD21D4"/>
    <w:pPr>
      <w:spacing w:after="160" w:line="259" w:lineRule="auto"/>
    </w:pPr>
    <w:rPr>
      <w:sz w:val="22"/>
      <w:szCs w:val="22"/>
      <w:lang w:val="en-US"/>
    </w:rPr>
  </w:style>
  <w:style w:type="paragraph" w:customStyle="1" w:styleId="AEDCCDB57FC54F35BA06886E39A44733">
    <w:name w:val="AEDCCDB57FC54F35BA06886E39A44733"/>
    <w:rsid w:val="00FD21D4"/>
    <w:pPr>
      <w:spacing w:after="160" w:line="259" w:lineRule="auto"/>
    </w:pPr>
    <w:rPr>
      <w:sz w:val="22"/>
      <w:szCs w:val="22"/>
      <w:lang w:val="en-US"/>
    </w:rPr>
  </w:style>
  <w:style w:type="paragraph" w:customStyle="1" w:styleId="ECB7991928F548AE873197EA9B47CA0C">
    <w:name w:val="ECB7991928F548AE873197EA9B47CA0C"/>
    <w:rsid w:val="00FD21D4"/>
    <w:pPr>
      <w:spacing w:after="160" w:line="259" w:lineRule="auto"/>
    </w:pPr>
    <w:rPr>
      <w:sz w:val="22"/>
      <w:szCs w:val="22"/>
      <w:lang w:val="en-US"/>
    </w:rPr>
  </w:style>
  <w:style w:type="paragraph" w:customStyle="1" w:styleId="513A345E824C43CFB674BB9756DAA04D">
    <w:name w:val="513A345E824C43CFB674BB9756DAA04D"/>
    <w:rsid w:val="00FD21D4"/>
    <w:pPr>
      <w:spacing w:after="160" w:line="259" w:lineRule="auto"/>
    </w:pPr>
    <w:rPr>
      <w:sz w:val="22"/>
      <w:szCs w:val="22"/>
      <w:lang w:val="en-US"/>
    </w:rPr>
  </w:style>
  <w:style w:type="paragraph" w:customStyle="1" w:styleId="947A05D2647240A7B430654AD06255B2">
    <w:name w:val="947A05D2647240A7B430654AD06255B2"/>
    <w:rsid w:val="00FD21D4"/>
    <w:pPr>
      <w:spacing w:after="160" w:line="259" w:lineRule="auto"/>
    </w:pPr>
    <w:rPr>
      <w:sz w:val="22"/>
      <w:szCs w:val="22"/>
      <w:lang w:val="en-US"/>
    </w:rPr>
  </w:style>
  <w:style w:type="paragraph" w:customStyle="1" w:styleId="2F49A60CDB074DDABDC9150EB109BC2B">
    <w:name w:val="2F49A60CDB074DDABDC9150EB109BC2B"/>
    <w:rsid w:val="00FD21D4"/>
    <w:pPr>
      <w:spacing w:after="160" w:line="259" w:lineRule="auto"/>
    </w:pPr>
    <w:rPr>
      <w:sz w:val="22"/>
      <w:szCs w:val="22"/>
      <w:lang w:val="en-US"/>
    </w:rPr>
  </w:style>
  <w:style w:type="paragraph" w:customStyle="1" w:styleId="FC3CDBDCC00944EDA85A8CDB94D4A4BE">
    <w:name w:val="FC3CDBDCC00944EDA85A8CDB94D4A4BE"/>
    <w:rsid w:val="00FD21D4"/>
    <w:pPr>
      <w:spacing w:after="160" w:line="259" w:lineRule="auto"/>
    </w:pPr>
    <w:rPr>
      <w:sz w:val="22"/>
      <w:szCs w:val="22"/>
      <w:lang w:val="en-US"/>
    </w:rPr>
  </w:style>
  <w:style w:type="paragraph" w:customStyle="1" w:styleId="FDDC4BCC36FC4B629032E51A2F78746E">
    <w:name w:val="FDDC4BCC36FC4B629032E51A2F78746E"/>
    <w:rsid w:val="00FD21D4"/>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lcf76f155ced4ddcb4097134ff3c332f xmlns="28027d82-3571-43b0-b606-4064d758ad78">
      <Terms xmlns="http://schemas.microsoft.com/office/infopath/2007/PartnerControls"/>
    </lcf76f155ced4ddcb4097134ff3c332f>
    <SharedWithUsers xmlns="4a8a4d77-bf9e-4ba3-989a-fb4ed565e6f5">
      <UserInfo>
        <DisplayName>Maya Vandenent</DisplayName>
        <AccountId>15</AccountId>
        <AccountType/>
      </UserInfo>
      <UserInfo>
        <DisplayName>Fida Mehran</DisplayName>
        <AccountId>6999</AccountId>
        <AccountType/>
      </UserInfo>
      <UserInfo>
        <DisplayName>Riad Mahmud</DisplayName>
        <AccountId>6211</AccountId>
        <AccountType/>
      </UserInfo>
      <UserInfo>
        <DisplayName>Jucy Merina Adhikari</DisplayName>
        <AccountId>64</AccountId>
        <AccountType/>
      </UserInfo>
      <UserInfo>
        <DisplayName>Margub Jahangir</DisplayName>
        <AccountId>69</AccountId>
        <AccountType/>
      </UserInfo>
      <UserInfo>
        <DisplayName>Chandrasegarar Soloman</DisplayName>
        <AccountId>635</AccountId>
        <AccountType/>
      </UserInfo>
      <UserInfo>
        <DisplayName>Mariya Khatiwada</DisplayName>
        <AccountId>7371</AccountId>
        <AccountType/>
      </UserInfo>
      <UserInfo>
        <DisplayName>Rene Ehounou Ekpini</DisplayName>
        <AccountId>6967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171AC2948325488E4378E5410D6D31" ma:contentTypeVersion="16" ma:contentTypeDescription="Create a new document." ma:contentTypeScope="" ma:versionID="d39193a5e14ef262533544618e489b31">
  <xsd:schema xmlns:xsd="http://www.w3.org/2001/XMLSchema" xmlns:xs="http://www.w3.org/2001/XMLSchema" xmlns:p="http://schemas.microsoft.com/office/2006/metadata/properties" xmlns:ns2="4a8a4d77-bf9e-4ba3-989a-fb4ed565e6f5" xmlns:ns3="28027d82-3571-43b0-b606-4064d758ad78" xmlns:ns4="ca283e0b-db31-4043-a2ef-b80661bf084a" targetNamespace="http://schemas.microsoft.com/office/2006/metadata/properties" ma:root="true" ma:fieldsID="17a6fb3c0c713d18d821bab57804888e" ns2:_="" ns3:_="" ns4:_="">
    <xsd:import namespace="4a8a4d77-bf9e-4ba3-989a-fb4ed565e6f5"/>
    <xsd:import namespace="28027d82-3571-43b0-b606-4064d758ad78"/>
    <xsd:import namespace="ca283e0b-db31-4043-a2ef-b80661bf08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a4d77-bf9e-4ba3-989a-fb4ed565e6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027d82-3571-43b0-b606-4064d758a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cb9a6478-8b03-41c9-a95a-da34ab90e154}" ma:internalName="TaxCatchAll" ma:showField="CatchAllData" ma:web="4a8a4d77-bf9e-4ba3-989a-fb4ed565e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B9C529B-08D8-4B04-A5B5-F417237D0062}">
  <ds:schemaRefs>
    <ds:schemaRef ds:uri="http://schemas.microsoft.com/office/2006/metadata/properties"/>
    <ds:schemaRef ds:uri="http://schemas.microsoft.com/office/infopath/2007/PartnerControls"/>
    <ds:schemaRef ds:uri="ca283e0b-db31-4043-a2ef-b80661bf084a"/>
    <ds:schemaRef ds:uri="28027d82-3571-43b0-b606-4064d758ad78"/>
    <ds:schemaRef ds:uri="4a8a4d77-bf9e-4ba3-989a-fb4ed565e6f5"/>
  </ds:schemaRefs>
</ds:datastoreItem>
</file>

<file path=customXml/itemProps2.xml><?xml version="1.0" encoding="utf-8"?>
<ds:datastoreItem xmlns:ds="http://schemas.openxmlformats.org/officeDocument/2006/customXml" ds:itemID="{EDC4D351-5875-4A37-A7A3-8D04DD0F6F8E}">
  <ds:schemaRefs>
    <ds:schemaRef ds:uri="http://schemas.microsoft.com/sharepoint/v3/contenttype/forms"/>
  </ds:schemaRefs>
</ds:datastoreItem>
</file>

<file path=customXml/itemProps3.xml><?xml version="1.0" encoding="utf-8"?>
<ds:datastoreItem xmlns:ds="http://schemas.openxmlformats.org/officeDocument/2006/customXml" ds:itemID="{377CDA4E-36D4-48B3-A269-DDB20CADA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a4d77-bf9e-4ba3-989a-fb4ed565e6f5"/>
    <ds:schemaRef ds:uri="28027d82-3571-43b0-b606-4064d758ad78"/>
    <ds:schemaRef ds:uri="ca283e0b-db31-4043-a2ef-b80661bf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6EF743-7FAC-4266-9476-33071EA145C7}">
  <ds:schemaRefs>
    <ds:schemaRef ds:uri="http://schemas.microsoft.com/sharepoint/events"/>
  </ds:schemaRefs>
</ds:datastoreItem>
</file>

<file path=customXml/itemProps5.xml><?xml version="1.0" encoding="utf-8"?>
<ds:datastoreItem xmlns:ds="http://schemas.openxmlformats.org/officeDocument/2006/customXml" ds:itemID="{BF4D2928-7DAD-4014-A0F7-A4222C8CB6CB}">
  <ds:schemaRefs>
    <ds:schemaRef ds:uri="http://schemas.openxmlformats.org/officeDocument/2006/bibliography"/>
  </ds:schemaRefs>
</ds:datastoreItem>
</file>

<file path=customXml/itemProps6.xml><?xml version="1.0" encoding="utf-8"?>
<ds:datastoreItem xmlns:ds="http://schemas.openxmlformats.org/officeDocument/2006/customXml" ds:itemID="{3F582FBB-A54A-45EE-9F9A-E16547AD68D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4577</Words>
  <Characters>26093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A4 UNICEF Blue Bar</vt:lpstr>
    </vt:vector>
  </TitlesOfParts>
  <Company>UNICEF</Company>
  <LinksUpToDate>false</LinksUpToDate>
  <CharactersWithSpaces>30609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UNICEF Blue Bar</dc:title>
  <dc:subject>English</dc:subject>
  <dc:creator>File Server</dc:creator>
  <cp:keywords/>
  <cp:lastModifiedBy>Glory Sodemba</cp:lastModifiedBy>
  <cp:revision>2</cp:revision>
  <cp:lastPrinted>2023-05-17T06:52:00Z</cp:lastPrinted>
  <dcterms:created xsi:type="dcterms:W3CDTF">2023-06-06T08:04:00Z</dcterms:created>
  <dcterms:modified xsi:type="dcterms:W3CDTF">2023-06-06T08:04:00Z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0x010100BA171AC2948325488E4378E5410D6D31</vt:lpwstr>
  </property>
  <property fmtid="{D5CDD505-2E9C-101B-9397-08002B2CF9AE}" pid="3" name="OfficeDivision">
    <vt:lpwstr>3;#ROSA, Nepal-297R|1a973b0c-7b52-45ba-9fd8-d09535b0b132</vt:lpwstr>
  </property>
  <property fmtid="{D5CDD505-2E9C-101B-9397-08002B2CF9AE}" pid="4" name="_dlc_DocIdItemGuid">
    <vt:lpwstr>78ae0264-6840-4e6e-8693-65ffc4258c35</vt:lpwstr>
  </property>
  <property fmtid="{D5CDD505-2E9C-101B-9397-08002B2CF9AE}" pid="5" name="TaxKeyword">
    <vt:lpwstr/>
  </property>
  <property fmtid="{D5CDD505-2E9C-101B-9397-08002B2CF9AE}" pid="6" name="Topic">
    <vt:lpwstr>34;#Evaluation quality assurance|bb781636-e57a-426d-89b6-f61e40b69968</vt:lpwstr>
  </property>
  <property fmtid="{D5CDD505-2E9C-101B-9397-08002B2CF9AE}" pid="7" name="DocumentType">
    <vt:lpwstr>32;#Evaluations|8a32c753-7e58-47ff-8b0d-ebb88b31036d</vt:lpwstr>
  </property>
  <property fmtid="{D5CDD505-2E9C-101B-9397-08002B2CF9AE}" pid="8" name="GeographicScope">
    <vt:lpwstr/>
  </property>
  <property fmtid="{D5CDD505-2E9C-101B-9397-08002B2CF9AE}" pid="9" name="MediaServiceImageTags">
    <vt:lpwstr/>
  </property>
</Properties>
</file>