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320"/>
        <w:gridCol w:w="1710"/>
      </w:tblGrid>
      <w:tr w:rsidR="00F47DBD" w:rsidRPr="00E31890" w14:paraId="2ABADD25" w14:textId="77777777" w:rsidTr="003A199F">
        <w:tc>
          <w:tcPr>
            <w:tcW w:w="10260" w:type="dxa"/>
            <w:gridSpan w:val="3"/>
            <w:shd w:val="clear" w:color="auto" w:fill="DEEAF6" w:themeFill="accent5" w:themeFillTint="33"/>
          </w:tcPr>
          <w:p w14:paraId="734A760A" w14:textId="727F311B" w:rsidR="00F47DBD" w:rsidRPr="00E31890" w:rsidRDefault="00354E2C" w:rsidP="00396CD3">
            <w:pPr>
              <w:jc w:val="center"/>
              <w:rPr>
                <w:rFonts w:cstheme="minorHAnsi"/>
                <w:b/>
                <w:bCs/>
                <w:szCs w:val="22"/>
              </w:rPr>
            </w:pPr>
            <w:bookmarkStart w:id="0" w:name="_Hlk8988231"/>
            <w:r w:rsidRPr="00E31890">
              <w:rPr>
                <w:rFonts w:cstheme="minorHAnsi"/>
                <w:b/>
                <w:bCs/>
                <w:szCs w:val="22"/>
              </w:rPr>
              <w:t xml:space="preserve">Individual Consultant </w:t>
            </w:r>
            <w:r w:rsidR="00DE3DAF" w:rsidRPr="00E31890">
              <w:rPr>
                <w:rFonts w:cstheme="minorHAnsi"/>
                <w:b/>
                <w:bCs/>
                <w:szCs w:val="22"/>
              </w:rPr>
              <w:t>(National</w:t>
            </w:r>
            <w:r w:rsidR="00F92AD1" w:rsidRPr="00E31890">
              <w:rPr>
                <w:rFonts w:cstheme="minorHAnsi"/>
                <w:b/>
                <w:bCs/>
                <w:szCs w:val="22"/>
              </w:rPr>
              <w:t>)</w:t>
            </w:r>
            <w:r w:rsidR="005D72E4">
              <w:rPr>
                <w:rFonts w:cstheme="minorHAnsi"/>
                <w:b/>
                <w:bCs/>
                <w:szCs w:val="22"/>
              </w:rPr>
              <w:t xml:space="preserve"> for</w:t>
            </w:r>
            <w:r w:rsidR="00F92AD1" w:rsidRPr="00E31890">
              <w:rPr>
                <w:rFonts w:cstheme="minorHAnsi"/>
                <w:b/>
                <w:bCs/>
                <w:szCs w:val="22"/>
              </w:rPr>
              <w:t xml:space="preserve"> </w:t>
            </w:r>
            <w:r w:rsidR="005D72E4" w:rsidRPr="005D72E4">
              <w:rPr>
                <w:rFonts w:cstheme="minorHAnsi"/>
                <w:b/>
                <w:bCs/>
                <w:szCs w:val="22"/>
              </w:rPr>
              <w:t>Lessons Learned Study</w:t>
            </w:r>
            <w:bookmarkStart w:id="1" w:name="_Hlk29826869"/>
            <w:r w:rsidR="005D72E4">
              <w:rPr>
                <w:rFonts w:cstheme="minorHAnsi"/>
                <w:b/>
                <w:bCs/>
                <w:szCs w:val="22"/>
              </w:rPr>
              <w:t xml:space="preserve"> on National</w:t>
            </w:r>
            <w:r w:rsidR="00872BC4">
              <w:rPr>
                <w:rFonts w:cstheme="minorHAnsi"/>
                <w:b/>
                <w:bCs/>
                <w:szCs w:val="22"/>
              </w:rPr>
              <w:t xml:space="preserve"> Social Protection</w:t>
            </w:r>
            <w:r w:rsidR="00CD7909">
              <w:rPr>
                <w:rFonts w:cstheme="minorHAnsi"/>
                <w:b/>
                <w:bCs/>
                <w:szCs w:val="22"/>
              </w:rPr>
              <w:t xml:space="preserve"> </w:t>
            </w:r>
            <w:r w:rsidR="005D72E4">
              <w:rPr>
                <w:rFonts w:cstheme="minorHAnsi"/>
                <w:b/>
                <w:bCs/>
                <w:szCs w:val="22"/>
              </w:rPr>
              <w:t>Response (Social Cash Transfers) to COVID-19</w:t>
            </w:r>
            <w:r w:rsidRPr="00E31890">
              <w:rPr>
                <w:rFonts w:cstheme="minorHAnsi"/>
                <w:b/>
                <w:bCs/>
                <w:szCs w:val="22"/>
              </w:rPr>
              <w:t xml:space="preserve"> </w:t>
            </w:r>
            <w:bookmarkEnd w:id="1"/>
          </w:p>
          <w:p w14:paraId="0A9F6329" w14:textId="77777777" w:rsidR="00AC48A8" w:rsidRPr="00E31890" w:rsidRDefault="00AC48A8" w:rsidP="00872BC4">
            <w:pPr>
              <w:rPr>
                <w:rFonts w:cstheme="minorHAnsi"/>
                <w:b/>
                <w:bCs/>
                <w:szCs w:val="22"/>
              </w:rPr>
            </w:pPr>
          </w:p>
          <w:p w14:paraId="1FABDA50" w14:textId="44256605" w:rsidR="00AC48A8" w:rsidRPr="00E31890" w:rsidRDefault="00AC48A8" w:rsidP="00AC48A8">
            <w:pPr>
              <w:rPr>
                <w:rFonts w:cstheme="minorHAnsi"/>
                <w:szCs w:val="22"/>
              </w:rPr>
            </w:pPr>
            <w:r w:rsidRPr="00E31890">
              <w:rPr>
                <w:rFonts w:cstheme="minorHAnsi"/>
                <w:b/>
                <w:szCs w:val="22"/>
              </w:rPr>
              <w:t>Section in Charge</w:t>
            </w:r>
            <w:r w:rsidR="00BC7A75" w:rsidRPr="00E31890">
              <w:rPr>
                <w:rFonts w:cstheme="minorHAnsi"/>
                <w:b/>
                <w:szCs w:val="22"/>
              </w:rPr>
              <w:t xml:space="preserve"> in UNICEF</w:t>
            </w:r>
            <w:r w:rsidRPr="00E31890">
              <w:rPr>
                <w:rFonts w:cstheme="minorHAnsi"/>
                <w:szCs w:val="22"/>
              </w:rPr>
              <w:t>: SP</w:t>
            </w:r>
            <w:r w:rsidR="0079766D">
              <w:rPr>
                <w:rFonts w:cstheme="minorHAnsi"/>
                <w:szCs w:val="22"/>
              </w:rPr>
              <w:t>CR</w:t>
            </w:r>
            <w:r w:rsidRPr="00E31890">
              <w:rPr>
                <w:rFonts w:cstheme="minorHAnsi"/>
                <w:szCs w:val="22"/>
              </w:rPr>
              <w:t>M</w:t>
            </w:r>
          </w:p>
          <w:p w14:paraId="1EE2EE4E" w14:textId="77777777" w:rsidR="00AC48A8" w:rsidRPr="00E31890" w:rsidRDefault="00AC48A8" w:rsidP="00AC48A8">
            <w:pPr>
              <w:rPr>
                <w:rFonts w:cstheme="minorHAnsi"/>
                <w:szCs w:val="22"/>
              </w:rPr>
            </w:pPr>
          </w:p>
          <w:p w14:paraId="02DCE581" w14:textId="039E8D55" w:rsidR="00AC48A8" w:rsidRPr="00E31890" w:rsidRDefault="00AC48A8" w:rsidP="00AC48A8">
            <w:pPr>
              <w:rPr>
                <w:rFonts w:cstheme="minorHAnsi"/>
                <w:b/>
                <w:szCs w:val="22"/>
              </w:rPr>
            </w:pPr>
            <w:r w:rsidRPr="00E31890">
              <w:rPr>
                <w:rFonts w:cstheme="minorHAnsi"/>
                <w:b/>
                <w:szCs w:val="22"/>
              </w:rPr>
              <w:t>How does the consultancy relate to work plan</w:t>
            </w:r>
            <w:r w:rsidR="00BC7A75" w:rsidRPr="00E31890">
              <w:rPr>
                <w:rFonts w:cstheme="minorHAnsi"/>
                <w:b/>
                <w:szCs w:val="22"/>
              </w:rPr>
              <w:t xml:space="preserve"> (MYWP)</w:t>
            </w:r>
            <w:r w:rsidRPr="00E31890">
              <w:rPr>
                <w:rFonts w:cstheme="minorHAnsi"/>
                <w:b/>
                <w:szCs w:val="22"/>
              </w:rPr>
              <w:t xml:space="preserve">: </w:t>
            </w:r>
          </w:p>
          <w:p w14:paraId="6F5D3E0F" w14:textId="77777777" w:rsidR="00AC48A8" w:rsidRPr="00E31890" w:rsidRDefault="00AC48A8" w:rsidP="00AC48A8">
            <w:pPr>
              <w:rPr>
                <w:rFonts w:cstheme="minorHAnsi"/>
                <w:b/>
                <w:szCs w:val="22"/>
              </w:rPr>
            </w:pPr>
          </w:p>
          <w:p w14:paraId="6722A821" w14:textId="77777777" w:rsidR="00AC48A8" w:rsidRPr="00E31890" w:rsidRDefault="00AC48A8" w:rsidP="00AC48A8">
            <w:pPr>
              <w:rPr>
                <w:rFonts w:cstheme="minorHAnsi"/>
                <w:szCs w:val="22"/>
              </w:rPr>
            </w:pPr>
            <w:r w:rsidRPr="00E31890">
              <w:rPr>
                <w:rFonts w:cstheme="minorHAnsi"/>
                <w:b/>
                <w:szCs w:val="22"/>
              </w:rPr>
              <w:t>Outcome reference</w:t>
            </w:r>
            <w:r w:rsidRPr="00E31890">
              <w:rPr>
                <w:rFonts w:cstheme="minorHAnsi"/>
                <w:szCs w:val="22"/>
              </w:rPr>
              <w:t>: Improved policy environment, budgets and systems for all children, especially the most excluded, guided by improved knowledge and disaggregated data</w:t>
            </w:r>
          </w:p>
          <w:p w14:paraId="3798F34C" w14:textId="77777777" w:rsidR="00AC48A8" w:rsidRPr="00E31890" w:rsidRDefault="00AC48A8" w:rsidP="00AC48A8">
            <w:pPr>
              <w:rPr>
                <w:rFonts w:cstheme="minorHAnsi"/>
                <w:szCs w:val="22"/>
              </w:rPr>
            </w:pPr>
          </w:p>
          <w:p w14:paraId="01BA8760" w14:textId="77777777" w:rsidR="00AC48A8" w:rsidRPr="00E31890" w:rsidRDefault="00AC48A8" w:rsidP="00AC48A8">
            <w:pPr>
              <w:rPr>
                <w:rFonts w:cstheme="minorHAnsi"/>
                <w:szCs w:val="22"/>
              </w:rPr>
            </w:pPr>
            <w:r w:rsidRPr="00E31890">
              <w:rPr>
                <w:rFonts w:cstheme="minorHAnsi"/>
                <w:b/>
                <w:szCs w:val="22"/>
              </w:rPr>
              <w:t>Output reference</w:t>
            </w:r>
            <w:r w:rsidRPr="00E31890">
              <w:rPr>
                <w:rFonts w:cstheme="minorHAnsi"/>
                <w:szCs w:val="22"/>
              </w:rPr>
              <w:t>: Enhanced capacity and improved systems to implement inclusive and integrated social programmes and social protection</w:t>
            </w:r>
          </w:p>
          <w:p w14:paraId="6BE81C67" w14:textId="77777777" w:rsidR="00AC48A8" w:rsidRPr="00E31890" w:rsidRDefault="00AC48A8" w:rsidP="00AC48A8">
            <w:pPr>
              <w:rPr>
                <w:rFonts w:cstheme="minorHAnsi"/>
                <w:szCs w:val="22"/>
              </w:rPr>
            </w:pPr>
          </w:p>
          <w:p w14:paraId="25B4F8D5" w14:textId="56C3E7C9" w:rsidR="00AC48A8" w:rsidRPr="00E31890" w:rsidRDefault="00AC48A8" w:rsidP="00AC48A8">
            <w:pPr>
              <w:rPr>
                <w:rFonts w:cstheme="minorHAnsi"/>
                <w:b/>
                <w:bCs/>
                <w:szCs w:val="22"/>
              </w:rPr>
            </w:pPr>
            <w:r w:rsidRPr="00E31890">
              <w:rPr>
                <w:rFonts w:cstheme="minorHAnsi"/>
                <w:b/>
                <w:bCs/>
                <w:szCs w:val="22"/>
              </w:rPr>
              <w:t xml:space="preserve">Key </w:t>
            </w:r>
            <w:r w:rsidR="005D72E4">
              <w:rPr>
                <w:rFonts w:cstheme="minorHAnsi"/>
                <w:b/>
                <w:bCs/>
                <w:szCs w:val="22"/>
              </w:rPr>
              <w:t>relevant activity</w:t>
            </w:r>
            <w:r w:rsidRPr="00E31890">
              <w:rPr>
                <w:rFonts w:cstheme="minorHAnsi"/>
                <w:b/>
                <w:bCs/>
                <w:szCs w:val="22"/>
              </w:rPr>
              <w:t xml:space="preserve">: </w:t>
            </w:r>
            <w:r w:rsidR="00D042C9" w:rsidRPr="00260614">
              <w:rPr>
                <w:rFonts w:cstheme="minorHAnsi"/>
                <w:szCs w:val="22"/>
              </w:rPr>
              <w:t>2.4 Evidence Generation on child-sensitive social protection particularly MCCT (engagement in the design and roll out of the M&amp;E frameworks, tools and approaches, impact evaluation/complementary assessments)</w:t>
            </w:r>
          </w:p>
        </w:tc>
      </w:tr>
      <w:bookmarkEnd w:id="0"/>
      <w:tr w:rsidR="00F47DBD" w:rsidRPr="00E31890" w14:paraId="0C1C8229" w14:textId="77777777" w:rsidTr="003A199F">
        <w:trPr>
          <w:trHeight w:val="985"/>
        </w:trPr>
        <w:tc>
          <w:tcPr>
            <w:tcW w:w="10260" w:type="dxa"/>
            <w:gridSpan w:val="3"/>
          </w:tcPr>
          <w:p w14:paraId="5DC29F25" w14:textId="77777777" w:rsidR="00132B47" w:rsidRPr="00E31890" w:rsidRDefault="0016767D" w:rsidP="0016767D">
            <w:pPr>
              <w:pStyle w:val="ListParagraph"/>
              <w:numPr>
                <w:ilvl w:val="0"/>
                <w:numId w:val="18"/>
              </w:numPr>
              <w:ind w:left="408"/>
              <w:rPr>
                <w:rFonts w:cstheme="minorHAnsi"/>
              </w:rPr>
            </w:pPr>
            <w:r w:rsidRPr="00E31890">
              <w:rPr>
                <w:rFonts w:cstheme="minorHAnsi"/>
              </w:rPr>
              <w:t>Context</w:t>
            </w:r>
            <w:r w:rsidR="00132B47" w:rsidRPr="00E31890">
              <w:rPr>
                <w:rFonts w:cstheme="minorHAnsi"/>
              </w:rPr>
              <w:t>:</w:t>
            </w:r>
          </w:p>
          <w:p w14:paraId="3A694F66" w14:textId="0BFB5CED" w:rsidR="005D72E4" w:rsidRPr="005D72E4" w:rsidRDefault="005D72E4" w:rsidP="005D72E4">
            <w:pPr>
              <w:rPr>
                <w:rFonts w:cstheme="minorHAnsi"/>
              </w:rPr>
            </w:pPr>
            <w:r>
              <w:rPr>
                <w:rFonts w:cstheme="minorHAnsi"/>
              </w:rPr>
              <w:t>T</w:t>
            </w:r>
            <w:r w:rsidRPr="005D72E4">
              <w:rPr>
                <w:rFonts w:cstheme="minorHAnsi"/>
              </w:rPr>
              <w:t>he role of social protection in reducing poverty, vulnerabilities and deprivations among children is crucial.  Myanmar has in the last few years made</w:t>
            </w:r>
            <w:r>
              <w:rPr>
                <w:rFonts w:cstheme="minorHAnsi"/>
              </w:rPr>
              <w:t xml:space="preserve"> significant</w:t>
            </w:r>
            <w:r w:rsidRPr="005D72E4">
              <w:rPr>
                <w:rFonts w:cstheme="minorHAnsi"/>
              </w:rPr>
              <w:t xml:space="preserve"> efforts to introduce a human rights based approach to social protection. A National Social Protection Strategic Plan (NSPSP) was endorsed 2014, identifying eight Flagship Programmes along the life-cycle, suited to the poverty and vulnerability profile of the country. The NSPSP endorses the principles of universality (reinforcing social protection’s status as a human right), life-cycle and integrated approaches (maximizing linkages with other social services such as education and health). Out of the proposed eight flagship programmes, four are social cash transfers. Myanmar’s Sustainable Development Plan (MSDP) also recognizes the opportunity to raise overall capacity of human capital and contribute to social development through expansion and strengthening of social protection programmes. In </w:t>
            </w:r>
            <w:r>
              <w:rPr>
                <w:rFonts w:cstheme="minorHAnsi"/>
              </w:rPr>
              <w:t xml:space="preserve">line with the </w:t>
            </w:r>
            <w:r w:rsidRPr="005D72E4">
              <w:rPr>
                <w:rFonts w:cstheme="minorHAnsi"/>
              </w:rPr>
              <w:t xml:space="preserve">vision of NSPSP and MSDP, the Social Protection Costed Sector Plan (2018-2023 covering 5 fiscal years) has been developed. It intends to operationally scale-up the commitments made in the NSPSP to deliver universal social protection for people of all ages through eight flagship programmes: the Maternal and Child Cash Transfer (Cash allowance for pregnant women and children to age two), Child Allowance (cash allowance for children ages 3-15), School Feeding, Disability Grant (allowance for people with disabilities), Public Employment and Technical and Vocational Education Training (TVET), Social Pensions, Inclusive Self-Help Groups (ISHGs) and Integrated Social Protection Services. The Costed Sector Plan lays out an expansion pathway for the NSPSP during this time, which has been validated by relevant line departments and Development Partners. </w:t>
            </w:r>
          </w:p>
          <w:p w14:paraId="7517C0D6" w14:textId="77777777" w:rsidR="005D72E4" w:rsidRPr="005D72E4" w:rsidRDefault="005D72E4" w:rsidP="005D72E4">
            <w:pPr>
              <w:rPr>
                <w:rFonts w:cstheme="minorHAnsi"/>
              </w:rPr>
            </w:pPr>
          </w:p>
          <w:p w14:paraId="2B4DC835" w14:textId="6D7E3088" w:rsidR="005D72E4" w:rsidRDefault="005D72E4" w:rsidP="005D72E4">
            <w:pPr>
              <w:rPr>
                <w:rFonts w:cstheme="minorHAnsi"/>
              </w:rPr>
            </w:pPr>
            <w:r w:rsidRPr="005D72E4">
              <w:rPr>
                <w:rFonts w:cstheme="minorHAnsi"/>
              </w:rPr>
              <w:t xml:space="preserve">The Maternal and Child Cash Transfer (MCCT) programme is the biggest flagship in terms coverage, focused on the first 1000 days. The MCCT programme has been rolled out in five areas covering more than 240,000 mothers and children. The Chin State MCCT was the first to be rolled out in June 2017, followed by Naga Autonomous Area and Rakhine State (January 2018). All three areas have high rates of poverty, vulnerabilities and child deprivations. For example: the proportion of children under-5 who are stunted is 41% and 38% respectively in Chin and Rakhine. </w:t>
            </w:r>
            <w:proofErr w:type="spellStart"/>
            <w:r w:rsidRPr="005D72E4">
              <w:rPr>
                <w:rFonts w:cstheme="minorHAnsi"/>
              </w:rPr>
              <w:t>Kayah</w:t>
            </w:r>
            <w:proofErr w:type="spellEnd"/>
            <w:r w:rsidRPr="005D72E4">
              <w:rPr>
                <w:rFonts w:cstheme="minorHAnsi"/>
              </w:rPr>
              <w:t xml:space="preserve"> and </w:t>
            </w:r>
            <w:proofErr w:type="spellStart"/>
            <w:r w:rsidRPr="005D72E4">
              <w:rPr>
                <w:rFonts w:cstheme="minorHAnsi"/>
              </w:rPr>
              <w:t>Kayin</w:t>
            </w:r>
            <w:proofErr w:type="spellEnd"/>
            <w:r w:rsidRPr="005D72E4">
              <w:rPr>
                <w:rFonts w:cstheme="minorHAnsi"/>
              </w:rPr>
              <w:t xml:space="preserve"> State MCCT was launched in October 2018. Mo</w:t>
            </w:r>
            <w:r w:rsidR="00AE02FB">
              <w:rPr>
                <w:rFonts w:cstheme="minorHAnsi"/>
              </w:rPr>
              <w:t>reo</w:t>
            </w:r>
            <w:r w:rsidRPr="005D72E4">
              <w:rPr>
                <w:rFonts w:cstheme="minorHAnsi"/>
              </w:rPr>
              <w:t xml:space="preserve">ver, MCCT is planned to be launched in Shan and </w:t>
            </w:r>
            <w:proofErr w:type="spellStart"/>
            <w:r w:rsidRPr="005D72E4">
              <w:rPr>
                <w:rFonts w:cstheme="minorHAnsi"/>
              </w:rPr>
              <w:t>Ayeyarwardy</w:t>
            </w:r>
            <w:proofErr w:type="spellEnd"/>
            <w:r w:rsidRPr="005D72E4">
              <w:rPr>
                <w:rFonts w:cstheme="minorHAnsi"/>
              </w:rPr>
              <w:t xml:space="preserve"> (most populous state/region in the country) in July 2020 with estimate of more than 300,000 women and children beneficiaries in these two areas. The Department of Social Welfare (DSW) plans to significantly expand the programme’s coverage to six additional States/Regions by 2022/23. If implemented as planned, this will be the largest social cash transfer in the country reaching almost 1.5 million women and children in the next five years (by 2022/23)</w:t>
            </w:r>
            <w:r w:rsidR="00BD60B0">
              <w:rPr>
                <w:rFonts w:cstheme="minorHAnsi"/>
              </w:rPr>
              <w:t>.</w:t>
            </w:r>
          </w:p>
          <w:p w14:paraId="1D18D3DC" w14:textId="77777777" w:rsidR="00AE02FB" w:rsidRDefault="00AE02FB" w:rsidP="005D72E4">
            <w:pPr>
              <w:rPr>
                <w:rFonts w:cstheme="minorHAnsi"/>
              </w:rPr>
            </w:pPr>
          </w:p>
          <w:p w14:paraId="228C5D8F" w14:textId="7DEE064B" w:rsidR="00BD60B0" w:rsidRDefault="00BD60B0" w:rsidP="005D72E4">
            <w:pPr>
              <w:rPr>
                <w:rFonts w:cstheme="minorHAnsi"/>
              </w:rPr>
            </w:pPr>
          </w:p>
          <w:p w14:paraId="3E41CC8B" w14:textId="1BCD0A6D" w:rsidR="00132B47" w:rsidRPr="00BD60B0" w:rsidRDefault="0016767D" w:rsidP="00BD60B0">
            <w:pPr>
              <w:pStyle w:val="ListParagraph"/>
              <w:numPr>
                <w:ilvl w:val="0"/>
                <w:numId w:val="18"/>
              </w:numPr>
              <w:rPr>
                <w:rFonts w:cstheme="minorHAnsi"/>
              </w:rPr>
            </w:pPr>
            <w:r w:rsidRPr="00BD60B0">
              <w:rPr>
                <w:rFonts w:cstheme="minorHAnsi"/>
              </w:rPr>
              <w:t xml:space="preserve">Background </w:t>
            </w:r>
            <w:r w:rsidR="0003221C" w:rsidRPr="00BD60B0">
              <w:rPr>
                <w:rFonts w:cstheme="minorHAnsi"/>
              </w:rPr>
              <w:t>of the assignment</w:t>
            </w:r>
            <w:r w:rsidRPr="00BD60B0">
              <w:rPr>
                <w:rFonts w:cstheme="minorHAnsi"/>
              </w:rPr>
              <w:t>:</w:t>
            </w:r>
          </w:p>
          <w:p w14:paraId="41CFC0D0" w14:textId="4B9F119D" w:rsidR="0003221C" w:rsidRDefault="0003221C" w:rsidP="0003221C">
            <w:r>
              <w:lastRenderedPageBreak/>
              <w:t>While the covid-19 disease has been spreading around the world uniformly, the direct and indirect impacts associated to the disease have differed quite significantly from country to country. With the society, families and children experiencing different kind of impacts, we should also expect a range of different policy and programmatic options to be considered in order to fine-tune the response to the country context.</w:t>
            </w:r>
          </w:p>
          <w:p w14:paraId="3073966B" w14:textId="77777777" w:rsidR="00BD60B0" w:rsidRDefault="00BD60B0" w:rsidP="0003221C">
            <w:pPr>
              <w:rPr>
                <w:shd w:val="clear" w:color="auto" w:fill="FFFFFF"/>
              </w:rPr>
            </w:pPr>
          </w:p>
          <w:p w14:paraId="7FBCFC6F" w14:textId="34BDACCB" w:rsidR="00355FC7" w:rsidRDefault="0003221C" w:rsidP="0003221C">
            <w:r>
              <w:t xml:space="preserve">In Myanmar, we are currently witnessing indirect impacts of </w:t>
            </w:r>
            <w:r w:rsidR="002528D2">
              <w:rPr>
                <w:rFonts w:cstheme="minorHAnsi"/>
              </w:rPr>
              <w:t xml:space="preserve">Non-pharmaceutical Interventions (NPIs) </w:t>
            </w:r>
            <w:r>
              <w:t>and preventive measures associated to the containment of covid-19 to be higher than the direct impacts – a scenario that can certainly change. While further analysis is required to understand the full implications of the crisis, we have observed how the NPIs/preventive measures have targeted the slow-down/limitation to the movement of people and goods, which had a negative impact on the economy and ultimately resulting on socio-economic impact on families and children.</w:t>
            </w:r>
            <w:r w:rsidR="00355FC7">
              <w:t xml:space="preserve"> </w:t>
            </w:r>
            <w:r>
              <w:t xml:space="preserve">In this situation, investment in social protection can both improve the response and also reduce the cost of COVID-response. </w:t>
            </w:r>
            <w:r w:rsidR="002528D2">
              <w:t>Risk adjusted</w:t>
            </w:r>
            <w:r>
              <w:t xml:space="preserve"> social protection response can potentially build the resilience of the households by supporting the prevention of COVID-19 and mitigation of its social and economic impacts.</w:t>
            </w:r>
          </w:p>
          <w:p w14:paraId="72D38F36" w14:textId="77777777" w:rsidR="00BD60B0" w:rsidRDefault="00BD60B0" w:rsidP="0003221C"/>
          <w:p w14:paraId="78636B82" w14:textId="11927706" w:rsidR="00BD60B0" w:rsidRDefault="00BD60B0" w:rsidP="0003221C">
            <w:r>
              <w:t xml:space="preserve">The </w:t>
            </w:r>
            <w:r w:rsidRPr="00BD60B0">
              <w:t>Government</w:t>
            </w:r>
            <w:r>
              <w:t xml:space="preserve"> of Myanmar has recently announced a COVID-19 Emergency Relief Package (CERP) where </w:t>
            </w:r>
            <w:r w:rsidRPr="00BD60B0">
              <w:t>a vertical expansion of the existing</w:t>
            </w:r>
            <w:r>
              <w:t xml:space="preserve"> MCCT covering</w:t>
            </w:r>
            <w:r w:rsidRPr="00BD60B0">
              <w:t xml:space="preserve"> 240,000 </w:t>
            </w:r>
            <w:r>
              <w:t>beneficiaries</w:t>
            </w:r>
            <w:r w:rsidRPr="00BD60B0">
              <w:t xml:space="preserve"> and Social Pension</w:t>
            </w:r>
            <w:r>
              <w:t xml:space="preserve"> covering 200,000 </w:t>
            </w:r>
            <w:r w:rsidRPr="00BD60B0">
              <w:t xml:space="preserve">beneficiaries </w:t>
            </w:r>
            <w:r>
              <w:t xml:space="preserve"> is proposed. This will </w:t>
            </w:r>
            <w:r w:rsidRPr="00BD60B0">
              <w:t>provide an additional one-off/top up of MMK 30,000 ($20) in the month of June</w:t>
            </w:r>
            <w:r>
              <w:t>/July</w:t>
            </w:r>
            <w:r w:rsidRPr="00BD60B0">
              <w:t xml:space="preserve"> 2020</w:t>
            </w:r>
            <w:r>
              <w:t xml:space="preserve"> as a </w:t>
            </w:r>
            <w:r w:rsidRPr="00BD60B0">
              <w:t xml:space="preserve">top-up to the regular MMK 45,000 provided on quarterly basis to the MCCT beneficiaries in Chin, Rakhine, Naga, </w:t>
            </w:r>
            <w:proofErr w:type="spellStart"/>
            <w:r w:rsidRPr="00BD60B0">
              <w:t>Kayah</w:t>
            </w:r>
            <w:proofErr w:type="spellEnd"/>
            <w:r w:rsidRPr="00BD60B0">
              <w:t xml:space="preserve"> and </w:t>
            </w:r>
            <w:proofErr w:type="spellStart"/>
            <w:r w:rsidRPr="00BD60B0">
              <w:t>Kayin</w:t>
            </w:r>
            <w:proofErr w:type="spellEnd"/>
            <w:r w:rsidRPr="00BD60B0">
              <w:t xml:space="preserve"> States. </w:t>
            </w:r>
            <w:r>
              <w:t>In addition to this, a one-off cash grant for pregnant women around the country (except MCCT implementing states/regions), a cash grants to IDPs and Persons with disabilities is being explored and further planned</w:t>
            </w:r>
            <w:r>
              <w:rPr>
                <w:rStyle w:val="FootnoteReference"/>
              </w:rPr>
              <w:footnoteReference w:id="1"/>
            </w:r>
            <w:r>
              <w:t xml:space="preserve">. In order to continue the cash transfer payments, DSW has already introduced set of risk-adjusted procedures to be implemented in conjunction with strengthened programme communication and social and behavioural change communication. </w:t>
            </w:r>
          </w:p>
          <w:p w14:paraId="391F9824" w14:textId="2A5F933E" w:rsidR="0016767D" w:rsidRPr="0003221C" w:rsidRDefault="0016767D" w:rsidP="002D5BB4"/>
        </w:tc>
      </w:tr>
      <w:tr w:rsidR="00F47DBD" w:rsidRPr="00E31890" w14:paraId="3F5B3E7A" w14:textId="77777777" w:rsidTr="003A199F">
        <w:tc>
          <w:tcPr>
            <w:tcW w:w="10260" w:type="dxa"/>
            <w:gridSpan w:val="3"/>
          </w:tcPr>
          <w:p w14:paraId="3CBA13A5" w14:textId="69F85A46" w:rsidR="00F47DBD" w:rsidRPr="00556F80" w:rsidRDefault="00F47DBD" w:rsidP="00556F80">
            <w:pPr>
              <w:pStyle w:val="ListParagraph"/>
              <w:numPr>
                <w:ilvl w:val="0"/>
                <w:numId w:val="18"/>
              </w:numPr>
              <w:rPr>
                <w:rFonts w:cstheme="minorHAnsi"/>
              </w:rPr>
            </w:pPr>
            <w:bookmarkStart w:id="2" w:name="_Hlk46407267"/>
            <w:r w:rsidRPr="00556F80">
              <w:rPr>
                <w:rFonts w:cstheme="minorHAnsi"/>
              </w:rPr>
              <w:lastRenderedPageBreak/>
              <w:t>Objectives of the consultancy:</w:t>
            </w:r>
          </w:p>
          <w:bookmarkEnd w:id="2"/>
          <w:p w14:paraId="6F83A57A" w14:textId="3E3B9DAA" w:rsidR="006E2A45" w:rsidRDefault="00686FBC" w:rsidP="00E31890">
            <w:pPr>
              <w:jc w:val="left"/>
              <w:rPr>
                <w:rFonts w:cstheme="minorHAnsi"/>
                <w:bCs/>
              </w:rPr>
            </w:pPr>
            <w:r w:rsidRPr="00686FBC">
              <w:rPr>
                <w:rFonts w:cstheme="minorHAnsi"/>
                <w:bCs/>
              </w:rPr>
              <w:t xml:space="preserve">The main objective of the </w:t>
            </w:r>
            <w:r w:rsidRPr="00260614">
              <w:rPr>
                <w:rFonts w:cstheme="minorHAnsi"/>
                <w:bCs/>
              </w:rPr>
              <w:t>consultancy is to conduct lessons learning study of the national social cash transfers particularly MCCT and Social Pension’s one-off payments</w:t>
            </w:r>
            <w:r w:rsidR="00621247" w:rsidRPr="00260614">
              <w:rPr>
                <w:rFonts w:cstheme="minorHAnsi"/>
                <w:bCs/>
              </w:rPr>
              <w:t xml:space="preserve"> managed by DSW/MSWRR</w:t>
            </w:r>
            <w:r w:rsidRPr="00260614">
              <w:rPr>
                <w:rFonts w:cstheme="minorHAnsi"/>
                <w:bCs/>
              </w:rPr>
              <w:t>.</w:t>
            </w:r>
            <w:r w:rsidR="00F45EB0" w:rsidRPr="00260614">
              <w:rPr>
                <w:rFonts w:cstheme="minorHAnsi"/>
                <w:bCs/>
              </w:rPr>
              <w:t xml:space="preserve"> This is also in line with the recommendations from the recently conducted formative evaluation of the MCCT in Chin and Rakhine States suggesting to further strengthen M&amp;E systems to generate timely feedback requiring adjustment in the design and implementation aspects of the cash transfer. </w:t>
            </w:r>
            <w:r w:rsidRPr="00260614">
              <w:rPr>
                <w:rFonts w:cstheme="minorHAnsi"/>
                <w:bCs/>
              </w:rPr>
              <w:t xml:space="preserve"> The </w:t>
            </w:r>
            <w:r w:rsidR="006E2A45" w:rsidRPr="00260614">
              <w:rPr>
                <w:rFonts w:cstheme="minorHAnsi"/>
                <w:bCs/>
              </w:rPr>
              <w:t xml:space="preserve">learning </w:t>
            </w:r>
            <w:r w:rsidRPr="00260614">
              <w:rPr>
                <w:rFonts w:cstheme="minorHAnsi"/>
                <w:bCs/>
              </w:rPr>
              <w:t>study will</w:t>
            </w:r>
            <w:r w:rsidR="006E2A45" w:rsidRPr="00260614">
              <w:rPr>
                <w:rFonts w:cstheme="minorHAnsi"/>
                <w:bCs/>
              </w:rPr>
              <w:t xml:space="preserve"> develop a knowledge product</w:t>
            </w:r>
            <w:r w:rsidR="00621247" w:rsidRPr="00260614">
              <w:rPr>
                <w:rFonts w:cstheme="minorHAnsi"/>
                <w:bCs/>
              </w:rPr>
              <w:t>s for UNICEF and DSW/MSWRR</w:t>
            </w:r>
            <w:r w:rsidR="006E2A45" w:rsidRPr="00260614">
              <w:rPr>
                <w:rFonts w:cstheme="minorHAnsi"/>
                <w:bCs/>
              </w:rPr>
              <w:t xml:space="preserve"> emphasizing:</w:t>
            </w:r>
            <w:r w:rsidRPr="00260614">
              <w:rPr>
                <w:rFonts w:cstheme="minorHAnsi"/>
                <w:bCs/>
              </w:rPr>
              <w:t xml:space="preserve"> </w:t>
            </w:r>
            <w:proofErr w:type="spellStart"/>
            <w:r w:rsidR="006E2A45" w:rsidRPr="00260614">
              <w:rPr>
                <w:rFonts w:cstheme="minorHAnsi"/>
                <w:bCs/>
              </w:rPr>
              <w:t>i</w:t>
            </w:r>
            <w:proofErr w:type="spellEnd"/>
            <w:r w:rsidR="006E2A45" w:rsidRPr="00260614">
              <w:rPr>
                <w:rFonts w:cstheme="minorHAnsi"/>
                <w:bCs/>
              </w:rPr>
              <w:t xml:space="preserve">) </w:t>
            </w:r>
            <w:r w:rsidRPr="00260614">
              <w:rPr>
                <w:rFonts w:cstheme="minorHAnsi"/>
                <w:bCs/>
              </w:rPr>
              <w:t>review</w:t>
            </w:r>
            <w:r w:rsidR="006E2A45" w:rsidRPr="00260614">
              <w:rPr>
                <w:rFonts w:cstheme="minorHAnsi"/>
                <w:bCs/>
              </w:rPr>
              <w:t xml:space="preserve"> on</w:t>
            </w:r>
            <w:r w:rsidRPr="00260614">
              <w:rPr>
                <w:rFonts w:cstheme="minorHAnsi"/>
                <w:bCs/>
              </w:rPr>
              <w:t xml:space="preserve"> implementation process, feedback mechanism</w:t>
            </w:r>
            <w:r w:rsidR="006E2A45" w:rsidRPr="00260614">
              <w:rPr>
                <w:rFonts w:cstheme="minorHAnsi"/>
                <w:bCs/>
              </w:rPr>
              <w:t xml:space="preserve">; ii) assess </w:t>
            </w:r>
            <w:r w:rsidRPr="00260614">
              <w:rPr>
                <w:rFonts w:cstheme="minorHAnsi"/>
                <w:bCs/>
              </w:rPr>
              <w:t>effectiveness of the additional cash</w:t>
            </w:r>
            <w:r w:rsidR="006E2A45" w:rsidRPr="00260614">
              <w:rPr>
                <w:rFonts w:cstheme="minorHAnsi"/>
                <w:bCs/>
              </w:rPr>
              <w:t xml:space="preserve"> in backdrop of COVID-19 challenges</w:t>
            </w:r>
            <w:r w:rsidR="00E17D67" w:rsidRPr="00260614">
              <w:rPr>
                <w:rFonts w:cstheme="minorHAnsi"/>
                <w:bCs/>
              </w:rPr>
              <w:t>, also considering gender and age differential needs are considered in the additional support</w:t>
            </w:r>
            <w:r w:rsidR="006E2A45" w:rsidRPr="00260614">
              <w:rPr>
                <w:rFonts w:cstheme="minorHAnsi"/>
                <w:bCs/>
              </w:rPr>
              <w:t xml:space="preserve">; iii) document best practices, iv) suggest </w:t>
            </w:r>
            <w:r w:rsidRPr="00260614">
              <w:rPr>
                <w:rFonts w:cstheme="minorHAnsi"/>
                <w:bCs/>
              </w:rPr>
              <w:t xml:space="preserve">operational and strategic lessons for </w:t>
            </w:r>
            <w:r w:rsidR="00D042C9" w:rsidRPr="00260614">
              <w:rPr>
                <w:rFonts w:cstheme="minorHAnsi"/>
                <w:bCs/>
              </w:rPr>
              <w:t xml:space="preserve">shock-responsive social protection programming which will include adjustments and adaptations to the MCCT and </w:t>
            </w:r>
            <w:r w:rsidR="00621247" w:rsidRPr="00260614">
              <w:rPr>
                <w:rFonts w:cstheme="minorHAnsi"/>
                <w:bCs/>
              </w:rPr>
              <w:t>will provide inputs for the</w:t>
            </w:r>
            <w:r w:rsidR="00D042C9" w:rsidRPr="00260614">
              <w:rPr>
                <w:rFonts w:cstheme="minorHAnsi"/>
                <w:bCs/>
              </w:rPr>
              <w:t xml:space="preserve"> proposed Child Allowance and Disability Grants</w:t>
            </w:r>
            <w:r w:rsidR="006E2A45" w:rsidRPr="00260614">
              <w:rPr>
                <w:rFonts w:cstheme="minorHAnsi"/>
                <w:bCs/>
              </w:rPr>
              <w:t>.</w:t>
            </w:r>
          </w:p>
          <w:p w14:paraId="75A26119" w14:textId="717400C7" w:rsidR="00E17D67" w:rsidRDefault="00E17D67" w:rsidP="00E31890">
            <w:pPr>
              <w:jc w:val="left"/>
              <w:rPr>
                <w:rFonts w:cstheme="minorHAnsi"/>
                <w:bCs/>
              </w:rPr>
            </w:pPr>
          </w:p>
          <w:p w14:paraId="348822E7" w14:textId="67D3025D" w:rsidR="00F47DBD" w:rsidRPr="006E2A45" w:rsidRDefault="00F47DBD" w:rsidP="006E2A45">
            <w:pPr>
              <w:pStyle w:val="ListParagraph"/>
              <w:numPr>
                <w:ilvl w:val="0"/>
                <w:numId w:val="18"/>
              </w:numPr>
              <w:jc w:val="left"/>
              <w:rPr>
                <w:rFonts w:cstheme="minorHAnsi"/>
              </w:rPr>
            </w:pPr>
            <w:r w:rsidRPr="006E2A45">
              <w:rPr>
                <w:rFonts w:cstheme="minorHAnsi"/>
              </w:rPr>
              <w:t xml:space="preserve">Scope of Work/Key Specific tasks: </w:t>
            </w:r>
          </w:p>
          <w:p w14:paraId="0E42F495" w14:textId="77777777" w:rsidR="00D042C9" w:rsidRDefault="00D042C9" w:rsidP="00DE3DAF">
            <w:pPr>
              <w:rPr>
                <w:rFonts w:cstheme="minorHAnsi"/>
                <w:bCs/>
              </w:rPr>
            </w:pPr>
          </w:p>
          <w:p w14:paraId="1D08FBBA" w14:textId="0EF9551D" w:rsidR="00DE3DAF" w:rsidRPr="00E31890" w:rsidRDefault="00C5199D" w:rsidP="00DE3DAF">
            <w:pPr>
              <w:rPr>
                <w:rFonts w:cstheme="minorHAnsi"/>
                <w:bCs/>
              </w:rPr>
            </w:pPr>
            <w:r w:rsidRPr="00E31890">
              <w:rPr>
                <w:rFonts w:cstheme="minorHAnsi"/>
                <w:bCs/>
              </w:rPr>
              <w:t>The C</w:t>
            </w:r>
            <w:r w:rsidR="00DE3DAF" w:rsidRPr="00E31890">
              <w:rPr>
                <w:rFonts w:cstheme="minorHAnsi"/>
                <w:bCs/>
              </w:rPr>
              <w:t>onsultant will be responsible for the following</w:t>
            </w:r>
            <w:r w:rsidRPr="00E31890">
              <w:rPr>
                <w:rFonts w:cstheme="minorHAnsi"/>
                <w:bCs/>
              </w:rPr>
              <w:t xml:space="preserve"> key specific tasks:</w:t>
            </w:r>
          </w:p>
          <w:p w14:paraId="6272C93F" w14:textId="46ACDEF9" w:rsidR="006E2A45" w:rsidRPr="006E2A45" w:rsidRDefault="006E2A45" w:rsidP="00556F80">
            <w:pPr>
              <w:pStyle w:val="ListParagraph"/>
              <w:numPr>
                <w:ilvl w:val="0"/>
                <w:numId w:val="28"/>
              </w:numPr>
              <w:rPr>
                <w:b w:val="0"/>
                <w:color w:val="000000" w:themeColor="text1"/>
              </w:rPr>
            </w:pPr>
            <w:r w:rsidRPr="006E2A45">
              <w:rPr>
                <w:b w:val="0"/>
                <w:color w:val="000000" w:themeColor="text1"/>
              </w:rPr>
              <w:t>To review implementation process and feedback mechanism for the MCCT and Social Pension with view to gather feedback on effectiveness of the risk-adjusted procedures and provide further recommendations to strengthen the process</w:t>
            </w:r>
          </w:p>
          <w:p w14:paraId="5803FC6F" w14:textId="322706A6" w:rsidR="00556F80" w:rsidRPr="006E2A45" w:rsidRDefault="00556F80" w:rsidP="00556F80">
            <w:pPr>
              <w:pStyle w:val="ListParagraph"/>
              <w:numPr>
                <w:ilvl w:val="0"/>
                <w:numId w:val="28"/>
              </w:numPr>
              <w:rPr>
                <w:bCs/>
                <w:color w:val="000000" w:themeColor="text1"/>
              </w:rPr>
            </w:pPr>
            <w:r w:rsidRPr="006E2A45">
              <w:rPr>
                <w:b w:val="0"/>
                <w:bCs/>
                <w:color w:val="000000" w:themeColor="text1"/>
              </w:rPr>
              <w:t xml:space="preserve">To assess the effectiveness of </w:t>
            </w:r>
            <w:r w:rsidR="006E2A45" w:rsidRPr="006E2A45">
              <w:rPr>
                <w:b w:val="0"/>
                <w:bCs/>
                <w:color w:val="000000" w:themeColor="text1"/>
              </w:rPr>
              <w:t xml:space="preserve">additional </w:t>
            </w:r>
            <w:r w:rsidR="006E2A45">
              <w:rPr>
                <w:b w:val="0"/>
                <w:bCs/>
                <w:color w:val="000000" w:themeColor="text1"/>
              </w:rPr>
              <w:t>top-up</w:t>
            </w:r>
            <w:r w:rsidRPr="006E2A45">
              <w:rPr>
                <w:b w:val="0"/>
                <w:bCs/>
                <w:color w:val="000000" w:themeColor="text1"/>
              </w:rPr>
              <w:t xml:space="preserve"> in terms of </w:t>
            </w:r>
            <w:r w:rsidR="006E2A45">
              <w:rPr>
                <w:b w:val="0"/>
                <w:bCs/>
                <w:color w:val="000000" w:themeColor="text1"/>
              </w:rPr>
              <w:t>boosting the purchasing power of beneficiaries in critical time of the COVID-19 restrictions/measures.</w:t>
            </w:r>
          </w:p>
          <w:p w14:paraId="2BF8174D" w14:textId="2F27E804" w:rsidR="00556F80" w:rsidRDefault="00556F80" w:rsidP="00556F80">
            <w:pPr>
              <w:pStyle w:val="ListParagraph"/>
              <w:numPr>
                <w:ilvl w:val="0"/>
                <w:numId w:val="28"/>
              </w:numPr>
              <w:rPr>
                <w:b w:val="0"/>
              </w:rPr>
            </w:pPr>
            <w:r>
              <w:rPr>
                <w:b w:val="0"/>
                <w:bCs/>
              </w:rPr>
              <w:lastRenderedPageBreak/>
              <w:t xml:space="preserve">To extract and </w:t>
            </w:r>
            <w:proofErr w:type="spellStart"/>
            <w:r>
              <w:rPr>
                <w:b w:val="0"/>
                <w:bCs/>
              </w:rPr>
              <w:t>analyze</w:t>
            </w:r>
            <w:proofErr w:type="spellEnd"/>
            <w:r>
              <w:rPr>
                <w:b w:val="0"/>
                <w:bCs/>
              </w:rPr>
              <w:t xml:space="preserve"> the data (including </w:t>
            </w:r>
            <w:r w:rsidR="002D3AD0" w:rsidRPr="00530078">
              <w:rPr>
                <w:b w:val="0"/>
                <w:bCs/>
              </w:rPr>
              <w:t>admin</w:t>
            </w:r>
            <w:r>
              <w:rPr>
                <w:b w:val="0"/>
                <w:bCs/>
              </w:rPr>
              <w:t xml:space="preserve"> and post-distribution monitoring data) and produce lessons learnt and to provide specific, practical and actionable recommendations for further </w:t>
            </w:r>
            <w:r w:rsidR="006E2A45">
              <w:rPr>
                <w:b w:val="0"/>
                <w:bCs/>
              </w:rPr>
              <w:t>improvement of the risk informed and flexible implementation</w:t>
            </w:r>
            <w:r>
              <w:rPr>
                <w:b w:val="0"/>
                <w:bCs/>
              </w:rPr>
              <w:t>.</w:t>
            </w:r>
          </w:p>
          <w:p w14:paraId="5035E9E8" w14:textId="1211037E" w:rsidR="00FD6800" w:rsidRPr="00A74AA5" w:rsidRDefault="00556F80" w:rsidP="00A74AA5">
            <w:pPr>
              <w:pStyle w:val="ListParagraph"/>
              <w:numPr>
                <w:ilvl w:val="0"/>
                <w:numId w:val="28"/>
              </w:numPr>
              <w:rPr>
                <w:b w:val="0"/>
                <w:bCs/>
                <w:color w:val="000000" w:themeColor="text1"/>
              </w:rPr>
            </w:pPr>
            <w:r w:rsidRPr="006E2A45">
              <w:rPr>
                <w:b w:val="0"/>
                <w:bCs/>
                <w:color w:val="000000" w:themeColor="text1"/>
              </w:rPr>
              <w:t xml:space="preserve">To generate a briefing paper on </w:t>
            </w:r>
            <w:r w:rsidR="00A74AA5">
              <w:rPr>
                <w:b w:val="0"/>
                <w:bCs/>
                <w:color w:val="000000" w:themeColor="text1"/>
              </w:rPr>
              <w:t>learning from national social protection (MCCT &amp; Social Pension payment)</w:t>
            </w:r>
            <w:r w:rsidRPr="006E2A45">
              <w:rPr>
                <w:b w:val="0"/>
                <w:bCs/>
                <w:color w:val="000000" w:themeColor="text1"/>
              </w:rPr>
              <w:t xml:space="preserve"> in responding to the needs of vulnerable populations </w:t>
            </w:r>
            <w:r w:rsidR="00A74AA5">
              <w:rPr>
                <w:b w:val="0"/>
                <w:bCs/>
                <w:color w:val="000000" w:themeColor="text1"/>
              </w:rPr>
              <w:t>in backdrop of</w:t>
            </w:r>
            <w:r w:rsidRPr="006E2A45">
              <w:rPr>
                <w:b w:val="0"/>
                <w:bCs/>
                <w:color w:val="000000" w:themeColor="text1"/>
              </w:rPr>
              <w:t xml:space="preserve"> COVID-19. </w:t>
            </w:r>
          </w:p>
        </w:tc>
      </w:tr>
      <w:tr w:rsidR="00F47DBD" w:rsidRPr="00E31890" w14:paraId="156FFF33" w14:textId="77777777" w:rsidTr="003A199F">
        <w:tc>
          <w:tcPr>
            <w:tcW w:w="10260" w:type="dxa"/>
            <w:gridSpan w:val="3"/>
          </w:tcPr>
          <w:p w14:paraId="557DD016" w14:textId="313C44B2" w:rsidR="00556F80" w:rsidRPr="00556F80" w:rsidRDefault="00F47DBD" w:rsidP="00556F80">
            <w:pPr>
              <w:pStyle w:val="ListParagraph"/>
              <w:numPr>
                <w:ilvl w:val="0"/>
                <w:numId w:val="18"/>
              </w:numPr>
              <w:jc w:val="left"/>
              <w:rPr>
                <w:rFonts w:eastAsiaTheme="minorHAnsi"/>
                <w:bCs/>
              </w:rPr>
            </w:pPr>
            <w:r w:rsidRPr="00556F80">
              <w:rPr>
                <w:rFonts w:cstheme="minorHAnsi"/>
              </w:rPr>
              <w:lastRenderedPageBreak/>
              <w:t>Approach</w:t>
            </w:r>
            <w:r w:rsidR="00EB3770">
              <w:rPr>
                <w:rFonts w:cstheme="minorHAnsi"/>
              </w:rPr>
              <w:t>:</w:t>
            </w:r>
          </w:p>
          <w:p w14:paraId="75184701" w14:textId="55229A2A" w:rsidR="0066047A" w:rsidRPr="00260614" w:rsidRDefault="00A74AA5" w:rsidP="0066047A">
            <w:r w:rsidRPr="00260614">
              <w:t>The Consultant is expec</w:t>
            </w:r>
            <w:r w:rsidR="0066047A" w:rsidRPr="00260614">
              <w:t>ted to adopt the following approach:</w:t>
            </w:r>
          </w:p>
          <w:p w14:paraId="11C3CFCA" w14:textId="2BBAF4CD" w:rsidR="0066047A" w:rsidRPr="00260614" w:rsidRDefault="0066047A" w:rsidP="0066047A">
            <w:pPr>
              <w:pStyle w:val="ListParagraph"/>
              <w:numPr>
                <w:ilvl w:val="0"/>
                <w:numId w:val="35"/>
              </w:numPr>
              <w:rPr>
                <w:b w:val="0"/>
                <w:bCs/>
              </w:rPr>
            </w:pPr>
            <w:r w:rsidRPr="00260614">
              <w:rPr>
                <w:b w:val="0"/>
                <w:bCs/>
              </w:rPr>
              <w:t>Prepare an inception report on the methodology of the learning study - covering tools, key questions/learning areas and process to support the Lessons Learned Study on National Social Protection Response (Social Cash Transfers) to COVID-19</w:t>
            </w:r>
            <w:r w:rsidR="00621247" w:rsidRPr="00260614">
              <w:rPr>
                <w:b w:val="0"/>
                <w:bCs/>
              </w:rPr>
              <w:t xml:space="preserve"> in close consultation with UNICEF and DSW/MSWRR. </w:t>
            </w:r>
          </w:p>
          <w:p w14:paraId="363C0900" w14:textId="13FDFC46" w:rsidR="0066047A" w:rsidRPr="00260614" w:rsidRDefault="0066047A" w:rsidP="0066047A">
            <w:pPr>
              <w:pStyle w:val="ListParagraph"/>
              <w:numPr>
                <w:ilvl w:val="0"/>
                <w:numId w:val="35"/>
              </w:numPr>
              <w:rPr>
                <w:b w:val="0"/>
                <w:bCs/>
              </w:rPr>
            </w:pPr>
            <w:r w:rsidRPr="00260614">
              <w:rPr>
                <w:b w:val="0"/>
                <w:bCs/>
              </w:rPr>
              <w:t xml:space="preserve">Conduct </w:t>
            </w:r>
            <w:r w:rsidR="00556F80" w:rsidRPr="00260614">
              <w:rPr>
                <w:b w:val="0"/>
                <w:bCs/>
              </w:rPr>
              <w:t>interviews</w:t>
            </w:r>
            <w:r w:rsidRPr="00260614">
              <w:rPr>
                <w:b w:val="0"/>
                <w:bCs/>
              </w:rPr>
              <w:t xml:space="preserve"> (mainly telephonic interviews)</w:t>
            </w:r>
            <w:r w:rsidR="00556F80" w:rsidRPr="00260614">
              <w:rPr>
                <w:b w:val="0"/>
                <w:bCs/>
              </w:rPr>
              <w:t xml:space="preserve"> with key informants/stakeholders/relevant gov</w:t>
            </w:r>
            <w:r w:rsidRPr="00260614">
              <w:rPr>
                <w:b w:val="0"/>
                <w:bCs/>
              </w:rPr>
              <w:t xml:space="preserve">ernment </w:t>
            </w:r>
            <w:r w:rsidR="00556F80" w:rsidRPr="00260614">
              <w:rPr>
                <w:b w:val="0"/>
                <w:bCs/>
              </w:rPr>
              <w:t>agencies/implementing partners</w:t>
            </w:r>
            <w:r w:rsidRPr="00260614">
              <w:rPr>
                <w:b w:val="0"/>
                <w:bCs/>
              </w:rPr>
              <w:t xml:space="preserve"> of the MCCT;</w:t>
            </w:r>
          </w:p>
          <w:p w14:paraId="706499F6" w14:textId="0CD2C7D5" w:rsidR="0066047A" w:rsidRPr="00260614" w:rsidRDefault="0066047A" w:rsidP="0066047A">
            <w:pPr>
              <w:pStyle w:val="ListParagraph"/>
              <w:numPr>
                <w:ilvl w:val="0"/>
                <w:numId w:val="35"/>
              </w:numPr>
              <w:rPr>
                <w:b w:val="0"/>
                <w:bCs/>
              </w:rPr>
            </w:pPr>
            <w:r w:rsidRPr="00260614">
              <w:rPr>
                <w:b w:val="0"/>
                <w:bCs/>
              </w:rPr>
              <w:t xml:space="preserve">Telephonic interviews with </w:t>
            </w:r>
            <w:r w:rsidR="00556F80" w:rsidRPr="00260614">
              <w:rPr>
                <w:b w:val="0"/>
                <w:bCs/>
              </w:rPr>
              <w:t>beneficiaries</w:t>
            </w:r>
            <w:r w:rsidRPr="00260614">
              <w:rPr>
                <w:b w:val="0"/>
                <w:bCs/>
              </w:rPr>
              <w:t>;</w:t>
            </w:r>
          </w:p>
          <w:p w14:paraId="047E6E61" w14:textId="70E3D522" w:rsidR="0066047A" w:rsidRPr="00260614" w:rsidRDefault="0066047A" w:rsidP="0066047A">
            <w:pPr>
              <w:pStyle w:val="ListParagraph"/>
              <w:numPr>
                <w:ilvl w:val="0"/>
                <w:numId w:val="35"/>
              </w:numPr>
              <w:rPr>
                <w:b w:val="0"/>
                <w:bCs/>
              </w:rPr>
            </w:pPr>
            <w:r w:rsidRPr="00260614">
              <w:rPr>
                <w:b w:val="0"/>
                <w:bCs/>
              </w:rPr>
              <w:t>Carry out a</w:t>
            </w:r>
            <w:r w:rsidR="00556F80" w:rsidRPr="00260614">
              <w:rPr>
                <w:b w:val="0"/>
                <w:bCs/>
              </w:rPr>
              <w:t xml:space="preserve">nalysis of admin data </w:t>
            </w:r>
            <w:r w:rsidRPr="00260614">
              <w:rPr>
                <w:b w:val="0"/>
                <w:bCs/>
              </w:rPr>
              <w:t>to analyse the coverage of the MCCT beneficiaries</w:t>
            </w:r>
          </w:p>
          <w:p w14:paraId="6E957BB4" w14:textId="0E83C626" w:rsidR="0066047A" w:rsidRPr="00260614" w:rsidRDefault="0066047A" w:rsidP="0066047A">
            <w:pPr>
              <w:pStyle w:val="ListParagraph"/>
              <w:numPr>
                <w:ilvl w:val="0"/>
                <w:numId w:val="35"/>
              </w:numPr>
              <w:rPr>
                <w:b w:val="0"/>
                <w:bCs/>
              </w:rPr>
            </w:pPr>
            <w:r w:rsidRPr="00260614">
              <w:rPr>
                <w:b w:val="0"/>
                <w:bCs/>
              </w:rPr>
              <w:t xml:space="preserve">Analyse </w:t>
            </w:r>
            <w:r w:rsidR="00556F80" w:rsidRPr="00260614">
              <w:rPr>
                <w:b w:val="0"/>
                <w:bCs/>
              </w:rPr>
              <w:t>post distribution monitoring</w:t>
            </w:r>
            <w:r w:rsidRPr="00260614">
              <w:rPr>
                <w:b w:val="0"/>
                <w:bCs/>
              </w:rPr>
              <w:t xml:space="preserve"> data (collected telephonically) and generate narrative section of PDM in the overall learning report</w:t>
            </w:r>
          </w:p>
          <w:p w14:paraId="251C7D45" w14:textId="67C6C1F0" w:rsidR="00E17D67" w:rsidRPr="00260614" w:rsidRDefault="00E17D67" w:rsidP="007E18F4">
            <w:pPr>
              <w:pStyle w:val="ListParagraph"/>
              <w:numPr>
                <w:ilvl w:val="0"/>
                <w:numId w:val="35"/>
              </w:numPr>
              <w:rPr>
                <w:b w:val="0"/>
                <w:bCs/>
              </w:rPr>
            </w:pPr>
            <w:r w:rsidRPr="00260614">
              <w:rPr>
                <w:b w:val="0"/>
                <w:bCs/>
              </w:rPr>
              <w:t xml:space="preserve">The consultant should ensure systematic collection/collation of Age and Sex Disaggregated data including data on cross-cutting issues including gender, persons with disability to monitor programmatic response.    </w:t>
            </w:r>
          </w:p>
          <w:p w14:paraId="22E7107B" w14:textId="1653BA3D" w:rsidR="00F47DBD" w:rsidRPr="007E18F4" w:rsidRDefault="007E18F4" w:rsidP="007E18F4">
            <w:pPr>
              <w:pStyle w:val="ListParagraph"/>
              <w:numPr>
                <w:ilvl w:val="0"/>
                <w:numId w:val="35"/>
              </w:numPr>
              <w:rPr>
                <w:b w:val="0"/>
                <w:bCs/>
              </w:rPr>
            </w:pPr>
            <w:r w:rsidRPr="00260614">
              <w:rPr>
                <w:b w:val="0"/>
                <w:bCs/>
              </w:rPr>
              <w:t>Develop knowledge product/briefing note with key findings,</w:t>
            </w:r>
            <w:r w:rsidRPr="007E18F4">
              <w:rPr>
                <w:b w:val="0"/>
                <w:bCs/>
              </w:rPr>
              <w:t xml:space="preserve"> learning and recommendations</w:t>
            </w:r>
          </w:p>
        </w:tc>
      </w:tr>
      <w:tr w:rsidR="00D966A3" w:rsidRPr="00E31890" w14:paraId="783681AE" w14:textId="77777777" w:rsidTr="003A199F">
        <w:tc>
          <w:tcPr>
            <w:tcW w:w="10260" w:type="dxa"/>
            <w:gridSpan w:val="3"/>
          </w:tcPr>
          <w:p w14:paraId="44C46B9B" w14:textId="48C81237" w:rsidR="002B6459" w:rsidRDefault="002B6459" w:rsidP="0016767D">
            <w:pPr>
              <w:pStyle w:val="ListParagraph"/>
              <w:numPr>
                <w:ilvl w:val="0"/>
                <w:numId w:val="18"/>
              </w:numPr>
              <w:ind w:left="342" w:hanging="342"/>
              <w:rPr>
                <w:rFonts w:cstheme="minorHAnsi"/>
                <w:szCs w:val="22"/>
              </w:rPr>
            </w:pPr>
            <w:r>
              <w:rPr>
                <w:rFonts w:cstheme="minorHAnsi"/>
                <w:szCs w:val="22"/>
              </w:rPr>
              <w:t>Justification</w:t>
            </w:r>
            <w:r w:rsidR="00C65BBC">
              <w:rPr>
                <w:rFonts w:cstheme="minorHAnsi"/>
                <w:szCs w:val="22"/>
              </w:rPr>
              <w:t>:</w:t>
            </w:r>
          </w:p>
          <w:p w14:paraId="1D9BFD1B" w14:textId="71E0FD0A" w:rsidR="002B6459" w:rsidRDefault="00C65BBC" w:rsidP="002B6459">
            <w:r>
              <w:t xml:space="preserve">This </w:t>
            </w:r>
            <w:r w:rsidRPr="00260614">
              <w:t>consultancy assignment is temporary and one-off study about Government responses (especially cash transfer programmes</w:t>
            </w:r>
            <w:r w:rsidR="00621247" w:rsidRPr="00260614">
              <w:t xml:space="preserve"> supported by DSW</w:t>
            </w:r>
            <w:r w:rsidRPr="00260614">
              <w:t>) to COVID-19 crisis. The consultant will provide the document as an evidence to promote efficiency and effectiveness of Shock Responsive Social Protection and Cash transfer programmes.</w:t>
            </w:r>
            <w:r>
              <w:t xml:space="preserve"> </w:t>
            </w:r>
          </w:p>
          <w:p w14:paraId="18B2CB3B" w14:textId="77777777" w:rsidR="002B6459" w:rsidRPr="002B6459" w:rsidRDefault="002B6459" w:rsidP="002B6459"/>
          <w:p w14:paraId="049E0A11" w14:textId="175F797D" w:rsidR="00D966A3" w:rsidRPr="00E31890" w:rsidRDefault="00D966A3" w:rsidP="0016767D">
            <w:pPr>
              <w:pStyle w:val="ListParagraph"/>
              <w:numPr>
                <w:ilvl w:val="0"/>
                <w:numId w:val="18"/>
              </w:numPr>
              <w:ind w:left="342" w:hanging="342"/>
              <w:rPr>
                <w:rFonts w:cstheme="minorHAnsi"/>
                <w:szCs w:val="22"/>
              </w:rPr>
            </w:pPr>
            <w:r w:rsidRPr="00E31890">
              <w:rPr>
                <w:rFonts w:cstheme="minorHAnsi"/>
                <w:szCs w:val="22"/>
              </w:rPr>
              <w:t>Geographic Area:</w:t>
            </w:r>
          </w:p>
          <w:p w14:paraId="0F2E3A97" w14:textId="374C3D57" w:rsidR="00D966A3" w:rsidRDefault="00EF77C4" w:rsidP="00D966A3">
            <w:pPr>
              <w:rPr>
                <w:rFonts w:cstheme="minorHAnsi"/>
              </w:rPr>
            </w:pPr>
            <w:r w:rsidRPr="00E31890">
              <w:rPr>
                <w:rFonts w:cstheme="minorHAnsi"/>
              </w:rPr>
              <w:t>The consultancy assignment is b</w:t>
            </w:r>
            <w:r w:rsidR="00D966A3" w:rsidRPr="00E31890">
              <w:rPr>
                <w:rFonts w:cstheme="minorHAnsi"/>
              </w:rPr>
              <w:t>ased in Nay Pyi Taw</w:t>
            </w:r>
            <w:r w:rsidR="00530078">
              <w:rPr>
                <w:rFonts w:cstheme="minorHAnsi"/>
              </w:rPr>
              <w:t xml:space="preserve"> and w</w:t>
            </w:r>
            <w:r w:rsidR="00530078" w:rsidRPr="00530078">
              <w:rPr>
                <w:rFonts w:cstheme="minorHAnsi"/>
              </w:rPr>
              <w:t xml:space="preserve">ill </w:t>
            </w:r>
            <w:r w:rsidR="007E18F4">
              <w:rPr>
                <w:rFonts w:cstheme="minorHAnsi"/>
              </w:rPr>
              <w:t>require telephonic/zoom interaction with the key implementing agencies and partners</w:t>
            </w:r>
            <w:r w:rsidR="00530078">
              <w:rPr>
                <w:rFonts w:cstheme="minorHAnsi"/>
              </w:rPr>
              <w:t xml:space="preserve">. </w:t>
            </w:r>
            <w:r w:rsidR="0071783C">
              <w:rPr>
                <w:rFonts w:cstheme="minorHAnsi"/>
              </w:rPr>
              <w:t>The consultant will have face to face meeting with Government department and agencies.</w:t>
            </w:r>
            <w:r w:rsidR="000109DC">
              <w:t xml:space="preserve"> </w:t>
            </w:r>
            <w:r w:rsidR="008D5B05">
              <w:rPr>
                <w:rFonts w:cstheme="minorHAnsi"/>
              </w:rPr>
              <w:t xml:space="preserve">The consultant is expected to be in Nay Pyi Taw for at least 30 working days with at least 3 trips to MCCT areas </w:t>
            </w:r>
            <w:r w:rsidR="000109DC">
              <w:rPr>
                <w:rFonts w:cstheme="minorHAnsi"/>
              </w:rPr>
              <w:t>(Chin</w:t>
            </w:r>
            <w:r w:rsidR="008D5B05">
              <w:rPr>
                <w:rFonts w:cstheme="minorHAnsi"/>
              </w:rPr>
              <w:t xml:space="preserve">, Rakhine, </w:t>
            </w:r>
            <w:proofErr w:type="spellStart"/>
            <w:r w:rsidR="008D5B05">
              <w:rPr>
                <w:rFonts w:cstheme="minorHAnsi"/>
              </w:rPr>
              <w:t>Kayin</w:t>
            </w:r>
            <w:proofErr w:type="spellEnd"/>
            <w:r w:rsidR="008D5B05">
              <w:rPr>
                <w:rFonts w:cstheme="minorHAnsi"/>
              </w:rPr>
              <w:t xml:space="preserve"> and </w:t>
            </w:r>
            <w:proofErr w:type="spellStart"/>
            <w:r w:rsidR="008D5B05">
              <w:rPr>
                <w:rFonts w:cstheme="minorHAnsi"/>
              </w:rPr>
              <w:t>Kayah</w:t>
            </w:r>
            <w:proofErr w:type="spellEnd"/>
            <w:r w:rsidR="008D5B05">
              <w:rPr>
                <w:rFonts w:cstheme="minorHAnsi"/>
              </w:rPr>
              <w:t xml:space="preserve">) if situation allows for travelling and meeting with states/regions level Government departments and partners. </w:t>
            </w:r>
            <w:r w:rsidR="00D13272">
              <w:rPr>
                <w:rFonts w:cstheme="minorHAnsi"/>
              </w:rPr>
              <w:t>For the field travels (elsewhere from Nay Pyi Taw), t</w:t>
            </w:r>
            <w:r w:rsidR="000109DC">
              <w:rPr>
                <w:rFonts w:cstheme="minorHAnsi"/>
              </w:rPr>
              <w:t xml:space="preserve">he actual expense will be reimbursed, and consultant should get prior approval from both DSW and UNICEF before travelling. If consultant is not from Nay Pyi Taw, he/she is expected to come and stay in Nay Pyi Taw for 30 working days with at least 4 round trips to Nay Pyi Taw. </w:t>
            </w:r>
          </w:p>
          <w:p w14:paraId="3DF4ED0B" w14:textId="4CBB6F1C" w:rsidR="0071783C" w:rsidRPr="00E31890" w:rsidRDefault="0071783C" w:rsidP="00D966A3">
            <w:pPr>
              <w:rPr>
                <w:rFonts w:cstheme="minorHAnsi"/>
              </w:rPr>
            </w:pPr>
          </w:p>
        </w:tc>
      </w:tr>
      <w:tr w:rsidR="00F47DBD" w:rsidRPr="00E31890" w14:paraId="4047A448" w14:textId="77777777" w:rsidTr="003A199F">
        <w:tc>
          <w:tcPr>
            <w:tcW w:w="10260" w:type="dxa"/>
            <w:gridSpan w:val="3"/>
          </w:tcPr>
          <w:p w14:paraId="5E19E360" w14:textId="77777777" w:rsidR="00F47DBD" w:rsidRPr="00E31890" w:rsidRDefault="00F47DBD" w:rsidP="0016767D">
            <w:pPr>
              <w:pStyle w:val="ListParagraph"/>
              <w:numPr>
                <w:ilvl w:val="0"/>
                <w:numId w:val="18"/>
              </w:numPr>
              <w:ind w:left="342" w:hanging="342"/>
              <w:rPr>
                <w:rFonts w:cstheme="minorHAnsi"/>
                <w:szCs w:val="22"/>
              </w:rPr>
            </w:pPr>
            <w:r w:rsidRPr="00E31890">
              <w:rPr>
                <w:rFonts w:cstheme="minorHAnsi"/>
                <w:szCs w:val="22"/>
              </w:rPr>
              <w:t>Duration (including potential extension):</w:t>
            </w:r>
          </w:p>
          <w:p w14:paraId="480C3A0E" w14:textId="181C0DC5" w:rsidR="002B6459" w:rsidRPr="00E31890" w:rsidRDefault="00DE3DAF" w:rsidP="002B6459">
            <w:pPr>
              <w:spacing w:after="2" w:line="237" w:lineRule="auto"/>
              <w:rPr>
                <w:rFonts w:cstheme="minorHAnsi"/>
              </w:rPr>
            </w:pPr>
            <w:r w:rsidRPr="00E31890">
              <w:rPr>
                <w:rFonts w:eastAsia="Calibri" w:cstheme="minorHAnsi"/>
              </w:rPr>
              <w:t xml:space="preserve">The </w:t>
            </w:r>
            <w:r w:rsidR="00530078" w:rsidRPr="00BC2EF3">
              <w:rPr>
                <w:rFonts w:eastAsia="Calibri" w:cstheme="minorHAnsi"/>
              </w:rPr>
              <w:t xml:space="preserve">consultancy </w:t>
            </w:r>
            <w:r w:rsidR="00530078">
              <w:rPr>
                <w:rFonts w:eastAsia="Calibri" w:cstheme="minorHAnsi"/>
              </w:rPr>
              <w:t xml:space="preserve">will be 30 working days </w:t>
            </w:r>
            <w:r w:rsidR="00746D93">
              <w:rPr>
                <w:rFonts w:eastAsia="Calibri" w:cstheme="minorHAnsi"/>
              </w:rPr>
              <w:t xml:space="preserve">spread </w:t>
            </w:r>
            <w:r w:rsidR="007E18F4">
              <w:rPr>
                <w:rFonts w:eastAsia="Calibri" w:cstheme="minorHAnsi"/>
              </w:rPr>
              <w:t>over</w:t>
            </w:r>
            <w:r w:rsidR="00F075B4" w:rsidRPr="00BC2EF3">
              <w:rPr>
                <w:rFonts w:eastAsia="Calibri" w:cstheme="minorHAnsi"/>
              </w:rPr>
              <w:t xml:space="preserve"> </w:t>
            </w:r>
            <w:r w:rsidR="007E18F4">
              <w:rPr>
                <w:rFonts w:eastAsia="Calibri" w:cstheme="minorHAnsi"/>
              </w:rPr>
              <w:t>4</w:t>
            </w:r>
            <w:r w:rsidR="00BC2EF3" w:rsidRPr="00BC2EF3">
              <w:rPr>
                <w:rFonts w:eastAsia="Calibri" w:cstheme="minorHAnsi"/>
              </w:rPr>
              <w:t xml:space="preserve"> months</w:t>
            </w:r>
            <w:r w:rsidRPr="00BC2EF3">
              <w:rPr>
                <w:rFonts w:eastAsia="Calibri" w:cstheme="minorHAnsi"/>
              </w:rPr>
              <w:t xml:space="preserve">. The consultancy is expected to start by </w:t>
            </w:r>
            <w:r w:rsidR="008D5B05">
              <w:rPr>
                <w:rFonts w:eastAsia="Calibri" w:cstheme="minorHAnsi"/>
              </w:rPr>
              <w:t>1</w:t>
            </w:r>
            <w:r w:rsidR="002B6459">
              <w:rPr>
                <w:rFonts w:eastAsia="Calibri" w:cstheme="minorHAnsi"/>
              </w:rPr>
              <w:t>0</w:t>
            </w:r>
            <w:r w:rsidR="002B6459" w:rsidRPr="002B6459">
              <w:rPr>
                <w:rFonts w:eastAsia="Calibri" w:cstheme="minorHAnsi"/>
                <w:vertAlign w:val="superscript"/>
              </w:rPr>
              <w:t>th</w:t>
            </w:r>
            <w:r w:rsidR="008D5B05">
              <w:rPr>
                <w:rFonts w:eastAsia="Calibri" w:cstheme="minorHAnsi"/>
              </w:rPr>
              <w:t xml:space="preserve"> August</w:t>
            </w:r>
            <w:r w:rsidR="00F075B4" w:rsidRPr="00BC2EF3">
              <w:rPr>
                <w:rFonts w:eastAsia="Calibri" w:cstheme="minorHAnsi"/>
              </w:rPr>
              <w:t xml:space="preserve"> </w:t>
            </w:r>
            <w:r w:rsidR="00BC2EF3" w:rsidRPr="00BC2EF3">
              <w:rPr>
                <w:rFonts w:eastAsia="Calibri" w:cstheme="minorHAnsi"/>
              </w:rPr>
              <w:t>2020</w:t>
            </w:r>
            <w:r w:rsidR="007E18F4">
              <w:rPr>
                <w:rFonts w:eastAsia="Calibri" w:cstheme="minorHAnsi"/>
              </w:rPr>
              <w:t>.</w:t>
            </w:r>
            <w:r w:rsidR="002B6459" w:rsidRPr="00E31890">
              <w:rPr>
                <w:rFonts w:eastAsia="Calibri" w:cstheme="minorHAnsi"/>
              </w:rPr>
              <w:t xml:space="preserve"> The consultant will be required to use his or her own laptop. </w:t>
            </w:r>
          </w:p>
          <w:p w14:paraId="5BED78FF" w14:textId="248438A8" w:rsidR="00F47DBD" w:rsidRPr="00E31890" w:rsidRDefault="00F47DBD" w:rsidP="000A3064">
            <w:pPr>
              <w:rPr>
                <w:rFonts w:cstheme="minorHAnsi"/>
                <w:i/>
              </w:rPr>
            </w:pPr>
          </w:p>
        </w:tc>
      </w:tr>
      <w:tr w:rsidR="00D966A3" w:rsidRPr="00E31890" w14:paraId="7E907361" w14:textId="77777777" w:rsidTr="003A199F">
        <w:tc>
          <w:tcPr>
            <w:tcW w:w="10260" w:type="dxa"/>
            <w:gridSpan w:val="3"/>
          </w:tcPr>
          <w:p w14:paraId="1776293D" w14:textId="29055BB3" w:rsidR="00D966A3" w:rsidRPr="00260614" w:rsidRDefault="00D966A3" w:rsidP="0016767D">
            <w:pPr>
              <w:pStyle w:val="ListParagraph"/>
              <w:numPr>
                <w:ilvl w:val="0"/>
                <w:numId w:val="18"/>
              </w:numPr>
              <w:ind w:left="342" w:hanging="342"/>
              <w:rPr>
                <w:rFonts w:cstheme="minorHAnsi"/>
                <w:szCs w:val="22"/>
              </w:rPr>
            </w:pPr>
            <w:r w:rsidRPr="00260614">
              <w:rPr>
                <w:rFonts w:cstheme="minorHAnsi"/>
                <w:szCs w:val="22"/>
              </w:rPr>
              <w:t>Supervisor</w:t>
            </w:r>
            <w:r w:rsidR="004D440F" w:rsidRPr="00260614">
              <w:rPr>
                <w:rFonts w:cstheme="minorHAnsi"/>
                <w:szCs w:val="22"/>
              </w:rPr>
              <w:t xml:space="preserve"> and Types of Supervision</w:t>
            </w:r>
            <w:r w:rsidRPr="00260614">
              <w:rPr>
                <w:rFonts w:cstheme="minorHAnsi"/>
                <w:szCs w:val="22"/>
              </w:rPr>
              <w:t>:</w:t>
            </w:r>
          </w:p>
          <w:p w14:paraId="7AF73A54" w14:textId="625ACFAA" w:rsidR="004D440F" w:rsidRPr="00260614" w:rsidRDefault="007E18F4" w:rsidP="003058D3">
            <w:pPr>
              <w:rPr>
                <w:rFonts w:cstheme="minorHAnsi"/>
              </w:rPr>
            </w:pPr>
            <w:r w:rsidRPr="00260614">
              <w:rPr>
                <w:rFonts w:cstheme="minorHAnsi"/>
              </w:rPr>
              <w:t xml:space="preserve">The consultant will work closely with Director-Social Protection Section of the DSW in NPT for day to day technical guidance. Social Policy Specialist (Social Protection) of UNICEF will provide overall oversight to the consultancy </w:t>
            </w:r>
            <w:r w:rsidRPr="00260614">
              <w:rPr>
                <w:rFonts w:cstheme="minorHAnsi"/>
              </w:rPr>
              <w:lastRenderedPageBreak/>
              <w:t xml:space="preserve">deliverables. </w:t>
            </w:r>
            <w:r w:rsidR="003058D3" w:rsidRPr="00260614">
              <w:rPr>
                <w:rFonts w:cstheme="minorHAnsi"/>
              </w:rPr>
              <w:t>The consultant will be provided access to key relevant documents, updated information on past, ongoing and planned work, relevant partners and key counterparts s/he is expected to collaborate with.</w:t>
            </w:r>
          </w:p>
          <w:p w14:paraId="25F9E344" w14:textId="76461DEE" w:rsidR="007E18F4" w:rsidRPr="00260614" w:rsidRDefault="007E18F4" w:rsidP="003058D3">
            <w:pPr>
              <w:rPr>
                <w:rFonts w:cstheme="minorHAnsi"/>
              </w:rPr>
            </w:pPr>
          </w:p>
        </w:tc>
      </w:tr>
      <w:tr w:rsidR="00F47DBD" w:rsidRPr="00E31890" w14:paraId="510B9D35" w14:textId="77777777" w:rsidTr="003A199F">
        <w:tc>
          <w:tcPr>
            <w:tcW w:w="10260" w:type="dxa"/>
            <w:gridSpan w:val="3"/>
          </w:tcPr>
          <w:p w14:paraId="06A73B9D" w14:textId="12285247" w:rsidR="00F47DBD" w:rsidRPr="00260614" w:rsidRDefault="00F47DBD" w:rsidP="0016767D">
            <w:pPr>
              <w:pStyle w:val="ListParagraph"/>
              <w:numPr>
                <w:ilvl w:val="0"/>
                <w:numId w:val="18"/>
              </w:numPr>
              <w:ind w:left="342" w:hanging="342"/>
              <w:rPr>
                <w:rFonts w:cstheme="minorHAnsi"/>
                <w:szCs w:val="22"/>
              </w:rPr>
            </w:pPr>
            <w:r w:rsidRPr="00260614">
              <w:rPr>
                <w:rFonts w:cstheme="minorHAnsi"/>
                <w:szCs w:val="22"/>
              </w:rPr>
              <w:lastRenderedPageBreak/>
              <w:t>Type of support</w:t>
            </w:r>
            <w:r w:rsidR="00D966A3" w:rsidRPr="00260614">
              <w:rPr>
                <w:rFonts w:cstheme="minorHAnsi"/>
                <w:szCs w:val="22"/>
              </w:rPr>
              <w:t xml:space="preserve"> provi</w:t>
            </w:r>
            <w:r w:rsidR="00C80F3C" w:rsidRPr="00260614">
              <w:rPr>
                <w:rFonts w:cstheme="minorHAnsi"/>
                <w:szCs w:val="22"/>
              </w:rPr>
              <w:t xml:space="preserve">ded by </w:t>
            </w:r>
            <w:r w:rsidR="00BC7A75" w:rsidRPr="00260614">
              <w:rPr>
                <w:rFonts w:cstheme="minorHAnsi"/>
                <w:szCs w:val="22"/>
              </w:rPr>
              <w:t>Social Protection Section</w:t>
            </w:r>
            <w:r w:rsidR="007E18F4" w:rsidRPr="00260614">
              <w:rPr>
                <w:rFonts w:cstheme="minorHAnsi"/>
                <w:szCs w:val="22"/>
              </w:rPr>
              <w:t xml:space="preserve"> of DSW</w:t>
            </w:r>
            <w:r w:rsidR="00BC7A75" w:rsidRPr="00260614">
              <w:rPr>
                <w:rFonts w:cstheme="minorHAnsi"/>
                <w:szCs w:val="22"/>
              </w:rPr>
              <w:t xml:space="preserve"> and </w:t>
            </w:r>
            <w:r w:rsidR="00037C06" w:rsidRPr="00260614">
              <w:rPr>
                <w:rFonts w:cstheme="minorHAnsi"/>
                <w:szCs w:val="22"/>
              </w:rPr>
              <w:t>SPCRM team</w:t>
            </w:r>
            <w:r w:rsidRPr="00260614">
              <w:rPr>
                <w:rFonts w:cstheme="minorHAnsi"/>
                <w:szCs w:val="22"/>
              </w:rPr>
              <w:t xml:space="preserve">: </w:t>
            </w:r>
          </w:p>
          <w:p w14:paraId="0E7104DE" w14:textId="11C55D79" w:rsidR="00F47DBD" w:rsidRPr="00260614" w:rsidRDefault="00F47DBD" w:rsidP="00F47DBD">
            <w:pPr>
              <w:numPr>
                <w:ilvl w:val="0"/>
                <w:numId w:val="2"/>
              </w:numPr>
              <w:spacing w:line="259" w:lineRule="auto"/>
              <w:ind w:hanging="360"/>
              <w:jc w:val="left"/>
              <w:rPr>
                <w:rFonts w:cstheme="minorHAnsi"/>
              </w:rPr>
            </w:pPr>
            <w:r w:rsidRPr="00260614">
              <w:rPr>
                <w:rFonts w:cstheme="minorHAnsi"/>
              </w:rPr>
              <w:t xml:space="preserve">Support with setting up of </w:t>
            </w:r>
            <w:r w:rsidR="00037C06" w:rsidRPr="00260614">
              <w:rPr>
                <w:rFonts w:cstheme="minorHAnsi"/>
              </w:rPr>
              <w:t xml:space="preserve">introductory </w:t>
            </w:r>
            <w:r w:rsidRPr="00260614">
              <w:rPr>
                <w:rFonts w:cstheme="minorHAnsi"/>
              </w:rPr>
              <w:t>meeting</w:t>
            </w:r>
            <w:r w:rsidR="004D440F" w:rsidRPr="00260614">
              <w:rPr>
                <w:rFonts w:cstheme="minorHAnsi"/>
              </w:rPr>
              <w:t>s/consultations</w:t>
            </w:r>
            <w:r w:rsidRPr="00260614">
              <w:rPr>
                <w:rFonts w:cstheme="minorHAnsi"/>
              </w:rPr>
              <w:t xml:space="preserve"> with the key stakeholders</w:t>
            </w:r>
            <w:r w:rsidR="004D440F" w:rsidRPr="00260614">
              <w:rPr>
                <w:rFonts w:cstheme="minorHAnsi"/>
              </w:rPr>
              <w:t xml:space="preserve"> </w:t>
            </w:r>
          </w:p>
          <w:p w14:paraId="20D46755" w14:textId="59AC7F95" w:rsidR="00D966A3" w:rsidRPr="00260614" w:rsidRDefault="00D966A3" w:rsidP="00D966A3">
            <w:pPr>
              <w:numPr>
                <w:ilvl w:val="0"/>
                <w:numId w:val="2"/>
              </w:numPr>
              <w:spacing w:line="259" w:lineRule="auto"/>
              <w:ind w:hanging="360"/>
              <w:jc w:val="left"/>
              <w:rPr>
                <w:rFonts w:eastAsia="Calibri" w:cstheme="minorHAnsi"/>
              </w:rPr>
            </w:pPr>
            <w:r w:rsidRPr="00260614">
              <w:rPr>
                <w:rFonts w:eastAsia="Calibri" w:cstheme="minorHAnsi"/>
              </w:rPr>
              <w:t>Review and feedback on draft documents mentioned in tasks/deliverables</w:t>
            </w:r>
            <w:r w:rsidR="003058D3" w:rsidRPr="00260614">
              <w:rPr>
                <w:rFonts w:eastAsia="Calibri" w:cstheme="minorHAnsi"/>
              </w:rPr>
              <w:t>.</w:t>
            </w:r>
          </w:p>
          <w:p w14:paraId="0F8CE194" w14:textId="387C6228" w:rsidR="00D966A3" w:rsidRPr="00260614" w:rsidRDefault="009A5333" w:rsidP="00D966A3">
            <w:pPr>
              <w:numPr>
                <w:ilvl w:val="0"/>
                <w:numId w:val="2"/>
              </w:numPr>
              <w:spacing w:line="259" w:lineRule="auto"/>
              <w:ind w:hanging="360"/>
              <w:jc w:val="left"/>
              <w:rPr>
                <w:rFonts w:eastAsia="Calibri" w:cstheme="minorHAnsi"/>
              </w:rPr>
            </w:pPr>
            <w:r w:rsidRPr="00260614">
              <w:rPr>
                <w:rFonts w:eastAsia="Calibri" w:cstheme="minorHAnsi"/>
              </w:rPr>
              <w:t>Processing</w:t>
            </w:r>
            <w:r w:rsidR="004D440F" w:rsidRPr="00260614">
              <w:rPr>
                <w:rFonts w:eastAsia="Calibri" w:cstheme="minorHAnsi"/>
              </w:rPr>
              <w:t xml:space="preserve"> of the final report/documents </w:t>
            </w:r>
            <w:r w:rsidRPr="00260614">
              <w:rPr>
                <w:rFonts w:eastAsia="Calibri" w:cstheme="minorHAnsi"/>
              </w:rPr>
              <w:t xml:space="preserve">for </w:t>
            </w:r>
            <w:r w:rsidR="003058D3" w:rsidRPr="00260614">
              <w:rPr>
                <w:rFonts w:eastAsia="Calibri" w:cstheme="minorHAnsi"/>
              </w:rPr>
              <w:t>acceptance</w:t>
            </w:r>
            <w:r w:rsidRPr="00260614">
              <w:rPr>
                <w:rFonts w:eastAsia="Calibri" w:cstheme="minorHAnsi"/>
              </w:rPr>
              <w:t xml:space="preserve"> of</w:t>
            </w:r>
            <w:r w:rsidR="003058D3" w:rsidRPr="00260614">
              <w:rPr>
                <w:rFonts w:eastAsia="Calibri" w:cstheme="minorHAnsi"/>
              </w:rPr>
              <w:t xml:space="preserve"> the DG-DSW.</w:t>
            </w:r>
          </w:p>
          <w:p w14:paraId="2AB698FF" w14:textId="648C3B5C" w:rsidR="00F47DBD" w:rsidRPr="00260614" w:rsidRDefault="00F47DBD" w:rsidP="00F47DBD">
            <w:pPr>
              <w:numPr>
                <w:ilvl w:val="0"/>
                <w:numId w:val="2"/>
              </w:numPr>
              <w:spacing w:line="259" w:lineRule="auto"/>
              <w:ind w:hanging="360"/>
              <w:jc w:val="left"/>
              <w:rPr>
                <w:rFonts w:cstheme="minorHAnsi"/>
              </w:rPr>
            </w:pPr>
            <w:r w:rsidRPr="00260614">
              <w:rPr>
                <w:rFonts w:eastAsia="Calibri" w:cstheme="minorHAnsi"/>
              </w:rPr>
              <w:t>Liaise with stakeholders</w:t>
            </w:r>
            <w:r w:rsidR="00E01936" w:rsidRPr="00260614">
              <w:rPr>
                <w:rFonts w:eastAsia="Calibri" w:cstheme="minorHAnsi"/>
              </w:rPr>
              <w:t xml:space="preserve"> </w:t>
            </w:r>
            <w:r w:rsidRPr="00260614">
              <w:rPr>
                <w:rFonts w:eastAsia="Calibri" w:cstheme="minorHAnsi"/>
              </w:rPr>
              <w:t>and participants prior to the worksh</w:t>
            </w:r>
            <w:r w:rsidR="003058D3" w:rsidRPr="00260614">
              <w:rPr>
                <w:rFonts w:eastAsia="Calibri" w:cstheme="minorHAnsi"/>
              </w:rPr>
              <w:t>op</w:t>
            </w:r>
            <w:r w:rsidR="00E01936" w:rsidRPr="00260614">
              <w:rPr>
                <w:rFonts w:eastAsia="Calibri" w:cstheme="minorHAnsi"/>
              </w:rPr>
              <w:t xml:space="preserve"> (if applicable by that time)</w:t>
            </w:r>
            <w:r w:rsidR="003058D3" w:rsidRPr="00260614">
              <w:rPr>
                <w:rFonts w:eastAsia="Calibri" w:cstheme="minorHAnsi"/>
              </w:rPr>
              <w:t xml:space="preserve"> for any preparatory activity.</w:t>
            </w:r>
          </w:p>
          <w:p w14:paraId="3A184B40" w14:textId="746BA0A6" w:rsidR="00F47DBD" w:rsidRPr="00260614" w:rsidRDefault="00F47DBD" w:rsidP="004D440F">
            <w:pPr>
              <w:numPr>
                <w:ilvl w:val="0"/>
                <w:numId w:val="2"/>
              </w:numPr>
              <w:spacing w:line="259" w:lineRule="auto"/>
              <w:ind w:hanging="360"/>
              <w:jc w:val="left"/>
              <w:rPr>
                <w:rFonts w:eastAsia="Calibri" w:cstheme="minorHAnsi"/>
              </w:rPr>
            </w:pPr>
            <w:r w:rsidRPr="00260614">
              <w:rPr>
                <w:rFonts w:eastAsia="Calibri" w:cstheme="minorHAnsi"/>
              </w:rPr>
              <w:t xml:space="preserve">Organize and facilitate logistical support for the </w:t>
            </w:r>
            <w:r w:rsidR="00D966A3" w:rsidRPr="00260614">
              <w:rPr>
                <w:rFonts w:eastAsia="Calibri" w:cstheme="minorHAnsi"/>
              </w:rPr>
              <w:t>meetings/</w:t>
            </w:r>
            <w:r w:rsidR="004D440F" w:rsidRPr="00260614">
              <w:rPr>
                <w:rFonts w:eastAsia="Calibri" w:cstheme="minorHAnsi"/>
              </w:rPr>
              <w:t>workshops as needed</w:t>
            </w:r>
            <w:r w:rsidR="003058D3" w:rsidRPr="00260614">
              <w:rPr>
                <w:rFonts w:eastAsia="Calibri" w:cstheme="minorHAnsi"/>
              </w:rPr>
              <w:t>.</w:t>
            </w:r>
          </w:p>
        </w:tc>
      </w:tr>
      <w:tr w:rsidR="004D501A" w:rsidRPr="00E31890" w14:paraId="3C8FC392" w14:textId="77777777" w:rsidTr="003A199F">
        <w:trPr>
          <w:trHeight w:val="269"/>
        </w:trPr>
        <w:tc>
          <w:tcPr>
            <w:tcW w:w="10260" w:type="dxa"/>
            <w:gridSpan w:val="3"/>
            <w:tcBorders>
              <w:bottom w:val="single" w:sz="4" w:space="0" w:color="auto"/>
            </w:tcBorders>
          </w:tcPr>
          <w:p w14:paraId="41A30C72" w14:textId="77777777" w:rsidR="004D501A" w:rsidRPr="00E31890" w:rsidRDefault="004D501A" w:rsidP="004D501A">
            <w:pPr>
              <w:pStyle w:val="ListParagraph"/>
              <w:numPr>
                <w:ilvl w:val="0"/>
                <w:numId w:val="18"/>
              </w:numPr>
              <w:ind w:left="342" w:hanging="342"/>
              <w:rPr>
                <w:rFonts w:cstheme="minorHAnsi"/>
              </w:rPr>
            </w:pPr>
            <w:r w:rsidRPr="00E31890">
              <w:rPr>
                <w:rFonts w:cstheme="minorHAnsi"/>
              </w:rPr>
              <w:t>Description of the Tasks/Expected Outputs/Deliverables</w:t>
            </w:r>
          </w:p>
          <w:p w14:paraId="272147F5" w14:textId="77777777" w:rsidR="004D501A" w:rsidRPr="00E31890" w:rsidRDefault="004D501A" w:rsidP="004D501A">
            <w:pPr>
              <w:pStyle w:val="ListParagraph"/>
              <w:outlineLvl w:val="0"/>
              <w:rPr>
                <w:rFonts w:cstheme="minorHAnsi"/>
                <w:b w:val="0"/>
              </w:rPr>
            </w:pPr>
          </w:p>
          <w:p w14:paraId="42D253FA" w14:textId="54F757DA" w:rsidR="004D501A" w:rsidRPr="00E31890" w:rsidRDefault="004D501A" w:rsidP="004D501A">
            <w:pPr>
              <w:rPr>
                <w:rFonts w:cstheme="minorHAnsi"/>
              </w:rPr>
            </w:pPr>
            <w:r w:rsidRPr="00E31890">
              <w:rPr>
                <w:rFonts w:cstheme="minorHAnsi"/>
              </w:rPr>
              <w:t>Following are the main outputs expected from the Consultant</w:t>
            </w:r>
            <w:r w:rsidR="006C2005" w:rsidRPr="00E31890">
              <w:rPr>
                <w:rFonts w:cstheme="minorHAnsi"/>
              </w:rPr>
              <w:t xml:space="preserve"> in line with Section </w:t>
            </w:r>
            <w:r w:rsidR="00E41175" w:rsidRPr="00E31890">
              <w:rPr>
                <w:rFonts w:cstheme="minorHAnsi"/>
              </w:rPr>
              <w:t>3</w:t>
            </w:r>
            <w:r w:rsidR="00F35014" w:rsidRPr="00E31890">
              <w:rPr>
                <w:rFonts w:cstheme="minorHAnsi"/>
              </w:rPr>
              <w:t xml:space="preserve"> (</w:t>
            </w:r>
            <w:r w:rsidR="00E41175" w:rsidRPr="00E31890">
              <w:rPr>
                <w:rFonts w:cstheme="minorHAnsi"/>
              </w:rPr>
              <w:t>Scope of Work</w:t>
            </w:r>
            <w:r w:rsidR="00F35014" w:rsidRPr="00E31890">
              <w:rPr>
                <w:rFonts w:cstheme="minorHAnsi"/>
              </w:rPr>
              <w:t>)</w:t>
            </w:r>
            <w:r w:rsidR="00E41175" w:rsidRPr="00E31890">
              <w:rPr>
                <w:rFonts w:cstheme="minorHAnsi"/>
              </w:rPr>
              <w:t>:</w:t>
            </w:r>
          </w:p>
          <w:p w14:paraId="19EC6CB9" w14:textId="77777777" w:rsidR="004D501A" w:rsidRPr="00E31890" w:rsidRDefault="004D501A" w:rsidP="004D501A">
            <w:pPr>
              <w:rPr>
                <w:rFonts w:cstheme="minorHAnsi"/>
              </w:rPr>
            </w:pPr>
          </w:p>
          <w:p w14:paraId="3C7701E0" w14:textId="77777777" w:rsidR="004D501A" w:rsidRPr="00E31890" w:rsidRDefault="004D501A" w:rsidP="004D501A">
            <w:pPr>
              <w:rPr>
                <w:rFonts w:cstheme="minorHAnsi"/>
              </w:rPr>
            </w:pPr>
          </w:p>
        </w:tc>
      </w:tr>
      <w:tr w:rsidR="004D501A" w:rsidRPr="00E31890" w14:paraId="7764E99C" w14:textId="77777777" w:rsidTr="003A199F">
        <w:trPr>
          <w:trHeight w:val="269"/>
        </w:trPr>
        <w:tc>
          <w:tcPr>
            <w:tcW w:w="4230" w:type="dxa"/>
            <w:tcBorders>
              <w:top w:val="single" w:sz="4" w:space="0" w:color="auto"/>
              <w:bottom w:val="single" w:sz="4" w:space="0" w:color="auto"/>
            </w:tcBorders>
          </w:tcPr>
          <w:p w14:paraId="724E7FAB" w14:textId="74C4E187" w:rsidR="004D501A" w:rsidRPr="00E31890" w:rsidRDefault="004D501A" w:rsidP="004D501A">
            <w:pPr>
              <w:jc w:val="center"/>
              <w:rPr>
                <w:rFonts w:cstheme="minorHAnsi"/>
                <w:b/>
                <w:szCs w:val="22"/>
              </w:rPr>
            </w:pPr>
            <w:r w:rsidRPr="00E31890">
              <w:rPr>
                <w:rFonts w:cstheme="minorHAnsi"/>
                <w:b/>
                <w:szCs w:val="22"/>
              </w:rPr>
              <w:t>Tasks/Expected Outputs</w:t>
            </w:r>
          </w:p>
        </w:tc>
        <w:tc>
          <w:tcPr>
            <w:tcW w:w="4320" w:type="dxa"/>
            <w:tcBorders>
              <w:top w:val="single" w:sz="4" w:space="0" w:color="auto"/>
              <w:bottom w:val="single" w:sz="4" w:space="0" w:color="auto"/>
            </w:tcBorders>
          </w:tcPr>
          <w:p w14:paraId="4884B5D6" w14:textId="486C2AF2" w:rsidR="004D501A" w:rsidRPr="00E31890" w:rsidRDefault="004D501A" w:rsidP="004D501A">
            <w:pPr>
              <w:jc w:val="center"/>
              <w:rPr>
                <w:rFonts w:cstheme="minorHAnsi"/>
                <w:b/>
                <w:szCs w:val="22"/>
              </w:rPr>
            </w:pPr>
            <w:r w:rsidRPr="00E31890">
              <w:rPr>
                <w:rFonts w:cstheme="minorHAnsi"/>
                <w:b/>
                <w:szCs w:val="22"/>
              </w:rPr>
              <w:t>End Product/deliverables</w:t>
            </w:r>
          </w:p>
        </w:tc>
        <w:tc>
          <w:tcPr>
            <w:tcW w:w="1710" w:type="dxa"/>
            <w:tcBorders>
              <w:top w:val="single" w:sz="4" w:space="0" w:color="auto"/>
              <w:bottom w:val="single" w:sz="4" w:space="0" w:color="auto"/>
            </w:tcBorders>
          </w:tcPr>
          <w:p w14:paraId="56A844FB" w14:textId="77777777" w:rsidR="004D501A" w:rsidRPr="00E31890" w:rsidRDefault="004D501A" w:rsidP="004D501A">
            <w:pPr>
              <w:jc w:val="center"/>
              <w:rPr>
                <w:rFonts w:cstheme="minorHAnsi"/>
                <w:b/>
                <w:szCs w:val="22"/>
              </w:rPr>
            </w:pPr>
            <w:r w:rsidRPr="00E31890">
              <w:rPr>
                <w:rFonts w:cstheme="minorHAnsi"/>
                <w:b/>
                <w:szCs w:val="22"/>
              </w:rPr>
              <w:t>Duration/</w:t>
            </w:r>
          </w:p>
          <w:p w14:paraId="1AB39B99" w14:textId="106B26FB" w:rsidR="004D501A" w:rsidRPr="00E31890" w:rsidRDefault="004D501A" w:rsidP="004D501A">
            <w:pPr>
              <w:jc w:val="center"/>
              <w:rPr>
                <w:rFonts w:cstheme="minorHAnsi"/>
                <w:b/>
                <w:szCs w:val="22"/>
              </w:rPr>
            </w:pPr>
            <w:r w:rsidRPr="00E31890">
              <w:rPr>
                <w:rFonts w:cstheme="minorHAnsi"/>
                <w:b/>
                <w:szCs w:val="22"/>
              </w:rPr>
              <w:t>Deadline/ % of fee Payable</w:t>
            </w:r>
          </w:p>
        </w:tc>
      </w:tr>
      <w:tr w:rsidR="004D501A" w:rsidRPr="00E31890" w14:paraId="06AE079E" w14:textId="77777777" w:rsidTr="00A376E0">
        <w:trPr>
          <w:trHeight w:val="1277"/>
        </w:trPr>
        <w:tc>
          <w:tcPr>
            <w:tcW w:w="4230" w:type="dxa"/>
          </w:tcPr>
          <w:p w14:paraId="14826A45" w14:textId="65D7BD30" w:rsidR="0079766D" w:rsidRDefault="00325531" w:rsidP="0079766D">
            <w:pPr>
              <w:pStyle w:val="ListParagraph"/>
              <w:numPr>
                <w:ilvl w:val="0"/>
                <w:numId w:val="22"/>
              </w:numPr>
              <w:spacing w:before="0" w:after="0" w:line="276" w:lineRule="auto"/>
            </w:pPr>
            <w:r w:rsidRPr="007E18F4">
              <w:rPr>
                <w:rFonts w:cstheme="minorHAnsi"/>
                <w:b w:val="0"/>
                <w:bCs/>
                <w:szCs w:val="22"/>
              </w:rPr>
              <w:t xml:space="preserve">Inception report includes </w:t>
            </w:r>
            <w:r w:rsidR="007E18F4" w:rsidRPr="007E18F4">
              <w:rPr>
                <w:rFonts w:cstheme="minorHAnsi"/>
                <w:bCs/>
                <w:szCs w:val="22"/>
              </w:rPr>
              <w:t xml:space="preserve">learning </w:t>
            </w:r>
            <w:r w:rsidRPr="007E18F4">
              <w:rPr>
                <w:rFonts w:cstheme="minorHAnsi"/>
                <w:b w:val="0"/>
                <w:bCs/>
                <w:szCs w:val="22"/>
              </w:rPr>
              <w:t xml:space="preserve">study </w:t>
            </w:r>
            <w:r w:rsidR="007E18F4" w:rsidRPr="007E18F4">
              <w:rPr>
                <w:rFonts w:cstheme="minorHAnsi"/>
                <w:bCs/>
                <w:szCs w:val="22"/>
              </w:rPr>
              <w:t>approach</w:t>
            </w:r>
            <w:r w:rsidRPr="007E18F4">
              <w:rPr>
                <w:rFonts w:cstheme="minorHAnsi"/>
                <w:b w:val="0"/>
                <w:bCs/>
                <w:szCs w:val="22"/>
              </w:rPr>
              <w:t xml:space="preserve"> and </w:t>
            </w:r>
            <w:r w:rsidR="007E18F4">
              <w:rPr>
                <w:rFonts w:cstheme="minorHAnsi"/>
                <w:b w:val="0"/>
                <w:bCs/>
                <w:szCs w:val="22"/>
              </w:rPr>
              <w:t>workplan</w:t>
            </w:r>
          </w:p>
          <w:p w14:paraId="5966A25A" w14:textId="268F2C7F" w:rsidR="0079766D" w:rsidRDefault="0079766D" w:rsidP="0079766D"/>
          <w:p w14:paraId="5DAAC2ED" w14:textId="77777777" w:rsidR="00FC7414" w:rsidRDefault="00FC7414" w:rsidP="0079766D"/>
          <w:p w14:paraId="34E1A432" w14:textId="6C65D4E2" w:rsidR="0079766D" w:rsidRDefault="0079766D" w:rsidP="0079766D"/>
          <w:p w14:paraId="19A4D053" w14:textId="77777777" w:rsidR="007E18F4" w:rsidRPr="0079766D" w:rsidRDefault="007E18F4" w:rsidP="0079766D"/>
          <w:p w14:paraId="5ED38E24" w14:textId="25CE8D20" w:rsidR="00A376E0" w:rsidRDefault="00325531" w:rsidP="0079766D">
            <w:pPr>
              <w:pStyle w:val="ListParagraph"/>
              <w:numPr>
                <w:ilvl w:val="0"/>
                <w:numId w:val="22"/>
              </w:numPr>
              <w:spacing w:before="0" w:after="0" w:line="276" w:lineRule="auto"/>
              <w:rPr>
                <w:rFonts w:cstheme="minorHAnsi"/>
                <w:b w:val="0"/>
                <w:szCs w:val="22"/>
              </w:rPr>
            </w:pPr>
            <w:r>
              <w:rPr>
                <w:rFonts w:cstheme="minorHAnsi"/>
                <w:b w:val="0"/>
                <w:szCs w:val="22"/>
              </w:rPr>
              <w:t xml:space="preserve">Preliminary findings report and validation with relevant stakeholders </w:t>
            </w:r>
          </w:p>
          <w:p w14:paraId="6D754342" w14:textId="089445F8" w:rsidR="0079766D" w:rsidRDefault="0079766D" w:rsidP="0079766D"/>
          <w:p w14:paraId="3B4D0007" w14:textId="77777777" w:rsidR="00FC7414" w:rsidRPr="0079766D" w:rsidRDefault="00FC7414" w:rsidP="0079766D"/>
          <w:p w14:paraId="1107CDF7" w14:textId="73753CCB" w:rsidR="0079766D" w:rsidRDefault="0079766D" w:rsidP="0079766D"/>
          <w:p w14:paraId="73AA1D32" w14:textId="77777777" w:rsidR="0079766D" w:rsidRPr="0079766D" w:rsidRDefault="0079766D" w:rsidP="0079766D"/>
          <w:p w14:paraId="26E1F1F1" w14:textId="5CB894F3" w:rsidR="00A376E0" w:rsidRPr="0079766D" w:rsidRDefault="00FC7414" w:rsidP="0079766D">
            <w:pPr>
              <w:pStyle w:val="ListParagraph"/>
              <w:numPr>
                <w:ilvl w:val="0"/>
                <w:numId w:val="22"/>
              </w:numPr>
              <w:spacing w:before="0" w:after="0" w:line="276" w:lineRule="auto"/>
              <w:rPr>
                <w:rFonts w:cstheme="minorHAnsi"/>
                <w:b w:val="0"/>
                <w:szCs w:val="22"/>
              </w:rPr>
            </w:pPr>
            <w:r>
              <w:rPr>
                <w:rFonts w:cstheme="minorHAnsi"/>
                <w:b w:val="0"/>
                <w:szCs w:val="22"/>
              </w:rPr>
              <w:t>Final report</w:t>
            </w:r>
            <w:r w:rsidR="007E18F4">
              <w:rPr>
                <w:rFonts w:cstheme="minorHAnsi"/>
                <w:b w:val="0"/>
                <w:szCs w:val="22"/>
              </w:rPr>
              <w:t xml:space="preserve">, </w:t>
            </w:r>
            <w:r w:rsidR="00AE02FB">
              <w:rPr>
                <w:rFonts w:cstheme="minorHAnsi"/>
                <w:b w:val="0"/>
                <w:szCs w:val="22"/>
              </w:rPr>
              <w:t>PowerPoint</w:t>
            </w:r>
            <w:r w:rsidR="007E18F4">
              <w:rPr>
                <w:rFonts w:cstheme="minorHAnsi"/>
                <w:b w:val="0"/>
                <w:szCs w:val="22"/>
              </w:rPr>
              <w:t xml:space="preserve"> presentation and a 4 pager briefing note/knowledge product</w:t>
            </w:r>
            <w:r>
              <w:rPr>
                <w:rFonts w:cstheme="minorHAnsi"/>
                <w:b w:val="0"/>
                <w:szCs w:val="22"/>
              </w:rPr>
              <w:t xml:space="preserve"> which is approved by both DSW and UNICEF. </w:t>
            </w:r>
          </w:p>
          <w:p w14:paraId="73D9890D" w14:textId="58A3069C" w:rsidR="0079766D" w:rsidRPr="00FC7414" w:rsidRDefault="0079766D" w:rsidP="00FC7414">
            <w:pPr>
              <w:spacing w:line="276" w:lineRule="auto"/>
              <w:rPr>
                <w:rFonts w:cstheme="minorHAnsi"/>
                <w:szCs w:val="22"/>
              </w:rPr>
            </w:pPr>
          </w:p>
        </w:tc>
        <w:tc>
          <w:tcPr>
            <w:tcW w:w="4320" w:type="dxa"/>
          </w:tcPr>
          <w:p w14:paraId="56824034" w14:textId="52CDA13C" w:rsidR="00DE6436" w:rsidRPr="007E18F4" w:rsidRDefault="00DE6436" w:rsidP="00DE6436">
            <w:pPr>
              <w:autoSpaceDE w:val="0"/>
              <w:autoSpaceDN w:val="0"/>
              <w:adjustRightInd w:val="0"/>
              <w:rPr>
                <w:rFonts w:cstheme="minorHAnsi"/>
                <w:b/>
                <w:bCs/>
                <w:szCs w:val="22"/>
                <w:lang w:val="en-US" w:eastAsia="ru-RU"/>
              </w:rPr>
            </w:pPr>
            <w:r w:rsidRPr="007E18F4">
              <w:rPr>
                <w:rFonts w:cstheme="minorHAnsi"/>
                <w:b/>
                <w:bCs/>
                <w:szCs w:val="22"/>
                <w:lang w:val="en-US" w:eastAsia="ru-RU"/>
              </w:rPr>
              <w:t>Deliverable-1</w:t>
            </w:r>
          </w:p>
          <w:p w14:paraId="1C49E4B3" w14:textId="72E26ADE" w:rsidR="00DE6436" w:rsidRDefault="00FC7414" w:rsidP="00DE6436">
            <w:pPr>
              <w:autoSpaceDE w:val="0"/>
              <w:autoSpaceDN w:val="0"/>
              <w:adjustRightInd w:val="0"/>
              <w:rPr>
                <w:rFonts w:cstheme="minorHAnsi"/>
                <w:szCs w:val="22"/>
                <w:lang w:val="en-US" w:eastAsia="ru-RU"/>
              </w:rPr>
            </w:pPr>
            <w:r>
              <w:rPr>
                <w:rFonts w:cstheme="minorHAnsi"/>
                <w:szCs w:val="22"/>
                <w:lang w:val="en-US" w:eastAsia="ru-RU"/>
              </w:rPr>
              <w:t>Narrative</w:t>
            </w:r>
            <w:r w:rsidR="00DE6436">
              <w:rPr>
                <w:rFonts w:cstheme="minorHAnsi"/>
                <w:szCs w:val="22"/>
                <w:lang w:val="en-US" w:eastAsia="ru-RU"/>
              </w:rPr>
              <w:t xml:space="preserve"> report </w:t>
            </w:r>
            <w:r w:rsidR="00325531">
              <w:rPr>
                <w:rFonts w:cstheme="minorHAnsi"/>
                <w:szCs w:val="22"/>
                <w:lang w:val="en-US" w:eastAsia="ru-RU"/>
              </w:rPr>
              <w:t xml:space="preserve">of </w:t>
            </w:r>
            <w:r w:rsidR="007E18F4">
              <w:rPr>
                <w:rFonts w:cstheme="minorHAnsi"/>
                <w:szCs w:val="22"/>
                <w:lang w:val="en-US" w:eastAsia="ru-RU"/>
              </w:rPr>
              <w:t>learning</w:t>
            </w:r>
            <w:r w:rsidR="00325531">
              <w:rPr>
                <w:rFonts w:cstheme="minorHAnsi"/>
                <w:szCs w:val="22"/>
                <w:lang w:val="en-US" w:eastAsia="ru-RU"/>
              </w:rPr>
              <w:t xml:space="preserve"> includes sample,</w:t>
            </w:r>
            <w:r w:rsidR="007E18F4">
              <w:rPr>
                <w:rFonts w:cstheme="minorHAnsi"/>
                <w:szCs w:val="22"/>
                <w:lang w:val="en-US" w:eastAsia="ru-RU"/>
              </w:rPr>
              <w:t xml:space="preserve"> key areas of learning/key questions,</w:t>
            </w:r>
            <w:r w:rsidR="00325531">
              <w:rPr>
                <w:rFonts w:cstheme="minorHAnsi"/>
                <w:szCs w:val="22"/>
                <w:lang w:val="en-US" w:eastAsia="ru-RU"/>
              </w:rPr>
              <w:t xml:space="preserve"> semi-structure questionnaires and work plan for assignment. </w:t>
            </w:r>
          </w:p>
          <w:p w14:paraId="6E0970AC" w14:textId="77777777" w:rsidR="0079766D" w:rsidRDefault="0079766D" w:rsidP="00DE6436">
            <w:pPr>
              <w:autoSpaceDE w:val="0"/>
              <w:autoSpaceDN w:val="0"/>
              <w:adjustRightInd w:val="0"/>
              <w:rPr>
                <w:rFonts w:cstheme="minorHAnsi"/>
                <w:szCs w:val="22"/>
                <w:lang w:val="en-US" w:eastAsia="ru-RU"/>
              </w:rPr>
            </w:pPr>
          </w:p>
          <w:p w14:paraId="6CE69ABC" w14:textId="509BB1A9" w:rsidR="0079766D" w:rsidRPr="007E18F4" w:rsidRDefault="0079766D" w:rsidP="00DE6436">
            <w:pPr>
              <w:autoSpaceDE w:val="0"/>
              <w:autoSpaceDN w:val="0"/>
              <w:adjustRightInd w:val="0"/>
              <w:rPr>
                <w:rFonts w:cstheme="minorHAnsi"/>
                <w:b/>
                <w:bCs/>
                <w:szCs w:val="22"/>
                <w:lang w:val="en-US" w:eastAsia="ru-RU"/>
              </w:rPr>
            </w:pPr>
            <w:r w:rsidRPr="007E18F4">
              <w:rPr>
                <w:rFonts w:cstheme="minorHAnsi"/>
                <w:b/>
                <w:bCs/>
                <w:szCs w:val="22"/>
                <w:lang w:val="en-US" w:eastAsia="ru-RU"/>
              </w:rPr>
              <w:t>Deliverable 2</w:t>
            </w:r>
          </w:p>
          <w:p w14:paraId="4BC2D41E" w14:textId="61BF33B2" w:rsidR="00DE6436" w:rsidRPr="00DE6436" w:rsidRDefault="00325531" w:rsidP="00DE6436">
            <w:pPr>
              <w:autoSpaceDE w:val="0"/>
              <w:autoSpaceDN w:val="0"/>
              <w:adjustRightInd w:val="0"/>
              <w:rPr>
                <w:rFonts w:cstheme="minorHAnsi"/>
                <w:szCs w:val="22"/>
                <w:lang w:val="en-US" w:eastAsia="ru-RU"/>
              </w:rPr>
            </w:pPr>
            <w:r>
              <w:rPr>
                <w:rFonts w:cstheme="minorHAnsi"/>
                <w:szCs w:val="22"/>
                <w:lang w:val="en-US" w:eastAsia="ru-RU"/>
              </w:rPr>
              <w:t>Preliminary report of analysis after data collection/ interview with stakeholders</w:t>
            </w:r>
            <w:r w:rsidR="007E18F4">
              <w:rPr>
                <w:rFonts w:cstheme="minorHAnsi"/>
                <w:szCs w:val="22"/>
                <w:lang w:val="en-US" w:eastAsia="ru-RU"/>
              </w:rPr>
              <w:t xml:space="preserve">, PDM data </w:t>
            </w:r>
            <w:r w:rsidR="00260614">
              <w:rPr>
                <w:rFonts w:cstheme="minorHAnsi"/>
                <w:szCs w:val="22"/>
                <w:lang w:val="en-US" w:eastAsia="ru-RU"/>
              </w:rPr>
              <w:t>analysis</w:t>
            </w:r>
            <w:r w:rsidR="00FC7414">
              <w:rPr>
                <w:rFonts w:cstheme="minorHAnsi"/>
                <w:szCs w:val="22"/>
                <w:lang w:val="en-US" w:eastAsia="ru-RU"/>
              </w:rPr>
              <w:t xml:space="preserve"> and validate the information through stakeholder consultation process. </w:t>
            </w:r>
          </w:p>
          <w:p w14:paraId="3872591C" w14:textId="35AF6B57" w:rsidR="00DE6436" w:rsidRDefault="00DE6436" w:rsidP="00566B29">
            <w:pPr>
              <w:autoSpaceDE w:val="0"/>
              <w:autoSpaceDN w:val="0"/>
              <w:adjustRightInd w:val="0"/>
              <w:rPr>
                <w:rFonts w:cstheme="minorHAnsi"/>
                <w:szCs w:val="22"/>
                <w:lang w:val="en-US" w:eastAsia="ru-RU"/>
              </w:rPr>
            </w:pPr>
          </w:p>
          <w:p w14:paraId="25B5BBB4" w14:textId="7F7297C5" w:rsidR="00DE6436" w:rsidRPr="007E18F4" w:rsidRDefault="00DE6436" w:rsidP="00566B29">
            <w:pPr>
              <w:autoSpaceDE w:val="0"/>
              <w:autoSpaceDN w:val="0"/>
              <w:adjustRightInd w:val="0"/>
              <w:rPr>
                <w:rFonts w:cstheme="minorHAnsi"/>
                <w:b/>
                <w:bCs/>
                <w:szCs w:val="22"/>
                <w:lang w:val="en-US" w:eastAsia="ru-RU"/>
              </w:rPr>
            </w:pPr>
            <w:r w:rsidRPr="007E18F4">
              <w:rPr>
                <w:rFonts w:cstheme="minorHAnsi"/>
                <w:b/>
                <w:bCs/>
                <w:szCs w:val="22"/>
                <w:lang w:val="en-US" w:eastAsia="ru-RU"/>
              </w:rPr>
              <w:t xml:space="preserve">Deliverable </w:t>
            </w:r>
            <w:r w:rsidR="0079766D" w:rsidRPr="007E18F4">
              <w:rPr>
                <w:rFonts w:cstheme="minorHAnsi"/>
                <w:b/>
                <w:bCs/>
                <w:szCs w:val="22"/>
                <w:lang w:val="en-US" w:eastAsia="ru-RU"/>
              </w:rPr>
              <w:t>3</w:t>
            </w:r>
          </w:p>
          <w:p w14:paraId="6DACDA27" w14:textId="323930A7" w:rsidR="00BC2EF3" w:rsidRPr="00E31890" w:rsidRDefault="00FC7414" w:rsidP="00566B29">
            <w:pPr>
              <w:autoSpaceDE w:val="0"/>
              <w:autoSpaceDN w:val="0"/>
              <w:adjustRightInd w:val="0"/>
              <w:rPr>
                <w:rFonts w:cstheme="minorHAnsi"/>
                <w:szCs w:val="22"/>
                <w:lang w:val="en-US" w:eastAsia="ru-RU"/>
              </w:rPr>
            </w:pPr>
            <w:r>
              <w:rPr>
                <w:rFonts w:cstheme="minorHAnsi"/>
                <w:szCs w:val="22"/>
                <w:lang w:val="en-US" w:eastAsia="ru-RU"/>
              </w:rPr>
              <w:t xml:space="preserve">Final report of the </w:t>
            </w:r>
            <w:r w:rsidR="007E18F4">
              <w:rPr>
                <w:rFonts w:cstheme="minorHAnsi"/>
                <w:szCs w:val="22"/>
                <w:lang w:val="en-US" w:eastAsia="ru-RU"/>
              </w:rPr>
              <w:t xml:space="preserve">learning </w:t>
            </w:r>
            <w:r>
              <w:rPr>
                <w:rFonts w:cstheme="minorHAnsi"/>
                <w:szCs w:val="22"/>
                <w:lang w:val="en-US" w:eastAsia="ru-RU"/>
              </w:rPr>
              <w:t>study</w:t>
            </w:r>
            <w:r w:rsidR="007E18F4">
              <w:rPr>
                <w:rFonts w:cstheme="minorHAnsi"/>
                <w:szCs w:val="22"/>
                <w:lang w:val="en-US" w:eastAsia="ru-RU"/>
              </w:rPr>
              <w:t xml:space="preserve">, </w:t>
            </w:r>
            <w:r>
              <w:rPr>
                <w:rFonts w:cstheme="minorHAnsi"/>
                <w:szCs w:val="22"/>
                <w:lang w:val="en-US" w:eastAsia="ru-RU"/>
              </w:rPr>
              <w:t>the PPT</w:t>
            </w:r>
            <w:r w:rsidR="007E18F4">
              <w:rPr>
                <w:rFonts w:cstheme="minorHAnsi"/>
                <w:szCs w:val="22"/>
                <w:lang w:val="en-US" w:eastAsia="ru-RU"/>
              </w:rPr>
              <w:t xml:space="preserve"> and 4 pager briefing note</w:t>
            </w:r>
            <w:r>
              <w:rPr>
                <w:rFonts w:cstheme="minorHAnsi"/>
                <w:szCs w:val="22"/>
                <w:lang w:val="en-US" w:eastAsia="ru-RU"/>
              </w:rPr>
              <w:t xml:space="preserve"> for the (virtual) workshop to present the study outcome to all stakeholders</w:t>
            </w:r>
            <w:r w:rsidR="00EB3770">
              <w:rPr>
                <w:rFonts w:cstheme="minorHAnsi"/>
                <w:szCs w:val="22"/>
                <w:lang w:val="en-US" w:eastAsia="ru-RU"/>
              </w:rPr>
              <w:t xml:space="preserve"> (both in English and Myanmar language)</w:t>
            </w:r>
          </w:p>
        </w:tc>
        <w:tc>
          <w:tcPr>
            <w:tcW w:w="1710" w:type="dxa"/>
          </w:tcPr>
          <w:p w14:paraId="55759144" w14:textId="433EA90C" w:rsidR="008D33C3" w:rsidRDefault="0027157D" w:rsidP="004D501A">
            <w:pPr>
              <w:tabs>
                <w:tab w:val="left" w:pos="144"/>
              </w:tabs>
              <w:rPr>
                <w:rFonts w:cstheme="minorHAnsi"/>
                <w:szCs w:val="22"/>
              </w:rPr>
            </w:pPr>
            <w:r>
              <w:rPr>
                <w:rFonts w:cstheme="minorHAnsi"/>
                <w:szCs w:val="22"/>
              </w:rPr>
              <w:t>31</w:t>
            </w:r>
            <w:r w:rsidR="002B6459">
              <w:rPr>
                <w:rFonts w:cstheme="minorHAnsi"/>
                <w:szCs w:val="22"/>
              </w:rPr>
              <w:t xml:space="preserve"> </w:t>
            </w:r>
            <w:r w:rsidR="008D5B05">
              <w:rPr>
                <w:rFonts w:cstheme="minorHAnsi"/>
                <w:szCs w:val="22"/>
              </w:rPr>
              <w:t>Aug</w:t>
            </w:r>
            <w:r w:rsidR="008D5B05" w:rsidDel="008D5B05">
              <w:rPr>
                <w:rFonts w:cstheme="minorHAnsi"/>
                <w:szCs w:val="22"/>
              </w:rPr>
              <w:t xml:space="preserve"> </w:t>
            </w:r>
            <w:r w:rsidR="0079766D">
              <w:rPr>
                <w:rFonts w:cstheme="minorHAnsi"/>
                <w:szCs w:val="22"/>
              </w:rPr>
              <w:t>(</w:t>
            </w:r>
            <w:r w:rsidR="00325531">
              <w:rPr>
                <w:rFonts w:cstheme="minorHAnsi"/>
                <w:szCs w:val="22"/>
              </w:rPr>
              <w:t>30</w:t>
            </w:r>
            <w:r w:rsidR="0079766D">
              <w:rPr>
                <w:rFonts w:cstheme="minorHAnsi"/>
                <w:szCs w:val="22"/>
              </w:rPr>
              <w:t>% of contractual amount)</w:t>
            </w:r>
            <w:r w:rsidR="008D33C3">
              <w:rPr>
                <w:rFonts w:cstheme="minorHAnsi"/>
                <w:szCs w:val="22"/>
              </w:rPr>
              <w:t xml:space="preserve"> </w:t>
            </w:r>
          </w:p>
          <w:p w14:paraId="5BE6B4CF" w14:textId="3CB35C37" w:rsidR="0079766D" w:rsidRDefault="0079766D" w:rsidP="004D501A">
            <w:pPr>
              <w:tabs>
                <w:tab w:val="left" w:pos="144"/>
              </w:tabs>
              <w:rPr>
                <w:rFonts w:cstheme="minorHAnsi"/>
                <w:szCs w:val="22"/>
              </w:rPr>
            </w:pPr>
          </w:p>
          <w:p w14:paraId="47E57CDA" w14:textId="49F38CFD" w:rsidR="0079766D" w:rsidRDefault="0079766D" w:rsidP="004D501A">
            <w:pPr>
              <w:tabs>
                <w:tab w:val="left" w:pos="144"/>
              </w:tabs>
              <w:rPr>
                <w:rFonts w:cstheme="minorHAnsi"/>
                <w:szCs w:val="22"/>
              </w:rPr>
            </w:pPr>
          </w:p>
          <w:p w14:paraId="1F749EED" w14:textId="5801BBD8" w:rsidR="0079766D" w:rsidRDefault="0079766D" w:rsidP="004D501A">
            <w:pPr>
              <w:tabs>
                <w:tab w:val="left" w:pos="144"/>
              </w:tabs>
              <w:rPr>
                <w:rFonts w:cstheme="minorHAnsi"/>
                <w:szCs w:val="22"/>
              </w:rPr>
            </w:pPr>
          </w:p>
          <w:p w14:paraId="55902DD3" w14:textId="43A791E6" w:rsidR="0079766D" w:rsidRDefault="0027157D" w:rsidP="004D501A">
            <w:pPr>
              <w:tabs>
                <w:tab w:val="left" w:pos="144"/>
              </w:tabs>
              <w:rPr>
                <w:rFonts w:cstheme="minorHAnsi"/>
                <w:szCs w:val="22"/>
              </w:rPr>
            </w:pPr>
            <w:r>
              <w:rPr>
                <w:rFonts w:cstheme="minorHAnsi"/>
                <w:szCs w:val="22"/>
              </w:rPr>
              <w:t>3</w:t>
            </w:r>
            <w:r w:rsidR="007E18F4">
              <w:rPr>
                <w:rFonts w:cstheme="minorHAnsi"/>
                <w:szCs w:val="22"/>
              </w:rPr>
              <w:t>0 Sep</w:t>
            </w:r>
          </w:p>
          <w:p w14:paraId="61E73D84" w14:textId="4FF3B038" w:rsidR="0079766D" w:rsidRDefault="0079766D" w:rsidP="004D501A">
            <w:pPr>
              <w:tabs>
                <w:tab w:val="left" w:pos="144"/>
              </w:tabs>
              <w:rPr>
                <w:rFonts w:cstheme="minorHAnsi"/>
                <w:szCs w:val="22"/>
              </w:rPr>
            </w:pPr>
            <w:r>
              <w:rPr>
                <w:rFonts w:cstheme="minorHAnsi"/>
                <w:szCs w:val="22"/>
              </w:rPr>
              <w:t>(</w:t>
            </w:r>
            <w:r w:rsidR="00FC7414">
              <w:rPr>
                <w:rFonts w:cstheme="minorHAnsi"/>
                <w:szCs w:val="22"/>
              </w:rPr>
              <w:t>30</w:t>
            </w:r>
            <w:r>
              <w:rPr>
                <w:rFonts w:cstheme="minorHAnsi"/>
                <w:szCs w:val="22"/>
              </w:rPr>
              <w:t>% of contractual amount)</w:t>
            </w:r>
          </w:p>
          <w:p w14:paraId="6C00D15E" w14:textId="39ADB0B3" w:rsidR="0079766D" w:rsidRDefault="0079766D" w:rsidP="004D501A">
            <w:pPr>
              <w:tabs>
                <w:tab w:val="left" w:pos="144"/>
              </w:tabs>
              <w:rPr>
                <w:rFonts w:cstheme="minorHAnsi"/>
                <w:szCs w:val="22"/>
              </w:rPr>
            </w:pPr>
          </w:p>
          <w:p w14:paraId="5760A22F" w14:textId="313AD924" w:rsidR="00D042C9" w:rsidRDefault="00D042C9" w:rsidP="004D501A">
            <w:pPr>
              <w:tabs>
                <w:tab w:val="left" w:pos="144"/>
              </w:tabs>
              <w:rPr>
                <w:rFonts w:cstheme="minorHAnsi"/>
                <w:szCs w:val="22"/>
              </w:rPr>
            </w:pPr>
          </w:p>
          <w:p w14:paraId="39A8FB6B" w14:textId="77777777" w:rsidR="00D042C9" w:rsidRDefault="00D042C9" w:rsidP="004D501A">
            <w:pPr>
              <w:tabs>
                <w:tab w:val="left" w:pos="144"/>
              </w:tabs>
              <w:rPr>
                <w:rFonts w:cstheme="minorHAnsi"/>
                <w:szCs w:val="22"/>
              </w:rPr>
            </w:pPr>
          </w:p>
          <w:p w14:paraId="4F03E6FE" w14:textId="17CE2E62" w:rsidR="0079766D" w:rsidRDefault="0027157D" w:rsidP="004D501A">
            <w:pPr>
              <w:tabs>
                <w:tab w:val="left" w:pos="144"/>
              </w:tabs>
              <w:rPr>
                <w:rFonts w:cstheme="minorHAnsi"/>
                <w:szCs w:val="22"/>
              </w:rPr>
            </w:pPr>
            <w:r>
              <w:rPr>
                <w:rFonts w:cstheme="minorHAnsi"/>
                <w:szCs w:val="22"/>
              </w:rPr>
              <w:t>31</w:t>
            </w:r>
            <w:r w:rsidR="002B6459">
              <w:rPr>
                <w:rFonts w:cstheme="minorHAnsi"/>
                <w:szCs w:val="22"/>
              </w:rPr>
              <w:t xml:space="preserve"> </w:t>
            </w:r>
            <w:r w:rsidR="007E18F4">
              <w:rPr>
                <w:rFonts w:cstheme="minorHAnsi"/>
                <w:szCs w:val="22"/>
              </w:rPr>
              <w:t>Oct</w:t>
            </w:r>
          </w:p>
          <w:p w14:paraId="7ABED994" w14:textId="13E8CD5F" w:rsidR="0079766D" w:rsidRPr="00E31890" w:rsidRDefault="0079766D" w:rsidP="004D501A">
            <w:pPr>
              <w:tabs>
                <w:tab w:val="left" w:pos="144"/>
              </w:tabs>
              <w:rPr>
                <w:rFonts w:cstheme="minorHAnsi"/>
                <w:szCs w:val="22"/>
              </w:rPr>
            </w:pPr>
            <w:r>
              <w:rPr>
                <w:rFonts w:cstheme="minorHAnsi"/>
                <w:szCs w:val="22"/>
              </w:rPr>
              <w:t>(</w:t>
            </w:r>
            <w:r w:rsidR="00FC7414">
              <w:rPr>
                <w:rFonts w:cstheme="minorHAnsi"/>
                <w:szCs w:val="22"/>
              </w:rPr>
              <w:t>40</w:t>
            </w:r>
            <w:r>
              <w:rPr>
                <w:rFonts w:cstheme="minorHAnsi"/>
                <w:szCs w:val="22"/>
              </w:rPr>
              <w:t>% of contractual amount)</w:t>
            </w:r>
          </w:p>
        </w:tc>
      </w:tr>
      <w:tr w:rsidR="004D501A" w:rsidRPr="00E31890" w14:paraId="635FA1B4" w14:textId="77777777" w:rsidTr="003A199F">
        <w:trPr>
          <w:trHeight w:val="848"/>
        </w:trPr>
        <w:tc>
          <w:tcPr>
            <w:tcW w:w="10260" w:type="dxa"/>
            <w:gridSpan w:val="3"/>
          </w:tcPr>
          <w:p w14:paraId="5B6A6AE0" w14:textId="3945F1FA" w:rsidR="004D501A" w:rsidRPr="00E31890" w:rsidRDefault="004D501A" w:rsidP="004D501A">
            <w:pPr>
              <w:pStyle w:val="ListParagraph"/>
              <w:numPr>
                <w:ilvl w:val="0"/>
                <w:numId w:val="18"/>
              </w:numPr>
              <w:ind w:left="498" w:hanging="498"/>
              <w:rPr>
                <w:rFonts w:cstheme="minorHAnsi"/>
                <w:szCs w:val="22"/>
              </w:rPr>
            </w:pPr>
            <w:r w:rsidRPr="00E31890">
              <w:rPr>
                <w:rFonts w:cstheme="minorHAnsi"/>
                <w:szCs w:val="22"/>
              </w:rPr>
              <w:t>Qualification and specialized knowledge/experience required for the assignment:</w:t>
            </w:r>
          </w:p>
          <w:p w14:paraId="1C93086A" w14:textId="32996212" w:rsidR="004D501A" w:rsidRPr="00E31890" w:rsidRDefault="004D501A" w:rsidP="00F35014">
            <w:pPr>
              <w:pStyle w:val="CommentText"/>
              <w:rPr>
                <w:rFonts w:cstheme="minorHAnsi"/>
                <w:sz w:val="22"/>
              </w:rPr>
            </w:pPr>
            <w:r w:rsidRPr="00E31890">
              <w:rPr>
                <w:rFonts w:cstheme="minorHAnsi"/>
                <w:b/>
                <w:sz w:val="22"/>
              </w:rPr>
              <w:t>Education:</w:t>
            </w:r>
            <w:r w:rsidRPr="00E31890">
              <w:rPr>
                <w:rFonts w:cstheme="minorHAnsi"/>
                <w:sz w:val="22"/>
              </w:rPr>
              <w:t xml:space="preserve"> </w:t>
            </w:r>
            <w:r w:rsidR="00F35014" w:rsidRPr="00E31890">
              <w:rPr>
                <w:rFonts w:cstheme="minorHAnsi"/>
                <w:sz w:val="22"/>
              </w:rPr>
              <w:t xml:space="preserve">Bachelor’s degree in </w:t>
            </w:r>
            <w:r w:rsidR="00FC7414">
              <w:rPr>
                <w:rFonts w:cstheme="minorHAnsi"/>
                <w:sz w:val="22"/>
              </w:rPr>
              <w:t>Social</w:t>
            </w:r>
            <w:r w:rsidR="00F35014" w:rsidRPr="00E31890">
              <w:rPr>
                <w:rFonts w:cstheme="minorHAnsi"/>
                <w:sz w:val="22"/>
              </w:rPr>
              <w:t xml:space="preserve"> sciences</w:t>
            </w:r>
            <w:r w:rsidRPr="00E31890">
              <w:rPr>
                <w:rFonts w:cstheme="minorHAnsi"/>
                <w:sz w:val="22"/>
              </w:rPr>
              <w:t>/</w:t>
            </w:r>
            <w:r w:rsidR="00FC7414">
              <w:rPr>
                <w:rFonts w:cstheme="minorHAnsi"/>
                <w:sz w:val="22"/>
              </w:rPr>
              <w:t>Development study</w:t>
            </w:r>
            <w:r w:rsidR="002A0C1B">
              <w:rPr>
                <w:rFonts w:cstheme="minorHAnsi"/>
                <w:sz w:val="22"/>
              </w:rPr>
              <w:t xml:space="preserve"> or any other relevant degree. </w:t>
            </w:r>
          </w:p>
          <w:p w14:paraId="4FB699B5" w14:textId="77777777" w:rsidR="004D501A" w:rsidRPr="00E31890" w:rsidRDefault="004D501A" w:rsidP="004D501A">
            <w:pPr>
              <w:rPr>
                <w:rFonts w:cstheme="minorHAnsi"/>
              </w:rPr>
            </w:pPr>
            <w:r w:rsidRPr="00E31890">
              <w:rPr>
                <w:rFonts w:cstheme="minorHAnsi"/>
              </w:rPr>
              <w:t xml:space="preserve">  </w:t>
            </w:r>
          </w:p>
          <w:p w14:paraId="2B338E5F" w14:textId="1272CE7D" w:rsidR="004D501A" w:rsidRPr="00E31890" w:rsidRDefault="004D501A" w:rsidP="004D501A">
            <w:pPr>
              <w:rPr>
                <w:rFonts w:cstheme="minorHAnsi"/>
              </w:rPr>
            </w:pPr>
            <w:r w:rsidRPr="00E31890">
              <w:rPr>
                <w:rFonts w:cstheme="minorHAnsi"/>
                <w:b/>
              </w:rPr>
              <w:t>Work Experience:</w:t>
            </w:r>
            <w:r w:rsidRPr="00E31890">
              <w:rPr>
                <w:rFonts w:cstheme="minorHAnsi"/>
              </w:rPr>
              <w:t xml:space="preserve"> </w:t>
            </w:r>
            <w:r w:rsidR="00E12ECD">
              <w:rPr>
                <w:rFonts w:cstheme="minorHAnsi"/>
              </w:rPr>
              <w:t>Three</w:t>
            </w:r>
            <w:r w:rsidRPr="00E31890">
              <w:rPr>
                <w:rFonts w:cstheme="minorHAnsi"/>
              </w:rPr>
              <w:t xml:space="preserve"> years of relevant professional work experience</w:t>
            </w:r>
            <w:r w:rsidR="007E18F4">
              <w:rPr>
                <w:rFonts w:cstheme="minorHAnsi"/>
              </w:rPr>
              <w:t xml:space="preserve"> in data, analysis, monitoring, research and evaluations</w:t>
            </w:r>
            <w:r w:rsidRPr="00E31890">
              <w:rPr>
                <w:rFonts w:cstheme="minorHAnsi"/>
              </w:rPr>
              <w:t xml:space="preserve">. Experience of Myanmar is essential. </w:t>
            </w:r>
          </w:p>
          <w:p w14:paraId="73E98F47" w14:textId="77777777" w:rsidR="004D501A" w:rsidRPr="00E31890" w:rsidRDefault="004D501A" w:rsidP="004D501A">
            <w:pPr>
              <w:rPr>
                <w:rFonts w:cstheme="minorHAnsi"/>
              </w:rPr>
            </w:pPr>
            <w:r w:rsidRPr="00E31890">
              <w:rPr>
                <w:rFonts w:cstheme="minorHAnsi"/>
              </w:rPr>
              <w:t xml:space="preserve"> </w:t>
            </w:r>
          </w:p>
          <w:p w14:paraId="622A7C8B" w14:textId="77777777" w:rsidR="004D501A" w:rsidRPr="00E31890" w:rsidRDefault="004D501A" w:rsidP="004D501A">
            <w:pPr>
              <w:rPr>
                <w:rFonts w:cstheme="minorHAnsi"/>
              </w:rPr>
            </w:pPr>
            <w:r w:rsidRPr="00E31890">
              <w:rPr>
                <w:rFonts w:cstheme="minorHAnsi"/>
                <w:b/>
              </w:rPr>
              <w:t>Language Proficiency:</w:t>
            </w:r>
            <w:r w:rsidRPr="00E31890">
              <w:rPr>
                <w:rFonts w:cstheme="minorHAnsi"/>
              </w:rPr>
              <w:t xml:space="preserve">  Fluency in English and fluency in another UN language an asset. Fluency in Myanmar is highly desirable.</w:t>
            </w:r>
          </w:p>
          <w:p w14:paraId="12F8D41D" w14:textId="77777777" w:rsidR="004D501A" w:rsidRPr="00E31890" w:rsidRDefault="004D501A" w:rsidP="004D501A">
            <w:pPr>
              <w:rPr>
                <w:rFonts w:cstheme="minorHAnsi"/>
              </w:rPr>
            </w:pPr>
          </w:p>
          <w:p w14:paraId="6EEE1A6C" w14:textId="6C6DD5AF" w:rsidR="004D501A" w:rsidRPr="00E31890" w:rsidRDefault="004D501A" w:rsidP="004D501A">
            <w:pPr>
              <w:rPr>
                <w:rFonts w:cstheme="minorHAnsi"/>
                <w:b/>
              </w:rPr>
            </w:pPr>
            <w:r w:rsidRPr="00E31890">
              <w:rPr>
                <w:rFonts w:cstheme="minorHAnsi"/>
                <w:b/>
              </w:rPr>
              <w:t>Additional</w:t>
            </w:r>
            <w:r w:rsidR="00F075B4" w:rsidRPr="00E31890">
              <w:rPr>
                <w:rFonts w:cstheme="minorHAnsi"/>
                <w:b/>
              </w:rPr>
              <w:t xml:space="preserve"> desirable</w:t>
            </w:r>
            <w:r w:rsidRPr="00E31890">
              <w:rPr>
                <w:rFonts w:cstheme="minorHAnsi"/>
                <w:b/>
              </w:rPr>
              <w:t xml:space="preserve"> qualifications: </w:t>
            </w:r>
          </w:p>
          <w:p w14:paraId="3F78A2C9" w14:textId="31CF89B7" w:rsidR="004D501A" w:rsidRPr="00E31890" w:rsidRDefault="004D501A" w:rsidP="004D501A">
            <w:pPr>
              <w:pStyle w:val="ListParagraph"/>
              <w:numPr>
                <w:ilvl w:val="0"/>
                <w:numId w:val="10"/>
              </w:numPr>
              <w:rPr>
                <w:rFonts w:cstheme="minorHAnsi"/>
                <w:b w:val="0"/>
              </w:rPr>
            </w:pPr>
            <w:r w:rsidRPr="00E31890">
              <w:rPr>
                <w:rFonts w:cstheme="minorHAnsi"/>
                <w:b w:val="0"/>
              </w:rPr>
              <w:lastRenderedPageBreak/>
              <w:t xml:space="preserve">Professional technical knowledge/expertise in </w:t>
            </w:r>
            <w:r w:rsidR="00FC7414">
              <w:rPr>
                <w:rFonts w:cstheme="minorHAnsi"/>
                <w:b w:val="0"/>
              </w:rPr>
              <w:t xml:space="preserve">Research activities; assessment, data collections, data analysis, reporting. </w:t>
            </w:r>
          </w:p>
          <w:p w14:paraId="1209D51C" w14:textId="244C87FA" w:rsidR="004D501A" w:rsidRPr="00E31890" w:rsidRDefault="004D501A" w:rsidP="004D501A">
            <w:pPr>
              <w:pStyle w:val="ListParagraph"/>
              <w:numPr>
                <w:ilvl w:val="0"/>
                <w:numId w:val="10"/>
              </w:numPr>
              <w:rPr>
                <w:rFonts w:cstheme="minorHAnsi"/>
                <w:b w:val="0"/>
              </w:rPr>
            </w:pPr>
            <w:r w:rsidRPr="00E31890">
              <w:rPr>
                <w:rFonts w:cstheme="minorHAnsi"/>
                <w:b w:val="0"/>
              </w:rPr>
              <w:t xml:space="preserve">Professional technical knowledge/expertise </w:t>
            </w:r>
            <w:r w:rsidR="00FC7414">
              <w:rPr>
                <w:rFonts w:cstheme="minorHAnsi"/>
                <w:b w:val="0"/>
              </w:rPr>
              <w:t xml:space="preserve">qualitative and quantitative data analysis. </w:t>
            </w:r>
          </w:p>
          <w:p w14:paraId="1E414FB7" w14:textId="5A7C2658" w:rsidR="004D501A" w:rsidRPr="00E31890" w:rsidRDefault="004D501A" w:rsidP="004D501A">
            <w:pPr>
              <w:pStyle w:val="ListParagraph"/>
              <w:numPr>
                <w:ilvl w:val="0"/>
                <w:numId w:val="10"/>
              </w:numPr>
              <w:rPr>
                <w:rFonts w:cstheme="minorHAnsi"/>
                <w:b w:val="0"/>
              </w:rPr>
            </w:pPr>
            <w:r w:rsidRPr="00E31890">
              <w:rPr>
                <w:rFonts w:cstheme="minorHAnsi"/>
                <w:b w:val="0"/>
              </w:rPr>
              <w:t xml:space="preserve">Professional technical knowledge/expertise in </w:t>
            </w:r>
            <w:r w:rsidR="00FC7414">
              <w:rPr>
                <w:rFonts w:cstheme="minorHAnsi"/>
                <w:b w:val="0"/>
              </w:rPr>
              <w:t>research study design, good interview skills, reporting and presentation.</w:t>
            </w:r>
          </w:p>
          <w:p w14:paraId="4A9BF054" w14:textId="2C7F73DA" w:rsidR="004D501A" w:rsidRDefault="004D501A" w:rsidP="004D501A">
            <w:pPr>
              <w:pStyle w:val="ListParagraph"/>
              <w:numPr>
                <w:ilvl w:val="0"/>
                <w:numId w:val="10"/>
              </w:numPr>
              <w:rPr>
                <w:rFonts w:cstheme="minorHAnsi"/>
                <w:b w:val="0"/>
              </w:rPr>
            </w:pPr>
            <w:r w:rsidRPr="00E31890">
              <w:rPr>
                <w:rFonts w:cstheme="minorHAnsi"/>
                <w:b w:val="0"/>
              </w:rPr>
              <w:t xml:space="preserve">Experience in </w:t>
            </w:r>
            <w:r w:rsidR="00FC7414">
              <w:rPr>
                <w:rFonts w:cstheme="minorHAnsi"/>
                <w:b w:val="0"/>
              </w:rPr>
              <w:t>assessment, data collection, data analysis and reporting</w:t>
            </w:r>
            <w:r w:rsidRPr="00E31890">
              <w:rPr>
                <w:rFonts w:cstheme="minorHAnsi"/>
                <w:b w:val="0"/>
              </w:rPr>
              <w:t xml:space="preserve"> especially in capacity constraints environment/developing countries is highly desirable.</w:t>
            </w:r>
          </w:p>
          <w:p w14:paraId="3BD07265" w14:textId="2A3A368A" w:rsidR="00D25B56" w:rsidRPr="00D25B56" w:rsidRDefault="00D25B56" w:rsidP="00D25B56">
            <w:pPr>
              <w:pStyle w:val="ListParagraph"/>
              <w:numPr>
                <w:ilvl w:val="0"/>
                <w:numId w:val="10"/>
              </w:numPr>
              <w:rPr>
                <w:b w:val="0"/>
                <w:bCs/>
              </w:rPr>
            </w:pPr>
            <w:r w:rsidRPr="00D25B56">
              <w:rPr>
                <w:b w:val="0"/>
                <w:bCs/>
              </w:rPr>
              <w:t xml:space="preserve">Excellent communication skills under the challenging context. </w:t>
            </w:r>
          </w:p>
          <w:p w14:paraId="3BDDFC58" w14:textId="7D2C9EC3" w:rsidR="004D501A" w:rsidRPr="00E31890" w:rsidRDefault="004D501A" w:rsidP="004D501A">
            <w:pPr>
              <w:pStyle w:val="ListParagraph"/>
              <w:numPr>
                <w:ilvl w:val="0"/>
                <w:numId w:val="10"/>
              </w:numPr>
              <w:rPr>
                <w:rFonts w:cstheme="minorHAnsi"/>
                <w:b w:val="0"/>
              </w:rPr>
            </w:pPr>
            <w:r w:rsidRPr="00E31890">
              <w:rPr>
                <w:rFonts w:eastAsia="Calibri" w:cstheme="minorHAnsi"/>
                <w:b w:val="0"/>
              </w:rPr>
              <w:t>Ability to write clearly in plain and understandable English and</w:t>
            </w:r>
            <w:r w:rsidR="00FC7414">
              <w:rPr>
                <w:rFonts w:eastAsia="Calibri" w:cstheme="minorHAnsi"/>
                <w:b w:val="0"/>
              </w:rPr>
              <w:t xml:space="preserve"> M</w:t>
            </w:r>
            <w:r w:rsidRPr="00E31890">
              <w:rPr>
                <w:rFonts w:eastAsia="Calibri" w:cstheme="minorHAnsi"/>
                <w:b w:val="0"/>
              </w:rPr>
              <w:t>yanmar.</w:t>
            </w:r>
          </w:p>
          <w:p w14:paraId="6737D127" w14:textId="0F2FE7D8" w:rsidR="004D501A" w:rsidRPr="00E31890" w:rsidRDefault="004D501A" w:rsidP="004D501A">
            <w:pPr>
              <w:pStyle w:val="ListParagraph"/>
              <w:numPr>
                <w:ilvl w:val="0"/>
                <w:numId w:val="10"/>
              </w:numPr>
              <w:rPr>
                <w:rFonts w:cstheme="minorHAnsi"/>
                <w:b w:val="0"/>
              </w:rPr>
            </w:pPr>
            <w:r w:rsidRPr="00E31890">
              <w:rPr>
                <w:rFonts w:cstheme="minorHAnsi"/>
                <w:b w:val="0"/>
              </w:rPr>
              <w:t>Human Rights, Gender equality and diversity awareness is an asset.</w:t>
            </w:r>
          </w:p>
        </w:tc>
      </w:tr>
      <w:tr w:rsidR="004D501A" w:rsidRPr="00E31890" w14:paraId="33FF6875" w14:textId="77777777" w:rsidTr="00BF3534">
        <w:tc>
          <w:tcPr>
            <w:tcW w:w="10260" w:type="dxa"/>
            <w:gridSpan w:val="3"/>
          </w:tcPr>
          <w:p w14:paraId="65B6440F" w14:textId="77777777" w:rsidR="004D501A" w:rsidRPr="00E31890" w:rsidRDefault="004D501A" w:rsidP="004D501A">
            <w:pPr>
              <w:pStyle w:val="ListParagraph"/>
              <w:numPr>
                <w:ilvl w:val="0"/>
                <w:numId w:val="18"/>
              </w:numPr>
              <w:ind w:left="320" w:hanging="320"/>
              <w:rPr>
                <w:rFonts w:cstheme="minorHAnsi"/>
              </w:rPr>
            </w:pPr>
            <w:r w:rsidRPr="00E31890">
              <w:rPr>
                <w:rFonts w:cstheme="minorHAnsi"/>
              </w:rPr>
              <w:lastRenderedPageBreak/>
              <w:t xml:space="preserve">Other conditions: </w:t>
            </w:r>
          </w:p>
          <w:p w14:paraId="59BB31F6" w14:textId="47549878" w:rsidR="004D501A" w:rsidRPr="00E31890" w:rsidRDefault="004D501A" w:rsidP="004D501A">
            <w:pPr>
              <w:spacing w:after="2" w:line="237" w:lineRule="auto"/>
              <w:rPr>
                <w:rFonts w:cstheme="minorHAnsi"/>
              </w:rPr>
            </w:pPr>
            <w:r w:rsidRPr="00E31890">
              <w:rPr>
                <w:rFonts w:eastAsia="Calibri" w:cstheme="minorHAnsi"/>
              </w:rPr>
              <w:t xml:space="preserve">The consultant will be required to use his or her own laptop. </w:t>
            </w:r>
            <w:r w:rsidR="00BC017F">
              <w:rPr>
                <w:rFonts w:eastAsia="Calibri" w:cstheme="minorHAnsi"/>
              </w:rPr>
              <w:t xml:space="preserve">The consultancy assignment will be home based </w:t>
            </w:r>
            <w:r w:rsidR="006F3B48">
              <w:rPr>
                <w:rFonts w:eastAsia="Calibri" w:cstheme="minorHAnsi"/>
              </w:rPr>
              <w:t xml:space="preserve">in Nay Pyi Taw </w:t>
            </w:r>
            <w:r w:rsidR="00BC017F">
              <w:rPr>
                <w:rFonts w:eastAsia="Calibri" w:cstheme="minorHAnsi"/>
              </w:rPr>
              <w:t xml:space="preserve">and </w:t>
            </w:r>
            <w:r w:rsidR="006F3B48">
              <w:rPr>
                <w:rFonts w:eastAsia="Calibri" w:cstheme="minorHAnsi"/>
              </w:rPr>
              <w:t xml:space="preserve">will </w:t>
            </w:r>
            <w:r w:rsidR="00BC017F">
              <w:rPr>
                <w:rFonts w:eastAsia="Calibri" w:cstheme="minorHAnsi"/>
              </w:rPr>
              <w:t xml:space="preserve">need to attend DSW and UNICEF office for the physical meetings.  </w:t>
            </w:r>
          </w:p>
          <w:p w14:paraId="7D7895BC" w14:textId="77777777" w:rsidR="004D501A" w:rsidRPr="00E31890" w:rsidRDefault="004D501A" w:rsidP="004D501A">
            <w:pPr>
              <w:rPr>
                <w:rFonts w:eastAsia="Calibri" w:cstheme="minorHAnsi"/>
              </w:rPr>
            </w:pPr>
            <w:r w:rsidRPr="00E31890">
              <w:rPr>
                <w:rFonts w:eastAsia="Calibri" w:cstheme="minorHAnsi"/>
              </w:rPr>
              <w:t xml:space="preserve"> </w:t>
            </w:r>
          </w:p>
          <w:p w14:paraId="350E6D50" w14:textId="77777777" w:rsidR="004D501A" w:rsidRPr="00E31890" w:rsidRDefault="004D501A" w:rsidP="004D501A">
            <w:pPr>
              <w:rPr>
                <w:rFonts w:cstheme="minorHAnsi"/>
                <w:b/>
              </w:rPr>
            </w:pPr>
            <w:r w:rsidRPr="00E31890">
              <w:rPr>
                <w:rFonts w:cstheme="minorHAnsi"/>
                <w:b/>
              </w:rPr>
              <w:t xml:space="preserve">Life and health insurance </w:t>
            </w:r>
          </w:p>
          <w:p w14:paraId="05846E2F" w14:textId="77777777" w:rsidR="004D501A" w:rsidRPr="00E31890" w:rsidRDefault="004D501A" w:rsidP="004D501A">
            <w:pPr>
              <w:rPr>
                <w:rFonts w:cstheme="minorHAnsi"/>
              </w:rPr>
            </w:pPr>
            <w:r w:rsidRPr="00E31890">
              <w:rPr>
                <w:rFonts w:cstheme="minorHAnsi"/>
              </w:rPr>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4483A590" w14:textId="77777777" w:rsidR="004D501A" w:rsidRPr="00E31890" w:rsidRDefault="004D501A" w:rsidP="004D501A">
            <w:pPr>
              <w:rPr>
                <w:rFonts w:cstheme="minorHAnsi"/>
              </w:rPr>
            </w:pPr>
          </w:p>
          <w:p w14:paraId="097370C3" w14:textId="77777777" w:rsidR="004D501A" w:rsidRPr="00E31890" w:rsidRDefault="004D501A" w:rsidP="004D501A">
            <w:pPr>
              <w:rPr>
                <w:rFonts w:cstheme="minorHAnsi"/>
                <w:b/>
              </w:rPr>
            </w:pPr>
            <w:r w:rsidRPr="00E31890">
              <w:rPr>
                <w:rFonts w:cstheme="minorHAnsi"/>
                <w:b/>
              </w:rPr>
              <w:t>Insurance for service-incurred death, injury or illness:</w:t>
            </w:r>
          </w:p>
          <w:p w14:paraId="2CB9AE73" w14:textId="77777777" w:rsidR="004D501A" w:rsidRPr="00E31890" w:rsidRDefault="004D501A" w:rsidP="004D501A">
            <w:pPr>
              <w:rPr>
                <w:rFonts w:cstheme="minorHAnsi"/>
              </w:rPr>
            </w:pPr>
            <w:r w:rsidRPr="00E31890">
              <w:rPr>
                <w:rFonts w:cstheme="minorHAnsi"/>
              </w:rPr>
              <w:t xml:space="preserve">Consultants and individual contractors who are authorized to travel at UNICEF expense or who are required under their contract to perform services in a UNICEF or United Nations office shall be provided with insurance coverage, through a UNICEF-retained third-party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 </w:t>
            </w:r>
          </w:p>
          <w:p w14:paraId="6A6641CC" w14:textId="77777777" w:rsidR="004D501A" w:rsidRPr="00E31890" w:rsidRDefault="004D501A" w:rsidP="004D501A">
            <w:pPr>
              <w:rPr>
                <w:rFonts w:cstheme="minorHAnsi"/>
                <w:b/>
              </w:rPr>
            </w:pPr>
          </w:p>
          <w:p w14:paraId="6FF72F02" w14:textId="77777777" w:rsidR="004D501A" w:rsidRPr="00E31890" w:rsidRDefault="004D501A" w:rsidP="004D501A">
            <w:pPr>
              <w:rPr>
                <w:rFonts w:cstheme="minorHAnsi"/>
                <w:b/>
              </w:rPr>
            </w:pPr>
            <w:r w:rsidRPr="00E31890">
              <w:rPr>
                <w:rFonts w:cstheme="minorHAnsi"/>
                <w:b/>
              </w:rPr>
              <w:t>Payment:</w:t>
            </w:r>
          </w:p>
          <w:p w14:paraId="78D36240" w14:textId="07C80E23" w:rsidR="004D501A" w:rsidRPr="00E31890" w:rsidRDefault="004D501A" w:rsidP="004D501A">
            <w:pPr>
              <w:rPr>
                <w:rFonts w:cstheme="minorHAnsi"/>
              </w:rPr>
            </w:pPr>
            <w:r w:rsidRPr="00E31890">
              <w:rPr>
                <w:rFonts w:cstheme="minorHAnsi"/>
              </w:rPr>
              <w:t xml:space="preserve"> Payments will be made based upon the satisfactory and timely presentation of deliverables</w:t>
            </w:r>
            <w:r w:rsidR="000A3064">
              <w:rPr>
                <w:rFonts w:cstheme="minorHAnsi"/>
              </w:rPr>
              <w:t xml:space="preserve"> (reports)</w:t>
            </w:r>
            <w:r w:rsidRPr="00E31890">
              <w:rPr>
                <w:rFonts w:cstheme="minorHAnsi"/>
              </w:rPr>
              <w:t xml:space="preserve"> </w:t>
            </w:r>
            <w:r w:rsidR="00470380" w:rsidRPr="00E31890">
              <w:rPr>
                <w:rFonts w:cstheme="minorHAnsi"/>
              </w:rPr>
              <w:t xml:space="preserve">approved accepted </w:t>
            </w:r>
            <w:r w:rsidRPr="00E31890">
              <w:rPr>
                <w:rFonts w:cstheme="minorHAnsi"/>
              </w:rPr>
              <w:t>by the DG (DSW)</w:t>
            </w:r>
            <w:r w:rsidR="00EB3770">
              <w:rPr>
                <w:rFonts w:cstheme="minorHAnsi"/>
              </w:rPr>
              <w:t xml:space="preserve"> and approved by Chief of SPCRM</w:t>
            </w:r>
            <w:r w:rsidRPr="00E31890">
              <w:rPr>
                <w:rFonts w:cstheme="minorHAnsi"/>
              </w:rPr>
              <w:t xml:space="preserve"> as outlined in section </w:t>
            </w:r>
            <w:r w:rsidR="000A3064">
              <w:rPr>
                <w:rFonts w:cstheme="minorHAnsi"/>
              </w:rPr>
              <w:t>9</w:t>
            </w:r>
            <w:r w:rsidRPr="00E31890">
              <w:rPr>
                <w:rFonts w:cstheme="minorHAnsi"/>
              </w:rPr>
              <w:t xml:space="preserve"> at the completion of each stated deliverable. </w:t>
            </w:r>
          </w:p>
          <w:p w14:paraId="606D1B46" w14:textId="77777777" w:rsidR="004D501A" w:rsidRPr="00E31890" w:rsidRDefault="004D501A" w:rsidP="004D501A">
            <w:pPr>
              <w:rPr>
                <w:rFonts w:cstheme="minorHAnsi"/>
              </w:rPr>
            </w:pPr>
          </w:p>
          <w:p w14:paraId="54BC272B" w14:textId="77777777" w:rsidR="004D501A" w:rsidRPr="00E31890" w:rsidRDefault="004D501A" w:rsidP="004D501A">
            <w:pPr>
              <w:rPr>
                <w:rFonts w:cstheme="minorHAnsi"/>
                <w:b/>
              </w:rPr>
            </w:pPr>
            <w:r w:rsidRPr="00E31890">
              <w:rPr>
                <w:rFonts w:cstheme="minorHAnsi"/>
                <w:b/>
              </w:rPr>
              <w:t>Confidentiality:</w:t>
            </w:r>
            <w:r w:rsidRPr="00E31890">
              <w:rPr>
                <w:rFonts w:cstheme="minorHAnsi"/>
                <w:b/>
              </w:rPr>
              <w:tab/>
            </w:r>
          </w:p>
          <w:p w14:paraId="51377530" w14:textId="7154E143" w:rsidR="004D501A" w:rsidRPr="00E31890" w:rsidRDefault="004D501A" w:rsidP="004D501A">
            <w:pPr>
              <w:rPr>
                <w:rFonts w:cstheme="minorHAnsi"/>
              </w:rPr>
            </w:pPr>
            <w:r w:rsidRPr="00E31890">
              <w:rPr>
                <w:rFonts w:cstheme="minorHAnsi"/>
              </w:rPr>
              <w:t xml:space="preserve">The documents produced during the period of this consultancy will be treated as strictly confidential, and the rights of distribution and/ or publication will reside solely with UNICEF and DSW. </w:t>
            </w:r>
          </w:p>
          <w:p w14:paraId="579780BD" w14:textId="77777777" w:rsidR="004D501A" w:rsidRPr="00E31890" w:rsidRDefault="004D501A" w:rsidP="004D501A">
            <w:pPr>
              <w:rPr>
                <w:rFonts w:cstheme="minorHAnsi"/>
              </w:rPr>
            </w:pPr>
          </w:p>
          <w:p w14:paraId="6A32A561" w14:textId="77777777" w:rsidR="004D501A" w:rsidRPr="00E31890" w:rsidRDefault="004D501A" w:rsidP="004D501A">
            <w:pPr>
              <w:rPr>
                <w:rFonts w:cstheme="minorHAnsi"/>
                <w:szCs w:val="22"/>
                <w:lang w:val="en-AU"/>
              </w:rPr>
            </w:pPr>
            <w:r w:rsidRPr="00E31890">
              <w:rPr>
                <w:rFonts w:cstheme="minorHAnsi"/>
                <w:szCs w:val="22"/>
                <w:lang w:val="en-AU"/>
              </w:rPr>
              <w:t>The contract signed with the consultant will include the other general terms defined by UNICEF.</w:t>
            </w:r>
          </w:p>
        </w:tc>
      </w:tr>
      <w:tr w:rsidR="004D501A" w:rsidRPr="00E31890" w14:paraId="4600D365" w14:textId="77777777" w:rsidTr="00BF3534">
        <w:tc>
          <w:tcPr>
            <w:tcW w:w="10260" w:type="dxa"/>
            <w:gridSpan w:val="3"/>
          </w:tcPr>
          <w:p w14:paraId="685731C2" w14:textId="77777777" w:rsidR="004D501A" w:rsidRPr="00E31890" w:rsidRDefault="004D501A" w:rsidP="004D501A">
            <w:pPr>
              <w:pStyle w:val="ListParagraph"/>
              <w:numPr>
                <w:ilvl w:val="0"/>
                <w:numId w:val="18"/>
              </w:numPr>
              <w:ind w:left="342" w:hanging="342"/>
              <w:rPr>
                <w:rFonts w:cstheme="minorHAnsi"/>
                <w:szCs w:val="22"/>
              </w:rPr>
            </w:pPr>
            <w:r w:rsidRPr="00E31890">
              <w:rPr>
                <w:rFonts w:cstheme="minorHAnsi"/>
                <w:szCs w:val="22"/>
              </w:rPr>
              <w:t>Nature of Penalty Clause to be stipulated in the contract:</w:t>
            </w:r>
          </w:p>
          <w:p w14:paraId="0DF71965" w14:textId="77777777" w:rsidR="004D501A" w:rsidRDefault="004D501A" w:rsidP="00470380">
            <w:pPr>
              <w:pStyle w:val="BodyText3"/>
              <w:tabs>
                <w:tab w:val="clear" w:pos="720"/>
              </w:tabs>
              <w:rPr>
                <w:rFonts w:asciiTheme="minorHAnsi" w:hAnsiTheme="minorHAnsi" w:cstheme="minorHAnsi"/>
                <w:szCs w:val="22"/>
              </w:rPr>
            </w:pPr>
            <w:r w:rsidRPr="00E31890">
              <w:rPr>
                <w:rFonts w:asciiTheme="minorHAnsi" w:hAnsiTheme="minorHAnsi" w:cstheme="minorHAnsi"/>
                <w:szCs w:val="22"/>
              </w:rPr>
              <w:t>UNICEF Myanmar reserves the right not to pay the Contractor or withhold part of the payable amount if one or more requirements established for this assignment are not met satisfactorily or deadline set for the accomplishment of the tasks is missed.</w:t>
            </w:r>
          </w:p>
          <w:p w14:paraId="116AB725" w14:textId="2E5F02B1" w:rsidR="00BC017F" w:rsidRPr="00E31890" w:rsidRDefault="00BC017F" w:rsidP="008B6F3A">
            <w:pPr>
              <w:pStyle w:val="BodyText3"/>
              <w:tabs>
                <w:tab w:val="clear" w:pos="720"/>
              </w:tabs>
              <w:rPr>
                <w:rFonts w:asciiTheme="minorHAnsi" w:hAnsiTheme="minorHAnsi" w:cstheme="minorHAnsi"/>
                <w:b/>
                <w:szCs w:val="22"/>
              </w:rPr>
            </w:pPr>
          </w:p>
        </w:tc>
      </w:tr>
    </w:tbl>
    <w:p w14:paraId="3A9C2CF2" w14:textId="77777777" w:rsidR="00AC48A8" w:rsidRPr="00E31890" w:rsidRDefault="00AC48A8" w:rsidP="00AC48A8">
      <w:pPr>
        <w:rPr>
          <w:rFonts w:cstheme="minorHAnsi"/>
          <w:szCs w:val="22"/>
        </w:rPr>
      </w:pPr>
      <w:bookmarkStart w:id="3" w:name="_GoBack"/>
      <w:bookmarkEnd w:id="3"/>
    </w:p>
    <w:p w14:paraId="147521A0" w14:textId="77777777" w:rsidR="008F1251" w:rsidRPr="00E31890" w:rsidRDefault="008F1251" w:rsidP="00354E2C">
      <w:pPr>
        <w:jc w:val="left"/>
        <w:rPr>
          <w:rFonts w:eastAsia="Arial Unicode MS" w:cstheme="minorHAnsi"/>
          <w:b/>
          <w:bCs/>
          <w:sz w:val="28"/>
          <w:szCs w:val="28"/>
          <w:u w:val="single"/>
          <w:lang w:val="en-US"/>
        </w:rPr>
      </w:pPr>
    </w:p>
    <w:sectPr w:rsidR="008F1251" w:rsidRPr="00E31890" w:rsidSect="00DB1290">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48798" w14:textId="77777777" w:rsidR="00720FA0" w:rsidRDefault="00720FA0" w:rsidP="00AC48A8">
      <w:r>
        <w:separator/>
      </w:r>
    </w:p>
  </w:endnote>
  <w:endnote w:type="continuationSeparator" w:id="0">
    <w:p w14:paraId="517127B1" w14:textId="77777777" w:rsidR="00720FA0" w:rsidRDefault="00720FA0" w:rsidP="00AC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742053"/>
      <w:docPartObj>
        <w:docPartGallery w:val="Page Numbers (Bottom of Page)"/>
        <w:docPartUnique/>
      </w:docPartObj>
    </w:sdtPr>
    <w:sdtEndPr>
      <w:rPr>
        <w:noProof/>
      </w:rPr>
    </w:sdtEndPr>
    <w:sdtContent>
      <w:p w14:paraId="39843E94" w14:textId="332C8B64" w:rsidR="00470380" w:rsidRDefault="00470380">
        <w:pPr>
          <w:pStyle w:val="Footer"/>
          <w:jc w:val="right"/>
        </w:pPr>
        <w:r>
          <w:fldChar w:fldCharType="begin"/>
        </w:r>
        <w:r>
          <w:instrText xml:space="preserve"> PAGE   \* MERGEFORMAT </w:instrText>
        </w:r>
        <w:r>
          <w:fldChar w:fldCharType="separate"/>
        </w:r>
        <w:r w:rsidR="00DF213C">
          <w:rPr>
            <w:noProof/>
          </w:rPr>
          <w:t>1</w:t>
        </w:r>
        <w:r>
          <w:rPr>
            <w:noProof/>
          </w:rPr>
          <w:fldChar w:fldCharType="end"/>
        </w:r>
      </w:p>
    </w:sdtContent>
  </w:sdt>
  <w:p w14:paraId="7C33ACFA" w14:textId="77777777" w:rsidR="00AC48A8" w:rsidRDefault="00AC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3DC37" w14:textId="77777777" w:rsidR="00720FA0" w:rsidRDefault="00720FA0" w:rsidP="00AC48A8">
      <w:r>
        <w:separator/>
      </w:r>
    </w:p>
  </w:footnote>
  <w:footnote w:type="continuationSeparator" w:id="0">
    <w:p w14:paraId="3A070F08" w14:textId="77777777" w:rsidR="00720FA0" w:rsidRDefault="00720FA0" w:rsidP="00AC48A8">
      <w:r>
        <w:continuationSeparator/>
      </w:r>
    </w:p>
  </w:footnote>
  <w:footnote w:id="1">
    <w:p w14:paraId="3AECE285" w14:textId="53A0E602" w:rsidR="00BD60B0" w:rsidRPr="00BD60B0" w:rsidRDefault="00BD60B0">
      <w:pPr>
        <w:pStyle w:val="FootnoteText"/>
        <w:rPr>
          <w:lang w:val="en-US"/>
        </w:rPr>
      </w:pPr>
      <w:r>
        <w:rPr>
          <w:rStyle w:val="FootnoteReference"/>
        </w:rPr>
        <w:footnoteRef/>
      </w:r>
      <w:r>
        <w:t xml:space="preserve"> </w:t>
      </w:r>
      <w:r w:rsidRPr="00BD60B0">
        <w:rPr>
          <w:sz w:val="18"/>
          <w:szCs w:val="18"/>
          <w:lang w:val="en-US"/>
        </w:rPr>
        <w:t>Exact details about these social protection measures will be provided later at the inception phase of the assignment.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1ED5" w14:textId="7A953D38" w:rsidR="00AC48A8" w:rsidRPr="00935483" w:rsidRDefault="00AC48A8" w:rsidP="00AC48A8">
    <w:pPr>
      <w:pStyle w:val="Header"/>
      <w:rPr>
        <w:sz w:val="20"/>
        <w:szCs w:val="18"/>
      </w:rPr>
    </w:pPr>
    <w:r w:rsidRPr="00935483">
      <w:rPr>
        <w:rFonts w:ascii="Tahoma" w:eastAsiaTheme="majorEastAsia" w:hAnsi="Tahoma" w:cs="Tahoma"/>
        <w:sz w:val="20"/>
        <w:szCs w:val="18"/>
        <w:lang w:val="en-US"/>
      </w:rPr>
      <w:t>UNICEF Myanmar</w:t>
    </w:r>
    <w:r w:rsidRPr="00935483">
      <w:rPr>
        <w:rFonts w:asciiTheme="majorHAnsi" w:eastAsiaTheme="majorEastAsia" w:hAnsiTheme="majorHAnsi" w:cstheme="majorBidi"/>
        <w:noProof/>
        <w:sz w:val="20"/>
        <w:szCs w:val="18"/>
        <w:lang w:val="en-US"/>
      </w:rPr>
      <mc:AlternateContent>
        <mc:Choice Requires="wpg">
          <w:drawing>
            <wp:anchor distT="0" distB="0" distL="114300" distR="114300" simplePos="0" relativeHeight="251661312" behindDoc="0" locked="0" layoutInCell="1" allowOverlap="1" wp14:anchorId="22FAFE52" wp14:editId="11FB5241">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5D05F3C6" id="Group 468" o:spid="_x0000_s1026" style="position:absolute;margin-left:1.55pt;margin-top:-7.6pt;width:593.85pt;height:33.3pt;z-index:251661312;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blAMAAJU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sidRPr="00935483">
      <w:rPr>
        <w:rFonts w:asciiTheme="majorHAnsi" w:eastAsiaTheme="majorEastAsia" w:hAnsiTheme="majorHAnsi" w:cstheme="majorBidi"/>
        <w:noProof/>
        <w:sz w:val="20"/>
        <w:szCs w:val="18"/>
        <w:lang w:val="en-US"/>
      </w:rPr>
      <mc:AlternateContent>
        <mc:Choice Requires="wps">
          <w:drawing>
            <wp:anchor distT="0" distB="0" distL="114300" distR="114300" simplePos="0" relativeHeight="251660288" behindDoc="0" locked="0" layoutInCell="1" allowOverlap="1" wp14:anchorId="718F3F82" wp14:editId="1F844B66">
              <wp:simplePos x="0" y="0"/>
              <wp:positionH relativeFrom="rightMargin">
                <wp:align>center</wp:align>
              </wp:positionH>
              <wp:positionV relativeFrom="page">
                <wp:align>top</wp:align>
              </wp:positionV>
              <wp:extent cx="90805" cy="396240"/>
              <wp:effectExtent l="0" t="0" r="23495"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86ED86A" id="Rectangle 471" o:spid="_x0000_s1026" style="position:absolute;margin-left:0;margin-top:0;width:7.15pt;height:31.2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HbIMsomAgAARAQAAA4AAAAAAAAAAAAAAAAALgIAAGRycy9lMm9Eb2Mu&#10;eG1sUEsBAi0AFAAGAAgAAAAhADGdcf7cAAAAAwEAAA8AAAAAAAAAAAAAAAAAgAQAAGRycy9kb3du&#10;cmV2LnhtbFBLBQYAAAAABAAEAPMAAACJBQAAAAA=&#10;" fillcolor="#5b9bd5 [3208]" strokecolor="#4472c4 [3204]">
              <w10:wrap anchorx="margin" anchory="page"/>
            </v:rect>
          </w:pict>
        </mc:Fallback>
      </mc:AlternateContent>
    </w:r>
    <w:r w:rsidRPr="00935483">
      <w:rPr>
        <w:rFonts w:asciiTheme="majorHAnsi" w:eastAsiaTheme="majorEastAsia" w:hAnsiTheme="majorHAnsi" w:cstheme="majorBidi"/>
        <w:noProof/>
        <w:sz w:val="20"/>
        <w:szCs w:val="18"/>
        <w:lang w:val="en-US"/>
      </w:rPr>
      <mc:AlternateContent>
        <mc:Choice Requires="wps">
          <w:drawing>
            <wp:anchor distT="0" distB="0" distL="114300" distR="114300" simplePos="0" relativeHeight="251659264" behindDoc="0" locked="0" layoutInCell="1" allowOverlap="1" wp14:anchorId="314D548F" wp14:editId="7EB1B6E1">
              <wp:simplePos x="0" y="0"/>
              <wp:positionH relativeFrom="leftMargin">
                <wp:align>center</wp:align>
              </wp:positionH>
              <wp:positionV relativeFrom="page">
                <wp:align>top</wp:align>
              </wp:positionV>
              <wp:extent cx="90805" cy="396240"/>
              <wp:effectExtent l="0" t="0" r="23495"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DA134DC" id="Rectangle 472" o:spid="_x0000_s1026" style="position:absolute;margin-left:0;margin-top:0;width:7.15pt;height:31.2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CZ+pYsJwIAAEQEAAAOAAAAAAAAAAAAAAAAAC4CAABkcnMvZTJvRG9j&#10;LnhtbFBLAQItABQABgAIAAAAIQAxnXH+3AAAAAMBAAAPAAAAAAAAAAAAAAAAAIEEAABkcnMvZG93&#10;bnJldi54bWxQSwUGAAAAAAQABADzAAAAigUAAAAA&#10;" fillcolor="#5b9bd5 [3208]" strokecolor="#4472c4 [3204]">
              <w10:wrap anchorx="margin" anchory="page"/>
            </v:rect>
          </w:pict>
        </mc:Fallback>
      </mc:AlternateContent>
    </w:r>
    <w:r w:rsidRPr="00935483">
      <w:rPr>
        <w:rFonts w:ascii="Tahoma" w:eastAsiaTheme="majorEastAsia" w:hAnsi="Tahoma" w:cs="Tahoma"/>
        <w:sz w:val="20"/>
        <w:szCs w:val="18"/>
        <w:lang w:val="en-US"/>
      </w:rPr>
      <w:t xml:space="preserve"> Terms </w:t>
    </w:r>
    <w:r w:rsidR="000109DC" w:rsidRPr="00935483">
      <w:rPr>
        <w:rFonts w:ascii="Tahoma" w:eastAsiaTheme="majorEastAsia" w:hAnsi="Tahoma" w:cs="Tahoma"/>
        <w:sz w:val="20"/>
        <w:szCs w:val="18"/>
        <w:lang w:val="en-US"/>
      </w:rPr>
      <w:t>of</w:t>
    </w:r>
    <w:r w:rsidRPr="00935483">
      <w:rPr>
        <w:rFonts w:ascii="Tahoma" w:eastAsiaTheme="majorEastAsia" w:hAnsi="Tahoma" w:cs="Tahoma"/>
        <w:sz w:val="20"/>
        <w:szCs w:val="18"/>
        <w:lang w:val="en-US"/>
      </w:rPr>
      <w:t xml:space="preserve"> Reference (TOR) for Individ</w:t>
    </w:r>
    <w:r>
      <w:rPr>
        <w:rFonts w:ascii="Tahoma" w:eastAsiaTheme="majorEastAsia" w:hAnsi="Tahoma" w:cs="Tahoma"/>
        <w:sz w:val="20"/>
        <w:szCs w:val="18"/>
        <w:lang w:val="en-US"/>
      </w:rPr>
      <w:t>ual</w:t>
    </w:r>
    <w:r w:rsidR="00CB44A6">
      <w:rPr>
        <w:rFonts w:ascii="Tahoma" w:eastAsiaTheme="majorEastAsia" w:hAnsi="Tahoma" w:cs="Tahoma"/>
        <w:sz w:val="20"/>
        <w:szCs w:val="18"/>
        <w:lang w:val="en-US"/>
      </w:rPr>
      <w:t xml:space="preserve"> </w:t>
    </w:r>
    <w:r w:rsidRPr="00935483">
      <w:rPr>
        <w:rFonts w:ascii="Tahoma" w:eastAsiaTheme="majorEastAsia" w:hAnsi="Tahoma" w:cs="Tahoma"/>
        <w:sz w:val="20"/>
        <w:szCs w:val="18"/>
        <w:lang w:val="en-US"/>
      </w:rPr>
      <w:t>Consultant</w:t>
    </w:r>
    <w:r w:rsidR="00470380">
      <w:rPr>
        <w:rFonts w:ascii="Tahoma" w:eastAsiaTheme="majorEastAsia" w:hAnsi="Tahoma" w:cs="Tahoma"/>
        <w:sz w:val="20"/>
        <w:szCs w:val="18"/>
        <w:lang w:val="en-US"/>
      </w:rPr>
      <w:t xml:space="preserve"> (National)</w:t>
    </w:r>
  </w:p>
  <w:p w14:paraId="7AE3A106" w14:textId="77777777" w:rsidR="00AC48A8" w:rsidRDefault="00AC48A8">
    <w:pPr>
      <w:pStyle w:val="Header"/>
    </w:pPr>
  </w:p>
  <w:p w14:paraId="09A5669C" w14:textId="77777777" w:rsidR="00AC48A8" w:rsidRDefault="00AC4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00F4"/>
    <w:multiLevelType w:val="hybridMultilevel"/>
    <w:tmpl w:val="470016A2"/>
    <w:lvl w:ilvl="0" w:tplc="C08A045A">
      <w:start w:val="65"/>
      <w:numFmt w:val="bullet"/>
      <w:lvlText w:val="-"/>
      <w:lvlJc w:val="left"/>
      <w:pPr>
        <w:ind w:left="720" w:hanging="360"/>
      </w:pPr>
      <w:rPr>
        <w:rFonts w:ascii="Calibri" w:eastAsia="Times New Roman" w:hAnsi="Calibri"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 w15:restartNumberingAfterBreak="0">
    <w:nsid w:val="00DE67CB"/>
    <w:multiLevelType w:val="hybridMultilevel"/>
    <w:tmpl w:val="A57E8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5321E"/>
    <w:multiLevelType w:val="hybridMultilevel"/>
    <w:tmpl w:val="28DC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56C5E"/>
    <w:multiLevelType w:val="hybridMultilevel"/>
    <w:tmpl w:val="63F4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37183"/>
    <w:multiLevelType w:val="multilevel"/>
    <w:tmpl w:val="F8D6E6C0"/>
    <w:lvl w:ilvl="0">
      <w:start w:val="3"/>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4720" w:hanging="1440"/>
      </w:pPr>
      <w:rPr>
        <w:rFonts w:hint="default"/>
      </w:rPr>
    </w:lvl>
  </w:abstractNum>
  <w:abstractNum w:abstractNumId="5" w15:restartNumberingAfterBreak="0">
    <w:nsid w:val="08AA24B6"/>
    <w:multiLevelType w:val="hybridMultilevel"/>
    <w:tmpl w:val="95E6284E"/>
    <w:lvl w:ilvl="0" w:tplc="F16C4D3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9650C"/>
    <w:multiLevelType w:val="hybridMultilevel"/>
    <w:tmpl w:val="8C80A56A"/>
    <w:lvl w:ilvl="0" w:tplc="54826704">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431886"/>
    <w:multiLevelType w:val="hybridMultilevel"/>
    <w:tmpl w:val="FA5E94D4"/>
    <w:lvl w:ilvl="0" w:tplc="F16C4D3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A4AF9"/>
    <w:multiLevelType w:val="hybridMultilevel"/>
    <w:tmpl w:val="D77A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77E98"/>
    <w:multiLevelType w:val="hybridMultilevel"/>
    <w:tmpl w:val="7AAECC8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14543"/>
    <w:multiLevelType w:val="hybridMultilevel"/>
    <w:tmpl w:val="E3F25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5685F"/>
    <w:multiLevelType w:val="hybridMultilevel"/>
    <w:tmpl w:val="BC048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C86AD4"/>
    <w:multiLevelType w:val="multilevel"/>
    <w:tmpl w:val="212E37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C3455DA"/>
    <w:multiLevelType w:val="hybridMultilevel"/>
    <w:tmpl w:val="0F84B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83D13"/>
    <w:multiLevelType w:val="hybridMultilevel"/>
    <w:tmpl w:val="7882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E1B60"/>
    <w:multiLevelType w:val="hybridMultilevel"/>
    <w:tmpl w:val="DF22C45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83433"/>
    <w:multiLevelType w:val="hybridMultilevel"/>
    <w:tmpl w:val="8BF6DCB6"/>
    <w:lvl w:ilvl="0" w:tplc="137E39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63311"/>
    <w:multiLevelType w:val="hybridMultilevel"/>
    <w:tmpl w:val="A444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E702F"/>
    <w:multiLevelType w:val="hybridMultilevel"/>
    <w:tmpl w:val="DFAECDEA"/>
    <w:lvl w:ilvl="0" w:tplc="6570F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F53971"/>
    <w:multiLevelType w:val="hybridMultilevel"/>
    <w:tmpl w:val="CCE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B2DB9"/>
    <w:multiLevelType w:val="hybridMultilevel"/>
    <w:tmpl w:val="8D80044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E67E76"/>
    <w:multiLevelType w:val="hybridMultilevel"/>
    <w:tmpl w:val="00FAF9EC"/>
    <w:lvl w:ilvl="0" w:tplc="137E39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44C37"/>
    <w:multiLevelType w:val="hybridMultilevel"/>
    <w:tmpl w:val="004EEBC0"/>
    <w:lvl w:ilvl="0" w:tplc="0548DAA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61746"/>
    <w:multiLevelType w:val="hybridMultilevel"/>
    <w:tmpl w:val="EF4AAC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485E7B"/>
    <w:multiLevelType w:val="hybridMultilevel"/>
    <w:tmpl w:val="A00C9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620943"/>
    <w:multiLevelType w:val="hybridMultilevel"/>
    <w:tmpl w:val="47A8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0735A"/>
    <w:multiLevelType w:val="hybridMultilevel"/>
    <w:tmpl w:val="D7E04A00"/>
    <w:lvl w:ilvl="0" w:tplc="04090001">
      <w:start w:val="1"/>
      <w:numFmt w:val="bullet"/>
      <w:lvlText w:val=""/>
      <w:lvlJc w:val="left"/>
      <w:pPr>
        <w:ind w:left="720" w:hanging="360"/>
      </w:pPr>
      <w:rPr>
        <w:rFonts w:ascii="Symbol" w:hAnsi="Symbol" w:hint="default"/>
      </w:rPr>
    </w:lvl>
    <w:lvl w:ilvl="1" w:tplc="40EA9CAC">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42E48"/>
    <w:multiLevelType w:val="hybridMultilevel"/>
    <w:tmpl w:val="82FA39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A7545B"/>
    <w:multiLevelType w:val="hybridMultilevel"/>
    <w:tmpl w:val="7AD48EBC"/>
    <w:lvl w:ilvl="0" w:tplc="91B671EA">
      <w:numFmt w:val="bullet"/>
      <w:lvlText w:val="-"/>
      <w:lvlJc w:val="left"/>
      <w:pPr>
        <w:ind w:left="240" w:hanging="360"/>
      </w:pPr>
      <w:rPr>
        <w:rFonts w:ascii="Arial" w:eastAsia="Times New Roman" w:hAnsi="Arial" w:cs="Aria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9" w15:restartNumberingAfterBreak="0">
    <w:nsid w:val="72BA152A"/>
    <w:multiLevelType w:val="hybridMultilevel"/>
    <w:tmpl w:val="595CAEAE"/>
    <w:lvl w:ilvl="0" w:tplc="F16C4D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461EA0">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CCD4B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0C200A">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4808A8">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6890D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4666D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22094A">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6CA9E4">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3735669"/>
    <w:multiLevelType w:val="hybridMultilevel"/>
    <w:tmpl w:val="64A0EE90"/>
    <w:lvl w:ilvl="0" w:tplc="F16C4D3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61A17"/>
    <w:multiLevelType w:val="hybridMultilevel"/>
    <w:tmpl w:val="80941D4E"/>
    <w:lvl w:ilvl="0" w:tplc="04090001">
      <w:start w:val="1"/>
      <w:numFmt w:val="bullet"/>
      <w:lvlText w:val=""/>
      <w:lvlJc w:val="left"/>
      <w:pPr>
        <w:ind w:left="720" w:hanging="360"/>
      </w:pPr>
      <w:rPr>
        <w:rFonts w:ascii="Symbol" w:hAnsi="Symbol" w:hint="default"/>
        <w:b/>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E5DA1"/>
    <w:multiLevelType w:val="hybridMultilevel"/>
    <w:tmpl w:val="4AE81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E1729"/>
    <w:multiLevelType w:val="multilevel"/>
    <w:tmpl w:val="8226788E"/>
    <w:lvl w:ilvl="0">
      <w:start w:val="4"/>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4720" w:hanging="1440"/>
      </w:pPr>
      <w:rPr>
        <w:rFonts w:hint="default"/>
      </w:rPr>
    </w:lvl>
  </w:abstractNum>
  <w:abstractNum w:abstractNumId="34" w15:restartNumberingAfterBreak="0">
    <w:nsid w:val="7F1D3F6F"/>
    <w:multiLevelType w:val="hybridMultilevel"/>
    <w:tmpl w:val="6E08C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9"/>
  </w:num>
  <w:num w:numId="3">
    <w:abstractNumId w:val="18"/>
  </w:num>
  <w:num w:numId="4">
    <w:abstractNumId w:val="26"/>
  </w:num>
  <w:num w:numId="5">
    <w:abstractNumId w:val="4"/>
  </w:num>
  <w:num w:numId="6">
    <w:abstractNumId w:val="33"/>
  </w:num>
  <w:num w:numId="7">
    <w:abstractNumId w:val="2"/>
  </w:num>
  <w:num w:numId="8">
    <w:abstractNumId w:val="19"/>
  </w:num>
  <w:num w:numId="9">
    <w:abstractNumId w:val="22"/>
  </w:num>
  <w:num w:numId="10">
    <w:abstractNumId w:val="20"/>
  </w:num>
  <w:num w:numId="11">
    <w:abstractNumId w:val="3"/>
  </w:num>
  <w:num w:numId="12">
    <w:abstractNumId w:val="34"/>
  </w:num>
  <w:num w:numId="13">
    <w:abstractNumId w:val="14"/>
  </w:num>
  <w:num w:numId="14">
    <w:abstractNumId w:val="17"/>
  </w:num>
  <w:num w:numId="15">
    <w:abstractNumId w:val="24"/>
  </w:num>
  <w:num w:numId="16">
    <w:abstractNumId w:val="28"/>
  </w:num>
  <w:num w:numId="17">
    <w:abstractNumId w:val="25"/>
  </w:num>
  <w:num w:numId="18">
    <w:abstractNumId w:val="12"/>
  </w:num>
  <w:num w:numId="19">
    <w:abstractNumId w:val="10"/>
  </w:num>
  <w:num w:numId="20">
    <w:abstractNumId w:val="15"/>
  </w:num>
  <w:num w:numId="21">
    <w:abstractNumId w:val="13"/>
  </w:num>
  <w:num w:numId="22">
    <w:abstractNumId w:val="1"/>
  </w:num>
  <w:num w:numId="23">
    <w:abstractNumId w:val="5"/>
  </w:num>
  <w:num w:numId="24">
    <w:abstractNumId w:val="7"/>
  </w:num>
  <w:num w:numId="25">
    <w:abstractNumId w:val="30"/>
  </w:num>
  <w:num w:numId="26">
    <w:abstractNumId w:val="9"/>
  </w:num>
  <w:num w:numId="27">
    <w:abstractNumId w:val="32"/>
  </w:num>
  <w:num w:numId="28">
    <w:abstractNumId w:val="6"/>
  </w:num>
  <w:num w:numId="29">
    <w:abstractNumId w:val="11"/>
  </w:num>
  <w:num w:numId="30">
    <w:abstractNumId w:val="0"/>
  </w:num>
  <w:num w:numId="31">
    <w:abstractNumId w:val="31"/>
  </w:num>
  <w:num w:numId="32">
    <w:abstractNumId w:val="27"/>
  </w:num>
  <w:num w:numId="33">
    <w:abstractNumId w:val="8"/>
  </w:num>
  <w:num w:numId="34">
    <w:abstractNumId w:val="2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BD"/>
    <w:rsid w:val="00007B28"/>
    <w:rsid w:val="000109DC"/>
    <w:rsid w:val="0003221C"/>
    <w:rsid w:val="00037C06"/>
    <w:rsid w:val="00051E5F"/>
    <w:rsid w:val="00090605"/>
    <w:rsid w:val="000A3064"/>
    <w:rsid w:val="000C6195"/>
    <w:rsid w:val="000D60EE"/>
    <w:rsid w:val="000D693C"/>
    <w:rsid w:val="00132B47"/>
    <w:rsid w:val="00136B3B"/>
    <w:rsid w:val="0014324F"/>
    <w:rsid w:val="0016007E"/>
    <w:rsid w:val="0016767D"/>
    <w:rsid w:val="00184BBF"/>
    <w:rsid w:val="001C73CA"/>
    <w:rsid w:val="001E695A"/>
    <w:rsid w:val="002528D2"/>
    <w:rsid w:val="002563FA"/>
    <w:rsid w:val="00260614"/>
    <w:rsid w:val="0027157D"/>
    <w:rsid w:val="00290AE9"/>
    <w:rsid w:val="002A0C1B"/>
    <w:rsid w:val="002B3123"/>
    <w:rsid w:val="002B6459"/>
    <w:rsid w:val="002C17BC"/>
    <w:rsid w:val="002D3AD0"/>
    <w:rsid w:val="002D5BB4"/>
    <w:rsid w:val="002D605A"/>
    <w:rsid w:val="003058D3"/>
    <w:rsid w:val="00311BB5"/>
    <w:rsid w:val="00312215"/>
    <w:rsid w:val="00313EFC"/>
    <w:rsid w:val="00325531"/>
    <w:rsid w:val="00325D91"/>
    <w:rsid w:val="00354E2C"/>
    <w:rsid w:val="00355FC7"/>
    <w:rsid w:val="00363877"/>
    <w:rsid w:val="00370579"/>
    <w:rsid w:val="00396CD3"/>
    <w:rsid w:val="00397467"/>
    <w:rsid w:val="003A10EF"/>
    <w:rsid w:val="00431033"/>
    <w:rsid w:val="0045657F"/>
    <w:rsid w:val="00470380"/>
    <w:rsid w:val="004C1A4B"/>
    <w:rsid w:val="004C64F1"/>
    <w:rsid w:val="004D440F"/>
    <w:rsid w:val="004D501A"/>
    <w:rsid w:val="004F5B5E"/>
    <w:rsid w:val="00501AB7"/>
    <w:rsid w:val="00513EC2"/>
    <w:rsid w:val="005147FC"/>
    <w:rsid w:val="00530078"/>
    <w:rsid w:val="0054738C"/>
    <w:rsid w:val="00554668"/>
    <w:rsid w:val="00556F80"/>
    <w:rsid w:val="00566B29"/>
    <w:rsid w:val="005D72E4"/>
    <w:rsid w:val="005E5337"/>
    <w:rsid w:val="005F74FA"/>
    <w:rsid w:val="00621247"/>
    <w:rsid w:val="00625059"/>
    <w:rsid w:val="006429AE"/>
    <w:rsid w:val="0064438D"/>
    <w:rsid w:val="00651FFB"/>
    <w:rsid w:val="0066047A"/>
    <w:rsid w:val="00686FBC"/>
    <w:rsid w:val="006878B9"/>
    <w:rsid w:val="006C2005"/>
    <w:rsid w:val="006C3CAF"/>
    <w:rsid w:val="006D083A"/>
    <w:rsid w:val="006E0FA2"/>
    <w:rsid w:val="006E2A45"/>
    <w:rsid w:val="006F3B48"/>
    <w:rsid w:val="0071783C"/>
    <w:rsid w:val="00720FA0"/>
    <w:rsid w:val="007311B7"/>
    <w:rsid w:val="00746D93"/>
    <w:rsid w:val="0079766D"/>
    <w:rsid w:val="007E18F4"/>
    <w:rsid w:val="0083201F"/>
    <w:rsid w:val="00850C44"/>
    <w:rsid w:val="008644BF"/>
    <w:rsid w:val="00871E83"/>
    <w:rsid w:val="00872BC4"/>
    <w:rsid w:val="008922E5"/>
    <w:rsid w:val="008A6312"/>
    <w:rsid w:val="008B6F3A"/>
    <w:rsid w:val="008D33C3"/>
    <w:rsid w:val="008D5B05"/>
    <w:rsid w:val="008E36DD"/>
    <w:rsid w:val="008F1251"/>
    <w:rsid w:val="0091242B"/>
    <w:rsid w:val="00996116"/>
    <w:rsid w:val="009A5333"/>
    <w:rsid w:val="009D648B"/>
    <w:rsid w:val="009E27C3"/>
    <w:rsid w:val="009F47B0"/>
    <w:rsid w:val="00A376E0"/>
    <w:rsid w:val="00A5258A"/>
    <w:rsid w:val="00A724D7"/>
    <w:rsid w:val="00A74AA5"/>
    <w:rsid w:val="00AA5610"/>
    <w:rsid w:val="00AA5C5F"/>
    <w:rsid w:val="00AB6AA4"/>
    <w:rsid w:val="00AC2C86"/>
    <w:rsid w:val="00AC48A8"/>
    <w:rsid w:val="00AC57B1"/>
    <w:rsid w:val="00AC63FD"/>
    <w:rsid w:val="00AE02FB"/>
    <w:rsid w:val="00B311D8"/>
    <w:rsid w:val="00B4005B"/>
    <w:rsid w:val="00B46CCF"/>
    <w:rsid w:val="00B61427"/>
    <w:rsid w:val="00B667D5"/>
    <w:rsid w:val="00B8344A"/>
    <w:rsid w:val="00BC017F"/>
    <w:rsid w:val="00BC2EF3"/>
    <w:rsid w:val="00BC59D5"/>
    <w:rsid w:val="00BC7A75"/>
    <w:rsid w:val="00BD60B0"/>
    <w:rsid w:val="00BE1E10"/>
    <w:rsid w:val="00BF6A36"/>
    <w:rsid w:val="00BF7123"/>
    <w:rsid w:val="00C01955"/>
    <w:rsid w:val="00C068EE"/>
    <w:rsid w:val="00C43C7E"/>
    <w:rsid w:val="00C4623D"/>
    <w:rsid w:val="00C47352"/>
    <w:rsid w:val="00C5199D"/>
    <w:rsid w:val="00C65BBC"/>
    <w:rsid w:val="00C80F3C"/>
    <w:rsid w:val="00CA2389"/>
    <w:rsid w:val="00CA3063"/>
    <w:rsid w:val="00CB44A6"/>
    <w:rsid w:val="00CC7E64"/>
    <w:rsid w:val="00CD7909"/>
    <w:rsid w:val="00D042C9"/>
    <w:rsid w:val="00D04875"/>
    <w:rsid w:val="00D13272"/>
    <w:rsid w:val="00D25B56"/>
    <w:rsid w:val="00D53827"/>
    <w:rsid w:val="00D966A3"/>
    <w:rsid w:val="00DA3A5E"/>
    <w:rsid w:val="00DB1290"/>
    <w:rsid w:val="00DB40A6"/>
    <w:rsid w:val="00DC59C2"/>
    <w:rsid w:val="00DE3DAF"/>
    <w:rsid w:val="00DE6436"/>
    <w:rsid w:val="00DF213C"/>
    <w:rsid w:val="00DF5784"/>
    <w:rsid w:val="00E01936"/>
    <w:rsid w:val="00E12ECD"/>
    <w:rsid w:val="00E17D67"/>
    <w:rsid w:val="00E31890"/>
    <w:rsid w:val="00E3558D"/>
    <w:rsid w:val="00E379C4"/>
    <w:rsid w:val="00E41175"/>
    <w:rsid w:val="00EB3770"/>
    <w:rsid w:val="00EF77C4"/>
    <w:rsid w:val="00F043F5"/>
    <w:rsid w:val="00F075B4"/>
    <w:rsid w:val="00F241B7"/>
    <w:rsid w:val="00F34831"/>
    <w:rsid w:val="00F35014"/>
    <w:rsid w:val="00F36632"/>
    <w:rsid w:val="00F413EE"/>
    <w:rsid w:val="00F45EB0"/>
    <w:rsid w:val="00F47DBD"/>
    <w:rsid w:val="00F52AFA"/>
    <w:rsid w:val="00F76CDD"/>
    <w:rsid w:val="00F92AD1"/>
    <w:rsid w:val="00FC7414"/>
    <w:rsid w:val="00FD3621"/>
    <w:rsid w:val="00FD6800"/>
    <w:rsid w:val="00FE44E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490E"/>
  <w15:docId w15:val="{5B67CE92-C691-4E94-AC7A-1B24BC84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7DBD"/>
    <w:pPr>
      <w:spacing w:after="0" w:line="240" w:lineRule="auto"/>
      <w:jc w:val="both"/>
    </w:pPr>
    <w:rPr>
      <w:rFonts w:eastAsia="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 List,FooterText,List Paragraph1,Colorful List Accent 1,List Paragraph (numbered (a)),Numbered Paragraph,Main numbered paragraph,Numbered List Paragraph,123 List Paragraph,Bullets,List Paragraph nowy,Liste 1,numbered,列出段落"/>
    <w:basedOn w:val="Normal"/>
    <w:next w:val="Normal"/>
    <w:link w:val="ListParagraphChar"/>
    <w:uiPriority w:val="34"/>
    <w:qFormat/>
    <w:rsid w:val="00F47DBD"/>
    <w:pPr>
      <w:spacing w:before="120" w:after="120"/>
      <w:contextualSpacing/>
    </w:pPr>
    <w:rPr>
      <w:b/>
    </w:rPr>
  </w:style>
  <w:style w:type="character" w:customStyle="1" w:styleId="ListParagraphChar">
    <w:name w:val="List Paragraph Char"/>
    <w:aliases w:val="References Char,Bullet List Char,FooterText Char,List Paragraph1 Char,Colorful List Accent 1 Char,List Paragraph (numbered (a)) Char,Numbered Paragraph Char,Main numbered paragraph Char,Numbered List Paragraph Char,Bullets Char"/>
    <w:link w:val="ListParagraph"/>
    <w:uiPriority w:val="34"/>
    <w:qFormat/>
    <w:locked/>
    <w:rsid w:val="00A5258A"/>
    <w:rPr>
      <w:rFonts w:eastAsia="Times New Roman" w:cs="Times New Roman"/>
      <w:b/>
      <w:szCs w:val="20"/>
      <w:lang w:val="en-GB"/>
    </w:rPr>
  </w:style>
  <w:style w:type="paragraph" w:styleId="BodyText3">
    <w:name w:val="Body Text 3"/>
    <w:basedOn w:val="Normal"/>
    <w:link w:val="BodyText3Char"/>
    <w:rsid w:val="00AC48A8"/>
    <w:pPr>
      <w:tabs>
        <w:tab w:val="left" w:pos="720"/>
      </w:tabs>
    </w:pPr>
    <w:rPr>
      <w:rFonts w:ascii="Arial" w:hAnsi="Arial"/>
    </w:rPr>
  </w:style>
  <w:style w:type="character" w:customStyle="1" w:styleId="BodyText3Char">
    <w:name w:val="Body Text 3 Char"/>
    <w:basedOn w:val="DefaultParagraphFont"/>
    <w:link w:val="BodyText3"/>
    <w:rsid w:val="00AC48A8"/>
    <w:rPr>
      <w:rFonts w:ascii="Arial" w:eastAsia="Times New Roman" w:hAnsi="Arial" w:cs="Times New Roman"/>
      <w:szCs w:val="20"/>
      <w:lang w:val="en-GB"/>
    </w:rPr>
  </w:style>
  <w:style w:type="paragraph" w:styleId="Header">
    <w:name w:val="header"/>
    <w:basedOn w:val="Normal"/>
    <w:link w:val="HeaderChar"/>
    <w:uiPriority w:val="99"/>
    <w:unhideWhenUsed/>
    <w:rsid w:val="00AC48A8"/>
    <w:pPr>
      <w:tabs>
        <w:tab w:val="center" w:pos="4680"/>
        <w:tab w:val="right" w:pos="9360"/>
      </w:tabs>
    </w:pPr>
  </w:style>
  <w:style w:type="character" w:customStyle="1" w:styleId="HeaderChar">
    <w:name w:val="Header Char"/>
    <w:basedOn w:val="DefaultParagraphFont"/>
    <w:link w:val="Header"/>
    <w:uiPriority w:val="99"/>
    <w:rsid w:val="00AC48A8"/>
    <w:rPr>
      <w:rFonts w:eastAsia="Times New Roman" w:cs="Times New Roman"/>
      <w:szCs w:val="20"/>
      <w:lang w:val="en-GB"/>
    </w:rPr>
  </w:style>
  <w:style w:type="paragraph" w:styleId="Footer">
    <w:name w:val="footer"/>
    <w:basedOn w:val="Normal"/>
    <w:link w:val="FooterChar"/>
    <w:uiPriority w:val="99"/>
    <w:unhideWhenUsed/>
    <w:rsid w:val="00AC48A8"/>
    <w:pPr>
      <w:tabs>
        <w:tab w:val="center" w:pos="4680"/>
        <w:tab w:val="right" w:pos="9360"/>
      </w:tabs>
    </w:pPr>
  </w:style>
  <w:style w:type="character" w:customStyle="1" w:styleId="FooterChar">
    <w:name w:val="Footer Char"/>
    <w:basedOn w:val="DefaultParagraphFont"/>
    <w:link w:val="Footer"/>
    <w:uiPriority w:val="99"/>
    <w:rsid w:val="00AC48A8"/>
    <w:rPr>
      <w:rFonts w:eastAsia="Times New Roman" w:cs="Times New Roman"/>
      <w:szCs w:val="20"/>
      <w:lang w:val="en-GB"/>
    </w:rPr>
  </w:style>
  <w:style w:type="character" w:styleId="CommentReference">
    <w:name w:val="annotation reference"/>
    <w:basedOn w:val="DefaultParagraphFont"/>
    <w:uiPriority w:val="99"/>
    <w:semiHidden/>
    <w:unhideWhenUsed/>
    <w:rsid w:val="00501AB7"/>
    <w:rPr>
      <w:sz w:val="16"/>
      <w:szCs w:val="16"/>
    </w:rPr>
  </w:style>
  <w:style w:type="paragraph" w:styleId="CommentText">
    <w:name w:val="annotation text"/>
    <w:basedOn w:val="Normal"/>
    <w:link w:val="CommentTextChar"/>
    <w:uiPriority w:val="99"/>
    <w:unhideWhenUsed/>
    <w:rsid w:val="00501AB7"/>
    <w:rPr>
      <w:sz w:val="20"/>
    </w:rPr>
  </w:style>
  <w:style w:type="character" w:customStyle="1" w:styleId="CommentTextChar">
    <w:name w:val="Comment Text Char"/>
    <w:basedOn w:val="DefaultParagraphFont"/>
    <w:link w:val="CommentText"/>
    <w:uiPriority w:val="99"/>
    <w:rsid w:val="00501AB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1AB7"/>
    <w:rPr>
      <w:b/>
      <w:bCs/>
    </w:rPr>
  </w:style>
  <w:style w:type="character" w:customStyle="1" w:styleId="CommentSubjectChar">
    <w:name w:val="Comment Subject Char"/>
    <w:basedOn w:val="CommentTextChar"/>
    <w:link w:val="CommentSubject"/>
    <w:uiPriority w:val="99"/>
    <w:semiHidden/>
    <w:rsid w:val="00501AB7"/>
    <w:rPr>
      <w:rFonts w:eastAsia="Times New Roman" w:cs="Times New Roman"/>
      <w:b/>
      <w:bCs/>
      <w:sz w:val="20"/>
      <w:szCs w:val="20"/>
      <w:lang w:val="en-GB"/>
    </w:rPr>
  </w:style>
  <w:style w:type="paragraph" w:styleId="BalloonText">
    <w:name w:val="Balloon Text"/>
    <w:basedOn w:val="Normal"/>
    <w:link w:val="BalloonTextChar"/>
    <w:uiPriority w:val="99"/>
    <w:semiHidden/>
    <w:unhideWhenUsed/>
    <w:rsid w:val="00501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AB7"/>
    <w:rPr>
      <w:rFonts w:ascii="Segoe UI" w:eastAsia="Times New Roman" w:hAnsi="Segoe UI" w:cs="Segoe UI"/>
      <w:sz w:val="18"/>
      <w:szCs w:val="18"/>
      <w:lang w:val="en-GB"/>
    </w:rPr>
  </w:style>
  <w:style w:type="paragraph" w:styleId="BodyText">
    <w:name w:val="Body Text"/>
    <w:basedOn w:val="Normal"/>
    <w:link w:val="BodyTextChar"/>
    <w:rsid w:val="006878B9"/>
    <w:pPr>
      <w:jc w:val="center"/>
    </w:pPr>
    <w:rPr>
      <w:b/>
      <w:lang w:val="en-AU"/>
    </w:rPr>
  </w:style>
  <w:style w:type="character" w:customStyle="1" w:styleId="BodyTextChar">
    <w:name w:val="Body Text Char"/>
    <w:basedOn w:val="DefaultParagraphFont"/>
    <w:link w:val="BodyText"/>
    <w:rsid w:val="006878B9"/>
    <w:rPr>
      <w:rFonts w:eastAsia="Times New Roman" w:cs="Times New Roman"/>
      <w:b/>
      <w:szCs w:val="20"/>
      <w:lang w:val="en-AU"/>
    </w:rPr>
  </w:style>
  <w:style w:type="paragraph" w:customStyle="1" w:styleId="BodyB">
    <w:name w:val="Body B"/>
    <w:rsid w:val="008922E5"/>
    <w:pPr>
      <w:pBdr>
        <w:top w:val="nil"/>
        <w:left w:val="nil"/>
        <w:bottom w:val="nil"/>
        <w:right w:val="nil"/>
        <w:between w:val="nil"/>
        <w:bar w:val="nil"/>
      </w:pBdr>
      <w:spacing w:after="0" w:line="240" w:lineRule="auto"/>
      <w:jc w:val="both"/>
    </w:pPr>
    <w:rPr>
      <w:rFonts w:ascii="Calibri Light" w:eastAsia="Calibri Light" w:hAnsi="Calibri Light" w:cs="Calibri Light"/>
      <w:color w:val="000000"/>
      <w:u w:color="000000"/>
      <w:bdr w:val="nil"/>
    </w:rPr>
  </w:style>
  <w:style w:type="paragraph" w:styleId="FootnoteText">
    <w:name w:val="footnote text"/>
    <w:basedOn w:val="Normal"/>
    <w:link w:val="FootnoteTextChar"/>
    <w:uiPriority w:val="99"/>
    <w:semiHidden/>
    <w:unhideWhenUsed/>
    <w:rsid w:val="00BD60B0"/>
    <w:rPr>
      <w:sz w:val="20"/>
    </w:rPr>
  </w:style>
  <w:style w:type="character" w:customStyle="1" w:styleId="FootnoteTextChar">
    <w:name w:val="Footnote Text Char"/>
    <w:basedOn w:val="DefaultParagraphFont"/>
    <w:link w:val="FootnoteText"/>
    <w:uiPriority w:val="99"/>
    <w:semiHidden/>
    <w:rsid w:val="00BD60B0"/>
    <w:rPr>
      <w:rFonts w:eastAsia="Times New Roman" w:cs="Times New Roman"/>
      <w:sz w:val="20"/>
      <w:szCs w:val="20"/>
      <w:lang w:val="en-GB"/>
    </w:rPr>
  </w:style>
  <w:style w:type="character" w:styleId="FootnoteReference">
    <w:name w:val="footnote reference"/>
    <w:basedOn w:val="DefaultParagraphFont"/>
    <w:uiPriority w:val="99"/>
    <w:semiHidden/>
    <w:unhideWhenUsed/>
    <w:rsid w:val="00BD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D14F9-4C21-4E57-A491-BCA204CA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Nangar Soomro</dc:creator>
  <cp:lastModifiedBy>Pe Thet Khin</cp:lastModifiedBy>
  <cp:revision>4</cp:revision>
  <cp:lastPrinted>2020-07-22T05:06:00Z</cp:lastPrinted>
  <dcterms:created xsi:type="dcterms:W3CDTF">2020-08-07T08:48:00Z</dcterms:created>
  <dcterms:modified xsi:type="dcterms:W3CDTF">2020-08-10T04:18:00Z</dcterms:modified>
</cp:coreProperties>
</file>