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5055" w14:textId="77777777" w:rsidR="00B34FD1" w:rsidRPr="00C733A7" w:rsidRDefault="00B34FD1" w:rsidP="00B466A4">
      <w:pPr>
        <w:pStyle w:val="Title"/>
        <w:jc w:val="left"/>
        <w:rPr>
          <w:lang w:val="en-GB" w:eastAsia="zh-CN"/>
        </w:rPr>
      </w:pPr>
    </w:p>
    <w:tbl>
      <w:tblPr>
        <w:tblW w:w="9990" w:type="dxa"/>
        <w:tblInd w:w="-76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532"/>
      </w:tblGrid>
      <w:tr w:rsidR="00B466A4" w:rsidRPr="00174CFD" w14:paraId="4FF1780A" w14:textId="77777777" w:rsidTr="006A26A6">
        <w:trPr>
          <w:cantSplit/>
          <w:trHeight w:val="1485"/>
        </w:trPr>
        <w:tc>
          <w:tcPr>
            <w:tcW w:w="1458" w:type="dxa"/>
            <w:shd w:val="clear" w:color="auto" w:fill="FFFFFF"/>
            <w:vAlign w:val="center"/>
          </w:tcPr>
          <w:p w14:paraId="38BBA824" w14:textId="6F4B1071" w:rsidR="00B466A4" w:rsidRPr="00174CFD" w:rsidRDefault="0034796B">
            <w:pPr>
              <w:jc w:val="center"/>
              <w:rPr>
                <w:b/>
                <w:sz w:val="22"/>
              </w:rPr>
            </w:pPr>
            <w:r w:rsidRPr="00174CFD">
              <w:rPr>
                <w:noProof/>
              </w:rPr>
              <w:drawing>
                <wp:inline distT="0" distB="0" distL="0" distR="0" wp14:anchorId="08A7DC8B" wp14:editId="5FEF02CB">
                  <wp:extent cx="850900" cy="97790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8532" w:type="dxa"/>
            <w:shd w:val="clear" w:color="auto" w:fill="FFFFFF"/>
          </w:tcPr>
          <w:p w14:paraId="122E5010" w14:textId="77777777" w:rsidR="00B466A4" w:rsidRPr="00174CFD" w:rsidRDefault="00B466A4" w:rsidP="00B466A4">
            <w:pPr>
              <w:jc w:val="center"/>
              <w:rPr>
                <w:b/>
                <w:sz w:val="22"/>
              </w:rPr>
            </w:pPr>
          </w:p>
          <w:p w14:paraId="15C22745" w14:textId="77777777" w:rsidR="00B466A4" w:rsidRPr="00174CFD" w:rsidRDefault="00B466A4" w:rsidP="00B466A4">
            <w:pPr>
              <w:jc w:val="center"/>
              <w:rPr>
                <w:b/>
                <w:sz w:val="22"/>
              </w:rPr>
            </w:pPr>
          </w:p>
          <w:p w14:paraId="5469310C" w14:textId="77777777" w:rsidR="00B466A4" w:rsidRPr="00174CFD" w:rsidRDefault="00B466A4" w:rsidP="00B466A4">
            <w:pPr>
              <w:jc w:val="center"/>
              <w:rPr>
                <w:b/>
                <w:sz w:val="22"/>
              </w:rPr>
            </w:pPr>
          </w:p>
          <w:p w14:paraId="628B6EED" w14:textId="77777777" w:rsidR="00B466A4" w:rsidRPr="00174CFD" w:rsidRDefault="00B466A4" w:rsidP="00B466A4">
            <w:pPr>
              <w:jc w:val="center"/>
              <w:rPr>
                <w:b/>
                <w:sz w:val="22"/>
              </w:rPr>
            </w:pPr>
            <w:r w:rsidRPr="00174CFD">
              <w:rPr>
                <w:b/>
                <w:sz w:val="22"/>
              </w:rPr>
              <w:t>UNITED NATIONS CHILDREN’S FUND</w:t>
            </w:r>
          </w:p>
          <w:p w14:paraId="1A2B6493" w14:textId="77777777" w:rsidR="00B466A4" w:rsidRPr="00174CFD" w:rsidRDefault="00F40E1A" w:rsidP="00B466A4">
            <w:pPr>
              <w:jc w:val="center"/>
              <w:rPr>
                <w:b/>
                <w:sz w:val="22"/>
              </w:rPr>
            </w:pPr>
            <w:r>
              <w:rPr>
                <w:b/>
                <w:sz w:val="22"/>
              </w:rPr>
              <w:t xml:space="preserve">GENERIC </w:t>
            </w:r>
            <w:r w:rsidR="00B466A4" w:rsidRPr="00174CFD">
              <w:rPr>
                <w:b/>
                <w:sz w:val="22"/>
              </w:rPr>
              <w:t>JOB PROFILE</w:t>
            </w:r>
            <w:r>
              <w:rPr>
                <w:b/>
                <w:sz w:val="22"/>
              </w:rPr>
              <w:t xml:space="preserve"> (GJP)</w:t>
            </w:r>
          </w:p>
          <w:p w14:paraId="0DBE1327" w14:textId="77777777" w:rsidR="00B466A4" w:rsidRPr="00174CFD" w:rsidRDefault="00B466A4" w:rsidP="00B466A4">
            <w:pPr>
              <w:jc w:val="center"/>
            </w:pPr>
          </w:p>
        </w:tc>
      </w:tr>
    </w:tbl>
    <w:p w14:paraId="7D96EC4C" w14:textId="77777777" w:rsidR="00B466A4" w:rsidRPr="00174CFD" w:rsidRDefault="00B466A4" w:rsidP="00B466A4">
      <w:pPr>
        <w:pStyle w:val="Title"/>
        <w:jc w:val="left"/>
      </w:pPr>
    </w:p>
    <w:tbl>
      <w:tblPr>
        <w:tblW w:w="9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670"/>
      </w:tblGrid>
      <w:tr w:rsidR="00B466A4" w:rsidRPr="00174CFD" w14:paraId="4C437EEA" w14:textId="77777777" w:rsidTr="006A26A6">
        <w:tc>
          <w:tcPr>
            <w:tcW w:w="9990" w:type="dxa"/>
            <w:gridSpan w:val="2"/>
            <w:shd w:val="clear" w:color="auto" w:fill="E0E0E0"/>
          </w:tcPr>
          <w:p w14:paraId="21F4298E" w14:textId="77777777" w:rsidR="00B466A4" w:rsidRPr="00174CFD" w:rsidRDefault="00B466A4"/>
          <w:p w14:paraId="2EEAEF80" w14:textId="77777777" w:rsidR="00B466A4" w:rsidRPr="00174CFD" w:rsidRDefault="00B466A4">
            <w:pPr>
              <w:rPr>
                <w:b/>
                <w:bCs/>
                <w:sz w:val="24"/>
              </w:rPr>
            </w:pPr>
            <w:r w:rsidRPr="00174CFD">
              <w:rPr>
                <w:b/>
                <w:bCs/>
                <w:sz w:val="24"/>
              </w:rPr>
              <w:t>I. Post Information</w:t>
            </w:r>
          </w:p>
          <w:p w14:paraId="05F2BCD9" w14:textId="77777777" w:rsidR="00B466A4" w:rsidRPr="00174CFD" w:rsidRDefault="00B466A4">
            <w:pPr>
              <w:rPr>
                <w:b/>
                <w:bCs/>
                <w:sz w:val="24"/>
              </w:rPr>
            </w:pPr>
          </w:p>
        </w:tc>
      </w:tr>
      <w:tr w:rsidR="00B466A4" w:rsidRPr="00174CFD" w14:paraId="6D098382" w14:textId="77777777" w:rsidTr="006A26A6">
        <w:tc>
          <w:tcPr>
            <w:tcW w:w="4320" w:type="dxa"/>
          </w:tcPr>
          <w:p w14:paraId="5468A5AE" w14:textId="77777777" w:rsidR="00B466A4" w:rsidRPr="00174CFD" w:rsidRDefault="00B466A4"/>
          <w:p w14:paraId="4DA8F9C6" w14:textId="77777777" w:rsidR="00B466A4" w:rsidRPr="00174CFD" w:rsidRDefault="00B466A4">
            <w:pPr>
              <w:rPr>
                <w:b/>
              </w:rPr>
            </w:pPr>
            <w:r w:rsidRPr="00174CFD">
              <w:t>Job Title:</w:t>
            </w:r>
            <w:r w:rsidR="006B1BD2">
              <w:t xml:space="preserve"> </w:t>
            </w:r>
            <w:r w:rsidR="00B366B2" w:rsidRPr="004257E5">
              <w:rPr>
                <w:b/>
              </w:rPr>
              <w:t>Chief, Fundraising</w:t>
            </w:r>
            <w:r w:rsidR="00B366B2" w:rsidRPr="007344D9">
              <w:t xml:space="preserve"> </w:t>
            </w:r>
          </w:p>
          <w:p w14:paraId="6682FA8B" w14:textId="77777777" w:rsidR="00B466A4" w:rsidRPr="00174CFD" w:rsidRDefault="00B466A4" w:rsidP="00B466A4">
            <w:pPr>
              <w:rPr>
                <w:b/>
              </w:rPr>
            </w:pPr>
            <w:r w:rsidRPr="00174CFD">
              <w:t xml:space="preserve">Supervisor Title/ Level: </w:t>
            </w:r>
            <w:r w:rsidR="006B6DBA" w:rsidRPr="004257E5">
              <w:rPr>
                <w:b/>
              </w:rPr>
              <w:t xml:space="preserve">Country Representative / </w:t>
            </w:r>
            <w:r w:rsidR="003E6316">
              <w:rPr>
                <w:b/>
              </w:rPr>
              <w:t>D-1</w:t>
            </w:r>
            <w:r w:rsidR="00CE6A6B">
              <w:rPr>
                <w:b/>
              </w:rPr>
              <w:t xml:space="preserve"> / </w:t>
            </w:r>
            <w:r w:rsidR="003E6316">
              <w:rPr>
                <w:b/>
              </w:rPr>
              <w:t>D-2</w:t>
            </w:r>
            <w:r w:rsidR="00996ACB" w:rsidRPr="004257E5">
              <w:rPr>
                <w:b/>
              </w:rPr>
              <w:t xml:space="preserve"> </w:t>
            </w:r>
          </w:p>
          <w:p w14:paraId="49D289A0" w14:textId="77777777" w:rsidR="00B466A4" w:rsidRPr="00174CFD" w:rsidRDefault="00B466A4" w:rsidP="00B466A4">
            <w:pPr>
              <w:rPr>
                <w:b/>
              </w:rPr>
            </w:pPr>
            <w:r w:rsidRPr="00174CFD">
              <w:t xml:space="preserve">Organizational Unit: </w:t>
            </w:r>
            <w:r w:rsidR="003C0C9C" w:rsidRPr="004257E5">
              <w:rPr>
                <w:b/>
              </w:rPr>
              <w:t>Fundraising</w:t>
            </w:r>
          </w:p>
          <w:p w14:paraId="2CF6A4E1" w14:textId="77777777" w:rsidR="00B466A4" w:rsidRPr="00174CFD" w:rsidRDefault="00B466A4" w:rsidP="00424E0B">
            <w:r w:rsidRPr="00174CFD">
              <w:t xml:space="preserve">Post Location: </w:t>
            </w:r>
            <w:r w:rsidR="00424E0B" w:rsidRPr="004257E5">
              <w:rPr>
                <w:b/>
              </w:rPr>
              <w:t>Country Office</w:t>
            </w:r>
          </w:p>
        </w:tc>
        <w:tc>
          <w:tcPr>
            <w:tcW w:w="5670" w:type="dxa"/>
          </w:tcPr>
          <w:p w14:paraId="0D2018D8" w14:textId="77777777" w:rsidR="00B466A4" w:rsidRPr="00174CFD" w:rsidRDefault="00B466A4"/>
          <w:p w14:paraId="2365C66D" w14:textId="77777777" w:rsidR="00B466A4" w:rsidRPr="00174CFD" w:rsidRDefault="00B466A4" w:rsidP="00B466A4">
            <w:pPr>
              <w:rPr>
                <w:b/>
              </w:rPr>
            </w:pPr>
            <w:r w:rsidRPr="00174CFD">
              <w:t xml:space="preserve">Job Level: </w:t>
            </w:r>
            <w:r w:rsidR="003E6316">
              <w:rPr>
                <w:b/>
              </w:rPr>
              <w:t>Level 5</w:t>
            </w:r>
          </w:p>
          <w:p w14:paraId="127A00AB" w14:textId="77777777" w:rsidR="00B466A4" w:rsidRPr="00174CFD" w:rsidRDefault="00B466A4">
            <w:r w:rsidRPr="00174CFD">
              <w:t xml:space="preserve">Job Profile No.: </w:t>
            </w:r>
          </w:p>
          <w:p w14:paraId="6D785505" w14:textId="77777777" w:rsidR="00B466A4" w:rsidRPr="00174CFD" w:rsidRDefault="00B466A4">
            <w:r w:rsidRPr="00174CFD">
              <w:t>CCOG Code:</w:t>
            </w:r>
            <w:r w:rsidR="004257E5">
              <w:t xml:space="preserve"> </w:t>
            </w:r>
            <w:r w:rsidR="004257E5" w:rsidRPr="004257E5">
              <w:rPr>
                <w:b/>
              </w:rPr>
              <w:t>1A10</w:t>
            </w:r>
          </w:p>
          <w:p w14:paraId="3C6283CC" w14:textId="77777777" w:rsidR="00B466A4" w:rsidRPr="00174CFD" w:rsidRDefault="00B466A4">
            <w:r w:rsidRPr="00174CFD">
              <w:t>Functional Code:</w:t>
            </w:r>
            <w:r w:rsidR="004257E5">
              <w:t xml:space="preserve"> </w:t>
            </w:r>
            <w:r w:rsidR="004257E5" w:rsidRPr="004257E5">
              <w:rPr>
                <w:b/>
              </w:rPr>
              <w:t>FRA</w:t>
            </w:r>
          </w:p>
          <w:p w14:paraId="2A670100" w14:textId="77777777" w:rsidR="00B466A4" w:rsidRPr="00174CFD" w:rsidRDefault="00B466A4" w:rsidP="00B466A4">
            <w:r w:rsidRPr="00174CFD">
              <w:t>Job Classification Level:</w:t>
            </w:r>
            <w:r w:rsidR="004257E5">
              <w:t xml:space="preserve"> </w:t>
            </w:r>
            <w:r w:rsidR="003E6316">
              <w:rPr>
                <w:b/>
              </w:rPr>
              <w:t>Level 5</w:t>
            </w:r>
          </w:p>
          <w:p w14:paraId="4C9E3950" w14:textId="77777777" w:rsidR="00B466A4" w:rsidRPr="00174CFD" w:rsidRDefault="00B466A4" w:rsidP="00B466A4"/>
        </w:tc>
      </w:tr>
    </w:tbl>
    <w:p w14:paraId="2106FD14" w14:textId="77777777" w:rsidR="00B466A4" w:rsidRPr="00174CFD" w:rsidRDefault="00B466A4"/>
    <w:tbl>
      <w:tblPr>
        <w:tblW w:w="9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90"/>
      </w:tblGrid>
      <w:tr w:rsidR="00B466A4" w:rsidRPr="00174CFD" w14:paraId="69CD78BE" w14:textId="77777777" w:rsidTr="006A26A6">
        <w:tc>
          <w:tcPr>
            <w:tcW w:w="9990" w:type="dxa"/>
            <w:tcBorders>
              <w:bottom w:val="single" w:sz="4" w:space="0" w:color="auto"/>
            </w:tcBorders>
            <w:shd w:val="clear" w:color="auto" w:fill="E0E0E0"/>
          </w:tcPr>
          <w:p w14:paraId="24279CA4" w14:textId="77777777" w:rsidR="00B466A4" w:rsidRPr="00174CFD" w:rsidRDefault="00B466A4">
            <w:pPr>
              <w:pStyle w:val="Heading1"/>
              <w:rPr>
                <w:lang w:val="en-US" w:eastAsia="en-US"/>
              </w:rPr>
            </w:pPr>
          </w:p>
          <w:p w14:paraId="1EB11825" w14:textId="77777777" w:rsidR="00B466A4" w:rsidRPr="00174CFD" w:rsidRDefault="00B466A4">
            <w:pPr>
              <w:pStyle w:val="Heading1"/>
              <w:rPr>
                <w:lang w:val="en-US" w:eastAsia="en-US"/>
              </w:rPr>
            </w:pPr>
            <w:r w:rsidRPr="00174CFD">
              <w:rPr>
                <w:lang w:val="en-US" w:eastAsia="en-US"/>
              </w:rPr>
              <w:t>II. Organizational Context and Purpose for the job</w:t>
            </w:r>
          </w:p>
          <w:p w14:paraId="0AF811BF" w14:textId="77777777" w:rsidR="00B466A4" w:rsidRPr="00174CFD" w:rsidRDefault="00B466A4">
            <w:pPr>
              <w:pStyle w:val="Heading1"/>
              <w:rPr>
                <w:b w:val="0"/>
                <w:bCs w:val="0"/>
                <w:i/>
                <w:iCs/>
                <w:sz w:val="18"/>
                <w:lang w:val="en-US" w:eastAsia="en-US"/>
              </w:rPr>
            </w:pPr>
          </w:p>
        </w:tc>
      </w:tr>
      <w:tr w:rsidR="00B466A4" w:rsidRPr="00174CFD" w14:paraId="04EF2784" w14:textId="77777777" w:rsidTr="006A26A6">
        <w:tc>
          <w:tcPr>
            <w:tcW w:w="9990" w:type="dxa"/>
          </w:tcPr>
          <w:p w14:paraId="0A9DFF3F" w14:textId="77777777" w:rsidR="00B466A4" w:rsidRPr="00174CFD" w:rsidRDefault="00B466A4"/>
          <w:p w14:paraId="6A55CEC7" w14:textId="77777777" w:rsidR="00A04D2E" w:rsidRDefault="00B466A4" w:rsidP="00B466A4">
            <w:pPr>
              <w:widowControl w:val="0"/>
              <w:autoSpaceDE w:val="0"/>
              <w:autoSpaceDN w:val="0"/>
              <w:adjustRightInd w:val="0"/>
              <w:jc w:val="both"/>
              <w:rPr>
                <w:rFonts w:cs="Cambria"/>
                <w:bCs/>
                <w:szCs w:val="32"/>
              </w:rPr>
            </w:pPr>
            <w:r w:rsidRPr="00174CFD">
              <w:rPr>
                <w:rFonts w:cs="Cambria"/>
                <w:bCs/>
                <w:szCs w:val="32"/>
              </w:rPr>
              <w:t>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w:t>
            </w:r>
            <w:r w:rsidRPr="00174CFD">
              <w:rPr>
                <w:szCs w:val="32"/>
              </w:rPr>
              <w:t xml:space="preserve"> </w:t>
            </w:r>
            <w:r w:rsidRPr="00174CFD">
              <w:rPr>
                <w:rFonts w:cs="Cambria"/>
                <w:bCs/>
                <w:szCs w:val="32"/>
              </w:rPr>
              <w:t xml:space="preserve">economic, civic and cultural dimensions — her or his rights are violated. </w:t>
            </w:r>
          </w:p>
          <w:p w14:paraId="78EA9FA7" w14:textId="77777777" w:rsidR="00A04D2E" w:rsidRDefault="00A04D2E" w:rsidP="00B466A4">
            <w:pPr>
              <w:widowControl w:val="0"/>
              <w:autoSpaceDE w:val="0"/>
              <w:autoSpaceDN w:val="0"/>
              <w:adjustRightInd w:val="0"/>
              <w:jc w:val="both"/>
              <w:rPr>
                <w:rFonts w:cs="Cambria"/>
                <w:bCs/>
                <w:szCs w:val="32"/>
              </w:rPr>
            </w:pPr>
          </w:p>
          <w:p w14:paraId="5BFBB111" w14:textId="77777777" w:rsidR="00B466A4" w:rsidRPr="00174CFD" w:rsidRDefault="00B466A4" w:rsidP="00B466A4">
            <w:pPr>
              <w:widowControl w:val="0"/>
              <w:autoSpaceDE w:val="0"/>
              <w:autoSpaceDN w:val="0"/>
              <w:adjustRightInd w:val="0"/>
              <w:jc w:val="both"/>
              <w:rPr>
                <w:szCs w:val="32"/>
              </w:rPr>
            </w:pPr>
            <w:r w:rsidRPr="00174CFD">
              <w:rPr>
                <w:rFonts w:cs="Cambria"/>
                <w:bCs/>
                <w:szCs w:val="32"/>
              </w:rPr>
              <w:t xml:space="preserve">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174CFD">
              <w:rPr>
                <w:rFonts w:cs="Cambria"/>
                <w:bCs/>
                <w:szCs w:val="32"/>
              </w:rPr>
              <w:t>This is why</w:t>
            </w:r>
            <w:proofErr w:type="gramEnd"/>
            <w:r w:rsidRPr="00174CFD">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174CFD">
              <w:rPr>
                <w:rFonts w:cs="Cambria"/>
                <w:bCs/>
                <w:szCs w:val="32"/>
              </w:rPr>
              <w:t>s</w:t>
            </w:r>
            <w:r w:rsidRPr="00174CFD">
              <w:rPr>
                <w:rFonts w:cs="Arial"/>
                <w:szCs w:val="26"/>
              </w:rPr>
              <w:t>.</w:t>
            </w:r>
          </w:p>
          <w:p w14:paraId="61C4CC7D" w14:textId="77777777" w:rsidR="00B466A4" w:rsidRDefault="00B466A4" w:rsidP="00B466A4">
            <w:pPr>
              <w:jc w:val="both"/>
              <w:rPr>
                <w:rFonts w:cs="Arial"/>
                <w:szCs w:val="26"/>
              </w:rPr>
            </w:pPr>
          </w:p>
          <w:p w14:paraId="55E5C627" w14:textId="77777777" w:rsidR="00A04D2E" w:rsidRPr="00174CFD" w:rsidRDefault="00A04D2E" w:rsidP="00B466A4">
            <w:pPr>
              <w:jc w:val="both"/>
              <w:rPr>
                <w:rFonts w:cs="Arial"/>
                <w:szCs w:val="26"/>
              </w:rPr>
            </w:pPr>
          </w:p>
          <w:p w14:paraId="6AEFB1D6" w14:textId="77777777" w:rsidR="00B466A4" w:rsidRDefault="00B466A4" w:rsidP="00B466A4">
            <w:pPr>
              <w:jc w:val="both"/>
              <w:rPr>
                <w:rFonts w:cs="Arial"/>
                <w:b/>
                <w:szCs w:val="26"/>
                <w:u w:val="single"/>
              </w:rPr>
            </w:pPr>
            <w:r w:rsidRPr="00174CFD">
              <w:rPr>
                <w:rFonts w:cs="Arial"/>
                <w:b/>
                <w:szCs w:val="26"/>
                <w:u w:val="single"/>
              </w:rPr>
              <w:t>Job organizational context</w:t>
            </w:r>
            <w:r w:rsidR="00B366B2">
              <w:rPr>
                <w:rFonts w:cs="Arial"/>
                <w:b/>
                <w:szCs w:val="26"/>
                <w:u w:val="single"/>
              </w:rPr>
              <w:t>:</w:t>
            </w:r>
          </w:p>
          <w:p w14:paraId="08865F9F" w14:textId="77777777" w:rsidR="00B366B2" w:rsidRPr="00174CFD" w:rsidRDefault="00B366B2" w:rsidP="00B466A4">
            <w:pPr>
              <w:jc w:val="both"/>
              <w:rPr>
                <w:rFonts w:cs="Arial"/>
                <w:szCs w:val="26"/>
              </w:rPr>
            </w:pPr>
          </w:p>
          <w:p w14:paraId="260F1A6D" w14:textId="77777777" w:rsidR="009F7117" w:rsidRDefault="009F7117" w:rsidP="009F7117">
            <w:pPr>
              <w:jc w:val="both"/>
              <w:rPr>
                <w:rFonts w:cs="Arial"/>
                <w:szCs w:val="26"/>
              </w:rPr>
            </w:pPr>
            <w:r>
              <w:rPr>
                <w:rFonts w:cs="Arial"/>
                <w:szCs w:val="26"/>
              </w:rPr>
              <w:t xml:space="preserve">As a general guide, </w:t>
            </w:r>
            <w:r w:rsidR="00D613DA">
              <w:rPr>
                <w:rFonts w:cs="Arial"/>
                <w:szCs w:val="26"/>
              </w:rPr>
              <w:t>t</w:t>
            </w:r>
            <w:r>
              <w:rPr>
                <w:rFonts w:cs="Arial"/>
                <w:szCs w:val="26"/>
              </w:rPr>
              <w:t xml:space="preserve">he “Chief, Fundraising” GJP at the </w:t>
            </w:r>
            <w:r>
              <w:rPr>
                <w:rFonts w:cs="Arial"/>
                <w:b/>
                <w:szCs w:val="26"/>
              </w:rPr>
              <w:t>L5 level</w:t>
            </w:r>
            <w:r>
              <w:rPr>
                <w:rFonts w:cs="Arial"/>
                <w:szCs w:val="26"/>
              </w:rPr>
              <w:t xml:space="preserve"> is typically to be used in a country office with a large private sector fundraising programme and team, with corresponding complexity including the full range of channels and audiences, and extensive external suppliers (and typically with annual revenue at or soon due to reach </w:t>
            </w:r>
            <w:r>
              <w:rPr>
                <w:rFonts w:cs="Arial"/>
                <w:b/>
                <w:szCs w:val="26"/>
              </w:rPr>
              <w:t>over US$15/20 million</w:t>
            </w:r>
            <w:r>
              <w:rPr>
                <w:rFonts w:cs="Arial"/>
                <w:szCs w:val="26"/>
              </w:rPr>
              <w:t>).</w:t>
            </w:r>
          </w:p>
          <w:p w14:paraId="2C757BE6" w14:textId="77777777" w:rsidR="00723702" w:rsidRPr="009F7117" w:rsidRDefault="001E2EA2" w:rsidP="00B466A4">
            <w:pPr>
              <w:jc w:val="both"/>
              <w:rPr>
                <w:rFonts w:ascii="Calibri" w:eastAsia="Times New Roman" w:hAnsi="Calibri"/>
                <w:szCs w:val="22"/>
                <w:lang w:eastAsia="zh-CN"/>
              </w:rPr>
            </w:pPr>
            <w:r>
              <w:rPr>
                <w:rFonts w:eastAsia="Times New Roman"/>
              </w:rPr>
              <w:t xml:space="preserve"> </w:t>
            </w:r>
          </w:p>
          <w:p w14:paraId="6922C296" w14:textId="77777777" w:rsidR="00B366B2" w:rsidRPr="007344D9" w:rsidRDefault="00B366B2" w:rsidP="00B466A4">
            <w:pPr>
              <w:jc w:val="both"/>
              <w:rPr>
                <w:color w:val="FF0000"/>
              </w:rPr>
            </w:pPr>
          </w:p>
          <w:p w14:paraId="2D8BAF45" w14:textId="77777777" w:rsidR="00B466A4" w:rsidRDefault="00B466A4" w:rsidP="00C5029E">
            <w:pPr>
              <w:jc w:val="both"/>
              <w:rPr>
                <w:b/>
                <w:u w:val="single"/>
              </w:rPr>
            </w:pPr>
            <w:r w:rsidRPr="00174CFD">
              <w:rPr>
                <w:b/>
                <w:u w:val="single"/>
              </w:rPr>
              <w:t>Purpose for the job</w:t>
            </w:r>
          </w:p>
          <w:p w14:paraId="62CFB9B7" w14:textId="77777777" w:rsidR="004361EA" w:rsidRPr="00174CFD" w:rsidRDefault="004361EA" w:rsidP="00C5029E">
            <w:pPr>
              <w:jc w:val="both"/>
            </w:pPr>
          </w:p>
          <w:p w14:paraId="56147E8A" w14:textId="5B0C3B2D" w:rsidR="00B618DF" w:rsidRDefault="0065012F" w:rsidP="00B618DF">
            <w:pPr>
              <w:jc w:val="both"/>
            </w:pPr>
            <w:r w:rsidRPr="00174CFD">
              <w:t>The position is the head of the private sector fundraising team in the country office</w:t>
            </w:r>
            <w:r w:rsidR="00BE7C4B">
              <w:t xml:space="preserve"> </w:t>
            </w:r>
            <w:r w:rsidRPr="00174CFD">
              <w:t xml:space="preserve">and is responsible for leading all </w:t>
            </w:r>
            <w:r w:rsidR="00B618DF">
              <w:t>UNICEF</w:t>
            </w:r>
            <w:r w:rsidR="001F4C36">
              <w:t xml:space="preserve"> </w:t>
            </w:r>
            <w:r w:rsidR="005E43FD">
              <w:t>fundraising from</w:t>
            </w:r>
            <w:r w:rsidR="001F4C36">
              <w:t xml:space="preserve"> </w:t>
            </w:r>
            <w:r w:rsidR="00B618DF">
              <w:t xml:space="preserve">the </w:t>
            </w:r>
            <w:r w:rsidRPr="00174CFD">
              <w:t>private sector</w:t>
            </w:r>
            <w:r w:rsidR="00B618DF">
              <w:t xml:space="preserve"> </w:t>
            </w:r>
            <w:r w:rsidR="005E43FD">
              <w:t xml:space="preserve">and </w:t>
            </w:r>
            <w:r w:rsidR="00A00C1D">
              <w:t xml:space="preserve">guiding </w:t>
            </w:r>
            <w:r w:rsidR="005E43FD">
              <w:t xml:space="preserve">broader engagement </w:t>
            </w:r>
            <w:r w:rsidR="00AC0E3B">
              <w:t>with</w:t>
            </w:r>
            <w:r w:rsidR="00B618DF" w:rsidRPr="007344D9">
              <w:t xml:space="preserve"> business</w:t>
            </w:r>
            <w:r w:rsidR="00AC0E3B">
              <w:t xml:space="preserve"> and key influencers in the private sector</w:t>
            </w:r>
            <w:r w:rsidR="00B618DF" w:rsidRPr="007344D9">
              <w:t>.</w:t>
            </w:r>
            <w:r w:rsidR="00B618DF">
              <w:t xml:space="preserve"> </w:t>
            </w:r>
          </w:p>
          <w:p w14:paraId="6B4764E6" w14:textId="77777777" w:rsidR="0065012F" w:rsidRDefault="0065012F" w:rsidP="00C5029E">
            <w:pPr>
              <w:jc w:val="both"/>
            </w:pPr>
          </w:p>
          <w:p w14:paraId="2CF6B38F" w14:textId="76618DCB" w:rsidR="00A40230" w:rsidRPr="00174CFD" w:rsidRDefault="009C0C81" w:rsidP="00C5029E">
            <w:pPr>
              <w:jc w:val="both"/>
            </w:pPr>
            <w:r w:rsidRPr="00174CFD">
              <w:t xml:space="preserve">Under the general guidance of the Representative, the </w:t>
            </w:r>
            <w:r w:rsidR="003049C3" w:rsidRPr="00174CFD">
              <w:t>position</w:t>
            </w:r>
            <w:r w:rsidRPr="00174CFD">
              <w:t xml:space="preserve"> will be responsible for </w:t>
            </w:r>
            <w:r w:rsidR="00F23BFE" w:rsidRPr="00174CFD">
              <w:t xml:space="preserve">the overall coordination, </w:t>
            </w:r>
            <w:r w:rsidRPr="00174CFD">
              <w:t>planning, develop</w:t>
            </w:r>
            <w:r w:rsidR="00F23BFE" w:rsidRPr="00174CFD">
              <w:t xml:space="preserve">ment </w:t>
            </w:r>
            <w:r w:rsidRPr="00174CFD">
              <w:t xml:space="preserve">and </w:t>
            </w:r>
            <w:r w:rsidR="00F23BFE" w:rsidRPr="00174CFD">
              <w:t>realization</w:t>
            </w:r>
            <w:r w:rsidRPr="00174CFD">
              <w:t xml:space="preserve"> of </w:t>
            </w:r>
            <w:r w:rsidR="00B618DF">
              <w:t>the country office’s private sector</w:t>
            </w:r>
            <w:r w:rsidR="008C09B9">
              <w:t xml:space="preserve"> </w:t>
            </w:r>
            <w:r w:rsidR="00424E0B" w:rsidRPr="00174CFD">
              <w:t>fundraising</w:t>
            </w:r>
            <w:r w:rsidR="000442DD" w:rsidRPr="00174CFD">
              <w:t xml:space="preserve"> </w:t>
            </w:r>
            <w:r w:rsidRPr="00174CFD">
              <w:t>strategy</w:t>
            </w:r>
            <w:r w:rsidR="00AB627C" w:rsidRPr="00174CFD">
              <w:t>,</w:t>
            </w:r>
            <w:r w:rsidR="008E72A9" w:rsidRPr="00174CFD">
              <w:t xml:space="preserve"> i</w:t>
            </w:r>
            <w:r w:rsidR="009353C3" w:rsidRPr="00174CFD">
              <w:t xml:space="preserve">n line with </w:t>
            </w:r>
            <w:r w:rsidR="00AB627C" w:rsidRPr="00174CFD">
              <w:t xml:space="preserve">UNICEF’s </w:t>
            </w:r>
            <w:r w:rsidR="009353C3" w:rsidRPr="00174CFD">
              <w:t xml:space="preserve">global </w:t>
            </w:r>
            <w:r w:rsidR="00AB627C" w:rsidRPr="00174CFD">
              <w:t>private sector strategy</w:t>
            </w:r>
            <w:r w:rsidR="008E72A9" w:rsidRPr="00174CFD">
              <w:t xml:space="preserve">. </w:t>
            </w:r>
            <w:r w:rsidR="009353C3" w:rsidRPr="00174CFD">
              <w:t xml:space="preserve">The </w:t>
            </w:r>
            <w:r w:rsidR="00B618DF">
              <w:t>incumbent</w:t>
            </w:r>
            <w:r w:rsidR="00B618DF" w:rsidRPr="00174CFD">
              <w:t xml:space="preserve"> </w:t>
            </w:r>
            <w:r w:rsidR="009353C3" w:rsidRPr="00174CFD">
              <w:t>will</w:t>
            </w:r>
            <w:r w:rsidR="001C5C34" w:rsidRPr="00174CFD">
              <w:t xml:space="preserve"> </w:t>
            </w:r>
            <w:r w:rsidR="00665F2F" w:rsidRPr="00174CFD">
              <w:t xml:space="preserve">oversee and </w:t>
            </w:r>
            <w:r w:rsidR="001C5C34" w:rsidRPr="00174CFD">
              <w:t xml:space="preserve">coordinate various fundraising </w:t>
            </w:r>
            <w:r w:rsidR="008E72A9" w:rsidRPr="00174CFD">
              <w:t xml:space="preserve">channels and </w:t>
            </w:r>
            <w:r w:rsidR="001C5C34" w:rsidRPr="00174CFD">
              <w:t>activities</w:t>
            </w:r>
            <w:r w:rsidR="00EE229C">
              <w:t xml:space="preserve"> in a growing portfolio</w:t>
            </w:r>
            <w:r w:rsidR="008E72A9" w:rsidRPr="00174CFD">
              <w:t>, ensure</w:t>
            </w:r>
            <w:r w:rsidR="002215D3" w:rsidRPr="00174CFD">
              <w:t xml:space="preserve"> engaged and long-term partnerships</w:t>
            </w:r>
            <w:r w:rsidR="00EE229C">
              <w:t xml:space="preserve"> to deliver results for children</w:t>
            </w:r>
            <w:r w:rsidR="002215D3" w:rsidRPr="00174CFD">
              <w:t>,</w:t>
            </w:r>
            <w:r w:rsidR="00261530" w:rsidRPr="00174CFD">
              <w:t xml:space="preserve"> </w:t>
            </w:r>
            <w:r w:rsidR="002215D3" w:rsidRPr="00174CFD">
              <w:t xml:space="preserve">and </w:t>
            </w:r>
            <w:r w:rsidR="008E72A9" w:rsidRPr="00174CFD">
              <w:t xml:space="preserve">drive revenue growth for </w:t>
            </w:r>
            <w:r w:rsidR="00B618DF">
              <w:t>both the Country Programme needs</w:t>
            </w:r>
            <w:r w:rsidR="008E72A9" w:rsidRPr="00174CFD">
              <w:t xml:space="preserve"> as well as </w:t>
            </w:r>
            <w:r w:rsidR="00266CF9" w:rsidRPr="00174CFD">
              <w:t xml:space="preserve">for </w:t>
            </w:r>
            <w:r w:rsidR="008E72A9" w:rsidRPr="00174CFD">
              <w:t xml:space="preserve">UNICEF globally. </w:t>
            </w:r>
          </w:p>
          <w:p w14:paraId="0F532CED" w14:textId="77777777" w:rsidR="009C0C81" w:rsidRPr="00174CFD" w:rsidRDefault="009C0C81" w:rsidP="00D51844">
            <w:pPr>
              <w:jc w:val="both"/>
            </w:pPr>
          </w:p>
        </w:tc>
      </w:tr>
    </w:tbl>
    <w:p w14:paraId="65CB94E5" w14:textId="77777777" w:rsidR="00B466A4" w:rsidRPr="00174CFD" w:rsidRDefault="00B466A4"/>
    <w:p w14:paraId="224EA4D4" w14:textId="77777777" w:rsidR="00B466A4" w:rsidRPr="00174CFD" w:rsidRDefault="00B466A4"/>
    <w:tbl>
      <w:tblPr>
        <w:tblW w:w="9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90"/>
      </w:tblGrid>
      <w:tr w:rsidR="00B466A4" w:rsidRPr="00174CFD" w14:paraId="321E04D9" w14:textId="77777777" w:rsidTr="006A26A6">
        <w:tc>
          <w:tcPr>
            <w:tcW w:w="9990" w:type="dxa"/>
            <w:shd w:val="clear" w:color="auto" w:fill="E0E0E0"/>
          </w:tcPr>
          <w:p w14:paraId="3E161C4D" w14:textId="77777777" w:rsidR="00B466A4" w:rsidRPr="00174CFD" w:rsidRDefault="00B466A4">
            <w:pPr>
              <w:rPr>
                <w:b/>
                <w:bCs/>
                <w:sz w:val="24"/>
              </w:rPr>
            </w:pPr>
          </w:p>
          <w:p w14:paraId="71489428" w14:textId="77777777" w:rsidR="00B466A4" w:rsidRPr="00174CFD" w:rsidRDefault="00B466A4">
            <w:pPr>
              <w:pStyle w:val="Heading1"/>
              <w:rPr>
                <w:i/>
                <w:sz w:val="22"/>
                <w:szCs w:val="22"/>
                <w:lang w:val="en-US" w:eastAsia="en-US"/>
              </w:rPr>
            </w:pPr>
            <w:r w:rsidRPr="00174CFD">
              <w:rPr>
                <w:lang w:val="en-US" w:eastAsia="en-US"/>
              </w:rPr>
              <w:t>III. Key function</w:t>
            </w:r>
            <w:r w:rsidR="004015C5" w:rsidRPr="00174CFD">
              <w:rPr>
                <w:lang w:val="en-US" w:eastAsia="en-US"/>
              </w:rPr>
              <w:t>s</w:t>
            </w:r>
            <w:r w:rsidRPr="00174CFD">
              <w:rPr>
                <w:lang w:val="en-US" w:eastAsia="en-US"/>
              </w:rPr>
              <w:t>, accountabilities and related duties/tasks</w:t>
            </w:r>
          </w:p>
          <w:p w14:paraId="0868A8BD" w14:textId="77777777" w:rsidR="00B466A4" w:rsidRPr="00174CFD" w:rsidRDefault="00B466A4">
            <w:pPr>
              <w:rPr>
                <w:i/>
                <w:iCs/>
                <w:sz w:val="18"/>
              </w:rPr>
            </w:pPr>
          </w:p>
        </w:tc>
      </w:tr>
      <w:tr w:rsidR="00B466A4" w:rsidRPr="00174CFD" w14:paraId="752685C9" w14:textId="77777777" w:rsidTr="006A26A6">
        <w:tc>
          <w:tcPr>
            <w:tcW w:w="9990" w:type="dxa"/>
          </w:tcPr>
          <w:p w14:paraId="44ACB66C" w14:textId="77777777" w:rsidR="00B466A4" w:rsidRPr="00174CFD" w:rsidRDefault="00B466A4"/>
          <w:p w14:paraId="30DF32EA" w14:textId="77777777" w:rsidR="00B466A4" w:rsidRPr="00174CFD" w:rsidRDefault="00B466A4" w:rsidP="00B466A4">
            <w:pPr>
              <w:rPr>
                <w:b/>
              </w:rPr>
            </w:pPr>
            <w:r w:rsidRPr="00174CFD">
              <w:rPr>
                <w:b/>
              </w:rPr>
              <w:t xml:space="preserve">Summary of key functions/accountabilities: </w:t>
            </w:r>
          </w:p>
          <w:p w14:paraId="7DB10123" w14:textId="77777777" w:rsidR="00A54298" w:rsidRPr="00174CFD" w:rsidRDefault="00A54298" w:rsidP="00B466A4">
            <w:pPr>
              <w:rPr>
                <w:b/>
              </w:rPr>
            </w:pPr>
          </w:p>
          <w:p w14:paraId="0A859C85" w14:textId="77777777" w:rsidR="00A54298" w:rsidRDefault="00A54298" w:rsidP="00A54298">
            <w:pPr>
              <w:jc w:val="both"/>
              <w:rPr>
                <w:b/>
              </w:rPr>
            </w:pPr>
            <w:r w:rsidRPr="00174CFD">
              <w:rPr>
                <w:b/>
              </w:rPr>
              <w:t xml:space="preserve">Leading and managing the Private Sector Fundraising Team </w:t>
            </w:r>
          </w:p>
          <w:p w14:paraId="1A63A662" w14:textId="77777777" w:rsidR="00F40E1A" w:rsidRDefault="00A54298" w:rsidP="008B7435">
            <w:pPr>
              <w:numPr>
                <w:ilvl w:val="0"/>
                <w:numId w:val="40"/>
              </w:numPr>
              <w:jc w:val="both"/>
            </w:pPr>
            <w:r w:rsidRPr="00174CFD">
              <w:t xml:space="preserve">Provides leadership and supervision to the private sector fundraising (PSFR) team for all fundraising activities. </w:t>
            </w:r>
            <w:r w:rsidR="00074815" w:rsidRPr="00D93FFC">
              <w:t>Represents the PSFR team in the Country Management Team.</w:t>
            </w:r>
          </w:p>
          <w:p w14:paraId="2C5731B6" w14:textId="77777777" w:rsidR="00F40E1A" w:rsidRDefault="00CA730E" w:rsidP="00462D5E">
            <w:pPr>
              <w:numPr>
                <w:ilvl w:val="0"/>
                <w:numId w:val="40"/>
              </w:numPr>
              <w:jc w:val="both"/>
            </w:pPr>
            <w:r w:rsidRPr="00174CFD">
              <w:t xml:space="preserve">Builds </w:t>
            </w:r>
            <w:r w:rsidR="00266CF9" w:rsidRPr="00174CFD">
              <w:t xml:space="preserve">a </w:t>
            </w:r>
            <w:r w:rsidRPr="00174CFD">
              <w:t xml:space="preserve">PSFR </w:t>
            </w:r>
            <w:r w:rsidR="00AC60B7" w:rsidRPr="00174CFD">
              <w:t>staffing structure</w:t>
            </w:r>
            <w:r w:rsidRPr="00174CFD">
              <w:t xml:space="preserve"> </w:t>
            </w:r>
            <w:r w:rsidR="00AC60B7" w:rsidRPr="00174CFD">
              <w:t xml:space="preserve">to enable the office to </w:t>
            </w:r>
            <w:proofErr w:type="spellStart"/>
            <w:r w:rsidR="003C0055">
              <w:t>maximise</w:t>
            </w:r>
            <w:proofErr w:type="spellEnd"/>
            <w:r w:rsidR="003C0055">
              <w:t xml:space="preserve"> revenue growth</w:t>
            </w:r>
            <w:r w:rsidR="00AC60B7" w:rsidRPr="00174CFD">
              <w:t>.</w:t>
            </w:r>
            <w:r w:rsidR="00074815">
              <w:t xml:space="preserve"> </w:t>
            </w:r>
          </w:p>
          <w:p w14:paraId="27B17657" w14:textId="77777777" w:rsidR="003C0055" w:rsidRDefault="00F40E1A" w:rsidP="003C0055">
            <w:pPr>
              <w:numPr>
                <w:ilvl w:val="0"/>
                <w:numId w:val="40"/>
              </w:numPr>
              <w:jc w:val="both"/>
            </w:pPr>
            <w:r w:rsidRPr="00C733A7">
              <w:t>Establish</w:t>
            </w:r>
            <w:r w:rsidR="006B1BD2">
              <w:t>es</w:t>
            </w:r>
            <w:r w:rsidRPr="00C733A7">
              <w:t xml:space="preserve"> clear individual performance objectives, goals and timelines; and provide</w:t>
            </w:r>
            <w:r w:rsidR="006B1BD2">
              <w:t>s</w:t>
            </w:r>
            <w:r w:rsidRPr="00C733A7">
              <w:t xml:space="preserve"> timely guidance to enable the team to </w:t>
            </w:r>
            <w:r w:rsidR="003C0055">
              <w:t>achieve their goals</w:t>
            </w:r>
            <w:r w:rsidRPr="00C733A7">
              <w:t xml:space="preserve">. </w:t>
            </w:r>
          </w:p>
          <w:p w14:paraId="7F49F685" w14:textId="77777777" w:rsidR="00F40E1A" w:rsidRPr="00C733A7" w:rsidRDefault="003C0055" w:rsidP="00462D5E">
            <w:pPr>
              <w:numPr>
                <w:ilvl w:val="0"/>
                <w:numId w:val="40"/>
              </w:numPr>
              <w:jc w:val="both"/>
            </w:pPr>
            <w:r w:rsidRPr="00D93FFC">
              <w:t>Identifies training opportunities to meet staff development needs aligning with the PSFR goals.</w:t>
            </w:r>
          </w:p>
          <w:p w14:paraId="53834806" w14:textId="77777777" w:rsidR="00A54298" w:rsidRPr="00174CFD" w:rsidRDefault="00A54298" w:rsidP="00B466A4">
            <w:pPr>
              <w:rPr>
                <w:b/>
              </w:rPr>
            </w:pPr>
          </w:p>
          <w:p w14:paraId="6E6EE3D2" w14:textId="77777777" w:rsidR="00A54298" w:rsidRDefault="00A54298" w:rsidP="00B466A4">
            <w:pPr>
              <w:rPr>
                <w:b/>
              </w:rPr>
            </w:pPr>
            <w:r w:rsidRPr="00174CFD">
              <w:rPr>
                <w:b/>
              </w:rPr>
              <w:t>Develop</w:t>
            </w:r>
            <w:r w:rsidR="006B1BD2">
              <w:rPr>
                <w:b/>
              </w:rPr>
              <w:t>ing</w:t>
            </w:r>
            <w:r w:rsidRPr="00174CFD">
              <w:rPr>
                <w:b/>
              </w:rPr>
              <w:t xml:space="preserve"> </w:t>
            </w:r>
            <w:r w:rsidR="004361EA">
              <w:rPr>
                <w:b/>
              </w:rPr>
              <w:t xml:space="preserve">the </w:t>
            </w:r>
            <w:r w:rsidRPr="00174CFD">
              <w:rPr>
                <w:b/>
              </w:rPr>
              <w:t xml:space="preserve">Private Sector Plan for the </w:t>
            </w:r>
            <w:r w:rsidR="006B1BD2">
              <w:rPr>
                <w:b/>
              </w:rPr>
              <w:t>country office</w:t>
            </w:r>
            <w:r w:rsidR="006B1BD2" w:rsidRPr="00174CFD">
              <w:rPr>
                <w:b/>
              </w:rPr>
              <w:t xml:space="preserve"> </w:t>
            </w:r>
            <w:r w:rsidRPr="00174CFD">
              <w:rPr>
                <w:b/>
              </w:rPr>
              <w:t>and ensur</w:t>
            </w:r>
            <w:r w:rsidR="006B1BD2">
              <w:rPr>
                <w:b/>
              </w:rPr>
              <w:t>ing</w:t>
            </w:r>
            <w:r w:rsidRPr="00174CFD">
              <w:rPr>
                <w:b/>
              </w:rPr>
              <w:t xml:space="preserve"> achievement of goals </w:t>
            </w:r>
          </w:p>
          <w:p w14:paraId="01884014" w14:textId="77777777" w:rsidR="0086216E" w:rsidRDefault="008B7435" w:rsidP="008B7435">
            <w:pPr>
              <w:numPr>
                <w:ilvl w:val="0"/>
                <w:numId w:val="40"/>
              </w:numPr>
              <w:jc w:val="both"/>
            </w:pPr>
            <w:r w:rsidRPr="00D93FFC">
              <w:t xml:space="preserve">In close consultation with the Country Management Team and </w:t>
            </w:r>
            <w:r w:rsidR="00C733A7">
              <w:t xml:space="preserve">PFP </w:t>
            </w:r>
            <w:r w:rsidRPr="00D93FFC">
              <w:t xml:space="preserve">Regional Support Centre, </w:t>
            </w:r>
            <w:r w:rsidR="005F1724">
              <w:t xml:space="preserve">and informed </w:t>
            </w:r>
            <w:r w:rsidR="002C1670">
              <w:t xml:space="preserve">by </w:t>
            </w:r>
            <w:r w:rsidR="005F1724">
              <w:t xml:space="preserve">clear analysis of the external environment, </w:t>
            </w:r>
            <w:r w:rsidRPr="00D93FFC">
              <w:t xml:space="preserve">develops a comprehensive private sector strategy </w:t>
            </w:r>
            <w:r w:rsidR="003C0055">
              <w:t xml:space="preserve">(‘Private Sector Plan’) </w:t>
            </w:r>
            <w:r w:rsidRPr="00D93FFC">
              <w:t>targeting the audiences with strong</w:t>
            </w:r>
            <w:r w:rsidR="00C733A7">
              <w:t>est</w:t>
            </w:r>
            <w:r w:rsidRPr="00D93FFC">
              <w:t xml:space="preserve"> potential, </w:t>
            </w:r>
            <w:r w:rsidR="00EB0576" w:rsidRPr="00174CFD">
              <w:t>including individual supporters, key influencers (major donors and foundations</w:t>
            </w:r>
            <w:r w:rsidR="00676084" w:rsidRPr="00174CFD">
              <w:t>)</w:t>
            </w:r>
            <w:r w:rsidR="00EB0576" w:rsidRPr="00174CFD">
              <w:t xml:space="preserve"> and</w:t>
            </w:r>
            <w:r w:rsidR="00AA08BC" w:rsidRPr="00174CFD">
              <w:t xml:space="preserve">/or </w:t>
            </w:r>
            <w:r w:rsidR="00EB0576" w:rsidRPr="00174CFD">
              <w:t>business</w:t>
            </w:r>
            <w:r w:rsidR="004361EA">
              <w:t>es</w:t>
            </w:r>
            <w:r w:rsidR="00EB0576" w:rsidRPr="00174CFD">
              <w:t xml:space="preserve">. </w:t>
            </w:r>
            <w:r w:rsidR="0086216E" w:rsidRPr="00174CFD">
              <w:t xml:space="preserve">Ensures </w:t>
            </w:r>
            <w:r w:rsidR="0088613E" w:rsidRPr="00174CFD">
              <w:t xml:space="preserve">effective </w:t>
            </w:r>
            <w:r w:rsidR="0086216E" w:rsidRPr="00174CFD">
              <w:t>alignment with national, regional and global plans and priorities.</w:t>
            </w:r>
          </w:p>
          <w:p w14:paraId="4CB774E6" w14:textId="77777777" w:rsidR="00AD34B6" w:rsidRPr="002C1670" w:rsidRDefault="00AD34B6" w:rsidP="00AD34B6">
            <w:pPr>
              <w:numPr>
                <w:ilvl w:val="0"/>
                <w:numId w:val="40"/>
              </w:numPr>
              <w:jc w:val="both"/>
              <w:rPr>
                <w:i/>
              </w:rPr>
            </w:pPr>
            <w:r w:rsidRPr="00174CFD">
              <w:t xml:space="preserve">Provides guidance and direction for analysis, planning, implementation and management on all fundraising channels as well as partnerships, with emphasis on achieving flexible and unrestricted resources. </w:t>
            </w:r>
          </w:p>
          <w:p w14:paraId="3A343309" w14:textId="77777777" w:rsidR="002772EB" w:rsidRPr="00590739" w:rsidRDefault="002772EB" w:rsidP="00AD34B6">
            <w:pPr>
              <w:numPr>
                <w:ilvl w:val="0"/>
                <w:numId w:val="40"/>
              </w:numPr>
              <w:jc w:val="both"/>
            </w:pPr>
            <w:r w:rsidRPr="00590739">
              <w:t>Stays abreast of key developments in the external environment as they affect fundraising</w:t>
            </w:r>
            <w:r w:rsidR="005F1724" w:rsidRPr="00590739">
              <w:t xml:space="preserve">, and continuously seeks new growth opportunities, </w:t>
            </w:r>
            <w:r w:rsidRPr="00590739">
              <w:t xml:space="preserve">and interprets and acts upon these </w:t>
            </w:r>
            <w:r w:rsidR="00B9138E">
              <w:t>with the team</w:t>
            </w:r>
            <w:r w:rsidRPr="00590739">
              <w:t>.</w:t>
            </w:r>
            <w:r w:rsidR="005F1724" w:rsidRPr="00590739">
              <w:t xml:space="preserve"> Likewise remains up to date with cutting edge developments globally in fundraising practice within UNICEF and across the </w:t>
            </w:r>
            <w:proofErr w:type="gramStart"/>
            <w:r w:rsidR="005F1724" w:rsidRPr="00590739">
              <w:t>sector, and</w:t>
            </w:r>
            <w:proofErr w:type="gramEnd"/>
            <w:r w:rsidR="005F1724" w:rsidRPr="00590739">
              <w:t xml:space="preserve"> ensures these are applied as relevant.</w:t>
            </w:r>
          </w:p>
          <w:p w14:paraId="54BF1239" w14:textId="7F471E56" w:rsidR="002772EB" w:rsidRPr="002C1670" w:rsidRDefault="002772EB" w:rsidP="00AD34B6">
            <w:pPr>
              <w:numPr>
                <w:ilvl w:val="0"/>
                <w:numId w:val="40"/>
              </w:numPr>
              <w:jc w:val="both"/>
            </w:pPr>
            <w:r w:rsidRPr="002C1670">
              <w:t xml:space="preserve">Builds and </w:t>
            </w:r>
            <w:r w:rsidR="00A00C1D">
              <w:t>guide</w:t>
            </w:r>
            <w:r w:rsidR="00A00C1D" w:rsidRPr="002C1670">
              <w:t xml:space="preserve">s </w:t>
            </w:r>
            <w:r w:rsidRPr="002C1670">
              <w:t xml:space="preserve">a culture of innovation to </w:t>
            </w:r>
            <w:r>
              <w:t xml:space="preserve">drive fundraising growth. </w:t>
            </w:r>
          </w:p>
          <w:p w14:paraId="26F74391" w14:textId="77777777" w:rsidR="00432F73" w:rsidRPr="00E029E0" w:rsidRDefault="00432F73" w:rsidP="00432F73">
            <w:pPr>
              <w:numPr>
                <w:ilvl w:val="0"/>
                <w:numId w:val="40"/>
              </w:numPr>
              <w:jc w:val="both"/>
            </w:pPr>
            <w:r w:rsidRPr="00E029E0">
              <w:t xml:space="preserve">Engages with PFP colleagues in Geneva and RSC to coordinate access to appropriate investment funds and accurate and timely reporting on subsequent results. </w:t>
            </w:r>
          </w:p>
          <w:p w14:paraId="3962C2B7" w14:textId="77777777" w:rsidR="003C0055" w:rsidRPr="00E029E0" w:rsidRDefault="00294795" w:rsidP="00E029E0">
            <w:pPr>
              <w:numPr>
                <w:ilvl w:val="0"/>
                <w:numId w:val="40"/>
              </w:numPr>
              <w:jc w:val="both"/>
            </w:pPr>
            <w:r>
              <w:t>Develops with the team</w:t>
            </w:r>
            <w:r w:rsidRPr="00E029E0">
              <w:t xml:space="preserve"> </w:t>
            </w:r>
            <w:r w:rsidR="008B7435" w:rsidRPr="00E029E0">
              <w:t xml:space="preserve">a coherent </w:t>
            </w:r>
            <w:r w:rsidR="00F97453" w:rsidRPr="00E029E0">
              <w:t>annual workplan and budget covering</w:t>
            </w:r>
            <w:r w:rsidR="008B7435" w:rsidRPr="00E029E0">
              <w:t xml:space="preserve"> each component of the strategy, including</w:t>
            </w:r>
            <w:r w:rsidR="00F97453" w:rsidRPr="00E029E0">
              <w:t xml:space="preserve"> an optimized individual giving </w:t>
            </w:r>
            <w:r w:rsidR="00A06827" w:rsidRPr="00E029E0">
              <w:t>programme (</w:t>
            </w:r>
            <w:r w:rsidR="00F97453" w:rsidRPr="00E029E0">
              <w:t>maximiz</w:t>
            </w:r>
            <w:r w:rsidR="00A06827" w:rsidRPr="00E029E0">
              <w:t>ing</w:t>
            </w:r>
            <w:r w:rsidR="00F97453" w:rsidRPr="00E029E0">
              <w:t xml:space="preserve"> income through pledge, one-off donations, legacies and/or emergency giving</w:t>
            </w:r>
            <w:r w:rsidR="00A06827">
              <w:t>)</w:t>
            </w:r>
            <w:r w:rsidR="00F97453" w:rsidRPr="00E029E0">
              <w:t xml:space="preserve">, partnership </w:t>
            </w:r>
            <w:r w:rsidR="008B7435" w:rsidRPr="00E029E0">
              <w:t>prospect pipeline, investment cases, cultivation and solicitation, and partnership management</w:t>
            </w:r>
            <w:r w:rsidR="00DD32C6" w:rsidRPr="00E029E0">
              <w:rPr>
                <w:rFonts w:hint="eastAsia"/>
                <w:lang w:eastAsia="zh-CN"/>
              </w:rPr>
              <w:t xml:space="preserve">; </w:t>
            </w:r>
            <w:r w:rsidR="00147B1B" w:rsidRPr="00E029E0">
              <w:t xml:space="preserve">ensures sufficient </w:t>
            </w:r>
            <w:r w:rsidR="002E781F" w:rsidRPr="00E029E0">
              <w:t>re-</w:t>
            </w:r>
            <w:r w:rsidR="00147B1B" w:rsidRPr="00E029E0">
              <w:t xml:space="preserve">investment into fundraising activities; </w:t>
            </w:r>
            <w:r w:rsidR="003C0055" w:rsidRPr="00E029E0">
              <w:t>monitors work progress and ensures results are achieved on time and to required performance standards</w:t>
            </w:r>
            <w:r w:rsidR="00AE71F8" w:rsidRPr="00E029E0">
              <w:t>;</w:t>
            </w:r>
            <w:r w:rsidR="00147B1B" w:rsidRPr="00E029E0">
              <w:t xml:space="preserve"> </w:t>
            </w:r>
            <w:r w:rsidR="00AE71F8" w:rsidRPr="00E029E0">
              <w:t xml:space="preserve">ensures effective management of financial and human resources, </w:t>
            </w:r>
            <w:r w:rsidR="00147B1B" w:rsidRPr="00E029E0">
              <w:t>in</w:t>
            </w:r>
            <w:r w:rsidR="003C0055" w:rsidRPr="00E029E0">
              <w:t xml:space="preserve"> compliance within UNICEF financial rules</w:t>
            </w:r>
            <w:r w:rsidR="00147B1B" w:rsidRPr="00E029E0">
              <w:t xml:space="preserve"> and regulations</w:t>
            </w:r>
            <w:r w:rsidR="003C0055" w:rsidRPr="00E029E0">
              <w:t>.</w:t>
            </w:r>
          </w:p>
          <w:p w14:paraId="253F855D" w14:textId="77777777" w:rsidR="008B7435" w:rsidRPr="00E029E0" w:rsidRDefault="003C0055" w:rsidP="003C0055">
            <w:pPr>
              <w:numPr>
                <w:ilvl w:val="0"/>
                <w:numId w:val="40"/>
              </w:numPr>
              <w:jc w:val="both"/>
            </w:pPr>
            <w:r>
              <w:t xml:space="preserve">Builds support for PSFR goals from </w:t>
            </w:r>
            <w:r w:rsidR="008B7435" w:rsidRPr="00D93FFC">
              <w:t>other teams within the country office</w:t>
            </w:r>
            <w:r w:rsidR="002C1670">
              <w:t xml:space="preserve"> through</w:t>
            </w:r>
            <w:r>
              <w:t xml:space="preserve"> building effective collaborative relationships accordingly - notably</w:t>
            </w:r>
            <w:r w:rsidR="008B7435" w:rsidRPr="00D93FFC">
              <w:t xml:space="preserve"> </w:t>
            </w:r>
            <w:r>
              <w:t xml:space="preserve">with </w:t>
            </w:r>
            <w:r w:rsidR="008B7435" w:rsidRPr="00D93FFC">
              <w:t>Communications</w:t>
            </w:r>
            <w:r>
              <w:t xml:space="preserve"> (to drive a strong brand and assure powerful content for fundraising)</w:t>
            </w:r>
            <w:r w:rsidR="008B7435" w:rsidRPr="00D93FFC">
              <w:t xml:space="preserve">, </w:t>
            </w:r>
            <w:r>
              <w:t xml:space="preserve">HR (to optimize fundraising talent in the </w:t>
            </w:r>
            <w:r w:rsidRPr="00E029E0">
              <w:t xml:space="preserve">office), </w:t>
            </w:r>
            <w:r w:rsidR="008B7435" w:rsidRPr="00E029E0">
              <w:t>Operations</w:t>
            </w:r>
            <w:r w:rsidRPr="00E029E0">
              <w:t xml:space="preserve"> (operational support for fundraising)</w:t>
            </w:r>
            <w:r w:rsidR="008B7435" w:rsidRPr="00E029E0">
              <w:t xml:space="preserve"> and Programmes</w:t>
            </w:r>
            <w:r w:rsidRPr="00E029E0">
              <w:t xml:space="preserve"> (strong articulation of programmes for donors and partners</w:t>
            </w:r>
            <w:r w:rsidR="003B7B4E" w:rsidRPr="00E029E0">
              <w:t>,</w:t>
            </w:r>
            <w:r w:rsidRPr="00E029E0">
              <w:t xml:space="preserve"> and compelling reporting).</w:t>
            </w:r>
            <w:r w:rsidR="00F1636E" w:rsidRPr="00E029E0">
              <w:t xml:space="preserve"> Advocates for adequate staffing in these teams to support PSFR growth.</w:t>
            </w:r>
          </w:p>
          <w:p w14:paraId="4B958B81" w14:textId="77777777" w:rsidR="008B7435" w:rsidRPr="00E029E0" w:rsidRDefault="005972A2" w:rsidP="008B7435">
            <w:pPr>
              <w:numPr>
                <w:ilvl w:val="0"/>
                <w:numId w:val="40"/>
              </w:numPr>
              <w:jc w:val="both"/>
            </w:pPr>
            <w:r w:rsidRPr="00E029E0">
              <w:t>Assesses and mitigates</w:t>
            </w:r>
            <w:r w:rsidR="008B7435" w:rsidRPr="00E029E0">
              <w:t xml:space="preserve"> </w:t>
            </w:r>
            <w:r w:rsidR="00F16E7B" w:rsidRPr="00E029E0">
              <w:t xml:space="preserve">risk related to the private sector work, making </w:t>
            </w:r>
            <w:r w:rsidR="008B7435" w:rsidRPr="00E029E0">
              <w:t>inform</w:t>
            </w:r>
            <w:r w:rsidR="00F16E7B" w:rsidRPr="00E029E0">
              <w:t>ed</w:t>
            </w:r>
            <w:r w:rsidR="008B7435" w:rsidRPr="00E029E0">
              <w:t xml:space="preserve"> decision</w:t>
            </w:r>
            <w:r w:rsidR="00F16E7B" w:rsidRPr="00E029E0">
              <w:t>s</w:t>
            </w:r>
            <w:r w:rsidR="008B7435" w:rsidRPr="00E029E0">
              <w:t xml:space="preserve"> on </w:t>
            </w:r>
            <w:r w:rsidR="00F16E7B" w:rsidRPr="00E029E0">
              <w:t>fundraising operations and the overall engagement with the private sector</w:t>
            </w:r>
            <w:r w:rsidR="008B7435" w:rsidRPr="00E029E0">
              <w:t>.</w:t>
            </w:r>
          </w:p>
          <w:p w14:paraId="33DD8B3C" w14:textId="77777777" w:rsidR="00D77253" w:rsidRPr="00E029E0" w:rsidRDefault="00D77253" w:rsidP="00D77253">
            <w:pPr>
              <w:numPr>
                <w:ilvl w:val="0"/>
                <w:numId w:val="40"/>
              </w:numPr>
              <w:jc w:val="both"/>
            </w:pPr>
            <w:r w:rsidRPr="00E029E0">
              <w:t>Ensures effective sharing of fundraising learning and materials internationally</w:t>
            </w:r>
            <w:r w:rsidRPr="00174CFD">
              <w:t xml:space="preserve">, through </w:t>
            </w:r>
            <w:r w:rsidRPr="00E029E0">
              <w:t xml:space="preserve">conferences, workshops and online channels. </w:t>
            </w:r>
          </w:p>
          <w:p w14:paraId="55333E35" w14:textId="77777777" w:rsidR="00D77253" w:rsidRPr="00E029E0" w:rsidRDefault="00D77253" w:rsidP="00676084">
            <w:pPr>
              <w:jc w:val="both"/>
            </w:pPr>
          </w:p>
          <w:p w14:paraId="29E6670C" w14:textId="77777777" w:rsidR="00432F73" w:rsidRPr="00E029E0" w:rsidRDefault="00432F73" w:rsidP="00432F73">
            <w:pPr>
              <w:jc w:val="both"/>
              <w:rPr>
                <w:b/>
              </w:rPr>
            </w:pPr>
            <w:r w:rsidRPr="00E029E0">
              <w:rPr>
                <w:b/>
              </w:rPr>
              <w:t>Acquiring, cultivating and retaining individual donors and supporters</w:t>
            </w:r>
          </w:p>
          <w:p w14:paraId="070C1180" w14:textId="77777777" w:rsidR="00432F73" w:rsidRPr="00E029E0" w:rsidRDefault="00432F73" w:rsidP="00432F73">
            <w:pPr>
              <w:jc w:val="both"/>
              <w:rPr>
                <w:b/>
              </w:rPr>
            </w:pPr>
          </w:p>
          <w:p w14:paraId="750822AE" w14:textId="77777777" w:rsidR="00432F73" w:rsidRPr="00E029E0" w:rsidRDefault="00432F73" w:rsidP="00432F73">
            <w:pPr>
              <w:numPr>
                <w:ilvl w:val="0"/>
                <w:numId w:val="40"/>
              </w:numPr>
              <w:jc w:val="both"/>
            </w:pPr>
            <w:r w:rsidRPr="00E029E0">
              <w:t xml:space="preserve">Provides leadership and strategic directions on deploying different channels to recruit </w:t>
            </w:r>
            <w:r w:rsidR="0010005A">
              <w:t xml:space="preserve">and retain </w:t>
            </w:r>
            <w:r w:rsidRPr="00E029E0">
              <w:t>individual donors and supporters</w:t>
            </w:r>
            <w:r w:rsidR="00D75A3D">
              <w:t>,</w:t>
            </w:r>
            <w:r w:rsidRPr="00E029E0">
              <w:t xml:space="preserve"> considering budget, performance, competition, supplier availability and regulations.</w:t>
            </w:r>
          </w:p>
          <w:p w14:paraId="0513AA7C" w14:textId="77777777" w:rsidR="00432F73" w:rsidRPr="00E029E0" w:rsidRDefault="00432F73" w:rsidP="00432F73">
            <w:pPr>
              <w:numPr>
                <w:ilvl w:val="0"/>
                <w:numId w:val="40"/>
              </w:numPr>
              <w:jc w:val="both"/>
            </w:pPr>
            <w:r w:rsidRPr="00E029E0">
              <w:t xml:space="preserve">Oversees the acquisition, retention and stewardship of pledge donors. </w:t>
            </w:r>
            <w:r w:rsidR="00D32619">
              <w:t>Ensures adequate diversification</w:t>
            </w:r>
            <w:r w:rsidR="00D32619" w:rsidRPr="00E029E0">
              <w:t xml:space="preserve"> </w:t>
            </w:r>
            <w:r w:rsidR="0095566F">
              <w:t>of the</w:t>
            </w:r>
            <w:r w:rsidRPr="00E029E0">
              <w:t xml:space="preserve"> acquisition portfolio across</w:t>
            </w:r>
            <w:r w:rsidR="00D32619">
              <w:t xml:space="preserve"> </w:t>
            </w:r>
            <w:r w:rsidRPr="00E029E0">
              <w:t xml:space="preserve">different channels and techniques, </w:t>
            </w:r>
            <w:proofErr w:type="gramStart"/>
            <w:r w:rsidRPr="00E029E0">
              <w:t>e.g.</w:t>
            </w:r>
            <w:proofErr w:type="gramEnd"/>
            <w:r w:rsidRPr="00E029E0">
              <w:t xml:space="preserve"> face-to-face, d</w:t>
            </w:r>
            <w:r w:rsidR="008E17EA" w:rsidRPr="00E029E0">
              <w:t>igital, DRTV, telemarketing</w:t>
            </w:r>
            <w:r w:rsidRPr="00E029E0">
              <w:t xml:space="preserve">. </w:t>
            </w:r>
          </w:p>
          <w:p w14:paraId="73B2CABC" w14:textId="77777777" w:rsidR="00432F73" w:rsidRPr="00E029E0" w:rsidRDefault="00432F73" w:rsidP="00432F73">
            <w:pPr>
              <w:numPr>
                <w:ilvl w:val="0"/>
                <w:numId w:val="40"/>
              </w:numPr>
              <w:jc w:val="both"/>
            </w:pPr>
            <w:r w:rsidRPr="00E029E0">
              <w:t xml:space="preserve">Develops existing and new relationships with external suppliers to optimize </w:t>
            </w:r>
            <w:r w:rsidR="0087526C">
              <w:t>the</w:t>
            </w:r>
            <w:r w:rsidR="00211686">
              <w:t xml:space="preserve"> provision of fundraising services</w:t>
            </w:r>
            <w:r w:rsidRPr="00E029E0">
              <w:t>.</w:t>
            </w:r>
          </w:p>
          <w:p w14:paraId="1E9BDECE" w14:textId="1274C413" w:rsidR="00432F73" w:rsidRPr="00E029E0" w:rsidRDefault="00432F73" w:rsidP="00432F73">
            <w:pPr>
              <w:numPr>
                <w:ilvl w:val="0"/>
                <w:numId w:val="40"/>
              </w:numPr>
              <w:jc w:val="both"/>
            </w:pPr>
            <w:r w:rsidRPr="00E029E0">
              <w:t>Ensur</w:t>
            </w:r>
            <w:r w:rsidR="006A26A6">
              <w:t>e</w:t>
            </w:r>
            <w:r w:rsidRPr="00E029E0">
              <w:t>s effective management and protection of donor data</w:t>
            </w:r>
            <w:r w:rsidR="00E40821" w:rsidRPr="00E029E0">
              <w:t xml:space="preserve">, and </w:t>
            </w:r>
            <w:r w:rsidR="00F039EB" w:rsidRPr="00E029E0">
              <w:t>analysis and segmentation of</w:t>
            </w:r>
            <w:r w:rsidR="007E750D" w:rsidRPr="00E029E0">
              <w:t xml:space="preserve"> </w:t>
            </w:r>
            <w:r w:rsidR="009B5C85">
              <w:t xml:space="preserve">such </w:t>
            </w:r>
            <w:r w:rsidR="00F039EB" w:rsidRPr="00E029E0">
              <w:t>data.</w:t>
            </w:r>
          </w:p>
          <w:p w14:paraId="2EBAC86B" w14:textId="77777777" w:rsidR="00432F73" w:rsidRPr="00E029E0" w:rsidRDefault="00432F73" w:rsidP="00432F73">
            <w:pPr>
              <w:numPr>
                <w:ilvl w:val="0"/>
                <w:numId w:val="40"/>
              </w:numPr>
              <w:jc w:val="both"/>
            </w:pPr>
            <w:r w:rsidRPr="00E029E0">
              <w:t xml:space="preserve">Assures optimal supporter experience via a two-way engagement that builds </w:t>
            </w:r>
            <w:r w:rsidR="00434C8E">
              <w:t>supporters’</w:t>
            </w:r>
            <w:r w:rsidRPr="00E029E0">
              <w:t xml:space="preserve"> loyalty and maximizes lifetime value.</w:t>
            </w:r>
          </w:p>
          <w:p w14:paraId="4EA7731B" w14:textId="77777777" w:rsidR="00C7189B" w:rsidRPr="00E029E0" w:rsidRDefault="00C7189B" w:rsidP="00A54298">
            <w:pPr>
              <w:jc w:val="both"/>
              <w:rPr>
                <w:b/>
              </w:rPr>
            </w:pPr>
          </w:p>
          <w:p w14:paraId="08F7C288" w14:textId="177DCA84" w:rsidR="00A54298" w:rsidRDefault="00A54298" w:rsidP="00A54298">
            <w:pPr>
              <w:jc w:val="both"/>
              <w:rPr>
                <w:b/>
              </w:rPr>
            </w:pPr>
            <w:r w:rsidRPr="00E029E0">
              <w:rPr>
                <w:b/>
              </w:rPr>
              <w:t xml:space="preserve">Establishing </w:t>
            </w:r>
            <w:r w:rsidR="00A128DC" w:rsidRPr="00E029E0">
              <w:rPr>
                <w:b/>
              </w:rPr>
              <w:t xml:space="preserve">and managing </w:t>
            </w:r>
            <w:r w:rsidR="00EE229C">
              <w:rPr>
                <w:b/>
              </w:rPr>
              <w:t xml:space="preserve">a strong portfolio of purposeful </w:t>
            </w:r>
            <w:r w:rsidR="00A128DC" w:rsidRPr="00E029E0">
              <w:rPr>
                <w:b/>
              </w:rPr>
              <w:t>p</w:t>
            </w:r>
            <w:r w:rsidRPr="00E029E0">
              <w:rPr>
                <w:b/>
              </w:rPr>
              <w:t>artnerships</w:t>
            </w:r>
          </w:p>
          <w:p w14:paraId="10EC7149" w14:textId="77777777" w:rsidR="00676084" w:rsidRPr="00E029E0" w:rsidRDefault="001D705C" w:rsidP="008B7435">
            <w:pPr>
              <w:numPr>
                <w:ilvl w:val="0"/>
                <w:numId w:val="40"/>
              </w:numPr>
              <w:jc w:val="both"/>
            </w:pPr>
            <w:r w:rsidRPr="00E029E0">
              <w:t xml:space="preserve">Takes an active role in identifying, </w:t>
            </w:r>
            <w:r w:rsidR="00717C92" w:rsidRPr="00E029E0">
              <w:t xml:space="preserve">approaching and </w:t>
            </w:r>
            <w:r w:rsidR="006B4E71" w:rsidRPr="00E029E0">
              <w:t xml:space="preserve">negotiating </w:t>
            </w:r>
            <w:r w:rsidR="00717C92" w:rsidRPr="00E029E0">
              <w:t>relationships with key influencers and business.</w:t>
            </w:r>
            <w:r w:rsidR="00AB5944" w:rsidRPr="00E029E0">
              <w:t xml:space="preserve"> </w:t>
            </w:r>
            <w:r w:rsidR="004E6CD9" w:rsidRPr="00E029E0">
              <w:t>Assures effective</w:t>
            </w:r>
            <w:r w:rsidR="00E06428" w:rsidRPr="00E029E0">
              <w:t xml:space="preserve"> concepts for engagement </w:t>
            </w:r>
            <w:r w:rsidR="00CB0B99" w:rsidRPr="00E029E0">
              <w:t xml:space="preserve">with partners </w:t>
            </w:r>
            <w:r w:rsidR="004E6CD9" w:rsidRPr="00E029E0">
              <w:t>are developed</w:t>
            </w:r>
            <w:r w:rsidR="00E06428" w:rsidRPr="00E029E0">
              <w:t xml:space="preserve"> with programme and communications </w:t>
            </w:r>
            <w:r w:rsidR="00AA08BC" w:rsidRPr="00E029E0">
              <w:t>teams</w:t>
            </w:r>
            <w:r w:rsidR="00E06428" w:rsidRPr="00E029E0">
              <w:t>.</w:t>
            </w:r>
          </w:p>
          <w:p w14:paraId="2034B3F8" w14:textId="77777777" w:rsidR="00B379B0" w:rsidRPr="00E029E0" w:rsidRDefault="00B379B0" w:rsidP="008B7435">
            <w:pPr>
              <w:numPr>
                <w:ilvl w:val="0"/>
                <w:numId w:val="40"/>
              </w:numPr>
              <w:jc w:val="both"/>
            </w:pPr>
            <w:r w:rsidRPr="00E029E0">
              <w:t xml:space="preserve">Represents UNICEF in meetings with key partners to advocate and promote UNICEF </w:t>
            </w:r>
            <w:r w:rsidR="00C14CF2" w:rsidRPr="00E029E0">
              <w:t>programme goals and objectives</w:t>
            </w:r>
            <w:r w:rsidR="005B1C5B" w:rsidRPr="00E029E0">
              <w:t>;</w:t>
            </w:r>
            <w:r w:rsidR="00C14CF2" w:rsidRPr="00E029E0">
              <w:t xml:space="preserve"> </w:t>
            </w:r>
            <w:r w:rsidR="00020935" w:rsidRPr="00E029E0">
              <w:t>portrays</w:t>
            </w:r>
            <w:r w:rsidR="000B7340" w:rsidRPr="00E029E0">
              <w:t xml:space="preserve"> a strong UNICEF brand </w:t>
            </w:r>
            <w:r w:rsidR="00C6609A" w:rsidRPr="00E029E0">
              <w:t>through effectively communicating the UNICEF stories</w:t>
            </w:r>
            <w:r w:rsidR="00B66BC5" w:rsidRPr="00E029E0">
              <w:t xml:space="preserve"> and messages</w:t>
            </w:r>
            <w:r w:rsidR="00C14CF2" w:rsidRPr="00E029E0">
              <w:t>.</w:t>
            </w:r>
          </w:p>
          <w:p w14:paraId="2632F18F" w14:textId="3D3B5A39" w:rsidR="00AA3CC3" w:rsidRPr="00174CFD" w:rsidRDefault="00F60693" w:rsidP="008B7435">
            <w:pPr>
              <w:numPr>
                <w:ilvl w:val="0"/>
                <w:numId w:val="40"/>
              </w:numPr>
              <w:jc w:val="both"/>
            </w:pPr>
            <w:r w:rsidRPr="00EE229C">
              <w:t>Guides and f</w:t>
            </w:r>
            <w:r w:rsidR="00BF4D84" w:rsidRPr="00EE229C">
              <w:t>acilitate</w:t>
            </w:r>
            <w:r w:rsidR="00AA08BC" w:rsidRPr="00EE229C">
              <w:t>s</w:t>
            </w:r>
            <w:r>
              <w:t xml:space="preserve"> and</w:t>
            </w:r>
            <w:r w:rsidR="00AA3CC3" w:rsidRPr="00174CFD">
              <w:t xml:space="preserve"> the </w:t>
            </w:r>
            <w:r w:rsidR="00BF4D84" w:rsidRPr="00174CFD">
              <w:t xml:space="preserve">office </w:t>
            </w:r>
            <w:r w:rsidR="00AA08BC" w:rsidRPr="00174CFD">
              <w:t xml:space="preserve">in leveraging </w:t>
            </w:r>
            <w:r w:rsidR="0095689F" w:rsidRPr="00174CFD">
              <w:t xml:space="preserve">the </w:t>
            </w:r>
            <w:r w:rsidR="008B447F" w:rsidRPr="00174CFD">
              <w:t xml:space="preserve">non-financial </w:t>
            </w:r>
            <w:r w:rsidR="00BF4D84" w:rsidRPr="00174CFD">
              <w:t>aspects of key influencers and business.</w:t>
            </w:r>
          </w:p>
          <w:p w14:paraId="0B69CE93" w14:textId="77777777" w:rsidR="00B466A4" w:rsidRPr="00174CFD" w:rsidRDefault="00B466A4" w:rsidP="00846EB3">
            <w:pPr>
              <w:jc w:val="both"/>
              <w:rPr>
                <w:b/>
              </w:rPr>
            </w:pPr>
          </w:p>
        </w:tc>
      </w:tr>
    </w:tbl>
    <w:p w14:paraId="61E76C8C" w14:textId="77777777" w:rsidR="00B466A4" w:rsidRDefault="00B466A4"/>
    <w:p w14:paraId="063C32DF" w14:textId="77777777" w:rsidR="00284AA5" w:rsidRPr="00174CFD" w:rsidRDefault="00284AA5"/>
    <w:tbl>
      <w:tblPr>
        <w:tblW w:w="9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90"/>
      </w:tblGrid>
      <w:tr w:rsidR="00B466A4" w:rsidRPr="00174CFD" w14:paraId="68759618" w14:textId="77777777" w:rsidTr="006A26A6">
        <w:tc>
          <w:tcPr>
            <w:tcW w:w="9990" w:type="dxa"/>
            <w:tcBorders>
              <w:bottom w:val="single" w:sz="4" w:space="0" w:color="auto"/>
            </w:tcBorders>
            <w:shd w:val="clear" w:color="auto" w:fill="E0E0E0"/>
          </w:tcPr>
          <w:p w14:paraId="4E7839BA" w14:textId="77777777" w:rsidR="00B466A4" w:rsidRPr="00174CFD" w:rsidRDefault="00B466A4">
            <w:pPr>
              <w:pStyle w:val="Heading1"/>
              <w:rPr>
                <w:lang w:val="en-US" w:eastAsia="en-US"/>
              </w:rPr>
            </w:pPr>
          </w:p>
          <w:p w14:paraId="69DD438E" w14:textId="4E42D8CC" w:rsidR="00B466A4" w:rsidRPr="006A26A6" w:rsidRDefault="00B466A4">
            <w:pPr>
              <w:pStyle w:val="Heading1"/>
              <w:rPr>
                <w:b w:val="0"/>
                <w:i/>
                <w:lang w:val="en-US" w:eastAsia="en-US"/>
              </w:rPr>
            </w:pPr>
            <w:r w:rsidRPr="00174CFD">
              <w:rPr>
                <w:lang w:val="en-US" w:eastAsia="en-US"/>
              </w:rPr>
              <w:t xml:space="preserve">IV. Impact of Results </w:t>
            </w:r>
          </w:p>
        </w:tc>
      </w:tr>
      <w:tr w:rsidR="00B466A4" w:rsidRPr="00174CFD" w14:paraId="68005D25" w14:textId="77777777" w:rsidTr="006A26A6">
        <w:tc>
          <w:tcPr>
            <w:tcW w:w="9990" w:type="dxa"/>
          </w:tcPr>
          <w:p w14:paraId="020C0C10" w14:textId="7C3F412B" w:rsidR="00B466A4" w:rsidRPr="00174CFD" w:rsidRDefault="0002230E" w:rsidP="001845D9">
            <w:pPr>
              <w:numPr>
                <w:ilvl w:val="0"/>
                <w:numId w:val="43"/>
              </w:numPr>
              <w:jc w:val="both"/>
              <w:rPr>
                <w:szCs w:val="20"/>
              </w:rPr>
            </w:pPr>
            <w:r w:rsidRPr="00174CFD">
              <w:rPr>
                <w:szCs w:val="20"/>
              </w:rPr>
              <w:t xml:space="preserve">The </w:t>
            </w:r>
            <w:r w:rsidR="00076ACD" w:rsidRPr="00174CFD">
              <w:rPr>
                <w:szCs w:val="20"/>
              </w:rPr>
              <w:t>Private Sector Plan</w:t>
            </w:r>
            <w:r w:rsidRPr="00174CFD">
              <w:rPr>
                <w:szCs w:val="20"/>
              </w:rPr>
              <w:t xml:space="preserve"> </w:t>
            </w:r>
            <w:r w:rsidR="00A65845" w:rsidRPr="00174CFD">
              <w:rPr>
                <w:szCs w:val="20"/>
              </w:rPr>
              <w:t xml:space="preserve">developed for the country office </w:t>
            </w:r>
            <w:r w:rsidR="00A53101" w:rsidRPr="00174CFD">
              <w:rPr>
                <w:szCs w:val="20"/>
              </w:rPr>
              <w:t xml:space="preserve">is </w:t>
            </w:r>
            <w:r w:rsidR="00A65845" w:rsidRPr="00174CFD">
              <w:rPr>
                <w:szCs w:val="20"/>
              </w:rPr>
              <w:t>aligned with</w:t>
            </w:r>
            <w:r w:rsidR="00BD4EC9" w:rsidRPr="00174CFD">
              <w:rPr>
                <w:szCs w:val="20"/>
              </w:rPr>
              <w:t xml:space="preserve"> </w:t>
            </w:r>
            <w:r w:rsidR="002E5450" w:rsidRPr="00174CFD">
              <w:t>UNICEF’s global private sector strategy</w:t>
            </w:r>
            <w:r w:rsidR="006A26A6">
              <w:t xml:space="preserve"> </w:t>
            </w:r>
            <w:r w:rsidR="00BD4EC9" w:rsidRPr="00174CFD">
              <w:rPr>
                <w:szCs w:val="20"/>
              </w:rPr>
              <w:t>and</w:t>
            </w:r>
            <w:r w:rsidR="00A53101" w:rsidRPr="00174CFD">
              <w:rPr>
                <w:szCs w:val="20"/>
              </w:rPr>
              <w:t xml:space="preserve"> is</w:t>
            </w:r>
            <w:r w:rsidR="00BD4EC9" w:rsidRPr="00174CFD">
              <w:rPr>
                <w:szCs w:val="20"/>
              </w:rPr>
              <w:t xml:space="preserve"> translated into concrete plans and </w:t>
            </w:r>
            <w:r w:rsidR="002E5450" w:rsidRPr="00174CFD">
              <w:rPr>
                <w:szCs w:val="20"/>
              </w:rPr>
              <w:t xml:space="preserve">measurable </w:t>
            </w:r>
            <w:r w:rsidR="00AA0C71" w:rsidRPr="00174CFD">
              <w:rPr>
                <w:szCs w:val="20"/>
              </w:rPr>
              <w:t>goals</w:t>
            </w:r>
            <w:r w:rsidR="00BE1190" w:rsidRPr="00174CFD">
              <w:rPr>
                <w:szCs w:val="20"/>
              </w:rPr>
              <w:t>.</w:t>
            </w:r>
          </w:p>
          <w:p w14:paraId="23376029" w14:textId="77777777" w:rsidR="002E5450" w:rsidRDefault="002E5450" w:rsidP="002E5450">
            <w:pPr>
              <w:numPr>
                <w:ilvl w:val="0"/>
                <w:numId w:val="43"/>
              </w:numPr>
              <w:jc w:val="both"/>
              <w:rPr>
                <w:szCs w:val="20"/>
              </w:rPr>
            </w:pPr>
            <w:r w:rsidRPr="00174CFD">
              <w:rPr>
                <w:szCs w:val="20"/>
              </w:rPr>
              <w:t>Goals set out in the country office’s Private Sector Plan are achieved, which will help enable UNICEF to achieve programme goals at national and global levels.</w:t>
            </w:r>
          </w:p>
          <w:p w14:paraId="1E70CE07" w14:textId="77777777" w:rsidR="0019567D" w:rsidRPr="00174CFD" w:rsidRDefault="0019567D" w:rsidP="002E5450">
            <w:pPr>
              <w:numPr>
                <w:ilvl w:val="0"/>
                <w:numId w:val="43"/>
              </w:numPr>
              <w:jc w:val="both"/>
              <w:rPr>
                <w:szCs w:val="20"/>
              </w:rPr>
            </w:pPr>
            <w:r>
              <w:rPr>
                <w:szCs w:val="20"/>
              </w:rPr>
              <w:t xml:space="preserve">The private sector team is motivated, performing at its best and achieving results. </w:t>
            </w:r>
          </w:p>
          <w:p w14:paraId="689CB7CF" w14:textId="77777777" w:rsidR="00AA0C71" w:rsidRPr="00174CFD" w:rsidRDefault="0017442C" w:rsidP="001845D9">
            <w:pPr>
              <w:numPr>
                <w:ilvl w:val="0"/>
                <w:numId w:val="43"/>
              </w:numPr>
              <w:jc w:val="both"/>
              <w:rPr>
                <w:szCs w:val="20"/>
              </w:rPr>
            </w:pPr>
            <w:r w:rsidRPr="00174CFD">
              <w:rPr>
                <w:szCs w:val="20"/>
              </w:rPr>
              <w:t>D</w:t>
            </w:r>
            <w:r w:rsidR="00AB41CE" w:rsidRPr="00174CFD">
              <w:rPr>
                <w:szCs w:val="20"/>
              </w:rPr>
              <w:t xml:space="preserve">ecisions </w:t>
            </w:r>
            <w:r w:rsidR="00BE1190" w:rsidRPr="00174CFD">
              <w:rPr>
                <w:szCs w:val="20"/>
              </w:rPr>
              <w:t xml:space="preserve">are </w:t>
            </w:r>
            <w:r w:rsidR="00AB41CE" w:rsidRPr="00174CFD">
              <w:rPr>
                <w:szCs w:val="20"/>
              </w:rPr>
              <w:t>made</w:t>
            </w:r>
            <w:r w:rsidRPr="00174CFD">
              <w:rPr>
                <w:szCs w:val="20"/>
              </w:rPr>
              <w:t xml:space="preserve"> effectively</w:t>
            </w:r>
            <w:r w:rsidR="00AB41CE" w:rsidRPr="00174CFD">
              <w:rPr>
                <w:szCs w:val="20"/>
              </w:rPr>
              <w:t xml:space="preserve"> on fundraising and partnership strategies</w:t>
            </w:r>
            <w:r w:rsidR="00BE1190" w:rsidRPr="00174CFD">
              <w:rPr>
                <w:szCs w:val="20"/>
              </w:rPr>
              <w:t>. P</w:t>
            </w:r>
            <w:r w:rsidR="00A432D4" w:rsidRPr="00174CFD">
              <w:rPr>
                <w:szCs w:val="20"/>
              </w:rPr>
              <w:t xml:space="preserve">lans </w:t>
            </w:r>
            <w:r w:rsidR="00BE1190" w:rsidRPr="00174CFD">
              <w:rPr>
                <w:szCs w:val="20"/>
              </w:rPr>
              <w:t>are</w:t>
            </w:r>
            <w:r w:rsidR="00A432D4" w:rsidRPr="00174CFD">
              <w:rPr>
                <w:szCs w:val="20"/>
              </w:rPr>
              <w:t xml:space="preserve"> i</w:t>
            </w:r>
            <w:r w:rsidR="00AB41CE" w:rsidRPr="00174CFD">
              <w:rPr>
                <w:szCs w:val="20"/>
              </w:rPr>
              <w:t>mplement</w:t>
            </w:r>
            <w:r w:rsidR="00A432D4" w:rsidRPr="00174CFD">
              <w:rPr>
                <w:szCs w:val="20"/>
              </w:rPr>
              <w:t>ed</w:t>
            </w:r>
            <w:r w:rsidR="00AB41CE" w:rsidRPr="00174CFD">
              <w:rPr>
                <w:szCs w:val="20"/>
              </w:rPr>
              <w:t>, manage</w:t>
            </w:r>
            <w:r w:rsidR="00A432D4" w:rsidRPr="00174CFD">
              <w:rPr>
                <w:szCs w:val="20"/>
              </w:rPr>
              <w:t>d</w:t>
            </w:r>
            <w:r w:rsidR="00AB41CE" w:rsidRPr="00174CFD">
              <w:rPr>
                <w:szCs w:val="20"/>
              </w:rPr>
              <w:t>, monitor</w:t>
            </w:r>
            <w:r w:rsidR="00A432D4" w:rsidRPr="00174CFD">
              <w:rPr>
                <w:szCs w:val="20"/>
              </w:rPr>
              <w:t>ed</w:t>
            </w:r>
            <w:r w:rsidR="00AB41CE" w:rsidRPr="00174CFD">
              <w:rPr>
                <w:szCs w:val="20"/>
              </w:rPr>
              <w:t xml:space="preserve"> and evaluat</w:t>
            </w:r>
            <w:r w:rsidR="00A432D4" w:rsidRPr="00174CFD">
              <w:rPr>
                <w:szCs w:val="20"/>
              </w:rPr>
              <w:t>ed efficiently and effectively</w:t>
            </w:r>
            <w:r w:rsidR="00AB41CE" w:rsidRPr="00174CFD">
              <w:rPr>
                <w:szCs w:val="20"/>
              </w:rPr>
              <w:t xml:space="preserve"> in order to maximize results</w:t>
            </w:r>
            <w:r w:rsidR="00BE1190" w:rsidRPr="00174CFD">
              <w:rPr>
                <w:szCs w:val="20"/>
              </w:rPr>
              <w:t>.</w:t>
            </w:r>
          </w:p>
          <w:p w14:paraId="5F447529" w14:textId="21B41831" w:rsidR="00A12CCA" w:rsidRPr="005043D5" w:rsidRDefault="002E5450" w:rsidP="001845D9">
            <w:pPr>
              <w:numPr>
                <w:ilvl w:val="0"/>
                <w:numId w:val="43"/>
              </w:numPr>
              <w:jc w:val="both"/>
              <w:rPr>
                <w:szCs w:val="20"/>
              </w:rPr>
            </w:pPr>
            <w:r w:rsidRPr="005043D5">
              <w:rPr>
                <w:szCs w:val="20"/>
              </w:rPr>
              <w:t xml:space="preserve">PSFR roles </w:t>
            </w:r>
            <w:r w:rsidR="000A1356" w:rsidRPr="005043D5">
              <w:rPr>
                <w:szCs w:val="20"/>
              </w:rPr>
              <w:t xml:space="preserve">and responsibilities in the </w:t>
            </w:r>
            <w:r w:rsidRPr="005043D5">
              <w:rPr>
                <w:szCs w:val="20"/>
              </w:rPr>
              <w:t>country office</w:t>
            </w:r>
            <w:r w:rsidR="000A1356" w:rsidRPr="005043D5">
              <w:rPr>
                <w:szCs w:val="20"/>
              </w:rPr>
              <w:t xml:space="preserve"> are clear for </w:t>
            </w:r>
            <w:r w:rsidRPr="005043D5">
              <w:rPr>
                <w:szCs w:val="20"/>
              </w:rPr>
              <w:t>all staff</w:t>
            </w:r>
            <w:r w:rsidR="000A1356" w:rsidRPr="005043D5">
              <w:rPr>
                <w:szCs w:val="20"/>
              </w:rPr>
              <w:t xml:space="preserve"> to contribute</w:t>
            </w:r>
            <w:r w:rsidR="005B573E" w:rsidRPr="005043D5">
              <w:rPr>
                <w:szCs w:val="20"/>
              </w:rPr>
              <w:t xml:space="preserve"> and ensures the </w:t>
            </w:r>
            <w:r w:rsidRPr="005043D5">
              <w:rPr>
                <w:szCs w:val="20"/>
              </w:rPr>
              <w:t xml:space="preserve">entire </w:t>
            </w:r>
            <w:r w:rsidR="005B573E" w:rsidRPr="005043D5">
              <w:rPr>
                <w:szCs w:val="20"/>
              </w:rPr>
              <w:t xml:space="preserve">country office </w:t>
            </w:r>
            <w:r w:rsidRPr="005043D5">
              <w:rPr>
                <w:szCs w:val="20"/>
              </w:rPr>
              <w:t>collaborates to achieve PSFR goals.</w:t>
            </w:r>
          </w:p>
          <w:p w14:paraId="604F947D" w14:textId="77777777" w:rsidR="00A12CCA" w:rsidRPr="00174CFD" w:rsidRDefault="00A12CCA" w:rsidP="00B466A4">
            <w:pPr>
              <w:jc w:val="both"/>
            </w:pPr>
          </w:p>
        </w:tc>
      </w:tr>
    </w:tbl>
    <w:p w14:paraId="71023732" w14:textId="77777777" w:rsidR="00B466A4" w:rsidRPr="00174CFD" w:rsidRDefault="00B466A4"/>
    <w:tbl>
      <w:tblPr>
        <w:tblW w:w="9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90"/>
      </w:tblGrid>
      <w:tr w:rsidR="00B466A4" w:rsidRPr="00174CFD" w14:paraId="6C69819E" w14:textId="77777777" w:rsidTr="006A26A6">
        <w:tc>
          <w:tcPr>
            <w:tcW w:w="9990" w:type="dxa"/>
            <w:shd w:val="clear" w:color="auto" w:fill="E0E0E0"/>
          </w:tcPr>
          <w:p w14:paraId="5F294478" w14:textId="77777777" w:rsidR="00B466A4" w:rsidRPr="00174CFD" w:rsidRDefault="00B466A4"/>
          <w:p w14:paraId="73C87626" w14:textId="6BE212CC" w:rsidR="00B466A4" w:rsidRPr="006A26A6" w:rsidRDefault="00B466A4" w:rsidP="006A26A6">
            <w:pPr>
              <w:keepNext/>
              <w:outlineLvl w:val="0"/>
              <w:rPr>
                <w:b/>
                <w:bCs/>
                <w:szCs w:val="20"/>
              </w:rPr>
            </w:pPr>
            <w:r w:rsidRPr="007E4BB0">
              <w:rPr>
                <w:b/>
                <w:bCs/>
              </w:rPr>
              <w:t>V.</w:t>
            </w:r>
            <w:r w:rsidRPr="00174CFD">
              <w:t xml:space="preserve"> </w:t>
            </w:r>
            <w:r w:rsidR="002F1084" w:rsidRPr="00005201">
              <w:rPr>
                <w:b/>
                <w:bCs/>
                <w:sz w:val="24"/>
              </w:rPr>
              <w:t>UNICEF values and competency Required</w:t>
            </w:r>
            <w:r w:rsidR="002F1084">
              <w:rPr>
                <w:b/>
                <w:bCs/>
                <w:sz w:val="24"/>
              </w:rPr>
              <w:t xml:space="preserve"> </w:t>
            </w:r>
            <w:r w:rsidR="002F1084" w:rsidRPr="002F1084">
              <w:rPr>
                <w:b/>
                <w:bCs/>
                <w:szCs w:val="20"/>
              </w:rPr>
              <w:t>(based on the updated Framework)</w:t>
            </w:r>
          </w:p>
        </w:tc>
      </w:tr>
      <w:tr w:rsidR="003812EB" w:rsidRPr="00174CFD" w14:paraId="48DC7FDC" w14:textId="77777777" w:rsidTr="006A26A6">
        <w:trPr>
          <w:cantSplit/>
          <w:trHeight w:val="353"/>
        </w:trPr>
        <w:tc>
          <w:tcPr>
            <w:tcW w:w="9990" w:type="dxa"/>
          </w:tcPr>
          <w:p w14:paraId="2AB98D62" w14:textId="77777777" w:rsidR="003812EB" w:rsidRDefault="003812EB" w:rsidP="003812EB">
            <w:pPr>
              <w:jc w:val="both"/>
              <w:rPr>
                <w:b/>
                <w:bCs/>
                <w:u w:val="single"/>
              </w:rPr>
            </w:pPr>
            <w:r>
              <w:rPr>
                <w:b/>
                <w:bCs/>
                <w:u w:val="single"/>
              </w:rPr>
              <w:t xml:space="preserve">Core Values </w:t>
            </w:r>
          </w:p>
          <w:p w14:paraId="45A4E194" w14:textId="77777777" w:rsidR="003812EB" w:rsidRDefault="003812EB" w:rsidP="003812EB">
            <w:pPr>
              <w:numPr>
                <w:ilvl w:val="0"/>
                <w:numId w:val="49"/>
              </w:numPr>
              <w:jc w:val="both"/>
              <w:rPr>
                <w:rFonts w:cs="Arial"/>
                <w:bCs/>
                <w:szCs w:val="20"/>
              </w:rPr>
            </w:pPr>
            <w:r>
              <w:rPr>
                <w:rFonts w:cs="Arial"/>
                <w:bCs/>
                <w:szCs w:val="20"/>
              </w:rPr>
              <w:t xml:space="preserve">Care </w:t>
            </w:r>
          </w:p>
          <w:p w14:paraId="616EB864" w14:textId="77777777" w:rsidR="003812EB" w:rsidRDefault="003812EB" w:rsidP="003812EB">
            <w:pPr>
              <w:numPr>
                <w:ilvl w:val="0"/>
                <w:numId w:val="49"/>
              </w:numPr>
              <w:jc w:val="both"/>
              <w:rPr>
                <w:rFonts w:cs="Arial"/>
                <w:bCs/>
                <w:szCs w:val="20"/>
              </w:rPr>
            </w:pPr>
            <w:r>
              <w:rPr>
                <w:rFonts w:cs="Arial"/>
                <w:bCs/>
                <w:szCs w:val="20"/>
              </w:rPr>
              <w:t>Respect</w:t>
            </w:r>
          </w:p>
          <w:p w14:paraId="6FA4B50F" w14:textId="77777777" w:rsidR="003812EB" w:rsidRDefault="003812EB" w:rsidP="003812EB">
            <w:pPr>
              <w:numPr>
                <w:ilvl w:val="0"/>
                <w:numId w:val="49"/>
              </w:numPr>
              <w:jc w:val="both"/>
              <w:rPr>
                <w:rFonts w:cs="Arial"/>
                <w:bCs/>
                <w:szCs w:val="20"/>
              </w:rPr>
            </w:pPr>
            <w:r>
              <w:rPr>
                <w:rFonts w:cs="Arial"/>
                <w:bCs/>
                <w:szCs w:val="20"/>
              </w:rPr>
              <w:t>Integrity</w:t>
            </w:r>
          </w:p>
          <w:p w14:paraId="1CC2ED66" w14:textId="77777777" w:rsidR="003812EB" w:rsidRDefault="003812EB" w:rsidP="003812EB">
            <w:pPr>
              <w:numPr>
                <w:ilvl w:val="0"/>
                <w:numId w:val="49"/>
              </w:numPr>
              <w:jc w:val="both"/>
              <w:rPr>
                <w:rFonts w:cs="Arial"/>
                <w:bCs/>
                <w:szCs w:val="20"/>
              </w:rPr>
            </w:pPr>
            <w:r>
              <w:rPr>
                <w:rFonts w:cs="Arial"/>
                <w:bCs/>
                <w:szCs w:val="20"/>
              </w:rPr>
              <w:t>Trust</w:t>
            </w:r>
          </w:p>
          <w:p w14:paraId="7D1A19B9" w14:textId="77777777" w:rsidR="003812EB" w:rsidRDefault="003812EB" w:rsidP="003812EB">
            <w:pPr>
              <w:numPr>
                <w:ilvl w:val="0"/>
                <w:numId w:val="49"/>
              </w:numPr>
              <w:jc w:val="both"/>
              <w:rPr>
                <w:rFonts w:cs="Arial"/>
                <w:bCs/>
                <w:szCs w:val="20"/>
              </w:rPr>
            </w:pPr>
            <w:r>
              <w:rPr>
                <w:rFonts w:cs="Arial"/>
                <w:bCs/>
                <w:szCs w:val="20"/>
              </w:rPr>
              <w:t>Accountability</w:t>
            </w:r>
          </w:p>
          <w:p w14:paraId="6D59CCD5" w14:textId="77777777" w:rsidR="00642B14" w:rsidRDefault="00642B14" w:rsidP="003812EB">
            <w:pPr>
              <w:numPr>
                <w:ilvl w:val="0"/>
                <w:numId w:val="49"/>
              </w:numPr>
              <w:jc w:val="both"/>
              <w:rPr>
                <w:rFonts w:cs="Arial"/>
                <w:bCs/>
                <w:szCs w:val="20"/>
              </w:rPr>
            </w:pPr>
            <w:r>
              <w:rPr>
                <w:rFonts w:cs="Arial"/>
                <w:bCs/>
                <w:szCs w:val="20"/>
              </w:rPr>
              <w:t>Sustainability</w:t>
            </w:r>
          </w:p>
          <w:p w14:paraId="291406AF" w14:textId="77777777" w:rsidR="003812EB" w:rsidRDefault="003812EB" w:rsidP="003812EB">
            <w:pPr>
              <w:ind w:left="720"/>
              <w:jc w:val="both"/>
              <w:rPr>
                <w:bCs/>
              </w:rPr>
            </w:pPr>
          </w:p>
          <w:p w14:paraId="0051326F" w14:textId="77777777" w:rsidR="00B34222" w:rsidRPr="00EC6297" w:rsidRDefault="003812EB" w:rsidP="00B34222">
            <w:pPr>
              <w:jc w:val="both"/>
              <w:rPr>
                <w:b/>
                <w:bCs/>
                <w:szCs w:val="20"/>
                <w:u w:val="single"/>
              </w:rPr>
            </w:pPr>
            <w:r>
              <w:rPr>
                <w:b/>
                <w:bCs/>
                <w:u w:val="single"/>
              </w:rPr>
              <w:t xml:space="preserve">Core </w:t>
            </w:r>
            <w:r w:rsidRPr="007E4BB0">
              <w:rPr>
                <w:b/>
                <w:bCs/>
                <w:u w:val="single"/>
              </w:rPr>
              <w:t>Competencies</w:t>
            </w:r>
            <w:r w:rsidR="00B34222" w:rsidRPr="007E4BB0">
              <w:rPr>
                <w:b/>
                <w:bCs/>
                <w:u w:val="single"/>
              </w:rPr>
              <w:t xml:space="preserve"> </w:t>
            </w:r>
            <w:r w:rsidR="007E4BB0" w:rsidRPr="007E4BB0">
              <w:rPr>
                <w:b/>
                <w:bCs/>
                <w:u w:val="single"/>
              </w:rPr>
              <w:t>(For Staff with Supervisory Responsibilities)</w:t>
            </w:r>
            <w:r w:rsidR="007E4BB0" w:rsidRPr="007E4BB0">
              <w:rPr>
                <w:b/>
                <w:bCs/>
              </w:rPr>
              <w:t xml:space="preserve"> *</w:t>
            </w:r>
          </w:p>
          <w:p w14:paraId="4BFF70F8" w14:textId="77777777" w:rsidR="003812EB" w:rsidRDefault="003812EB" w:rsidP="003812EB">
            <w:pPr>
              <w:numPr>
                <w:ilvl w:val="0"/>
                <w:numId w:val="49"/>
              </w:numPr>
              <w:jc w:val="both"/>
              <w:rPr>
                <w:rFonts w:cs="Arial"/>
                <w:bCs/>
                <w:szCs w:val="20"/>
              </w:rPr>
            </w:pPr>
            <w:r>
              <w:rPr>
                <w:rFonts w:cs="Arial"/>
                <w:bCs/>
                <w:szCs w:val="20"/>
              </w:rPr>
              <w:t>Nurtures, Leads and Manages People (</w:t>
            </w:r>
            <w:r w:rsidR="004C4EFB">
              <w:rPr>
                <w:rFonts w:cs="Arial"/>
                <w:bCs/>
                <w:szCs w:val="20"/>
              </w:rPr>
              <w:t>2</w:t>
            </w:r>
            <w:r>
              <w:rPr>
                <w:rFonts w:cs="Arial"/>
                <w:bCs/>
                <w:szCs w:val="20"/>
              </w:rPr>
              <w:t>)</w:t>
            </w:r>
          </w:p>
          <w:p w14:paraId="219DB881" w14:textId="77777777" w:rsidR="003812EB" w:rsidRDefault="003812EB" w:rsidP="003812EB">
            <w:pPr>
              <w:numPr>
                <w:ilvl w:val="0"/>
                <w:numId w:val="49"/>
              </w:numPr>
              <w:jc w:val="both"/>
              <w:rPr>
                <w:rFonts w:cs="Arial"/>
                <w:bCs/>
                <w:szCs w:val="20"/>
              </w:rPr>
            </w:pPr>
            <w:r>
              <w:rPr>
                <w:rFonts w:cs="Arial"/>
                <w:bCs/>
                <w:szCs w:val="20"/>
              </w:rPr>
              <w:t>Demonstrates Self Awareness and Ethical Awareness (</w:t>
            </w:r>
            <w:r w:rsidR="004C4EFB">
              <w:rPr>
                <w:rFonts w:cs="Arial"/>
                <w:bCs/>
                <w:szCs w:val="20"/>
              </w:rPr>
              <w:t>2</w:t>
            </w:r>
            <w:r>
              <w:rPr>
                <w:rFonts w:cs="Arial"/>
                <w:bCs/>
                <w:szCs w:val="20"/>
              </w:rPr>
              <w:t>)</w:t>
            </w:r>
          </w:p>
          <w:p w14:paraId="3ABC019C" w14:textId="77777777" w:rsidR="003812EB" w:rsidRDefault="003812EB" w:rsidP="003812EB">
            <w:pPr>
              <w:numPr>
                <w:ilvl w:val="0"/>
                <w:numId w:val="49"/>
              </w:numPr>
              <w:jc w:val="both"/>
              <w:rPr>
                <w:rFonts w:cs="Arial"/>
                <w:bCs/>
                <w:szCs w:val="20"/>
              </w:rPr>
            </w:pPr>
            <w:r>
              <w:rPr>
                <w:rFonts w:cs="Arial"/>
                <w:bCs/>
                <w:szCs w:val="20"/>
              </w:rPr>
              <w:t>Works Collaboratively with others (</w:t>
            </w:r>
            <w:r w:rsidR="004C4EFB">
              <w:rPr>
                <w:rFonts w:cs="Arial"/>
                <w:bCs/>
                <w:szCs w:val="20"/>
              </w:rPr>
              <w:t>2</w:t>
            </w:r>
            <w:r>
              <w:rPr>
                <w:rFonts w:cs="Arial"/>
                <w:bCs/>
                <w:szCs w:val="20"/>
              </w:rPr>
              <w:t>)</w:t>
            </w:r>
          </w:p>
          <w:p w14:paraId="599681DB" w14:textId="77777777" w:rsidR="003812EB" w:rsidRDefault="003812EB" w:rsidP="003812EB">
            <w:pPr>
              <w:numPr>
                <w:ilvl w:val="0"/>
                <w:numId w:val="49"/>
              </w:numPr>
              <w:jc w:val="both"/>
              <w:rPr>
                <w:rFonts w:cs="Arial"/>
                <w:bCs/>
                <w:szCs w:val="20"/>
              </w:rPr>
            </w:pPr>
            <w:r>
              <w:rPr>
                <w:rFonts w:cs="Arial"/>
                <w:bCs/>
                <w:szCs w:val="20"/>
              </w:rPr>
              <w:t>Builds and Maintains Partnerships (</w:t>
            </w:r>
            <w:r w:rsidR="004C4EFB">
              <w:rPr>
                <w:rFonts w:cs="Arial"/>
                <w:bCs/>
                <w:szCs w:val="20"/>
              </w:rPr>
              <w:t>2</w:t>
            </w:r>
            <w:r>
              <w:rPr>
                <w:rFonts w:cs="Arial"/>
                <w:bCs/>
                <w:szCs w:val="20"/>
              </w:rPr>
              <w:t>)</w:t>
            </w:r>
          </w:p>
          <w:p w14:paraId="7E0093A2" w14:textId="77777777" w:rsidR="003812EB" w:rsidRDefault="003812EB" w:rsidP="003812EB">
            <w:pPr>
              <w:numPr>
                <w:ilvl w:val="0"/>
                <w:numId w:val="49"/>
              </w:numPr>
              <w:jc w:val="both"/>
              <w:rPr>
                <w:rFonts w:cs="Arial"/>
                <w:bCs/>
                <w:szCs w:val="20"/>
              </w:rPr>
            </w:pPr>
            <w:r>
              <w:rPr>
                <w:rFonts w:cs="Arial"/>
                <w:bCs/>
                <w:szCs w:val="20"/>
              </w:rPr>
              <w:t>Innovates and Embraces Change (</w:t>
            </w:r>
            <w:r w:rsidR="004C4EFB">
              <w:rPr>
                <w:rFonts w:cs="Arial"/>
                <w:bCs/>
                <w:szCs w:val="20"/>
              </w:rPr>
              <w:t>2</w:t>
            </w:r>
            <w:r>
              <w:rPr>
                <w:rFonts w:cs="Arial"/>
                <w:bCs/>
                <w:szCs w:val="20"/>
              </w:rPr>
              <w:t>)</w:t>
            </w:r>
          </w:p>
          <w:p w14:paraId="772CAF53" w14:textId="77777777" w:rsidR="003812EB" w:rsidRDefault="003812EB" w:rsidP="003812EB">
            <w:pPr>
              <w:numPr>
                <w:ilvl w:val="0"/>
                <w:numId w:val="49"/>
              </w:numPr>
              <w:jc w:val="both"/>
              <w:rPr>
                <w:rFonts w:cs="Arial"/>
                <w:bCs/>
                <w:szCs w:val="20"/>
              </w:rPr>
            </w:pPr>
            <w:r>
              <w:rPr>
                <w:rFonts w:cs="Arial"/>
                <w:bCs/>
                <w:szCs w:val="20"/>
              </w:rPr>
              <w:t>Thinks and Acts Strategically (</w:t>
            </w:r>
            <w:r w:rsidR="004C4EFB">
              <w:rPr>
                <w:rFonts w:cs="Arial"/>
                <w:bCs/>
                <w:szCs w:val="20"/>
              </w:rPr>
              <w:t>2</w:t>
            </w:r>
            <w:r>
              <w:rPr>
                <w:rFonts w:cs="Arial"/>
                <w:bCs/>
                <w:szCs w:val="20"/>
              </w:rPr>
              <w:t>)</w:t>
            </w:r>
          </w:p>
          <w:p w14:paraId="084EFE90" w14:textId="77777777" w:rsidR="003812EB" w:rsidRDefault="003812EB" w:rsidP="003812EB">
            <w:pPr>
              <w:numPr>
                <w:ilvl w:val="0"/>
                <w:numId w:val="49"/>
              </w:numPr>
              <w:jc w:val="both"/>
              <w:rPr>
                <w:rFonts w:cs="Arial"/>
                <w:bCs/>
                <w:szCs w:val="20"/>
              </w:rPr>
            </w:pPr>
            <w:r>
              <w:rPr>
                <w:rFonts w:cs="Arial"/>
                <w:bCs/>
                <w:szCs w:val="20"/>
              </w:rPr>
              <w:t>Drives to achieve impactful results (</w:t>
            </w:r>
            <w:r w:rsidR="004C4EFB">
              <w:rPr>
                <w:rFonts w:cs="Arial"/>
                <w:bCs/>
                <w:szCs w:val="20"/>
              </w:rPr>
              <w:t>2</w:t>
            </w:r>
            <w:r>
              <w:rPr>
                <w:rFonts w:cs="Arial"/>
                <w:bCs/>
                <w:szCs w:val="20"/>
              </w:rPr>
              <w:t>)</w:t>
            </w:r>
          </w:p>
          <w:p w14:paraId="59889415" w14:textId="77777777" w:rsidR="003812EB" w:rsidRDefault="003812EB" w:rsidP="003812EB">
            <w:pPr>
              <w:numPr>
                <w:ilvl w:val="0"/>
                <w:numId w:val="49"/>
              </w:numPr>
              <w:jc w:val="both"/>
              <w:rPr>
                <w:rFonts w:cs="Arial"/>
                <w:bCs/>
                <w:szCs w:val="20"/>
              </w:rPr>
            </w:pPr>
            <w:r>
              <w:rPr>
                <w:rFonts w:cs="Arial"/>
                <w:bCs/>
                <w:szCs w:val="20"/>
              </w:rPr>
              <w:t>Manages ambiguity and complexity (</w:t>
            </w:r>
            <w:r w:rsidR="004C4EFB">
              <w:rPr>
                <w:rFonts w:cs="Arial"/>
                <w:bCs/>
                <w:szCs w:val="20"/>
              </w:rPr>
              <w:t>2</w:t>
            </w:r>
            <w:r>
              <w:rPr>
                <w:rFonts w:cs="Arial"/>
                <w:bCs/>
                <w:szCs w:val="20"/>
              </w:rPr>
              <w:t>)</w:t>
            </w:r>
          </w:p>
          <w:p w14:paraId="67A5C530" w14:textId="77777777" w:rsidR="00B34222" w:rsidRDefault="00B34222" w:rsidP="00B34222">
            <w:pPr>
              <w:jc w:val="both"/>
              <w:rPr>
                <w:rFonts w:cs="Arial"/>
                <w:bCs/>
                <w:szCs w:val="20"/>
              </w:rPr>
            </w:pPr>
            <w:r>
              <w:rPr>
                <w:rFonts w:cs="Arial"/>
                <w:bCs/>
                <w:szCs w:val="20"/>
              </w:rPr>
              <w:t>or</w:t>
            </w:r>
          </w:p>
          <w:p w14:paraId="5D8AC14A" w14:textId="77777777" w:rsidR="00B34222" w:rsidRDefault="00B34222" w:rsidP="00B34222">
            <w:pPr>
              <w:jc w:val="both"/>
              <w:rPr>
                <w:rFonts w:cs="Arial"/>
                <w:bCs/>
                <w:szCs w:val="20"/>
              </w:rPr>
            </w:pPr>
          </w:p>
          <w:p w14:paraId="2F262194" w14:textId="77777777" w:rsidR="00B34222" w:rsidRDefault="00B34222" w:rsidP="00B34222">
            <w:pPr>
              <w:jc w:val="both"/>
              <w:rPr>
                <w:b/>
                <w:bCs/>
              </w:rPr>
            </w:pPr>
            <w:r w:rsidRPr="00EC6297">
              <w:rPr>
                <w:b/>
                <w:bCs/>
                <w:szCs w:val="20"/>
                <w:u w:val="single"/>
              </w:rPr>
              <w:t xml:space="preserve">Core </w:t>
            </w:r>
            <w:r w:rsidRPr="007E4BB0">
              <w:rPr>
                <w:b/>
                <w:bCs/>
                <w:szCs w:val="20"/>
                <w:u w:val="single"/>
              </w:rPr>
              <w:t xml:space="preserve">Competencies </w:t>
            </w:r>
            <w:r w:rsidR="007E4BB0" w:rsidRPr="007E4BB0">
              <w:rPr>
                <w:b/>
                <w:bCs/>
                <w:u w:val="single"/>
              </w:rPr>
              <w:t>(For Staff without Supervisory Responsibilities)</w:t>
            </w:r>
            <w:r w:rsidR="007E4BB0" w:rsidRPr="007E4BB0">
              <w:rPr>
                <w:b/>
                <w:bCs/>
              </w:rPr>
              <w:t xml:space="preserve"> *</w:t>
            </w:r>
          </w:p>
          <w:p w14:paraId="73C18527" w14:textId="77777777" w:rsidR="00B34222" w:rsidRPr="00EC6297" w:rsidRDefault="00B34222" w:rsidP="00B34222">
            <w:pPr>
              <w:numPr>
                <w:ilvl w:val="0"/>
                <w:numId w:val="50"/>
              </w:numPr>
              <w:jc w:val="both"/>
              <w:rPr>
                <w:bCs/>
                <w:szCs w:val="20"/>
              </w:rPr>
            </w:pPr>
            <w:r w:rsidRPr="00EC6297">
              <w:rPr>
                <w:bCs/>
                <w:szCs w:val="20"/>
              </w:rPr>
              <w:t>Demonstrates Self Awareness and Ethical Awareness (1)</w:t>
            </w:r>
          </w:p>
          <w:p w14:paraId="621E0DF2" w14:textId="77777777" w:rsidR="00B34222" w:rsidRPr="00EC6297" w:rsidRDefault="00B34222" w:rsidP="00B34222">
            <w:pPr>
              <w:numPr>
                <w:ilvl w:val="0"/>
                <w:numId w:val="50"/>
              </w:numPr>
              <w:jc w:val="both"/>
              <w:rPr>
                <w:bCs/>
                <w:szCs w:val="20"/>
              </w:rPr>
            </w:pPr>
            <w:r w:rsidRPr="00EC6297">
              <w:rPr>
                <w:bCs/>
                <w:szCs w:val="20"/>
              </w:rPr>
              <w:t>Works Collaboratively with others (1)</w:t>
            </w:r>
          </w:p>
          <w:p w14:paraId="3609E298" w14:textId="77777777" w:rsidR="00B34222" w:rsidRPr="00EC6297" w:rsidRDefault="00B34222" w:rsidP="00B34222">
            <w:pPr>
              <w:numPr>
                <w:ilvl w:val="0"/>
                <w:numId w:val="50"/>
              </w:numPr>
              <w:jc w:val="both"/>
              <w:rPr>
                <w:bCs/>
                <w:szCs w:val="20"/>
              </w:rPr>
            </w:pPr>
            <w:r w:rsidRPr="00EC6297">
              <w:rPr>
                <w:bCs/>
                <w:szCs w:val="20"/>
              </w:rPr>
              <w:t>Builds and Maintains Partnerships (1)</w:t>
            </w:r>
          </w:p>
          <w:p w14:paraId="3446A75A" w14:textId="77777777" w:rsidR="00B34222" w:rsidRPr="00EC6297" w:rsidRDefault="00B34222" w:rsidP="00B34222">
            <w:pPr>
              <w:numPr>
                <w:ilvl w:val="0"/>
                <w:numId w:val="50"/>
              </w:numPr>
              <w:jc w:val="both"/>
              <w:rPr>
                <w:bCs/>
                <w:szCs w:val="20"/>
              </w:rPr>
            </w:pPr>
            <w:r w:rsidRPr="00EC6297">
              <w:rPr>
                <w:bCs/>
                <w:szCs w:val="20"/>
              </w:rPr>
              <w:t>Innovates and Embraces Change (1)</w:t>
            </w:r>
          </w:p>
          <w:p w14:paraId="158F0223" w14:textId="77777777" w:rsidR="00B34222" w:rsidRPr="00EC6297" w:rsidRDefault="00B34222" w:rsidP="00B34222">
            <w:pPr>
              <w:numPr>
                <w:ilvl w:val="0"/>
                <w:numId w:val="50"/>
              </w:numPr>
              <w:jc w:val="both"/>
              <w:rPr>
                <w:bCs/>
                <w:szCs w:val="20"/>
              </w:rPr>
            </w:pPr>
            <w:r w:rsidRPr="00EC6297">
              <w:rPr>
                <w:bCs/>
                <w:szCs w:val="20"/>
              </w:rPr>
              <w:t>Thinks and Acts Strategically (1)</w:t>
            </w:r>
          </w:p>
          <w:p w14:paraId="2A51B569" w14:textId="77777777" w:rsidR="00B34222" w:rsidRPr="00EC6297" w:rsidRDefault="00B34222" w:rsidP="00B34222">
            <w:pPr>
              <w:numPr>
                <w:ilvl w:val="0"/>
                <w:numId w:val="50"/>
              </w:numPr>
              <w:jc w:val="both"/>
              <w:rPr>
                <w:bCs/>
                <w:szCs w:val="20"/>
              </w:rPr>
            </w:pPr>
            <w:r w:rsidRPr="00EC6297">
              <w:rPr>
                <w:bCs/>
                <w:szCs w:val="20"/>
              </w:rPr>
              <w:t>Drive to achieve impactful results (1)</w:t>
            </w:r>
          </w:p>
          <w:p w14:paraId="1BA93591" w14:textId="77777777" w:rsidR="00B34222" w:rsidRPr="00EC6297" w:rsidRDefault="00B34222" w:rsidP="00B34222">
            <w:pPr>
              <w:numPr>
                <w:ilvl w:val="0"/>
                <w:numId w:val="50"/>
              </w:numPr>
              <w:jc w:val="both"/>
              <w:rPr>
                <w:bCs/>
                <w:szCs w:val="20"/>
              </w:rPr>
            </w:pPr>
            <w:r w:rsidRPr="00EC6297">
              <w:rPr>
                <w:bCs/>
                <w:szCs w:val="20"/>
              </w:rPr>
              <w:t>Manages ambiguity and complexity (1)</w:t>
            </w:r>
          </w:p>
          <w:p w14:paraId="4578CCE6" w14:textId="77777777" w:rsidR="000A6BC0" w:rsidRDefault="000A6BC0" w:rsidP="000A6BC0">
            <w:pPr>
              <w:jc w:val="both"/>
              <w:rPr>
                <w:rFonts w:cs="Arial"/>
                <w:bCs/>
                <w:szCs w:val="20"/>
              </w:rPr>
            </w:pPr>
          </w:p>
          <w:p w14:paraId="6F311416" w14:textId="12BFDB44" w:rsidR="003812EB" w:rsidRPr="006A26A6" w:rsidRDefault="00B34222" w:rsidP="006A26A6">
            <w:pPr>
              <w:tabs>
                <w:tab w:val="left" w:pos="162"/>
                <w:tab w:val="left" w:pos="340"/>
              </w:tabs>
              <w:ind w:right="-360"/>
              <w:rPr>
                <w:rFonts w:cs="Arial"/>
              </w:rPr>
            </w:pPr>
            <w:r w:rsidRPr="00A20690">
              <w:rPr>
                <w:b/>
                <w:bCs/>
              </w:rPr>
              <w:t>*</w:t>
            </w:r>
            <w:r w:rsidR="007E4BB0" w:rsidRPr="007E4BB0">
              <w:rPr>
                <w:bCs/>
              </w:rPr>
              <w:t xml:space="preserve">The 7 core competencies are applicable to all employees. However, staff with Supervisory responsibilities are expected to demonstrate the </w:t>
            </w:r>
            <w:proofErr w:type="spellStart"/>
            <w:r w:rsidR="007E4BB0" w:rsidRPr="007E4BB0">
              <w:rPr>
                <w:bCs/>
              </w:rPr>
              <w:t>behaviours</w:t>
            </w:r>
            <w:proofErr w:type="spellEnd"/>
            <w:r w:rsidR="007E4BB0" w:rsidRPr="007E4BB0">
              <w:rPr>
                <w:bCs/>
              </w:rPr>
              <w:t xml:space="preserve"> under the competency, Nurtures Leads and Managers People.</w:t>
            </w:r>
          </w:p>
        </w:tc>
      </w:tr>
    </w:tbl>
    <w:p w14:paraId="4E21FC1A" w14:textId="77777777" w:rsidR="00B466A4" w:rsidRDefault="00B466A4"/>
    <w:p w14:paraId="08D161D7" w14:textId="77777777" w:rsidR="00284AA5" w:rsidRDefault="00284AA5"/>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00"/>
      </w:tblGrid>
      <w:tr w:rsidR="00284AA5" w14:paraId="5EFA090F" w14:textId="77777777" w:rsidTr="006A26A6">
        <w:trPr>
          <w:trHeight w:val="791"/>
        </w:trPr>
        <w:tc>
          <w:tcPr>
            <w:tcW w:w="9900" w:type="dxa"/>
            <w:tcBorders>
              <w:bottom w:val="single" w:sz="4" w:space="0" w:color="auto"/>
            </w:tcBorders>
            <w:shd w:val="clear" w:color="auto" w:fill="E0E0E0"/>
          </w:tcPr>
          <w:p w14:paraId="63A33A43" w14:textId="77777777" w:rsidR="00284AA5" w:rsidRDefault="00284AA5" w:rsidP="00F507BA">
            <w:pPr>
              <w:pStyle w:val="Heading1"/>
            </w:pPr>
          </w:p>
          <w:p w14:paraId="07FF0F49" w14:textId="77777777" w:rsidR="00284AA5" w:rsidRDefault="00284AA5" w:rsidP="00F507BA">
            <w:pPr>
              <w:pStyle w:val="Heading1"/>
              <w:rPr>
                <w:b w:val="0"/>
                <w:bCs w:val="0"/>
                <w:i/>
                <w:iCs/>
                <w:sz w:val="18"/>
              </w:rPr>
            </w:pPr>
            <w:r w:rsidRPr="000A6BDC">
              <w:t>VI. Skills</w:t>
            </w:r>
            <w:r>
              <w:t xml:space="preserve"> </w:t>
            </w:r>
          </w:p>
        </w:tc>
      </w:tr>
      <w:tr w:rsidR="00284AA5" w:rsidRPr="007902F0" w14:paraId="4E1CFC26" w14:textId="77777777" w:rsidTr="006A26A6">
        <w:tc>
          <w:tcPr>
            <w:tcW w:w="9900" w:type="dxa"/>
          </w:tcPr>
          <w:p w14:paraId="0F42EE6E" w14:textId="77777777" w:rsidR="005A15F9" w:rsidRPr="00044D90" w:rsidRDefault="005A15F9" w:rsidP="005A15F9">
            <w:pPr>
              <w:pStyle w:val="ListParagraph"/>
              <w:numPr>
                <w:ilvl w:val="0"/>
                <w:numId w:val="47"/>
              </w:numPr>
              <w:autoSpaceDE w:val="0"/>
              <w:autoSpaceDN w:val="0"/>
              <w:adjustRightInd w:val="0"/>
              <w:contextualSpacing/>
              <w:rPr>
                <w:rFonts w:cs="Arial"/>
                <w:color w:val="000000"/>
                <w:szCs w:val="20"/>
              </w:rPr>
            </w:pPr>
            <w:r w:rsidRPr="00044D90">
              <w:rPr>
                <w:rFonts w:cs="Arial"/>
                <w:color w:val="000000"/>
                <w:szCs w:val="20"/>
              </w:rPr>
              <w:t>The ability to empower others to translate vision into results.</w:t>
            </w:r>
          </w:p>
          <w:p w14:paraId="40453340" w14:textId="77777777" w:rsidR="005A15F9" w:rsidRPr="00044D90" w:rsidRDefault="005A15F9" w:rsidP="005A15F9">
            <w:pPr>
              <w:pStyle w:val="ListParagraph"/>
              <w:numPr>
                <w:ilvl w:val="0"/>
                <w:numId w:val="47"/>
              </w:numPr>
              <w:autoSpaceDE w:val="0"/>
              <w:autoSpaceDN w:val="0"/>
              <w:adjustRightInd w:val="0"/>
              <w:contextualSpacing/>
              <w:rPr>
                <w:rFonts w:cs="Arial"/>
                <w:color w:val="000000"/>
                <w:szCs w:val="20"/>
              </w:rPr>
            </w:pPr>
            <w:r w:rsidRPr="00044D90">
              <w:rPr>
                <w:rFonts w:cs="Arial"/>
                <w:color w:val="000000"/>
                <w:szCs w:val="20"/>
              </w:rPr>
              <w:t>Capacity to anticipate and resolve conflicts by pursuing mutually agreeable solutions</w:t>
            </w:r>
          </w:p>
          <w:p w14:paraId="5E55DA6B" w14:textId="77777777" w:rsidR="005A15F9" w:rsidRPr="00044D90" w:rsidRDefault="005A15F9" w:rsidP="005A15F9">
            <w:pPr>
              <w:pStyle w:val="ListParagraph"/>
              <w:numPr>
                <w:ilvl w:val="0"/>
                <w:numId w:val="47"/>
              </w:numPr>
              <w:contextualSpacing/>
              <w:rPr>
                <w:rFonts w:cs="Arial"/>
                <w:bCs/>
                <w:color w:val="000000"/>
                <w:szCs w:val="20"/>
              </w:rPr>
            </w:pPr>
            <w:r w:rsidRPr="00044D90">
              <w:rPr>
                <w:rFonts w:cs="Arial"/>
                <w:bCs/>
                <w:color w:val="000000"/>
                <w:szCs w:val="20"/>
              </w:rPr>
              <w:t>Demonstrated ability and experience advising and influencing senior management, providing insights that lead to key decision making within the organization.</w:t>
            </w:r>
          </w:p>
          <w:p w14:paraId="58E26C66" w14:textId="77777777" w:rsidR="00284AA5" w:rsidRPr="009D6346" w:rsidRDefault="00284AA5" w:rsidP="00284AA5">
            <w:pPr>
              <w:pStyle w:val="ListParagraph"/>
              <w:numPr>
                <w:ilvl w:val="0"/>
                <w:numId w:val="47"/>
              </w:numPr>
              <w:autoSpaceDE w:val="0"/>
              <w:autoSpaceDN w:val="0"/>
              <w:adjustRightInd w:val="0"/>
              <w:contextualSpacing/>
              <w:rPr>
                <w:rFonts w:cs="Arial"/>
                <w:color w:val="000000"/>
                <w:szCs w:val="20"/>
              </w:rPr>
            </w:pPr>
            <w:r w:rsidRPr="009D6346">
              <w:rPr>
                <w:rFonts w:cs="Arial"/>
                <w:color w:val="000000"/>
                <w:szCs w:val="20"/>
              </w:rPr>
              <w:t>Proven ability to develop effective long-term strategic fundraising plans</w:t>
            </w:r>
            <w:r>
              <w:rPr>
                <w:rFonts w:cs="Arial"/>
                <w:color w:val="000000"/>
                <w:szCs w:val="20"/>
              </w:rPr>
              <w:t>, with</w:t>
            </w:r>
            <w:r w:rsidRPr="009D6346">
              <w:rPr>
                <w:rFonts w:cs="Arial"/>
                <w:color w:val="000000"/>
                <w:szCs w:val="20"/>
              </w:rPr>
              <w:t xml:space="preserve"> appropriate </w:t>
            </w:r>
            <w:r>
              <w:rPr>
                <w:rFonts w:cs="Arial"/>
                <w:color w:val="000000"/>
                <w:szCs w:val="20"/>
              </w:rPr>
              <w:t xml:space="preserve">allocation of </w:t>
            </w:r>
            <w:r w:rsidRPr="009D6346">
              <w:rPr>
                <w:rFonts w:cs="Arial"/>
                <w:color w:val="000000"/>
                <w:szCs w:val="20"/>
              </w:rPr>
              <w:t>time and resources, and foresee risks and allow for contingencies when planning.</w:t>
            </w:r>
          </w:p>
          <w:p w14:paraId="2A241B49" w14:textId="77777777" w:rsidR="00284AA5" w:rsidRDefault="00284AA5" w:rsidP="00284AA5">
            <w:pPr>
              <w:pStyle w:val="ListParagraph"/>
              <w:numPr>
                <w:ilvl w:val="0"/>
                <w:numId w:val="47"/>
              </w:numPr>
              <w:autoSpaceDE w:val="0"/>
              <w:autoSpaceDN w:val="0"/>
              <w:adjustRightInd w:val="0"/>
              <w:contextualSpacing/>
              <w:rPr>
                <w:rFonts w:cs="Arial"/>
                <w:color w:val="000000"/>
                <w:szCs w:val="20"/>
              </w:rPr>
            </w:pPr>
            <w:r>
              <w:rPr>
                <w:rFonts w:cs="Arial"/>
                <w:color w:val="000000"/>
                <w:szCs w:val="20"/>
              </w:rPr>
              <w:t>Proven a</w:t>
            </w:r>
            <w:r w:rsidRPr="005276DD">
              <w:rPr>
                <w:rFonts w:cs="Arial"/>
                <w:color w:val="000000"/>
                <w:szCs w:val="20"/>
              </w:rPr>
              <w:t>bility to implement clear goals that are consistent with agreed strategies, identify priority activities</w:t>
            </w:r>
            <w:r>
              <w:rPr>
                <w:rFonts w:cs="Arial"/>
                <w:color w:val="000000"/>
                <w:szCs w:val="20"/>
              </w:rPr>
              <w:t xml:space="preserve">, adjust priorities as needed </w:t>
            </w:r>
            <w:r w:rsidRPr="009D6346">
              <w:rPr>
                <w:rFonts w:cs="Arial"/>
                <w:color w:val="000000"/>
                <w:szCs w:val="20"/>
              </w:rPr>
              <w:t>to meet organizational goals</w:t>
            </w:r>
            <w:r>
              <w:rPr>
                <w:rFonts w:cs="Arial"/>
                <w:color w:val="000000"/>
                <w:szCs w:val="20"/>
              </w:rPr>
              <w:t>.</w:t>
            </w:r>
          </w:p>
          <w:p w14:paraId="5C56EEDD" w14:textId="77777777" w:rsidR="00284AA5" w:rsidRDefault="00284AA5" w:rsidP="00284AA5">
            <w:pPr>
              <w:pStyle w:val="ListParagraph"/>
              <w:numPr>
                <w:ilvl w:val="0"/>
                <w:numId w:val="47"/>
              </w:numPr>
              <w:autoSpaceDE w:val="0"/>
              <w:autoSpaceDN w:val="0"/>
              <w:adjustRightInd w:val="0"/>
              <w:contextualSpacing/>
              <w:rPr>
                <w:rFonts w:cs="Arial"/>
              </w:rPr>
            </w:pPr>
            <w:r w:rsidRPr="006B35B0">
              <w:rPr>
                <w:rFonts w:cs="Arial"/>
              </w:rPr>
              <w:t>Demonstrated ability to</w:t>
            </w:r>
            <w:r>
              <w:rPr>
                <w:rFonts w:cs="Arial"/>
              </w:rPr>
              <w:t xml:space="preserve"> </w:t>
            </w:r>
            <w:r w:rsidRPr="006B35B0">
              <w:rPr>
                <w:rFonts w:cs="Arial"/>
              </w:rPr>
              <w:t>identif</w:t>
            </w:r>
            <w:r>
              <w:rPr>
                <w:rFonts w:cs="Arial"/>
              </w:rPr>
              <w:t>y and seize new fundraising opportunities, formulating</w:t>
            </w:r>
            <w:r w:rsidRPr="006B35B0">
              <w:rPr>
                <w:rFonts w:cs="Arial"/>
              </w:rPr>
              <w:t xml:space="preserve"> new</w:t>
            </w:r>
            <w:r>
              <w:rPr>
                <w:rFonts w:cs="Arial"/>
              </w:rPr>
              <w:t xml:space="preserve"> fundraising strategies and models.</w:t>
            </w:r>
          </w:p>
          <w:p w14:paraId="0FB65A57" w14:textId="77777777" w:rsidR="00284AA5" w:rsidRDefault="00284AA5" w:rsidP="00284AA5">
            <w:pPr>
              <w:pStyle w:val="ListParagraph"/>
              <w:numPr>
                <w:ilvl w:val="0"/>
                <w:numId w:val="47"/>
              </w:numPr>
              <w:autoSpaceDE w:val="0"/>
              <w:autoSpaceDN w:val="0"/>
              <w:adjustRightInd w:val="0"/>
              <w:contextualSpacing/>
              <w:rPr>
                <w:rFonts w:cs="Arial"/>
              </w:rPr>
            </w:pPr>
            <w:r>
              <w:rPr>
                <w:rFonts w:cs="Arial"/>
              </w:rPr>
              <w:t xml:space="preserve">Demonstrated ability to adjust to unexpected challenges and proposing countermeasures accordingly. </w:t>
            </w:r>
          </w:p>
          <w:p w14:paraId="638ED95B" w14:textId="77777777" w:rsidR="00284AA5" w:rsidRPr="00A77286" w:rsidRDefault="00284AA5" w:rsidP="00284AA5">
            <w:pPr>
              <w:pStyle w:val="ListParagraph"/>
              <w:numPr>
                <w:ilvl w:val="0"/>
                <w:numId w:val="47"/>
              </w:numPr>
              <w:autoSpaceDE w:val="0"/>
              <w:autoSpaceDN w:val="0"/>
              <w:adjustRightInd w:val="0"/>
              <w:contextualSpacing/>
              <w:rPr>
                <w:rFonts w:cs="Arial"/>
              </w:rPr>
            </w:pPr>
            <w:r w:rsidRPr="00A77286">
              <w:rPr>
                <w:rFonts w:cs="Arial"/>
              </w:rPr>
              <w:t>Demonstrated ability to lead and encourage innovative ideas, foster a culture of in</w:t>
            </w:r>
            <w:r>
              <w:rPr>
                <w:rFonts w:cs="Arial"/>
              </w:rPr>
              <w:t>novation within the team. Strong entrepreneurial skills.</w:t>
            </w:r>
          </w:p>
          <w:p w14:paraId="6FD7D992" w14:textId="77777777" w:rsidR="00284AA5" w:rsidRPr="00AD4F09" w:rsidRDefault="00284AA5" w:rsidP="00284AA5">
            <w:pPr>
              <w:pStyle w:val="ListParagraph"/>
              <w:numPr>
                <w:ilvl w:val="0"/>
                <w:numId w:val="47"/>
              </w:numPr>
              <w:autoSpaceDE w:val="0"/>
              <w:autoSpaceDN w:val="0"/>
              <w:adjustRightInd w:val="0"/>
              <w:contextualSpacing/>
              <w:rPr>
                <w:rFonts w:cs="Arial"/>
                <w:color w:val="000000"/>
                <w:szCs w:val="20"/>
              </w:rPr>
            </w:pPr>
            <w:r w:rsidRPr="00AD4F09">
              <w:rPr>
                <w:rFonts w:cs="Arial"/>
              </w:rPr>
              <w:t>Diplomatic negotiation</w:t>
            </w:r>
            <w:r>
              <w:rPr>
                <w:rFonts w:cs="Arial"/>
              </w:rPr>
              <w:t>, influencing</w:t>
            </w:r>
            <w:r w:rsidRPr="00AD4F09">
              <w:rPr>
                <w:rFonts w:cs="Arial"/>
              </w:rPr>
              <w:t xml:space="preserve"> </w:t>
            </w:r>
            <w:r>
              <w:rPr>
                <w:rFonts w:cs="Arial"/>
              </w:rPr>
              <w:t xml:space="preserve">and networking </w:t>
            </w:r>
            <w:r w:rsidRPr="00AD4F09">
              <w:rPr>
                <w:rFonts w:cs="Arial"/>
              </w:rPr>
              <w:t xml:space="preserve">skills to establish and maintain trusted partnerships and to develop close and effective working relationships with diverse stakeholders. </w:t>
            </w:r>
          </w:p>
          <w:p w14:paraId="34975423" w14:textId="77777777" w:rsidR="00284AA5" w:rsidRPr="0070128B" w:rsidRDefault="00284AA5" w:rsidP="00284AA5">
            <w:pPr>
              <w:pStyle w:val="ListParagraph"/>
              <w:numPr>
                <w:ilvl w:val="0"/>
                <w:numId w:val="47"/>
              </w:numPr>
              <w:autoSpaceDE w:val="0"/>
              <w:autoSpaceDN w:val="0"/>
              <w:adjustRightInd w:val="0"/>
              <w:contextualSpacing/>
              <w:rPr>
                <w:rFonts w:cs="Arial"/>
              </w:rPr>
            </w:pPr>
            <w:r w:rsidRPr="00AD4F09">
              <w:rPr>
                <w:rFonts w:cs="Arial"/>
              </w:rPr>
              <w:t xml:space="preserve">Excellent communications skills, verbal and written. </w:t>
            </w:r>
          </w:p>
          <w:p w14:paraId="2C838F4B" w14:textId="77777777" w:rsidR="00284AA5" w:rsidRPr="00393BBC" w:rsidRDefault="00284AA5" w:rsidP="00F507BA">
            <w:pPr>
              <w:pStyle w:val="ListParagraph"/>
              <w:autoSpaceDE w:val="0"/>
              <w:autoSpaceDN w:val="0"/>
              <w:adjustRightInd w:val="0"/>
              <w:ind w:left="0"/>
              <w:contextualSpacing/>
              <w:rPr>
                <w:rFonts w:cs="Arial"/>
              </w:rPr>
            </w:pPr>
          </w:p>
        </w:tc>
      </w:tr>
    </w:tbl>
    <w:p w14:paraId="490217B8" w14:textId="77777777" w:rsidR="00BC2AE1" w:rsidRDefault="00BC2AE1"/>
    <w:p w14:paraId="7F4F5850" w14:textId="77777777" w:rsidR="00284AA5" w:rsidRPr="00174CFD" w:rsidRDefault="00284AA5"/>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4"/>
        <w:gridCol w:w="6976"/>
      </w:tblGrid>
      <w:tr w:rsidR="00B466A4" w:rsidRPr="00174CFD" w14:paraId="34EA31CF" w14:textId="77777777" w:rsidTr="006A26A6">
        <w:tc>
          <w:tcPr>
            <w:tcW w:w="9900" w:type="dxa"/>
            <w:gridSpan w:val="2"/>
            <w:shd w:val="clear" w:color="auto" w:fill="E0E0E0"/>
          </w:tcPr>
          <w:p w14:paraId="21FBEA2D" w14:textId="77777777" w:rsidR="00B466A4" w:rsidRPr="00174CFD" w:rsidRDefault="00B466A4">
            <w:pPr>
              <w:rPr>
                <w:b/>
                <w:bCs/>
                <w:sz w:val="24"/>
              </w:rPr>
            </w:pPr>
          </w:p>
          <w:p w14:paraId="19C4FB52" w14:textId="235C9DD0" w:rsidR="00B466A4" w:rsidRPr="00174CFD" w:rsidRDefault="00B466A4">
            <w:pPr>
              <w:rPr>
                <w:b/>
                <w:bCs/>
                <w:sz w:val="24"/>
              </w:rPr>
            </w:pPr>
            <w:r w:rsidRPr="00174CFD">
              <w:rPr>
                <w:b/>
                <w:bCs/>
                <w:sz w:val="24"/>
              </w:rPr>
              <w:t>VI. Recruitment Qualifications</w:t>
            </w:r>
          </w:p>
        </w:tc>
      </w:tr>
      <w:tr w:rsidR="00B466A4" w:rsidRPr="00174CFD" w14:paraId="2235DFF6" w14:textId="77777777" w:rsidTr="006A26A6">
        <w:trPr>
          <w:trHeight w:val="230"/>
        </w:trPr>
        <w:tc>
          <w:tcPr>
            <w:tcW w:w="2924" w:type="dxa"/>
            <w:tcBorders>
              <w:bottom w:val="single" w:sz="4" w:space="0" w:color="auto"/>
            </w:tcBorders>
          </w:tcPr>
          <w:p w14:paraId="1785B4CF" w14:textId="77777777" w:rsidR="00B466A4" w:rsidRPr="00174CFD" w:rsidRDefault="00B466A4"/>
          <w:p w14:paraId="7F761E2C" w14:textId="77777777" w:rsidR="00B466A4" w:rsidRPr="00174CFD" w:rsidRDefault="00B466A4">
            <w:r w:rsidRPr="00174CFD">
              <w:t>Education:</w:t>
            </w:r>
          </w:p>
        </w:tc>
        <w:tc>
          <w:tcPr>
            <w:tcW w:w="6976" w:type="dxa"/>
            <w:tcBorders>
              <w:bottom w:val="single" w:sz="4" w:space="0" w:color="auto"/>
            </w:tcBorders>
          </w:tcPr>
          <w:p w14:paraId="717067EE" w14:textId="77777777" w:rsidR="00B466A4" w:rsidRDefault="00935FCF" w:rsidP="006A5A3B">
            <w:pPr>
              <w:numPr>
                <w:ilvl w:val="0"/>
                <w:numId w:val="37"/>
              </w:numPr>
              <w:rPr>
                <w:szCs w:val="20"/>
              </w:rPr>
            </w:pPr>
            <w:r>
              <w:rPr>
                <w:szCs w:val="20"/>
              </w:rPr>
              <w:t>An a</w:t>
            </w:r>
            <w:r w:rsidR="00FF68B5" w:rsidRPr="00174CFD">
              <w:rPr>
                <w:szCs w:val="20"/>
              </w:rPr>
              <w:t xml:space="preserve">dvanced university degree </w:t>
            </w:r>
            <w:r w:rsidR="00E9299B" w:rsidRPr="00174CFD">
              <w:rPr>
                <w:szCs w:val="20"/>
              </w:rPr>
              <w:t xml:space="preserve">(Master’s degree or equivalent) </w:t>
            </w:r>
            <w:r w:rsidR="00FF68B5" w:rsidRPr="00174CFD">
              <w:rPr>
                <w:szCs w:val="20"/>
              </w:rPr>
              <w:t>in</w:t>
            </w:r>
            <w:r w:rsidR="004361EA">
              <w:rPr>
                <w:szCs w:val="20"/>
              </w:rPr>
              <w:t xml:space="preserve"> one of the following fields</w:t>
            </w:r>
            <w:r>
              <w:rPr>
                <w:szCs w:val="20"/>
              </w:rPr>
              <w:t xml:space="preserve"> is required:</w:t>
            </w:r>
            <w:r w:rsidR="00FF68B5" w:rsidRPr="00174CFD">
              <w:rPr>
                <w:szCs w:val="20"/>
              </w:rPr>
              <w:t xml:space="preserve"> Business Administration, </w:t>
            </w:r>
            <w:r w:rsidR="003D65C7" w:rsidRPr="00174CFD">
              <w:rPr>
                <w:szCs w:val="20"/>
              </w:rPr>
              <w:t xml:space="preserve">Marketing, </w:t>
            </w:r>
            <w:r w:rsidR="00FF68B5" w:rsidRPr="00174CFD">
              <w:rPr>
                <w:szCs w:val="20"/>
              </w:rPr>
              <w:t xml:space="preserve">Communications, </w:t>
            </w:r>
            <w:r w:rsidR="0070006E" w:rsidRPr="00174CFD">
              <w:rPr>
                <w:szCs w:val="20"/>
              </w:rPr>
              <w:t xml:space="preserve">Fundraising, </w:t>
            </w:r>
            <w:r w:rsidR="003D65C7" w:rsidRPr="00174CFD">
              <w:rPr>
                <w:szCs w:val="20"/>
              </w:rPr>
              <w:t>Management</w:t>
            </w:r>
            <w:r w:rsidR="00A56D52" w:rsidRPr="00174CFD">
              <w:rPr>
                <w:szCs w:val="20"/>
              </w:rPr>
              <w:t xml:space="preserve"> or </w:t>
            </w:r>
            <w:r>
              <w:rPr>
                <w:szCs w:val="20"/>
              </w:rPr>
              <w:t xml:space="preserve">another </w:t>
            </w:r>
            <w:r w:rsidR="00A56D52" w:rsidRPr="00174CFD">
              <w:rPr>
                <w:szCs w:val="20"/>
              </w:rPr>
              <w:t>rel</w:t>
            </w:r>
            <w:r>
              <w:rPr>
                <w:szCs w:val="20"/>
              </w:rPr>
              <w:t>evant technical field</w:t>
            </w:r>
            <w:r w:rsidR="00C70394" w:rsidRPr="00174CFD">
              <w:rPr>
                <w:szCs w:val="20"/>
              </w:rPr>
              <w:t>.</w:t>
            </w:r>
          </w:p>
          <w:p w14:paraId="3A8BD9F8" w14:textId="77777777" w:rsidR="003A53A3" w:rsidRPr="00162980" w:rsidRDefault="003A53A3" w:rsidP="000771D2">
            <w:pPr>
              <w:rPr>
                <w:szCs w:val="20"/>
              </w:rPr>
            </w:pPr>
          </w:p>
        </w:tc>
      </w:tr>
      <w:tr w:rsidR="00B466A4" w:rsidRPr="00174CFD" w14:paraId="6B7425CE" w14:textId="77777777" w:rsidTr="006A26A6">
        <w:trPr>
          <w:trHeight w:val="230"/>
        </w:trPr>
        <w:tc>
          <w:tcPr>
            <w:tcW w:w="2924" w:type="dxa"/>
            <w:tcBorders>
              <w:bottom w:val="single" w:sz="4" w:space="0" w:color="auto"/>
            </w:tcBorders>
          </w:tcPr>
          <w:p w14:paraId="07DD9665" w14:textId="77777777" w:rsidR="00B466A4" w:rsidRPr="00174CFD" w:rsidRDefault="00B466A4"/>
          <w:p w14:paraId="5ADF52BE" w14:textId="77777777" w:rsidR="00B466A4" w:rsidRPr="00174CFD" w:rsidRDefault="00B466A4">
            <w:r w:rsidRPr="00174CFD">
              <w:t>Experience:</w:t>
            </w:r>
          </w:p>
        </w:tc>
        <w:tc>
          <w:tcPr>
            <w:tcW w:w="6976" w:type="dxa"/>
            <w:tcBorders>
              <w:bottom w:val="single" w:sz="4" w:space="0" w:color="auto"/>
            </w:tcBorders>
          </w:tcPr>
          <w:p w14:paraId="447629C0" w14:textId="77777777" w:rsidR="00935FCF" w:rsidRDefault="00935FCF" w:rsidP="00B65D2B">
            <w:pPr>
              <w:numPr>
                <w:ilvl w:val="0"/>
                <w:numId w:val="38"/>
              </w:numPr>
              <w:rPr>
                <w:szCs w:val="20"/>
              </w:rPr>
            </w:pPr>
            <w:r>
              <w:rPr>
                <w:szCs w:val="20"/>
              </w:rPr>
              <w:t>A m</w:t>
            </w:r>
            <w:r w:rsidR="004B3E63" w:rsidRPr="00174CFD">
              <w:rPr>
                <w:szCs w:val="20"/>
              </w:rPr>
              <w:t>inimum</w:t>
            </w:r>
            <w:r>
              <w:rPr>
                <w:szCs w:val="20"/>
              </w:rPr>
              <w:t xml:space="preserve"> of</w:t>
            </w:r>
            <w:r w:rsidR="004B3E63" w:rsidRPr="00174CFD">
              <w:rPr>
                <w:szCs w:val="20"/>
              </w:rPr>
              <w:t xml:space="preserve"> </w:t>
            </w:r>
            <w:r w:rsidR="009F4561">
              <w:rPr>
                <w:szCs w:val="20"/>
              </w:rPr>
              <w:t xml:space="preserve">ten </w:t>
            </w:r>
            <w:r w:rsidR="00CB3754" w:rsidRPr="00174CFD">
              <w:rPr>
                <w:szCs w:val="20"/>
              </w:rPr>
              <w:t>years of professional experience</w:t>
            </w:r>
            <w:r w:rsidR="005F7B90">
              <w:rPr>
                <w:szCs w:val="20"/>
              </w:rPr>
              <w:t xml:space="preserve"> </w:t>
            </w:r>
            <w:r w:rsidR="005F7B90" w:rsidRPr="00174CFD">
              <w:rPr>
                <w:szCs w:val="20"/>
              </w:rPr>
              <w:t>in private sector fundraising</w:t>
            </w:r>
            <w:r w:rsidR="00CB3754" w:rsidRPr="00174CFD">
              <w:rPr>
                <w:szCs w:val="20"/>
              </w:rPr>
              <w:t xml:space="preserve"> </w:t>
            </w:r>
            <w:r>
              <w:rPr>
                <w:szCs w:val="20"/>
              </w:rPr>
              <w:t>is required</w:t>
            </w:r>
            <w:r w:rsidR="0070006E" w:rsidRPr="00174CFD">
              <w:rPr>
                <w:szCs w:val="20"/>
              </w:rPr>
              <w:t>,</w:t>
            </w:r>
            <w:r>
              <w:rPr>
                <w:szCs w:val="20"/>
              </w:rPr>
              <w:t xml:space="preserve"> </w:t>
            </w:r>
            <w:r w:rsidR="005F7B90" w:rsidRPr="00174CFD">
              <w:rPr>
                <w:szCs w:val="20"/>
              </w:rPr>
              <w:t xml:space="preserve">with progressively increasing </w:t>
            </w:r>
            <w:r w:rsidR="005F7B90" w:rsidRPr="00E029E0">
              <w:rPr>
                <w:szCs w:val="20"/>
              </w:rPr>
              <w:t>responsibilities, including direct responsibility for setting and meeting income targets.</w:t>
            </w:r>
          </w:p>
          <w:p w14:paraId="3B128497" w14:textId="77777777" w:rsidR="0054791D" w:rsidRPr="00E029E0" w:rsidRDefault="0054791D" w:rsidP="00B65D2B">
            <w:pPr>
              <w:numPr>
                <w:ilvl w:val="0"/>
                <w:numId w:val="38"/>
              </w:numPr>
              <w:rPr>
                <w:szCs w:val="20"/>
              </w:rPr>
            </w:pPr>
            <w:r>
              <w:rPr>
                <w:szCs w:val="20"/>
              </w:rPr>
              <w:t>Experience in, and knowledge of, the country context is an asset.</w:t>
            </w:r>
          </w:p>
          <w:p w14:paraId="408F7D97" w14:textId="77777777" w:rsidR="00B320C6" w:rsidRDefault="00935FCF" w:rsidP="00333F48">
            <w:pPr>
              <w:numPr>
                <w:ilvl w:val="0"/>
                <w:numId w:val="38"/>
              </w:numPr>
              <w:jc w:val="both"/>
              <w:rPr>
                <w:szCs w:val="20"/>
              </w:rPr>
            </w:pPr>
            <w:r>
              <w:rPr>
                <w:szCs w:val="20"/>
              </w:rPr>
              <w:t>R</w:t>
            </w:r>
            <w:r w:rsidR="0070006E" w:rsidRPr="00174CFD">
              <w:rPr>
                <w:szCs w:val="20"/>
              </w:rPr>
              <w:t>elevant marketing experience will be considered as contributing to this work experience</w:t>
            </w:r>
            <w:r w:rsidR="00B320C6">
              <w:rPr>
                <w:szCs w:val="20"/>
              </w:rPr>
              <w:t>.</w:t>
            </w:r>
          </w:p>
          <w:p w14:paraId="1F918466" w14:textId="77777777" w:rsidR="00BC2AE1" w:rsidRPr="00494872" w:rsidRDefault="00BC2AE1" w:rsidP="00BC2AE1">
            <w:pPr>
              <w:pStyle w:val="ListParagraph"/>
              <w:numPr>
                <w:ilvl w:val="0"/>
                <w:numId w:val="38"/>
              </w:numPr>
              <w:autoSpaceDE w:val="0"/>
              <w:autoSpaceDN w:val="0"/>
              <w:adjustRightInd w:val="0"/>
              <w:contextualSpacing/>
              <w:rPr>
                <w:rFonts w:cs="Arial"/>
              </w:rPr>
            </w:pPr>
            <w:r>
              <w:rPr>
                <w:rFonts w:cs="Arial"/>
              </w:rPr>
              <w:t>F</w:t>
            </w:r>
            <w:r w:rsidRPr="00494872">
              <w:rPr>
                <w:rFonts w:cs="Arial"/>
              </w:rPr>
              <w:t>amiliarity with the private sector.</w:t>
            </w:r>
          </w:p>
          <w:p w14:paraId="4EECC8A3" w14:textId="77777777" w:rsidR="0070006E" w:rsidRPr="00174CFD" w:rsidRDefault="0070006E" w:rsidP="00AE7A9A">
            <w:pPr>
              <w:numPr>
                <w:ilvl w:val="0"/>
                <w:numId w:val="38"/>
              </w:numPr>
              <w:jc w:val="both"/>
              <w:rPr>
                <w:szCs w:val="20"/>
              </w:rPr>
            </w:pPr>
            <w:r w:rsidRPr="00174CFD">
              <w:rPr>
                <w:szCs w:val="20"/>
              </w:rPr>
              <w:t>International fundraising experience is an asset.</w:t>
            </w:r>
          </w:p>
          <w:p w14:paraId="0332B58B" w14:textId="77777777" w:rsidR="00B320C6" w:rsidRDefault="004B3E63" w:rsidP="00333F48">
            <w:pPr>
              <w:numPr>
                <w:ilvl w:val="0"/>
                <w:numId w:val="38"/>
              </w:numPr>
              <w:jc w:val="both"/>
              <w:rPr>
                <w:szCs w:val="20"/>
              </w:rPr>
            </w:pPr>
            <w:r w:rsidRPr="00174CFD">
              <w:rPr>
                <w:szCs w:val="20"/>
              </w:rPr>
              <w:t>Previous m</w:t>
            </w:r>
            <w:r w:rsidR="00714CB8" w:rsidRPr="00174CFD">
              <w:rPr>
                <w:szCs w:val="20"/>
              </w:rPr>
              <w:t>anagerial experience</w:t>
            </w:r>
            <w:r w:rsidR="00F50FAC" w:rsidRPr="00174CFD">
              <w:rPr>
                <w:szCs w:val="20"/>
              </w:rPr>
              <w:t xml:space="preserve"> is </w:t>
            </w:r>
            <w:r w:rsidR="0070006E" w:rsidRPr="00174CFD">
              <w:rPr>
                <w:szCs w:val="20"/>
              </w:rPr>
              <w:t>essential.</w:t>
            </w:r>
          </w:p>
          <w:p w14:paraId="4B6B38F0" w14:textId="77777777" w:rsidR="00B320C6" w:rsidRPr="00333F48" w:rsidRDefault="00B320C6" w:rsidP="00C733A7">
            <w:pPr>
              <w:jc w:val="both"/>
              <w:rPr>
                <w:szCs w:val="20"/>
              </w:rPr>
            </w:pPr>
          </w:p>
        </w:tc>
      </w:tr>
      <w:tr w:rsidR="00B466A4" w:rsidRPr="00174CFD" w14:paraId="2016BE33" w14:textId="77777777" w:rsidTr="006A26A6">
        <w:trPr>
          <w:trHeight w:val="230"/>
        </w:trPr>
        <w:tc>
          <w:tcPr>
            <w:tcW w:w="2924" w:type="dxa"/>
            <w:tcBorders>
              <w:bottom w:val="single" w:sz="4" w:space="0" w:color="auto"/>
            </w:tcBorders>
          </w:tcPr>
          <w:p w14:paraId="61DB3FC7" w14:textId="77777777" w:rsidR="00B466A4" w:rsidRPr="00174CFD" w:rsidRDefault="00B466A4"/>
          <w:p w14:paraId="332A9D85" w14:textId="77777777" w:rsidR="002D0A9C" w:rsidRPr="00174CFD" w:rsidRDefault="00B466A4">
            <w:r w:rsidRPr="00174CFD">
              <w:t>Language Requirements:</w:t>
            </w:r>
          </w:p>
        </w:tc>
        <w:tc>
          <w:tcPr>
            <w:tcW w:w="6976" w:type="dxa"/>
            <w:tcBorders>
              <w:bottom w:val="single" w:sz="4" w:space="0" w:color="auto"/>
            </w:tcBorders>
          </w:tcPr>
          <w:p w14:paraId="04E9C432" w14:textId="77777777" w:rsidR="00B34222" w:rsidRDefault="00B34222" w:rsidP="005460FB">
            <w:pPr>
              <w:numPr>
                <w:ilvl w:val="0"/>
                <w:numId w:val="36"/>
              </w:numPr>
            </w:pPr>
            <w:r w:rsidRPr="00B34222">
              <w:t>Fluency in English is required. Knowledge of another official UN language (Arabic, Chinese, French, Russian or Spanish) or a local language is an asset.</w:t>
            </w:r>
          </w:p>
          <w:p w14:paraId="17187394" w14:textId="77777777" w:rsidR="00206723" w:rsidRPr="00174CFD" w:rsidRDefault="00206723" w:rsidP="00C733A7">
            <w:pPr>
              <w:ind w:left="420"/>
            </w:pPr>
          </w:p>
        </w:tc>
      </w:tr>
    </w:tbl>
    <w:p w14:paraId="238B5E4E" w14:textId="77777777" w:rsidR="00B466A4" w:rsidRDefault="00B466A4" w:rsidP="00E029E0"/>
    <w:p w14:paraId="18F5EAD8" w14:textId="77777777" w:rsidR="009F48DD" w:rsidRDefault="009F48DD" w:rsidP="00E029E0"/>
    <w:p w14:paraId="69A1E8ED" w14:textId="77777777" w:rsidR="009F48DD" w:rsidRDefault="009F48DD" w:rsidP="00E029E0"/>
    <w:p w14:paraId="547C5165" w14:textId="77777777" w:rsidR="009F48DD" w:rsidRDefault="009F48DD" w:rsidP="00E029E0"/>
    <w:p w14:paraId="2897F285" w14:textId="77777777" w:rsidR="009F48DD" w:rsidRDefault="009F48DD" w:rsidP="00E029E0"/>
    <w:p w14:paraId="3DC34E26" w14:textId="05300E76" w:rsidR="009F48DD" w:rsidRPr="00174CFD" w:rsidRDefault="009F48DD" w:rsidP="00E029E0">
      <w:r>
        <w:rPr>
          <w:noProof/>
        </w:rPr>
        <w:lastRenderedPageBreak/>
        <w:drawing>
          <wp:inline distT="0" distB="0" distL="0" distR="0" wp14:anchorId="450371A8" wp14:editId="75A40671">
            <wp:extent cx="5270500" cy="3225800"/>
            <wp:effectExtent l="19050" t="19050" r="254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0" cy="3225800"/>
                    </a:xfrm>
                    <a:prstGeom prst="rect">
                      <a:avLst/>
                    </a:prstGeom>
                    <a:noFill/>
                    <a:ln>
                      <a:solidFill>
                        <a:schemeClr val="accent1"/>
                      </a:solidFill>
                    </a:ln>
                  </pic:spPr>
                </pic:pic>
              </a:graphicData>
            </a:graphic>
          </wp:inline>
        </w:drawing>
      </w:r>
    </w:p>
    <w:sectPr w:rsidR="009F48DD" w:rsidRPr="00174CFD" w:rsidSect="006A26A6">
      <w:footerReference w:type="default" r:id="rId16"/>
      <w:pgSz w:w="11906" w:h="16838"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1630" w14:textId="77777777" w:rsidR="004A680D" w:rsidRDefault="004A680D" w:rsidP="00C14CF2">
      <w:r>
        <w:separator/>
      </w:r>
    </w:p>
  </w:endnote>
  <w:endnote w:type="continuationSeparator" w:id="0">
    <w:p w14:paraId="72A9DDA4" w14:textId="77777777" w:rsidR="004A680D" w:rsidRDefault="004A680D" w:rsidP="00C14CF2">
      <w:r>
        <w:continuationSeparator/>
      </w:r>
    </w:p>
  </w:endnote>
  <w:endnote w:type="continuationNotice" w:id="1">
    <w:p w14:paraId="599BAAE8" w14:textId="77777777" w:rsidR="004A680D" w:rsidRDefault="004A6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6535" w14:textId="77777777" w:rsidR="00165B34" w:rsidRDefault="00165B34">
    <w:pPr>
      <w:pStyle w:val="Footer"/>
      <w:jc w:val="center"/>
    </w:pPr>
    <w:r>
      <w:fldChar w:fldCharType="begin"/>
    </w:r>
    <w:r>
      <w:instrText xml:space="preserve"> PAGE   \* MERGEFORMAT </w:instrText>
    </w:r>
    <w:r>
      <w:fldChar w:fldCharType="separate"/>
    </w:r>
    <w:r w:rsidR="005A15F9">
      <w:rPr>
        <w:noProof/>
      </w:rPr>
      <w:t>5</w:t>
    </w:r>
    <w:r>
      <w:rPr>
        <w:noProof/>
      </w:rPr>
      <w:fldChar w:fldCharType="end"/>
    </w:r>
  </w:p>
  <w:p w14:paraId="06888A42" w14:textId="77777777" w:rsidR="00553E4D" w:rsidRDefault="0055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5C4C" w14:textId="77777777" w:rsidR="004A680D" w:rsidRDefault="004A680D" w:rsidP="00C14CF2">
      <w:r>
        <w:separator/>
      </w:r>
    </w:p>
  </w:footnote>
  <w:footnote w:type="continuationSeparator" w:id="0">
    <w:p w14:paraId="25C929F9" w14:textId="77777777" w:rsidR="004A680D" w:rsidRDefault="004A680D" w:rsidP="00C14CF2">
      <w:r>
        <w:continuationSeparator/>
      </w:r>
    </w:p>
  </w:footnote>
  <w:footnote w:type="continuationNotice" w:id="1">
    <w:p w14:paraId="301D7250" w14:textId="77777777" w:rsidR="004A680D" w:rsidRDefault="004A68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D57492"/>
    <w:multiLevelType w:val="multilevel"/>
    <w:tmpl w:val="600E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5208"/>
    <w:multiLevelType w:val="hybridMultilevel"/>
    <w:tmpl w:val="6146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E03DA"/>
    <w:multiLevelType w:val="hybridMultilevel"/>
    <w:tmpl w:val="85848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11C99"/>
    <w:multiLevelType w:val="hybridMultilevel"/>
    <w:tmpl w:val="C6A6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157BC3"/>
    <w:multiLevelType w:val="hybridMultilevel"/>
    <w:tmpl w:val="3474A7EC"/>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C04B50"/>
    <w:multiLevelType w:val="hybridMultilevel"/>
    <w:tmpl w:val="1EF8662C"/>
    <w:lvl w:ilvl="0" w:tplc="5B3CA0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DD1320"/>
    <w:multiLevelType w:val="hybridMultilevel"/>
    <w:tmpl w:val="4A5AD8E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F645C"/>
    <w:multiLevelType w:val="hybridMultilevel"/>
    <w:tmpl w:val="E564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080B89"/>
    <w:multiLevelType w:val="hybridMultilevel"/>
    <w:tmpl w:val="173CCDCE"/>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B732FC"/>
    <w:multiLevelType w:val="hybridMultilevel"/>
    <w:tmpl w:val="57049602"/>
    <w:lvl w:ilvl="0" w:tplc="5B3CA0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7530B"/>
    <w:multiLevelType w:val="multilevel"/>
    <w:tmpl w:val="E6CEE8BC"/>
    <w:lvl w:ilvl="0">
      <w:start w:val="1"/>
      <w:numFmt w:val="decimal"/>
      <w:lvlText w:val="%1."/>
      <w:lvlJc w:val="left"/>
      <w:pPr>
        <w:ind w:left="360" w:hanging="360"/>
      </w:pPr>
      <w:rPr>
        <w:rFonts w:ascii="Calibri" w:hAnsi="Calibri" w:cs="Courier New"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E2848E3"/>
    <w:multiLevelType w:val="hybridMultilevel"/>
    <w:tmpl w:val="284C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D3FEC"/>
    <w:multiLevelType w:val="hybridMultilevel"/>
    <w:tmpl w:val="BB7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20DD4"/>
    <w:multiLevelType w:val="hybridMultilevel"/>
    <w:tmpl w:val="73D6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45F62"/>
    <w:multiLevelType w:val="hybridMultilevel"/>
    <w:tmpl w:val="FBF45754"/>
    <w:lvl w:ilvl="0" w:tplc="FFD0936E">
      <w:start w:val="1"/>
      <w:numFmt w:val="decimal"/>
      <w:lvlText w:val="%1."/>
      <w:lvlJc w:val="left"/>
      <w:pPr>
        <w:ind w:left="720" w:hanging="360"/>
      </w:pPr>
      <w:rPr>
        <w:rFonts w:ascii="Calibri" w:hAnsi="Calibri" w:cs="Courier New"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E0C2E"/>
    <w:multiLevelType w:val="hybridMultilevel"/>
    <w:tmpl w:val="07AC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80C2E"/>
    <w:multiLevelType w:val="hybridMultilevel"/>
    <w:tmpl w:val="DAF8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71266C"/>
    <w:multiLevelType w:val="hybridMultilevel"/>
    <w:tmpl w:val="89D8B5B0"/>
    <w:lvl w:ilvl="0" w:tplc="5B3CA0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50149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982326">
    <w:abstractNumId w:val="27"/>
  </w:num>
  <w:num w:numId="3" w16cid:durableId="812603471">
    <w:abstractNumId w:val="31"/>
  </w:num>
  <w:num w:numId="4" w16cid:durableId="343485738">
    <w:abstractNumId w:val="16"/>
  </w:num>
  <w:num w:numId="5" w16cid:durableId="1329478129">
    <w:abstractNumId w:val="1"/>
  </w:num>
  <w:num w:numId="6" w16cid:durableId="30306030">
    <w:abstractNumId w:val="24"/>
  </w:num>
  <w:num w:numId="7" w16cid:durableId="1759905902">
    <w:abstractNumId w:val="9"/>
  </w:num>
  <w:num w:numId="8" w16cid:durableId="338312672">
    <w:abstractNumId w:val="34"/>
  </w:num>
  <w:num w:numId="9" w16cid:durableId="1814713675">
    <w:abstractNumId w:val="5"/>
  </w:num>
  <w:num w:numId="10" w16cid:durableId="1717579321">
    <w:abstractNumId w:val="48"/>
  </w:num>
  <w:num w:numId="11" w16cid:durableId="1915121681">
    <w:abstractNumId w:val="0"/>
  </w:num>
  <w:num w:numId="12" w16cid:durableId="2032098567">
    <w:abstractNumId w:val="38"/>
  </w:num>
  <w:num w:numId="13" w16cid:durableId="619917038">
    <w:abstractNumId w:val="36"/>
  </w:num>
  <w:num w:numId="14" w16cid:durableId="649135131">
    <w:abstractNumId w:val="43"/>
  </w:num>
  <w:num w:numId="15" w16cid:durableId="628819487">
    <w:abstractNumId w:val="39"/>
  </w:num>
  <w:num w:numId="16" w16cid:durableId="101803082">
    <w:abstractNumId w:val="13"/>
  </w:num>
  <w:num w:numId="17" w16cid:durableId="1005397493">
    <w:abstractNumId w:val="4"/>
  </w:num>
  <w:num w:numId="18" w16cid:durableId="1661956697">
    <w:abstractNumId w:val="35"/>
  </w:num>
  <w:num w:numId="19" w16cid:durableId="547422475">
    <w:abstractNumId w:val="7"/>
  </w:num>
  <w:num w:numId="20" w16cid:durableId="958953788">
    <w:abstractNumId w:val="47"/>
  </w:num>
  <w:num w:numId="21" w16cid:durableId="1462304771">
    <w:abstractNumId w:val="29"/>
  </w:num>
  <w:num w:numId="22" w16cid:durableId="697588291">
    <w:abstractNumId w:val="21"/>
  </w:num>
  <w:num w:numId="23" w16cid:durableId="346449688">
    <w:abstractNumId w:val="23"/>
  </w:num>
  <w:num w:numId="24" w16cid:durableId="1371493201">
    <w:abstractNumId w:val="15"/>
  </w:num>
  <w:num w:numId="25" w16cid:durableId="134101344">
    <w:abstractNumId w:val="32"/>
  </w:num>
  <w:num w:numId="26" w16cid:durableId="1389109119">
    <w:abstractNumId w:val="12"/>
  </w:num>
  <w:num w:numId="27" w16cid:durableId="1973251221">
    <w:abstractNumId w:val="37"/>
  </w:num>
  <w:num w:numId="28" w16cid:durableId="1432704964">
    <w:abstractNumId w:val="19"/>
  </w:num>
  <w:num w:numId="29" w16cid:durableId="817460740">
    <w:abstractNumId w:val="18"/>
  </w:num>
  <w:num w:numId="30" w16cid:durableId="1468820358">
    <w:abstractNumId w:val="28"/>
  </w:num>
  <w:num w:numId="31" w16cid:durableId="1137455326">
    <w:abstractNumId w:val="8"/>
  </w:num>
  <w:num w:numId="32" w16cid:durableId="2032492010">
    <w:abstractNumId w:val="3"/>
  </w:num>
  <w:num w:numId="33" w16cid:durableId="742531969">
    <w:abstractNumId w:val="22"/>
  </w:num>
  <w:num w:numId="34" w16cid:durableId="1297639986">
    <w:abstractNumId w:val="41"/>
  </w:num>
  <w:num w:numId="35" w16cid:durableId="1456175793">
    <w:abstractNumId w:val="2"/>
  </w:num>
  <w:num w:numId="36" w16cid:durableId="468324937">
    <w:abstractNumId w:val="46"/>
  </w:num>
  <w:num w:numId="37" w16cid:durableId="576086697">
    <w:abstractNumId w:val="33"/>
  </w:num>
  <w:num w:numId="38" w16cid:durableId="925990862">
    <w:abstractNumId w:val="25"/>
  </w:num>
  <w:num w:numId="39" w16cid:durableId="1253052885">
    <w:abstractNumId w:val="44"/>
  </w:num>
  <w:num w:numId="40" w16cid:durableId="1548687265">
    <w:abstractNumId w:val="42"/>
  </w:num>
  <w:num w:numId="41" w16cid:durableId="1081373455">
    <w:abstractNumId w:val="40"/>
  </w:num>
  <w:num w:numId="42" w16cid:durableId="1613895818">
    <w:abstractNumId w:val="6"/>
  </w:num>
  <w:num w:numId="43" w16cid:durableId="730467495">
    <w:abstractNumId w:val="30"/>
  </w:num>
  <w:num w:numId="44" w16cid:durableId="367067777">
    <w:abstractNumId w:val="10"/>
  </w:num>
  <w:num w:numId="45" w16cid:durableId="731973888">
    <w:abstractNumId w:val="26"/>
  </w:num>
  <w:num w:numId="46" w16cid:durableId="66074280">
    <w:abstractNumId w:val="11"/>
  </w:num>
  <w:num w:numId="47" w16cid:durableId="73671075">
    <w:abstractNumId w:val="45"/>
  </w:num>
  <w:num w:numId="48" w16cid:durableId="644168879">
    <w:abstractNumId w:val="5"/>
  </w:num>
  <w:num w:numId="49" w16cid:durableId="1348289747">
    <w:abstractNumId w:val="17"/>
  </w:num>
  <w:num w:numId="50" w16cid:durableId="391270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10309"/>
    <w:rsid w:val="00015BCE"/>
    <w:rsid w:val="00020935"/>
    <w:rsid w:val="00021A12"/>
    <w:rsid w:val="0002230E"/>
    <w:rsid w:val="000235DA"/>
    <w:rsid w:val="00032C33"/>
    <w:rsid w:val="00034F73"/>
    <w:rsid w:val="000442DD"/>
    <w:rsid w:val="00044484"/>
    <w:rsid w:val="00044D90"/>
    <w:rsid w:val="00045FE4"/>
    <w:rsid w:val="00052ECE"/>
    <w:rsid w:val="00054612"/>
    <w:rsid w:val="00056F4B"/>
    <w:rsid w:val="00070E9C"/>
    <w:rsid w:val="00072432"/>
    <w:rsid w:val="00074441"/>
    <w:rsid w:val="00074815"/>
    <w:rsid w:val="00074A13"/>
    <w:rsid w:val="00076ACD"/>
    <w:rsid w:val="000771D2"/>
    <w:rsid w:val="00080981"/>
    <w:rsid w:val="000823EE"/>
    <w:rsid w:val="000A1356"/>
    <w:rsid w:val="000A210E"/>
    <w:rsid w:val="000A2C07"/>
    <w:rsid w:val="000A6BC0"/>
    <w:rsid w:val="000B7340"/>
    <w:rsid w:val="000C025D"/>
    <w:rsid w:val="000C5414"/>
    <w:rsid w:val="000D09A4"/>
    <w:rsid w:val="000D297B"/>
    <w:rsid w:val="000D2FB3"/>
    <w:rsid w:val="000D3D56"/>
    <w:rsid w:val="000F63B5"/>
    <w:rsid w:val="000F6EBB"/>
    <w:rsid w:val="0010005A"/>
    <w:rsid w:val="00100D29"/>
    <w:rsid w:val="00120313"/>
    <w:rsid w:val="00132F41"/>
    <w:rsid w:val="0013380C"/>
    <w:rsid w:val="00147B1B"/>
    <w:rsid w:val="001549DD"/>
    <w:rsid w:val="00162980"/>
    <w:rsid w:val="00163DFE"/>
    <w:rsid w:val="001643A6"/>
    <w:rsid w:val="00164927"/>
    <w:rsid w:val="00165B34"/>
    <w:rsid w:val="00167587"/>
    <w:rsid w:val="0017442C"/>
    <w:rsid w:val="00174CFD"/>
    <w:rsid w:val="00183F18"/>
    <w:rsid w:val="001845D9"/>
    <w:rsid w:val="00185F9F"/>
    <w:rsid w:val="001869D0"/>
    <w:rsid w:val="0019567D"/>
    <w:rsid w:val="00197C02"/>
    <w:rsid w:val="001A1AFC"/>
    <w:rsid w:val="001A377A"/>
    <w:rsid w:val="001B3690"/>
    <w:rsid w:val="001C43F0"/>
    <w:rsid w:val="001C598C"/>
    <w:rsid w:val="001C5C34"/>
    <w:rsid w:val="001C6205"/>
    <w:rsid w:val="001C6829"/>
    <w:rsid w:val="001C6C73"/>
    <w:rsid w:val="001D705C"/>
    <w:rsid w:val="001E2EA2"/>
    <w:rsid w:val="001E587A"/>
    <w:rsid w:val="001E5915"/>
    <w:rsid w:val="001E61E0"/>
    <w:rsid w:val="001E7574"/>
    <w:rsid w:val="001F4C36"/>
    <w:rsid w:val="00206723"/>
    <w:rsid w:val="00206EC6"/>
    <w:rsid w:val="00211657"/>
    <w:rsid w:val="00211686"/>
    <w:rsid w:val="002132DB"/>
    <w:rsid w:val="00215726"/>
    <w:rsid w:val="002215D3"/>
    <w:rsid w:val="0022179B"/>
    <w:rsid w:val="00222F68"/>
    <w:rsid w:val="00223064"/>
    <w:rsid w:val="002270AC"/>
    <w:rsid w:val="00233EA4"/>
    <w:rsid w:val="00242850"/>
    <w:rsid w:val="002436A3"/>
    <w:rsid w:val="00257FD5"/>
    <w:rsid w:val="00260722"/>
    <w:rsid w:val="00261530"/>
    <w:rsid w:val="0026609A"/>
    <w:rsid w:val="00266CF9"/>
    <w:rsid w:val="00267D9B"/>
    <w:rsid w:val="00271F7D"/>
    <w:rsid w:val="002771C0"/>
    <w:rsid w:val="002772EB"/>
    <w:rsid w:val="00277D03"/>
    <w:rsid w:val="00281B59"/>
    <w:rsid w:val="00284AA5"/>
    <w:rsid w:val="002915D3"/>
    <w:rsid w:val="00294767"/>
    <w:rsid w:val="00294795"/>
    <w:rsid w:val="00297D5F"/>
    <w:rsid w:val="002B22A5"/>
    <w:rsid w:val="002B486D"/>
    <w:rsid w:val="002B4E6F"/>
    <w:rsid w:val="002C1670"/>
    <w:rsid w:val="002C54E5"/>
    <w:rsid w:val="002D0A9C"/>
    <w:rsid w:val="002D0AF9"/>
    <w:rsid w:val="002D67BA"/>
    <w:rsid w:val="002E2019"/>
    <w:rsid w:val="002E36F5"/>
    <w:rsid w:val="002E5450"/>
    <w:rsid w:val="002E781F"/>
    <w:rsid w:val="002F038B"/>
    <w:rsid w:val="002F1084"/>
    <w:rsid w:val="002F1794"/>
    <w:rsid w:val="002F428D"/>
    <w:rsid w:val="002F7949"/>
    <w:rsid w:val="003049C3"/>
    <w:rsid w:val="0032060F"/>
    <w:rsid w:val="003209E3"/>
    <w:rsid w:val="00333C74"/>
    <w:rsid w:val="00333F48"/>
    <w:rsid w:val="0034639F"/>
    <w:rsid w:val="0034796B"/>
    <w:rsid w:val="003503F0"/>
    <w:rsid w:val="00351612"/>
    <w:rsid w:val="00354902"/>
    <w:rsid w:val="003576BA"/>
    <w:rsid w:val="00370BF0"/>
    <w:rsid w:val="003744B8"/>
    <w:rsid w:val="00374E46"/>
    <w:rsid w:val="003812EB"/>
    <w:rsid w:val="003851D5"/>
    <w:rsid w:val="0039248D"/>
    <w:rsid w:val="003A53A3"/>
    <w:rsid w:val="003B3390"/>
    <w:rsid w:val="003B3A86"/>
    <w:rsid w:val="003B4B47"/>
    <w:rsid w:val="003B7B4E"/>
    <w:rsid w:val="003C0055"/>
    <w:rsid w:val="003C0C9C"/>
    <w:rsid w:val="003C0DF7"/>
    <w:rsid w:val="003C0E7A"/>
    <w:rsid w:val="003D1F0D"/>
    <w:rsid w:val="003D477B"/>
    <w:rsid w:val="003D4CFA"/>
    <w:rsid w:val="003D65C7"/>
    <w:rsid w:val="003D6C25"/>
    <w:rsid w:val="003E2D33"/>
    <w:rsid w:val="003E31DD"/>
    <w:rsid w:val="003E4742"/>
    <w:rsid w:val="003E6316"/>
    <w:rsid w:val="003E6B94"/>
    <w:rsid w:val="003F0BC4"/>
    <w:rsid w:val="004015C5"/>
    <w:rsid w:val="0040457F"/>
    <w:rsid w:val="00407B44"/>
    <w:rsid w:val="004201A6"/>
    <w:rsid w:val="00424E0B"/>
    <w:rsid w:val="004257E5"/>
    <w:rsid w:val="004266B1"/>
    <w:rsid w:val="004303AA"/>
    <w:rsid w:val="00432F73"/>
    <w:rsid w:val="00433710"/>
    <w:rsid w:val="00434C8E"/>
    <w:rsid w:val="004361EA"/>
    <w:rsid w:val="004417EB"/>
    <w:rsid w:val="0044308D"/>
    <w:rsid w:val="0044391D"/>
    <w:rsid w:val="00460102"/>
    <w:rsid w:val="00461DED"/>
    <w:rsid w:val="00462D5E"/>
    <w:rsid w:val="004633BD"/>
    <w:rsid w:val="00464C9F"/>
    <w:rsid w:val="0046672D"/>
    <w:rsid w:val="00467CBF"/>
    <w:rsid w:val="004715DD"/>
    <w:rsid w:val="00472CF9"/>
    <w:rsid w:val="00484987"/>
    <w:rsid w:val="00485356"/>
    <w:rsid w:val="00485818"/>
    <w:rsid w:val="0049316B"/>
    <w:rsid w:val="004A45DC"/>
    <w:rsid w:val="004A46A3"/>
    <w:rsid w:val="004A680D"/>
    <w:rsid w:val="004B3E63"/>
    <w:rsid w:val="004B4062"/>
    <w:rsid w:val="004B716C"/>
    <w:rsid w:val="004B7A0E"/>
    <w:rsid w:val="004C0A9B"/>
    <w:rsid w:val="004C0D86"/>
    <w:rsid w:val="004C2B13"/>
    <w:rsid w:val="004C2BFF"/>
    <w:rsid w:val="004C4EFB"/>
    <w:rsid w:val="004D5FC2"/>
    <w:rsid w:val="004D7DE1"/>
    <w:rsid w:val="004E47D5"/>
    <w:rsid w:val="004E6CD9"/>
    <w:rsid w:val="004E70CB"/>
    <w:rsid w:val="004F2DDE"/>
    <w:rsid w:val="004F57F5"/>
    <w:rsid w:val="005043D5"/>
    <w:rsid w:val="00506F06"/>
    <w:rsid w:val="00527B62"/>
    <w:rsid w:val="00533017"/>
    <w:rsid w:val="00534655"/>
    <w:rsid w:val="005460FB"/>
    <w:rsid w:val="00546186"/>
    <w:rsid w:val="0054791D"/>
    <w:rsid w:val="005514EB"/>
    <w:rsid w:val="00553371"/>
    <w:rsid w:val="00553E4D"/>
    <w:rsid w:val="00563C84"/>
    <w:rsid w:val="00567D9B"/>
    <w:rsid w:val="005722F5"/>
    <w:rsid w:val="00581696"/>
    <w:rsid w:val="005834BA"/>
    <w:rsid w:val="00590739"/>
    <w:rsid w:val="0059160B"/>
    <w:rsid w:val="00593A9B"/>
    <w:rsid w:val="00594EDE"/>
    <w:rsid w:val="005972A2"/>
    <w:rsid w:val="005A15F9"/>
    <w:rsid w:val="005A4FE9"/>
    <w:rsid w:val="005B1C5B"/>
    <w:rsid w:val="005B573E"/>
    <w:rsid w:val="005B6F56"/>
    <w:rsid w:val="005C57C7"/>
    <w:rsid w:val="005D68EF"/>
    <w:rsid w:val="005E0573"/>
    <w:rsid w:val="005E3D24"/>
    <w:rsid w:val="005E43FD"/>
    <w:rsid w:val="005F1724"/>
    <w:rsid w:val="005F43C1"/>
    <w:rsid w:val="005F6136"/>
    <w:rsid w:val="005F7B90"/>
    <w:rsid w:val="005F7D28"/>
    <w:rsid w:val="0060291D"/>
    <w:rsid w:val="00603687"/>
    <w:rsid w:val="00607077"/>
    <w:rsid w:val="00610889"/>
    <w:rsid w:val="00622269"/>
    <w:rsid w:val="006235C2"/>
    <w:rsid w:val="00623F6A"/>
    <w:rsid w:val="006244FF"/>
    <w:rsid w:val="006303BF"/>
    <w:rsid w:val="006335C5"/>
    <w:rsid w:val="00642B14"/>
    <w:rsid w:val="00644A6E"/>
    <w:rsid w:val="0065012F"/>
    <w:rsid w:val="00655987"/>
    <w:rsid w:val="006642A6"/>
    <w:rsid w:val="00665F2F"/>
    <w:rsid w:val="00673D32"/>
    <w:rsid w:val="00676084"/>
    <w:rsid w:val="006762E9"/>
    <w:rsid w:val="00686FCA"/>
    <w:rsid w:val="00695607"/>
    <w:rsid w:val="00695886"/>
    <w:rsid w:val="006968F3"/>
    <w:rsid w:val="006A26A6"/>
    <w:rsid w:val="006A3647"/>
    <w:rsid w:val="006A5A3B"/>
    <w:rsid w:val="006A5D23"/>
    <w:rsid w:val="006B07D1"/>
    <w:rsid w:val="006B1808"/>
    <w:rsid w:val="006B1BD2"/>
    <w:rsid w:val="006B4E71"/>
    <w:rsid w:val="006B54CB"/>
    <w:rsid w:val="006B6DBA"/>
    <w:rsid w:val="006C210C"/>
    <w:rsid w:val="006C290B"/>
    <w:rsid w:val="006C2F47"/>
    <w:rsid w:val="006C49B4"/>
    <w:rsid w:val="006D6F34"/>
    <w:rsid w:val="006E638C"/>
    <w:rsid w:val="006F0EE1"/>
    <w:rsid w:val="006F2BFC"/>
    <w:rsid w:val="0070006E"/>
    <w:rsid w:val="00702876"/>
    <w:rsid w:val="00702FE0"/>
    <w:rsid w:val="0070691D"/>
    <w:rsid w:val="00711041"/>
    <w:rsid w:val="00714CB8"/>
    <w:rsid w:val="00717870"/>
    <w:rsid w:val="00717C92"/>
    <w:rsid w:val="007224C6"/>
    <w:rsid w:val="00723702"/>
    <w:rsid w:val="00733157"/>
    <w:rsid w:val="007344D9"/>
    <w:rsid w:val="00736348"/>
    <w:rsid w:val="00741103"/>
    <w:rsid w:val="007459C1"/>
    <w:rsid w:val="0075576A"/>
    <w:rsid w:val="00756E76"/>
    <w:rsid w:val="00756F1D"/>
    <w:rsid w:val="007617A3"/>
    <w:rsid w:val="00761C6C"/>
    <w:rsid w:val="00763B36"/>
    <w:rsid w:val="00773D6F"/>
    <w:rsid w:val="00780604"/>
    <w:rsid w:val="0078462E"/>
    <w:rsid w:val="0079200A"/>
    <w:rsid w:val="007A1891"/>
    <w:rsid w:val="007A6FEA"/>
    <w:rsid w:val="007B648C"/>
    <w:rsid w:val="007C30D0"/>
    <w:rsid w:val="007C44AD"/>
    <w:rsid w:val="007E2EB3"/>
    <w:rsid w:val="007E398E"/>
    <w:rsid w:val="007E4BB0"/>
    <w:rsid w:val="007E5991"/>
    <w:rsid w:val="007E750D"/>
    <w:rsid w:val="007F418D"/>
    <w:rsid w:val="00807F40"/>
    <w:rsid w:val="00812278"/>
    <w:rsid w:val="00812A35"/>
    <w:rsid w:val="00832647"/>
    <w:rsid w:val="008352BE"/>
    <w:rsid w:val="008377E1"/>
    <w:rsid w:val="00840DEF"/>
    <w:rsid w:val="008413DB"/>
    <w:rsid w:val="008421F2"/>
    <w:rsid w:val="008440C2"/>
    <w:rsid w:val="00846EB3"/>
    <w:rsid w:val="00847A72"/>
    <w:rsid w:val="008512DA"/>
    <w:rsid w:val="00860E63"/>
    <w:rsid w:val="0086216E"/>
    <w:rsid w:val="00865A5F"/>
    <w:rsid w:val="00866B41"/>
    <w:rsid w:val="00873AAD"/>
    <w:rsid w:val="0087526C"/>
    <w:rsid w:val="008766D7"/>
    <w:rsid w:val="0088246E"/>
    <w:rsid w:val="0088462A"/>
    <w:rsid w:val="0088613E"/>
    <w:rsid w:val="00890616"/>
    <w:rsid w:val="00893E40"/>
    <w:rsid w:val="0089496B"/>
    <w:rsid w:val="008A6960"/>
    <w:rsid w:val="008A6DCD"/>
    <w:rsid w:val="008B237F"/>
    <w:rsid w:val="008B447F"/>
    <w:rsid w:val="008B5310"/>
    <w:rsid w:val="008B6D61"/>
    <w:rsid w:val="008B7435"/>
    <w:rsid w:val="008C04D3"/>
    <w:rsid w:val="008C09B9"/>
    <w:rsid w:val="008D3093"/>
    <w:rsid w:val="008D3CDB"/>
    <w:rsid w:val="008D41EB"/>
    <w:rsid w:val="008D5692"/>
    <w:rsid w:val="008D57AB"/>
    <w:rsid w:val="008D5832"/>
    <w:rsid w:val="008E17EA"/>
    <w:rsid w:val="008E72A9"/>
    <w:rsid w:val="008F0CDE"/>
    <w:rsid w:val="0090276A"/>
    <w:rsid w:val="0090610B"/>
    <w:rsid w:val="0091015F"/>
    <w:rsid w:val="00911904"/>
    <w:rsid w:val="009121AF"/>
    <w:rsid w:val="00924A6B"/>
    <w:rsid w:val="00926E9A"/>
    <w:rsid w:val="009353C3"/>
    <w:rsid w:val="00935FCF"/>
    <w:rsid w:val="00941446"/>
    <w:rsid w:val="00946963"/>
    <w:rsid w:val="009528BA"/>
    <w:rsid w:val="0095566F"/>
    <w:rsid w:val="0095689F"/>
    <w:rsid w:val="00964D00"/>
    <w:rsid w:val="0096612C"/>
    <w:rsid w:val="00985C5A"/>
    <w:rsid w:val="0098774B"/>
    <w:rsid w:val="00991CFB"/>
    <w:rsid w:val="009969C4"/>
    <w:rsid w:val="00996ACB"/>
    <w:rsid w:val="009B1A2E"/>
    <w:rsid w:val="009B36AB"/>
    <w:rsid w:val="009B391C"/>
    <w:rsid w:val="009B5C85"/>
    <w:rsid w:val="009C0C81"/>
    <w:rsid w:val="009C0DE3"/>
    <w:rsid w:val="009D3288"/>
    <w:rsid w:val="009D6476"/>
    <w:rsid w:val="009E10F3"/>
    <w:rsid w:val="009E77ED"/>
    <w:rsid w:val="009F4561"/>
    <w:rsid w:val="009F48DD"/>
    <w:rsid w:val="009F7117"/>
    <w:rsid w:val="00A00C1D"/>
    <w:rsid w:val="00A04D2E"/>
    <w:rsid w:val="00A06827"/>
    <w:rsid w:val="00A128DC"/>
    <w:rsid w:val="00A12CCA"/>
    <w:rsid w:val="00A20AED"/>
    <w:rsid w:val="00A2785D"/>
    <w:rsid w:val="00A33E3A"/>
    <w:rsid w:val="00A37B99"/>
    <w:rsid w:val="00A37D04"/>
    <w:rsid w:val="00A40230"/>
    <w:rsid w:val="00A432D4"/>
    <w:rsid w:val="00A46E47"/>
    <w:rsid w:val="00A53101"/>
    <w:rsid w:val="00A54298"/>
    <w:rsid w:val="00A56D52"/>
    <w:rsid w:val="00A65845"/>
    <w:rsid w:val="00A9663C"/>
    <w:rsid w:val="00AA08BC"/>
    <w:rsid w:val="00AA08F9"/>
    <w:rsid w:val="00AA0C71"/>
    <w:rsid w:val="00AA2757"/>
    <w:rsid w:val="00AA3CC3"/>
    <w:rsid w:val="00AB41CE"/>
    <w:rsid w:val="00AB5944"/>
    <w:rsid w:val="00AB627C"/>
    <w:rsid w:val="00AC0E3B"/>
    <w:rsid w:val="00AC26F0"/>
    <w:rsid w:val="00AC5E4F"/>
    <w:rsid w:val="00AC60B7"/>
    <w:rsid w:val="00AD34B6"/>
    <w:rsid w:val="00AD6668"/>
    <w:rsid w:val="00AE2E72"/>
    <w:rsid w:val="00AE71F8"/>
    <w:rsid w:val="00AE7A9A"/>
    <w:rsid w:val="00AF1474"/>
    <w:rsid w:val="00AF17B5"/>
    <w:rsid w:val="00B00952"/>
    <w:rsid w:val="00B03310"/>
    <w:rsid w:val="00B15DB9"/>
    <w:rsid w:val="00B1619D"/>
    <w:rsid w:val="00B163C2"/>
    <w:rsid w:val="00B16FA6"/>
    <w:rsid w:val="00B17FC7"/>
    <w:rsid w:val="00B320C6"/>
    <w:rsid w:val="00B34222"/>
    <w:rsid w:val="00B34FD1"/>
    <w:rsid w:val="00B366B2"/>
    <w:rsid w:val="00B379B0"/>
    <w:rsid w:val="00B41FBC"/>
    <w:rsid w:val="00B43FA2"/>
    <w:rsid w:val="00B443F4"/>
    <w:rsid w:val="00B45962"/>
    <w:rsid w:val="00B466A4"/>
    <w:rsid w:val="00B50770"/>
    <w:rsid w:val="00B54376"/>
    <w:rsid w:val="00B56B3D"/>
    <w:rsid w:val="00B618DF"/>
    <w:rsid w:val="00B641BF"/>
    <w:rsid w:val="00B64C42"/>
    <w:rsid w:val="00B64F49"/>
    <w:rsid w:val="00B653EE"/>
    <w:rsid w:val="00B65D2B"/>
    <w:rsid w:val="00B66BC5"/>
    <w:rsid w:val="00B71DF5"/>
    <w:rsid w:val="00B7570E"/>
    <w:rsid w:val="00B75DF5"/>
    <w:rsid w:val="00B81F1D"/>
    <w:rsid w:val="00B83FD0"/>
    <w:rsid w:val="00B9138E"/>
    <w:rsid w:val="00B92C4C"/>
    <w:rsid w:val="00B935E9"/>
    <w:rsid w:val="00B95156"/>
    <w:rsid w:val="00B95171"/>
    <w:rsid w:val="00B95D72"/>
    <w:rsid w:val="00BA44AF"/>
    <w:rsid w:val="00BC2AE1"/>
    <w:rsid w:val="00BC3760"/>
    <w:rsid w:val="00BC6658"/>
    <w:rsid w:val="00BC7C3C"/>
    <w:rsid w:val="00BD4EC9"/>
    <w:rsid w:val="00BE1190"/>
    <w:rsid w:val="00BE1F61"/>
    <w:rsid w:val="00BE7C4B"/>
    <w:rsid w:val="00BF0171"/>
    <w:rsid w:val="00BF4D84"/>
    <w:rsid w:val="00C035F3"/>
    <w:rsid w:val="00C1036B"/>
    <w:rsid w:val="00C14CF2"/>
    <w:rsid w:val="00C22A62"/>
    <w:rsid w:val="00C27C2C"/>
    <w:rsid w:val="00C30C2F"/>
    <w:rsid w:val="00C33FA2"/>
    <w:rsid w:val="00C407E7"/>
    <w:rsid w:val="00C40E32"/>
    <w:rsid w:val="00C4380A"/>
    <w:rsid w:val="00C4427D"/>
    <w:rsid w:val="00C455A7"/>
    <w:rsid w:val="00C5029E"/>
    <w:rsid w:val="00C513D7"/>
    <w:rsid w:val="00C51BFF"/>
    <w:rsid w:val="00C53716"/>
    <w:rsid w:val="00C56467"/>
    <w:rsid w:val="00C57B0E"/>
    <w:rsid w:val="00C60669"/>
    <w:rsid w:val="00C62F43"/>
    <w:rsid w:val="00C6446D"/>
    <w:rsid w:val="00C64F48"/>
    <w:rsid w:val="00C6609A"/>
    <w:rsid w:val="00C70394"/>
    <w:rsid w:val="00C7189B"/>
    <w:rsid w:val="00C733A7"/>
    <w:rsid w:val="00C77A9D"/>
    <w:rsid w:val="00CA0CD8"/>
    <w:rsid w:val="00CA0D20"/>
    <w:rsid w:val="00CA5EC3"/>
    <w:rsid w:val="00CA730E"/>
    <w:rsid w:val="00CB0754"/>
    <w:rsid w:val="00CB0B99"/>
    <w:rsid w:val="00CB0EFC"/>
    <w:rsid w:val="00CB2496"/>
    <w:rsid w:val="00CB3754"/>
    <w:rsid w:val="00CB6311"/>
    <w:rsid w:val="00CB7649"/>
    <w:rsid w:val="00CC3080"/>
    <w:rsid w:val="00CD0FCC"/>
    <w:rsid w:val="00CD24E8"/>
    <w:rsid w:val="00CE6A6B"/>
    <w:rsid w:val="00CF0581"/>
    <w:rsid w:val="00CF25CD"/>
    <w:rsid w:val="00CF2772"/>
    <w:rsid w:val="00CF2837"/>
    <w:rsid w:val="00CF4AA9"/>
    <w:rsid w:val="00D0022E"/>
    <w:rsid w:val="00D00298"/>
    <w:rsid w:val="00D03D01"/>
    <w:rsid w:val="00D11D2D"/>
    <w:rsid w:val="00D24308"/>
    <w:rsid w:val="00D32619"/>
    <w:rsid w:val="00D35133"/>
    <w:rsid w:val="00D362EC"/>
    <w:rsid w:val="00D423FC"/>
    <w:rsid w:val="00D43EB6"/>
    <w:rsid w:val="00D454B3"/>
    <w:rsid w:val="00D51844"/>
    <w:rsid w:val="00D539D1"/>
    <w:rsid w:val="00D600EC"/>
    <w:rsid w:val="00D613DA"/>
    <w:rsid w:val="00D6513F"/>
    <w:rsid w:val="00D72033"/>
    <w:rsid w:val="00D75A3D"/>
    <w:rsid w:val="00D77253"/>
    <w:rsid w:val="00D90B26"/>
    <w:rsid w:val="00D9183A"/>
    <w:rsid w:val="00D94181"/>
    <w:rsid w:val="00DA1EE8"/>
    <w:rsid w:val="00DA1F3A"/>
    <w:rsid w:val="00DB5934"/>
    <w:rsid w:val="00DB5EDC"/>
    <w:rsid w:val="00DB66BF"/>
    <w:rsid w:val="00DC0CC0"/>
    <w:rsid w:val="00DC3F84"/>
    <w:rsid w:val="00DD32C6"/>
    <w:rsid w:val="00DD4182"/>
    <w:rsid w:val="00DE2E94"/>
    <w:rsid w:val="00DF2241"/>
    <w:rsid w:val="00E007A5"/>
    <w:rsid w:val="00E029E0"/>
    <w:rsid w:val="00E06428"/>
    <w:rsid w:val="00E06B1C"/>
    <w:rsid w:val="00E07E9F"/>
    <w:rsid w:val="00E07F0C"/>
    <w:rsid w:val="00E21421"/>
    <w:rsid w:val="00E24249"/>
    <w:rsid w:val="00E352EC"/>
    <w:rsid w:val="00E40821"/>
    <w:rsid w:val="00E41F44"/>
    <w:rsid w:val="00E519A1"/>
    <w:rsid w:val="00E54B83"/>
    <w:rsid w:val="00E606A4"/>
    <w:rsid w:val="00E61B8E"/>
    <w:rsid w:val="00E62DD7"/>
    <w:rsid w:val="00E676D9"/>
    <w:rsid w:val="00E70EC0"/>
    <w:rsid w:val="00E712FA"/>
    <w:rsid w:val="00E73971"/>
    <w:rsid w:val="00E73CE0"/>
    <w:rsid w:val="00E73D92"/>
    <w:rsid w:val="00E770A1"/>
    <w:rsid w:val="00E7787A"/>
    <w:rsid w:val="00E77892"/>
    <w:rsid w:val="00E80D9D"/>
    <w:rsid w:val="00E8607D"/>
    <w:rsid w:val="00E86729"/>
    <w:rsid w:val="00E90296"/>
    <w:rsid w:val="00E9299B"/>
    <w:rsid w:val="00E92D60"/>
    <w:rsid w:val="00E95772"/>
    <w:rsid w:val="00EA439E"/>
    <w:rsid w:val="00EB0576"/>
    <w:rsid w:val="00EB493F"/>
    <w:rsid w:val="00EC259A"/>
    <w:rsid w:val="00EC55F0"/>
    <w:rsid w:val="00EC621F"/>
    <w:rsid w:val="00EC7FE5"/>
    <w:rsid w:val="00ED4F60"/>
    <w:rsid w:val="00EE229C"/>
    <w:rsid w:val="00EF34CB"/>
    <w:rsid w:val="00F014C1"/>
    <w:rsid w:val="00F015D2"/>
    <w:rsid w:val="00F02261"/>
    <w:rsid w:val="00F039EB"/>
    <w:rsid w:val="00F11B9F"/>
    <w:rsid w:val="00F138C4"/>
    <w:rsid w:val="00F1636E"/>
    <w:rsid w:val="00F16E7B"/>
    <w:rsid w:val="00F20D06"/>
    <w:rsid w:val="00F222E9"/>
    <w:rsid w:val="00F23BFE"/>
    <w:rsid w:val="00F30B49"/>
    <w:rsid w:val="00F358E0"/>
    <w:rsid w:val="00F40E1A"/>
    <w:rsid w:val="00F42931"/>
    <w:rsid w:val="00F507BA"/>
    <w:rsid w:val="00F50823"/>
    <w:rsid w:val="00F5092F"/>
    <w:rsid w:val="00F50FAC"/>
    <w:rsid w:val="00F577C7"/>
    <w:rsid w:val="00F60693"/>
    <w:rsid w:val="00F6112B"/>
    <w:rsid w:val="00F64350"/>
    <w:rsid w:val="00F7051F"/>
    <w:rsid w:val="00F775F8"/>
    <w:rsid w:val="00F87A9A"/>
    <w:rsid w:val="00F97453"/>
    <w:rsid w:val="00F97C3A"/>
    <w:rsid w:val="00FA1873"/>
    <w:rsid w:val="00FA30C0"/>
    <w:rsid w:val="00FA53A4"/>
    <w:rsid w:val="00FA6E8D"/>
    <w:rsid w:val="00FB18AF"/>
    <w:rsid w:val="00FB3050"/>
    <w:rsid w:val="00FB54B9"/>
    <w:rsid w:val="00FB78AF"/>
    <w:rsid w:val="00FC4CBF"/>
    <w:rsid w:val="00FD4667"/>
    <w:rsid w:val="00FD48FC"/>
    <w:rsid w:val="00FE1805"/>
    <w:rsid w:val="00FF1491"/>
    <w:rsid w:val="00FF68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E4709"/>
  <w15:chartTrackingRefBased/>
  <w15:docId w15:val="{78E588B3-020E-4E36-9CED-A447D2E4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526"/>
    <w:rPr>
      <w:rFonts w:ascii="Arial" w:hAnsi="Arial"/>
      <w:szCs w:val="24"/>
    </w:rPr>
  </w:style>
  <w:style w:type="paragraph" w:styleId="Heading1">
    <w:name w:val="heading 1"/>
    <w:basedOn w:val="Normal"/>
    <w:next w:val="Normal"/>
    <w:link w:val="Heading1Char"/>
    <w:qFormat/>
    <w:pPr>
      <w:keepNext/>
      <w:outlineLvl w:val="0"/>
    </w:pPr>
    <w:rPr>
      <w:b/>
      <w:bCs/>
      <w:sz w:val="24"/>
      <w:lang w:val="x-none" w:eastAsia="x-none"/>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lang w:val="x-none" w:eastAsia="x-none"/>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NormalWeb">
    <w:name w:val="Normal (Web)"/>
    <w:basedOn w:val="Normal"/>
    <w:uiPriority w:val="99"/>
    <w:unhideWhenUsed/>
    <w:rsid w:val="00CB0EFC"/>
    <w:pPr>
      <w:spacing w:before="100" w:beforeAutospacing="1" w:after="100" w:afterAutospacing="1"/>
    </w:pPr>
    <w:rPr>
      <w:rFonts w:ascii="Times New Roman" w:hAnsi="Times New Roman"/>
      <w:sz w:val="24"/>
      <w:lang w:eastAsia="zh-CN"/>
    </w:rPr>
  </w:style>
  <w:style w:type="paragraph" w:styleId="Header">
    <w:name w:val="header"/>
    <w:basedOn w:val="Normal"/>
    <w:link w:val="HeaderChar"/>
    <w:rsid w:val="00C14C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C14CF2"/>
    <w:rPr>
      <w:rFonts w:ascii="Arial" w:hAnsi="Arial"/>
      <w:sz w:val="18"/>
      <w:szCs w:val="18"/>
      <w:lang w:eastAsia="en-US"/>
    </w:rPr>
  </w:style>
  <w:style w:type="paragraph" w:styleId="Footer">
    <w:name w:val="footer"/>
    <w:basedOn w:val="Normal"/>
    <w:link w:val="FooterChar"/>
    <w:uiPriority w:val="99"/>
    <w:rsid w:val="00C14CF2"/>
    <w:pPr>
      <w:tabs>
        <w:tab w:val="center" w:pos="4153"/>
        <w:tab w:val="right" w:pos="8306"/>
      </w:tabs>
      <w:snapToGrid w:val="0"/>
    </w:pPr>
    <w:rPr>
      <w:sz w:val="18"/>
      <w:szCs w:val="18"/>
    </w:rPr>
  </w:style>
  <w:style w:type="character" w:customStyle="1" w:styleId="FooterChar">
    <w:name w:val="Footer Char"/>
    <w:link w:val="Footer"/>
    <w:uiPriority w:val="99"/>
    <w:rsid w:val="00C14CF2"/>
    <w:rPr>
      <w:rFonts w:ascii="Arial" w:hAnsi="Arial"/>
      <w:sz w:val="18"/>
      <w:szCs w:val="18"/>
      <w:lang w:eastAsia="en-US"/>
    </w:rPr>
  </w:style>
  <w:style w:type="paragraph" w:styleId="Revision">
    <w:name w:val="Revision"/>
    <w:hidden/>
    <w:uiPriority w:val="71"/>
    <w:rsid w:val="00076ACD"/>
    <w:rPr>
      <w:rFonts w:ascii="Arial" w:hAnsi="Arial"/>
      <w:szCs w:val="24"/>
    </w:rPr>
  </w:style>
  <w:style w:type="character" w:styleId="FollowedHyperlink">
    <w:name w:val="FollowedHyperlink"/>
    <w:rsid w:val="00F87A9A"/>
    <w:rPr>
      <w:color w:val="954F72"/>
      <w:u w:val="single"/>
    </w:rPr>
  </w:style>
  <w:style w:type="paragraph" w:styleId="ListParagraph">
    <w:name w:val="List Paragraph"/>
    <w:basedOn w:val="Normal"/>
    <w:uiPriority w:val="34"/>
    <w:qFormat/>
    <w:rsid w:val="00553E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028">
      <w:bodyDiv w:val="1"/>
      <w:marLeft w:val="0"/>
      <w:marRight w:val="0"/>
      <w:marTop w:val="0"/>
      <w:marBottom w:val="0"/>
      <w:divBdr>
        <w:top w:val="none" w:sz="0" w:space="0" w:color="auto"/>
        <w:left w:val="none" w:sz="0" w:space="0" w:color="auto"/>
        <w:bottom w:val="none" w:sz="0" w:space="0" w:color="auto"/>
        <w:right w:val="none" w:sz="0" w:space="0" w:color="auto"/>
      </w:divBdr>
    </w:div>
    <w:div w:id="40250110">
      <w:bodyDiv w:val="1"/>
      <w:marLeft w:val="0"/>
      <w:marRight w:val="0"/>
      <w:marTop w:val="0"/>
      <w:marBottom w:val="0"/>
      <w:divBdr>
        <w:top w:val="none" w:sz="0" w:space="0" w:color="auto"/>
        <w:left w:val="none" w:sz="0" w:space="0" w:color="auto"/>
        <w:bottom w:val="none" w:sz="0" w:space="0" w:color="auto"/>
        <w:right w:val="none" w:sz="0" w:space="0" w:color="auto"/>
      </w:divBdr>
    </w:div>
    <w:div w:id="282470321">
      <w:bodyDiv w:val="1"/>
      <w:marLeft w:val="0"/>
      <w:marRight w:val="0"/>
      <w:marTop w:val="0"/>
      <w:marBottom w:val="0"/>
      <w:divBdr>
        <w:top w:val="none" w:sz="0" w:space="0" w:color="auto"/>
        <w:left w:val="none" w:sz="0" w:space="0" w:color="auto"/>
        <w:bottom w:val="none" w:sz="0" w:space="0" w:color="auto"/>
        <w:right w:val="none" w:sz="0" w:space="0" w:color="auto"/>
      </w:divBdr>
    </w:div>
    <w:div w:id="354502053">
      <w:bodyDiv w:val="1"/>
      <w:marLeft w:val="0"/>
      <w:marRight w:val="0"/>
      <w:marTop w:val="0"/>
      <w:marBottom w:val="0"/>
      <w:divBdr>
        <w:top w:val="none" w:sz="0" w:space="0" w:color="auto"/>
        <w:left w:val="none" w:sz="0" w:space="0" w:color="auto"/>
        <w:bottom w:val="none" w:sz="0" w:space="0" w:color="auto"/>
        <w:right w:val="none" w:sz="0" w:space="0" w:color="auto"/>
      </w:divBdr>
    </w:div>
    <w:div w:id="443382886">
      <w:bodyDiv w:val="1"/>
      <w:marLeft w:val="0"/>
      <w:marRight w:val="0"/>
      <w:marTop w:val="0"/>
      <w:marBottom w:val="0"/>
      <w:divBdr>
        <w:top w:val="none" w:sz="0" w:space="0" w:color="auto"/>
        <w:left w:val="none" w:sz="0" w:space="0" w:color="auto"/>
        <w:bottom w:val="none" w:sz="0" w:space="0" w:color="auto"/>
        <w:right w:val="none" w:sz="0" w:space="0" w:color="auto"/>
      </w:divBdr>
    </w:div>
    <w:div w:id="643900143">
      <w:bodyDiv w:val="1"/>
      <w:marLeft w:val="0"/>
      <w:marRight w:val="0"/>
      <w:marTop w:val="0"/>
      <w:marBottom w:val="0"/>
      <w:divBdr>
        <w:top w:val="none" w:sz="0" w:space="0" w:color="auto"/>
        <w:left w:val="none" w:sz="0" w:space="0" w:color="auto"/>
        <w:bottom w:val="none" w:sz="0" w:space="0" w:color="auto"/>
        <w:right w:val="none" w:sz="0" w:space="0" w:color="auto"/>
      </w:divBdr>
    </w:div>
    <w:div w:id="685251624">
      <w:bodyDiv w:val="1"/>
      <w:marLeft w:val="0"/>
      <w:marRight w:val="0"/>
      <w:marTop w:val="0"/>
      <w:marBottom w:val="0"/>
      <w:divBdr>
        <w:top w:val="none" w:sz="0" w:space="0" w:color="auto"/>
        <w:left w:val="none" w:sz="0" w:space="0" w:color="auto"/>
        <w:bottom w:val="none" w:sz="0" w:space="0" w:color="auto"/>
        <w:right w:val="none" w:sz="0" w:space="0" w:color="auto"/>
      </w:divBdr>
    </w:div>
    <w:div w:id="1195196378">
      <w:bodyDiv w:val="1"/>
      <w:marLeft w:val="0"/>
      <w:marRight w:val="0"/>
      <w:marTop w:val="0"/>
      <w:marBottom w:val="0"/>
      <w:divBdr>
        <w:top w:val="none" w:sz="0" w:space="0" w:color="auto"/>
        <w:left w:val="none" w:sz="0" w:space="0" w:color="auto"/>
        <w:bottom w:val="none" w:sz="0" w:space="0" w:color="auto"/>
        <w:right w:val="none" w:sz="0" w:space="0" w:color="auto"/>
      </w:divBdr>
      <w:divsChild>
        <w:div w:id="706831572">
          <w:marLeft w:val="0"/>
          <w:marRight w:val="0"/>
          <w:marTop w:val="0"/>
          <w:marBottom w:val="0"/>
          <w:divBdr>
            <w:top w:val="none" w:sz="0" w:space="0" w:color="auto"/>
            <w:left w:val="none" w:sz="0" w:space="0" w:color="auto"/>
            <w:bottom w:val="none" w:sz="0" w:space="0" w:color="auto"/>
            <w:right w:val="none" w:sz="0" w:space="0" w:color="auto"/>
          </w:divBdr>
          <w:divsChild>
            <w:div w:id="508643030">
              <w:marLeft w:val="-225"/>
              <w:marRight w:val="-225"/>
              <w:marTop w:val="0"/>
              <w:marBottom w:val="0"/>
              <w:divBdr>
                <w:top w:val="none" w:sz="0" w:space="0" w:color="auto"/>
                <w:left w:val="none" w:sz="0" w:space="0" w:color="auto"/>
                <w:bottom w:val="none" w:sz="0" w:space="0" w:color="auto"/>
                <w:right w:val="none" w:sz="0" w:space="0" w:color="auto"/>
              </w:divBdr>
              <w:divsChild>
                <w:div w:id="973103095">
                  <w:marLeft w:val="0"/>
                  <w:marRight w:val="0"/>
                  <w:marTop w:val="0"/>
                  <w:marBottom w:val="300"/>
                  <w:divBdr>
                    <w:top w:val="none" w:sz="0" w:space="0" w:color="auto"/>
                    <w:left w:val="none" w:sz="0" w:space="0" w:color="auto"/>
                    <w:bottom w:val="none" w:sz="0" w:space="0" w:color="auto"/>
                    <w:right w:val="none" w:sz="0" w:space="0" w:color="auto"/>
                  </w:divBdr>
                  <w:divsChild>
                    <w:div w:id="1503739876">
                      <w:marLeft w:val="0"/>
                      <w:marRight w:val="0"/>
                      <w:marTop w:val="0"/>
                      <w:marBottom w:val="0"/>
                      <w:divBdr>
                        <w:top w:val="none" w:sz="0" w:space="0" w:color="auto"/>
                        <w:left w:val="none" w:sz="0" w:space="0" w:color="auto"/>
                        <w:bottom w:val="none" w:sz="0" w:space="0" w:color="auto"/>
                        <w:right w:val="none" w:sz="0" w:space="0" w:color="auto"/>
                      </w:divBdr>
                      <w:divsChild>
                        <w:div w:id="1268999137">
                          <w:marLeft w:val="-3"/>
                          <w:marRight w:val="7"/>
                          <w:marTop w:val="0"/>
                          <w:marBottom w:val="0"/>
                          <w:divBdr>
                            <w:top w:val="none" w:sz="0" w:space="0" w:color="auto"/>
                            <w:left w:val="none" w:sz="0" w:space="0" w:color="auto"/>
                            <w:bottom w:val="none" w:sz="0" w:space="0" w:color="auto"/>
                            <w:right w:val="none" w:sz="0" w:space="0" w:color="auto"/>
                          </w:divBdr>
                          <w:divsChild>
                            <w:div w:id="73868749">
                              <w:marLeft w:val="0"/>
                              <w:marRight w:val="0"/>
                              <w:marTop w:val="600"/>
                              <w:marBottom w:val="150"/>
                              <w:divBdr>
                                <w:top w:val="none" w:sz="0" w:space="0" w:color="auto"/>
                                <w:left w:val="none" w:sz="0" w:space="0" w:color="auto"/>
                                <w:bottom w:val="none" w:sz="0" w:space="0" w:color="auto"/>
                                <w:right w:val="none" w:sz="0" w:space="0" w:color="auto"/>
                              </w:divBdr>
                              <w:divsChild>
                                <w:div w:id="291794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895285">
      <w:bodyDiv w:val="1"/>
      <w:marLeft w:val="0"/>
      <w:marRight w:val="0"/>
      <w:marTop w:val="0"/>
      <w:marBottom w:val="0"/>
      <w:divBdr>
        <w:top w:val="none" w:sz="0" w:space="0" w:color="auto"/>
        <w:left w:val="none" w:sz="0" w:space="0" w:color="auto"/>
        <w:bottom w:val="none" w:sz="0" w:space="0" w:color="auto"/>
        <w:right w:val="none" w:sz="0" w:space="0" w:color="auto"/>
      </w:divBdr>
    </w:div>
    <w:div w:id="19594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73</Value>
      <Value>65</Value>
      <Value>44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TaxKeywordTaxHTField xmlns="e2d5ab07-a70f-4f5f-b468-4a3acb326ad1">
      <Terms xmlns="http://schemas.microsoft.com/office/infopath/2007/PartnerControl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lcf76f155ced4ddcb4097134ff3c332f xmlns="a6ddbe9d-33cd-4118-abe1-254542dfdc9d">
      <Terms xmlns="http://schemas.microsoft.com/office/infopath/2007/PartnerControls"/>
    </lcf76f155ced4ddcb4097134ff3c332f>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_dlc_DocId xmlns="e2d5ab07-a70f-4f5f-b468-4a3acb326ad1">XPMHCF4M7FPR-1122297441-367907</_dlc_DocId>
    <_dlc_DocIdUrl xmlns="e2d5ab07-a70f-4f5f-b468-4a3acb326ad1">
      <Url>https://unicef.sharepoint.com/teams/IDN-HR/_layouts/15/DocIdRedir.aspx?ID=XPMHCF4M7FPR-1122297441-367907</Url>
      <Description>XPMHCF4M7FPR-1122297441-367907</Description>
    </_dlc_DocIdUrl>
  </documentManagement>
</p:properti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A74B6079A7CD34D9CA1F9C8420FD409" ma:contentTypeVersion="30" ma:contentTypeDescription="" ma:contentTypeScope="" ma:versionID="8fe79a481daf0ecb42f8792f3ffad240">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a6ddbe9d-33cd-4118-abe1-254542dfdc9d" targetNamespace="http://schemas.microsoft.com/office/2006/metadata/properties" ma:root="true" ma:fieldsID="06cdeb1badacbc393a7573404fe73571"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a6ddbe9d-33cd-4118-abe1-254542dfdc9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6:MediaServiceObjectDetectorVersions" minOccurs="0"/>
                <xsd:element ref="ns6:MediaLengthInSeconds" minOccurs="0"/>
                <xsd:element ref="ns6:MediaServiceDateTaken" minOccurs="0"/>
                <xsd:element ref="ns4:SharedWithUsers" minOccurs="0"/>
                <xsd:element ref="ns4:SharedWithDetails"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dbe9d-33cd-4118-abe1-254542dfdc9d"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10C0051B-C8C1-4657-914E-D2AFB0C8ACFB}">
  <ds:schemaRefs>
    <ds:schemaRef ds:uri="http://schemas.microsoft.com/sharepoint/events"/>
  </ds:schemaRefs>
</ds:datastoreItem>
</file>

<file path=customXml/itemProps2.xml><?xml version="1.0" encoding="utf-8"?>
<ds:datastoreItem xmlns:ds="http://schemas.openxmlformats.org/officeDocument/2006/customXml" ds:itemID="{7894D706-DDBA-4919-AC52-25F214C49D49}">
  <ds:schemaRefs>
    <ds:schemaRef ds:uri="http://schemas.microsoft.com/office/2006/metadata/properties"/>
    <ds:schemaRef ds:uri="http://schemas.microsoft.com/office/infopath/2007/PartnerControls"/>
    <ds:schemaRef ds:uri="ca283e0b-db31-4043-a2ef-b80661bf084a"/>
    <ds:schemaRef ds:uri="e2d5ab07-a70f-4f5f-b468-4a3acb326ad1"/>
    <ds:schemaRef ds:uri="http://schemas.microsoft.com/sharepoint/v4"/>
    <ds:schemaRef ds:uri="a6ddbe9d-33cd-4118-abe1-254542dfdc9d"/>
    <ds:schemaRef ds:uri="http://schemas.microsoft.com/sharepoint.v3"/>
  </ds:schemaRefs>
</ds:datastoreItem>
</file>

<file path=customXml/itemProps3.xml><?xml version="1.0" encoding="utf-8"?>
<ds:datastoreItem xmlns:ds="http://schemas.openxmlformats.org/officeDocument/2006/customXml" ds:itemID="{68C2A7DD-04D4-498E-A733-A24C87C182F0}">
  <ds:schemaRefs>
    <ds:schemaRef ds:uri="Microsoft.SharePoint.Taxonomy.ContentTypeSync"/>
  </ds:schemaRefs>
</ds:datastoreItem>
</file>

<file path=customXml/itemProps4.xml><?xml version="1.0" encoding="utf-8"?>
<ds:datastoreItem xmlns:ds="http://schemas.openxmlformats.org/officeDocument/2006/customXml" ds:itemID="{7AC7DD5D-3A56-4325-B521-19235A9B2525}">
  <ds:schemaRefs>
    <ds:schemaRef ds:uri="http://schemas.microsoft.com/office/2006/metadata/customXsn"/>
  </ds:schemaRefs>
</ds:datastoreItem>
</file>

<file path=customXml/itemProps5.xml><?xml version="1.0" encoding="utf-8"?>
<ds:datastoreItem xmlns:ds="http://schemas.openxmlformats.org/officeDocument/2006/customXml" ds:itemID="{82CB2423-1672-4306-8136-60798268926A}">
  <ds:schemaRefs>
    <ds:schemaRef ds:uri="http://schemas.microsoft.com/sharepoint/v3/contenttype/forms"/>
  </ds:schemaRefs>
</ds:datastoreItem>
</file>

<file path=customXml/itemProps6.xml><?xml version="1.0" encoding="utf-8"?>
<ds:datastoreItem xmlns:ds="http://schemas.openxmlformats.org/officeDocument/2006/customXml" ds:itemID="{0D974A6A-3957-4CBC-BA0A-BF82006AB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d5ab07-a70f-4f5f-b468-4a3acb326ad1"/>
    <ds:schemaRef ds:uri="http://schemas.microsoft.com/sharepoint/v4"/>
    <ds:schemaRef ds:uri="a6ddbe9d-33cd-4118-abe1-254542df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CAA988B-5C96-470E-BB97-8BC972AF2B2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1646</Words>
  <Characters>10298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Juna Wauran</cp:lastModifiedBy>
  <cp:revision>2</cp:revision>
  <cp:lastPrinted>2018-06-14T07:45:00Z</cp:lastPrinted>
  <dcterms:created xsi:type="dcterms:W3CDTF">2023-09-21T03:22:00Z</dcterms:created>
  <dcterms:modified xsi:type="dcterms:W3CDTF">2023-09-21T03:22:00Z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Section">
    <vt:lpwstr>Staffing</vt:lpwstr>
  </property>
  <property fmtid="{D5CDD505-2E9C-101B-9397-08002B2CF9AE}" pid="24" name="Category">
    <vt:lpwstr>Forms</vt:lpwstr>
  </property>
  <property fmtid="{D5CDD505-2E9C-101B-9397-08002B2CF9AE}" pid="25" name="Pages0">
    <vt:lpwstr>103;#</vt:lpwstr>
  </property>
  <property fmtid="{D5CDD505-2E9C-101B-9397-08002B2CF9AE}" pid="26" name="_dlc_DocId">
    <vt:lpwstr>PRTL-88017155-305</vt:lpwstr>
  </property>
  <property fmtid="{D5CDD505-2E9C-101B-9397-08002B2CF9AE}" pid="27" name="_dlc_DocIdItemGuid">
    <vt:lpwstr>ff00a93e-a110-4b08-bed7-861fe34d3cea</vt:lpwstr>
  </property>
  <property fmtid="{D5CDD505-2E9C-101B-9397-08002B2CF9AE}" pid="28" name="_dlc_DocIdUrl">
    <vt:lpwstr>https://unicef.sharepoint.com/sites/portals/JD/_layouts/15/DocIdRedir.aspx?ID=PRTL-88017155-305, PRTL-88017155-305</vt:lpwstr>
  </property>
  <property fmtid="{D5CDD505-2E9C-101B-9397-08002B2CF9AE}" pid="29" name="Audience">
    <vt:lpwstr>Staff</vt:lpwstr>
  </property>
  <property fmtid="{D5CDD505-2E9C-101B-9397-08002B2CF9AE}" pid="30" name="DocType">
    <vt:lpwstr/>
  </property>
  <property fmtid="{D5CDD505-2E9C-101B-9397-08002B2CF9AE}" pid="31" name="IconOverlay">
    <vt:lpwstr/>
  </property>
  <property fmtid="{D5CDD505-2E9C-101B-9397-08002B2CF9AE}" pid="32" name="Document Language">
    <vt:lpwstr>English</vt:lpwstr>
  </property>
  <property fmtid="{D5CDD505-2E9C-101B-9397-08002B2CF9AE}" pid="33" name="PublishingExpirationDate">
    <vt:lpwstr/>
  </property>
  <property fmtid="{D5CDD505-2E9C-101B-9397-08002B2CF9AE}" pid="34" name="PublishingStartDate">
    <vt:lpwstr/>
  </property>
  <property fmtid="{D5CDD505-2E9C-101B-9397-08002B2CF9AE}" pid="35" name="Related Workflow">
    <vt:lpwstr/>
  </property>
  <property fmtid="{D5CDD505-2E9C-101B-9397-08002B2CF9AE}" pid="36" name="LikesCount">
    <vt:lpwstr/>
  </property>
  <property fmtid="{D5CDD505-2E9C-101B-9397-08002B2CF9AE}" pid="37" name="Ratings">
    <vt:lpwstr/>
  </property>
  <property fmtid="{D5CDD505-2E9C-101B-9397-08002B2CF9AE}" pid="38" name="icf09793c59c422cb6144151c9da09c6">
    <vt:lpwstr/>
  </property>
  <property fmtid="{D5CDD505-2E9C-101B-9397-08002B2CF9AE}" pid="39" name="i69772979aa749108d16109d3f20805c">
    <vt:lpwstr/>
  </property>
  <property fmtid="{D5CDD505-2E9C-101B-9397-08002B2CF9AE}" pid="40" name="LikedBy">
    <vt:lpwstr/>
  </property>
  <property fmtid="{D5CDD505-2E9C-101B-9397-08002B2CF9AE}" pid="41" name="Description0">
    <vt:lpwstr/>
  </property>
  <property fmtid="{D5CDD505-2E9C-101B-9397-08002B2CF9AE}" pid="42" name="TaxCatchAll">
    <vt:lpwstr>5;#HR Capacity HQ|5dfbef22-74f3-4590-8e9b-b76c325b633c;#4;#Job descriptions, ToRs (draft, individual)|4b79484e-8d78-4297-9552-ed7ad69e7044;#3;#Division of Human Resources-456K|47cb919c-ee56-4ab5-aca3-222bb3cb66d5</vt:lpwstr>
  </property>
  <property fmtid="{D5CDD505-2E9C-101B-9397-08002B2CF9AE}" pid="43" name="RatedBy">
    <vt:lpwstr/>
  </property>
  <property fmtid="{D5CDD505-2E9C-101B-9397-08002B2CF9AE}" pid="44" name="ContentTypeId">
    <vt:lpwstr>0x0101009BA85F8052A6DA4FA3E31FF9F74C6970000A74B6079A7CD34D9CA1F9C8420FD409</vt:lpwstr>
  </property>
  <property fmtid="{D5CDD505-2E9C-101B-9397-08002B2CF9AE}" pid="45" name="Subject(s)">
    <vt:lpwstr/>
  </property>
  <property fmtid="{D5CDD505-2E9C-101B-9397-08002B2CF9AE}" pid="46" name="ga975397408f43e4b84ec8e5a598e523">
    <vt:lpwstr>Division of Human Resources-456K|47cb919c-ee56-4ab5-aca3-222bb3cb66d5</vt:lpwstr>
  </property>
  <property fmtid="{D5CDD505-2E9C-101B-9397-08002B2CF9AE}" pid="47" name="k8c968e8c72a4eda96b7e8fdbe192be2">
    <vt:lpwstr/>
  </property>
  <property fmtid="{D5CDD505-2E9C-101B-9397-08002B2CF9AE}" pid="48" name="j169e817e0ee4eb8974e6fc4a2762909">
    <vt:lpwstr/>
  </property>
  <property fmtid="{D5CDD505-2E9C-101B-9397-08002B2CF9AE}" pid="49" name="DateTransmittedEmail">
    <vt:lpwstr/>
  </property>
  <property fmtid="{D5CDD505-2E9C-101B-9397-08002B2CF9AE}" pid="50" name="ContentStatus">
    <vt:lpwstr/>
  </property>
  <property fmtid="{D5CDD505-2E9C-101B-9397-08002B2CF9AE}" pid="51" name="SenderEmail">
    <vt:lpwstr/>
  </property>
  <property fmtid="{D5CDD505-2E9C-101B-9397-08002B2CF9AE}" pid="52" name="ContentLanguage">
    <vt:lpwstr>English</vt:lpwstr>
  </property>
  <property fmtid="{D5CDD505-2E9C-101B-9397-08002B2CF9AE}" pid="53" name="j048a4f9aaad4a8990a1d5e5f53cb451">
    <vt:lpwstr/>
  </property>
  <property fmtid="{D5CDD505-2E9C-101B-9397-08002B2CF9AE}" pid="54" name="TaxKeywordTaxHTField">
    <vt:lpwstr/>
  </property>
  <property fmtid="{D5CDD505-2E9C-101B-9397-08002B2CF9AE}" pid="55" name="h6a71f3e574e4344bc34f3fc9dd20054">
    <vt:lpwstr>HR Capacity HQ|5dfbef22-74f3-4590-8e9b-b76c325b633c</vt:lpwstr>
  </property>
  <property fmtid="{D5CDD505-2E9C-101B-9397-08002B2CF9AE}" pid="56" name="CategoryDescription">
    <vt:lpwstr/>
  </property>
  <property fmtid="{D5CDD505-2E9C-101B-9397-08002B2CF9AE}" pid="57" name="RecipientsEmail">
    <vt:lpwstr/>
  </property>
  <property fmtid="{D5CDD505-2E9C-101B-9397-08002B2CF9AE}" pid="58" name="mda26ace941f4791a7314a339fee829c">
    <vt:lpwstr>Job descriptions, ToRs (draft, individual)|4b79484e-8d78-4297-9552-ed7ad69e7044</vt:lpwstr>
  </property>
  <property fmtid="{D5CDD505-2E9C-101B-9397-08002B2CF9AE}" pid="59" name="SemaphoreItemMetadata">
    <vt:lpwstr/>
  </property>
  <property fmtid="{D5CDD505-2E9C-101B-9397-08002B2CF9AE}" pid="60" name="WrittenBy">
    <vt:lpwstr/>
  </property>
  <property fmtid="{D5CDD505-2E9C-101B-9397-08002B2CF9AE}" pid="61" name="DocumentType">
    <vt:lpwstr>44;#Job descriptions, ToRs (draft, individual)|4b79484e-8d78-4297-9552-ed7ad69e7044</vt:lpwstr>
  </property>
  <property fmtid="{D5CDD505-2E9C-101B-9397-08002B2CF9AE}" pid="62" name="SystemDTAC">
    <vt:lpwstr/>
  </property>
  <property fmtid="{D5CDD505-2E9C-101B-9397-08002B2CF9AE}" pid="63" name="TaxKeyword">
    <vt:lpwstr/>
  </property>
  <property fmtid="{D5CDD505-2E9C-101B-9397-08002B2CF9AE}" pid="64" name="GeographicScope">
    <vt:lpwstr/>
  </property>
  <property fmtid="{D5CDD505-2E9C-101B-9397-08002B2CF9AE}" pid="65" name="Topic">
    <vt:lpwstr>65;#HR Capacity HQ|5dfbef22-74f3-4590-8e9b-b76c325b633c</vt:lpwstr>
  </property>
  <property fmtid="{D5CDD505-2E9C-101B-9397-08002B2CF9AE}" pid="66" name="OfficeDivision">
    <vt:lpwstr>73;#Division of Human Resources-456K|47cb919c-ee56-4ab5-aca3-222bb3cb66d5</vt:lpwstr>
  </property>
  <property fmtid="{D5CDD505-2E9C-101B-9397-08002B2CF9AE}" pid="67" name="CriticalForLongTermRetention">
    <vt:lpwstr/>
  </property>
  <property fmtid="{D5CDD505-2E9C-101B-9397-08002B2CF9AE}" pid="68" name="functionalArea">
    <vt:lpwstr>1</vt:lpwstr>
  </property>
  <property fmtid="{D5CDD505-2E9C-101B-9397-08002B2CF9AE}" pid="69" name="MediaServiceImageTags">
    <vt:lpwstr/>
  </property>
</Properties>
</file>