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D44D" w14:textId="77777777" w:rsidR="0013143E" w:rsidRPr="00EE307C" w:rsidRDefault="0013143E" w:rsidP="0013143E">
      <w:pPr>
        <w:pStyle w:val="Title"/>
        <w:tabs>
          <w:tab w:val="left" w:pos="2070"/>
        </w:tabs>
        <w:jc w:val="left"/>
        <w:rPr>
          <w:rFonts w:cs="Arial"/>
          <w:sz w:val="20"/>
          <w:szCs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13143E" w:rsidRPr="00EE307C" w14:paraId="6DD6E3EC" w14:textId="77777777" w:rsidTr="00730F02">
        <w:trPr>
          <w:cantSplit/>
          <w:trHeight w:val="1386"/>
        </w:trPr>
        <w:tc>
          <w:tcPr>
            <w:tcW w:w="1458" w:type="dxa"/>
            <w:shd w:val="clear" w:color="auto" w:fill="FFFFFF" w:themeFill="background1"/>
            <w:vAlign w:val="center"/>
          </w:tcPr>
          <w:p w14:paraId="03F859BB" w14:textId="77777777" w:rsidR="0013143E" w:rsidRPr="00EE307C" w:rsidRDefault="0013143E" w:rsidP="008F0DDD">
            <w:pPr>
              <w:jc w:val="center"/>
              <w:rPr>
                <w:rFonts w:cs="Arial"/>
                <w:b/>
                <w:color w:val="FF0000"/>
                <w:szCs w:val="20"/>
              </w:rPr>
            </w:pPr>
            <w:r w:rsidRPr="00EE307C">
              <w:rPr>
                <w:rFonts w:cs="Arial"/>
                <w:noProof/>
                <w:szCs w:val="20"/>
              </w:rPr>
              <w:drawing>
                <wp:inline distT="0" distB="0" distL="0" distR="0" wp14:anchorId="6A5FD95F" wp14:editId="358C6E7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50900" cy="977900"/>
                          </a:xfrm>
                          <a:prstGeom prst="rect">
                            <a:avLst/>
                          </a:prstGeom>
                        </pic:spPr>
                      </pic:pic>
                    </a:graphicData>
                  </a:graphic>
                </wp:inline>
              </w:drawing>
            </w:r>
          </w:p>
        </w:tc>
        <w:tc>
          <w:tcPr>
            <w:tcW w:w="7047" w:type="dxa"/>
            <w:shd w:val="clear" w:color="auto" w:fill="FFFFFF" w:themeFill="background1"/>
          </w:tcPr>
          <w:p w14:paraId="6997008C" w14:textId="77777777" w:rsidR="0013143E" w:rsidRPr="00EE307C" w:rsidRDefault="0013143E" w:rsidP="008F0DDD">
            <w:pPr>
              <w:jc w:val="center"/>
              <w:rPr>
                <w:rFonts w:cs="Arial"/>
                <w:b/>
                <w:szCs w:val="20"/>
              </w:rPr>
            </w:pPr>
          </w:p>
          <w:p w14:paraId="60FCDBBD" w14:textId="77777777" w:rsidR="0013143E" w:rsidRPr="00EE307C" w:rsidRDefault="0013143E" w:rsidP="008F0DDD">
            <w:pPr>
              <w:jc w:val="center"/>
              <w:rPr>
                <w:rFonts w:cs="Arial"/>
                <w:b/>
                <w:szCs w:val="20"/>
              </w:rPr>
            </w:pPr>
          </w:p>
          <w:p w14:paraId="5F86DC8A" w14:textId="77777777" w:rsidR="0013143E" w:rsidRPr="00EE307C" w:rsidRDefault="0013143E" w:rsidP="008F0DDD">
            <w:pPr>
              <w:jc w:val="center"/>
              <w:rPr>
                <w:rFonts w:cs="Arial"/>
                <w:b/>
                <w:szCs w:val="20"/>
              </w:rPr>
            </w:pPr>
          </w:p>
          <w:p w14:paraId="53C79623" w14:textId="77777777" w:rsidR="0013143E" w:rsidRPr="00EE307C" w:rsidRDefault="0013143E" w:rsidP="008F0DDD">
            <w:pPr>
              <w:jc w:val="center"/>
              <w:rPr>
                <w:rFonts w:cs="Arial"/>
                <w:b/>
                <w:szCs w:val="20"/>
              </w:rPr>
            </w:pPr>
            <w:r w:rsidRPr="00EE307C">
              <w:rPr>
                <w:rFonts w:cs="Arial"/>
                <w:b/>
                <w:szCs w:val="20"/>
              </w:rPr>
              <w:t>UNITED NATIONS CHILDREN’S FUND</w:t>
            </w:r>
          </w:p>
          <w:p w14:paraId="2F410E85" w14:textId="40C38CCB" w:rsidR="0013143E" w:rsidRPr="00EE307C" w:rsidRDefault="0013143E" w:rsidP="00BD0212">
            <w:pPr>
              <w:jc w:val="center"/>
              <w:rPr>
                <w:rFonts w:cs="Arial"/>
                <w:szCs w:val="20"/>
              </w:rPr>
            </w:pPr>
            <w:r w:rsidRPr="00EE307C">
              <w:rPr>
                <w:rFonts w:cs="Arial"/>
                <w:b/>
                <w:szCs w:val="20"/>
              </w:rPr>
              <w:t xml:space="preserve">JOB PROFILE </w:t>
            </w:r>
          </w:p>
        </w:tc>
      </w:tr>
    </w:tbl>
    <w:p w14:paraId="67F2CC3E" w14:textId="77777777" w:rsidR="0013143E" w:rsidRPr="00EE307C" w:rsidRDefault="0013143E" w:rsidP="0013143E">
      <w:pPr>
        <w:pStyle w:val="Title"/>
        <w:jc w:val="left"/>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13143E" w:rsidRPr="00EE307C" w14:paraId="49AB7009" w14:textId="77777777" w:rsidTr="008F0DDD">
        <w:tc>
          <w:tcPr>
            <w:tcW w:w="8856" w:type="dxa"/>
            <w:gridSpan w:val="2"/>
            <w:shd w:val="clear" w:color="auto" w:fill="E0E0E0"/>
          </w:tcPr>
          <w:p w14:paraId="51DDD1DD" w14:textId="77777777" w:rsidR="0013143E" w:rsidRPr="00EE307C" w:rsidRDefault="0013143E" w:rsidP="008F0DDD">
            <w:pPr>
              <w:rPr>
                <w:rFonts w:cs="Arial"/>
                <w:b/>
                <w:bCs/>
                <w:szCs w:val="20"/>
              </w:rPr>
            </w:pPr>
            <w:r w:rsidRPr="00EE307C">
              <w:rPr>
                <w:rFonts w:cs="Arial"/>
                <w:b/>
                <w:bCs/>
                <w:szCs w:val="20"/>
              </w:rPr>
              <w:t>I. Post Information</w:t>
            </w:r>
          </w:p>
          <w:p w14:paraId="45C8F6A8" w14:textId="77777777" w:rsidR="0013143E" w:rsidRPr="00EE307C" w:rsidRDefault="0013143E" w:rsidP="008F0DDD">
            <w:pPr>
              <w:rPr>
                <w:rFonts w:cs="Arial"/>
                <w:b/>
                <w:bCs/>
                <w:szCs w:val="20"/>
              </w:rPr>
            </w:pPr>
          </w:p>
        </w:tc>
      </w:tr>
      <w:tr w:rsidR="0013143E" w:rsidRPr="00EE307C" w14:paraId="182B35AE" w14:textId="77777777" w:rsidTr="008F0DDD">
        <w:tc>
          <w:tcPr>
            <w:tcW w:w="4428" w:type="dxa"/>
          </w:tcPr>
          <w:p w14:paraId="033C04AD" w14:textId="7A19F435" w:rsidR="0013143E" w:rsidRPr="00EE307C" w:rsidRDefault="0013143E" w:rsidP="008F0DDD">
            <w:pPr>
              <w:rPr>
                <w:rFonts w:cs="Arial"/>
                <w:b/>
                <w:szCs w:val="20"/>
              </w:rPr>
            </w:pPr>
            <w:r w:rsidRPr="00EE307C">
              <w:rPr>
                <w:rFonts w:cs="Arial"/>
                <w:szCs w:val="20"/>
              </w:rPr>
              <w:t xml:space="preserve">Job Title: </w:t>
            </w:r>
            <w:r w:rsidR="00CA684B" w:rsidRPr="00EE307C">
              <w:rPr>
                <w:rFonts w:cs="Arial"/>
                <w:b/>
                <w:bCs/>
                <w:szCs w:val="20"/>
              </w:rPr>
              <w:t xml:space="preserve">Budget </w:t>
            </w:r>
            <w:r w:rsidR="00CC1839" w:rsidRPr="00EE307C">
              <w:rPr>
                <w:rFonts w:cs="Arial"/>
                <w:b/>
                <w:bCs/>
                <w:szCs w:val="20"/>
              </w:rPr>
              <w:t>Specialist</w:t>
            </w:r>
            <w:r w:rsidR="00D43812">
              <w:rPr>
                <w:rFonts w:cs="Arial"/>
                <w:b/>
                <w:bCs/>
                <w:szCs w:val="20"/>
              </w:rPr>
              <w:t>, SUD24023</w:t>
            </w:r>
          </w:p>
          <w:p w14:paraId="308C1A2B" w14:textId="3ECBD61E" w:rsidR="0013143E" w:rsidRPr="00EE307C" w:rsidRDefault="0013143E" w:rsidP="008F0DDD">
            <w:pPr>
              <w:rPr>
                <w:rFonts w:cs="Arial"/>
                <w:b/>
                <w:szCs w:val="20"/>
              </w:rPr>
            </w:pPr>
            <w:r w:rsidRPr="00EE307C">
              <w:rPr>
                <w:rFonts w:cs="Arial"/>
                <w:szCs w:val="20"/>
              </w:rPr>
              <w:t xml:space="preserve">Organizational Unit: </w:t>
            </w:r>
            <w:r w:rsidRPr="00EE307C">
              <w:rPr>
                <w:rFonts w:cs="Arial"/>
                <w:b/>
                <w:szCs w:val="20"/>
              </w:rPr>
              <w:t xml:space="preserve">UNICEF </w:t>
            </w:r>
            <w:r w:rsidR="00AE25CC" w:rsidRPr="00EE307C">
              <w:rPr>
                <w:rFonts w:cs="Arial"/>
                <w:b/>
                <w:szCs w:val="20"/>
              </w:rPr>
              <w:t>Sudan CO</w:t>
            </w:r>
          </w:p>
          <w:p w14:paraId="3467CA3D" w14:textId="77777777" w:rsidR="0013143E" w:rsidRDefault="0013143E" w:rsidP="008F0DDD">
            <w:pPr>
              <w:rPr>
                <w:rFonts w:cs="Arial"/>
                <w:b/>
                <w:szCs w:val="20"/>
              </w:rPr>
            </w:pPr>
            <w:r w:rsidRPr="00EE307C">
              <w:rPr>
                <w:rFonts w:cs="Arial"/>
                <w:szCs w:val="20"/>
              </w:rPr>
              <w:t>Post Location:</w:t>
            </w:r>
            <w:r w:rsidR="00CC1839" w:rsidRPr="00EE307C">
              <w:rPr>
                <w:rFonts w:cs="Arial"/>
                <w:b/>
                <w:szCs w:val="20"/>
              </w:rPr>
              <w:t xml:space="preserve"> Nairobi</w:t>
            </w:r>
            <w:r w:rsidR="00AE25CC" w:rsidRPr="00EE307C">
              <w:rPr>
                <w:rFonts w:cs="Arial"/>
                <w:b/>
                <w:szCs w:val="20"/>
              </w:rPr>
              <w:t xml:space="preserve">, </w:t>
            </w:r>
            <w:r w:rsidR="00CC1839" w:rsidRPr="00EE307C">
              <w:rPr>
                <w:rFonts w:cs="Arial"/>
                <w:b/>
                <w:szCs w:val="20"/>
              </w:rPr>
              <w:t>Kenya (STOK)</w:t>
            </w:r>
          </w:p>
          <w:p w14:paraId="09D4BBBE" w14:textId="3E4A894A" w:rsidR="005A03DF" w:rsidRPr="00EE307C" w:rsidRDefault="005A03DF" w:rsidP="008F0DDD">
            <w:pPr>
              <w:rPr>
                <w:rFonts w:cs="Arial"/>
                <w:szCs w:val="20"/>
              </w:rPr>
            </w:pPr>
            <w:r>
              <w:rPr>
                <w:rFonts w:cs="Arial"/>
                <w:b/>
                <w:szCs w:val="20"/>
              </w:rPr>
              <w:t>Reference no: New128</w:t>
            </w:r>
          </w:p>
        </w:tc>
        <w:tc>
          <w:tcPr>
            <w:tcW w:w="4428" w:type="dxa"/>
          </w:tcPr>
          <w:p w14:paraId="61E66155" w14:textId="254555C9" w:rsidR="0013143E" w:rsidRPr="00EE307C" w:rsidRDefault="0013143E" w:rsidP="008F0DDD">
            <w:pPr>
              <w:rPr>
                <w:rFonts w:cs="Arial"/>
                <w:b/>
                <w:szCs w:val="20"/>
              </w:rPr>
            </w:pPr>
            <w:r w:rsidRPr="00EE307C">
              <w:rPr>
                <w:rFonts w:cs="Arial"/>
                <w:szCs w:val="20"/>
              </w:rPr>
              <w:t xml:space="preserve">Job Level: </w:t>
            </w:r>
            <w:r w:rsidR="00AE25CC" w:rsidRPr="00EE307C">
              <w:rPr>
                <w:rFonts w:cs="Arial"/>
                <w:b/>
                <w:szCs w:val="20"/>
              </w:rPr>
              <w:t>P</w:t>
            </w:r>
            <w:r w:rsidR="00CC1839" w:rsidRPr="00EE307C">
              <w:rPr>
                <w:rFonts w:cs="Arial"/>
                <w:b/>
                <w:szCs w:val="20"/>
              </w:rPr>
              <w:t>3</w:t>
            </w:r>
          </w:p>
          <w:p w14:paraId="5E30E6AC" w14:textId="77777777" w:rsidR="0013143E" w:rsidRPr="00EE307C" w:rsidRDefault="0013143E" w:rsidP="008F0DDD">
            <w:pPr>
              <w:rPr>
                <w:rFonts w:cs="Arial"/>
                <w:szCs w:val="20"/>
              </w:rPr>
            </w:pPr>
            <w:r w:rsidRPr="00EE307C">
              <w:rPr>
                <w:rFonts w:cs="Arial"/>
                <w:szCs w:val="20"/>
              </w:rPr>
              <w:t xml:space="preserve">Job Profile No.: </w:t>
            </w:r>
          </w:p>
          <w:p w14:paraId="150E4ACD" w14:textId="5220C689" w:rsidR="0013143E" w:rsidRPr="00EE307C" w:rsidRDefault="0013143E" w:rsidP="008F0DDD">
            <w:pPr>
              <w:rPr>
                <w:rFonts w:cs="Arial"/>
                <w:szCs w:val="20"/>
                <w:lang w:val="fr-FR"/>
              </w:rPr>
            </w:pPr>
            <w:r w:rsidRPr="00EE307C">
              <w:rPr>
                <w:rFonts w:cs="Arial"/>
                <w:szCs w:val="20"/>
                <w:lang w:val="fr-FR"/>
              </w:rPr>
              <w:t xml:space="preserve">CCOG </w:t>
            </w:r>
            <w:proofErr w:type="gramStart"/>
            <w:r w:rsidRPr="00EE307C">
              <w:rPr>
                <w:rFonts w:cs="Arial"/>
                <w:szCs w:val="20"/>
                <w:lang w:val="fr-FR"/>
              </w:rPr>
              <w:t>Code:</w:t>
            </w:r>
            <w:proofErr w:type="gramEnd"/>
            <w:r w:rsidRPr="00EE307C">
              <w:rPr>
                <w:rFonts w:cs="Arial"/>
                <w:szCs w:val="20"/>
                <w:lang w:val="fr-FR"/>
              </w:rPr>
              <w:t xml:space="preserve"> </w:t>
            </w:r>
          </w:p>
          <w:p w14:paraId="65E77701" w14:textId="77777777" w:rsidR="00CA684B" w:rsidRPr="00EE307C" w:rsidRDefault="0013143E" w:rsidP="00CA684B">
            <w:pPr>
              <w:rPr>
                <w:rFonts w:cs="Arial"/>
                <w:b/>
                <w:szCs w:val="20"/>
                <w:lang w:val="fr-FR"/>
              </w:rPr>
            </w:pPr>
            <w:proofErr w:type="spellStart"/>
            <w:r w:rsidRPr="00EE307C">
              <w:rPr>
                <w:rFonts w:cs="Arial"/>
                <w:szCs w:val="20"/>
                <w:lang w:val="fr-FR"/>
              </w:rPr>
              <w:t>Functional</w:t>
            </w:r>
            <w:proofErr w:type="spellEnd"/>
            <w:r w:rsidRPr="00EE307C">
              <w:rPr>
                <w:rFonts w:cs="Arial"/>
                <w:szCs w:val="20"/>
                <w:lang w:val="fr-FR"/>
              </w:rPr>
              <w:t xml:space="preserve"> </w:t>
            </w:r>
            <w:proofErr w:type="gramStart"/>
            <w:r w:rsidRPr="00EE307C">
              <w:rPr>
                <w:rFonts w:cs="Arial"/>
                <w:szCs w:val="20"/>
                <w:lang w:val="fr-FR"/>
              </w:rPr>
              <w:t>Code:</w:t>
            </w:r>
            <w:proofErr w:type="gramEnd"/>
            <w:r w:rsidRPr="00EE307C">
              <w:rPr>
                <w:rFonts w:cs="Arial"/>
                <w:szCs w:val="20"/>
                <w:lang w:val="fr-FR"/>
              </w:rPr>
              <w:t xml:space="preserve"> </w:t>
            </w:r>
          </w:p>
          <w:p w14:paraId="4B550846" w14:textId="7BCD43D1" w:rsidR="0013143E" w:rsidRPr="00EE307C" w:rsidRDefault="0013143E" w:rsidP="00CA684B">
            <w:pPr>
              <w:rPr>
                <w:rFonts w:cs="Arial"/>
                <w:color w:val="FF0000"/>
                <w:szCs w:val="20"/>
              </w:rPr>
            </w:pPr>
            <w:r w:rsidRPr="00EE307C">
              <w:rPr>
                <w:rFonts w:cs="Arial"/>
                <w:szCs w:val="20"/>
              </w:rPr>
              <w:t xml:space="preserve">Job Classification Level: </w:t>
            </w:r>
          </w:p>
        </w:tc>
      </w:tr>
    </w:tbl>
    <w:p w14:paraId="4CB71C4B" w14:textId="77777777" w:rsidR="0013143E" w:rsidRPr="00EE307C" w:rsidRDefault="0013143E" w:rsidP="0013143E">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13143E" w:rsidRPr="00EE307C" w14:paraId="52A0BFDC" w14:textId="77777777" w:rsidTr="008F0DDD">
        <w:tc>
          <w:tcPr>
            <w:tcW w:w="8856" w:type="dxa"/>
            <w:tcBorders>
              <w:bottom w:val="single" w:sz="4" w:space="0" w:color="auto"/>
            </w:tcBorders>
            <w:shd w:val="clear" w:color="auto" w:fill="E0E0E0"/>
          </w:tcPr>
          <w:p w14:paraId="542A45FE" w14:textId="77777777" w:rsidR="0013143E" w:rsidRPr="00EE307C" w:rsidRDefault="0013143E" w:rsidP="008103B6">
            <w:pPr>
              <w:pStyle w:val="Heading1"/>
              <w:rPr>
                <w:rFonts w:cs="Arial"/>
                <w:sz w:val="20"/>
                <w:szCs w:val="20"/>
              </w:rPr>
            </w:pPr>
            <w:r w:rsidRPr="00EE307C">
              <w:rPr>
                <w:rFonts w:cs="Arial"/>
                <w:sz w:val="20"/>
                <w:szCs w:val="20"/>
              </w:rPr>
              <w:t>II. Job organizational context and purpose for the job</w:t>
            </w:r>
          </w:p>
          <w:p w14:paraId="74CC09CC" w14:textId="77777777" w:rsidR="0013143E" w:rsidRPr="00EE307C" w:rsidRDefault="0013143E" w:rsidP="008103B6">
            <w:pPr>
              <w:pStyle w:val="Heading1"/>
              <w:rPr>
                <w:rFonts w:cs="Arial"/>
                <w:b w:val="0"/>
                <w:bCs w:val="0"/>
                <w:i/>
                <w:iCs/>
                <w:sz w:val="20"/>
                <w:szCs w:val="20"/>
              </w:rPr>
            </w:pPr>
          </w:p>
        </w:tc>
      </w:tr>
      <w:tr w:rsidR="0013143E" w:rsidRPr="00EE307C" w14:paraId="64916A44" w14:textId="77777777" w:rsidTr="008F0DDD">
        <w:tc>
          <w:tcPr>
            <w:tcW w:w="8856" w:type="dxa"/>
          </w:tcPr>
          <w:p w14:paraId="35C49810" w14:textId="15F19B60" w:rsidR="005F2D98" w:rsidRPr="00EE307C" w:rsidRDefault="005F2D98" w:rsidP="005F2D98">
            <w:pPr>
              <w:rPr>
                <w:rFonts w:cs="Arial"/>
                <w:szCs w:val="20"/>
              </w:rPr>
            </w:pPr>
            <w:r w:rsidRPr="00EE307C">
              <w:rPr>
                <w:rFonts w:cs="Arial"/>
                <w:szCs w:val="20"/>
              </w:rPr>
              <w:t>Sudan is facing a humanitarian catastrophe of epic proportions. The conflict in Sudan is severely putting at risk the health and well-being of Sudan’s 24 million children, therewith the future of the country and heavily affecting the wider region. 14 million children in Sudan require urgent humanitarian assistance. Millions of those children face multiple risks of grave violations – killing &amp; maiming, child recruitment, violence, rape, and more.</w:t>
            </w:r>
          </w:p>
          <w:p w14:paraId="520A7E3F" w14:textId="70E2681F" w:rsidR="005F2D98" w:rsidRPr="00EE307C" w:rsidRDefault="005F2D98" w:rsidP="005F2D98">
            <w:pPr>
              <w:rPr>
                <w:rFonts w:cs="Arial"/>
                <w:szCs w:val="20"/>
              </w:rPr>
            </w:pPr>
          </w:p>
          <w:p w14:paraId="32BC9BC8" w14:textId="2BD601F3" w:rsidR="005F2D98" w:rsidRPr="00EE307C" w:rsidRDefault="005F2D98" w:rsidP="005F2D98">
            <w:pPr>
              <w:rPr>
                <w:rFonts w:cs="Arial"/>
                <w:szCs w:val="20"/>
              </w:rPr>
            </w:pPr>
            <w:r w:rsidRPr="00EE307C">
              <w:rPr>
                <w:rFonts w:cs="Arial"/>
                <w:szCs w:val="20"/>
              </w:rPr>
              <w:t>UNICEF is staying and delivering for the children of Sudan, through a three-pronged humanitarian, development, and peace nexus strategy: (a) provide and maintain critical and lifesaving services in hotspot areas, (b) provide urgent assistance to newly displaced and host communities in non-hotspot areas, (c) preserve resilience through ensuring basic service delivery across states.</w:t>
            </w:r>
          </w:p>
          <w:p w14:paraId="08B11775" w14:textId="4C158E16" w:rsidR="005F2D98" w:rsidRPr="00EE307C" w:rsidRDefault="005F2D98" w:rsidP="005F2D98">
            <w:pPr>
              <w:rPr>
                <w:rFonts w:cs="Arial"/>
                <w:szCs w:val="20"/>
              </w:rPr>
            </w:pPr>
          </w:p>
          <w:p w14:paraId="0CDDA824" w14:textId="77777777" w:rsidR="005F2D98" w:rsidRPr="00EE307C" w:rsidRDefault="005F2D98" w:rsidP="005F2D98">
            <w:pPr>
              <w:rPr>
                <w:rFonts w:cs="Arial"/>
                <w:szCs w:val="20"/>
              </w:rPr>
            </w:pPr>
            <w:r w:rsidRPr="00EE307C">
              <w:rPr>
                <w:rFonts w:cs="Arial"/>
                <w:szCs w:val="20"/>
              </w:rPr>
              <w:t xml:space="preserve">UNICEF requires USD 840 million in 2024 to reach 10 million of the most vulnerable children and families with child protection, education, health, nutrition, </w:t>
            </w:r>
            <w:proofErr w:type="gramStart"/>
            <w:r w:rsidRPr="00EE307C">
              <w:rPr>
                <w:rFonts w:cs="Arial"/>
                <w:szCs w:val="20"/>
              </w:rPr>
              <w:t>WASH</w:t>
            </w:r>
            <w:proofErr w:type="gramEnd"/>
            <w:r w:rsidRPr="00EE307C">
              <w:rPr>
                <w:rFonts w:cs="Arial"/>
                <w:szCs w:val="20"/>
              </w:rPr>
              <w:t xml:space="preserve"> and cash plus interventions. Out of the total appeal, USD 200 million is required to deliver for the Darfur region and USD 50 million for providing life-saving supplies across Sudan.</w:t>
            </w:r>
          </w:p>
          <w:p w14:paraId="5C9A04EF" w14:textId="71F8AE6B" w:rsidR="005F2D98" w:rsidRPr="00EE307C" w:rsidRDefault="005F2D98" w:rsidP="005F2D98">
            <w:pPr>
              <w:rPr>
                <w:rFonts w:cs="Arial"/>
                <w:szCs w:val="20"/>
              </w:rPr>
            </w:pPr>
          </w:p>
          <w:p w14:paraId="1BBC361E" w14:textId="77777777" w:rsidR="005F2D98" w:rsidRPr="00EE307C" w:rsidRDefault="005F2D98" w:rsidP="005F2D98">
            <w:pPr>
              <w:rPr>
                <w:rFonts w:cs="Arial"/>
                <w:szCs w:val="20"/>
              </w:rPr>
            </w:pPr>
            <w:r w:rsidRPr="00EE307C">
              <w:rPr>
                <w:rFonts w:cs="Arial"/>
                <w:szCs w:val="20"/>
              </w:rPr>
              <w:t>UNICEF is calling on all its partners to redouble efforts and stand in solidarity with the children of Sudan, protect their rights, and their future.</w:t>
            </w:r>
          </w:p>
          <w:p w14:paraId="34E36BBD" w14:textId="77777777" w:rsidR="005F2D98" w:rsidRPr="00EE307C" w:rsidRDefault="005F2D98" w:rsidP="008F0DDD">
            <w:pPr>
              <w:jc w:val="both"/>
              <w:rPr>
                <w:rFonts w:cs="Arial"/>
                <w:b/>
                <w:szCs w:val="20"/>
                <w:u w:val="single"/>
              </w:rPr>
            </w:pPr>
          </w:p>
          <w:p w14:paraId="0788BEE0" w14:textId="71D2891F" w:rsidR="0013143E" w:rsidRPr="00EE307C" w:rsidRDefault="0013143E" w:rsidP="008F0DDD">
            <w:pPr>
              <w:jc w:val="both"/>
              <w:rPr>
                <w:rFonts w:cs="Arial"/>
                <w:szCs w:val="20"/>
              </w:rPr>
            </w:pPr>
            <w:r w:rsidRPr="00EE307C">
              <w:rPr>
                <w:rFonts w:cs="Arial"/>
                <w:b/>
                <w:szCs w:val="20"/>
                <w:u w:val="single"/>
              </w:rPr>
              <w:t xml:space="preserve">Job </w:t>
            </w:r>
            <w:r w:rsidR="002B75E3" w:rsidRPr="00EE307C">
              <w:rPr>
                <w:rFonts w:cs="Arial"/>
                <w:b/>
                <w:szCs w:val="20"/>
                <w:u w:val="single"/>
              </w:rPr>
              <w:t>organizational</w:t>
            </w:r>
            <w:r w:rsidRPr="00EE307C">
              <w:rPr>
                <w:rFonts w:cs="Arial"/>
                <w:b/>
                <w:szCs w:val="20"/>
                <w:u w:val="single"/>
              </w:rPr>
              <w:t xml:space="preserve"> context and purpose for the </w:t>
            </w:r>
            <w:proofErr w:type="gramStart"/>
            <w:r w:rsidRPr="00EE307C">
              <w:rPr>
                <w:rFonts w:cs="Arial"/>
                <w:b/>
                <w:szCs w:val="20"/>
                <w:u w:val="single"/>
              </w:rPr>
              <w:t xml:space="preserve">job </w:t>
            </w:r>
            <w:r w:rsidRPr="00EE307C">
              <w:rPr>
                <w:rFonts w:cs="Arial"/>
                <w:szCs w:val="20"/>
              </w:rPr>
              <w:t xml:space="preserve"> :</w:t>
            </w:r>
            <w:proofErr w:type="gramEnd"/>
            <w:r w:rsidRPr="00EE307C">
              <w:rPr>
                <w:rFonts w:cs="Arial"/>
                <w:szCs w:val="20"/>
              </w:rPr>
              <w:t xml:space="preserve">  </w:t>
            </w:r>
          </w:p>
          <w:p w14:paraId="3FA2ECC8" w14:textId="0DF12DCC" w:rsidR="00553BBC" w:rsidRPr="00EE307C" w:rsidRDefault="00485870" w:rsidP="0013143E">
            <w:pPr>
              <w:jc w:val="both"/>
              <w:rPr>
                <w:rFonts w:cs="Arial"/>
                <w:szCs w:val="20"/>
              </w:rPr>
            </w:pPr>
            <w:r w:rsidRPr="00EE307C">
              <w:rPr>
                <w:rFonts w:cs="Arial"/>
                <w:szCs w:val="20"/>
              </w:rPr>
              <w:t xml:space="preserve">Under the supervision of the </w:t>
            </w:r>
            <w:r w:rsidR="00E70FF5" w:rsidRPr="00EE307C">
              <w:rPr>
                <w:rFonts w:cs="Arial"/>
                <w:szCs w:val="20"/>
              </w:rPr>
              <w:t>Head of Partnerships, Innovation and Resource Mobilization</w:t>
            </w:r>
            <w:r w:rsidRPr="00EE307C">
              <w:rPr>
                <w:rFonts w:cs="Arial"/>
                <w:szCs w:val="20"/>
              </w:rPr>
              <w:t xml:space="preserve">, </w:t>
            </w:r>
            <w:r w:rsidR="00F46B6A" w:rsidRPr="00EE307C">
              <w:rPr>
                <w:rFonts w:cs="Arial"/>
                <w:szCs w:val="20"/>
              </w:rPr>
              <w:t xml:space="preserve">leads the budget unit, and oversees </w:t>
            </w:r>
            <w:r w:rsidRPr="00EE307C">
              <w:rPr>
                <w:rFonts w:cs="Arial"/>
                <w:szCs w:val="20"/>
              </w:rPr>
              <w:t xml:space="preserve">a variety of specialized tasks in support of the preparation, monitoring, and control of the budget, involving several different sources of funds and </w:t>
            </w:r>
            <w:proofErr w:type="spellStart"/>
            <w:r w:rsidRPr="00EE307C">
              <w:rPr>
                <w:rFonts w:cs="Arial"/>
                <w:szCs w:val="20"/>
              </w:rPr>
              <w:t>programmes</w:t>
            </w:r>
            <w:proofErr w:type="spellEnd"/>
            <w:r w:rsidRPr="00EE307C">
              <w:rPr>
                <w:rFonts w:cs="Arial"/>
                <w:szCs w:val="20"/>
              </w:rPr>
              <w:t xml:space="preserve"> and monitors and allocates incoming funds, manage donor (PBA) Programme Budget Allotment files</w:t>
            </w:r>
            <w:r w:rsidR="00E010AD" w:rsidRPr="00EE307C">
              <w:rPr>
                <w:rFonts w:cs="Arial"/>
                <w:szCs w:val="20"/>
              </w:rPr>
              <w:t>,</w:t>
            </w:r>
            <w:r w:rsidRPr="00EE307C">
              <w:rPr>
                <w:rFonts w:cs="Arial"/>
                <w:szCs w:val="20"/>
              </w:rPr>
              <w:t xml:space="preserve"> make allocations to the appropriate </w:t>
            </w:r>
            <w:proofErr w:type="spellStart"/>
            <w:r w:rsidRPr="00EE307C">
              <w:rPr>
                <w:rFonts w:cs="Arial"/>
                <w:szCs w:val="20"/>
              </w:rPr>
              <w:t>programmes</w:t>
            </w:r>
            <w:proofErr w:type="spellEnd"/>
            <w:r w:rsidR="00E010AD" w:rsidRPr="00EE307C">
              <w:rPr>
                <w:rFonts w:cs="Arial"/>
                <w:szCs w:val="20"/>
              </w:rPr>
              <w:t>.</w:t>
            </w:r>
            <w:r w:rsidR="00CD4BB0" w:rsidRPr="00EE307C">
              <w:rPr>
                <w:rFonts w:cs="Arial"/>
                <w:szCs w:val="20"/>
              </w:rPr>
              <w:t xml:space="preserve"> </w:t>
            </w:r>
          </w:p>
          <w:p w14:paraId="28ADE80D" w14:textId="77777777" w:rsidR="00553BBC" w:rsidRPr="00EE307C" w:rsidRDefault="00553BBC" w:rsidP="0013143E">
            <w:pPr>
              <w:jc w:val="both"/>
              <w:rPr>
                <w:rFonts w:cs="Arial"/>
                <w:szCs w:val="20"/>
              </w:rPr>
            </w:pPr>
          </w:p>
          <w:p w14:paraId="621541FD" w14:textId="2EBDC5CE" w:rsidR="00E010AD" w:rsidRPr="00EE307C" w:rsidRDefault="00CD4BB0" w:rsidP="0013143E">
            <w:pPr>
              <w:jc w:val="both"/>
              <w:rPr>
                <w:rFonts w:cs="Arial"/>
                <w:szCs w:val="20"/>
              </w:rPr>
            </w:pPr>
            <w:r w:rsidRPr="00EE307C">
              <w:rPr>
                <w:rFonts w:cs="Arial"/>
                <w:szCs w:val="20"/>
              </w:rPr>
              <w:t>T</w:t>
            </w:r>
            <w:r w:rsidR="00E010AD" w:rsidRPr="00EE307C">
              <w:rPr>
                <w:rFonts w:cs="Arial"/>
                <w:szCs w:val="20"/>
              </w:rPr>
              <w:t xml:space="preserve">he </w:t>
            </w:r>
            <w:r w:rsidR="005E38AE" w:rsidRPr="00EE307C">
              <w:rPr>
                <w:rFonts w:cs="Arial"/>
                <w:szCs w:val="20"/>
              </w:rPr>
              <w:t>Specialist will have a m</w:t>
            </w:r>
            <w:r w:rsidR="00EE307C" w:rsidRPr="00EE307C">
              <w:rPr>
                <w:rFonts w:cs="Arial"/>
                <w:szCs w:val="20"/>
              </w:rPr>
              <w:t xml:space="preserve">atrix </w:t>
            </w:r>
            <w:r w:rsidR="005E38AE" w:rsidRPr="00EE307C">
              <w:rPr>
                <w:rFonts w:cs="Arial"/>
                <w:szCs w:val="20"/>
              </w:rPr>
              <w:t xml:space="preserve">reporting-line to the Deputy Representative for Programming, as well as Operations, and </w:t>
            </w:r>
            <w:r w:rsidR="00E010AD" w:rsidRPr="00EE307C">
              <w:rPr>
                <w:rFonts w:cs="Arial"/>
                <w:szCs w:val="20"/>
              </w:rPr>
              <w:t xml:space="preserve">will support regular analysis and briefings </w:t>
            </w:r>
            <w:r w:rsidRPr="00EE307C">
              <w:rPr>
                <w:rFonts w:cs="Arial"/>
                <w:szCs w:val="20"/>
              </w:rPr>
              <w:t>for</w:t>
            </w:r>
            <w:r w:rsidR="00E010AD" w:rsidRPr="00EE307C">
              <w:rPr>
                <w:rFonts w:cs="Arial"/>
                <w:szCs w:val="20"/>
              </w:rPr>
              <w:t xml:space="preserve"> CO Management</w:t>
            </w:r>
            <w:r w:rsidRPr="00EE307C">
              <w:rPr>
                <w:rFonts w:cs="Arial"/>
                <w:szCs w:val="20"/>
              </w:rPr>
              <w:t xml:space="preserve">. </w:t>
            </w:r>
          </w:p>
        </w:tc>
      </w:tr>
    </w:tbl>
    <w:p w14:paraId="48084409" w14:textId="77777777" w:rsidR="0013143E" w:rsidRPr="00EE307C" w:rsidRDefault="0013143E" w:rsidP="0013143E">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13143E" w:rsidRPr="00EE307C" w14:paraId="424F1946" w14:textId="77777777" w:rsidTr="008F0DDD">
        <w:tc>
          <w:tcPr>
            <w:tcW w:w="8856" w:type="dxa"/>
            <w:shd w:val="clear" w:color="auto" w:fill="E0E0E0"/>
          </w:tcPr>
          <w:p w14:paraId="6F40918F" w14:textId="77777777" w:rsidR="0013143E" w:rsidRPr="00EE307C" w:rsidRDefault="0013143E" w:rsidP="008103B6">
            <w:pPr>
              <w:pStyle w:val="Heading1"/>
              <w:rPr>
                <w:rFonts w:cs="Arial"/>
                <w:i/>
                <w:sz w:val="20"/>
                <w:szCs w:val="20"/>
              </w:rPr>
            </w:pPr>
            <w:r w:rsidRPr="00EE307C">
              <w:rPr>
                <w:rFonts w:cs="Arial"/>
                <w:sz w:val="20"/>
                <w:szCs w:val="20"/>
              </w:rPr>
              <w:t xml:space="preserve">III. Key functions, </w:t>
            </w:r>
            <w:proofErr w:type="gramStart"/>
            <w:r w:rsidRPr="00EE307C">
              <w:rPr>
                <w:rFonts w:cs="Arial"/>
                <w:sz w:val="20"/>
                <w:szCs w:val="20"/>
              </w:rPr>
              <w:t>accountabilities</w:t>
            </w:r>
            <w:proofErr w:type="gramEnd"/>
            <w:r w:rsidRPr="00EE307C">
              <w:rPr>
                <w:rFonts w:cs="Arial"/>
                <w:sz w:val="20"/>
                <w:szCs w:val="20"/>
              </w:rPr>
              <w:t xml:space="preserve"> and related duties/tasks:</w:t>
            </w:r>
          </w:p>
          <w:p w14:paraId="1B1CFE29" w14:textId="77777777" w:rsidR="0013143E" w:rsidRPr="00EE307C" w:rsidRDefault="0013143E" w:rsidP="008F0DDD">
            <w:pPr>
              <w:rPr>
                <w:rFonts w:cs="Arial"/>
                <w:i/>
                <w:iCs/>
                <w:szCs w:val="20"/>
              </w:rPr>
            </w:pPr>
          </w:p>
        </w:tc>
      </w:tr>
      <w:tr w:rsidR="00607059" w:rsidRPr="00EE307C" w14:paraId="01344566" w14:textId="77777777" w:rsidTr="00607059">
        <w:tc>
          <w:tcPr>
            <w:tcW w:w="8630" w:type="dxa"/>
          </w:tcPr>
          <w:p w14:paraId="0A2D83C4" w14:textId="77777777" w:rsidR="005E38AE" w:rsidRPr="00EE307C" w:rsidRDefault="005E38AE" w:rsidP="005E38AE">
            <w:pPr>
              <w:widowControl w:val="0"/>
              <w:ind w:left="360"/>
              <w:jc w:val="both"/>
              <w:rPr>
                <w:rFonts w:cs="Arial"/>
                <w:color w:val="000000"/>
                <w:szCs w:val="20"/>
              </w:rPr>
            </w:pPr>
          </w:p>
          <w:p w14:paraId="0E34D6E0" w14:textId="52D61A03" w:rsidR="005E38AE" w:rsidRPr="00EE307C" w:rsidRDefault="005E38AE" w:rsidP="00607059">
            <w:pPr>
              <w:widowControl w:val="0"/>
              <w:numPr>
                <w:ilvl w:val="0"/>
                <w:numId w:val="15"/>
              </w:numPr>
              <w:jc w:val="both"/>
              <w:rPr>
                <w:rFonts w:cs="Arial"/>
                <w:color w:val="000000"/>
                <w:szCs w:val="20"/>
              </w:rPr>
            </w:pPr>
            <w:r w:rsidRPr="00EE307C">
              <w:rPr>
                <w:rFonts w:cs="Arial"/>
                <w:color w:val="000000"/>
                <w:szCs w:val="20"/>
              </w:rPr>
              <w:t>Lead and supervise to UNICEF Sudan Budget Unit (2 staff).</w:t>
            </w:r>
          </w:p>
          <w:p w14:paraId="39C6621B" w14:textId="77777777" w:rsidR="00B50D09" w:rsidRPr="00EE307C" w:rsidRDefault="00B50D09" w:rsidP="00B50D09">
            <w:pPr>
              <w:widowControl w:val="0"/>
              <w:jc w:val="both"/>
              <w:rPr>
                <w:rFonts w:cs="Arial"/>
                <w:color w:val="000000"/>
                <w:szCs w:val="20"/>
              </w:rPr>
            </w:pPr>
          </w:p>
          <w:p w14:paraId="18AA4628" w14:textId="0C9A7A78" w:rsidR="00B50D09" w:rsidRPr="00EE307C" w:rsidRDefault="00B50D09" w:rsidP="00B50D09">
            <w:pPr>
              <w:pStyle w:val="ListParagraph"/>
              <w:widowControl w:val="0"/>
              <w:numPr>
                <w:ilvl w:val="0"/>
                <w:numId w:val="15"/>
              </w:numPr>
              <w:jc w:val="both"/>
              <w:rPr>
                <w:rFonts w:cs="Arial"/>
                <w:color w:val="000000"/>
                <w:szCs w:val="20"/>
              </w:rPr>
            </w:pPr>
            <w:r w:rsidRPr="00EE307C">
              <w:rPr>
                <w:rFonts w:cs="Arial"/>
                <w:color w:val="000000"/>
                <w:szCs w:val="20"/>
              </w:rPr>
              <w:t xml:space="preserve">Lead budget/grant management analysis </w:t>
            </w:r>
            <w:r w:rsidR="00C632BA" w:rsidRPr="00EE307C">
              <w:rPr>
                <w:rFonts w:cs="Arial"/>
                <w:color w:val="000000"/>
                <w:szCs w:val="20"/>
              </w:rPr>
              <w:t xml:space="preserve">for Senior Management Team strategic oversight, and decision making. </w:t>
            </w:r>
          </w:p>
          <w:p w14:paraId="7735D006" w14:textId="77777777" w:rsidR="005E38AE" w:rsidRPr="00EE307C" w:rsidRDefault="005E38AE" w:rsidP="005E38AE">
            <w:pPr>
              <w:widowControl w:val="0"/>
              <w:jc w:val="both"/>
              <w:rPr>
                <w:rFonts w:cs="Arial"/>
                <w:color w:val="000000"/>
                <w:szCs w:val="20"/>
              </w:rPr>
            </w:pPr>
          </w:p>
          <w:p w14:paraId="60D479A8" w14:textId="0F24B4B2" w:rsidR="00607059" w:rsidRPr="00EE307C" w:rsidRDefault="00607059" w:rsidP="00607059">
            <w:pPr>
              <w:widowControl w:val="0"/>
              <w:numPr>
                <w:ilvl w:val="0"/>
                <w:numId w:val="15"/>
              </w:numPr>
              <w:jc w:val="both"/>
              <w:rPr>
                <w:rFonts w:cs="Arial"/>
                <w:color w:val="000000"/>
                <w:szCs w:val="20"/>
              </w:rPr>
            </w:pPr>
            <w:r w:rsidRPr="00EE307C">
              <w:rPr>
                <w:rFonts w:cs="Arial"/>
                <w:szCs w:val="20"/>
              </w:rPr>
              <w:t xml:space="preserve">Monitor and control country </w:t>
            </w:r>
            <w:proofErr w:type="spellStart"/>
            <w:r w:rsidRPr="00EE307C">
              <w:rPr>
                <w:rFonts w:cs="Arial"/>
                <w:color w:val="000000"/>
                <w:szCs w:val="20"/>
              </w:rPr>
              <w:t>programme</w:t>
            </w:r>
            <w:proofErr w:type="spellEnd"/>
            <w:r w:rsidRPr="00EE307C">
              <w:rPr>
                <w:rFonts w:cs="Arial"/>
                <w:color w:val="000000"/>
                <w:szCs w:val="20"/>
              </w:rPr>
              <w:t xml:space="preserve"> and sectoral funding levels against ceilings </w:t>
            </w:r>
            <w:r w:rsidRPr="00EE307C">
              <w:rPr>
                <w:rFonts w:cs="Arial"/>
                <w:color w:val="000000"/>
                <w:szCs w:val="20"/>
              </w:rPr>
              <w:lastRenderedPageBreak/>
              <w:t xml:space="preserve">according to CPR / CPD and country </w:t>
            </w:r>
            <w:proofErr w:type="spellStart"/>
            <w:r w:rsidRPr="00EE307C">
              <w:rPr>
                <w:rFonts w:cs="Arial"/>
                <w:color w:val="000000"/>
                <w:szCs w:val="20"/>
              </w:rPr>
              <w:t>programme</w:t>
            </w:r>
            <w:proofErr w:type="spellEnd"/>
            <w:r w:rsidRPr="00EE307C">
              <w:rPr>
                <w:rFonts w:cs="Arial"/>
                <w:color w:val="000000"/>
                <w:szCs w:val="20"/>
              </w:rPr>
              <w:t xml:space="preserve"> fund utilization, recommending ceiling adjustment where necessary, and identify areas of over or under-expenditure respectively to ensure maximum fund utilization.</w:t>
            </w:r>
          </w:p>
          <w:p w14:paraId="524C017D" w14:textId="77777777" w:rsidR="00607059" w:rsidRPr="00EE307C" w:rsidRDefault="00607059" w:rsidP="00607059">
            <w:pPr>
              <w:widowControl w:val="0"/>
              <w:ind w:left="360"/>
              <w:jc w:val="both"/>
              <w:rPr>
                <w:rFonts w:cs="Arial"/>
                <w:color w:val="000000"/>
                <w:szCs w:val="20"/>
              </w:rPr>
            </w:pPr>
          </w:p>
          <w:p w14:paraId="48E201FC" w14:textId="77777777" w:rsidR="00607059" w:rsidRPr="00EE307C" w:rsidRDefault="00607059" w:rsidP="00607059">
            <w:pPr>
              <w:numPr>
                <w:ilvl w:val="0"/>
                <w:numId w:val="15"/>
              </w:numPr>
              <w:jc w:val="both"/>
              <w:rPr>
                <w:rFonts w:cs="Arial"/>
                <w:szCs w:val="20"/>
              </w:rPr>
            </w:pPr>
            <w:r w:rsidRPr="00EE307C">
              <w:rPr>
                <w:rFonts w:cs="Arial"/>
                <w:szCs w:val="20"/>
              </w:rPr>
              <w:t>Responsible for maintenance of Country Office ceiling and allocations to Rolling Workplans, providing information on allotment accounts and availability of funds and issuing revised sub-allotment; recommending and updating allotment lists.</w:t>
            </w:r>
          </w:p>
          <w:p w14:paraId="2172F7C4" w14:textId="77777777" w:rsidR="00607059" w:rsidRPr="00EE307C" w:rsidRDefault="00607059" w:rsidP="00607059">
            <w:pPr>
              <w:ind w:left="360"/>
              <w:jc w:val="both"/>
              <w:rPr>
                <w:rFonts w:cs="Arial"/>
                <w:szCs w:val="20"/>
              </w:rPr>
            </w:pPr>
          </w:p>
          <w:p w14:paraId="5297DE2A" w14:textId="77777777" w:rsidR="00607059" w:rsidRPr="00EE307C" w:rsidRDefault="00607059" w:rsidP="00607059">
            <w:pPr>
              <w:numPr>
                <w:ilvl w:val="0"/>
                <w:numId w:val="15"/>
              </w:numPr>
              <w:jc w:val="both"/>
              <w:rPr>
                <w:rFonts w:cs="Arial"/>
                <w:szCs w:val="20"/>
              </w:rPr>
            </w:pPr>
            <w:r w:rsidRPr="00EE307C">
              <w:rPr>
                <w:rFonts w:cs="Arial"/>
                <w:szCs w:val="20"/>
              </w:rPr>
              <w:t>Coordinate with New York Headquarters on Programme/Project Coding (PIDB) and new funding and relay the same to Programme Officers and update Programme Officers on reporting requirements, expiry of funding and prepare documentation for funding extension requests.</w:t>
            </w:r>
          </w:p>
          <w:p w14:paraId="5D663F2D" w14:textId="77777777" w:rsidR="005E38AE" w:rsidRPr="00EE307C" w:rsidRDefault="005E38AE" w:rsidP="005E38AE">
            <w:pPr>
              <w:pStyle w:val="ListParagraph"/>
              <w:rPr>
                <w:rFonts w:cs="Arial"/>
                <w:szCs w:val="20"/>
              </w:rPr>
            </w:pPr>
          </w:p>
          <w:p w14:paraId="31F6A009" w14:textId="362ABCAB" w:rsidR="005E38AE" w:rsidRPr="00EE307C" w:rsidRDefault="005E38AE" w:rsidP="005E38AE">
            <w:pPr>
              <w:pStyle w:val="ListParagraph"/>
              <w:widowControl w:val="0"/>
              <w:numPr>
                <w:ilvl w:val="0"/>
                <w:numId w:val="15"/>
              </w:numPr>
              <w:jc w:val="both"/>
              <w:rPr>
                <w:rFonts w:cs="Arial"/>
                <w:color w:val="000000"/>
                <w:szCs w:val="20"/>
              </w:rPr>
            </w:pPr>
            <w:r w:rsidRPr="00EE307C">
              <w:rPr>
                <w:rFonts w:cs="Arial"/>
                <w:color w:val="000000"/>
                <w:szCs w:val="20"/>
              </w:rPr>
              <w:t>Support budget formulations and negotiations with selected donors.</w:t>
            </w:r>
          </w:p>
          <w:p w14:paraId="2732C16F" w14:textId="77777777" w:rsidR="00607059" w:rsidRPr="00EE307C" w:rsidRDefault="00607059" w:rsidP="00607059">
            <w:pPr>
              <w:jc w:val="both"/>
              <w:rPr>
                <w:rFonts w:cs="Arial"/>
                <w:szCs w:val="20"/>
              </w:rPr>
            </w:pPr>
          </w:p>
          <w:p w14:paraId="6133806F" w14:textId="77777777" w:rsidR="00607059" w:rsidRPr="00EE307C" w:rsidRDefault="00607059" w:rsidP="00607059">
            <w:pPr>
              <w:widowControl w:val="0"/>
              <w:numPr>
                <w:ilvl w:val="0"/>
                <w:numId w:val="15"/>
              </w:numPr>
              <w:jc w:val="both"/>
              <w:rPr>
                <w:rFonts w:cs="Arial"/>
                <w:color w:val="000000"/>
                <w:szCs w:val="20"/>
              </w:rPr>
            </w:pPr>
            <w:r w:rsidRPr="00EE307C">
              <w:rPr>
                <w:rFonts w:cs="Arial"/>
                <w:color w:val="000000"/>
                <w:szCs w:val="20"/>
              </w:rPr>
              <w:t>Process external funding &amp; expenditure with other UNICEF offices’ and monitor relative utilization and provide Funding Commitments (FC) to other UNICEF offices, when necessary.</w:t>
            </w:r>
          </w:p>
          <w:p w14:paraId="0FD31C9C" w14:textId="77777777" w:rsidR="00607059" w:rsidRPr="00EE307C" w:rsidRDefault="00607059" w:rsidP="00607059">
            <w:pPr>
              <w:widowControl w:val="0"/>
              <w:jc w:val="both"/>
              <w:rPr>
                <w:rFonts w:cs="Arial"/>
                <w:color w:val="000000"/>
                <w:szCs w:val="20"/>
              </w:rPr>
            </w:pPr>
          </w:p>
          <w:p w14:paraId="30FD50EF" w14:textId="77777777" w:rsidR="00607059" w:rsidRPr="00EE307C" w:rsidRDefault="00607059" w:rsidP="00607059">
            <w:pPr>
              <w:numPr>
                <w:ilvl w:val="0"/>
                <w:numId w:val="15"/>
              </w:numPr>
              <w:jc w:val="both"/>
              <w:rPr>
                <w:rFonts w:cs="Arial"/>
                <w:szCs w:val="20"/>
              </w:rPr>
            </w:pPr>
            <w:r w:rsidRPr="00EE307C">
              <w:rPr>
                <w:rFonts w:cs="Arial"/>
                <w:szCs w:val="20"/>
              </w:rPr>
              <w:t xml:space="preserve">Prepare funding and expenditure reports for consolidation with other stakeholders </w:t>
            </w:r>
            <w:proofErr w:type="gramStart"/>
            <w:r w:rsidRPr="00EE307C">
              <w:rPr>
                <w:rFonts w:cs="Arial"/>
                <w:szCs w:val="20"/>
              </w:rPr>
              <w:t>e.g.</w:t>
            </w:r>
            <w:proofErr w:type="gramEnd"/>
            <w:r w:rsidRPr="00EE307C">
              <w:rPr>
                <w:rFonts w:cs="Arial"/>
                <w:szCs w:val="20"/>
              </w:rPr>
              <w:t xml:space="preserve"> other UN agencies, Government and other donors.</w:t>
            </w:r>
          </w:p>
          <w:p w14:paraId="0116A683" w14:textId="77777777" w:rsidR="00607059" w:rsidRPr="00EE307C" w:rsidRDefault="00607059" w:rsidP="00607059">
            <w:pPr>
              <w:pStyle w:val="ListParagraph"/>
              <w:rPr>
                <w:rFonts w:cs="Arial"/>
                <w:szCs w:val="20"/>
              </w:rPr>
            </w:pPr>
          </w:p>
          <w:p w14:paraId="5CFEA038" w14:textId="32B39230" w:rsidR="00607059" w:rsidRPr="00EE307C" w:rsidRDefault="00607059" w:rsidP="00607059">
            <w:pPr>
              <w:numPr>
                <w:ilvl w:val="0"/>
                <w:numId w:val="15"/>
              </w:numPr>
              <w:jc w:val="both"/>
              <w:rPr>
                <w:rFonts w:cs="Arial"/>
                <w:szCs w:val="20"/>
              </w:rPr>
            </w:pPr>
            <w:r w:rsidRPr="00EE307C">
              <w:rPr>
                <w:rFonts w:cs="Arial"/>
                <w:szCs w:val="20"/>
              </w:rPr>
              <w:t xml:space="preserve">Maintain local Donor Report Calendar and provide support to Programme Officers through preparation of Fund Utilization Reports, coordinate responses to financial queries and enquiries from donors and headquarters and the provision of </w:t>
            </w:r>
            <w:proofErr w:type="spellStart"/>
            <w:r w:rsidRPr="00EE307C">
              <w:rPr>
                <w:rFonts w:cs="Arial"/>
                <w:szCs w:val="20"/>
              </w:rPr>
              <w:t>programme</w:t>
            </w:r>
            <w:proofErr w:type="spellEnd"/>
            <w:r w:rsidRPr="00EE307C">
              <w:rPr>
                <w:rFonts w:cs="Arial"/>
                <w:szCs w:val="20"/>
              </w:rPr>
              <w:t xml:space="preserve"> financial and budget</w:t>
            </w:r>
            <w:r w:rsidR="00B50D09" w:rsidRPr="00EE307C">
              <w:rPr>
                <w:rFonts w:cs="Arial"/>
                <w:szCs w:val="20"/>
              </w:rPr>
              <w:t>.</w:t>
            </w:r>
          </w:p>
          <w:p w14:paraId="0E86452B" w14:textId="77777777" w:rsidR="004D4305" w:rsidRPr="00EE307C" w:rsidRDefault="004D4305" w:rsidP="004D4305">
            <w:pPr>
              <w:pStyle w:val="ListParagraph"/>
              <w:rPr>
                <w:rFonts w:cs="Arial"/>
                <w:szCs w:val="20"/>
              </w:rPr>
            </w:pPr>
          </w:p>
          <w:p w14:paraId="786175D6" w14:textId="6DA7A0F0" w:rsidR="00607059" w:rsidRPr="00EE307C" w:rsidRDefault="004D4305" w:rsidP="00607059">
            <w:pPr>
              <w:numPr>
                <w:ilvl w:val="0"/>
                <w:numId w:val="15"/>
              </w:numPr>
              <w:jc w:val="both"/>
              <w:rPr>
                <w:rFonts w:cs="Arial"/>
                <w:szCs w:val="20"/>
              </w:rPr>
            </w:pPr>
            <w:r w:rsidRPr="00EE307C">
              <w:rPr>
                <w:rFonts w:cs="Arial"/>
                <w:szCs w:val="20"/>
              </w:rPr>
              <w:t xml:space="preserve">Conduct capacity building needs assessment at both CO systems, as well as staffing levels, develop training curricula and materials and provide </w:t>
            </w:r>
            <w:r w:rsidR="0023136A" w:rsidRPr="00EE307C">
              <w:rPr>
                <w:rFonts w:cs="Arial"/>
                <w:szCs w:val="20"/>
              </w:rPr>
              <w:t xml:space="preserve">on-the-job and through webinar and workshop - </w:t>
            </w:r>
            <w:r w:rsidRPr="00EE307C">
              <w:rPr>
                <w:rFonts w:cs="Arial"/>
                <w:szCs w:val="20"/>
              </w:rPr>
              <w:t xml:space="preserve">training, especially in the field.  </w:t>
            </w:r>
          </w:p>
          <w:p w14:paraId="22145602" w14:textId="77777777" w:rsidR="00607059" w:rsidRPr="00EE307C" w:rsidRDefault="00607059" w:rsidP="00607059">
            <w:pPr>
              <w:rPr>
                <w:rFonts w:cs="Arial"/>
                <w:b/>
                <w:szCs w:val="20"/>
              </w:rPr>
            </w:pPr>
          </w:p>
        </w:tc>
      </w:tr>
    </w:tbl>
    <w:p w14:paraId="4D571626" w14:textId="77777777" w:rsidR="0013143E" w:rsidRPr="00EE307C" w:rsidRDefault="0013143E" w:rsidP="0013143E">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13143E" w:rsidRPr="00EE307C" w14:paraId="5F8A92C9" w14:textId="77777777" w:rsidTr="008F0DDD">
        <w:tc>
          <w:tcPr>
            <w:tcW w:w="8856" w:type="dxa"/>
            <w:tcBorders>
              <w:bottom w:val="single" w:sz="4" w:space="0" w:color="auto"/>
            </w:tcBorders>
            <w:shd w:val="clear" w:color="auto" w:fill="E0E0E0"/>
          </w:tcPr>
          <w:p w14:paraId="1E45318C" w14:textId="77777777" w:rsidR="0013143E" w:rsidRPr="00EE307C" w:rsidRDefault="0013143E" w:rsidP="008103B6">
            <w:pPr>
              <w:pStyle w:val="Heading1"/>
              <w:rPr>
                <w:rFonts w:cs="Arial"/>
                <w:b w:val="0"/>
                <w:bCs w:val="0"/>
                <w:i/>
                <w:iCs/>
                <w:sz w:val="20"/>
                <w:szCs w:val="20"/>
              </w:rPr>
            </w:pPr>
            <w:bookmarkStart w:id="0" w:name="_Hlk535835079"/>
            <w:r w:rsidRPr="00EE307C">
              <w:rPr>
                <w:rFonts w:cs="Arial"/>
                <w:sz w:val="20"/>
                <w:szCs w:val="20"/>
              </w:rPr>
              <w:t xml:space="preserve">IV. Impact of Results </w:t>
            </w:r>
          </w:p>
        </w:tc>
      </w:tr>
      <w:tr w:rsidR="0013143E" w:rsidRPr="00EE307C" w14:paraId="1DDF592D" w14:textId="77777777" w:rsidTr="008F0DDD">
        <w:tc>
          <w:tcPr>
            <w:tcW w:w="8856" w:type="dxa"/>
          </w:tcPr>
          <w:p w14:paraId="622E1B6F" w14:textId="7BB0C5D0" w:rsidR="0013143E" w:rsidRPr="00EE307C" w:rsidRDefault="002B75E3" w:rsidP="008F0DDD">
            <w:pPr>
              <w:autoSpaceDE w:val="0"/>
              <w:autoSpaceDN w:val="0"/>
              <w:jc w:val="both"/>
              <w:rPr>
                <w:rFonts w:cs="Arial"/>
                <w:szCs w:val="20"/>
              </w:rPr>
            </w:pPr>
            <w:r w:rsidRPr="00EE307C">
              <w:rPr>
                <w:rFonts w:cs="Arial"/>
                <w:szCs w:val="20"/>
              </w:rPr>
              <w:t xml:space="preserve">The </w:t>
            </w:r>
            <w:r w:rsidR="00FD6467" w:rsidRPr="00EE307C">
              <w:rPr>
                <w:rFonts w:cs="Arial"/>
                <w:szCs w:val="20"/>
              </w:rPr>
              <w:t xml:space="preserve">Budget </w:t>
            </w:r>
            <w:r w:rsidR="005E38AE" w:rsidRPr="00EE307C">
              <w:rPr>
                <w:rFonts w:cs="Arial"/>
                <w:szCs w:val="20"/>
              </w:rPr>
              <w:t>Specialist</w:t>
            </w:r>
            <w:r w:rsidRPr="00EE307C">
              <w:rPr>
                <w:rFonts w:cs="Arial"/>
                <w:szCs w:val="20"/>
              </w:rPr>
              <w:t xml:space="preserve"> quality of wor</w:t>
            </w:r>
            <w:r w:rsidR="00502C27" w:rsidRPr="00EE307C">
              <w:rPr>
                <w:rFonts w:cs="Arial"/>
                <w:szCs w:val="20"/>
              </w:rPr>
              <w:t xml:space="preserve">k </w:t>
            </w:r>
            <w:r w:rsidRPr="00EE307C">
              <w:rPr>
                <w:rFonts w:cs="Arial"/>
                <w:szCs w:val="20"/>
              </w:rPr>
              <w:t xml:space="preserve">directly impacts on the overall reputation of UNICEF. S/He follows established procedures but is expected to make recommendations on strategies for engagement and communications products. The Specialist is accountable for quality, substantive </w:t>
            </w:r>
            <w:proofErr w:type="gramStart"/>
            <w:r w:rsidRPr="00EE307C">
              <w:rPr>
                <w:rFonts w:cs="Arial"/>
                <w:szCs w:val="20"/>
              </w:rPr>
              <w:t>input</w:t>
            </w:r>
            <w:proofErr w:type="gramEnd"/>
            <w:r w:rsidRPr="00EE307C">
              <w:rPr>
                <w:rFonts w:cs="Arial"/>
                <w:szCs w:val="20"/>
              </w:rPr>
              <w:t xml:space="preserve"> and ability to project a competent and trusted image of UNICEF to partners.</w:t>
            </w:r>
          </w:p>
        </w:tc>
      </w:tr>
      <w:bookmarkEnd w:id="0"/>
    </w:tbl>
    <w:p w14:paraId="1C6CE3C0" w14:textId="77777777" w:rsidR="0013143E" w:rsidRPr="00EE307C" w:rsidRDefault="0013143E" w:rsidP="0013143E">
      <w:pPr>
        <w:rPr>
          <w:rFonts w:cs="Arial"/>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2B75E3" w:rsidRPr="00EE307C" w14:paraId="1C9BE3FE" w14:textId="77777777" w:rsidTr="008F0DDD">
        <w:tc>
          <w:tcPr>
            <w:tcW w:w="8856" w:type="dxa"/>
            <w:shd w:val="clear" w:color="auto" w:fill="E0E0E0"/>
          </w:tcPr>
          <w:p w14:paraId="1BCB3837" w14:textId="5AAE9495" w:rsidR="008F0DDD" w:rsidRPr="00EE307C" w:rsidRDefault="008F0DDD" w:rsidP="008F0DDD">
            <w:pPr>
              <w:keepNext/>
              <w:outlineLvl w:val="0"/>
              <w:rPr>
                <w:rFonts w:cs="Arial"/>
                <w:b/>
                <w:bCs/>
                <w:szCs w:val="20"/>
              </w:rPr>
            </w:pPr>
            <w:r w:rsidRPr="00EE307C">
              <w:rPr>
                <w:rFonts w:cs="Arial"/>
                <w:b/>
                <w:bCs/>
                <w:szCs w:val="20"/>
              </w:rPr>
              <w:lastRenderedPageBreak/>
              <w:t>V. UNICEF values and competency Required (based on the updated Framework)</w:t>
            </w:r>
          </w:p>
          <w:p w14:paraId="329F1957" w14:textId="7FC3F642" w:rsidR="002B75E3" w:rsidRPr="00EE307C" w:rsidRDefault="002B75E3" w:rsidP="006F3F96">
            <w:pPr>
              <w:keepNext/>
              <w:outlineLvl w:val="0"/>
              <w:rPr>
                <w:rFonts w:cs="Arial"/>
                <w:szCs w:val="20"/>
              </w:rPr>
            </w:pPr>
          </w:p>
        </w:tc>
      </w:tr>
      <w:tr w:rsidR="000700D2" w:rsidRPr="00EE307C" w14:paraId="1F86B23B" w14:textId="77777777" w:rsidTr="008F0DDD">
        <w:trPr>
          <w:cantSplit/>
          <w:trHeight w:val="353"/>
        </w:trPr>
        <w:tc>
          <w:tcPr>
            <w:tcW w:w="8856" w:type="dxa"/>
          </w:tcPr>
          <w:p w14:paraId="39501153" w14:textId="77777777" w:rsidR="005D47BB" w:rsidRPr="00EE307C" w:rsidRDefault="005D47BB" w:rsidP="005D47BB">
            <w:pPr>
              <w:spacing w:before="100" w:beforeAutospacing="1" w:after="100" w:afterAutospacing="1"/>
              <w:rPr>
                <w:rFonts w:cs="Arial"/>
                <w:color w:val="000000"/>
                <w:szCs w:val="20"/>
              </w:rPr>
            </w:pPr>
            <w:r w:rsidRPr="00EE307C">
              <w:rPr>
                <w:rFonts w:cs="Arial"/>
                <w:color w:val="000000"/>
                <w:szCs w:val="20"/>
              </w:rPr>
              <w:t>i) Core Values</w:t>
            </w:r>
          </w:p>
          <w:p w14:paraId="4FB56442" w14:textId="77777777" w:rsidR="005D47BB" w:rsidRPr="00EE307C" w:rsidRDefault="005D47BB" w:rsidP="005D47BB">
            <w:pPr>
              <w:spacing w:before="100" w:beforeAutospacing="1" w:after="100" w:afterAutospacing="1"/>
              <w:rPr>
                <w:rFonts w:cs="Arial"/>
                <w:color w:val="000000"/>
                <w:szCs w:val="20"/>
              </w:rPr>
            </w:pPr>
            <w:r w:rsidRPr="00EE307C">
              <w:rPr>
                <w:rFonts w:cs="Arial"/>
                <w:color w:val="000000"/>
                <w:szCs w:val="20"/>
              </w:rPr>
              <w:t>· Care</w:t>
            </w:r>
          </w:p>
          <w:p w14:paraId="7CD42046" w14:textId="77777777" w:rsidR="005D47BB" w:rsidRPr="00EE307C" w:rsidRDefault="005D47BB" w:rsidP="005D47BB">
            <w:pPr>
              <w:spacing w:before="100" w:beforeAutospacing="1" w:after="100" w:afterAutospacing="1"/>
              <w:rPr>
                <w:rFonts w:cs="Arial"/>
                <w:color w:val="000000"/>
                <w:szCs w:val="20"/>
              </w:rPr>
            </w:pPr>
            <w:r w:rsidRPr="00EE307C">
              <w:rPr>
                <w:rFonts w:cs="Arial"/>
                <w:color w:val="000000"/>
                <w:szCs w:val="20"/>
              </w:rPr>
              <w:t>· Respect</w:t>
            </w:r>
          </w:p>
          <w:p w14:paraId="70E717A3" w14:textId="77777777" w:rsidR="005D47BB" w:rsidRPr="00EE307C" w:rsidRDefault="005D47BB" w:rsidP="005D47BB">
            <w:pPr>
              <w:spacing w:before="100" w:beforeAutospacing="1" w:after="100" w:afterAutospacing="1"/>
              <w:rPr>
                <w:rFonts w:cs="Arial"/>
                <w:color w:val="000000"/>
                <w:szCs w:val="20"/>
              </w:rPr>
            </w:pPr>
            <w:r w:rsidRPr="00EE307C">
              <w:rPr>
                <w:rFonts w:cs="Arial"/>
                <w:color w:val="000000"/>
                <w:szCs w:val="20"/>
              </w:rPr>
              <w:t>· Integrity</w:t>
            </w:r>
          </w:p>
          <w:p w14:paraId="6C82ABF1" w14:textId="77777777" w:rsidR="005D47BB" w:rsidRPr="00EE307C" w:rsidRDefault="005D47BB" w:rsidP="005D47BB">
            <w:pPr>
              <w:spacing w:before="100" w:beforeAutospacing="1" w:after="100" w:afterAutospacing="1"/>
              <w:rPr>
                <w:rFonts w:cs="Arial"/>
                <w:color w:val="000000"/>
                <w:szCs w:val="20"/>
              </w:rPr>
            </w:pPr>
            <w:r w:rsidRPr="00EE307C">
              <w:rPr>
                <w:rFonts w:cs="Arial"/>
                <w:color w:val="000000"/>
                <w:szCs w:val="20"/>
              </w:rPr>
              <w:t>· Trust</w:t>
            </w:r>
          </w:p>
          <w:p w14:paraId="6C0B33C2" w14:textId="77777777" w:rsidR="005D47BB" w:rsidRPr="00EE307C" w:rsidRDefault="005D47BB" w:rsidP="005D47BB">
            <w:pPr>
              <w:spacing w:before="100" w:beforeAutospacing="1" w:after="100" w:afterAutospacing="1"/>
              <w:rPr>
                <w:rFonts w:cs="Arial"/>
                <w:color w:val="000000"/>
                <w:szCs w:val="20"/>
              </w:rPr>
            </w:pPr>
            <w:r w:rsidRPr="00EE307C">
              <w:rPr>
                <w:rFonts w:cs="Arial"/>
                <w:color w:val="000000"/>
                <w:szCs w:val="20"/>
              </w:rPr>
              <w:t>· Accountability</w:t>
            </w:r>
          </w:p>
          <w:p w14:paraId="04CD9962" w14:textId="77777777" w:rsidR="005D47BB" w:rsidRPr="00EE307C" w:rsidRDefault="005D47BB" w:rsidP="005D47BB">
            <w:pPr>
              <w:spacing w:before="100" w:beforeAutospacing="1" w:after="100" w:afterAutospacing="1"/>
              <w:rPr>
                <w:rFonts w:cs="Arial"/>
                <w:color w:val="000000"/>
                <w:szCs w:val="20"/>
              </w:rPr>
            </w:pPr>
            <w:r w:rsidRPr="00EE307C">
              <w:rPr>
                <w:rFonts w:cs="Arial"/>
                <w:color w:val="000000"/>
                <w:szCs w:val="20"/>
              </w:rPr>
              <w:t>· Sustainability</w:t>
            </w:r>
          </w:p>
          <w:p w14:paraId="5888DC20" w14:textId="77777777" w:rsidR="005D47BB" w:rsidRPr="00EE307C" w:rsidRDefault="005D47BB" w:rsidP="005D47BB">
            <w:pPr>
              <w:spacing w:before="120"/>
              <w:ind w:right="-360"/>
              <w:rPr>
                <w:rFonts w:cs="Arial"/>
                <w:color w:val="000000"/>
                <w:szCs w:val="20"/>
              </w:rPr>
            </w:pPr>
            <w:r w:rsidRPr="00EE307C">
              <w:rPr>
                <w:rFonts w:cs="Arial"/>
                <w:color w:val="000000"/>
                <w:szCs w:val="20"/>
              </w:rPr>
              <w:t>ii) Core Competencies (For Staff with Supervisory Responsibilities)</w:t>
            </w:r>
          </w:p>
          <w:p w14:paraId="4CB6CCFA" w14:textId="77777777" w:rsidR="005D47BB" w:rsidRPr="00EE307C" w:rsidRDefault="005D47BB" w:rsidP="005D47BB">
            <w:pPr>
              <w:spacing w:before="100" w:beforeAutospacing="1" w:after="100" w:afterAutospacing="1"/>
              <w:rPr>
                <w:rFonts w:cs="Arial"/>
                <w:color w:val="000000"/>
                <w:szCs w:val="20"/>
              </w:rPr>
            </w:pPr>
            <w:r w:rsidRPr="00EE307C">
              <w:rPr>
                <w:rFonts w:cs="Arial"/>
                <w:color w:val="000000"/>
                <w:szCs w:val="20"/>
              </w:rPr>
              <w:t>§ Nurtures, Leads and Manages People (1)</w:t>
            </w:r>
          </w:p>
          <w:p w14:paraId="1BE26372" w14:textId="77777777" w:rsidR="005D47BB" w:rsidRPr="00EE307C" w:rsidRDefault="005D47BB" w:rsidP="005D47BB">
            <w:pPr>
              <w:spacing w:before="100" w:beforeAutospacing="1" w:after="100" w:afterAutospacing="1"/>
              <w:rPr>
                <w:rFonts w:cs="Arial"/>
                <w:color w:val="000000"/>
                <w:szCs w:val="20"/>
              </w:rPr>
            </w:pPr>
            <w:r w:rsidRPr="00EE307C">
              <w:rPr>
                <w:rFonts w:cs="Arial"/>
                <w:color w:val="000000"/>
                <w:szCs w:val="20"/>
              </w:rPr>
              <w:t>§ Demonstrates Self Awareness and Ethical Awareness (2)</w:t>
            </w:r>
          </w:p>
          <w:p w14:paraId="570DD0F9" w14:textId="77777777" w:rsidR="005D47BB" w:rsidRPr="00EE307C" w:rsidRDefault="005D47BB" w:rsidP="005D47BB">
            <w:pPr>
              <w:spacing w:before="100" w:beforeAutospacing="1" w:after="100" w:afterAutospacing="1"/>
              <w:rPr>
                <w:rFonts w:cs="Arial"/>
                <w:color w:val="000000"/>
                <w:szCs w:val="20"/>
              </w:rPr>
            </w:pPr>
            <w:r w:rsidRPr="00EE307C">
              <w:rPr>
                <w:rFonts w:cs="Arial"/>
                <w:color w:val="000000"/>
                <w:szCs w:val="20"/>
              </w:rPr>
              <w:t>§ Works Collaboratively with others (2)</w:t>
            </w:r>
          </w:p>
          <w:p w14:paraId="4816C203" w14:textId="77777777" w:rsidR="005D47BB" w:rsidRPr="00EE307C" w:rsidRDefault="005D47BB" w:rsidP="005D47BB">
            <w:pPr>
              <w:spacing w:before="100" w:beforeAutospacing="1" w:after="100" w:afterAutospacing="1"/>
              <w:rPr>
                <w:rFonts w:cs="Arial"/>
                <w:color w:val="000000"/>
                <w:szCs w:val="20"/>
              </w:rPr>
            </w:pPr>
            <w:r w:rsidRPr="00EE307C">
              <w:rPr>
                <w:rFonts w:cs="Arial"/>
                <w:color w:val="000000"/>
                <w:szCs w:val="20"/>
              </w:rPr>
              <w:t>§ Builds and Maintains Partnerships (2)</w:t>
            </w:r>
          </w:p>
          <w:p w14:paraId="2C1DD9F6" w14:textId="77777777" w:rsidR="005D47BB" w:rsidRPr="00EE307C" w:rsidRDefault="005D47BB" w:rsidP="005D47BB">
            <w:pPr>
              <w:spacing w:before="100" w:beforeAutospacing="1" w:after="100" w:afterAutospacing="1"/>
              <w:rPr>
                <w:rFonts w:cs="Arial"/>
                <w:color w:val="000000"/>
                <w:szCs w:val="20"/>
              </w:rPr>
            </w:pPr>
            <w:r w:rsidRPr="00EE307C">
              <w:rPr>
                <w:rFonts w:cs="Arial"/>
                <w:color w:val="000000"/>
                <w:szCs w:val="20"/>
              </w:rPr>
              <w:t>§ Innovates and Embraces Change (2)</w:t>
            </w:r>
          </w:p>
          <w:p w14:paraId="103F894A" w14:textId="77777777" w:rsidR="005D47BB" w:rsidRPr="00EE307C" w:rsidRDefault="005D47BB" w:rsidP="005D47BB">
            <w:pPr>
              <w:spacing w:before="100" w:beforeAutospacing="1" w:after="100" w:afterAutospacing="1"/>
              <w:rPr>
                <w:rFonts w:cs="Arial"/>
                <w:color w:val="000000"/>
                <w:szCs w:val="20"/>
              </w:rPr>
            </w:pPr>
            <w:r w:rsidRPr="00EE307C">
              <w:rPr>
                <w:rFonts w:cs="Arial"/>
                <w:color w:val="000000"/>
                <w:szCs w:val="20"/>
              </w:rPr>
              <w:t>§ Thinks and Acts Strategically (2)</w:t>
            </w:r>
          </w:p>
          <w:p w14:paraId="708283F8" w14:textId="77777777" w:rsidR="005D47BB" w:rsidRPr="00EE307C" w:rsidRDefault="005D47BB" w:rsidP="005D47BB">
            <w:pPr>
              <w:spacing w:before="100" w:beforeAutospacing="1" w:after="100" w:afterAutospacing="1"/>
              <w:rPr>
                <w:rFonts w:cs="Arial"/>
                <w:color w:val="000000"/>
                <w:szCs w:val="20"/>
              </w:rPr>
            </w:pPr>
            <w:r w:rsidRPr="00EE307C">
              <w:rPr>
                <w:rFonts w:cs="Arial"/>
                <w:color w:val="000000"/>
                <w:szCs w:val="20"/>
              </w:rPr>
              <w:t>§ Drive to achieve impactful results (2)</w:t>
            </w:r>
          </w:p>
          <w:p w14:paraId="75AA40D9" w14:textId="14BA8D30" w:rsidR="005D47BB" w:rsidRPr="00EE307C" w:rsidRDefault="005D47BB" w:rsidP="00EE307C">
            <w:pPr>
              <w:spacing w:before="100" w:beforeAutospacing="1" w:after="100" w:afterAutospacing="1"/>
              <w:rPr>
                <w:rFonts w:cs="Arial"/>
                <w:color w:val="000000"/>
                <w:szCs w:val="20"/>
              </w:rPr>
            </w:pPr>
            <w:r w:rsidRPr="00EE307C">
              <w:rPr>
                <w:rFonts w:cs="Arial"/>
                <w:color w:val="000000"/>
                <w:szCs w:val="20"/>
              </w:rPr>
              <w:t>§ Manages ambiguity and complexity (2)</w:t>
            </w:r>
          </w:p>
        </w:tc>
      </w:tr>
    </w:tbl>
    <w:p w14:paraId="25CA1363" w14:textId="77777777" w:rsidR="0013143E" w:rsidRPr="00EE307C" w:rsidRDefault="0013143E" w:rsidP="0013143E">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13143E" w:rsidRPr="00EE307C" w14:paraId="3EAD60D2" w14:textId="77777777" w:rsidTr="008F0DDD">
        <w:tc>
          <w:tcPr>
            <w:tcW w:w="8856" w:type="dxa"/>
            <w:tcBorders>
              <w:bottom w:val="single" w:sz="4" w:space="0" w:color="auto"/>
            </w:tcBorders>
            <w:shd w:val="clear" w:color="auto" w:fill="E0E0E0"/>
          </w:tcPr>
          <w:p w14:paraId="148EA06E" w14:textId="77777777" w:rsidR="0013143E" w:rsidRPr="00EE307C" w:rsidRDefault="0013143E" w:rsidP="008103B6">
            <w:pPr>
              <w:pStyle w:val="Heading1"/>
              <w:rPr>
                <w:rFonts w:cs="Arial"/>
                <w:b w:val="0"/>
                <w:bCs w:val="0"/>
                <w:i/>
                <w:iCs/>
                <w:sz w:val="20"/>
                <w:szCs w:val="20"/>
              </w:rPr>
            </w:pPr>
            <w:r w:rsidRPr="00EE307C">
              <w:rPr>
                <w:rFonts w:cs="Arial"/>
                <w:sz w:val="20"/>
                <w:szCs w:val="20"/>
              </w:rPr>
              <w:t xml:space="preserve">VI. Skills </w:t>
            </w:r>
          </w:p>
        </w:tc>
      </w:tr>
      <w:tr w:rsidR="0013143E" w:rsidRPr="00EE307C" w14:paraId="50B15346" w14:textId="77777777" w:rsidTr="008F0DDD">
        <w:tc>
          <w:tcPr>
            <w:tcW w:w="8856" w:type="dxa"/>
          </w:tcPr>
          <w:p w14:paraId="21C3434F" w14:textId="77777777" w:rsidR="00C632BA" w:rsidRPr="00EE307C" w:rsidRDefault="0013143E" w:rsidP="00C632BA">
            <w:pPr>
              <w:spacing w:before="120"/>
              <w:ind w:right="-360"/>
              <w:rPr>
                <w:rFonts w:cs="Arial"/>
                <w:szCs w:val="20"/>
              </w:rPr>
            </w:pPr>
            <w:r w:rsidRPr="00EE307C">
              <w:rPr>
                <w:rFonts w:cs="Arial"/>
                <w:szCs w:val="20"/>
              </w:rPr>
              <w:t xml:space="preserve"> </w:t>
            </w:r>
            <w:r w:rsidR="00C632BA" w:rsidRPr="00EE307C">
              <w:rPr>
                <w:rFonts w:cs="Arial"/>
                <w:szCs w:val="20"/>
              </w:rPr>
              <w:t>Strong analytical and presentation skills (verbally and written)</w:t>
            </w:r>
          </w:p>
          <w:p w14:paraId="7DC6DA4A" w14:textId="7F02684F" w:rsidR="0013143E" w:rsidRPr="00EE307C" w:rsidRDefault="00C632BA" w:rsidP="00C632BA">
            <w:pPr>
              <w:spacing w:before="120"/>
              <w:ind w:right="-360"/>
              <w:rPr>
                <w:rFonts w:cs="Arial"/>
                <w:szCs w:val="20"/>
              </w:rPr>
            </w:pPr>
            <w:r w:rsidRPr="00EE307C">
              <w:rPr>
                <w:rFonts w:cs="Arial"/>
                <w:szCs w:val="20"/>
              </w:rPr>
              <w:t xml:space="preserve">Strong software skills Vision, Insights, </w:t>
            </w:r>
            <w:proofErr w:type="spellStart"/>
            <w:r w:rsidRPr="00EE307C">
              <w:rPr>
                <w:rFonts w:cs="Arial"/>
                <w:szCs w:val="20"/>
              </w:rPr>
              <w:t>PowerBi</w:t>
            </w:r>
            <w:proofErr w:type="spellEnd"/>
            <w:r w:rsidRPr="00EE307C">
              <w:rPr>
                <w:rFonts w:cs="Arial"/>
                <w:szCs w:val="20"/>
              </w:rPr>
              <w:t>, and Excel</w:t>
            </w:r>
          </w:p>
        </w:tc>
      </w:tr>
    </w:tbl>
    <w:p w14:paraId="1ED14E27" w14:textId="77777777" w:rsidR="0013143E" w:rsidRPr="00EE307C" w:rsidRDefault="0013143E" w:rsidP="0013143E">
      <w:pPr>
        <w:rPr>
          <w:rFonts w:cs="Arial"/>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885"/>
        <w:gridCol w:w="8280"/>
      </w:tblGrid>
      <w:tr w:rsidR="0013143E" w:rsidRPr="00EE307C" w14:paraId="445F634F" w14:textId="77777777" w:rsidTr="005B414E">
        <w:tc>
          <w:tcPr>
            <w:tcW w:w="10165" w:type="dxa"/>
            <w:gridSpan w:val="2"/>
            <w:shd w:val="clear" w:color="auto" w:fill="E0E0E0"/>
          </w:tcPr>
          <w:p w14:paraId="1BF78E0C" w14:textId="77777777" w:rsidR="0013143E" w:rsidRPr="00EE307C" w:rsidRDefault="0013143E" w:rsidP="008F0DDD">
            <w:pPr>
              <w:rPr>
                <w:rFonts w:cs="Arial"/>
                <w:b/>
                <w:bCs/>
                <w:szCs w:val="20"/>
              </w:rPr>
            </w:pPr>
            <w:r w:rsidRPr="00EE307C">
              <w:rPr>
                <w:rFonts w:cs="Arial"/>
                <w:b/>
                <w:bCs/>
                <w:szCs w:val="20"/>
              </w:rPr>
              <w:t>VII. Recruitment Qualifications</w:t>
            </w:r>
          </w:p>
          <w:p w14:paraId="03112905" w14:textId="77777777" w:rsidR="0013143E" w:rsidRPr="00EE307C" w:rsidRDefault="0013143E" w:rsidP="008F0DDD">
            <w:pPr>
              <w:rPr>
                <w:rFonts w:cs="Arial"/>
                <w:b/>
                <w:bCs/>
                <w:szCs w:val="20"/>
              </w:rPr>
            </w:pPr>
          </w:p>
        </w:tc>
      </w:tr>
      <w:tr w:rsidR="0013143E" w:rsidRPr="00EE307C" w14:paraId="125E389B" w14:textId="77777777" w:rsidTr="002539D3">
        <w:trPr>
          <w:trHeight w:val="230"/>
        </w:trPr>
        <w:tc>
          <w:tcPr>
            <w:tcW w:w="1885" w:type="dxa"/>
            <w:tcBorders>
              <w:bottom w:val="single" w:sz="4" w:space="0" w:color="auto"/>
            </w:tcBorders>
          </w:tcPr>
          <w:p w14:paraId="1A7193E9" w14:textId="77777777" w:rsidR="0013143E" w:rsidRPr="00EE307C" w:rsidRDefault="0013143E" w:rsidP="008F0DDD">
            <w:pPr>
              <w:rPr>
                <w:rFonts w:cs="Arial"/>
                <w:szCs w:val="20"/>
              </w:rPr>
            </w:pPr>
          </w:p>
          <w:p w14:paraId="124423B2" w14:textId="77777777" w:rsidR="0013143E" w:rsidRPr="00EE307C" w:rsidRDefault="0013143E" w:rsidP="008F0DDD">
            <w:pPr>
              <w:rPr>
                <w:rFonts w:cs="Arial"/>
                <w:szCs w:val="20"/>
              </w:rPr>
            </w:pPr>
            <w:r w:rsidRPr="00EE307C">
              <w:rPr>
                <w:rFonts w:cs="Arial"/>
                <w:szCs w:val="20"/>
              </w:rPr>
              <w:t>Education:</w:t>
            </w:r>
          </w:p>
        </w:tc>
        <w:tc>
          <w:tcPr>
            <w:tcW w:w="8280" w:type="dxa"/>
            <w:tcBorders>
              <w:bottom w:val="single" w:sz="4" w:space="0" w:color="auto"/>
            </w:tcBorders>
          </w:tcPr>
          <w:p w14:paraId="5B1A132B" w14:textId="21DEF912" w:rsidR="0013143E" w:rsidRPr="00EE307C" w:rsidRDefault="001F5842" w:rsidP="008F0DDD">
            <w:pPr>
              <w:pStyle w:val="Default"/>
              <w:rPr>
                <w:sz w:val="20"/>
                <w:szCs w:val="20"/>
              </w:rPr>
            </w:pPr>
            <w:r w:rsidRPr="00EE307C">
              <w:rPr>
                <w:sz w:val="20"/>
                <w:szCs w:val="20"/>
              </w:rPr>
              <w:t>Advanced u</w:t>
            </w:r>
            <w:r w:rsidR="00A21CBD" w:rsidRPr="00EE307C">
              <w:rPr>
                <w:sz w:val="20"/>
                <w:szCs w:val="20"/>
              </w:rPr>
              <w:t xml:space="preserve">niversity degree in Accounting, Finance or Business Administration or equivalent or any </w:t>
            </w:r>
            <w:r w:rsidR="00036279" w:rsidRPr="00EE307C">
              <w:rPr>
                <w:sz w:val="20"/>
                <w:szCs w:val="20"/>
              </w:rPr>
              <w:t>recognized</w:t>
            </w:r>
            <w:r w:rsidR="00A21CBD" w:rsidRPr="00EE307C">
              <w:rPr>
                <w:sz w:val="20"/>
                <w:szCs w:val="20"/>
              </w:rPr>
              <w:t xml:space="preserve"> professional qualification.</w:t>
            </w:r>
          </w:p>
        </w:tc>
      </w:tr>
      <w:tr w:rsidR="0013143E" w:rsidRPr="00EE307C" w14:paraId="3ECDF74B" w14:textId="77777777" w:rsidTr="002539D3">
        <w:trPr>
          <w:trHeight w:val="230"/>
        </w:trPr>
        <w:tc>
          <w:tcPr>
            <w:tcW w:w="1885" w:type="dxa"/>
            <w:tcBorders>
              <w:bottom w:val="single" w:sz="4" w:space="0" w:color="auto"/>
            </w:tcBorders>
          </w:tcPr>
          <w:p w14:paraId="43AE5FEF" w14:textId="77777777" w:rsidR="0013143E" w:rsidRPr="00EE307C" w:rsidRDefault="0013143E" w:rsidP="008F0DDD">
            <w:pPr>
              <w:rPr>
                <w:rFonts w:cs="Arial"/>
                <w:szCs w:val="20"/>
              </w:rPr>
            </w:pPr>
          </w:p>
          <w:p w14:paraId="13A3348F" w14:textId="77777777" w:rsidR="0013143E" w:rsidRPr="00EE307C" w:rsidRDefault="0013143E" w:rsidP="008F0DDD">
            <w:pPr>
              <w:rPr>
                <w:rFonts w:cs="Arial"/>
                <w:szCs w:val="20"/>
              </w:rPr>
            </w:pPr>
            <w:r w:rsidRPr="00EE307C">
              <w:rPr>
                <w:rFonts w:cs="Arial"/>
                <w:szCs w:val="20"/>
              </w:rPr>
              <w:t>Experience:</w:t>
            </w:r>
          </w:p>
        </w:tc>
        <w:tc>
          <w:tcPr>
            <w:tcW w:w="8280" w:type="dxa"/>
            <w:tcBorders>
              <w:bottom w:val="single" w:sz="4" w:space="0" w:color="auto"/>
            </w:tcBorders>
          </w:tcPr>
          <w:p w14:paraId="3C9FEDF8" w14:textId="77777777" w:rsidR="001F5842" w:rsidRPr="00EE307C" w:rsidRDefault="00036279" w:rsidP="009A22DF">
            <w:pPr>
              <w:spacing w:before="120"/>
              <w:ind w:right="-360"/>
              <w:rPr>
                <w:rFonts w:cs="Arial"/>
                <w:szCs w:val="20"/>
              </w:rPr>
            </w:pPr>
            <w:r w:rsidRPr="00EE307C">
              <w:rPr>
                <w:rFonts w:cs="Arial"/>
                <w:szCs w:val="20"/>
              </w:rPr>
              <w:t xml:space="preserve">At least </w:t>
            </w:r>
            <w:r w:rsidR="009A22DF" w:rsidRPr="00EE307C">
              <w:rPr>
                <w:rFonts w:cs="Arial"/>
                <w:szCs w:val="20"/>
              </w:rPr>
              <w:t>5</w:t>
            </w:r>
            <w:r w:rsidR="00A21CBD" w:rsidRPr="00EE307C">
              <w:rPr>
                <w:rFonts w:cs="Arial"/>
                <w:szCs w:val="20"/>
              </w:rPr>
              <w:t xml:space="preserve"> years of progressive experience in </w:t>
            </w:r>
            <w:r w:rsidR="009A22DF" w:rsidRPr="00EE307C">
              <w:rPr>
                <w:rFonts w:cs="Arial"/>
                <w:szCs w:val="20"/>
              </w:rPr>
              <w:t xml:space="preserve">UNICEF </w:t>
            </w:r>
            <w:r w:rsidR="00A21CBD" w:rsidRPr="00EE307C">
              <w:rPr>
                <w:rFonts w:cs="Arial"/>
                <w:szCs w:val="20"/>
              </w:rPr>
              <w:t xml:space="preserve">financial management with a strong </w:t>
            </w:r>
          </w:p>
          <w:p w14:paraId="00069975" w14:textId="2295D281" w:rsidR="00AE5833" w:rsidRPr="00EE307C" w:rsidRDefault="00EE307C" w:rsidP="009A22DF">
            <w:pPr>
              <w:spacing w:before="120"/>
              <w:ind w:right="-360"/>
              <w:rPr>
                <w:rFonts w:cs="Arial"/>
                <w:szCs w:val="20"/>
              </w:rPr>
            </w:pPr>
            <w:r w:rsidRPr="00EE307C">
              <w:rPr>
                <w:rFonts w:cs="Arial"/>
                <w:szCs w:val="20"/>
              </w:rPr>
              <w:t>focus</w:t>
            </w:r>
            <w:r w:rsidR="00A21CBD" w:rsidRPr="00EE307C">
              <w:rPr>
                <w:rFonts w:cs="Arial"/>
                <w:szCs w:val="20"/>
              </w:rPr>
              <w:t xml:space="preserve"> </w:t>
            </w:r>
            <w:r w:rsidRPr="00EE307C">
              <w:rPr>
                <w:rFonts w:cs="Arial"/>
                <w:szCs w:val="20"/>
              </w:rPr>
              <w:t>on</w:t>
            </w:r>
            <w:r w:rsidR="00A21CBD" w:rsidRPr="00EE307C">
              <w:rPr>
                <w:rFonts w:cs="Arial"/>
                <w:szCs w:val="20"/>
              </w:rPr>
              <w:t xml:space="preserve"> Budgetary /Financial Control </w:t>
            </w:r>
          </w:p>
          <w:p w14:paraId="04666050" w14:textId="33AE6CFB" w:rsidR="00AE5833" w:rsidRPr="00EE307C" w:rsidRDefault="00AE5833" w:rsidP="009A22DF">
            <w:pPr>
              <w:spacing w:before="120"/>
              <w:ind w:right="-360"/>
              <w:rPr>
                <w:rFonts w:cs="Arial"/>
                <w:szCs w:val="20"/>
              </w:rPr>
            </w:pPr>
            <w:r w:rsidRPr="00EE307C">
              <w:rPr>
                <w:rFonts w:cs="Arial"/>
                <w:szCs w:val="20"/>
              </w:rPr>
              <w:t xml:space="preserve">Experience in </w:t>
            </w:r>
            <w:r w:rsidR="002539D3" w:rsidRPr="00EE307C">
              <w:rPr>
                <w:rFonts w:cs="Arial"/>
                <w:szCs w:val="20"/>
              </w:rPr>
              <w:t xml:space="preserve">leading teams, and </w:t>
            </w:r>
            <w:r w:rsidRPr="00EE307C">
              <w:rPr>
                <w:rFonts w:cs="Arial"/>
                <w:szCs w:val="20"/>
              </w:rPr>
              <w:t>management and supervision of UN personnel a must</w:t>
            </w:r>
          </w:p>
          <w:p w14:paraId="77FBF5E0" w14:textId="0F95EE02" w:rsidR="00AE5833" w:rsidRPr="00EE307C" w:rsidRDefault="00AE5833" w:rsidP="009A22DF">
            <w:pPr>
              <w:spacing w:before="120"/>
              <w:ind w:right="-360"/>
              <w:rPr>
                <w:rFonts w:cs="Arial"/>
                <w:szCs w:val="20"/>
              </w:rPr>
            </w:pPr>
            <w:r w:rsidRPr="00EE307C">
              <w:rPr>
                <w:rFonts w:cs="Arial"/>
                <w:szCs w:val="20"/>
              </w:rPr>
              <w:t xml:space="preserve">Experience in </w:t>
            </w:r>
            <w:r w:rsidR="008C6AD7" w:rsidRPr="00EE307C">
              <w:rPr>
                <w:rFonts w:cs="Arial"/>
                <w:szCs w:val="20"/>
              </w:rPr>
              <w:t xml:space="preserve">supporting </w:t>
            </w:r>
            <w:r w:rsidRPr="00EE307C">
              <w:rPr>
                <w:rFonts w:cs="Arial"/>
                <w:szCs w:val="20"/>
              </w:rPr>
              <w:t>donor engagement</w:t>
            </w:r>
            <w:r w:rsidR="008C6AD7" w:rsidRPr="00EE307C">
              <w:rPr>
                <w:rFonts w:cs="Arial"/>
                <w:szCs w:val="20"/>
              </w:rPr>
              <w:t xml:space="preserve"> and grant management</w:t>
            </w:r>
            <w:r w:rsidR="00D735DB" w:rsidRPr="00EE307C">
              <w:rPr>
                <w:rFonts w:cs="Arial"/>
                <w:szCs w:val="20"/>
              </w:rPr>
              <w:t xml:space="preserve"> </w:t>
            </w:r>
            <w:r w:rsidRPr="00EE307C">
              <w:rPr>
                <w:rFonts w:cs="Arial"/>
                <w:szCs w:val="20"/>
              </w:rPr>
              <w:t>a must</w:t>
            </w:r>
            <w:r w:rsidR="005B414E" w:rsidRPr="00EE307C">
              <w:rPr>
                <w:rFonts w:cs="Arial"/>
                <w:szCs w:val="20"/>
              </w:rPr>
              <w:t xml:space="preserve"> (WB, GFATM, GAVI, GPE, EU, BHA)</w:t>
            </w:r>
          </w:p>
          <w:p w14:paraId="703981EF" w14:textId="5D9A74DA" w:rsidR="001F5842" w:rsidRPr="00EE307C" w:rsidRDefault="001F5842" w:rsidP="009A22DF">
            <w:pPr>
              <w:spacing w:before="120"/>
              <w:ind w:right="-360"/>
              <w:rPr>
                <w:rFonts w:cs="Arial"/>
                <w:szCs w:val="20"/>
              </w:rPr>
            </w:pPr>
            <w:r w:rsidRPr="00EE307C">
              <w:rPr>
                <w:rFonts w:cs="Arial"/>
                <w:color w:val="000000"/>
                <w:szCs w:val="20"/>
              </w:rPr>
              <w:t>Experience with IPSAS and/or IFRS is considered as an asset.</w:t>
            </w:r>
          </w:p>
          <w:p w14:paraId="77241887" w14:textId="02E88FAD" w:rsidR="00764A8F" w:rsidRPr="00EE307C" w:rsidRDefault="00764A8F" w:rsidP="009A22DF">
            <w:pPr>
              <w:spacing w:before="120"/>
              <w:ind w:right="-360"/>
              <w:rPr>
                <w:rFonts w:cs="Arial"/>
                <w:szCs w:val="20"/>
              </w:rPr>
            </w:pPr>
            <w:r w:rsidRPr="00EE307C">
              <w:rPr>
                <w:rFonts w:cs="Arial"/>
                <w:szCs w:val="20"/>
              </w:rPr>
              <w:t>Experience working in</w:t>
            </w:r>
            <w:r w:rsidR="006B740C">
              <w:rPr>
                <w:rFonts w:cs="Arial"/>
                <w:szCs w:val="20"/>
              </w:rPr>
              <w:t xml:space="preserve"> emergency settings, in particular</w:t>
            </w:r>
            <w:r w:rsidRPr="00EE307C">
              <w:rPr>
                <w:rFonts w:cs="Arial"/>
                <w:szCs w:val="20"/>
              </w:rPr>
              <w:t xml:space="preserve"> Sudan a strong advantage</w:t>
            </w:r>
          </w:p>
        </w:tc>
      </w:tr>
      <w:tr w:rsidR="0013143E" w:rsidRPr="00EE307C" w14:paraId="60AD5EA5" w14:textId="77777777" w:rsidTr="002539D3">
        <w:trPr>
          <w:trHeight w:val="50"/>
        </w:trPr>
        <w:tc>
          <w:tcPr>
            <w:tcW w:w="1885" w:type="dxa"/>
            <w:tcBorders>
              <w:bottom w:val="single" w:sz="4" w:space="0" w:color="auto"/>
            </w:tcBorders>
          </w:tcPr>
          <w:p w14:paraId="2BFC424F" w14:textId="77777777" w:rsidR="0013143E" w:rsidRPr="00EE307C" w:rsidRDefault="0013143E" w:rsidP="008F0DDD">
            <w:pPr>
              <w:rPr>
                <w:rFonts w:cs="Arial"/>
                <w:szCs w:val="20"/>
              </w:rPr>
            </w:pPr>
            <w:r w:rsidRPr="00EE307C">
              <w:rPr>
                <w:rFonts w:cs="Arial"/>
                <w:szCs w:val="20"/>
              </w:rPr>
              <w:t>Language Requirements:</w:t>
            </w:r>
          </w:p>
        </w:tc>
        <w:tc>
          <w:tcPr>
            <w:tcW w:w="8280" w:type="dxa"/>
            <w:tcBorders>
              <w:bottom w:val="single" w:sz="4" w:space="0" w:color="auto"/>
            </w:tcBorders>
          </w:tcPr>
          <w:p w14:paraId="1BEFFC43" w14:textId="0205E835" w:rsidR="0013143E" w:rsidRPr="00EE307C" w:rsidRDefault="00EC41FD" w:rsidP="00387471">
            <w:pPr>
              <w:rPr>
                <w:rFonts w:cs="Arial"/>
                <w:szCs w:val="20"/>
              </w:rPr>
            </w:pPr>
            <w:r w:rsidRPr="00EE307C">
              <w:rPr>
                <w:rFonts w:cs="Arial"/>
                <w:szCs w:val="20"/>
              </w:rPr>
              <w:t>Fluency in English is required. Knowledge of Arabic</w:t>
            </w:r>
            <w:r w:rsidR="00F322DA" w:rsidRPr="00EE307C">
              <w:rPr>
                <w:rFonts w:cs="Arial"/>
                <w:szCs w:val="20"/>
              </w:rPr>
              <w:t xml:space="preserve"> </w:t>
            </w:r>
            <w:r w:rsidRPr="00EE307C">
              <w:rPr>
                <w:rFonts w:cs="Arial"/>
                <w:szCs w:val="20"/>
              </w:rPr>
              <w:t>is a</w:t>
            </w:r>
            <w:r w:rsidR="001F5842" w:rsidRPr="00EE307C">
              <w:rPr>
                <w:rFonts w:cs="Arial"/>
                <w:szCs w:val="20"/>
              </w:rPr>
              <w:t xml:space="preserve"> strong</w:t>
            </w:r>
            <w:r w:rsidRPr="00EE307C">
              <w:rPr>
                <w:rFonts w:cs="Arial"/>
                <w:szCs w:val="20"/>
              </w:rPr>
              <w:t xml:space="preserve"> asset.</w:t>
            </w:r>
            <w:r w:rsidR="001F5842" w:rsidRPr="00EE307C">
              <w:rPr>
                <w:rFonts w:cs="Arial"/>
                <w:szCs w:val="20"/>
              </w:rPr>
              <w:t xml:space="preserve"> </w:t>
            </w:r>
            <w:r w:rsidR="001F5842" w:rsidRPr="00EE307C">
              <w:rPr>
                <w:rFonts w:cs="Arial"/>
                <w:color w:val="000000"/>
                <w:szCs w:val="20"/>
              </w:rPr>
              <w:t>Knowledge of another official UN language (Chinese, French, Russian or Spanish) is an asset.</w:t>
            </w:r>
          </w:p>
        </w:tc>
      </w:tr>
    </w:tbl>
    <w:p w14:paraId="33CD69C7" w14:textId="77777777" w:rsidR="002963C1" w:rsidRPr="00EE307C" w:rsidRDefault="002963C1">
      <w:pPr>
        <w:rPr>
          <w:rFonts w:cs="Arial"/>
          <w:szCs w:val="20"/>
        </w:rPr>
      </w:pPr>
    </w:p>
    <w:sectPr w:rsidR="002963C1" w:rsidRPr="00EE307C" w:rsidSect="008F0DDD">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08A"/>
    <w:multiLevelType w:val="hybridMultilevel"/>
    <w:tmpl w:val="2B98B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A7FBD"/>
    <w:multiLevelType w:val="hybridMultilevel"/>
    <w:tmpl w:val="ACACCD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7496A"/>
    <w:multiLevelType w:val="hybridMultilevel"/>
    <w:tmpl w:val="97089A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D86351"/>
    <w:multiLevelType w:val="hybridMultilevel"/>
    <w:tmpl w:val="AA28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CD36921"/>
    <w:multiLevelType w:val="hybridMultilevel"/>
    <w:tmpl w:val="6602C188"/>
    <w:lvl w:ilvl="0" w:tplc="1CFC76D0">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AA6A89"/>
    <w:multiLevelType w:val="hybridMultilevel"/>
    <w:tmpl w:val="3D4CDB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877D4A"/>
    <w:multiLevelType w:val="hybridMultilevel"/>
    <w:tmpl w:val="C6A64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262950"/>
    <w:multiLevelType w:val="hybridMultilevel"/>
    <w:tmpl w:val="2F926716"/>
    <w:lvl w:ilvl="0" w:tplc="A6B048F4">
      <w:start w:val="1"/>
      <w:numFmt w:val="bullet"/>
      <w:lvlText w:val=""/>
      <w:lvlJc w:val="left"/>
      <w:pPr>
        <w:tabs>
          <w:tab w:val="num" w:pos="1410"/>
        </w:tabs>
        <w:ind w:left="141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81262F9"/>
    <w:multiLevelType w:val="hybridMultilevel"/>
    <w:tmpl w:val="7826A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57148"/>
    <w:multiLevelType w:val="hybridMultilevel"/>
    <w:tmpl w:val="59FC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5B78E8"/>
    <w:multiLevelType w:val="hybridMultilevel"/>
    <w:tmpl w:val="93546FD0"/>
    <w:lvl w:ilvl="0" w:tplc="28D8338A">
      <w:start w:val="2"/>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6" w15:restartNumberingAfterBreak="0">
    <w:nsid w:val="7A432546"/>
    <w:multiLevelType w:val="hybridMultilevel"/>
    <w:tmpl w:val="37B8E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22055816">
    <w:abstractNumId w:val="13"/>
  </w:num>
  <w:num w:numId="2" w16cid:durableId="1698576896">
    <w:abstractNumId w:val="0"/>
  </w:num>
  <w:num w:numId="3" w16cid:durableId="617031427">
    <w:abstractNumId w:val="9"/>
  </w:num>
  <w:num w:numId="4" w16cid:durableId="1733888733">
    <w:abstractNumId w:val="16"/>
  </w:num>
  <w:num w:numId="5" w16cid:durableId="128867882">
    <w:abstractNumId w:val="3"/>
  </w:num>
  <w:num w:numId="6" w16cid:durableId="1264260254">
    <w:abstractNumId w:val="2"/>
  </w:num>
  <w:num w:numId="7" w16cid:durableId="11105264">
    <w:abstractNumId w:val="4"/>
  </w:num>
  <w:num w:numId="8" w16cid:durableId="1493833234">
    <w:abstractNumId w:val="11"/>
  </w:num>
  <w:num w:numId="9" w16cid:durableId="1472207561">
    <w:abstractNumId w:val="1"/>
  </w:num>
  <w:num w:numId="10" w16cid:durableId="854615984">
    <w:abstractNumId w:val="12"/>
  </w:num>
  <w:num w:numId="11" w16cid:durableId="1156994405">
    <w:abstractNumId w:val="14"/>
  </w:num>
  <w:num w:numId="12" w16cid:durableId="307829820">
    <w:abstractNumId w:val="7"/>
  </w:num>
  <w:num w:numId="13" w16cid:durableId="1672567007">
    <w:abstractNumId w:val="7"/>
  </w:num>
  <w:num w:numId="14" w16cid:durableId="226913821">
    <w:abstractNumId w:val="5"/>
  </w:num>
  <w:num w:numId="15" w16cid:durableId="116025857">
    <w:abstractNumId w:val="6"/>
  </w:num>
  <w:num w:numId="16" w16cid:durableId="684983467">
    <w:abstractNumId w:val="8"/>
  </w:num>
  <w:num w:numId="17" w16cid:durableId="591743146">
    <w:abstractNumId w:val="15"/>
  </w:num>
  <w:num w:numId="18" w16cid:durableId="204540375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3E"/>
    <w:rsid w:val="0001092C"/>
    <w:rsid w:val="00036279"/>
    <w:rsid w:val="000700D2"/>
    <w:rsid w:val="00071897"/>
    <w:rsid w:val="000752AF"/>
    <w:rsid w:val="0009599F"/>
    <w:rsid w:val="000A41C2"/>
    <w:rsid w:val="001145C9"/>
    <w:rsid w:val="0013143E"/>
    <w:rsid w:val="0019327E"/>
    <w:rsid w:val="001A02E9"/>
    <w:rsid w:val="001A6520"/>
    <w:rsid w:val="001B25A1"/>
    <w:rsid w:val="001E0847"/>
    <w:rsid w:val="001F5842"/>
    <w:rsid w:val="002002B6"/>
    <w:rsid w:val="0023136A"/>
    <w:rsid w:val="00242B81"/>
    <w:rsid w:val="002539D3"/>
    <w:rsid w:val="002963C1"/>
    <w:rsid w:val="002B75E3"/>
    <w:rsid w:val="002E1BAD"/>
    <w:rsid w:val="00315D41"/>
    <w:rsid w:val="00327287"/>
    <w:rsid w:val="003850C5"/>
    <w:rsid w:val="00387471"/>
    <w:rsid w:val="003E6320"/>
    <w:rsid w:val="00425EB3"/>
    <w:rsid w:val="00450E45"/>
    <w:rsid w:val="0045407E"/>
    <w:rsid w:val="00456E50"/>
    <w:rsid w:val="00485870"/>
    <w:rsid w:val="00496C26"/>
    <w:rsid w:val="004A34C3"/>
    <w:rsid w:val="004D4305"/>
    <w:rsid w:val="004D465E"/>
    <w:rsid w:val="004E4852"/>
    <w:rsid w:val="004F4311"/>
    <w:rsid w:val="00502C27"/>
    <w:rsid w:val="00553BBC"/>
    <w:rsid w:val="005A03DF"/>
    <w:rsid w:val="005B414E"/>
    <w:rsid w:val="005C7E77"/>
    <w:rsid w:val="005D47BB"/>
    <w:rsid w:val="005E38AE"/>
    <w:rsid w:val="005F2D98"/>
    <w:rsid w:val="00607059"/>
    <w:rsid w:val="00627605"/>
    <w:rsid w:val="00637A29"/>
    <w:rsid w:val="00691ADD"/>
    <w:rsid w:val="006B0AC4"/>
    <w:rsid w:val="006B35B0"/>
    <w:rsid w:val="006B740C"/>
    <w:rsid w:val="006D6129"/>
    <w:rsid w:val="006F3F96"/>
    <w:rsid w:val="00730F02"/>
    <w:rsid w:val="007355A3"/>
    <w:rsid w:val="00764A8F"/>
    <w:rsid w:val="007C52DC"/>
    <w:rsid w:val="008103B6"/>
    <w:rsid w:val="008C6AD7"/>
    <w:rsid w:val="008F0DDD"/>
    <w:rsid w:val="009344EE"/>
    <w:rsid w:val="00950C56"/>
    <w:rsid w:val="00981654"/>
    <w:rsid w:val="009A22DF"/>
    <w:rsid w:val="00A1383D"/>
    <w:rsid w:val="00A15EAD"/>
    <w:rsid w:val="00A21CBD"/>
    <w:rsid w:val="00AA55BC"/>
    <w:rsid w:val="00AA760A"/>
    <w:rsid w:val="00AE25CC"/>
    <w:rsid w:val="00AE5833"/>
    <w:rsid w:val="00AF37EC"/>
    <w:rsid w:val="00B50D09"/>
    <w:rsid w:val="00B735BE"/>
    <w:rsid w:val="00BD0212"/>
    <w:rsid w:val="00BD0B1C"/>
    <w:rsid w:val="00C632BA"/>
    <w:rsid w:val="00CA684B"/>
    <w:rsid w:val="00CC1839"/>
    <w:rsid w:val="00CD4BB0"/>
    <w:rsid w:val="00CE1814"/>
    <w:rsid w:val="00CE4F50"/>
    <w:rsid w:val="00D32D2A"/>
    <w:rsid w:val="00D43812"/>
    <w:rsid w:val="00D5761B"/>
    <w:rsid w:val="00D735DB"/>
    <w:rsid w:val="00E010AD"/>
    <w:rsid w:val="00E70FF5"/>
    <w:rsid w:val="00EA54B0"/>
    <w:rsid w:val="00EC1C1F"/>
    <w:rsid w:val="00EC41FD"/>
    <w:rsid w:val="00EC477E"/>
    <w:rsid w:val="00EE307C"/>
    <w:rsid w:val="00EE73F3"/>
    <w:rsid w:val="00EF2305"/>
    <w:rsid w:val="00EF49EF"/>
    <w:rsid w:val="00F322DA"/>
    <w:rsid w:val="00F46B6A"/>
    <w:rsid w:val="00FD058C"/>
    <w:rsid w:val="00FD6467"/>
    <w:rsid w:val="00FF667E"/>
    <w:rsid w:val="6379C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F57A5"/>
  <w15:chartTrackingRefBased/>
  <w15:docId w15:val="{94214B43-A238-4CE1-A02B-D5B3B533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43E"/>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13143E"/>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43E"/>
    <w:rPr>
      <w:rFonts w:ascii="Arial" w:eastAsia="Times New Roman" w:hAnsi="Arial" w:cs="Times New Roman"/>
      <w:b/>
      <w:bCs/>
      <w:sz w:val="24"/>
      <w:szCs w:val="24"/>
    </w:rPr>
  </w:style>
  <w:style w:type="paragraph" w:styleId="Title">
    <w:name w:val="Title"/>
    <w:basedOn w:val="Normal"/>
    <w:link w:val="TitleChar"/>
    <w:qFormat/>
    <w:rsid w:val="0013143E"/>
    <w:pPr>
      <w:jc w:val="center"/>
    </w:pPr>
    <w:rPr>
      <w:b/>
      <w:bCs/>
      <w:sz w:val="28"/>
    </w:rPr>
  </w:style>
  <w:style w:type="character" w:customStyle="1" w:styleId="TitleChar">
    <w:name w:val="Title Char"/>
    <w:basedOn w:val="DefaultParagraphFont"/>
    <w:link w:val="Title"/>
    <w:rsid w:val="0013143E"/>
    <w:rPr>
      <w:rFonts w:ascii="Arial" w:eastAsia="Times New Roman" w:hAnsi="Arial" w:cs="Times New Roman"/>
      <w:b/>
      <w:bCs/>
      <w:sz w:val="28"/>
      <w:szCs w:val="24"/>
    </w:rPr>
  </w:style>
  <w:style w:type="paragraph" w:customStyle="1" w:styleId="Default">
    <w:name w:val="Default"/>
    <w:rsid w:val="0013143E"/>
    <w:pPr>
      <w:autoSpaceDE w:val="0"/>
      <w:autoSpaceDN w:val="0"/>
      <w:adjustRightInd w:val="0"/>
      <w:spacing w:after="0" w:line="240" w:lineRule="auto"/>
    </w:pPr>
    <w:rPr>
      <w:rFonts w:ascii="Arial" w:eastAsia="Cambria" w:hAnsi="Arial" w:cs="Arial"/>
      <w:color w:val="000000"/>
      <w:sz w:val="24"/>
      <w:szCs w:val="24"/>
    </w:rPr>
  </w:style>
  <w:style w:type="paragraph" w:styleId="ListParagraph">
    <w:name w:val="List Paragraph"/>
    <w:basedOn w:val="Normal"/>
    <w:uiPriority w:val="34"/>
    <w:qFormat/>
    <w:rsid w:val="0013143E"/>
    <w:pPr>
      <w:ind w:left="720"/>
      <w:contextualSpacing/>
    </w:pPr>
  </w:style>
  <w:style w:type="paragraph" w:styleId="NormalWeb">
    <w:name w:val="Normal (Web)"/>
    <w:basedOn w:val="Normal"/>
    <w:uiPriority w:val="99"/>
    <w:unhideWhenUsed/>
    <w:rsid w:val="00450E45"/>
    <w:rPr>
      <w:rFonts w:ascii="Times New Roman" w:hAnsi="Times New Roman"/>
      <w:sz w:val="24"/>
    </w:rPr>
  </w:style>
  <w:style w:type="paragraph" w:styleId="BodyTextIndent">
    <w:name w:val="Body Text Indent"/>
    <w:basedOn w:val="Normal"/>
    <w:link w:val="BodyTextIndentChar"/>
    <w:rsid w:val="00B735BE"/>
    <w:pPr>
      <w:ind w:left="720"/>
    </w:pPr>
    <w:rPr>
      <w:rFonts w:ascii="Times New Roman" w:hAnsi="Times New Roman"/>
      <w:szCs w:val="20"/>
    </w:rPr>
  </w:style>
  <w:style w:type="character" w:customStyle="1" w:styleId="BodyTextIndentChar">
    <w:name w:val="Body Text Indent Char"/>
    <w:basedOn w:val="DefaultParagraphFont"/>
    <w:link w:val="BodyTextIndent"/>
    <w:rsid w:val="00B735BE"/>
    <w:rPr>
      <w:rFonts w:ascii="Times New Roman" w:eastAsia="Times New Roman" w:hAnsi="Times New Roman" w:cs="Times New Roman"/>
      <w:sz w:val="20"/>
      <w:szCs w:val="20"/>
    </w:rPr>
  </w:style>
  <w:style w:type="paragraph" w:styleId="Revision">
    <w:name w:val="Revision"/>
    <w:hidden/>
    <w:uiPriority w:val="99"/>
    <w:semiHidden/>
    <w:rsid w:val="005D47BB"/>
    <w:pPr>
      <w:spacing w:after="0" w:line="240" w:lineRule="auto"/>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5D47BB"/>
    <w:rPr>
      <w:sz w:val="16"/>
      <w:szCs w:val="16"/>
    </w:rPr>
  </w:style>
  <w:style w:type="paragraph" w:styleId="CommentText">
    <w:name w:val="annotation text"/>
    <w:basedOn w:val="Normal"/>
    <w:link w:val="CommentTextChar"/>
    <w:uiPriority w:val="99"/>
    <w:unhideWhenUsed/>
    <w:rsid w:val="005D47BB"/>
    <w:rPr>
      <w:szCs w:val="20"/>
    </w:rPr>
  </w:style>
  <w:style w:type="character" w:customStyle="1" w:styleId="CommentTextChar">
    <w:name w:val="Comment Text Char"/>
    <w:basedOn w:val="DefaultParagraphFont"/>
    <w:link w:val="CommentText"/>
    <w:uiPriority w:val="99"/>
    <w:rsid w:val="005D47B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D47BB"/>
    <w:rPr>
      <w:b/>
      <w:bCs/>
    </w:rPr>
  </w:style>
  <w:style w:type="character" w:customStyle="1" w:styleId="CommentSubjectChar">
    <w:name w:val="Comment Subject Char"/>
    <w:basedOn w:val="CommentTextChar"/>
    <w:link w:val="CommentSubject"/>
    <w:uiPriority w:val="99"/>
    <w:semiHidden/>
    <w:rsid w:val="005D47B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56815">
      <w:bodyDiv w:val="1"/>
      <w:marLeft w:val="0"/>
      <w:marRight w:val="0"/>
      <w:marTop w:val="0"/>
      <w:marBottom w:val="0"/>
      <w:divBdr>
        <w:top w:val="none" w:sz="0" w:space="0" w:color="auto"/>
        <w:left w:val="none" w:sz="0" w:space="0" w:color="auto"/>
        <w:bottom w:val="none" w:sz="0" w:space="0" w:color="auto"/>
        <w:right w:val="none" w:sz="0" w:space="0" w:color="auto"/>
      </w:divBdr>
    </w:div>
    <w:div w:id="779950723">
      <w:bodyDiv w:val="1"/>
      <w:marLeft w:val="0"/>
      <w:marRight w:val="0"/>
      <w:marTop w:val="0"/>
      <w:marBottom w:val="0"/>
      <w:divBdr>
        <w:top w:val="none" w:sz="0" w:space="0" w:color="auto"/>
        <w:left w:val="none" w:sz="0" w:space="0" w:color="auto"/>
        <w:bottom w:val="none" w:sz="0" w:space="0" w:color="auto"/>
        <w:right w:val="none" w:sz="0" w:space="0" w:color="auto"/>
      </w:divBdr>
    </w:div>
    <w:div w:id="959645186">
      <w:bodyDiv w:val="1"/>
      <w:marLeft w:val="0"/>
      <w:marRight w:val="0"/>
      <w:marTop w:val="0"/>
      <w:marBottom w:val="0"/>
      <w:divBdr>
        <w:top w:val="none" w:sz="0" w:space="0" w:color="auto"/>
        <w:left w:val="none" w:sz="0" w:space="0" w:color="auto"/>
        <w:bottom w:val="none" w:sz="0" w:space="0" w:color="auto"/>
        <w:right w:val="none" w:sz="0" w:space="0" w:color="auto"/>
      </w:divBdr>
    </w:div>
    <w:div w:id="1193373889">
      <w:bodyDiv w:val="1"/>
      <w:marLeft w:val="0"/>
      <w:marRight w:val="0"/>
      <w:marTop w:val="0"/>
      <w:marBottom w:val="0"/>
      <w:divBdr>
        <w:top w:val="none" w:sz="0" w:space="0" w:color="auto"/>
        <w:left w:val="none" w:sz="0" w:space="0" w:color="auto"/>
        <w:bottom w:val="none" w:sz="0" w:space="0" w:color="auto"/>
        <w:right w:val="none" w:sz="0" w:space="0" w:color="auto"/>
      </w:divBdr>
    </w:div>
    <w:div w:id="1305696988">
      <w:bodyDiv w:val="1"/>
      <w:marLeft w:val="0"/>
      <w:marRight w:val="0"/>
      <w:marTop w:val="0"/>
      <w:marBottom w:val="0"/>
      <w:divBdr>
        <w:top w:val="none" w:sz="0" w:space="0" w:color="auto"/>
        <w:left w:val="none" w:sz="0" w:space="0" w:color="auto"/>
        <w:bottom w:val="none" w:sz="0" w:space="0" w:color="auto"/>
        <w:right w:val="none" w:sz="0" w:space="0" w:color="auto"/>
      </w:divBdr>
    </w:div>
    <w:div w:id="14646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97</Value>
      <Value>5</Value>
      <Value>98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Sudan-4020</TermName>
          <TermId xmlns="http://schemas.microsoft.com/office/infopath/2007/PartnerControls">320d4483-207c-4ab0-b1e6-4a4d50659840</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lcf76f155ced4ddcb4097134ff3c332f xmlns="960973a1-0d5b-47c6-860b-8e26be271c17">
      <Terms xmlns="http://schemas.microsoft.com/office/infopath/2007/PartnerControls"/>
    </lcf76f155ced4ddcb4097134ff3c332f>
    <TaxKeywordTaxHTField xmlns="5e6b5f11-e9f3-4272-ae5d-f5c76040de2b">
      <Terms xmlns="http://schemas.microsoft.com/office/infopath/2007/PartnerControls"/>
    </TaxKeywordTaxHTField>
    <_Flow_SignoffStatus xmlns="960973a1-0d5b-47c6-860b-8e26be271c17" xsi:nil="true"/>
    <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xmlns="960973a1-0d5b-47c6-860b-8e26be271c17">
      <Url xsi:nil="true"/>
      <Description xsi:nil="true"/>
    </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ediaLengthInSeconds xmlns="960973a1-0d5b-47c6-860b-8e26be271c17" xsi:nil="true"/>
    <_vti_ItemDeclaredRecord xmlns="http://schemas.microsoft.com/sharepoint/v3" xsi:nil="true"/>
    <_vti_ItemHoldRecordStatus xmlns="http://schemas.microsoft.com/sharepoint/v3" xsi:nil="true"/>
    <SharedWithUsers xmlns="5e6b5f11-e9f3-4272-ae5d-f5c76040de2b">
      <UserInfo>
        <DisplayName/>
        <AccountId xsi:nil="true"/>
        <AccountType/>
      </UserInfo>
    </SharedWithUsers>
    <_dlc_DocId xmlns="5e6b5f11-e9f3-4272-ae5d-f5c76040de2b">5AJMCVMCZPFS-211300740-1114</_dlc_DocId>
    <_dlc_DocIdUrl xmlns="5e6b5f11-e9f3-4272-ae5d-f5c76040de2b">
      <Url>https://unicef.sharepoint.com/teams/SDN-CrisisResponse/_layouts/15/DocIdRedir.aspx?ID=5AJMCVMCZPFS-211300740-1114</Url>
      <Description>5AJMCVMCZPFS-211300740-1114</Description>
    </_dlc_DocIdUrl>
  </documentManagement>
</p:properti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31DF3AC83B9D424283B8637DECCDE958" ma:contentTypeVersion="31" ma:contentTypeDescription="Create a new document." ma:contentTypeScope="" ma:versionID="f04661bad96891d7bc34e08eebe01e0a">
  <xsd:schema xmlns:xsd="http://www.w3.org/2001/XMLSchema" xmlns:xs="http://www.w3.org/2001/XMLSchema" xmlns:p="http://schemas.microsoft.com/office/2006/metadata/properties" xmlns:ns1="http://schemas.microsoft.com/sharepoint/v3" xmlns:ns2="ca283e0b-db31-4043-a2ef-b80661bf084a" xmlns:ns3="http://schemas.microsoft.com/sharepoint.v3" xmlns:ns4="960973a1-0d5b-47c6-860b-8e26be271c17" xmlns:ns5="5e6b5f11-e9f3-4272-ae5d-f5c76040de2b" xmlns:ns6="http://schemas.microsoft.com/sharepoint/v4" targetNamespace="http://schemas.microsoft.com/office/2006/metadata/properties" ma:root="true" ma:fieldsID="aa4dbca328c34f79fa51ca7b8ce018ee" ns1:_="" ns2:_="" ns3:_="" ns4:_="" ns5:_="" ns6:_="">
    <xsd:import namespace="http://schemas.microsoft.com/sharepoint/v3"/>
    <xsd:import namespace="ca283e0b-db31-4043-a2ef-b80661bf084a"/>
    <xsd:import namespace="http://schemas.microsoft.com/sharepoint.v3"/>
    <xsd:import namespace="960973a1-0d5b-47c6-860b-8e26be271c17"/>
    <xsd:import namespace="5e6b5f11-e9f3-4272-ae5d-f5c76040de2b"/>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1:_vti_ItemHoldRecordStatus" minOccurs="0"/>
                <xsd:element ref="ns4:MediaServiceMetadata" minOccurs="0"/>
                <xsd:element ref="ns4:lcf76f155ced4ddcb4097134ff3c332f" minOccurs="0"/>
                <xsd:element ref="ns4:MediaServiceEventHashCode" minOccurs="0"/>
                <xsd:element ref="ns5:SharedWithDetails" minOccurs="0"/>
                <xsd:element ref="ns4:MediaServiceOCR" minOccurs="0"/>
                <xsd:element ref="ns5:SharedWithUsers" minOccurs="0"/>
                <xsd:element ref="ns5:TaxKeywordTaxHTField" minOccurs="0"/>
                <xsd:element ref="ns6:IconOverlay" minOccurs="0"/>
                <xsd:element ref="ns4:MediaServiceFastMetadata" minOccurs="0"/>
                <xsd:element ref="ns4:MediaServiceObjectDetectorVersions" minOccurs="0"/>
                <xsd:element ref="ns4:MediaServiceGenerationTime" minOccurs="0"/>
                <xsd:element ref="ns4:MediaServiceDateTaken" minOccurs="0"/>
                <xsd:element ref="ns4: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inOccurs="0"/>
                <xsd:element ref="ns4:MediaLengthInSeconds" minOccurs="0"/>
                <xsd:element ref="ns4:_Flow_SignoffStatus" minOccurs="0"/>
                <xsd:element ref="ns1:_vti_ItemDeclaredRecord" minOccurs="0"/>
                <xsd:element ref="ns5:_dlc_DocId" minOccurs="0"/>
                <xsd:element ref="ns5:_dlc_DocIdUrl" minOccurs="0"/>
                <xsd:element ref="ns5:_dlc_DocIdPersistId"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0" nillable="true" ma:displayName="Hold and Record Status" ma:decimals="0" ma:description="" ma:hidden="true" ma:indexed="true" ma:internalName="_vti_ItemHoldRecordStatus" ma:readOnly="true">
      <xsd:simpleType>
        <xsd:restriction base="dms:Unknown"/>
      </xsd:simpleType>
    </xsd:element>
    <xsd:element name="_vti_ItemDeclaredRecord" ma:index="48"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b77ff2d-1ca0-4f9c-b5c0-1b5af97ebb8d}" ma:internalName="TaxCatchAllLabel" ma:readOnly="true" ma:showField="CatchAllDataLabel" ma:web="5e6b5f11-e9f3-4272-ae5d-f5c76040de2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b77ff2d-1ca0-4f9c-b5c0-1b5af97ebb8d}" ma:internalName="TaxCatchAll" ma:showField="CatchAllData" ma:web="5e6b5f11-e9f3-4272-ae5d-f5c76040de2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0973a1-0d5b-47c6-860b-8e26be271c1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DateTaken" ma:index="44" nillable="true" ma:displayName="MediaServiceDateTaken" ma:hidden="true" ma:indexed="true" ma:internalName="MediaServiceDateTaken" ma:readOnly="true">
      <xsd:simpleType>
        <xsd:restriction base="dms:Text"/>
      </xsd:simpleType>
    </xsd:element>
    <xsd:element name="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a:index="45" nillable="true" ma:displayName="https://unicef.sharepoint.com/:x:/r/teams/SDN-ECMT/_layouts/15/Doc.aspx?sourcedoc=%7bEAAB183D-CDED-437D-968D-794134C18EC8%7d&amp;file=Action%20tracker_updated.xlsx&amp;action=default&amp;mobileredirect=true&amp;web=1" ma:format="Hyperlink" ma:internalName="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46" nillable="true" ma:displayName="MediaLengthInSeconds" ma:hidden="true" ma:internalName="MediaLengthInSeconds" ma:readOnly="true">
      <xsd:simpleType>
        <xsd:restriction base="dms:Unknown"/>
      </xsd:simpleType>
    </xsd:element>
    <xsd:element name="_Flow_SignoffStatus" ma:index="47" nillable="true" ma:displayName="Sign-off status" ma:internalName="Sign_x002d_off_x0020_status">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b5f11-e9f3-4272-ae5d-f5c76040de2b" elementFormDefault="qualified">
    <xsd:import namespace="http://schemas.microsoft.com/office/2006/documentManagement/types"/>
    <xsd:import namespace="http://schemas.microsoft.com/office/infopath/2007/PartnerControls"/>
    <xsd:element name="SharedWithDetails" ma:index="35" nillable="true" ma:displayName="Shared With Details" ma:internalName="SharedWithDetails" ma:readOnly="true">
      <xsd:simpleType>
        <xsd:restriction base="dms:Note">
          <xsd:maxLength value="255"/>
        </xsd:restriction>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20E11A-2483-4236-AF0B-B90750F90011}">
  <ds:schemaRefs>
    <ds:schemaRef ds:uri="http://schemas.microsoft.com/office/2006/metadata/customXsn"/>
  </ds:schemaRefs>
</ds:datastoreItem>
</file>

<file path=customXml/itemProps2.xml><?xml version="1.0" encoding="utf-8"?>
<ds:datastoreItem xmlns:ds="http://schemas.openxmlformats.org/officeDocument/2006/customXml" ds:itemID="{7846A34C-81A0-4CA4-8E17-408BD062420A}">
  <ds:schemaRefs>
    <ds:schemaRef ds:uri="http://schemas.microsoft.com/office/infopath/2007/PartnerControls"/>
    <ds:schemaRef ds:uri="http://purl.org/dc/elements/1.1/"/>
    <ds:schemaRef ds:uri="http://schemas.microsoft.com/sharepoint/v3"/>
    <ds:schemaRef ds:uri="http://schemas.microsoft.com/office/2006/documentManagement/types"/>
    <ds:schemaRef ds:uri="http://schemas.openxmlformats.org/package/2006/metadata/core-properties"/>
    <ds:schemaRef ds:uri="http://schemas.microsoft.com/sharepoint/v4"/>
    <ds:schemaRef ds:uri="5e6b5f11-e9f3-4272-ae5d-f5c76040de2b"/>
    <ds:schemaRef ds:uri="http://schemas.microsoft.com/office/2006/metadata/properties"/>
    <ds:schemaRef ds:uri="http://purl.org/dc/terms/"/>
    <ds:schemaRef ds:uri="http://www.w3.org/XML/1998/namespace"/>
    <ds:schemaRef ds:uri="960973a1-0d5b-47c6-860b-8e26be271c17"/>
    <ds:schemaRef ds:uri="http://schemas.microsoft.com/sharepoint.v3"/>
    <ds:schemaRef ds:uri="ca283e0b-db31-4043-a2ef-b80661bf084a"/>
    <ds:schemaRef ds:uri="http://purl.org/dc/dcmitype/"/>
  </ds:schemaRefs>
</ds:datastoreItem>
</file>

<file path=customXml/itemProps3.xml><?xml version="1.0" encoding="utf-8"?>
<ds:datastoreItem xmlns:ds="http://schemas.openxmlformats.org/officeDocument/2006/customXml" ds:itemID="{EE033F40-425C-405B-A6A7-4BE03DD56E15}">
  <ds:schemaRefs>
    <ds:schemaRef ds:uri="Microsoft.SharePoint.Taxonomy.ContentTypeSync"/>
  </ds:schemaRefs>
</ds:datastoreItem>
</file>

<file path=customXml/itemProps4.xml><?xml version="1.0" encoding="utf-8"?>
<ds:datastoreItem xmlns:ds="http://schemas.openxmlformats.org/officeDocument/2006/customXml" ds:itemID="{1233FF88-F76C-40A0-B89A-829F835EBD1B}">
  <ds:schemaRefs>
    <ds:schemaRef ds:uri="http://schemas.microsoft.com/sharepoint/events"/>
  </ds:schemaRefs>
</ds:datastoreItem>
</file>

<file path=customXml/itemProps5.xml><?xml version="1.0" encoding="utf-8"?>
<ds:datastoreItem xmlns:ds="http://schemas.openxmlformats.org/officeDocument/2006/customXml" ds:itemID="{8142C773-D3A1-4362-8B9A-192CEDA9C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960973a1-0d5b-47c6-860b-8e26be271c17"/>
    <ds:schemaRef ds:uri="5e6b5f11-e9f3-4272-ae5d-f5c76040de2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36F9661-9AD5-4EF4-AD30-590217EE9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Ravail Naveed</dc:creator>
  <cp:keywords/>
  <dc:description/>
  <cp:lastModifiedBy>Tolun Ozdemir</cp:lastModifiedBy>
  <cp:revision>2</cp:revision>
  <dcterms:created xsi:type="dcterms:W3CDTF">2024-05-29T11:31:00Z</dcterms:created>
  <dcterms:modified xsi:type="dcterms:W3CDTF">2024-05-29T11:31:00Z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0x0101009BA85F8052A6DA4FA3E31FF9F74C69700031DF3AC83B9D424283B8637DECCDE958</vt:lpwstr>
  </property>
  <property fmtid="{D5CDD505-2E9C-101B-9397-08002B2CF9AE}" pid="3" name="_dlc_DocIdItemGuid">
    <vt:lpwstr>9152dbdd-9742-4e38-8efa-3258ad60a600</vt:lpwstr>
  </property>
  <property fmtid="{D5CDD505-2E9C-101B-9397-08002B2CF9AE}" pid="4" name="OfficeDivision">
    <vt:lpwstr>5;#Sudan-4020|320d4483-207c-4ab0-b1e6-4a4d50659840</vt:lpwstr>
  </property>
  <property fmtid="{D5CDD505-2E9C-101B-9397-08002B2CF9AE}" pid="5" name="SystemDTAC">
    <vt:lpwstr/>
  </property>
  <property fmtid="{D5CDD505-2E9C-101B-9397-08002B2CF9AE}" pid="6" name="TaxKeyword">
    <vt:lpwstr/>
  </property>
  <property fmtid="{D5CDD505-2E9C-101B-9397-08002B2CF9AE}" pid="7" name="Topic">
    <vt:lpwstr>98;#HR Capacity HQ|5dfbef22-74f3-4590-8e9b-b76c325b633c</vt:lpwstr>
  </property>
  <property fmtid="{D5CDD505-2E9C-101B-9397-08002B2CF9AE}" pid="8" name="CriticalForLongTermRetention">
    <vt:lpwstr/>
  </property>
  <property fmtid="{D5CDD505-2E9C-101B-9397-08002B2CF9AE}" pid="9" name="DocumentType">
    <vt:lpwstr>97;#Job descriptions, ToRs (draft, individual)|4b79484e-8d78-4297-9552-ed7ad69e7044</vt:lpwstr>
  </property>
  <property fmtid="{D5CDD505-2E9C-101B-9397-08002B2CF9AE}" pid="10" name="GeographicScope">
    <vt:lpwstr/>
  </property>
  <property fmtid="{D5CDD505-2E9C-101B-9397-08002B2CF9AE}" pid="11" name="Order">
    <vt:r8>48300</vt:r8>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MediaServiceImageTags">
    <vt:lpwstr/>
  </property>
  <property fmtid="{D5CDD505-2E9C-101B-9397-08002B2CF9AE}" pid="19" name="GrammarlyDocumentId">
    <vt:lpwstr>58daa85105fc642cae7c03f24cceeaaa5e5f69a957bdd08a50167b0e8da122cf</vt:lpwstr>
  </property>
</Properties>
</file>