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B571E" w14:textId="274A775D" w:rsidR="009C5087" w:rsidRPr="000E4B5B" w:rsidRDefault="00EB2E87" w:rsidP="000E4B5B">
      <w:pPr>
        <w:pStyle w:val="Style1"/>
      </w:pPr>
      <w:r w:rsidRPr="000E4B5B">
        <w:t>Niger</w:t>
      </w:r>
    </w:p>
    <w:p w14:paraId="063A05F3" w14:textId="77777777" w:rsidR="009C5087" w:rsidRPr="000E4B5B" w:rsidRDefault="009C5087" w:rsidP="000E4B5B">
      <w:pPr>
        <w:jc w:val="both"/>
        <w:rPr>
          <w:rFonts w:cstheme="minorHAnsi"/>
          <w:b/>
          <w:bCs/>
        </w:rPr>
      </w:pPr>
    </w:p>
    <w:tbl>
      <w:tblPr>
        <w:tblStyle w:val="TableGrid"/>
        <w:tblW w:w="0" w:type="auto"/>
        <w:tblLook w:val="04A0" w:firstRow="1" w:lastRow="0" w:firstColumn="1" w:lastColumn="0" w:noHBand="0" w:noVBand="1"/>
      </w:tblPr>
      <w:tblGrid>
        <w:gridCol w:w="4045"/>
        <w:gridCol w:w="4971"/>
      </w:tblGrid>
      <w:tr w:rsidR="009C5087" w:rsidRPr="000E4B5B" w14:paraId="3A20F8B3" w14:textId="77777777" w:rsidTr="000E4B5B">
        <w:tc>
          <w:tcPr>
            <w:tcW w:w="9016" w:type="dxa"/>
            <w:gridSpan w:val="2"/>
            <w:shd w:val="clear" w:color="auto" w:fill="F2F2F2" w:themeFill="background1" w:themeFillShade="F2"/>
          </w:tcPr>
          <w:p w14:paraId="7B02EBE7" w14:textId="77777777" w:rsidR="009C5087" w:rsidRPr="000E4B5B" w:rsidRDefault="009C5087" w:rsidP="000E4B5B">
            <w:pPr>
              <w:spacing w:line="276" w:lineRule="auto"/>
              <w:jc w:val="both"/>
              <w:rPr>
                <w:rFonts w:cstheme="minorHAnsi"/>
                <w:b/>
              </w:rPr>
            </w:pPr>
            <w:r w:rsidRPr="000E4B5B">
              <w:rPr>
                <w:rFonts w:cstheme="minorHAnsi"/>
                <w:b/>
              </w:rPr>
              <w:t>PART I</w:t>
            </w:r>
          </w:p>
        </w:tc>
      </w:tr>
      <w:tr w:rsidR="009C5087" w:rsidRPr="00D5580E" w14:paraId="1088E93F" w14:textId="77777777" w:rsidTr="000E4B5B">
        <w:tc>
          <w:tcPr>
            <w:tcW w:w="4045" w:type="dxa"/>
          </w:tcPr>
          <w:p w14:paraId="1DF1C791" w14:textId="77777777" w:rsidR="009C5087" w:rsidRPr="000E4B5B" w:rsidRDefault="009C5087" w:rsidP="000E4B5B">
            <w:pPr>
              <w:spacing w:line="276" w:lineRule="auto"/>
              <w:jc w:val="both"/>
              <w:rPr>
                <w:rFonts w:cstheme="minorHAnsi"/>
                <w:b/>
              </w:rPr>
            </w:pPr>
            <w:r w:rsidRPr="000E4B5B">
              <w:rPr>
                <w:rFonts w:cstheme="minorHAnsi"/>
                <w:b/>
              </w:rPr>
              <w:t>Title of assignment</w:t>
            </w:r>
          </w:p>
        </w:tc>
        <w:tc>
          <w:tcPr>
            <w:tcW w:w="4971" w:type="dxa"/>
          </w:tcPr>
          <w:p w14:paraId="5F81C5AA" w14:textId="77777777" w:rsidR="009C5087" w:rsidRPr="000E4B5B" w:rsidRDefault="009C5087" w:rsidP="000E4B5B">
            <w:pPr>
              <w:spacing w:line="276" w:lineRule="auto"/>
              <w:jc w:val="both"/>
              <w:rPr>
                <w:rFonts w:cstheme="minorHAnsi"/>
                <w:lang w:val="en-US"/>
              </w:rPr>
            </w:pPr>
            <w:r w:rsidRPr="000E4B5B">
              <w:rPr>
                <w:rFonts w:cstheme="minorHAnsi"/>
                <w:lang w:val="en-US"/>
              </w:rPr>
              <w:t>Advocacy and Strategic Communication Specialist</w:t>
            </w:r>
          </w:p>
        </w:tc>
      </w:tr>
      <w:tr w:rsidR="009C5087" w:rsidRPr="000E4B5B" w14:paraId="7E07A73B" w14:textId="77777777" w:rsidTr="000E4B5B">
        <w:tc>
          <w:tcPr>
            <w:tcW w:w="4045" w:type="dxa"/>
          </w:tcPr>
          <w:p w14:paraId="6F68CB3C" w14:textId="77777777" w:rsidR="009C5087" w:rsidRPr="000E4B5B" w:rsidRDefault="009C5087" w:rsidP="000E4B5B">
            <w:pPr>
              <w:spacing w:line="276" w:lineRule="auto"/>
              <w:jc w:val="both"/>
              <w:rPr>
                <w:rFonts w:cstheme="minorHAnsi"/>
                <w:b/>
              </w:rPr>
            </w:pPr>
            <w:r w:rsidRPr="000E4B5B">
              <w:rPr>
                <w:rFonts w:cstheme="minorHAnsi"/>
                <w:b/>
              </w:rPr>
              <w:t>Requesting CO/RO section</w:t>
            </w:r>
          </w:p>
        </w:tc>
        <w:tc>
          <w:tcPr>
            <w:tcW w:w="4971" w:type="dxa"/>
          </w:tcPr>
          <w:p w14:paraId="2249A33A" w14:textId="5E4995A0" w:rsidR="009C5087" w:rsidRPr="000E4B5B" w:rsidRDefault="009C5087" w:rsidP="000E4B5B">
            <w:pPr>
              <w:spacing w:line="276" w:lineRule="auto"/>
              <w:jc w:val="both"/>
              <w:rPr>
                <w:rFonts w:cstheme="minorHAnsi"/>
              </w:rPr>
            </w:pPr>
            <w:r w:rsidRPr="000E4B5B">
              <w:rPr>
                <w:rFonts w:cstheme="minorHAnsi"/>
              </w:rPr>
              <w:t xml:space="preserve">Niger </w:t>
            </w:r>
            <w:r w:rsidR="00E83809" w:rsidRPr="000E4B5B">
              <w:rPr>
                <w:rFonts w:cstheme="minorHAnsi"/>
              </w:rPr>
              <w:t>Country Office</w:t>
            </w:r>
          </w:p>
        </w:tc>
      </w:tr>
      <w:tr w:rsidR="009C5087" w:rsidRPr="000E4B5B" w14:paraId="04C344B6" w14:textId="77777777" w:rsidTr="000E4B5B">
        <w:tc>
          <w:tcPr>
            <w:tcW w:w="4045" w:type="dxa"/>
          </w:tcPr>
          <w:p w14:paraId="06A7875C" w14:textId="77777777" w:rsidR="009C5087" w:rsidRPr="000E4B5B" w:rsidRDefault="009C5087" w:rsidP="000E4B5B">
            <w:pPr>
              <w:spacing w:line="276" w:lineRule="auto"/>
              <w:jc w:val="both"/>
              <w:rPr>
                <w:rFonts w:cstheme="minorHAnsi"/>
                <w:b/>
              </w:rPr>
            </w:pPr>
            <w:r w:rsidRPr="000E4B5B">
              <w:rPr>
                <w:rFonts w:cstheme="minorHAnsi"/>
                <w:b/>
              </w:rPr>
              <w:t>Location</w:t>
            </w:r>
          </w:p>
        </w:tc>
        <w:tc>
          <w:tcPr>
            <w:tcW w:w="4971" w:type="dxa"/>
          </w:tcPr>
          <w:p w14:paraId="640090E3" w14:textId="4249133A" w:rsidR="009C5087" w:rsidRPr="000E4B5B" w:rsidRDefault="009C5087" w:rsidP="000E4B5B">
            <w:pPr>
              <w:spacing w:line="276" w:lineRule="auto"/>
              <w:jc w:val="both"/>
              <w:rPr>
                <w:rFonts w:cstheme="minorHAnsi"/>
              </w:rPr>
            </w:pPr>
            <w:r w:rsidRPr="000E4B5B">
              <w:rPr>
                <w:rFonts w:cstheme="minorHAnsi"/>
              </w:rPr>
              <w:t>Niamey</w:t>
            </w:r>
            <w:r w:rsidR="00E83809" w:rsidRPr="000E4B5B">
              <w:rPr>
                <w:rFonts w:cstheme="minorHAnsi"/>
              </w:rPr>
              <w:t>, Niger</w:t>
            </w:r>
          </w:p>
        </w:tc>
      </w:tr>
      <w:tr w:rsidR="009C5087" w:rsidRPr="000E4B5B" w14:paraId="1695BFC1" w14:textId="77777777" w:rsidTr="000E4B5B">
        <w:tc>
          <w:tcPr>
            <w:tcW w:w="4045" w:type="dxa"/>
          </w:tcPr>
          <w:p w14:paraId="522FB157" w14:textId="77777777" w:rsidR="009C5087" w:rsidRPr="000E4B5B" w:rsidRDefault="009C5087" w:rsidP="000E4B5B">
            <w:pPr>
              <w:spacing w:line="276" w:lineRule="auto"/>
              <w:jc w:val="both"/>
              <w:rPr>
                <w:rFonts w:cstheme="minorHAnsi"/>
                <w:b/>
              </w:rPr>
            </w:pPr>
            <w:r w:rsidRPr="000E4B5B">
              <w:rPr>
                <w:rFonts w:cstheme="minorHAnsi"/>
                <w:b/>
              </w:rPr>
              <w:t xml:space="preserve">Duration </w:t>
            </w:r>
          </w:p>
        </w:tc>
        <w:tc>
          <w:tcPr>
            <w:tcW w:w="4971" w:type="dxa"/>
          </w:tcPr>
          <w:p w14:paraId="0AB32B6E" w14:textId="77777777" w:rsidR="009C5087" w:rsidRPr="000E4B5B" w:rsidRDefault="009C5087" w:rsidP="000E4B5B">
            <w:pPr>
              <w:spacing w:line="276" w:lineRule="auto"/>
              <w:jc w:val="both"/>
              <w:rPr>
                <w:rFonts w:cstheme="minorHAnsi"/>
              </w:rPr>
            </w:pPr>
            <w:r w:rsidRPr="000E4B5B">
              <w:rPr>
                <w:rFonts w:cstheme="minorHAnsi"/>
              </w:rPr>
              <w:t>3-4 months</w:t>
            </w:r>
          </w:p>
        </w:tc>
      </w:tr>
      <w:tr w:rsidR="009C5087" w:rsidRPr="008509CF" w14:paraId="30445C0C" w14:textId="77777777" w:rsidTr="000E4B5B">
        <w:tc>
          <w:tcPr>
            <w:tcW w:w="4045" w:type="dxa"/>
          </w:tcPr>
          <w:p w14:paraId="09EA09B6" w14:textId="77777777" w:rsidR="009C5087" w:rsidRPr="000E4B5B" w:rsidRDefault="009C5087" w:rsidP="000E4B5B">
            <w:pPr>
              <w:spacing w:line="276" w:lineRule="auto"/>
              <w:jc w:val="both"/>
              <w:rPr>
                <w:rFonts w:cstheme="minorHAnsi"/>
                <w:b/>
              </w:rPr>
            </w:pPr>
            <w:r w:rsidRPr="000E4B5B">
              <w:rPr>
                <w:rFonts w:cstheme="minorHAnsi"/>
                <w:b/>
              </w:rPr>
              <w:t>Ideal assignment dates</w:t>
            </w:r>
          </w:p>
        </w:tc>
        <w:tc>
          <w:tcPr>
            <w:tcW w:w="4971" w:type="dxa"/>
          </w:tcPr>
          <w:p w14:paraId="7283403D" w14:textId="212C4B7B" w:rsidR="009C5087" w:rsidRPr="000E4B5B" w:rsidRDefault="009C5087" w:rsidP="000E4B5B">
            <w:pPr>
              <w:spacing w:line="276" w:lineRule="auto"/>
              <w:jc w:val="both"/>
              <w:rPr>
                <w:rFonts w:cstheme="minorHAnsi"/>
                <w:lang w:val="en-US"/>
              </w:rPr>
            </w:pPr>
            <w:r w:rsidRPr="000E4B5B">
              <w:rPr>
                <w:rFonts w:cstheme="minorHAnsi"/>
                <w:lang w:val="en-US"/>
              </w:rPr>
              <w:t>Fr</w:t>
            </w:r>
            <w:r w:rsidR="00E83809" w:rsidRPr="000E4B5B">
              <w:rPr>
                <w:rFonts w:cstheme="minorHAnsi"/>
                <w:lang w:val="en-US"/>
              </w:rPr>
              <w:t>om:</w:t>
            </w:r>
            <w:r w:rsidRPr="000E4B5B">
              <w:rPr>
                <w:rFonts w:cstheme="minorHAnsi"/>
                <w:lang w:val="en-US"/>
              </w:rPr>
              <w:t xml:space="preserve">  </w:t>
            </w:r>
            <w:r w:rsidR="0093445B">
              <w:rPr>
                <w:rFonts w:cstheme="minorHAnsi"/>
                <w:lang w:val="en-US"/>
              </w:rPr>
              <w:t>February 2019</w:t>
            </w:r>
          </w:p>
        </w:tc>
      </w:tr>
    </w:tbl>
    <w:p w14:paraId="498C03D0" w14:textId="77777777" w:rsidR="009C5087" w:rsidRPr="000E4B5B" w:rsidRDefault="009C5087" w:rsidP="000E4B5B">
      <w:pPr>
        <w:jc w:val="both"/>
        <w:rPr>
          <w:rFonts w:cstheme="minorHAnsi"/>
          <w:lang w:val="en-US"/>
        </w:rPr>
      </w:pPr>
      <w:bookmarkStart w:id="0" w:name="_GoBack"/>
      <w:bookmarkEnd w:id="0"/>
    </w:p>
    <w:p w14:paraId="1B7B1908" w14:textId="77777777" w:rsidR="009C5087" w:rsidRPr="000E4B5B" w:rsidRDefault="009C5087" w:rsidP="000E4B5B">
      <w:pPr>
        <w:shd w:val="clear" w:color="auto" w:fill="EEECE1" w:themeFill="background2"/>
        <w:jc w:val="both"/>
        <w:rPr>
          <w:rFonts w:cstheme="minorHAnsi"/>
          <w:lang w:val="en-US"/>
        </w:rPr>
      </w:pPr>
      <w:r w:rsidRPr="000E4B5B">
        <w:rPr>
          <w:rFonts w:cstheme="minorHAnsi"/>
          <w:b/>
          <w:bCs/>
          <w:lang w:val="en-US"/>
        </w:rPr>
        <w:t>Background and justification</w:t>
      </w:r>
    </w:p>
    <w:p w14:paraId="72392191" w14:textId="78F9AF63" w:rsidR="009C5087" w:rsidRPr="000E4B5B" w:rsidRDefault="009C5087" w:rsidP="000E4B5B">
      <w:pPr>
        <w:jc w:val="both"/>
        <w:rPr>
          <w:rFonts w:cstheme="minorHAnsi"/>
          <w:lang w:val="en-US"/>
        </w:rPr>
      </w:pPr>
      <w:r w:rsidRPr="000E4B5B">
        <w:rPr>
          <w:rFonts w:cstheme="minorHAnsi"/>
          <w:lang w:val="en-US"/>
        </w:rPr>
        <w:t xml:space="preserve">The current UNICEF Niger country programme (CP) comes to an end in 2018. The country office is in the process of developing a new CP for 2019-21, which offers an opportunity to ensure alignment with the newly approved 2017-2021 national development plan, UNICEF’s Strategic Plan 2018-2021, the new UNDAF and the Sustainable Development Goals. </w:t>
      </w:r>
    </w:p>
    <w:p w14:paraId="198BE551" w14:textId="6327B4B4" w:rsidR="009C5087" w:rsidRPr="000E4B5B" w:rsidRDefault="009C5087" w:rsidP="000E4B5B">
      <w:pPr>
        <w:jc w:val="both"/>
        <w:rPr>
          <w:rFonts w:cstheme="minorHAnsi"/>
          <w:lang w:val="en-US"/>
        </w:rPr>
      </w:pPr>
      <w:r w:rsidRPr="000E4B5B">
        <w:rPr>
          <w:rFonts w:cstheme="minorHAnsi"/>
          <w:lang w:val="en-US"/>
        </w:rPr>
        <w:t>UNICEF Niger needs a new model of engagement that acknowledges the magnitude and pace of changes across the country and reflects the changing re</w:t>
      </w:r>
      <w:r w:rsidRPr="000E4B5B">
        <w:rPr>
          <w:rFonts w:cstheme="minorHAnsi"/>
          <w:lang w:val="en-US"/>
        </w:rPr>
        <w:softHyphen/>
        <w:t xml:space="preserve">alities in which it operates – to address the variety of new and established actors. UNICEF also needs to move upstream; </w:t>
      </w:r>
      <w:r w:rsidRPr="000E4B5B">
        <w:rPr>
          <w:rFonts w:cstheme="minorHAnsi"/>
          <w:iCs/>
          <w:lang w:val="en-US"/>
        </w:rPr>
        <w:t>upstream policy work requires not only a focus on engaging gov</w:t>
      </w:r>
      <w:r w:rsidRPr="000E4B5B">
        <w:rPr>
          <w:rFonts w:cstheme="minorHAnsi"/>
          <w:iCs/>
          <w:lang w:val="en-US"/>
        </w:rPr>
        <w:softHyphen/>
        <w:t xml:space="preserve">ernment authorities and traditional partners, </w:t>
      </w:r>
      <w:r w:rsidRPr="000E4B5B">
        <w:rPr>
          <w:rFonts w:cstheme="minorHAnsi"/>
          <w:lang w:val="en-US"/>
        </w:rPr>
        <w:t xml:space="preserve">but also on engaging emerging partners, such as private sector entities and other powerbrokers. Thus the country office seeks to design a comprehensive advocacy strategy that effectively supports programme priorities. This process will bring together a range of stakeholders and should be facilitated using participative and inclusive methodologies. </w:t>
      </w:r>
    </w:p>
    <w:p w14:paraId="6BD584E9" w14:textId="70B5CD05" w:rsidR="0040593D" w:rsidRPr="000E4B5B" w:rsidRDefault="009C5087" w:rsidP="000E4B5B">
      <w:pPr>
        <w:jc w:val="both"/>
        <w:rPr>
          <w:rFonts w:cstheme="minorHAnsi"/>
          <w:b/>
          <w:bCs/>
          <w:lang w:val="en-US"/>
        </w:rPr>
      </w:pPr>
      <w:r w:rsidRPr="000E4B5B">
        <w:rPr>
          <w:rFonts w:cstheme="minorHAnsi"/>
          <w:bCs/>
          <w:lang w:val="en-US"/>
        </w:rPr>
        <w:t xml:space="preserve">UNICEF Niger also wants to take advantage of the CP preparation process to create a new, more </w:t>
      </w:r>
      <w:r w:rsidR="000E4B5B" w:rsidRPr="000E4B5B">
        <w:rPr>
          <w:rFonts w:cstheme="minorHAnsi"/>
          <w:bCs/>
          <w:lang w:val="en-US"/>
        </w:rPr>
        <w:t>positive, narrative</w:t>
      </w:r>
      <w:r w:rsidRPr="000E4B5B">
        <w:rPr>
          <w:rFonts w:cstheme="minorHAnsi"/>
          <w:bCs/>
          <w:lang w:val="en-US"/>
        </w:rPr>
        <w:t xml:space="preserve"> on children in Niger. </w:t>
      </w:r>
      <w:r w:rsidRPr="000E4B5B">
        <w:rPr>
          <w:rFonts w:cstheme="minorHAnsi"/>
          <w:lang w:val="en-US"/>
        </w:rPr>
        <w:t>This narrative should be aspirational, highlighting progress and opportunities, while acknowledging the challenges involved in creating a prosperous future for children in Niger: a message of hope amidst challenges. This is particularly necessary to engage with new stakeholders, whose main focus is on seeing Niger reach its full potential rather simply managing threats and reducing risks.</w:t>
      </w:r>
    </w:p>
    <w:p w14:paraId="604697F5" w14:textId="61F76B20" w:rsidR="009C5087" w:rsidRPr="000E4B5B" w:rsidRDefault="009C5087" w:rsidP="000E4B5B">
      <w:pPr>
        <w:shd w:val="clear" w:color="auto" w:fill="EEECE1" w:themeFill="background2"/>
        <w:jc w:val="both"/>
        <w:rPr>
          <w:rFonts w:cstheme="minorHAnsi"/>
          <w:b/>
          <w:bCs/>
        </w:rPr>
      </w:pPr>
      <w:r w:rsidRPr="000E4B5B">
        <w:rPr>
          <w:rFonts w:cstheme="minorHAnsi"/>
          <w:b/>
          <w:bCs/>
        </w:rPr>
        <w:t>Scope of work</w:t>
      </w:r>
    </w:p>
    <w:p w14:paraId="3A4CF767" w14:textId="77777777" w:rsidR="009C5087" w:rsidRPr="000E4B5B" w:rsidRDefault="009C5087" w:rsidP="00BF3074">
      <w:pPr>
        <w:pStyle w:val="ListParagraph"/>
        <w:numPr>
          <w:ilvl w:val="0"/>
          <w:numId w:val="37"/>
        </w:numPr>
        <w:spacing w:line="276" w:lineRule="auto"/>
        <w:jc w:val="both"/>
        <w:rPr>
          <w:rFonts w:asciiTheme="minorHAnsi" w:hAnsiTheme="minorHAnsi" w:cstheme="minorHAnsi"/>
          <w:b/>
          <w:bCs/>
        </w:rPr>
      </w:pPr>
      <w:r w:rsidRPr="000E4B5B">
        <w:rPr>
          <w:rFonts w:asciiTheme="minorHAnsi" w:hAnsiTheme="minorHAnsi" w:cstheme="minorHAnsi"/>
          <w:b/>
          <w:bCs/>
        </w:rPr>
        <w:t>Country context</w:t>
      </w:r>
    </w:p>
    <w:p w14:paraId="07331E37" w14:textId="0E73E417" w:rsidR="009C5087" w:rsidRPr="000E4B5B" w:rsidRDefault="009C5087" w:rsidP="000E4B5B">
      <w:pPr>
        <w:autoSpaceDE w:val="0"/>
        <w:autoSpaceDN w:val="0"/>
        <w:adjustRightInd w:val="0"/>
        <w:jc w:val="both"/>
        <w:rPr>
          <w:rFonts w:eastAsia="Batang" w:cstheme="minorHAnsi"/>
          <w:lang w:val="en-GB" w:eastAsia="ko-KR"/>
        </w:rPr>
      </w:pPr>
      <w:r w:rsidRPr="000E4B5B">
        <w:rPr>
          <w:rFonts w:eastAsia="Batang" w:cstheme="minorHAnsi"/>
          <w:lang w:val="en-GB" w:eastAsia="ko-KR"/>
        </w:rPr>
        <w:t>Niger is a landlocked Sahelian country of 20.7 million people, most of whom (84 percent) live in rural areas. The population is young (58 per cent of Nigeriens are under age 18) and nearly half of the population is poor, despite reductions in the poverty rate over the past decade. The country, which ranked second-last on the 2016 Human Development Index, experiences development constraints due to several factors: climatic conditions that hinder rural development, vulnerability due to the absence of economic diversification, high population growth, gender inequalities, low levels of literacy and education and the size and landlocked nature of the country, which obstruct the provision of essential goods and services to the population. Social indicators are particularly alarming for women and children.</w:t>
      </w:r>
    </w:p>
    <w:p w14:paraId="542D10A6" w14:textId="27336539" w:rsidR="009C5087" w:rsidRPr="000E4B5B" w:rsidRDefault="009C5087" w:rsidP="000E4B5B">
      <w:pPr>
        <w:autoSpaceDE w:val="0"/>
        <w:autoSpaceDN w:val="0"/>
        <w:adjustRightInd w:val="0"/>
        <w:jc w:val="both"/>
        <w:rPr>
          <w:rFonts w:eastAsia="Batang" w:cstheme="minorHAnsi"/>
          <w:lang w:val="en-GB" w:eastAsia="ko-KR"/>
        </w:rPr>
      </w:pPr>
      <w:r w:rsidRPr="000E4B5B">
        <w:rPr>
          <w:rFonts w:eastAsia="Batang" w:cstheme="minorHAnsi"/>
          <w:lang w:val="en-GB" w:eastAsia="ko-KR"/>
        </w:rPr>
        <w:lastRenderedPageBreak/>
        <w:t>In addition, Niger faces recurrent crises. For many years, the country has suffered from chronic food insecurity, and faced food and nutrition crises in 2010 and 2012. It also regularly experiences epidemics, including cholera, as well as floods. Moreover, instability in the Sahel region has in recent years led to insecurity and population displacement, especially in the eastern part of the country due to armed conflict with Boko Haram, and more recently in western regions bordering Mali.</w:t>
      </w:r>
    </w:p>
    <w:p w14:paraId="5EE4CFFB" w14:textId="34D2FF82" w:rsidR="009C5087" w:rsidRPr="000E4B5B" w:rsidRDefault="009C5087" w:rsidP="000E4B5B">
      <w:pPr>
        <w:autoSpaceDE w:val="0"/>
        <w:autoSpaceDN w:val="0"/>
        <w:adjustRightInd w:val="0"/>
        <w:jc w:val="both"/>
        <w:rPr>
          <w:rFonts w:eastAsia="Batang" w:cstheme="minorHAnsi"/>
          <w:lang w:val="en-GB" w:eastAsia="ko-KR"/>
        </w:rPr>
      </w:pPr>
      <w:r w:rsidRPr="000E4B5B">
        <w:rPr>
          <w:rFonts w:eastAsia="Batang" w:cstheme="minorHAnsi"/>
          <w:lang w:val="en-GB" w:eastAsia="ko-KR"/>
        </w:rPr>
        <w:t>UNICEF supports the efforts of the Government of Niger to improve the situation of women and children, including in health; water, hygiene and sanitation; nutrition; education; child protection; communication for development; and social policy, planning, monitoring and evaluation.</w:t>
      </w:r>
    </w:p>
    <w:p w14:paraId="5BF07E0C" w14:textId="77777777" w:rsidR="009C5087" w:rsidRPr="000E4B5B" w:rsidRDefault="009C5087" w:rsidP="00BF3074">
      <w:pPr>
        <w:pStyle w:val="ListParagraph"/>
        <w:numPr>
          <w:ilvl w:val="0"/>
          <w:numId w:val="37"/>
        </w:numPr>
        <w:spacing w:line="276" w:lineRule="auto"/>
        <w:jc w:val="both"/>
        <w:rPr>
          <w:rFonts w:asciiTheme="minorHAnsi" w:hAnsiTheme="minorHAnsi" w:cstheme="minorHAnsi"/>
          <w:b/>
          <w:bCs/>
        </w:rPr>
      </w:pPr>
      <w:r w:rsidRPr="000E4B5B">
        <w:rPr>
          <w:rFonts w:asciiTheme="minorHAnsi" w:hAnsiTheme="minorHAnsi" w:cstheme="minorHAnsi"/>
          <w:b/>
          <w:bCs/>
        </w:rPr>
        <w:t>Goals and objectives</w:t>
      </w:r>
    </w:p>
    <w:p w14:paraId="5A459950" w14:textId="6D19647E" w:rsidR="009C5087" w:rsidRPr="000E4B5B" w:rsidRDefault="009C5087" w:rsidP="000E4B5B">
      <w:pPr>
        <w:jc w:val="both"/>
        <w:rPr>
          <w:rFonts w:cstheme="minorHAnsi"/>
          <w:bCs/>
          <w:lang w:val="en-US"/>
        </w:rPr>
      </w:pPr>
      <w:r w:rsidRPr="000E4B5B">
        <w:rPr>
          <w:rFonts w:cstheme="minorHAnsi"/>
          <w:bCs/>
          <w:lang w:val="en-US"/>
        </w:rPr>
        <w:t xml:space="preserve">Assist the Niger CO to prepare its advocacy, resource mobilization and partnerships strategies, based on the priorities outlined in the draft of the new CP 2019-21. </w:t>
      </w:r>
    </w:p>
    <w:p w14:paraId="0BFAF573" w14:textId="77777777" w:rsidR="009C5087" w:rsidRPr="000E4B5B" w:rsidRDefault="009C5087" w:rsidP="00BF3074">
      <w:pPr>
        <w:pStyle w:val="ListParagraph"/>
        <w:numPr>
          <w:ilvl w:val="0"/>
          <w:numId w:val="37"/>
        </w:numPr>
        <w:spacing w:line="276" w:lineRule="auto"/>
        <w:jc w:val="both"/>
        <w:rPr>
          <w:rFonts w:asciiTheme="minorHAnsi" w:hAnsiTheme="minorHAnsi" w:cstheme="minorHAnsi"/>
          <w:b/>
          <w:bCs/>
        </w:rPr>
      </w:pPr>
      <w:r w:rsidRPr="000E4B5B">
        <w:rPr>
          <w:rFonts w:asciiTheme="minorHAnsi" w:hAnsiTheme="minorHAnsi" w:cstheme="minorHAnsi"/>
          <w:b/>
          <w:bCs/>
        </w:rPr>
        <w:t>Activities and tasks</w:t>
      </w:r>
    </w:p>
    <w:p w14:paraId="5E87345D" w14:textId="77777777" w:rsidR="009C5087" w:rsidRPr="000E4B5B" w:rsidRDefault="009C5087" w:rsidP="00BF3074">
      <w:pPr>
        <w:pStyle w:val="ListParagraph"/>
        <w:numPr>
          <w:ilvl w:val="0"/>
          <w:numId w:val="27"/>
        </w:numPr>
        <w:spacing w:line="276" w:lineRule="auto"/>
        <w:jc w:val="both"/>
        <w:rPr>
          <w:rFonts w:asciiTheme="minorHAnsi" w:hAnsiTheme="minorHAnsi" w:cstheme="minorHAnsi"/>
          <w:bCs/>
          <w:i/>
        </w:rPr>
      </w:pPr>
      <w:r w:rsidRPr="000E4B5B">
        <w:rPr>
          <w:rFonts w:asciiTheme="minorHAnsi" w:hAnsiTheme="minorHAnsi" w:cstheme="minorHAnsi"/>
          <w:bCs/>
          <w:i/>
        </w:rPr>
        <w:t>Strategy development</w:t>
      </w:r>
    </w:p>
    <w:p w14:paraId="461EA3D2" w14:textId="711256C1" w:rsidR="009C5087" w:rsidRPr="000E4B5B" w:rsidRDefault="009C5087" w:rsidP="000E4B5B">
      <w:pPr>
        <w:jc w:val="both"/>
        <w:rPr>
          <w:rFonts w:cstheme="minorHAnsi"/>
          <w:bCs/>
          <w:lang w:val="en-US"/>
        </w:rPr>
      </w:pPr>
      <w:r w:rsidRPr="000E4B5B">
        <w:rPr>
          <w:rFonts w:cstheme="minorHAnsi"/>
          <w:bCs/>
          <w:lang w:val="en-US"/>
        </w:rPr>
        <w:t>In close coordination with UNICEF Headquarters and the Regional Office, support the development of the CO advocacy strategy, with clear objectives and advocacy asks; a savvy analysis of the politics involved; and a plan of action based on that analysis, which should include: influencing strategies, a message development process, partnership building for advocacy and an advocacy evaluation.</w:t>
      </w:r>
    </w:p>
    <w:p w14:paraId="5569836E" w14:textId="77777777" w:rsidR="009C5087" w:rsidRPr="000E4B5B" w:rsidRDefault="009C5087" w:rsidP="00BF3074">
      <w:pPr>
        <w:pStyle w:val="ListParagraph"/>
        <w:numPr>
          <w:ilvl w:val="0"/>
          <w:numId w:val="27"/>
        </w:numPr>
        <w:spacing w:line="276" w:lineRule="auto"/>
        <w:jc w:val="both"/>
        <w:rPr>
          <w:rFonts w:asciiTheme="minorHAnsi" w:hAnsiTheme="minorHAnsi" w:cstheme="minorHAnsi"/>
          <w:bCs/>
          <w:i/>
        </w:rPr>
      </w:pPr>
      <w:r w:rsidRPr="000E4B5B">
        <w:rPr>
          <w:rFonts w:asciiTheme="minorHAnsi" w:hAnsiTheme="minorHAnsi" w:cstheme="minorHAnsi"/>
          <w:bCs/>
          <w:i/>
        </w:rPr>
        <w:t xml:space="preserve">Message development </w:t>
      </w:r>
    </w:p>
    <w:p w14:paraId="034AD747" w14:textId="28B61B5B" w:rsidR="009C5087" w:rsidRPr="000E4B5B" w:rsidRDefault="009C5087" w:rsidP="000E4B5B">
      <w:pPr>
        <w:jc w:val="both"/>
        <w:rPr>
          <w:rFonts w:cstheme="minorHAnsi"/>
          <w:bCs/>
          <w:lang w:val="en-US"/>
        </w:rPr>
      </w:pPr>
      <w:r w:rsidRPr="000E4B5B">
        <w:rPr>
          <w:rFonts w:cstheme="minorHAnsi"/>
          <w:bCs/>
          <w:lang w:val="en-US"/>
        </w:rPr>
        <w:t>Support the CO to create a new, more positive, narrative for children in Niger. A discourse that focuses on opportunities, linked to children’s potential to contribute positively to devel</w:t>
      </w:r>
      <w:r w:rsidRPr="000E4B5B">
        <w:rPr>
          <w:rFonts w:cstheme="minorHAnsi"/>
          <w:bCs/>
          <w:lang w:val="en-US"/>
        </w:rPr>
        <w:softHyphen/>
        <w:t xml:space="preserve">opment and progress rather than a narrative focused on deprivations, inequalities and risks that children face. </w:t>
      </w:r>
    </w:p>
    <w:p w14:paraId="26E00AED" w14:textId="5B641AF6" w:rsidR="009C5087" w:rsidRPr="000E4B5B" w:rsidRDefault="009C5087" w:rsidP="00BF3074">
      <w:pPr>
        <w:numPr>
          <w:ilvl w:val="0"/>
          <w:numId w:val="26"/>
        </w:numPr>
        <w:spacing w:after="0"/>
        <w:jc w:val="both"/>
        <w:rPr>
          <w:rFonts w:cstheme="minorHAnsi"/>
          <w:bCs/>
          <w:lang w:val="en-US"/>
        </w:rPr>
      </w:pPr>
      <w:r w:rsidRPr="000E4B5B">
        <w:rPr>
          <w:rFonts w:cstheme="minorHAnsi"/>
          <w:bCs/>
          <w:lang w:val="en-US"/>
        </w:rPr>
        <w:t>The narrative should radiate hope and potential for Niger, while also underscoring the imperatives of respect for human rights, prioritizing the poorest and most marginalized and in</w:t>
      </w:r>
      <w:r w:rsidRPr="000E4B5B">
        <w:rPr>
          <w:rFonts w:cstheme="minorHAnsi"/>
          <w:bCs/>
          <w:lang w:val="en-US"/>
        </w:rPr>
        <w:softHyphen/>
        <w:t xml:space="preserve">vesting in its children from the earliest years and throughout childhood and youth. </w:t>
      </w:r>
    </w:p>
    <w:p w14:paraId="7C0FF37F" w14:textId="6CD2947E" w:rsidR="009C5087" w:rsidRPr="000E4B5B" w:rsidRDefault="009C5087" w:rsidP="00BF3074">
      <w:pPr>
        <w:numPr>
          <w:ilvl w:val="0"/>
          <w:numId w:val="26"/>
        </w:numPr>
        <w:spacing w:after="0"/>
        <w:jc w:val="both"/>
        <w:rPr>
          <w:rFonts w:cstheme="minorHAnsi"/>
          <w:bCs/>
          <w:lang w:val="en-US"/>
        </w:rPr>
      </w:pPr>
      <w:r w:rsidRPr="000E4B5B">
        <w:rPr>
          <w:rFonts w:cstheme="minorHAnsi"/>
          <w:bCs/>
          <w:lang w:val="en-US"/>
        </w:rPr>
        <w:t>The narrative should reframe UNICEF’s current discourse on chil</w:t>
      </w:r>
      <w:r w:rsidRPr="000E4B5B">
        <w:rPr>
          <w:rFonts w:cstheme="minorHAnsi"/>
          <w:bCs/>
          <w:lang w:val="en-US"/>
        </w:rPr>
        <w:softHyphen/>
        <w:t>dren, so that it is forward-looking and highlights opportunity, rather than being exclusively retrospective and fo</w:t>
      </w:r>
      <w:r w:rsidRPr="000E4B5B">
        <w:rPr>
          <w:rFonts w:cstheme="minorHAnsi"/>
          <w:bCs/>
          <w:lang w:val="en-US"/>
        </w:rPr>
        <w:softHyphen/>
        <w:t xml:space="preserve">cused on risks and threats. </w:t>
      </w:r>
    </w:p>
    <w:p w14:paraId="0AFD4155" w14:textId="65979FC1" w:rsidR="009C5087" w:rsidRPr="000E4B5B" w:rsidRDefault="009C5087" w:rsidP="00BF3074">
      <w:pPr>
        <w:numPr>
          <w:ilvl w:val="0"/>
          <w:numId w:val="26"/>
        </w:numPr>
        <w:spacing w:after="0"/>
        <w:jc w:val="both"/>
        <w:rPr>
          <w:rFonts w:cstheme="minorHAnsi"/>
          <w:bCs/>
          <w:lang w:val="en-US"/>
        </w:rPr>
      </w:pPr>
      <w:r w:rsidRPr="000E4B5B">
        <w:rPr>
          <w:rFonts w:cstheme="minorHAnsi"/>
          <w:bCs/>
          <w:lang w:val="en-US"/>
        </w:rPr>
        <w:t xml:space="preserve">The narrative should be one in which all of the broader stakeholders in Niger’s present and future can find resonance and purpose. </w:t>
      </w:r>
    </w:p>
    <w:p w14:paraId="30C00676" w14:textId="19688438" w:rsidR="009C5087" w:rsidRPr="000E4B5B" w:rsidRDefault="009C5087" w:rsidP="00BF3074">
      <w:pPr>
        <w:numPr>
          <w:ilvl w:val="0"/>
          <w:numId w:val="26"/>
        </w:numPr>
        <w:spacing w:after="0"/>
        <w:jc w:val="both"/>
        <w:rPr>
          <w:rFonts w:cstheme="minorHAnsi"/>
          <w:bCs/>
          <w:lang w:val="en-US"/>
        </w:rPr>
      </w:pPr>
      <w:r w:rsidRPr="000E4B5B">
        <w:rPr>
          <w:rFonts w:cstheme="minorHAnsi"/>
          <w:bCs/>
          <w:lang w:val="en-US"/>
        </w:rPr>
        <w:t>The narrative should underline opportunities for UNICEF to en</w:t>
      </w:r>
      <w:r w:rsidRPr="000E4B5B">
        <w:rPr>
          <w:rFonts w:cstheme="minorHAnsi"/>
          <w:bCs/>
          <w:lang w:val="en-US"/>
        </w:rPr>
        <w:softHyphen/>
        <w:t>gage with Niger’s children and youth – the country’s greatest asset and half of its citizenry.</w:t>
      </w:r>
    </w:p>
    <w:p w14:paraId="51C4B9A1" w14:textId="77777777" w:rsidR="009C5087" w:rsidRPr="000E4B5B" w:rsidRDefault="009C5087" w:rsidP="000E4B5B">
      <w:pPr>
        <w:jc w:val="both"/>
        <w:rPr>
          <w:rFonts w:cstheme="minorHAnsi"/>
          <w:bCs/>
          <w:lang w:val="en-US"/>
        </w:rPr>
      </w:pPr>
    </w:p>
    <w:p w14:paraId="6AF0C3B8" w14:textId="77777777" w:rsidR="009C5087" w:rsidRPr="000E4B5B" w:rsidRDefault="009C5087" w:rsidP="00BF3074">
      <w:pPr>
        <w:pStyle w:val="ListParagraph"/>
        <w:numPr>
          <w:ilvl w:val="0"/>
          <w:numId w:val="37"/>
        </w:numPr>
        <w:spacing w:line="276" w:lineRule="auto"/>
        <w:jc w:val="both"/>
        <w:rPr>
          <w:rFonts w:asciiTheme="minorHAnsi" w:hAnsiTheme="minorHAnsi" w:cstheme="minorHAnsi"/>
          <w:b/>
          <w:bCs/>
        </w:rPr>
      </w:pPr>
      <w:r w:rsidRPr="000E4B5B">
        <w:rPr>
          <w:rFonts w:asciiTheme="minorHAnsi" w:hAnsiTheme="minorHAnsi" w:cstheme="minorHAnsi"/>
          <w:b/>
          <w:bCs/>
        </w:rPr>
        <w:t>Work relationships</w:t>
      </w:r>
    </w:p>
    <w:p w14:paraId="331131DD" w14:textId="0FACFF5E" w:rsidR="009C5087" w:rsidRPr="000E4B5B" w:rsidRDefault="009C5087" w:rsidP="000E4B5B">
      <w:pPr>
        <w:jc w:val="both"/>
        <w:rPr>
          <w:rFonts w:cstheme="minorHAnsi"/>
          <w:bCs/>
          <w:lang w:val="en-US"/>
        </w:rPr>
      </w:pPr>
      <w:r w:rsidRPr="000E4B5B">
        <w:rPr>
          <w:rFonts w:cstheme="minorHAnsi"/>
          <w:bCs/>
          <w:lang w:val="en-US"/>
        </w:rPr>
        <w:t xml:space="preserve">The incumbent will work under the direct supervision of the Representative and in close collaboration with the social policy, partnerships and communications sections. </w:t>
      </w:r>
    </w:p>
    <w:p w14:paraId="231F3261" w14:textId="77777777" w:rsidR="009C5087" w:rsidRPr="000E4B5B" w:rsidRDefault="009C5087" w:rsidP="00BF3074">
      <w:pPr>
        <w:pStyle w:val="ListParagraph"/>
        <w:numPr>
          <w:ilvl w:val="0"/>
          <w:numId w:val="37"/>
        </w:numPr>
        <w:spacing w:line="276" w:lineRule="auto"/>
        <w:jc w:val="both"/>
        <w:rPr>
          <w:rFonts w:asciiTheme="minorHAnsi" w:hAnsiTheme="minorHAnsi" w:cstheme="minorHAnsi"/>
          <w:b/>
          <w:bCs/>
        </w:rPr>
      </w:pPr>
      <w:r w:rsidRPr="000E4B5B">
        <w:rPr>
          <w:rFonts w:asciiTheme="minorHAnsi" w:hAnsiTheme="minorHAnsi" w:cstheme="minorHAnsi"/>
          <w:b/>
          <w:bCs/>
        </w:rPr>
        <w:t>Outputs / deliverables</w:t>
      </w:r>
    </w:p>
    <w:tbl>
      <w:tblPr>
        <w:tblStyle w:val="TableGrid"/>
        <w:tblW w:w="9355" w:type="dxa"/>
        <w:tblLook w:val="04A0" w:firstRow="1" w:lastRow="0" w:firstColumn="1" w:lastColumn="0" w:noHBand="0" w:noVBand="1"/>
      </w:tblPr>
      <w:tblGrid>
        <w:gridCol w:w="7195"/>
        <w:gridCol w:w="2160"/>
      </w:tblGrid>
      <w:tr w:rsidR="009C5087" w:rsidRPr="000E4B5B" w14:paraId="10EFE8AE" w14:textId="77777777" w:rsidTr="00B04C77">
        <w:trPr>
          <w:trHeight w:val="247"/>
        </w:trPr>
        <w:tc>
          <w:tcPr>
            <w:tcW w:w="7195" w:type="dxa"/>
          </w:tcPr>
          <w:p w14:paraId="6DE0ACA7" w14:textId="77777777" w:rsidR="009C5087" w:rsidRPr="000E4B5B" w:rsidRDefault="009C5087" w:rsidP="000E4B5B">
            <w:pPr>
              <w:autoSpaceDE w:val="0"/>
              <w:autoSpaceDN w:val="0"/>
              <w:adjustRightInd w:val="0"/>
              <w:spacing w:line="276" w:lineRule="auto"/>
              <w:jc w:val="both"/>
              <w:rPr>
                <w:rFonts w:cstheme="minorHAnsi"/>
                <w:b/>
                <w:bCs/>
              </w:rPr>
            </w:pPr>
            <w:r w:rsidRPr="000E4B5B">
              <w:rPr>
                <w:rFonts w:cstheme="minorHAnsi"/>
                <w:b/>
                <w:bCs/>
              </w:rPr>
              <w:t xml:space="preserve">Deliverables </w:t>
            </w:r>
          </w:p>
        </w:tc>
        <w:tc>
          <w:tcPr>
            <w:tcW w:w="2160" w:type="dxa"/>
          </w:tcPr>
          <w:p w14:paraId="5F4C65F2" w14:textId="7673C164" w:rsidR="009C5087" w:rsidRPr="000E4B5B" w:rsidRDefault="00F472FA" w:rsidP="000E4B5B">
            <w:pPr>
              <w:autoSpaceDE w:val="0"/>
              <w:autoSpaceDN w:val="0"/>
              <w:adjustRightInd w:val="0"/>
              <w:spacing w:line="276" w:lineRule="auto"/>
              <w:jc w:val="both"/>
              <w:rPr>
                <w:rFonts w:cstheme="minorHAnsi"/>
                <w:b/>
                <w:bCs/>
              </w:rPr>
            </w:pPr>
            <w:r w:rsidRPr="000E4B5B">
              <w:rPr>
                <w:rFonts w:cstheme="minorHAnsi"/>
                <w:b/>
                <w:bCs/>
              </w:rPr>
              <w:t>T</w:t>
            </w:r>
            <w:r w:rsidR="009C5087" w:rsidRPr="000E4B5B">
              <w:rPr>
                <w:rFonts w:cstheme="minorHAnsi"/>
                <w:b/>
                <w:bCs/>
              </w:rPr>
              <w:t>imeframe</w:t>
            </w:r>
          </w:p>
        </w:tc>
      </w:tr>
      <w:tr w:rsidR="009C5087" w:rsidRPr="000E4B5B" w14:paraId="3FEC7D94" w14:textId="77777777" w:rsidTr="00B04C77">
        <w:trPr>
          <w:trHeight w:val="247"/>
        </w:trPr>
        <w:tc>
          <w:tcPr>
            <w:tcW w:w="9355" w:type="dxa"/>
            <w:gridSpan w:val="2"/>
            <w:shd w:val="clear" w:color="auto" w:fill="DAEEF3" w:themeFill="accent5" w:themeFillTint="33"/>
          </w:tcPr>
          <w:p w14:paraId="5EBE2709" w14:textId="77777777" w:rsidR="009C5087" w:rsidRPr="000E4B5B" w:rsidRDefault="009C5087" w:rsidP="000E4B5B">
            <w:pPr>
              <w:spacing w:line="276" w:lineRule="auto"/>
              <w:jc w:val="both"/>
              <w:rPr>
                <w:rFonts w:cstheme="minorHAnsi"/>
                <w:b/>
                <w:bCs/>
              </w:rPr>
            </w:pPr>
            <w:r w:rsidRPr="000E4B5B">
              <w:rPr>
                <w:rFonts w:cstheme="minorHAnsi"/>
                <w:b/>
                <w:bCs/>
              </w:rPr>
              <w:t xml:space="preserve">Strategy development </w:t>
            </w:r>
          </w:p>
        </w:tc>
      </w:tr>
      <w:tr w:rsidR="00BA1478" w:rsidRPr="00D5580E" w14:paraId="09988763" w14:textId="77777777" w:rsidTr="00B04C77">
        <w:trPr>
          <w:trHeight w:val="247"/>
        </w:trPr>
        <w:tc>
          <w:tcPr>
            <w:tcW w:w="7195" w:type="dxa"/>
          </w:tcPr>
          <w:p w14:paraId="6E9A7386" w14:textId="2C83E04C" w:rsidR="00BA1478" w:rsidRPr="000E4B5B" w:rsidRDefault="00BA1478" w:rsidP="00BA1478">
            <w:pPr>
              <w:spacing w:line="276" w:lineRule="auto"/>
              <w:jc w:val="both"/>
              <w:rPr>
                <w:rFonts w:cstheme="minorHAnsi"/>
                <w:bCs/>
                <w:lang w:val="en-US"/>
              </w:rPr>
            </w:pPr>
            <w:r w:rsidRPr="000E4B5B">
              <w:rPr>
                <w:rFonts w:cstheme="minorHAnsi"/>
                <w:bCs/>
                <w:lang w:val="en-US"/>
              </w:rPr>
              <w:t>Draft of the CO advocacy strategy (2019-21) and plan for 2019</w:t>
            </w:r>
          </w:p>
        </w:tc>
        <w:tc>
          <w:tcPr>
            <w:tcW w:w="2160" w:type="dxa"/>
          </w:tcPr>
          <w:p w14:paraId="364ED6F0" w14:textId="60BFB1D4" w:rsidR="00BA1478" w:rsidRPr="00D5580E" w:rsidRDefault="00BA1478" w:rsidP="00BA1478">
            <w:pPr>
              <w:spacing w:line="276" w:lineRule="auto"/>
              <w:jc w:val="both"/>
              <w:rPr>
                <w:rFonts w:cstheme="minorHAnsi"/>
                <w:b/>
                <w:bCs/>
                <w:lang w:val="en-US"/>
              </w:rPr>
            </w:pPr>
            <w:r w:rsidRPr="00D5580E">
              <w:rPr>
                <w:rFonts w:cstheme="minorHAnsi"/>
                <w:bCs/>
                <w:lang w:val="en-US"/>
              </w:rPr>
              <w:t xml:space="preserve">Tbc base on start date </w:t>
            </w:r>
          </w:p>
        </w:tc>
      </w:tr>
      <w:tr w:rsidR="00BA1478" w:rsidRPr="00D5580E" w14:paraId="3FB714C7" w14:textId="77777777" w:rsidTr="00B04C77">
        <w:trPr>
          <w:trHeight w:val="247"/>
        </w:trPr>
        <w:tc>
          <w:tcPr>
            <w:tcW w:w="7195" w:type="dxa"/>
          </w:tcPr>
          <w:p w14:paraId="695FD385" w14:textId="33CAE81B" w:rsidR="00BA1478" w:rsidRPr="000E4B5B" w:rsidRDefault="00BA1478" w:rsidP="00BA1478">
            <w:pPr>
              <w:spacing w:line="276" w:lineRule="auto"/>
              <w:jc w:val="both"/>
              <w:rPr>
                <w:rFonts w:cstheme="minorHAnsi"/>
                <w:bCs/>
                <w:lang w:val="en-US"/>
              </w:rPr>
            </w:pPr>
            <w:r w:rsidRPr="000E4B5B">
              <w:rPr>
                <w:rFonts w:cstheme="minorHAnsi"/>
                <w:bCs/>
                <w:lang w:val="en-US"/>
              </w:rPr>
              <w:t xml:space="preserve">Final draft approved of the CO’s advocacy strategy and plans </w:t>
            </w:r>
          </w:p>
        </w:tc>
        <w:tc>
          <w:tcPr>
            <w:tcW w:w="2160" w:type="dxa"/>
          </w:tcPr>
          <w:p w14:paraId="1C428A0F" w14:textId="29B1CC6F" w:rsidR="00BA1478" w:rsidRPr="00D5580E" w:rsidRDefault="00BA1478" w:rsidP="00BA1478">
            <w:pPr>
              <w:spacing w:line="276" w:lineRule="auto"/>
              <w:jc w:val="both"/>
              <w:rPr>
                <w:rFonts w:cstheme="minorHAnsi"/>
                <w:b/>
                <w:bCs/>
                <w:lang w:val="en-US"/>
              </w:rPr>
            </w:pPr>
            <w:r w:rsidRPr="00D5580E">
              <w:rPr>
                <w:rFonts w:cstheme="minorHAnsi"/>
                <w:bCs/>
                <w:lang w:val="en-US"/>
              </w:rPr>
              <w:t xml:space="preserve">Tbc base on start date </w:t>
            </w:r>
          </w:p>
        </w:tc>
      </w:tr>
      <w:tr w:rsidR="009C5087" w:rsidRPr="000E4B5B" w14:paraId="684D202C" w14:textId="77777777" w:rsidTr="00B04C77">
        <w:trPr>
          <w:trHeight w:val="247"/>
        </w:trPr>
        <w:tc>
          <w:tcPr>
            <w:tcW w:w="9355" w:type="dxa"/>
            <w:gridSpan w:val="2"/>
            <w:shd w:val="clear" w:color="auto" w:fill="DAEEF3" w:themeFill="accent5" w:themeFillTint="33"/>
          </w:tcPr>
          <w:p w14:paraId="6DA4DA07" w14:textId="77777777" w:rsidR="009C5087" w:rsidRPr="000E4B5B" w:rsidRDefault="009C5087" w:rsidP="000E4B5B">
            <w:pPr>
              <w:spacing w:line="276" w:lineRule="auto"/>
              <w:jc w:val="both"/>
              <w:rPr>
                <w:rFonts w:cstheme="minorHAnsi"/>
                <w:b/>
                <w:bCs/>
              </w:rPr>
            </w:pPr>
            <w:r w:rsidRPr="000E4B5B">
              <w:rPr>
                <w:rFonts w:cstheme="minorHAnsi"/>
                <w:b/>
                <w:bCs/>
              </w:rPr>
              <w:lastRenderedPageBreak/>
              <w:t>Message development</w:t>
            </w:r>
          </w:p>
        </w:tc>
      </w:tr>
      <w:tr w:rsidR="00BA1478" w:rsidRPr="00D5580E" w14:paraId="6DFE3306" w14:textId="77777777" w:rsidTr="00B04C77">
        <w:trPr>
          <w:trHeight w:val="247"/>
        </w:trPr>
        <w:tc>
          <w:tcPr>
            <w:tcW w:w="7195" w:type="dxa"/>
          </w:tcPr>
          <w:p w14:paraId="0D18F052" w14:textId="7E86EC3B" w:rsidR="00BA1478" w:rsidRPr="000E4B5B" w:rsidRDefault="00BA1478" w:rsidP="00BA1478">
            <w:pPr>
              <w:spacing w:line="276" w:lineRule="auto"/>
              <w:jc w:val="both"/>
              <w:rPr>
                <w:rFonts w:cstheme="minorHAnsi"/>
                <w:bCs/>
                <w:lang w:val="en-US"/>
              </w:rPr>
            </w:pPr>
            <w:r w:rsidRPr="000E4B5B">
              <w:rPr>
                <w:rFonts w:cstheme="minorHAnsi"/>
                <w:bCs/>
                <w:lang w:val="en-US"/>
              </w:rPr>
              <w:t>A new set of key messages (a new narrative of hope) covering all sectors  (General key messages &amp; key messages per sector)</w:t>
            </w:r>
          </w:p>
        </w:tc>
        <w:tc>
          <w:tcPr>
            <w:tcW w:w="2160" w:type="dxa"/>
          </w:tcPr>
          <w:p w14:paraId="10C844A5" w14:textId="534F5F08" w:rsidR="00BA1478" w:rsidRPr="00D5580E" w:rsidRDefault="00BA1478" w:rsidP="00BA1478">
            <w:pPr>
              <w:spacing w:line="276" w:lineRule="auto"/>
              <w:jc w:val="both"/>
              <w:rPr>
                <w:rFonts w:cstheme="minorHAnsi"/>
                <w:b/>
                <w:bCs/>
                <w:lang w:val="en-US"/>
              </w:rPr>
            </w:pPr>
            <w:r w:rsidRPr="00D5580E">
              <w:rPr>
                <w:rFonts w:cstheme="minorHAnsi"/>
                <w:bCs/>
                <w:lang w:val="en-US"/>
              </w:rPr>
              <w:t xml:space="preserve">Tbc base on start date </w:t>
            </w:r>
          </w:p>
        </w:tc>
      </w:tr>
      <w:tr w:rsidR="00BA1478" w:rsidRPr="00D5580E" w14:paraId="1B0BC1A9" w14:textId="77777777" w:rsidTr="00B04C77">
        <w:trPr>
          <w:trHeight w:val="247"/>
        </w:trPr>
        <w:tc>
          <w:tcPr>
            <w:tcW w:w="7195" w:type="dxa"/>
          </w:tcPr>
          <w:p w14:paraId="1180FD45" w14:textId="4D012491" w:rsidR="00BA1478" w:rsidRPr="000E4B5B" w:rsidRDefault="00BA1478" w:rsidP="00BA1478">
            <w:pPr>
              <w:spacing w:line="276" w:lineRule="auto"/>
              <w:jc w:val="both"/>
              <w:rPr>
                <w:rFonts w:cstheme="minorHAnsi"/>
                <w:bCs/>
                <w:lang w:val="en-US"/>
              </w:rPr>
            </w:pPr>
            <w:r w:rsidRPr="000E4B5B">
              <w:rPr>
                <w:rFonts w:cstheme="minorHAnsi"/>
                <w:bCs/>
                <w:lang w:val="en-US"/>
              </w:rPr>
              <w:t>New set of fact sheets on UNICEF programmes to accompany new CP 2019-21</w:t>
            </w:r>
          </w:p>
        </w:tc>
        <w:tc>
          <w:tcPr>
            <w:tcW w:w="2160" w:type="dxa"/>
          </w:tcPr>
          <w:p w14:paraId="1C80FA37" w14:textId="68B141DC" w:rsidR="00BA1478" w:rsidRPr="00D5580E" w:rsidRDefault="00BA1478" w:rsidP="00BA1478">
            <w:pPr>
              <w:spacing w:line="276" w:lineRule="auto"/>
              <w:jc w:val="both"/>
              <w:rPr>
                <w:rFonts w:cstheme="minorHAnsi"/>
                <w:b/>
                <w:bCs/>
                <w:lang w:val="en-US"/>
              </w:rPr>
            </w:pPr>
            <w:r w:rsidRPr="00D5580E">
              <w:rPr>
                <w:rFonts w:cstheme="minorHAnsi"/>
                <w:bCs/>
                <w:lang w:val="en-US"/>
              </w:rPr>
              <w:t xml:space="preserve">Tbc base on start date </w:t>
            </w:r>
          </w:p>
        </w:tc>
      </w:tr>
    </w:tbl>
    <w:p w14:paraId="2D113448" w14:textId="77777777" w:rsidR="009C5087" w:rsidRPr="00D5580E" w:rsidRDefault="009C5087" w:rsidP="000E4B5B">
      <w:pPr>
        <w:jc w:val="both"/>
        <w:rPr>
          <w:rFonts w:cstheme="minorHAnsi"/>
          <w:b/>
          <w:bCs/>
          <w:lang w:val="en-US"/>
        </w:rPr>
      </w:pPr>
    </w:p>
    <w:p w14:paraId="080F775D" w14:textId="77777777" w:rsidR="009C5087" w:rsidRPr="000E4B5B" w:rsidRDefault="009C5087" w:rsidP="000E4B5B">
      <w:pPr>
        <w:shd w:val="clear" w:color="auto" w:fill="EEECE1" w:themeFill="background2"/>
        <w:jc w:val="both"/>
        <w:rPr>
          <w:rFonts w:cstheme="minorHAnsi"/>
          <w:lang w:val="en-US"/>
        </w:rPr>
      </w:pPr>
      <w:r w:rsidRPr="000E4B5B">
        <w:rPr>
          <w:rFonts w:cstheme="minorHAnsi"/>
          <w:b/>
          <w:bCs/>
          <w:lang w:val="en-US"/>
        </w:rPr>
        <w:t>Desired competencies, technical background and experience</w:t>
      </w:r>
    </w:p>
    <w:p w14:paraId="729EC35C" w14:textId="77777777" w:rsidR="009C5087" w:rsidRPr="000E4B5B" w:rsidRDefault="009C5087" w:rsidP="00BF3074">
      <w:pPr>
        <w:pStyle w:val="ListParagraph"/>
        <w:numPr>
          <w:ilvl w:val="0"/>
          <w:numId w:val="37"/>
        </w:numPr>
        <w:spacing w:line="276" w:lineRule="auto"/>
        <w:jc w:val="both"/>
        <w:rPr>
          <w:rFonts w:asciiTheme="minorHAnsi" w:hAnsiTheme="minorHAnsi" w:cstheme="minorHAnsi"/>
          <w:b/>
          <w:bCs/>
        </w:rPr>
      </w:pPr>
      <w:r w:rsidRPr="000E4B5B">
        <w:rPr>
          <w:rFonts w:asciiTheme="minorHAnsi" w:hAnsiTheme="minorHAnsi" w:cstheme="minorHAnsi"/>
          <w:b/>
          <w:bCs/>
        </w:rPr>
        <w:t>Qualifications required</w:t>
      </w:r>
    </w:p>
    <w:p w14:paraId="4FB98E91" w14:textId="77777777" w:rsidR="009C5087" w:rsidRPr="000E4B5B" w:rsidRDefault="009C5087" w:rsidP="000E4B5B">
      <w:pPr>
        <w:pStyle w:val="ListParagraph"/>
        <w:spacing w:line="276" w:lineRule="auto"/>
        <w:ind w:left="360"/>
        <w:jc w:val="both"/>
        <w:rPr>
          <w:rFonts w:asciiTheme="minorHAnsi" w:hAnsiTheme="minorHAnsi" w:cstheme="minorHAnsi"/>
          <w:b/>
          <w:bCs/>
        </w:rPr>
      </w:pPr>
    </w:p>
    <w:p w14:paraId="1C9F2B1E" w14:textId="7CDBA75A" w:rsidR="009C5087" w:rsidRPr="000E4B5B" w:rsidRDefault="009C5087" w:rsidP="00BF3074">
      <w:pPr>
        <w:pStyle w:val="ListParagraph"/>
        <w:numPr>
          <w:ilvl w:val="0"/>
          <w:numId w:val="24"/>
        </w:numPr>
        <w:spacing w:line="276" w:lineRule="auto"/>
        <w:jc w:val="both"/>
        <w:rPr>
          <w:rFonts w:asciiTheme="minorHAnsi" w:hAnsiTheme="minorHAnsi" w:cstheme="minorHAnsi"/>
          <w:bCs/>
        </w:rPr>
      </w:pPr>
      <w:r w:rsidRPr="000E4B5B">
        <w:rPr>
          <w:rFonts w:asciiTheme="minorHAnsi" w:hAnsiTheme="minorHAnsi" w:cstheme="minorHAnsi"/>
          <w:bCs/>
        </w:rPr>
        <w:t>Advanced university degree in international relations, social sciences, public relations, communication or a related field</w:t>
      </w:r>
    </w:p>
    <w:p w14:paraId="2145DA98" w14:textId="11B028E0" w:rsidR="009C5087" w:rsidRPr="000E4B5B" w:rsidRDefault="009C5087" w:rsidP="00BF3074">
      <w:pPr>
        <w:pStyle w:val="ListParagraph"/>
        <w:numPr>
          <w:ilvl w:val="0"/>
          <w:numId w:val="24"/>
        </w:numPr>
        <w:spacing w:line="276" w:lineRule="auto"/>
        <w:jc w:val="both"/>
        <w:rPr>
          <w:rFonts w:asciiTheme="minorHAnsi" w:hAnsiTheme="minorHAnsi" w:cstheme="minorHAnsi"/>
          <w:bCs/>
        </w:rPr>
      </w:pPr>
      <w:r w:rsidRPr="000E4B5B">
        <w:rPr>
          <w:rFonts w:asciiTheme="minorHAnsi" w:hAnsiTheme="minorHAnsi" w:cstheme="minorHAnsi"/>
          <w:bCs/>
        </w:rPr>
        <w:t>Knowledge of another UN language is an asset</w:t>
      </w:r>
    </w:p>
    <w:p w14:paraId="0FDFB1A5" w14:textId="77777777" w:rsidR="009C5087" w:rsidRPr="000E4B5B" w:rsidRDefault="009C5087" w:rsidP="000E4B5B">
      <w:pPr>
        <w:pStyle w:val="ListParagraph"/>
        <w:spacing w:line="276" w:lineRule="auto"/>
        <w:ind w:left="360"/>
        <w:jc w:val="both"/>
        <w:rPr>
          <w:rFonts w:asciiTheme="minorHAnsi" w:hAnsiTheme="minorHAnsi" w:cstheme="minorHAnsi"/>
          <w:b/>
          <w:bCs/>
        </w:rPr>
      </w:pPr>
    </w:p>
    <w:p w14:paraId="13AEB1CE" w14:textId="77777777" w:rsidR="009C5087" w:rsidRPr="000E4B5B" w:rsidRDefault="009C5087" w:rsidP="00BF3074">
      <w:pPr>
        <w:pStyle w:val="ListParagraph"/>
        <w:numPr>
          <w:ilvl w:val="0"/>
          <w:numId w:val="37"/>
        </w:numPr>
        <w:spacing w:line="276" w:lineRule="auto"/>
        <w:jc w:val="both"/>
        <w:rPr>
          <w:rFonts w:asciiTheme="minorHAnsi" w:hAnsiTheme="minorHAnsi" w:cstheme="minorHAnsi"/>
          <w:b/>
          <w:bCs/>
        </w:rPr>
      </w:pPr>
      <w:r w:rsidRPr="000E4B5B">
        <w:rPr>
          <w:rFonts w:asciiTheme="minorHAnsi" w:hAnsiTheme="minorHAnsi" w:cstheme="minorHAnsi"/>
          <w:b/>
          <w:bCs/>
        </w:rPr>
        <w:t>Work experience</w:t>
      </w:r>
    </w:p>
    <w:p w14:paraId="2FE7DB6B" w14:textId="2E1CD28C" w:rsidR="009C5087" w:rsidRPr="000E4B5B" w:rsidRDefault="009C5087" w:rsidP="00BF3074">
      <w:pPr>
        <w:pStyle w:val="ListParagraph"/>
        <w:numPr>
          <w:ilvl w:val="0"/>
          <w:numId w:val="25"/>
        </w:numPr>
        <w:spacing w:line="276" w:lineRule="auto"/>
        <w:jc w:val="both"/>
        <w:rPr>
          <w:rFonts w:asciiTheme="minorHAnsi" w:hAnsiTheme="minorHAnsi" w:cstheme="minorHAnsi"/>
          <w:bCs/>
        </w:rPr>
      </w:pPr>
      <w:r w:rsidRPr="000E4B5B">
        <w:rPr>
          <w:rFonts w:asciiTheme="minorHAnsi" w:hAnsiTheme="minorHAnsi" w:cstheme="minorHAnsi"/>
          <w:bCs/>
        </w:rPr>
        <w:t xml:space="preserve">Five years of relevant professional experience, including in the development and implementation of advocacy strategies </w:t>
      </w:r>
    </w:p>
    <w:p w14:paraId="6CD95875" w14:textId="4C4332B8" w:rsidR="009C5087" w:rsidRPr="000E4B5B" w:rsidRDefault="009C5087" w:rsidP="00BF3074">
      <w:pPr>
        <w:pStyle w:val="ListParagraph"/>
        <w:numPr>
          <w:ilvl w:val="0"/>
          <w:numId w:val="25"/>
        </w:numPr>
        <w:spacing w:line="276" w:lineRule="auto"/>
        <w:jc w:val="both"/>
        <w:rPr>
          <w:rFonts w:asciiTheme="minorHAnsi" w:hAnsiTheme="minorHAnsi" w:cstheme="minorHAnsi"/>
          <w:bCs/>
        </w:rPr>
      </w:pPr>
      <w:r w:rsidRPr="000E4B5B">
        <w:rPr>
          <w:rFonts w:asciiTheme="minorHAnsi" w:hAnsiTheme="minorHAnsi" w:cstheme="minorHAnsi"/>
          <w:bCs/>
        </w:rPr>
        <w:t>Experience working within the UN, particularly with UNICEF, and in contact with National Committees, is highly desirable</w:t>
      </w:r>
    </w:p>
    <w:p w14:paraId="6923705F" w14:textId="77777777" w:rsidR="009C5087" w:rsidRPr="000E4B5B" w:rsidRDefault="009C5087" w:rsidP="000E4B5B">
      <w:pPr>
        <w:pStyle w:val="ListParagraph"/>
        <w:spacing w:line="276" w:lineRule="auto"/>
        <w:ind w:left="360"/>
        <w:jc w:val="both"/>
        <w:rPr>
          <w:rFonts w:asciiTheme="minorHAnsi" w:hAnsiTheme="minorHAnsi" w:cstheme="minorHAnsi"/>
          <w:b/>
          <w:bCs/>
        </w:rPr>
      </w:pPr>
    </w:p>
    <w:p w14:paraId="0F9ACDB2" w14:textId="77777777" w:rsidR="009C5087" w:rsidRPr="000E4B5B" w:rsidRDefault="009C5087" w:rsidP="00BF3074">
      <w:pPr>
        <w:pStyle w:val="ListParagraph"/>
        <w:numPr>
          <w:ilvl w:val="0"/>
          <w:numId w:val="37"/>
        </w:numPr>
        <w:spacing w:line="276" w:lineRule="auto"/>
        <w:jc w:val="both"/>
        <w:rPr>
          <w:rFonts w:asciiTheme="minorHAnsi" w:hAnsiTheme="minorHAnsi" w:cstheme="minorHAnsi"/>
          <w:b/>
          <w:bCs/>
        </w:rPr>
      </w:pPr>
      <w:r w:rsidRPr="000E4B5B">
        <w:rPr>
          <w:rFonts w:asciiTheme="minorHAnsi" w:hAnsiTheme="minorHAnsi" w:cstheme="minorHAnsi"/>
          <w:b/>
          <w:bCs/>
        </w:rPr>
        <w:t>Language</w:t>
      </w:r>
    </w:p>
    <w:p w14:paraId="40D1EFB2" w14:textId="77777777" w:rsidR="009C5087" w:rsidRPr="000E4B5B" w:rsidRDefault="009C5087" w:rsidP="00BF3074">
      <w:pPr>
        <w:pStyle w:val="ListParagraph"/>
        <w:numPr>
          <w:ilvl w:val="0"/>
          <w:numId w:val="24"/>
        </w:numPr>
        <w:spacing w:line="276" w:lineRule="auto"/>
        <w:jc w:val="both"/>
        <w:rPr>
          <w:rFonts w:asciiTheme="minorHAnsi" w:hAnsiTheme="minorHAnsi" w:cstheme="minorHAnsi"/>
          <w:bCs/>
        </w:rPr>
      </w:pPr>
      <w:r w:rsidRPr="000E4B5B">
        <w:rPr>
          <w:rFonts w:asciiTheme="minorHAnsi" w:hAnsiTheme="minorHAnsi" w:cstheme="minorHAnsi"/>
          <w:bCs/>
        </w:rPr>
        <w:t>Fluency in French and English and strong writing and editing skills are required.</w:t>
      </w:r>
    </w:p>
    <w:p w14:paraId="50E544D2" w14:textId="77777777" w:rsidR="009C5087" w:rsidRPr="000E4B5B" w:rsidRDefault="009C5087" w:rsidP="000E4B5B">
      <w:pPr>
        <w:pStyle w:val="ListParagraph"/>
        <w:spacing w:line="276" w:lineRule="auto"/>
        <w:ind w:left="360"/>
        <w:jc w:val="both"/>
        <w:rPr>
          <w:rFonts w:asciiTheme="minorHAnsi" w:hAnsiTheme="minorHAnsi" w:cstheme="minorHAnsi"/>
        </w:rPr>
      </w:pPr>
    </w:p>
    <w:p w14:paraId="1550E657" w14:textId="77777777" w:rsidR="009C5087" w:rsidRPr="00D5580E" w:rsidRDefault="009C5087" w:rsidP="000E4B5B">
      <w:pPr>
        <w:shd w:val="clear" w:color="auto" w:fill="EEECE1" w:themeFill="background2"/>
        <w:jc w:val="both"/>
        <w:rPr>
          <w:rFonts w:cstheme="minorHAnsi"/>
          <w:lang w:val="en-US"/>
        </w:rPr>
      </w:pPr>
      <w:r w:rsidRPr="00D5580E">
        <w:rPr>
          <w:rFonts w:cstheme="minorHAnsi"/>
          <w:b/>
          <w:bCs/>
          <w:lang w:val="en-US"/>
        </w:rPr>
        <w:t>Focal point</w:t>
      </w:r>
    </w:p>
    <w:p w14:paraId="64922D73" w14:textId="6376E3F0" w:rsidR="009C5087" w:rsidRPr="00D5580E" w:rsidRDefault="009C5087" w:rsidP="000E4B5B">
      <w:pPr>
        <w:jc w:val="both"/>
        <w:rPr>
          <w:rFonts w:cstheme="minorHAnsi"/>
          <w:lang w:val="en-US"/>
        </w:rPr>
      </w:pPr>
      <w:r w:rsidRPr="00D5580E">
        <w:rPr>
          <w:rFonts w:cstheme="minorHAnsi"/>
          <w:lang w:val="en-US"/>
        </w:rPr>
        <w:t xml:space="preserve">Felicite Tchibindat, Representative, </w:t>
      </w:r>
      <w:hyperlink r:id="rId8" w:history="1">
        <w:r w:rsidRPr="00D5580E">
          <w:rPr>
            <w:rStyle w:val="Hyperlink"/>
            <w:rFonts w:cstheme="minorHAnsi"/>
            <w:lang w:val="en-US"/>
          </w:rPr>
          <w:t>ftchibindat@unicef.org</w:t>
        </w:r>
      </w:hyperlink>
      <w:r w:rsidRPr="00D5580E">
        <w:rPr>
          <w:rFonts w:cstheme="minorHAnsi"/>
          <w:lang w:val="en-US"/>
        </w:rPr>
        <w:t xml:space="preserve"> </w:t>
      </w:r>
    </w:p>
    <w:p w14:paraId="040E484B" w14:textId="46698A21" w:rsidR="00A74294" w:rsidRPr="00571625" w:rsidRDefault="00A74294" w:rsidP="00D5580E">
      <w:pPr>
        <w:rPr>
          <w:lang w:val="en-GB"/>
        </w:rPr>
      </w:pPr>
    </w:p>
    <w:sectPr w:rsidR="00A74294" w:rsidRPr="00571625">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1D8EF" w14:textId="77777777" w:rsidR="00296115" w:rsidRDefault="00296115" w:rsidP="009C5087">
      <w:pPr>
        <w:spacing w:after="0" w:line="240" w:lineRule="auto"/>
      </w:pPr>
      <w:r>
        <w:separator/>
      </w:r>
    </w:p>
  </w:endnote>
  <w:endnote w:type="continuationSeparator" w:id="0">
    <w:p w14:paraId="0DFDDC53" w14:textId="77777777" w:rsidR="00296115" w:rsidRDefault="00296115" w:rsidP="009C5087">
      <w:pPr>
        <w:spacing w:after="0" w:line="240" w:lineRule="auto"/>
      </w:pPr>
      <w:r>
        <w:continuationSeparator/>
      </w:r>
    </w:p>
  </w:endnote>
  <w:endnote w:type="continuationNotice" w:id="1">
    <w:p w14:paraId="3A394508" w14:textId="77777777" w:rsidR="00296115" w:rsidRDefault="00296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11936"/>
      <w:docPartObj>
        <w:docPartGallery w:val="Page Numbers (Bottom of Page)"/>
        <w:docPartUnique/>
      </w:docPartObj>
    </w:sdtPr>
    <w:sdtEndPr/>
    <w:sdtContent>
      <w:p w14:paraId="3CAF2F0B" w14:textId="474EA814" w:rsidR="00A7766D" w:rsidRDefault="00A7766D">
        <w:pPr>
          <w:pStyle w:val="Footer"/>
          <w:jc w:val="right"/>
        </w:pPr>
        <w:r>
          <w:t xml:space="preserve">Page | </w:t>
        </w:r>
        <w:r>
          <w:fldChar w:fldCharType="begin"/>
        </w:r>
        <w:r>
          <w:instrText xml:space="preserve"> PAGE   \* MERGEFORMAT </w:instrText>
        </w:r>
        <w:r>
          <w:fldChar w:fldCharType="separate"/>
        </w:r>
        <w:r w:rsidR="00D5580E">
          <w:rPr>
            <w:noProof/>
          </w:rPr>
          <w:t>3</w:t>
        </w:r>
        <w:r>
          <w:rPr>
            <w:noProof/>
          </w:rPr>
          <w:fldChar w:fldCharType="end"/>
        </w:r>
        <w:r>
          <w:t xml:space="preserve"> </w:t>
        </w:r>
      </w:p>
    </w:sdtContent>
  </w:sdt>
  <w:p w14:paraId="4A8F9E14" w14:textId="77777777" w:rsidR="00A7766D" w:rsidRDefault="00A7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FDB2C" w14:textId="77777777" w:rsidR="00296115" w:rsidRDefault="00296115" w:rsidP="009C5087">
      <w:pPr>
        <w:spacing w:after="0" w:line="240" w:lineRule="auto"/>
      </w:pPr>
      <w:r>
        <w:separator/>
      </w:r>
    </w:p>
  </w:footnote>
  <w:footnote w:type="continuationSeparator" w:id="0">
    <w:p w14:paraId="14AC7EC1" w14:textId="77777777" w:rsidR="00296115" w:rsidRDefault="00296115" w:rsidP="009C5087">
      <w:pPr>
        <w:spacing w:after="0" w:line="240" w:lineRule="auto"/>
      </w:pPr>
      <w:r>
        <w:continuationSeparator/>
      </w:r>
    </w:p>
  </w:footnote>
  <w:footnote w:type="continuationNotice" w:id="1">
    <w:p w14:paraId="407E9EEE" w14:textId="77777777" w:rsidR="00296115" w:rsidRDefault="002961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39D"/>
    <w:multiLevelType w:val="hybridMultilevel"/>
    <w:tmpl w:val="D68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644"/>
    <w:multiLevelType w:val="hybridMultilevel"/>
    <w:tmpl w:val="5850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08B"/>
    <w:multiLevelType w:val="hybridMultilevel"/>
    <w:tmpl w:val="FA88B6E4"/>
    <w:lvl w:ilvl="0" w:tplc="30FCB0E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06D5"/>
    <w:multiLevelType w:val="hybridMultilevel"/>
    <w:tmpl w:val="580E61D2"/>
    <w:lvl w:ilvl="0" w:tplc="8AA2F92A">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0626F"/>
    <w:multiLevelType w:val="hybridMultilevel"/>
    <w:tmpl w:val="CEB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35D15"/>
    <w:multiLevelType w:val="hybridMultilevel"/>
    <w:tmpl w:val="64F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A7D93"/>
    <w:multiLevelType w:val="hybridMultilevel"/>
    <w:tmpl w:val="62C6A490"/>
    <w:lvl w:ilvl="0" w:tplc="2C8C5CD8">
      <w:start w:val="2"/>
      <w:numFmt w:val="bullet"/>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7B0D8F"/>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34276"/>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22D9F"/>
    <w:multiLevelType w:val="hybridMultilevel"/>
    <w:tmpl w:val="C478D1BA"/>
    <w:lvl w:ilvl="0" w:tplc="04090011">
      <w:start w:val="1"/>
      <w:numFmt w:val="decimal"/>
      <w:lvlText w:val="%1)"/>
      <w:lvlJc w:val="left"/>
      <w:pPr>
        <w:ind w:left="720" w:hanging="360"/>
      </w:pPr>
    </w:lvl>
    <w:lvl w:ilvl="1" w:tplc="4518273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20074"/>
    <w:multiLevelType w:val="hybridMultilevel"/>
    <w:tmpl w:val="21A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36943"/>
    <w:multiLevelType w:val="hybridMultilevel"/>
    <w:tmpl w:val="0A92D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66A63"/>
    <w:multiLevelType w:val="hybridMultilevel"/>
    <w:tmpl w:val="5C6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55243"/>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A2E37"/>
    <w:multiLevelType w:val="hybridMultilevel"/>
    <w:tmpl w:val="9EDE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60EE3"/>
    <w:multiLevelType w:val="multilevel"/>
    <w:tmpl w:val="89AE7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37E5D"/>
    <w:multiLevelType w:val="hybridMultilevel"/>
    <w:tmpl w:val="08FAD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1A73"/>
    <w:multiLevelType w:val="hybridMultilevel"/>
    <w:tmpl w:val="25B4D716"/>
    <w:lvl w:ilvl="0" w:tplc="04090005">
      <w:start w:val="1"/>
      <w:numFmt w:val="bullet"/>
      <w:lvlText w:val=""/>
      <w:lvlJc w:val="left"/>
      <w:pPr>
        <w:ind w:left="720" w:hanging="360"/>
      </w:pPr>
      <w:rPr>
        <w:rFonts w:ascii="Wingdings" w:hAnsi="Wingdings" w:hint="default"/>
      </w:rPr>
    </w:lvl>
    <w:lvl w:ilvl="1" w:tplc="0E1489F4">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8513C"/>
    <w:multiLevelType w:val="hybridMultilevel"/>
    <w:tmpl w:val="5D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94A26"/>
    <w:multiLevelType w:val="hybridMultilevel"/>
    <w:tmpl w:val="A8F08A8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D146E8"/>
    <w:multiLevelType w:val="hybridMultilevel"/>
    <w:tmpl w:val="0A92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7426D"/>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1232F"/>
    <w:multiLevelType w:val="hybridMultilevel"/>
    <w:tmpl w:val="F00EDF46"/>
    <w:lvl w:ilvl="0" w:tplc="BC0CC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662AF"/>
    <w:multiLevelType w:val="hybridMultilevel"/>
    <w:tmpl w:val="4F4230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AA43FEC"/>
    <w:multiLevelType w:val="hybridMultilevel"/>
    <w:tmpl w:val="E9D2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50C77"/>
    <w:multiLevelType w:val="hybridMultilevel"/>
    <w:tmpl w:val="17BE2416"/>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C3820"/>
    <w:multiLevelType w:val="hybridMultilevel"/>
    <w:tmpl w:val="AC108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77746"/>
    <w:multiLevelType w:val="hybridMultilevel"/>
    <w:tmpl w:val="00806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750CA"/>
    <w:multiLevelType w:val="hybridMultilevel"/>
    <w:tmpl w:val="72B0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47515"/>
    <w:multiLevelType w:val="hybridMultilevel"/>
    <w:tmpl w:val="A3F6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57D0D"/>
    <w:multiLevelType w:val="hybridMultilevel"/>
    <w:tmpl w:val="E07A2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14BD2"/>
    <w:multiLevelType w:val="multilevel"/>
    <w:tmpl w:val="E0300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7795A"/>
    <w:multiLevelType w:val="hybridMultilevel"/>
    <w:tmpl w:val="2020C446"/>
    <w:lvl w:ilvl="0" w:tplc="6A2A4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05DD2"/>
    <w:multiLevelType w:val="hybridMultilevel"/>
    <w:tmpl w:val="7BCEF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A3CA6"/>
    <w:multiLevelType w:val="hybridMultilevel"/>
    <w:tmpl w:val="E6061EF2"/>
    <w:lvl w:ilvl="0" w:tplc="983CB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4084E"/>
    <w:multiLevelType w:val="hybridMultilevel"/>
    <w:tmpl w:val="AD3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A78FF"/>
    <w:multiLevelType w:val="hybridMultilevel"/>
    <w:tmpl w:val="678E22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B86BD4"/>
    <w:multiLevelType w:val="hybridMultilevel"/>
    <w:tmpl w:val="FC66733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500F5C"/>
    <w:multiLevelType w:val="hybridMultilevel"/>
    <w:tmpl w:val="7A883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50510"/>
    <w:multiLevelType w:val="hybridMultilevel"/>
    <w:tmpl w:val="D632D32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003A15"/>
    <w:multiLevelType w:val="hybridMultilevel"/>
    <w:tmpl w:val="CB4CC244"/>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A7596"/>
    <w:multiLevelType w:val="hybridMultilevel"/>
    <w:tmpl w:val="8D9641DE"/>
    <w:lvl w:ilvl="0" w:tplc="3146D7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34345F"/>
    <w:multiLevelType w:val="hybridMultilevel"/>
    <w:tmpl w:val="7CBE1EC8"/>
    <w:lvl w:ilvl="0" w:tplc="DF2658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790DC7"/>
    <w:multiLevelType w:val="hybridMultilevel"/>
    <w:tmpl w:val="BBE60432"/>
    <w:lvl w:ilvl="0" w:tplc="2C784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B7076"/>
    <w:multiLevelType w:val="hybridMultilevel"/>
    <w:tmpl w:val="7B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0"/>
  </w:num>
  <w:num w:numId="5">
    <w:abstractNumId w:val="18"/>
  </w:num>
  <w:num w:numId="6">
    <w:abstractNumId w:val="10"/>
  </w:num>
  <w:num w:numId="7">
    <w:abstractNumId w:val="44"/>
  </w:num>
  <w:num w:numId="8">
    <w:abstractNumId w:val="42"/>
  </w:num>
  <w:num w:numId="9">
    <w:abstractNumId w:val="41"/>
  </w:num>
  <w:num w:numId="10">
    <w:abstractNumId w:val="23"/>
  </w:num>
  <w:num w:numId="11">
    <w:abstractNumId w:val="3"/>
  </w:num>
  <w:num w:numId="12">
    <w:abstractNumId w:val="38"/>
  </w:num>
  <w:num w:numId="13">
    <w:abstractNumId w:val="43"/>
  </w:num>
  <w:num w:numId="14">
    <w:abstractNumId w:val="1"/>
  </w:num>
  <w:num w:numId="15">
    <w:abstractNumId w:val="6"/>
  </w:num>
  <w:num w:numId="16">
    <w:abstractNumId w:val="17"/>
  </w:num>
  <w:num w:numId="17">
    <w:abstractNumId w:val="28"/>
  </w:num>
  <w:num w:numId="18">
    <w:abstractNumId w:val="27"/>
  </w:num>
  <w:num w:numId="19">
    <w:abstractNumId w:val="29"/>
  </w:num>
  <w:num w:numId="20">
    <w:abstractNumId w:val="30"/>
  </w:num>
  <w:num w:numId="21">
    <w:abstractNumId w:val="24"/>
  </w:num>
  <w:num w:numId="22">
    <w:abstractNumId w:val="39"/>
  </w:num>
  <w:num w:numId="23">
    <w:abstractNumId w:val="36"/>
  </w:num>
  <w:num w:numId="24">
    <w:abstractNumId w:val="31"/>
  </w:num>
  <w:num w:numId="25">
    <w:abstractNumId w:val="19"/>
  </w:num>
  <w:num w:numId="26">
    <w:abstractNumId w:val="37"/>
  </w:num>
  <w:num w:numId="27">
    <w:abstractNumId w:val="32"/>
  </w:num>
  <w:num w:numId="28">
    <w:abstractNumId w:val="16"/>
  </w:num>
  <w:num w:numId="29">
    <w:abstractNumId w:val="15"/>
  </w:num>
  <w:num w:numId="30">
    <w:abstractNumId w:val="26"/>
  </w:num>
  <w:num w:numId="31">
    <w:abstractNumId w:val="9"/>
  </w:num>
  <w:num w:numId="32">
    <w:abstractNumId w:val="2"/>
  </w:num>
  <w:num w:numId="33">
    <w:abstractNumId w:val="13"/>
  </w:num>
  <w:num w:numId="34">
    <w:abstractNumId w:val="21"/>
  </w:num>
  <w:num w:numId="35">
    <w:abstractNumId w:val="7"/>
  </w:num>
  <w:num w:numId="36">
    <w:abstractNumId w:val="8"/>
  </w:num>
  <w:num w:numId="37">
    <w:abstractNumId w:val="40"/>
  </w:num>
  <w:num w:numId="38">
    <w:abstractNumId w:val="11"/>
  </w:num>
  <w:num w:numId="39">
    <w:abstractNumId w:val="34"/>
  </w:num>
  <w:num w:numId="40">
    <w:abstractNumId w:val="12"/>
  </w:num>
  <w:num w:numId="41">
    <w:abstractNumId w:val="33"/>
  </w:num>
  <w:num w:numId="42">
    <w:abstractNumId w:val="35"/>
  </w:num>
  <w:num w:numId="43">
    <w:abstractNumId w:val="22"/>
  </w:num>
  <w:num w:numId="44">
    <w:abstractNumId w:val="2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87"/>
    <w:rsid w:val="000136B7"/>
    <w:rsid w:val="00062A14"/>
    <w:rsid w:val="00064DF0"/>
    <w:rsid w:val="00074F10"/>
    <w:rsid w:val="000A2C5D"/>
    <w:rsid w:val="000C1F8E"/>
    <w:rsid w:val="000C49F3"/>
    <w:rsid w:val="000D7922"/>
    <w:rsid w:val="000E4B5B"/>
    <w:rsid w:val="0014627C"/>
    <w:rsid w:val="0017243E"/>
    <w:rsid w:val="001813B4"/>
    <w:rsid w:val="001B3EC5"/>
    <w:rsid w:val="0020753A"/>
    <w:rsid w:val="002224B8"/>
    <w:rsid w:val="00291552"/>
    <w:rsid w:val="00296115"/>
    <w:rsid w:val="002B760F"/>
    <w:rsid w:val="00304FC5"/>
    <w:rsid w:val="00306095"/>
    <w:rsid w:val="00316905"/>
    <w:rsid w:val="00343423"/>
    <w:rsid w:val="00365340"/>
    <w:rsid w:val="003B31BE"/>
    <w:rsid w:val="003C25BC"/>
    <w:rsid w:val="003D0EB5"/>
    <w:rsid w:val="003E053C"/>
    <w:rsid w:val="003E28BC"/>
    <w:rsid w:val="0040593D"/>
    <w:rsid w:val="00447149"/>
    <w:rsid w:val="00452D23"/>
    <w:rsid w:val="00502796"/>
    <w:rsid w:val="0053364A"/>
    <w:rsid w:val="00564C8A"/>
    <w:rsid w:val="00571625"/>
    <w:rsid w:val="005C5914"/>
    <w:rsid w:val="0060026F"/>
    <w:rsid w:val="00602DCC"/>
    <w:rsid w:val="006706E2"/>
    <w:rsid w:val="006B04DF"/>
    <w:rsid w:val="006E7C88"/>
    <w:rsid w:val="00726B90"/>
    <w:rsid w:val="00742299"/>
    <w:rsid w:val="007C3F7E"/>
    <w:rsid w:val="007C4CA6"/>
    <w:rsid w:val="007D37FA"/>
    <w:rsid w:val="00817286"/>
    <w:rsid w:val="00846A91"/>
    <w:rsid w:val="008509CF"/>
    <w:rsid w:val="0087434E"/>
    <w:rsid w:val="008B1C99"/>
    <w:rsid w:val="008D73FC"/>
    <w:rsid w:val="009201DA"/>
    <w:rsid w:val="0093445B"/>
    <w:rsid w:val="009372E7"/>
    <w:rsid w:val="00963FD2"/>
    <w:rsid w:val="0099119F"/>
    <w:rsid w:val="00994BD0"/>
    <w:rsid w:val="0099512E"/>
    <w:rsid w:val="009C5087"/>
    <w:rsid w:val="00A46C89"/>
    <w:rsid w:val="00A55DAB"/>
    <w:rsid w:val="00A74294"/>
    <w:rsid w:val="00A7766D"/>
    <w:rsid w:val="00AA6FBB"/>
    <w:rsid w:val="00AC0A12"/>
    <w:rsid w:val="00AE7B34"/>
    <w:rsid w:val="00B04C77"/>
    <w:rsid w:val="00B1188E"/>
    <w:rsid w:val="00B14B9D"/>
    <w:rsid w:val="00B36EC1"/>
    <w:rsid w:val="00B40AF8"/>
    <w:rsid w:val="00B70E05"/>
    <w:rsid w:val="00B77568"/>
    <w:rsid w:val="00B964E0"/>
    <w:rsid w:val="00B979DC"/>
    <w:rsid w:val="00BA1478"/>
    <w:rsid w:val="00BB1846"/>
    <w:rsid w:val="00BF108C"/>
    <w:rsid w:val="00BF3074"/>
    <w:rsid w:val="00CA290B"/>
    <w:rsid w:val="00D2004E"/>
    <w:rsid w:val="00D37ACE"/>
    <w:rsid w:val="00D416A8"/>
    <w:rsid w:val="00D54E2C"/>
    <w:rsid w:val="00D5580E"/>
    <w:rsid w:val="00D75266"/>
    <w:rsid w:val="00D8058B"/>
    <w:rsid w:val="00D915A7"/>
    <w:rsid w:val="00DA0070"/>
    <w:rsid w:val="00DE6264"/>
    <w:rsid w:val="00E1067F"/>
    <w:rsid w:val="00E718D1"/>
    <w:rsid w:val="00E74654"/>
    <w:rsid w:val="00E83809"/>
    <w:rsid w:val="00EB2E87"/>
    <w:rsid w:val="00ED6C3C"/>
    <w:rsid w:val="00EE26A5"/>
    <w:rsid w:val="00F472FA"/>
    <w:rsid w:val="00F70EE2"/>
    <w:rsid w:val="00F75C7A"/>
    <w:rsid w:val="00FB3153"/>
    <w:rsid w:val="00FE3B6F"/>
    <w:rsid w:val="00FF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9697"/>
  <w15:chartTrackingRefBased/>
  <w15:docId w15:val="{EFF55F14-1E4E-4A3C-91B0-FD5D322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1"/>
    <w:next w:val="Title"/>
    <w:qFormat/>
    <w:rPr>
      <w:lang w:val="fr-FR"/>
    </w:rPr>
  </w:style>
  <w:style w:type="paragraph" w:styleId="Heading1">
    <w:name w:val="heading 1"/>
    <w:basedOn w:val="Normal"/>
    <w:next w:val="Normal"/>
    <w:link w:val="Heading1Char"/>
    <w:uiPriority w:val="9"/>
    <w:qFormat/>
    <w:rsid w:val="00B04C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0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5087"/>
    <w:pPr>
      <w:spacing w:after="0" w:line="240" w:lineRule="auto"/>
      <w:ind w:left="720"/>
      <w:contextualSpacing/>
    </w:pPr>
    <w:rPr>
      <w:rFonts w:ascii="Calibri" w:hAnsi="Calibri" w:cs="Calibri"/>
      <w:lang w:val="en-US"/>
    </w:rPr>
  </w:style>
  <w:style w:type="character" w:styleId="CommentReference">
    <w:name w:val="annotation reference"/>
    <w:basedOn w:val="DefaultParagraphFont"/>
    <w:uiPriority w:val="99"/>
    <w:semiHidden/>
    <w:unhideWhenUsed/>
    <w:rsid w:val="009C5087"/>
    <w:rPr>
      <w:sz w:val="16"/>
      <w:szCs w:val="16"/>
    </w:rPr>
  </w:style>
  <w:style w:type="paragraph" w:styleId="CommentText">
    <w:name w:val="annotation text"/>
    <w:basedOn w:val="Normal"/>
    <w:link w:val="CommentTextChar"/>
    <w:uiPriority w:val="99"/>
    <w:semiHidden/>
    <w:unhideWhenUsed/>
    <w:rsid w:val="009C5087"/>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semiHidden/>
    <w:rsid w:val="009C5087"/>
    <w:rPr>
      <w:rFonts w:ascii="Calibri" w:hAnsi="Calibri" w:cs="Calibri"/>
      <w:sz w:val="20"/>
      <w:szCs w:val="20"/>
      <w:lang w:val="en-US"/>
    </w:rPr>
  </w:style>
  <w:style w:type="paragraph" w:styleId="BalloonText">
    <w:name w:val="Balloon Text"/>
    <w:basedOn w:val="Normal"/>
    <w:link w:val="BalloonTextChar"/>
    <w:uiPriority w:val="99"/>
    <w:semiHidden/>
    <w:unhideWhenUsed/>
    <w:rsid w:val="009C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87"/>
    <w:rPr>
      <w:rFonts w:ascii="Segoe UI" w:hAnsi="Segoe UI" w:cs="Segoe UI"/>
      <w:sz w:val="18"/>
      <w:szCs w:val="18"/>
      <w:lang w:val="fr-FR"/>
    </w:rPr>
  </w:style>
  <w:style w:type="paragraph" w:styleId="Header">
    <w:name w:val="header"/>
    <w:basedOn w:val="Normal"/>
    <w:link w:val="HeaderChar"/>
    <w:uiPriority w:val="99"/>
    <w:unhideWhenUsed/>
    <w:rsid w:val="009C5087"/>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9C5087"/>
  </w:style>
  <w:style w:type="paragraph" w:styleId="NoSpacing">
    <w:name w:val="No Spacing"/>
    <w:uiPriority w:val="1"/>
    <w:qFormat/>
    <w:rsid w:val="009C5087"/>
    <w:pPr>
      <w:spacing w:after="0" w:line="240" w:lineRule="auto"/>
    </w:pPr>
  </w:style>
  <w:style w:type="character" w:styleId="Hyperlink">
    <w:name w:val="Hyperlink"/>
    <w:basedOn w:val="DefaultParagraphFont"/>
    <w:uiPriority w:val="99"/>
    <w:unhideWhenUsed/>
    <w:rsid w:val="009C5087"/>
    <w:rPr>
      <w:color w:val="0000FF" w:themeColor="hyperlink"/>
      <w:u w:val="single"/>
    </w:rPr>
  </w:style>
  <w:style w:type="character" w:customStyle="1" w:styleId="ListParagraphChar">
    <w:name w:val="List Paragraph Char"/>
    <w:link w:val="ListParagraph"/>
    <w:uiPriority w:val="34"/>
    <w:locked/>
    <w:rsid w:val="009C5087"/>
    <w:rPr>
      <w:rFonts w:ascii="Calibri" w:hAnsi="Calibri" w:cs="Calibri"/>
      <w:lang w:val="en-US"/>
    </w:rPr>
  </w:style>
  <w:style w:type="paragraph" w:styleId="FootnoteText">
    <w:name w:val="footnote text"/>
    <w:aliases w:val="FOOTNOTES,fn,single space,Footnote Text 1,footnote text,Footnote Text Char1,Footnote Text Char Char,Footnote Text Char Char Char,Char,ALTS FOOTNOTE,Fußnotentext arial,Footnote Text Char1 Char Char,Footnote Text Char Char1 Char,ft,f, Char"/>
    <w:basedOn w:val="Normal"/>
    <w:link w:val="FootnoteTextChar"/>
    <w:uiPriority w:val="99"/>
    <w:unhideWhenUsed/>
    <w:qFormat/>
    <w:rsid w:val="009C5087"/>
    <w:pPr>
      <w:spacing w:after="0" w:line="240" w:lineRule="auto"/>
    </w:pPr>
    <w:rPr>
      <w:rFonts w:ascii="Calibri" w:hAnsi="Calibri" w:cs="Calibri"/>
      <w:sz w:val="20"/>
      <w:szCs w:val="20"/>
      <w:lang w:val="en-US"/>
    </w:rPr>
  </w:style>
  <w:style w:type="character" w:customStyle="1" w:styleId="FootnoteTextChar">
    <w:name w:val="Footnote Text Char"/>
    <w:aliases w:val="FOOTNOTES Char,fn Char,single space Char,Footnote Text 1 Char,footnote text Char,Footnote Text Char1 Char,Footnote Text Char Char Char1,Footnote Text Char Char Char Char,Char Char,ALTS FOOTNOTE Char,Fußnotentext arial Char,ft Char"/>
    <w:basedOn w:val="DefaultParagraphFont"/>
    <w:link w:val="FootnoteText"/>
    <w:uiPriority w:val="99"/>
    <w:rsid w:val="009C5087"/>
    <w:rPr>
      <w:rFonts w:ascii="Calibri" w:hAnsi="Calibri" w:cs="Calibri"/>
      <w:sz w:val="20"/>
      <w:szCs w:val="20"/>
      <w:lang w:val="en-US"/>
    </w:rPr>
  </w:style>
  <w:style w:type="character" w:styleId="FootnoteReference">
    <w:name w:val="footnote reference"/>
    <w:aliases w:val="16 Point,Superscript 6 Point,ftref, Char Char, Carattere Char1, Carattere Char Char Carattere Carattere Char Char, Char Char Char Char,Carattere Char1,Carattere Char Char Carattere Carattere Char Char,BVI fnr Char Car Char Char Char"/>
    <w:basedOn w:val="DefaultParagraphFont"/>
    <w:link w:val="BVIfnrCharCarCharChar"/>
    <w:uiPriority w:val="99"/>
    <w:unhideWhenUsed/>
    <w:qFormat/>
    <w:rsid w:val="009C5087"/>
    <w:rPr>
      <w:vertAlign w:val="superscript"/>
    </w:rPr>
  </w:style>
  <w:style w:type="paragraph" w:styleId="BodyTextIndent3">
    <w:name w:val="Body Text Indent 3"/>
    <w:basedOn w:val="Normal"/>
    <w:link w:val="BodyTextIndent3Char"/>
    <w:rsid w:val="009C5087"/>
    <w:pPr>
      <w:spacing w:after="120" w:line="260" w:lineRule="exact"/>
      <w:ind w:left="360"/>
    </w:pPr>
    <w:rPr>
      <w:rFonts w:ascii="Times New Roman" w:eastAsia="Times" w:hAnsi="Times New Roman" w:cs="Times New Roman"/>
      <w:color w:val="000000"/>
      <w:sz w:val="16"/>
      <w:szCs w:val="16"/>
      <w:lang w:val="en-US" w:eastAsia="en-GB"/>
    </w:rPr>
  </w:style>
  <w:style w:type="character" w:customStyle="1" w:styleId="BodyTextIndent3Char">
    <w:name w:val="Body Text Indent 3 Char"/>
    <w:basedOn w:val="DefaultParagraphFont"/>
    <w:link w:val="BodyTextIndent3"/>
    <w:rsid w:val="009C5087"/>
    <w:rPr>
      <w:rFonts w:ascii="Times New Roman" w:eastAsia="Times" w:hAnsi="Times New Roman" w:cs="Times New Roman"/>
      <w:color w:val="000000"/>
      <w:sz w:val="16"/>
      <w:szCs w:val="16"/>
      <w:lang w:val="en-US" w:eastAsia="en-GB"/>
    </w:rPr>
  </w:style>
  <w:style w:type="paragraph" w:customStyle="1" w:styleId="BVIfnrCharCarCharChar">
    <w:name w:val="BVI fnr Char Car Char Char"/>
    <w:aliases w:val="BVI fnr Car Car Char Car Char Char,BVI fnr Car Char Car Char Char,BVI fnr Car Car Car Car Char Car1 Char Char,BVI fnr Car Car Car Car Char Car Char Char Car Car Char Char Char, BVI fnr Char,BVI fnr Char"/>
    <w:basedOn w:val="Normal"/>
    <w:next w:val="FootnoteText"/>
    <w:link w:val="FootnoteReference"/>
    <w:uiPriority w:val="99"/>
    <w:rsid w:val="009C5087"/>
    <w:pPr>
      <w:spacing w:after="0" w:line="264" w:lineRule="auto"/>
      <w:jc w:val="both"/>
    </w:pPr>
    <w:rPr>
      <w:vertAlign w:val="superscript"/>
      <w:lang w:val="en-GB"/>
    </w:rPr>
  </w:style>
  <w:style w:type="character" w:customStyle="1" w:styleId="Heading1Char">
    <w:name w:val="Heading 1 Char"/>
    <w:basedOn w:val="DefaultParagraphFont"/>
    <w:link w:val="Heading1"/>
    <w:uiPriority w:val="9"/>
    <w:rsid w:val="00B04C77"/>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B04C77"/>
    <w:pPr>
      <w:spacing w:line="259" w:lineRule="auto"/>
      <w:outlineLvl w:val="9"/>
    </w:pPr>
    <w:rPr>
      <w:lang w:val="en-US"/>
    </w:rPr>
  </w:style>
  <w:style w:type="paragraph" w:customStyle="1" w:styleId="Style1">
    <w:name w:val="Style1"/>
    <w:basedOn w:val="Title"/>
    <w:next w:val="Title"/>
    <w:autoRedefine/>
    <w:qFormat/>
    <w:rsid w:val="000E4B5B"/>
    <w:pPr>
      <w:spacing w:line="276" w:lineRule="auto"/>
      <w:jc w:val="center"/>
    </w:pPr>
    <w:rPr>
      <w:rFonts w:asciiTheme="minorHAnsi" w:hAnsiTheme="minorHAnsi" w:cstheme="minorHAnsi"/>
      <w:b/>
      <w:color w:val="00B0F0"/>
      <w:lang w:val="en-GB"/>
    </w:rPr>
  </w:style>
  <w:style w:type="paragraph" w:styleId="Title">
    <w:name w:val="Title"/>
    <w:basedOn w:val="Normal"/>
    <w:next w:val="Normal"/>
    <w:link w:val="TitleChar"/>
    <w:uiPriority w:val="10"/>
    <w:qFormat/>
    <w:rsid w:val="00B04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C77"/>
    <w:rPr>
      <w:rFonts w:asciiTheme="majorHAnsi" w:eastAsiaTheme="majorEastAsia" w:hAnsiTheme="majorHAnsi" w:cstheme="majorBidi"/>
      <w:spacing w:val="-10"/>
      <w:kern w:val="28"/>
      <w:sz w:val="56"/>
      <w:szCs w:val="56"/>
      <w:lang w:val="fr-FR"/>
    </w:rPr>
  </w:style>
  <w:style w:type="paragraph" w:styleId="Footer">
    <w:name w:val="footer"/>
    <w:basedOn w:val="Normal"/>
    <w:link w:val="FooterChar"/>
    <w:uiPriority w:val="99"/>
    <w:unhideWhenUsed/>
    <w:rsid w:val="0056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8A"/>
    <w:rPr>
      <w:lang w:val="fr-FR"/>
    </w:rPr>
  </w:style>
  <w:style w:type="character" w:styleId="Mention">
    <w:name w:val="Mention"/>
    <w:basedOn w:val="DefaultParagraphFont"/>
    <w:uiPriority w:val="99"/>
    <w:semiHidden/>
    <w:unhideWhenUsed/>
    <w:rsid w:val="008509CF"/>
    <w:rPr>
      <w:color w:val="2B579A"/>
      <w:shd w:val="clear" w:color="auto" w:fill="E6E6E6"/>
    </w:rPr>
  </w:style>
  <w:style w:type="character" w:styleId="UnresolvedMention">
    <w:name w:val="Unresolved Mention"/>
    <w:basedOn w:val="DefaultParagraphFont"/>
    <w:uiPriority w:val="99"/>
    <w:semiHidden/>
    <w:unhideWhenUsed/>
    <w:rsid w:val="00316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chibindat@unice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40353-D09E-4295-8E61-AE987879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Wade</dc:creator>
  <cp:keywords/>
  <dc:description/>
  <cp:lastModifiedBy>Jacques Eymard Nanghoudoum</cp:lastModifiedBy>
  <cp:revision>3</cp:revision>
  <dcterms:created xsi:type="dcterms:W3CDTF">2018-12-27T13:08:00Z</dcterms:created>
  <dcterms:modified xsi:type="dcterms:W3CDTF">2018-12-27T13:35:00Z</dcterms:modified>
</cp:coreProperties>
</file>