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6440B34F"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1B168D" w:rsidRPr="001B168D">
              <w:rPr>
                <w:rFonts w:asciiTheme="minorHAnsi" w:hAnsiTheme="minorHAnsi" w:cstheme="minorHAnsi"/>
                <w:color w:val="000000" w:themeColor="text1"/>
                <w:sz w:val="22"/>
                <w:szCs w:val="22"/>
              </w:rPr>
              <w:t>ADAP section, UNICEF Belarus CO</w:t>
            </w:r>
          </w:p>
        </w:tc>
      </w:tr>
      <w:tr w:rsidR="001142CC" w:rsidRPr="00392F18" w14:paraId="58569FBE" w14:textId="77777777" w:rsidTr="0058634B">
        <w:trPr>
          <w:trHeight w:val="430"/>
        </w:trPr>
        <w:tc>
          <w:tcPr>
            <w:tcW w:w="10800" w:type="dxa"/>
            <w:shd w:val="pct15" w:color="auto" w:fill="FFFFFF"/>
          </w:tcPr>
          <w:p w14:paraId="4C78FB89" w14:textId="0684DDC5" w:rsidR="00660DF6" w:rsidRPr="00392F18" w:rsidRDefault="001142CC" w:rsidP="003B5F87">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1B168D" w:rsidRPr="001B168D">
              <w:rPr>
                <w:rFonts w:asciiTheme="minorHAnsi" w:hAnsiTheme="minorHAnsi" w:cstheme="minorHAnsi"/>
                <w:b/>
                <w:bCs/>
                <w:color w:val="000000" w:themeColor="text1"/>
                <w:sz w:val="22"/>
                <w:szCs w:val="22"/>
              </w:rPr>
              <w:t>Team of consultants: National (Belarus) and International Consultancy to support UNICEF Belarus Country Office in the development of the Climate Landscape Analysis for Children</w:t>
            </w:r>
          </w:p>
        </w:tc>
      </w:tr>
      <w:tr w:rsidR="00B73E53" w:rsidRPr="00392F18" w14:paraId="4BA3379B" w14:textId="77777777" w:rsidTr="00CE73B9">
        <w:trPr>
          <w:trHeight w:val="516"/>
        </w:trPr>
        <w:tc>
          <w:tcPr>
            <w:tcW w:w="10800" w:type="dxa"/>
          </w:tcPr>
          <w:p w14:paraId="0E82D147" w14:textId="6D81175B" w:rsidR="004F354E" w:rsidRPr="00392F18" w:rsidRDefault="002B75B3" w:rsidP="001B168D">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1B168D" w:rsidRPr="001B168D">
              <w:rPr>
                <w:rFonts w:asciiTheme="minorHAnsi" w:hAnsiTheme="minorHAnsi" w:cstheme="minorHAnsi"/>
                <w:color w:val="000000" w:themeColor="text1"/>
                <w:sz w:val="22"/>
                <w:szCs w:val="22"/>
              </w:rPr>
              <w:t xml:space="preserve">The overall objective is to develop the Climate Landscape Analysis for Children (CLAC) for Belarus through the collecting, </w:t>
            </w:r>
            <w:proofErr w:type="gramStart"/>
            <w:r w:rsidR="001B168D" w:rsidRPr="001B168D">
              <w:rPr>
                <w:rFonts w:asciiTheme="minorHAnsi" w:hAnsiTheme="minorHAnsi" w:cstheme="minorHAnsi"/>
                <w:color w:val="000000" w:themeColor="text1"/>
                <w:sz w:val="22"/>
                <w:szCs w:val="22"/>
              </w:rPr>
              <w:t>compiling</w:t>
            </w:r>
            <w:proofErr w:type="gramEnd"/>
            <w:r w:rsidR="001B168D" w:rsidRPr="001B168D">
              <w:rPr>
                <w:rFonts w:asciiTheme="minorHAnsi" w:hAnsiTheme="minorHAnsi" w:cstheme="minorHAnsi"/>
                <w:color w:val="000000" w:themeColor="text1"/>
                <w:sz w:val="22"/>
                <w:szCs w:val="22"/>
              </w:rPr>
              <w:t xml:space="preserve"> and reviewing key resources which provide data on the baseline situation of climate, energy and environment-related issues affecting children in Belarus and their relation to UNICEF’s priorities in the country. </w:t>
            </w:r>
          </w:p>
        </w:tc>
      </w:tr>
      <w:tr w:rsidR="00B73E53" w:rsidRPr="00392F18" w14:paraId="3E6B3087" w14:textId="77777777" w:rsidTr="00016AB4">
        <w:tc>
          <w:tcPr>
            <w:tcW w:w="10800" w:type="dxa"/>
          </w:tcPr>
          <w:p w14:paraId="4F991298" w14:textId="3721AE86"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2C1C0B" w:rsidRPr="002C1C0B">
              <w:rPr>
                <w:rFonts w:asciiTheme="minorHAnsi" w:hAnsiTheme="minorHAnsi" w:cstheme="minorHAnsi"/>
                <w:color w:val="000000" w:themeColor="text1"/>
                <w:sz w:val="22"/>
                <w:szCs w:val="22"/>
              </w:rPr>
              <w:t xml:space="preserve"> </w:t>
            </w:r>
            <w:r w:rsidR="001B168D" w:rsidRPr="001B168D">
              <w:rPr>
                <w:rFonts w:asciiTheme="minorHAnsi" w:hAnsiTheme="minorHAnsi" w:cstheme="minorHAnsi"/>
                <w:color w:val="000000" w:themeColor="text1"/>
                <w:sz w:val="22"/>
                <w:szCs w:val="22"/>
              </w:rPr>
              <w:t>YAD and HIV/AIDS Specialist</w:t>
            </w:r>
            <w:r w:rsidR="002C1C0B" w:rsidRPr="002C1C0B">
              <w:rPr>
                <w:rFonts w:asciiTheme="minorHAnsi" w:hAnsiTheme="minorHAnsi" w:cstheme="minorHAnsi"/>
                <w:color w:val="000000" w:themeColor="text1"/>
                <w:sz w:val="22"/>
                <w:szCs w:val="22"/>
              </w:rPr>
              <w:t xml:space="preserve">, </w:t>
            </w:r>
            <w:r w:rsidR="001B168D" w:rsidRPr="001B168D">
              <w:rPr>
                <w:rFonts w:asciiTheme="minorHAnsi" w:hAnsiTheme="minorHAnsi" w:cstheme="minorHAnsi"/>
                <w:color w:val="000000" w:themeColor="text1"/>
                <w:sz w:val="22"/>
                <w:szCs w:val="22"/>
              </w:rPr>
              <w:t>UNICEF Belarus CO</w:t>
            </w:r>
          </w:p>
        </w:tc>
      </w:tr>
    </w:tbl>
    <w:p w14:paraId="12E00706" w14:textId="77777777" w:rsidR="00AD2ADD" w:rsidRDefault="00AD2ADD" w:rsidP="001142CC">
      <w:pPr>
        <w:rPr>
          <w:rFonts w:asciiTheme="minorHAnsi" w:hAnsiTheme="minorHAnsi" w:cstheme="minorHAnsi"/>
          <w:sz w:val="22"/>
          <w:szCs w:val="22"/>
        </w:rPr>
      </w:pPr>
    </w:p>
    <w:p w14:paraId="6621B894" w14:textId="77777777" w:rsidR="00AD2ADD" w:rsidRDefault="00AD2ADD" w:rsidP="001142CC">
      <w:pPr>
        <w:rPr>
          <w:rFonts w:asciiTheme="minorHAnsi" w:hAnsiTheme="minorHAnsi" w:cstheme="minorHAnsi"/>
          <w:sz w:val="22"/>
          <w:szCs w:val="22"/>
        </w:rPr>
      </w:pPr>
    </w:p>
    <w:p w14:paraId="1F3C0FA4" w14:textId="0A0F6D20" w:rsidR="00AD2ADD" w:rsidRDefault="00C32C0B" w:rsidP="00AD2ADD">
      <w:pPr>
        <w:rPr>
          <w:b/>
          <w:u w:val="single"/>
        </w:rPr>
      </w:pPr>
      <w:r w:rsidRPr="00C32C0B">
        <w:rPr>
          <w:b/>
          <w:u w:val="single"/>
        </w:rPr>
        <w:t>International consultant (Team Leader)</w:t>
      </w:r>
    </w:p>
    <w:p w14:paraId="5E30BBDA" w14:textId="77777777" w:rsidR="00AD2ADD" w:rsidRDefault="00AD2ADD" w:rsidP="00AD2ADD"/>
    <w:tbl>
      <w:tblPr>
        <w:tblStyle w:val="TableGrid"/>
        <w:tblW w:w="10632" w:type="dxa"/>
        <w:tblInd w:w="-1281" w:type="dxa"/>
        <w:tblLayout w:type="fixed"/>
        <w:tblLook w:val="04A0" w:firstRow="1" w:lastRow="0" w:firstColumn="1" w:lastColumn="0" w:noHBand="0" w:noVBand="1"/>
      </w:tblPr>
      <w:tblGrid>
        <w:gridCol w:w="3436"/>
        <w:gridCol w:w="3600"/>
        <w:gridCol w:w="1470"/>
        <w:gridCol w:w="60"/>
        <w:gridCol w:w="2066"/>
      </w:tblGrid>
      <w:tr w:rsidR="00C32C0B" w:rsidRPr="00F158B5" w14:paraId="16E3FC0A" w14:textId="77777777" w:rsidTr="00C32C0B">
        <w:trPr>
          <w:trHeight w:val="269"/>
        </w:trPr>
        <w:tc>
          <w:tcPr>
            <w:tcW w:w="3436" w:type="dxa"/>
          </w:tcPr>
          <w:p w14:paraId="73E3FC34" w14:textId="3F854728" w:rsidR="00C32C0B" w:rsidRPr="00F158B5" w:rsidRDefault="00C32C0B" w:rsidP="00C32C0B">
            <w:pPr>
              <w:jc w:val="center"/>
              <w:rPr>
                <w:rFonts w:asciiTheme="minorHAnsi" w:hAnsiTheme="minorHAnsi" w:cstheme="minorBidi"/>
                <w:b/>
                <w:bCs/>
                <w:lang w:eastAsia="sr-Latn-CS"/>
              </w:rPr>
            </w:pPr>
            <w:r w:rsidRPr="7EF1B70E">
              <w:rPr>
                <w:rFonts w:asciiTheme="minorHAnsi" w:hAnsiTheme="minorHAnsi" w:cstheme="minorBidi"/>
                <w:b/>
                <w:bCs/>
                <w:lang w:eastAsia="sr-Latn-CS"/>
              </w:rPr>
              <w:t>Work Assignment Overview</w:t>
            </w:r>
          </w:p>
        </w:tc>
        <w:tc>
          <w:tcPr>
            <w:tcW w:w="3600" w:type="dxa"/>
          </w:tcPr>
          <w:p w14:paraId="0C4F59F2" w14:textId="79AC0C59" w:rsidR="00C32C0B" w:rsidRPr="00F158B5" w:rsidRDefault="00C32C0B" w:rsidP="00C32C0B">
            <w:pPr>
              <w:jc w:val="center"/>
              <w:rPr>
                <w:rFonts w:asciiTheme="minorHAnsi" w:hAnsiTheme="minorHAnsi" w:cstheme="minorHAnsi"/>
                <w:b/>
                <w:lang w:eastAsia="sr-Latn-CS"/>
              </w:rPr>
            </w:pPr>
            <w:r w:rsidRPr="00F158B5">
              <w:rPr>
                <w:rFonts w:asciiTheme="minorHAnsi" w:hAnsiTheme="minorHAnsi" w:cstheme="minorHAnsi"/>
                <w:b/>
                <w:lang w:eastAsia="sr-Latn-CS"/>
              </w:rPr>
              <w:t>Deliverables/Outputs</w:t>
            </w:r>
            <w:r>
              <w:rPr>
                <w:rStyle w:val="FootnoteReference"/>
                <w:rFonts w:asciiTheme="minorHAnsi" w:hAnsiTheme="minorHAnsi" w:cstheme="minorHAnsi"/>
                <w:b/>
                <w:lang w:eastAsia="sr-Latn-CS"/>
              </w:rPr>
              <w:footnoteReference w:id="1"/>
            </w:r>
          </w:p>
        </w:tc>
        <w:tc>
          <w:tcPr>
            <w:tcW w:w="1530" w:type="dxa"/>
            <w:gridSpan w:val="2"/>
          </w:tcPr>
          <w:p w14:paraId="5B3A408D" w14:textId="5C33FCD2" w:rsidR="00C32C0B" w:rsidRPr="00F158B5" w:rsidRDefault="00C32C0B" w:rsidP="00C32C0B">
            <w:pPr>
              <w:jc w:val="center"/>
              <w:rPr>
                <w:rFonts w:asciiTheme="minorHAnsi" w:hAnsiTheme="minorHAnsi" w:cstheme="minorHAnsi"/>
                <w:b/>
                <w:lang w:eastAsia="sr-Latn-CS"/>
              </w:rPr>
            </w:pPr>
            <w:r w:rsidRPr="00F158B5">
              <w:rPr>
                <w:rFonts w:asciiTheme="minorHAnsi" w:hAnsiTheme="minorHAnsi" w:cstheme="minorHAnsi"/>
                <w:b/>
                <w:lang w:eastAsia="sr-Latn-CS"/>
              </w:rPr>
              <w:t>Delivery deadline</w:t>
            </w:r>
          </w:p>
        </w:tc>
        <w:tc>
          <w:tcPr>
            <w:tcW w:w="2066" w:type="dxa"/>
          </w:tcPr>
          <w:p w14:paraId="47515984" w14:textId="5176E5B2" w:rsidR="00C32C0B" w:rsidRPr="00F158B5" w:rsidRDefault="00C32C0B" w:rsidP="00C32C0B">
            <w:pPr>
              <w:jc w:val="center"/>
              <w:rPr>
                <w:rFonts w:asciiTheme="minorHAnsi" w:hAnsiTheme="minorHAnsi" w:cstheme="minorHAnsi"/>
                <w:b/>
                <w:lang w:eastAsia="sr-Latn-CS"/>
              </w:rPr>
            </w:pPr>
            <w:r w:rsidRPr="00AD2ADD">
              <w:rPr>
                <w:rFonts w:asciiTheme="minorHAnsi" w:hAnsiTheme="minorHAnsi" w:cstheme="minorHAnsi"/>
                <w:b/>
                <w:lang w:eastAsia="sr-Latn-CS"/>
              </w:rPr>
              <w:t>Lumpsum fee* per deliverable per duration (USD)</w:t>
            </w:r>
          </w:p>
        </w:tc>
      </w:tr>
      <w:tr w:rsidR="00C32C0B" w:rsidRPr="00981210" w14:paraId="5BBB259B" w14:textId="77777777" w:rsidTr="00C32C0B">
        <w:trPr>
          <w:gridAfter w:val="4"/>
          <w:wAfter w:w="7196" w:type="dxa"/>
          <w:trHeight w:val="512"/>
        </w:trPr>
        <w:tc>
          <w:tcPr>
            <w:tcW w:w="3436" w:type="dxa"/>
          </w:tcPr>
          <w:p w14:paraId="4348D25E" w14:textId="77777777" w:rsidR="00C32C0B" w:rsidRPr="00981210" w:rsidRDefault="00C32C0B" w:rsidP="0026416E">
            <w:pPr>
              <w:tabs>
                <w:tab w:val="left" w:pos="144"/>
              </w:tabs>
              <w:jc w:val="center"/>
              <w:rPr>
                <w:rFonts w:asciiTheme="minorHAnsi" w:hAnsiTheme="minorHAnsi" w:cstheme="minorHAnsi"/>
                <w:b/>
                <w:bCs/>
                <w:lang w:eastAsia="sr-Latn-CS"/>
              </w:rPr>
            </w:pPr>
            <w:r w:rsidRPr="00981210">
              <w:rPr>
                <w:rFonts w:asciiTheme="minorHAnsi" w:hAnsiTheme="minorHAnsi" w:cstheme="minorHAnsi"/>
                <w:b/>
                <w:bCs/>
                <w:lang w:eastAsia="sr-Latn-CS"/>
              </w:rPr>
              <w:t>1 phase</w:t>
            </w:r>
            <w:r>
              <w:rPr>
                <w:rFonts w:asciiTheme="minorHAnsi" w:hAnsiTheme="minorHAnsi" w:cstheme="minorHAnsi"/>
                <w:b/>
                <w:bCs/>
                <w:lang w:eastAsia="sr-Latn-CS"/>
              </w:rPr>
              <w:t xml:space="preserve"> (inception report development) June – July</w:t>
            </w:r>
          </w:p>
        </w:tc>
      </w:tr>
      <w:tr w:rsidR="00C32C0B" w14:paraId="029559AE" w14:textId="77777777" w:rsidTr="00C32C0B">
        <w:trPr>
          <w:trHeight w:val="512"/>
        </w:trPr>
        <w:tc>
          <w:tcPr>
            <w:tcW w:w="3436" w:type="dxa"/>
          </w:tcPr>
          <w:p w14:paraId="359E93C2" w14:textId="77777777" w:rsidR="00C32C0B" w:rsidRDefault="00C32C0B" w:rsidP="0026416E">
            <w:pPr>
              <w:jc w:val="both"/>
              <w:rPr>
                <w:rFonts w:asciiTheme="minorHAnsi" w:hAnsiTheme="minorHAnsi" w:cstheme="minorHAnsi"/>
                <w:lang w:eastAsia="ru-RU"/>
              </w:rPr>
            </w:pPr>
            <w:r>
              <w:rPr>
                <w:rFonts w:asciiTheme="minorHAnsi" w:hAnsiTheme="minorHAnsi" w:cstheme="minorHAnsi"/>
                <w:lang w:eastAsia="ru-RU"/>
              </w:rPr>
              <w:t>Review of the TOR, relevant UNICEF guidance materials, incl. CLAC examples done by other countries, d</w:t>
            </w:r>
            <w:r>
              <w:rPr>
                <w:rFonts w:asciiTheme="minorHAnsi" w:hAnsiTheme="minorHAnsi" w:cstheme="minorHAnsi"/>
                <w:lang w:eastAsia="sr-Latn-CS"/>
              </w:rPr>
              <w:t xml:space="preserve">iscuss with the national consultant and finalize the </w:t>
            </w:r>
            <w:r w:rsidRPr="002C12F8">
              <w:rPr>
                <w:rFonts w:asciiTheme="minorHAnsi" w:hAnsiTheme="minorHAnsi" w:cstheme="minorHAnsi"/>
                <w:lang w:eastAsia="sr-Latn-CS"/>
              </w:rPr>
              <w:t>workplan of the CLAC development with the timeline and deliverables</w:t>
            </w:r>
            <w:r>
              <w:rPr>
                <w:rFonts w:asciiTheme="minorHAnsi" w:hAnsiTheme="minorHAnsi" w:cstheme="minorHAnsi"/>
                <w:lang w:eastAsia="sr-Latn-CS"/>
              </w:rPr>
              <w:t xml:space="preserve">   </w:t>
            </w:r>
          </w:p>
        </w:tc>
        <w:tc>
          <w:tcPr>
            <w:tcW w:w="3600" w:type="dxa"/>
          </w:tcPr>
          <w:p w14:paraId="1F975B43" w14:textId="77777777" w:rsidR="00C32C0B" w:rsidRDefault="00C32C0B" w:rsidP="0026416E">
            <w:pPr>
              <w:autoSpaceDE w:val="0"/>
              <w:autoSpaceDN w:val="0"/>
              <w:adjustRightInd w:val="0"/>
              <w:jc w:val="both"/>
              <w:rPr>
                <w:rFonts w:asciiTheme="minorHAnsi" w:hAnsiTheme="minorHAnsi" w:cstheme="minorHAnsi"/>
                <w:lang w:eastAsia="ru-RU"/>
              </w:rPr>
            </w:pPr>
            <w:r>
              <w:rPr>
                <w:rFonts w:asciiTheme="minorHAnsi" w:hAnsiTheme="minorHAnsi" w:cstheme="minorHAnsi"/>
                <w:lang w:eastAsia="ru-RU"/>
              </w:rPr>
              <w:t>The CLAC development Workplan with the timeline and deliverables submitted to UNICEF FP and reviewed based on UNICEF comments if needed</w:t>
            </w:r>
          </w:p>
        </w:tc>
        <w:tc>
          <w:tcPr>
            <w:tcW w:w="1530" w:type="dxa"/>
            <w:gridSpan w:val="2"/>
          </w:tcPr>
          <w:p w14:paraId="0C94CE64" w14:textId="77777777" w:rsidR="00C32C0B" w:rsidRPr="00F158B5"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7 June</w:t>
            </w:r>
          </w:p>
        </w:tc>
        <w:tc>
          <w:tcPr>
            <w:tcW w:w="2066" w:type="dxa"/>
          </w:tcPr>
          <w:p w14:paraId="43BE9CE2" w14:textId="605B9C33" w:rsidR="00C32C0B" w:rsidRDefault="00C32C0B" w:rsidP="0026416E">
            <w:pPr>
              <w:tabs>
                <w:tab w:val="left" w:pos="144"/>
              </w:tabs>
              <w:rPr>
                <w:rFonts w:asciiTheme="minorHAnsi" w:hAnsiTheme="minorHAnsi" w:cstheme="minorHAnsi"/>
                <w:lang w:eastAsia="sr-Latn-CS"/>
              </w:rPr>
            </w:pPr>
          </w:p>
        </w:tc>
      </w:tr>
      <w:tr w:rsidR="00C32C0B" w:rsidRPr="00F158B5" w14:paraId="5C3BFF55" w14:textId="77777777" w:rsidTr="00C32C0B">
        <w:trPr>
          <w:trHeight w:val="512"/>
        </w:trPr>
        <w:tc>
          <w:tcPr>
            <w:tcW w:w="3436" w:type="dxa"/>
          </w:tcPr>
          <w:p w14:paraId="369E17F1" w14:textId="77777777" w:rsidR="00C32C0B" w:rsidRDefault="00C32C0B" w:rsidP="0026416E">
            <w:pPr>
              <w:contextualSpacing/>
              <w:jc w:val="both"/>
              <w:rPr>
                <w:rFonts w:asciiTheme="minorHAnsi" w:hAnsiTheme="minorHAnsi" w:cstheme="minorHAnsi"/>
              </w:rPr>
            </w:pPr>
            <w:r>
              <w:rPr>
                <w:rFonts w:asciiTheme="minorHAnsi" w:hAnsiTheme="minorHAnsi" w:cstheme="minorHAnsi"/>
                <w:lang w:eastAsia="sr-Latn-CS"/>
              </w:rPr>
              <w:t xml:space="preserve">Review of the compiled and systematized key data, policies and research related to climate, energy, environment and disaster risk reduction submitted by the national </w:t>
            </w:r>
            <w:proofErr w:type="gramStart"/>
            <w:r>
              <w:rPr>
                <w:rFonts w:asciiTheme="minorHAnsi" w:hAnsiTheme="minorHAnsi" w:cstheme="minorHAnsi"/>
                <w:lang w:eastAsia="sr-Latn-CS"/>
              </w:rPr>
              <w:t>consultant</w:t>
            </w:r>
            <w:proofErr w:type="gramEnd"/>
            <w:r>
              <w:rPr>
                <w:rFonts w:asciiTheme="minorHAnsi" w:hAnsiTheme="minorHAnsi" w:cstheme="minorHAnsi"/>
                <w:lang w:eastAsia="sr-Latn-CS"/>
              </w:rPr>
              <w:t xml:space="preserve"> </w:t>
            </w:r>
          </w:p>
          <w:p w14:paraId="6A094713" w14:textId="77777777" w:rsidR="00C32C0B" w:rsidRPr="0019580F" w:rsidRDefault="00C32C0B" w:rsidP="0026416E">
            <w:pPr>
              <w:jc w:val="both"/>
              <w:rPr>
                <w:rFonts w:asciiTheme="minorHAnsi" w:hAnsiTheme="minorHAnsi" w:cstheme="minorHAnsi"/>
                <w:lang w:eastAsia="sr-Latn-CS"/>
              </w:rPr>
            </w:pPr>
          </w:p>
        </w:tc>
        <w:tc>
          <w:tcPr>
            <w:tcW w:w="3600" w:type="dxa"/>
          </w:tcPr>
          <w:p w14:paraId="00F8A289" w14:textId="77777777" w:rsidR="00C32C0B" w:rsidRPr="00F158B5" w:rsidRDefault="00C32C0B" w:rsidP="0026416E">
            <w:pPr>
              <w:autoSpaceDE w:val="0"/>
              <w:autoSpaceDN w:val="0"/>
              <w:adjustRightInd w:val="0"/>
              <w:jc w:val="both"/>
              <w:rPr>
                <w:rFonts w:asciiTheme="minorHAnsi" w:hAnsiTheme="minorHAnsi" w:cstheme="minorBidi"/>
                <w:lang w:eastAsia="ru-RU"/>
              </w:rPr>
            </w:pPr>
            <w:r w:rsidRPr="52A44CE3">
              <w:rPr>
                <w:rFonts w:asciiTheme="minorHAnsi" w:hAnsiTheme="minorHAnsi" w:cstheme="minorBidi"/>
                <w:lang w:eastAsia="ru-RU"/>
              </w:rPr>
              <w:t xml:space="preserve">The reviewed draft summary analysis </w:t>
            </w:r>
          </w:p>
        </w:tc>
        <w:tc>
          <w:tcPr>
            <w:tcW w:w="1530" w:type="dxa"/>
            <w:gridSpan w:val="2"/>
          </w:tcPr>
          <w:p w14:paraId="5D801432" w14:textId="77777777" w:rsidR="00C32C0B" w:rsidRPr="00F158B5" w:rsidRDefault="00C32C0B" w:rsidP="0026416E">
            <w:pPr>
              <w:tabs>
                <w:tab w:val="left" w:pos="144"/>
              </w:tabs>
              <w:rPr>
                <w:rFonts w:asciiTheme="minorHAnsi" w:hAnsiTheme="minorHAnsi" w:cstheme="minorBidi"/>
                <w:lang w:eastAsia="sr-Latn-CS"/>
              </w:rPr>
            </w:pPr>
            <w:r w:rsidRPr="4DCD7729">
              <w:rPr>
                <w:rFonts w:asciiTheme="minorHAnsi" w:hAnsiTheme="minorHAnsi" w:cstheme="minorBidi"/>
                <w:lang w:eastAsia="sr-Latn-CS"/>
              </w:rPr>
              <w:t>25 June</w:t>
            </w:r>
          </w:p>
        </w:tc>
        <w:tc>
          <w:tcPr>
            <w:tcW w:w="2066" w:type="dxa"/>
          </w:tcPr>
          <w:p w14:paraId="1593A560" w14:textId="35844BC9" w:rsidR="00C32C0B" w:rsidRPr="00F158B5" w:rsidRDefault="00C32C0B" w:rsidP="0026416E">
            <w:pPr>
              <w:tabs>
                <w:tab w:val="left" w:pos="144"/>
              </w:tabs>
              <w:rPr>
                <w:rFonts w:asciiTheme="minorHAnsi" w:hAnsiTheme="minorHAnsi" w:cstheme="minorHAnsi"/>
                <w:lang w:eastAsia="sr-Latn-CS"/>
              </w:rPr>
            </w:pPr>
          </w:p>
        </w:tc>
      </w:tr>
      <w:tr w:rsidR="00C32C0B" w14:paraId="6CC2E455" w14:textId="77777777" w:rsidTr="00C32C0B">
        <w:trPr>
          <w:trHeight w:val="512"/>
        </w:trPr>
        <w:tc>
          <w:tcPr>
            <w:tcW w:w="3436" w:type="dxa"/>
          </w:tcPr>
          <w:p w14:paraId="04BF4735" w14:textId="77777777" w:rsidR="00C32C0B" w:rsidRPr="00023389" w:rsidRDefault="00C32C0B" w:rsidP="0026416E">
            <w:pPr>
              <w:contextualSpacing/>
              <w:jc w:val="both"/>
              <w:rPr>
                <w:rFonts w:asciiTheme="minorHAnsi" w:hAnsiTheme="minorHAnsi" w:cstheme="minorHAnsi"/>
                <w:lang w:eastAsia="sr-Latn-CS"/>
              </w:rPr>
            </w:pPr>
            <w:r>
              <w:rPr>
                <w:rFonts w:asciiTheme="minorHAnsi" w:hAnsiTheme="minorHAnsi" w:cstheme="minorHAnsi"/>
                <w:lang w:eastAsia="sr-Latn-CS"/>
              </w:rPr>
              <w:t>Climate risk and child vulnerability analysis and mapping</w:t>
            </w:r>
          </w:p>
        </w:tc>
        <w:tc>
          <w:tcPr>
            <w:tcW w:w="3600" w:type="dxa"/>
          </w:tcPr>
          <w:p w14:paraId="391B823D" w14:textId="77777777" w:rsidR="00C32C0B" w:rsidRDefault="00C32C0B" w:rsidP="0026416E">
            <w:pPr>
              <w:autoSpaceDE w:val="0"/>
              <w:autoSpaceDN w:val="0"/>
              <w:adjustRightInd w:val="0"/>
              <w:jc w:val="both"/>
              <w:rPr>
                <w:rFonts w:asciiTheme="minorHAnsi" w:hAnsiTheme="minorHAnsi" w:cstheme="minorHAnsi"/>
                <w:lang w:eastAsia="ru-RU"/>
              </w:rPr>
            </w:pPr>
            <w:r>
              <w:rPr>
                <w:rFonts w:asciiTheme="minorHAnsi" w:hAnsiTheme="minorHAnsi" w:cstheme="minorHAnsi"/>
                <w:lang w:eastAsia="ru-RU"/>
              </w:rPr>
              <w:t xml:space="preserve">The analysis of the </w:t>
            </w:r>
            <w:r>
              <w:rPr>
                <w:rFonts w:asciiTheme="minorHAnsi" w:hAnsiTheme="minorHAnsi" w:cstheme="minorHAnsi"/>
                <w:lang w:eastAsia="sr-Latn-CS"/>
              </w:rPr>
              <w:t xml:space="preserve">Climate risk and child vulnerability analysis and mapping </w:t>
            </w:r>
          </w:p>
        </w:tc>
        <w:tc>
          <w:tcPr>
            <w:tcW w:w="1530" w:type="dxa"/>
            <w:gridSpan w:val="2"/>
          </w:tcPr>
          <w:p w14:paraId="6F602AA9" w14:textId="77777777" w:rsidR="00C32C0B" w:rsidRPr="00F158B5" w:rsidRDefault="00C32C0B" w:rsidP="0026416E">
            <w:pPr>
              <w:tabs>
                <w:tab w:val="left" w:pos="144"/>
              </w:tabs>
              <w:rPr>
                <w:rFonts w:asciiTheme="minorHAnsi" w:hAnsiTheme="minorHAnsi" w:cstheme="minorBidi"/>
                <w:lang w:eastAsia="sr-Latn-CS"/>
              </w:rPr>
            </w:pPr>
            <w:r w:rsidRPr="34FF3BDE">
              <w:rPr>
                <w:rFonts w:asciiTheme="minorHAnsi" w:hAnsiTheme="minorHAnsi" w:cstheme="minorBidi"/>
                <w:lang w:eastAsia="sr-Latn-CS"/>
              </w:rPr>
              <w:t>8 July</w:t>
            </w:r>
          </w:p>
        </w:tc>
        <w:tc>
          <w:tcPr>
            <w:tcW w:w="2066" w:type="dxa"/>
          </w:tcPr>
          <w:p w14:paraId="575180B1" w14:textId="2F5C3024" w:rsidR="00C32C0B" w:rsidRDefault="00C32C0B" w:rsidP="0026416E">
            <w:pPr>
              <w:tabs>
                <w:tab w:val="left" w:pos="144"/>
              </w:tabs>
              <w:rPr>
                <w:rFonts w:asciiTheme="minorHAnsi" w:hAnsiTheme="minorHAnsi" w:cstheme="minorHAnsi"/>
                <w:lang w:eastAsia="sr-Latn-CS"/>
              </w:rPr>
            </w:pPr>
          </w:p>
        </w:tc>
      </w:tr>
      <w:tr w:rsidR="00C32C0B" w:rsidRPr="00F158B5" w14:paraId="3D77E326" w14:textId="77777777" w:rsidTr="00C32C0B">
        <w:trPr>
          <w:trHeight w:val="512"/>
        </w:trPr>
        <w:tc>
          <w:tcPr>
            <w:tcW w:w="3436" w:type="dxa"/>
          </w:tcPr>
          <w:p w14:paraId="0BBE8F83" w14:textId="77777777" w:rsidR="00C32C0B" w:rsidRPr="00912FF5" w:rsidRDefault="00C32C0B" w:rsidP="0026416E">
            <w:pPr>
              <w:contextualSpacing/>
              <w:jc w:val="both"/>
              <w:rPr>
                <w:rFonts w:asciiTheme="minorHAnsi" w:hAnsiTheme="minorHAnsi" w:cstheme="minorHAnsi"/>
                <w:lang w:val="ru-RU" w:eastAsia="sr-Latn-CS"/>
              </w:rPr>
            </w:pPr>
            <w:r>
              <w:rPr>
                <w:rFonts w:asciiTheme="minorHAnsi" w:hAnsiTheme="minorHAnsi" w:cstheme="minorHAnsi"/>
                <w:lang w:eastAsia="sr-Latn-CS"/>
              </w:rPr>
              <w:t xml:space="preserve">Draft the inception report </w:t>
            </w:r>
          </w:p>
        </w:tc>
        <w:tc>
          <w:tcPr>
            <w:tcW w:w="3600" w:type="dxa"/>
          </w:tcPr>
          <w:p w14:paraId="2894472B" w14:textId="77777777" w:rsidR="00C32C0B" w:rsidRPr="00F158B5" w:rsidRDefault="00C32C0B" w:rsidP="0026416E">
            <w:pPr>
              <w:autoSpaceDE w:val="0"/>
              <w:autoSpaceDN w:val="0"/>
              <w:adjustRightInd w:val="0"/>
              <w:jc w:val="both"/>
              <w:rPr>
                <w:rFonts w:asciiTheme="minorHAnsi" w:hAnsiTheme="minorHAnsi" w:cstheme="minorBidi"/>
                <w:lang w:eastAsia="ru-RU"/>
              </w:rPr>
            </w:pPr>
            <w:r w:rsidRPr="7BE408BD">
              <w:rPr>
                <w:rFonts w:asciiTheme="minorHAnsi" w:hAnsiTheme="minorHAnsi" w:cstheme="minorBidi"/>
                <w:lang w:eastAsia="ru-RU"/>
              </w:rPr>
              <w:t xml:space="preserve">The draft inception report </w:t>
            </w:r>
          </w:p>
        </w:tc>
        <w:tc>
          <w:tcPr>
            <w:tcW w:w="1530" w:type="dxa"/>
            <w:gridSpan w:val="2"/>
          </w:tcPr>
          <w:p w14:paraId="5B7B0766" w14:textId="77777777" w:rsidR="00C32C0B" w:rsidRDefault="00C32C0B" w:rsidP="0026416E">
            <w:pPr>
              <w:tabs>
                <w:tab w:val="left" w:pos="144"/>
              </w:tabs>
              <w:rPr>
                <w:rFonts w:asciiTheme="minorHAnsi" w:hAnsiTheme="minorHAnsi" w:cstheme="minorBidi"/>
                <w:lang w:eastAsia="sr-Latn-CS"/>
              </w:rPr>
            </w:pPr>
            <w:r w:rsidRPr="34FF3BDE">
              <w:rPr>
                <w:rFonts w:asciiTheme="minorHAnsi" w:hAnsiTheme="minorHAnsi" w:cstheme="minorBidi"/>
                <w:lang w:eastAsia="sr-Latn-CS"/>
              </w:rPr>
              <w:t xml:space="preserve">14 July </w:t>
            </w:r>
          </w:p>
          <w:p w14:paraId="19D7B889" w14:textId="77777777" w:rsidR="00C32C0B" w:rsidRPr="00F158B5" w:rsidRDefault="00C32C0B" w:rsidP="0026416E">
            <w:pPr>
              <w:tabs>
                <w:tab w:val="left" w:pos="144"/>
              </w:tabs>
              <w:rPr>
                <w:rFonts w:asciiTheme="minorHAnsi" w:hAnsiTheme="minorHAnsi" w:cstheme="minorHAnsi"/>
                <w:lang w:eastAsia="sr-Latn-CS"/>
              </w:rPr>
            </w:pPr>
          </w:p>
        </w:tc>
        <w:tc>
          <w:tcPr>
            <w:tcW w:w="2066" w:type="dxa"/>
          </w:tcPr>
          <w:p w14:paraId="03CF2981" w14:textId="7EAFB1E9" w:rsidR="00C32C0B" w:rsidRPr="00F158B5" w:rsidRDefault="00C32C0B" w:rsidP="0026416E">
            <w:pPr>
              <w:tabs>
                <w:tab w:val="left" w:pos="144"/>
              </w:tabs>
              <w:rPr>
                <w:rFonts w:asciiTheme="minorHAnsi" w:hAnsiTheme="minorHAnsi" w:cstheme="minorHAnsi"/>
                <w:lang w:eastAsia="sr-Latn-CS"/>
              </w:rPr>
            </w:pPr>
          </w:p>
        </w:tc>
      </w:tr>
      <w:tr w:rsidR="00C32C0B" w:rsidRPr="00F158B5" w14:paraId="497D0745" w14:textId="77777777" w:rsidTr="00C32C0B">
        <w:trPr>
          <w:trHeight w:val="512"/>
        </w:trPr>
        <w:tc>
          <w:tcPr>
            <w:tcW w:w="3436" w:type="dxa"/>
          </w:tcPr>
          <w:p w14:paraId="3B5205DE" w14:textId="77777777" w:rsidR="00C32C0B" w:rsidRDefault="00C32C0B" w:rsidP="0026416E">
            <w:pPr>
              <w:contextualSpacing/>
              <w:jc w:val="both"/>
              <w:rPr>
                <w:rFonts w:asciiTheme="minorHAnsi" w:hAnsiTheme="minorHAnsi" w:cstheme="minorHAnsi"/>
                <w:lang w:eastAsia="sr-Latn-CS"/>
              </w:rPr>
            </w:pPr>
            <w:r>
              <w:rPr>
                <w:rFonts w:asciiTheme="minorHAnsi" w:hAnsiTheme="minorHAnsi" w:cstheme="minorHAnsi"/>
                <w:lang w:eastAsia="sr-Latn-CS"/>
              </w:rPr>
              <w:t xml:space="preserve">Coordinate the preparation and facilitation of the inception report meeting discussion with the national stakeholders </w:t>
            </w:r>
          </w:p>
        </w:tc>
        <w:tc>
          <w:tcPr>
            <w:tcW w:w="3600" w:type="dxa"/>
          </w:tcPr>
          <w:p w14:paraId="54B7E00D" w14:textId="77777777" w:rsidR="00C32C0B" w:rsidRPr="00F22D37" w:rsidRDefault="00C32C0B" w:rsidP="0026416E">
            <w:pPr>
              <w:autoSpaceDE w:val="0"/>
              <w:autoSpaceDN w:val="0"/>
              <w:adjustRightInd w:val="0"/>
              <w:jc w:val="both"/>
              <w:rPr>
                <w:rFonts w:asciiTheme="minorHAnsi" w:hAnsiTheme="minorHAnsi" w:cstheme="minorBidi"/>
                <w:lang w:eastAsia="ru-RU"/>
              </w:rPr>
            </w:pPr>
            <w:r w:rsidRPr="384950FF">
              <w:rPr>
                <w:rFonts w:asciiTheme="minorHAnsi" w:hAnsiTheme="minorHAnsi" w:cstheme="minorBidi"/>
                <w:lang w:eastAsia="ru-RU"/>
              </w:rPr>
              <w:t>Online PPP at the meeting with the presentation of initial findings (the travel to Belarus for the participation at the meeting and PPP tbc)</w:t>
            </w:r>
          </w:p>
        </w:tc>
        <w:tc>
          <w:tcPr>
            <w:tcW w:w="1530" w:type="dxa"/>
            <w:gridSpan w:val="2"/>
          </w:tcPr>
          <w:p w14:paraId="2D1B3AB9" w14:textId="77777777" w:rsidR="00C32C0B"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20 July</w:t>
            </w:r>
          </w:p>
        </w:tc>
        <w:tc>
          <w:tcPr>
            <w:tcW w:w="2066" w:type="dxa"/>
          </w:tcPr>
          <w:p w14:paraId="08A8A98C" w14:textId="354939DF" w:rsidR="00C32C0B" w:rsidRPr="00F158B5" w:rsidRDefault="00C32C0B" w:rsidP="0026416E">
            <w:pPr>
              <w:tabs>
                <w:tab w:val="left" w:pos="144"/>
              </w:tabs>
              <w:rPr>
                <w:rFonts w:asciiTheme="minorHAnsi" w:hAnsiTheme="minorHAnsi" w:cstheme="minorHAnsi"/>
                <w:lang w:eastAsia="sr-Latn-CS"/>
              </w:rPr>
            </w:pPr>
          </w:p>
        </w:tc>
      </w:tr>
      <w:tr w:rsidR="00C32C0B" w14:paraId="327DEFB0" w14:textId="77777777" w:rsidTr="00C32C0B">
        <w:trPr>
          <w:trHeight w:val="512"/>
        </w:trPr>
        <w:tc>
          <w:tcPr>
            <w:tcW w:w="3436" w:type="dxa"/>
          </w:tcPr>
          <w:p w14:paraId="5C8CD0BC" w14:textId="77777777" w:rsidR="00C32C0B" w:rsidRDefault="00C32C0B" w:rsidP="0026416E">
            <w:pPr>
              <w:contextualSpacing/>
              <w:jc w:val="both"/>
              <w:rPr>
                <w:rFonts w:asciiTheme="minorHAnsi" w:hAnsiTheme="minorHAnsi" w:cstheme="minorHAnsi"/>
                <w:lang w:eastAsia="sr-Latn-CS"/>
              </w:rPr>
            </w:pPr>
            <w:r>
              <w:rPr>
                <w:rFonts w:asciiTheme="minorHAnsi" w:hAnsiTheme="minorHAnsi" w:cstheme="minorHAnsi"/>
                <w:lang w:eastAsia="sr-Latn-CS"/>
              </w:rPr>
              <w:t xml:space="preserve">The travel to Belarus </w:t>
            </w:r>
            <w:r>
              <w:rPr>
                <w:rFonts w:asciiTheme="minorHAnsi" w:hAnsiTheme="minorHAnsi" w:cstheme="minorHAnsi"/>
                <w:bCs/>
                <w:lang w:eastAsia="ru-RU"/>
              </w:rPr>
              <w:t>(the travel to Belarus for the participation at the meeting and PPP if confirmed)</w:t>
            </w:r>
          </w:p>
        </w:tc>
        <w:tc>
          <w:tcPr>
            <w:tcW w:w="3600" w:type="dxa"/>
          </w:tcPr>
          <w:p w14:paraId="2130A101" w14:textId="77777777" w:rsidR="00C32C0B" w:rsidRDefault="00C32C0B" w:rsidP="0026416E">
            <w:pPr>
              <w:autoSpaceDE w:val="0"/>
              <w:autoSpaceDN w:val="0"/>
              <w:adjustRightInd w:val="0"/>
              <w:jc w:val="both"/>
              <w:rPr>
                <w:rFonts w:asciiTheme="minorHAnsi" w:hAnsiTheme="minorHAnsi" w:cstheme="minorHAnsi"/>
                <w:bCs/>
                <w:lang w:eastAsia="ru-RU"/>
              </w:rPr>
            </w:pPr>
            <w:r>
              <w:rPr>
                <w:rFonts w:asciiTheme="minorHAnsi" w:hAnsiTheme="minorHAnsi" w:cstheme="minorHAnsi"/>
                <w:bCs/>
                <w:lang w:eastAsia="ru-RU"/>
              </w:rPr>
              <w:t xml:space="preserve">PPP at the meeting with the presentation of initial findings </w:t>
            </w:r>
          </w:p>
        </w:tc>
        <w:tc>
          <w:tcPr>
            <w:tcW w:w="1530" w:type="dxa"/>
            <w:gridSpan w:val="2"/>
          </w:tcPr>
          <w:p w14:paraId="619D5BA2" w14:textId="77777777" w:rsidR="00C32C0B"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 xml:space="preserve">20 July </w:t>
            </w:r>
          </w:p>
        </w:tc>
        <w:tc>
          <w:tcPr>
            <w:tcW w:w="2066" w:type="dxa"/>
          </w:tcPr>
          <w:p w14:paraId="6CD13F7F" w14:textId="553DEE29" w:rsidR="00C32C0B" w:rsidRDefault="00C32C0B" w:rsidP="0026416E">
            <w:pPr>
              <w:tabs>
                <w:tab w:val="left" w:pos="144"/>
              </w:tabs>
              <w:rPr>
                <w:rFonts w:asciiTheme="minorHAnsi" w:hAnsiTheme="minorHAnsi" w:cstheme="minorHAnsi"/>
                <w:lang w:eastAsia="sr-Latn-CS"/>
              </w:rPr>
            </w:pPr>
          </w:p>
        </w:tc>
      </w:tr>
      <w:tr w:rsidR="00C32C0B" w:rsidRPr="00F158B5" w14:paraId="0EB0B8A5" w14:textId="77777777" w:rsidTr="00C32C0B">
        <w:trPr>
          <w:trHeight w:val="512"/>
        </w:trPr>
        <w:tc>
          <w:tcPr>
            <w:tcW w:w="3436" w:type="dxa"/>
          </w:tcPr>
          <w:p w14:paraId="2460F2DA" w14:textId="77777777" w:rsidR="00C32C0B" w:rsidRDefault="00C32C0B" w:rsidP="0026416E">
            <w:pPr>
              <w:contextualSpacing/>
              <w:jc w:val="both"/>
              <w:rPr>
                <w:rFonts w:asciiTheme="minorHAnsi" w:hAnsiTheme="minorHAnsi" w:cstheme="minorHAnsi"/>
                <w:lang w:eastAsia="sr-Latn-CS"/>
              </w:rPr>
            </w:pPr>
            <w:r>
              <w:rPr>
                <w:rFonts w:asciiTheme="minorHAnsi" w:hAnsiTheme="minorHAnsi" w:cstheme="minorHAnsi"/>
                <w:lang w:eastAsia="sr-Latn-CS"/>
              </w:rPr>
              <w:t xml:space="preserve">The finalization of the inception report </w:t>
            </w:r>
          </w:p>
        </w:tc>
        <w:tc>
          <w:tcPr>
            <w:tcW w:w="3600" w:type="dxa"/>
          </w:tcPr>
          <w:p w14:paraId="36516CB6" w14:textId="77777777" w:rsidR="00C32C0B" w:rsidRPr="00F22D37" w:rsidRDefault="00C32C0B" w:rsidP="0026416E">
            <w:pPr>
              <w:autoSpaceDE w:val="0"/>
              <w:autoSpaceDN w:val="0"/>
              <w:adjustRightInd w:val="0"/>
              <w:jc w:val="both"/>
              <w:rPr>
                <w:rFonts w:asciiTheme="minorHAnsi" w:hAnsiTheme="minorHAnsi" w:cstheme="minorHAnsi"/>
                <w:bCs/>
                <w:lang w:eastAsia="ru-RU"/>
              </w:rPr>
            </w:pPr>
            <w:r>
              <w:rPr>
                <w:rFonts w:asciiTheme="minorHAnsi" w:hAnsiTheme="minorHAnsi" w:cstheme="minorHAnsi"/>
                <w:bCs/>
                <w:lang w:eastAsia="ru-RU"/>
              </w:rPr>
              <w:t xml:space="preserve">The final inception report with the incorporation of the key </w:t>
            </w:r>
            <w:proofErr w:type="gramStart"/>
            <w:r>
              <w:rPr>
                <w:rFonts w:asciiTheme="minorHAnsi" w:hAnsiTheme="minorHAnsi" w:cstheme="minorHAnsi"/>
                <w:bCs/>
                <w:lang w:eastAsia="ru-RU"/>
              </w:rPr>
              <w:t>stakeholders</w:t>
            </w:r>
            <w:proofErr w:type="gramEnd"/>
            <w:r>
              <w:rPr>
                <w:rFonts w:asciiTheme="minorHAnsi" w:hAnsiTheme="minorHAnsi" w:cstheme="minorHAnsi"/>
                <w:bCs/>
                <w:lang w:eastAsia="ru-RU"/>
              </w:rPr>
              <w:t xml:space="preserve"> recommendations </w:t>
            </w:r>
          </w:p>
        </w:tc>
        <w:tc>
          <w:tcPr>
            <w:tcW w:w="1530" w:type="dxa"/>
            <w:gridSpan w:val="2"/>
          </w:tcPr>
          <w:p w14:paraId="6CC461F3" w14:textId="77777777" w:rsidR="00C32C0B"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30 July</w:t>
            </w:r>
          </w:p>
        </w:tc>
        <w:tc>
          <w:tcPr>
            <w:tcW w:w="2066" w:type="dxa"/>
          </w:tcPr>
          <w:p w14:paraId="44EE8D54" w14:textId="43E6860B" w:rsidR="00C32C0B" w:rsidRPr="00F158B5" w:rsidRDefault="00C32C0B" w:rsidP="0026416E">
            <w:pPr>
              <w:tabs>
                <w:tab w:val="left" w:pos="144"/>
              </w:tabs>
              <w:rPr>
                <w:rFonts w:asciiTheme="minorHAnsi" w:hAnsiTheme="minorHAnsi" w:cstheme="minorHAnsi"/>
                <w:lang w:eastAsia="sr-Latn-CS"/>
              </w:rPr>
            </w:pPr>
          </w:p>
        </w:tc>
      </w:tr>
      <w:tr w:rsidR="00C32C0B" w14:paraId="1B9EE32B" w14:textId="77777777" w:rsidTr="00C32C0B">
        <w:trPr>
          <w:trHeight w:val="512"/>
        </w:trPr>
        <w:tc>
          <w:tcPr>
            <w:tcW w:w="3436" w:type="dxa"/>
          </w:tcPr>
          <w:p w14:paraId="2CA83F59" w14:textId="77777777" w:rsidR="00C32C0B" w:rsidRDefault="00C32C0B" w:rsidP="0026416E">
            <w:pPr>
              <w:contextualSpacing/>
              <w:jc w:val="both"/>
              <w:rPr>
                <w:rFonts w:asciiTheme="minorHAnsi" w:hAnsiTheme="minorHAnsi" w:cstheme="minorHAnsi"/>
                <w:lang w:eastAsia="sr-Latn-CS"/>
              </w:rPr>
            </w:pPr>
            <w:r>
              <w:rPr>
                <w:rFonts w:asciiTheme="minorHAnsi" w:hAnsiTheme="minorHAnsi" w:cstheme="minorHAnsi"/>
                <w:lang w:eastAsia="sr-Latn-CS"/>
              </w:rPr>
              <w:t>Total for the 1</w:t>
            </w:r>
            <w:r w:rsidRPr="00684AE1">
              <w:rPr>
                <w:rFonts w:asciiTheme="minorHAnsi" w:hAnsiTheme="minorHAnsi" w:cstheme="minorHAnsi"/>
                <w:vertAlign w:val="superscript"/>
                <w:lang w:eastAsia="sr-Latn-CS"/>
              </w:rPr>
              <w:t>st</w:t>
            </w:r>
            <w:r>
              <w:rPr>
                <w:rFonts w:asciiTheme="minorHAnsi" w:hAnsiTheme="minorHAnsi" w:cstheme="minorHAnsi"/>
                <w:lang w:eastAsia="sr-Latn-CS"/>
              </w:rPr>
              <w:t xml:space="preserve"> phase</w:t>
            </w:r>
          </w:p>
        </w:tc>
        <w:tc>
          <w:tcPr>
            <w:tcW w:w="3600" w:type="dxa"/>
          </w:tcPr>
          <w:p w14:paraId="4D931605" w14:textId="77777777" w:rsidR="00C32C0B" w:rsidRDefault="00C32C0B" w:rsidP="0026416E">
            <w:pPr>
              <w:autoSpaceDE w:val="0"/>
              <w:autoSpaceDN w:val="0"/>
              <w:adjustRightInd w:val="0"/>
              <w:jc w:val="both"/>
              <w:rPr>
                <w:rFonts w:asciiTheme="minorHAnsi" w:hAnsiTheme="minorHAnsi" w:cstheme="minorHAnsi"/>
                <w:bCs/>
                <w:lang w:eastAsia="ru-RU"/>
              </w:rPr>
            </w:pPr>
          </w:p>
        </w:tc>
        <w:tc>
          <w:tcPr>
            <w:tcW w:w="1530" w:type="dxa"/>
            <w:gridSpan w:val="2"/>
          </w:tcPr>
          <w:p w14:paraId="1EC08BBF" w14:textId="77777777" w:rsidR="00C32C0B" w:rsidRDefault="00C32C0B" w:rsidP="0026416E">
            <w:pPr>
              <w:tabs>
                <w:tab w:val="left" w:pos="144"/>
              </w:tabs>
              <w:rPr>
                <w:rFonts w:asciiTheme="minorHAnsi" w:hAnsiTheme="minorHAnsi" w:cstheme="minorHAnsi"/>
                <w:lang w:eastAsia="sr-Latn-CS"/>
              </w:rPr>
            </w:pPr>
          </w:p>
        </w:tc>
        <w:tc>
          <w:tcPr>
            <w:tcW w:w="2066" w:type="dxa"/>
          </w:tcPr>
          <w:p w14:paraId="5BBDCE44" w14:textId="7DB12417" w:rsidR="00C32C0B" w:rsidRDefault="00C32C0B" w:rsidP="0026416E">
            <w:pPr>
              <w:tabs>
                <w:tab w:val="left" w:pos="144"/>
              </w:tabs>
              <w:rPr>
                <w:rFonts w:asciiTheme="minorHAnsi" w:hAnsiTheme="minorHAnsi" w:cstheme="minorHAnsi"/>
                <w:lang w:eastAsia="sr-Latn-CS"/>
              </w:rPr>
            </w:pPr>
          </w:p>
        </w:tc>
      </w:tr>
      <w:tr w:rsidR="00C32C0B" w:rsidRPr="00F37C32" w14:paraId="23AEF330" w14:textId="77777777" w:rsidTr="00C32C0B">
        <w:trPr>
          <w:gridAfter w:val="4"/>
          <w:wAfter w:w="7196" w:type="dxa"/>
          <w:trHeight w:val="512"/>
        </w:trPr>
        <w:tc>
          <w:tcPr>
            <w:tcW w:w="3436" w:type="dxa"/>
          </w:tcPr>
          <w:p w14:paraId="397DA1A4" w14:textId="77777777" w:rsidR="00C32C0B" w:rsidRPr="00F37C32" w:rsidRDefault="00C32C0B" w:rsidP="0026416E">
            <w:pPr>
              <w:tabs>
                <w:tab w:val="left" w:pos="144"/>
              </w:tabs>
              <w:jc w:val="center"/>
              <w:rPr>
                <w:rFonts w:asciiTheme="minorHAnsi" w:hAnsiTheme="minorHAnsi" w:cstheme="minorHAnsi"/>
                <w:b/>
                <w:bCs/>
                <w:lang w:eastAsia="sr-Latn-CS"/>
              </w:rPr>
            </w:pPr>
            <w:r w:rsidRPr="00F37C32">
              <w:rPr>
                <w:rFonts w:asciiTheme="minorHAnsi" w:hAnsiTheme="minorHAnsi" w:cstheme="minorHAnsi"/>
                <w:b/>
                <w:bCs/>
                <w:lang w:eastAsia="sr-Latn-CS"/>
              </w:rPr>
              <w:t>2 phase (the final CLAC report development)</w:t>
            </w:r>
            <w:r>
              <w:rPr>
                <w:rFonts w:asciiTheme="minorHAnsi" w:hAnsiTheme="minorHAnsi" w:cstheme="minorHAnsi"/>
                <w:b/>
                <w:bCs/>
                <w:lang w:eastAsia="sr-Latn-CS"/>
              </w:rPr>
              <w:t xml:space="preserve"> August – November</w:t>
            </w:r>
          </w:p>
        </w:tc>
      </w:tr>
      <w:tr w:rsidR="00C32C0B" w:rsidRPr="00F158B5" w14:paraId="70E8221D" w14:textId="77777777" w:rsidTr="00C32C0B">
        <w:trPr>
          <w:trHeight w:val="512"/>
        </w:trPr>
        <w:tc>
          <w:tcPr>
            <w:tcW w:w="3436" w:type="dxa"/>
          </w:tcPr>
          <w:p w14:paraId="09B42D6A" w14:textId="77777777" w:rsidR="00C32C0B" w:rsidRPr="00F158B5" w:rsidRDefault="00C32C0B" w:rsidP="0026416E">
            <w:pPr>
              <w:autoSpaceDE w:val="0"/>
              <w:autoSpaceDN w:val="0"/>
              <w:adjustRightInd w:val="0"/>
              <w:contextualSpacing/>
              <w:jc w:val="both"/>
              <w:rPr>
                <w:rFonts w:asciiTheme="minorHAnsi" w:hAnsiTheme="minorHAnsi" w:cstheme="minorHAnsi"/>
                <w:lang w:eastAsia="sr-Latn-CS"/>
              </w:rPr>
            </w:pPr>
            <w:r>
              <w:rPr>
                <w:rFonts w:asciiTheme="minorHAnsi" w:hAnsiTheme="minorHAnsi" w:cstheme="minorHAnsi"/>
                <w:lang w:eastAsia="sr-Latn-CS"/>
              </w:rPr>
              <w:t xml:space="preserve">Draft of CLAC report for Belarus  </w:t>
            </w:r>
          </w:p>
        </w:tc>
        <w:tc>
          <w:tcPr>
            <w:tcW w:w="3600" w:type="dxa"/>
          </w:tcPr>
          <w:p w14:paraId="603EFF17" w14:textId="77777777" w:rsidR="00C32C0B" w:rsidRPr="00F158B5" w:rsidRDefault="00C32C0B" w:rsidP="0026416E">
            <w:pPr>
              <w:autoSpaceDE w:val="0"/>
              <w:autoSpaceDN w:val="0"/>
              <w:adjustRightInd w:val="0"/>
              <w:spacing w:before="120"/>
              <w:jc w:val="both"/>
              <w:rPr>
                <w:rFonts w:asciiTheme="minorHAnsi" w:hAnsiTheme="minorHAnsi" w:cstheme="minorHAnsi"/>
                <w:bCs/>
                <w:lang w:eastAsia="ru-RU"/>
              </w:rPr>
            </w:pPr>
            <w:r w:rsidRPr="0022625E">
              <w:rPr>
                <w:rFonts w:asciiTheme="minorHAnsi" w:hAnsiTheme="minorHAnsi" w:cstheme="minorHAnsi"/>
                <w:bCs/>
                <w:lang w:eastAsia="ru-RU"/>
              </w:rPr>
              <w:t xml:space="preserve">Draft CLAC report </w:t>
            </w:r>
            <w:r>
              <w:rPr>
                <w:rFonts w:asciiTheme="minorHAnsi" w:hAnsiTheme="minorHAnsi" w:cstheme="minorHAnsi"/>
                <w:bCs/>
                <w:lang w:eastAsia="ru-RU"/>
              </w:rPr>
              <w:t>submitted</w:t>
            </w:r>
          </w:p>
        </w:tc>
        <w:tc>
          <w:tcPr>
            <w:tcW w:w="1530" w:type="dxa"/>
            <w:gridSpan w:val="2"/>
          </w:tcPr>
          <w:p w14:paraId="6BCD0F69" w14:textId="77777777" w:rsidR="00C32C0B" w:rsidRPr="00F158B5" w:rsidRDefault="00C32C0B"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15 September</w:t>
            </w:r>
          </w:p>
        </w:tc>
        <w:tc>
          <w:tcPr>
            <w:tcW w:w="2066" w:type="dxa"/>
          </w:tcPr>
          <w:p w14:paraId="34D52B3A" w14:textId="0FC28D3B" w:rsidR="00C32C0B" w:rsidRPr="00F158B5" w:rsidRDefault="00C32C0B" w:rsidP="0026416E">
            <w:pPr>
              <w:tabs>
                <w:tab w:val="left" w:pos="144"/>
              </w:tabs>
              <w:rPr>
                <w:rFonts w:asciiTheme="minorHAnsi" w:hAnsiTheme="minorHAnsi" w:cstheme="minorHAnsi"/>
                <w:lang w:eastAsia="sr-Latn-CS"/>
              </w:rPr>
            </w:pPr>
          </w:p>
        </w:tc>
      </w:tr>
      <w:tr w:rsidR="00C32C0B" w:rsidRPr="00F158B5" w14:paraId="257D4FD9" w14:textId="77777777" w:rsidTr="00C32C0B">
        <w:trPr>
          <w:trHeight w:val="512"/>
        </w:trPr>
        <w:tc>
          <w:tcPr>
            <w:tcW w:w="3436" w:type="dxa"/>
          </w:tcPr>
          <w:p w14:paraId="1471AEC5" w14:textId="77777777" w:rsidR="00C32C0B" w:rsidRPr="00B36AEE" w:rsidRDefault="00C32C0B" w:rsidP="0026416E">
            <w:pPr>
              <w:autoSpaceDE w:val="0"/>
              <w:autoSpaceDN w:val="0"/>
              <w:adjustRightInd w:val="0"/>
              <w:contextualSpacing/>
              <w:jc w:val="both"/>
              <w:rPr>
                <w:rFonts w:asciiTheme="minorHAnsi" w:hAnsiTheme="minorHAnsi" w:cstheme="minorHAnsi"/>
                <w:lang w:eastAsia="sr-Latn-CS"/>
              </w:rPr>
            </w:pPr>
            <w:r w:rsidRPr="00B36AEE">
              <w:rPr>
                <w:rFonts w:asciiTheme="minorHAnsi" w:hAnsiTheme="minorHAnsi" w:cstheme="minorHAnsi"/>
                <w:lang w:eastAsia="ru-RU"/>
              </w:rPr>
              <w:t xml:space="preserve">Coordination of the Validation workshop with key </w:t>
            </w:r>
            <w:proofErr w:type="gramStart"/>
            <w:r w:rsidRPr="00B36AEE">
              <w:rPr>
                <w:rFonts w:asciiTheme="minorHAnsi" w:hAnsiTheme="minorHAnsi" w:cstheme="minorHAnsi"/>
                <w:lang w:eastAsia="ru-RU"/>
              </w:rPr>
              <w:t>national  stakeholders</w:t>
            </w:r>
            <w:proofErr w:type="gramEnd"/>
            <w:r w:rsidRPr="00B36AEE">
              <w:rPr>
                <w:rFonts w:asciiTheme="minorHAnsi" w:hAnsiTheme="minorHAnsi" w:cstheme="minorHAnsi"/>
                <w:lang w:eastAsia="ru-RU"/>
              </w:rPr>
              <w:t xml:space="preserve"> and adolescents </w:t>
            </w:r>
          </w:p>
        </w:tc>
        <w:tc>
          <w:tcPr>
            <w:tcW w:w="3600" w:type="dxa"/>
          </w:tcPr>
          <w:p w14:paraId="684A7556" w14:textId="77777777" w:rsidR="00C32C0B" w:rsidRPr="0022625E" w:rsidRDefault="00C32C0B" w:rsidP="0026416E">
            <w:pPr>
              <w:autoSpaceDE w:val="0"/>
              <w:autoSpaceDN w:val="0"/>
              <w:adjustRightInd w:val="0"/>
              <w:spacing w:before="120"/>
              <w:jc w:val="both"/>
              <w:rPr>
                <w:rFonts w:asciiTheme="minorHAnsi" w:hAnsiTheme="minorHAnsi" w:cstheme="minorHAnsi"/>
                <w:bCs/>
                <w:lang w:eastAsia="ru-RU"/>
              </w:rPr>
            </w:pPr>
            <w:r>
              <w:rPr>
                <w:rFonts w:asciiTheme="minorHAnsi" w:hAnsiTheme="minorHAnsi" w:cstheme="minorHAnsi"/>
                <w:bCs/>
                <w:lang w:eastAsia="ru-RU"/>
              </w:rPr>
              <w:t xml:space="preserve">Online PPP at the Validation workshop </w:t>
            </w:r>
          </w:p>
        </w:tc>
        <w:tc>
          <w:tcPr>
            <w:tcW w:w="1530" w:type="dxa"/>
            <w:gridSpan w:val="2"/>
          </w:tcPr>
          <w:p w14:paraId="0B843FCF" w14:textId="77777777" w:rsidR="00C32C0B" w:rsidRPr="003F1D8D" w:rsidRDefault="00C32C0B"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30 October</w:t>
            </w:r>
          </w:p>
        </w:tc>
        <w:tc>
          <w:tcPr>
            <w:tcW w:w="2066" w:type="dxa"/>
          </w:tcPr>
          <w:p w14:paraId="6B909A53" w14:textId="35B0C21D" w:rsidR="00C32C0B" w:rsidRPr="00F158B5" w:rsidRDefault="00C32C0B" w:rsidP="0026416E">
            <w:pPr>
              <w:tabs>
                <w:tab w:val="left" w:pos="144"/>
              </w:tabs>
              <w:rPr>
                <w:rFonts w:asciiTheme="minorHAnsi" w:hAnsiTheme="minorHAnsi" w:cstheme="minorHAnsi"/>
                <w:lang w:eastAsia="sr-Latn-CS"/>
              </w:rPr>
            </w:pPr>
          </w:p>
        </w:tc>
      </w:tr>
      <w:tr w:rsidR="00C32C0B" w14:paraId="40DA495C" w14:textId="77777777" w:rsidTr="00C32C0B">
        <w:trPr>
          <w:trHeight w:val="512"/>
        </w:trPr>
        <w:tc>
          <w:tcPr>
            <w:tcW w:w="3436" w:type="dxa"/>
          </w:tcPr>
          <w:p w14:paraId="536D0EAC" w14:textId="77777777" w:rsidR="00C32C0B" w:rsidRPr="00B36AEE" w:rsidRDefault="00C32C0B" w:rsidP="0026416E">
            <w:pPr>
              <w:autoSpaceDE w:val="0"/>
              <w:autoSpaceDN w:val="0"/>
              <w:adjustRightInd w:val="0"/>
              <w:contextualSpacing/>
              <w:jc w:val="both"/>
              <w:rPr>
                <w:rFonts w:asciiTheme="minorHAnsi" w:hAnsiTheme="minorHAnsi" w:cstheme="minorHAnsi"/>
                <w:lang w:eastAsia="ru-RU"/>
              </w:rPr>
            </w:pPr>
            <w:r>
              <w:rPr>
                <w:rFonts w:asciiTheme="minorHAnsi" w:hAnsiTheme="minorHAnsi" w:cstheme="minorHAnsi"/>
                <w:lang w:eastAsia="sr-Latn-CS"/>
              </w:rPr>
              <w:lastRenderedPageBreak/>
              <w:t xml:space="preserve">The travel to Belarus </w:t>
            </w:r>
            <w:r>
              <w:rPr>
                <w:rFonts w:asciiTheme="minorHAnsi" w:hAnsiTheme="minorHAnsi" w:cstheme="minorHAnsi"/>
                <w:bCs/>
                <w:lang w:eastAsia="ru-RU"/>
              </w:rPr>
              <w:t xml:space="preserve">(the travel to Belarus for the participation at the </w:t>
            </w:r>
            <w:r w:rsidRPr="00B36AEE">
              <w:rPr>
                <w:rFonts w:asciiTheme="minorHAnsi" w:hAnsiTheme="minorHAnsi" w:cstheme="minorHAnsi"/>
                <w:lang w:eastAsia="ru-RU"/>
              </w:rPr>
              <w:t xml:space="preserve">Validation workshop with key </w:t>
            </w:r>
            <w:proofErr w:type="gramStart"/>
            <w:r w:rsidRPr="00B36AEE">
              <w:rPr>
                <w:rFonts w:asciiTheme="minorHAnsi" w:hAnsiTheme="minorHAnsi" w:cstheme="minorHAnsi"/>
                <w:lang w:eastAsia="ru-RU"/>
              </w:rPr>
              <w:t>national  stakeholders</w:t>
            </w:r>
            <w:proofErr w:type="gramEnd"/>
            <w:r w:rsidRPr="00B36AEE">
              <w:rPr>
                <w:rFonts w:asciiTheme="minorHAnsi" w:hAnsiTheme="minorHAnsi" w:cstheme="minorHAnsi"/>
                <w:lang w:eastAsia="ru-RU"/>
              </w:rPr>
              <w:t xml:space="preserve"> and adolescents </w:t>
            </w:r>
            <w:r>
              <w:rPr>
                <w:rFonts w:asciiTheme="minorHAnsi" w:hAnsiTheme="minorHAnsi" w:cstheme="minorHAnsi"/>
                <w:lang w:eastAsia="ru-RU"/>
              </w:rPr>
              <w:t>if confirmed)</w:t>
            </w:r>
          </w:p>
        </w:tc>
        <w:tc>
          <w:tcPr>
            <w:tcW w:w="3600" w:type="dxa"/>
          </w:tcPr>
          <w:p w14:paraId="19D8CA55" w14:textId="77777777" w:rsidR="00C32C0B" w:rsidRDefault="00C32C0B" w:rsidP="0026416E">
            <w:pPr>
              <w:autoSpaceDE w:val="0"/>
              <w:autoSpaceDN w:val="0"/>
              <w:adjustRightInd w:val="0"/>
              <w:spacing w:before="120"/>
              <w:jc w:val="both"/>
              <w:rPr>
                <w:rFonts w:asciiTheme="minorHAnsi" w:hAnsiTheme="minorHAnsi" w:cstheme="minorHAnsi"/>
                <w:bCs/>
                <w:lang w:eastAsia="ru-RU"/>
              </w:rPr>
            </w:pPr>
            <w:r>
              <w:rPr>
                <w:rFonts w:asciiTheme="minorHAnsi" w:hAnsiTheme="minorHAnsi" w:cstheme="minorHAnsi"/>
                <w:bCs/>
                <w:lang w:eastAsia="ru-RU"/>
              </w:rPr>
              <w:t xml:space="preserve">PPP at the Validation workshop </w:t>
            </w:r>
          </w:p>
        </w:tc>
        <w:tc>
          <w:tcPr>
            <w:tcW w:w="1530" w:type="dxa"/>
            <w:gridSpan w:val="2"/>
          </w:tcPr>
          <w:p w14:paraId="2CD6DD4C" w14:textId="77777777" w:rsidR="00C32C0B" w:rsidRDefault="00C32C0B"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30 October</w:t>
            </w:r>
          </w:p>
        </w:tc>
        <w:tc>
          <w:tcPr>
            <w:tcW w:w="2066" w:type="dxa"/>
          </w:tcPr>
          <w:p w14:paraId="49F46BD9" w14:textId="5913966B" w:rsidR="00C32C0B" w:rsidRDefault="00C32C0B" w:rsidP="0026416E">
            <w:pPr>
              <w:tabs>
                <w:tab w:val="left" w:pos="144"/>
              </w:tabs>
              <w:rPr>
                <w:rFonts w:asciiTheme="minorHAnsi" w:hAnsiTheme="minorHAnsi" w:cstheme="minorHAnsi"/>
                <w:lang w:eastAsia="sr-Latn-CS"/>
              </w:rPr>
            </w:pPr>
          </w:p>
        </w:tc>
      </w:tr>
      <w:tr w:rsidR="00C32C0B" w:rsidRPr="00D6065A" w14:paraId="61EA22A5" w14:textId="77777777" w:rsidTr="00C32C0B">
        <w:trPr>
          <w:trHeight w:val="512"/>
        </w:trPr>
        <w:tc>
          <w:tcPr>
            <w:tcW w:w="3436" w:type="dxa"/>
          </w:tcPr>
          <w:p w14:paraId="113D2CFC" w14:textId="77777777" w:rsidR="00C32C0B" w:rsidRPr="00B36AEE" w:rsidRDefault="00C32C0B" w:rsidP="0026416E">
            <w:pPr>
              <w:autoSpaceDE w:val="0"/>
              <w:autoSpaceDN w:val="0"/>
              <w:adjustRightInd w:val="0"/>
              <w:contextualSpacing/>
              <w:jc w:val="both"/>
              <w:rPr>
                <w:rFonts w:asciiTheme="minorHAnsi" w:hAnsiTheme="minorHAnsi" w:cstheme="minorHAnsi"/>
                <w:lang w:eastAsia="sr-Latn-CS"/>
              </w:rPr>
            </w:pPr>
            <w:r w:rsidRPr="00B36AEE">
              <w:rPr>
                <w:rFonts w:asciiTheme="minorHAnsi" w:hAnsiTheme="minorHAnsi" w:cstheme="minorHAnsi"/>
                <w:lang w:eastAsia="sr-Latn-CS"/>
              </w:rPr>
              <w:t xml:space="preserve">Finalization of the CLAC report </w:t>
            </w:r>
          </w:p>
        </w:tc>
        <w:tc>
          <w:tcPr>
            <w:tcW w:w="3600" w:type="dxa"/>
          </w:tcPr>
          <w:p w14:paraId="72F37BDD" w14:textId="77777777" w:rsidR="00C32C0B" w:rsidRPr="00D6065A" w:rsidRDefault="00C32C0B" w:rsidP="0026416E">
            <w:pPr>
              <w:autoSpaceDE w:val="0"/>
              <w:autoSpaceDN w:val="0"/>
              <w:adjustRightInd w:val="0"/>
              <w:jc w:val="both"/>
              <w:rPr>
                <w:rFonts w:asciiTheme="minorHAnsi" w:hAnsiTheme="minorHAnsi" w:cstheme="minorHAnsi"/>
                <w:lang w:eastAsia="ru-RU"/>
              </w:rPr>
            </w:pPr>
            <w:r w:rsidRPr="00D6065A">
              <w:rPr>
                <w:rFonts w:asciiTheme="minorHAnsi" w:hAnsiTheme="minorHAnsi" w:cstheme="minorHAnsi"/>
                <w:bCs/>
                <w:lang w:eastAsia="ru-RU"/>
              </w:rPr>
              <w:t>Final report submitted</w:t>
            </w:r>
            <w:r w:rsidRPr="00D6065A">
              <w:rPr>
                <w:rFonts w:asciiTheme="minorHAnsi" w:hAnsiTheme="minorHAnsi" w:cstheme="minorHAnsi"/>
                <w:lang w:eastAsia="ru-RU"/>
              </w:rPr>
              <w:t xml:space="preserve"> with the incorporation of UNICEF and key </w:t>
            </w:r>
            <w:proofErr w:type="gramStart"/>
            <w:r w:rsidRPr="00D6065A">
              <w:rPr>
                <w:rFonts w:asciiTheme="minorHAnsi" w:hAnsiTheme="minorHAnsi" w:cstheme="minorHAnsi"/>
                <w:lang w:eastAsia="ru-RU"/>
              </w:rPr>
              <w:t>stakeholders</w:t>
            </w:r>
            <w:proofErr w:type="gramEnd"/>
            <w:r w:rsidRPr="00D6065A">
              <w:rPr>
                <w:rFonts w:asciiTheme="minorHAnsi" w:hAnsiTheme="minorHAnsi" w:cstheme="minorHAnsi"/>
                <w:lang w:eastAsia="ru-RU"/>
              </w:rPr>
              <w:t xml:space="preserve"> recommendations </w:t>
            </w:r>
          </w:p>
        </w:tc>
        <w:tc>
          <w:tcPr>
            <w:tcW w:w="1530" w:type="dxa"/>
            <w:gridSpan w:val="2"/>
          </w:tcPr>
          <w:p w14:paraId="01E3AF98" w14:textId="77777777" w:rsidR="00C32C0B" w:rsidRPr="00D6065A" w:rsidRDefault="00C32C0B" w:rsidP="0026416E">
            <w:pPr>
              <w:tabs>
                <w:tab w:val="left" w:pos="144"/>
              </w:tabs>
              <w:rPr>
                <w:rFonts w:asciiTheme="minorHAnsi" w:hAnsiTheme="minorHAnsi" w:cstheme="minorHAnsi"/>
                <w:lang w:eastAsia="sr-Latn-CS"/>
              </w:rPr>
            </w:pPr>
            <w:r w:rsidRPr="00D6065A">
              <w:rPr>
                <w:rFonts w:asciiTheme="minorHAnsi" w:hAnsiTheme="minorHAnsi" w:cstheme="minorHAnsi"/>
                <w:lang w:eastAsia="sr-Latn-CS"/>
              </w:rPr>
              <w:t>10 November</w:t>
            </w:r>
          </w:p>
        </w:tc>
        <w:tc>
          <w:tcPr>
            <w:tcW w:w="2066" w:type="dxa"/>
          </w:tcPr>
          <w:p w14:paraId="16D419B0" w14:textId="5F7E7670" w:rsidR="00C32C0B" w:rsidRPr="00D6065A" w:rsidRDefault="00C32C0B" w:rsidP="0026416E">
            <w:pPr>
              <w:tabs>
                <w:tab w:val="left" w:pos="144"/>
              </w:tabs>
              <w:rPr>
                <w:rFonts w:asciiTheme="minorHAnsi" w:hAnsiTheme="minorHAnsi" w:cstheme="minorHAnsi"/>
                <w:lang w:eastAsia="sr-Latn-CS"/>
              </w:rPr>
            </w:pPr>
          </w:p>
        </w:tc>
      </w:tr>
      <w:tr w:rsidR="00C32C0B" w:rsidRPr="00F158B5" w14:paraId="7543C783" w14:textId="77777777" w:rsidTr="00C32C0B">
        <w:trPr>
          <w:trHeight w:val="512"/>
        </w:trPr>
        <w:tc>
          <w:tcPr>
            <w:tcW w:w="3436" w:type="dxa"/>
          </w:tcPr>
          <w:p w14:paraId="6E3FFD23" w14:textId="77777777" w:rsidR="00C32C0B" w:rsidRPr="00B36AEE" w:rsidRDefault="00C32C0B" w:rsidP="0026416E">
            <w:pPr>
              <w:autoSpaceDE w:val="0"/>
              <w:autoSpaceDN w:val="0"/>
              <w:adjustRightInd w:val="0"/>
              <w:contextualSpacing/>
              <w:jc w:val="both"/>
              <w:rPr>
                <w:rFonts w:asciiTheme="minorHAnsi" w:hAnsiTheme="minorHAnsi" w:cstheme="minorHAnsi"/>
                <w:lang w:eastAsia="sr-Latn-CS"/>
              </w:rPr>
            </w:pPr>
            <w:r w:rsidRPr="00B36AEE">
              <w:rPr>
                <w:rFonts w:asciiTheme="minorHAnsi" w:hAnsiTheme="minorHAnsi" w:cstheme="minorHAnsi"/>
                <w:lang w:eastAsia="sr-Latn-CS"/>
              </w:rPr>
              <w:t>Preparation of the 4-page policy brief and a PPP presenting the main findings from the report with infographics and engaging language submitted</w:t>
            </w:r>
          </w:p>
        </w:tc>
        <w:tc>
          <w:tcPr>
            <w:tcW w:w="3600" w:type="dxa"/>
          </w:tcPr>
          <w:p w14:paraId="27DF28D1" w14:textId="77777777" w:rsidR="00C32C0B" w:rsidRPr="008F71BB" w:rsidRDefault="00C32C0B" w:rsidP="0026416E">
            <w:pPr>
              <w:autoSpaceDE w:val="0"/>
              <w:autoSpaceDN w:val="0"/>
              <w:adjustRightInd w:val="0"/>
              <w:jc w:val="both"/>
              <w:rPr>
                <w:rFonts w:asciiTheme="minorHAnsi" w:hAnsiTheme="minorHAnsi" w:cstheme="minorHAnsi"/>
                <w:bCs/>
                <w:highlight w:val="yellow"/>
                <w:lang w:eastAsia="ru-RU"/>
              </w:rPr>
            </w:pPr>
            <w:r>
              <w:rPr>
                <w:rFonts w:asciiTheme="minorHAnsi" w:hAnsiTheme="minorHAnsi" w:cstheme="minorHAnsi"/>
                <w:lang w:eastAsia="sr-Latn-CS"/>
              </w:rPr>
              <w:t xml:space="preserve">The </w:t>
            </w:r>
            <w:r w:rsidRPr="002D0F41">
              <w:rPr>
                <w:rFonts w:asciiTheme="minorHAnsi" w:hAnsiTheme="minorHAnsi" w:cstheme="minorHAnsi"/>
                <w:lang w:eastAsia="sr-Latn-CS"/>
              </w:rPr>
              <w:t xml:space="preserve">4-page policy brief </w:t>
            </w:r>
            <w:r>
              <w:rPr>
                <w:rFonts w:asciiTheme="minorHAnsi" w:hAnsiTheme="minorHAnsi" w:cstheme="minorHAnsi"/>
                <w:lang w:eastAsia="sr-Latn-CS"/>
              </w:rPr>
              <w:t xml:space="preserve">and a PPP </w:t>
            </w:r>
            <w:r w:rsidRPr="002D0F41">
              <w:rPr>
                <w:rFonts w:asciiTheme="minorHAnsi" w:hAnsiTheme="minorHAnsi" w:cstheme="minorHAnsi"/>
                <w:lang w:eastAsia="sr-Latn-CS"/>
              </w:rPr>
              <w:t>presenting the main findings from the report with infographics and engaging language</w:t>
            </w:r>
            <w:r>
              <w:rPr>
                <w:rFonts w:asciiTheme="minorHAnsi" w:hAnsiTheme="minorHAnsi" w:cstheme="minorHAnsi"/>
                <w:lang w:eastAsia="sr-Latn-CS"/>
              </w:rPr>
              <w:t xml:space="preserve"> submitted</w:t>
            </w:r>
          </w:p>
        </w:tc>
        <w:tc>
          <w:tcPr>
            <w:tcW w:w="1530" w:type="dxa"/>
            <w:gridSpan w:val="2"/>
          </w:tcPr>
          <w:p w14:paraId="372DB291" w14:textId="77777777" w:rsidR="00C32C0B" w:rsidRPr="009D1B3F" w:rsidRDefault="00C32C0B" w:rsidP="0026416E">
            <w:pPr>
              <w:tabs>
                <w:tab w:val="left" w:pos="144"/>
              </w:tabs>
              <w:rPr>
                <w:rFonts w:asciiTheme="minorHAnsi" w:hAnsiTheme="minorHAnsi" w:cstheme="minorHAnsi"/>
                <w:iCs/>
                <w:lang w:eastAsia="sr-Latn-CS"/>
              </w:rPr>
            </w:pPr>
            <w:r w:rsidRPr="009D1B3F">
              <w:rPr>
                <w:rFonts w:asciiTheme="minorHAnsi" w:hAnsiTheme="minorHAnsi" w:cstheme="minorHAnsi"/>
                <w:iCs/>
                <w:lang w:eastAsia="sr-Latn-CS"/>
              </w:rPr>
              <w:t>20 November</w:t>
            </w:r>
          </w:p>
        </w:tc>
        <w:tc>
          <w:tcPr>
            <w:tcW w:w="2066" w:type="dxa"/>
          </w:tcPr>
          <w:p w14:paraId="6F2839F1" w14:textId="1192924A" w:rsidR="00C32C0B" w:rsidRPr="00F158B5" w:rsidRDefault="00C32C0B" w:rsidP="0026416E">
            <w:pPr>
              <w:tabs>
                <w:tab w:val="left" w:pos="144"/>
              </w:tabs>
              <w:rPr>
                <w:rFonts w:asciiTheme="minorHAnsi" w:hAnsiTheme="minorHAnsi" w:cstheme="minorHAnsi"/>
                <w:lang w:eastAsia="sr-Latn-CS"/>
              </w:rPr>
            </w:pPr>
          </w:p>
        </w:tc>
      </w:tr>
      <w:tr w:rsidR="00C32C0B" w:rsidRPr="00F158B5" w14:paraId="1A1BC14A" w14:textId="77777777" w:rsidTr="00C32C0B">
        <w:trPr>
          <w:trHeight w:val="512"/>
        </w:trPr>
        <w:tc>
          <w:tcPr>
            <w:tcW w:w="3436" w:type="dxa"/>
          </w:tcPr>
          <w:p w14:paraId="4449DB42" w14:textId="77777777" w:rsidR="00C32C0B" w:rsidRPr="00F158B5" w:rsidRDefault="00C32C0B" w:rsidP="0026416E">
            <w:pPr>
              <w:spacing w:line="264" w:lineRule="auto"/>
              <w:contextualSpacing/>
              <w:jc w:val="both"/>
              <w:rPr>
                <w:rFonts w:asciiTheme="minorHAnsi" w:hAnsiTheme="minorHAnsi" w:cstheme="minorHAnsi"/>
                <w:lang w:eastAsia="sr-Latn-CS"/>
              </w:rPr>
            </w:pPr>
            <w:r>
              <w:rPr>
                <w:rFonts w:asciiTheme="minorHAnsi" w:eastAsiaTheme="minorHAnsi" w:hAnsiTheme="minorHAnsi" w:cstheme="minorBidi"/>
                <w:kern w:val="2"/>
                <w14:ligatures w14:val="standardContextual"/>
              </w:rPr>
              <w:t xml:space="preserve">Preparation of the </w:t>
            </w:r>
            <w:r w:rsidRPr="00F35470">
              <w:rPr>
                <w:rFonts w:asciiTheme="minorHAnsi" w:eastAsiaTheme="minorHAnsi" w:hAnsiTheme="minorHAnsi" w:cstheme="minorBidi"/>
                <w:kern w:val="2"/>
                <w14:ligatures w14:val="standardContextual"/>
              </w:rPr>
              <w:t xml:space="preserve">external-facing shorter CLAC </w:t>
            </w:r>
          </w:p>
        </w:tc>
        <w:tc>
          <w:tcPr>
            <w:tcW w:w="3600" w:type="dxa"/>
          </w:tcPr>
          <w:p w14:paraId="606D57C1" w14:textId="77777777" w:rsidR="00C32C0B" w:rsidRPr="00F158B5" w:rsidRDefault="00C32C0B" w:rsidP="0026416E">
            <w:pPr>
              <w:autoSpaceDE w:val="0"/>
              <w:autoSpaceDN w:val="0"/>
              <w:adjustRightInd w:val="0"/>
              <w:jc w:val="both"/>
              <w:rPr>
                <w:rFonts w:asciiTheme="minorHAnsi" w:hAnsiTheme="minorHAnsi" w:cstheme="minorHAnsi"/>
                <w:lang w:eastAsia="ru-RU"/>
              </w:rPr>
            </w:pPr>
            <w:r>
              <w:rPr>
                <w:rFonts w:asciiTheme="minorHAnsi" w:eastAsiaTheme="minorHAnsi" w:hAnsiTheme="minorHAnsi" w:cstheme="minorBidi"/>
                <w:kern w:val="2"/>
                <w14:ligatures w14:val="standardContextual"/>
              </w:rPr>
              <w:t>The</w:t>
            </w:r>
            <w:r w:rsidRPr="00F35470">
              <w:rPr>
                <w:rFonts w:asciiTheme="minorHAnsi" w:eastAsiaTheme="minorHAnsi" w:hAnsiTheme="minorHAnsi" w:cstheme="minorBidi"/>
                <w:kern w:val="2"/>
                <w14:ligatures w14:val="standardContextual"/>
              </w:rPr>
              <w:t xml:space="preserve"> external-facing shorter CLAC </w:t>
            </w:r>
            <w:r>
              <w:rPr>
                <w:rFonts w:asciiTheme="minorHAnsi" w:eastAsiaTheme="minorHAnsi" w:hAnsiTheme="minorHAnsi" w:cstheme="minorBidi"/>
                <w:kern w:val="2"/>
                <w14:ligatures w14:val="standardContextual"/>
              </w:rPr>
              <w:t>submitted</w:t>
            </w:r>
          </w:p>
        </w:tc>
        <w:tc>
          <w:tcPr>
            <w:tcW w:w="1530" w:type="dxa"/>
            <w:gridSpan w:val="2"/>
          </w:tcPr>
          <w:p w14:paraId="5DCC6CB7" w14:textId="77777777" w:rsidR="00C32C0B" w:rsidRPr="00F158B5" w:rsidRDefault="00C32C0B" w:rsidP="0026416E">
            <w:pPr>
              <w:tabs>
                <w:tab w:val="left" w:pos="144"/>
              </w:tabs>
              <w:rPr>
                <w:rFonts w:asciiTheme="minorHAnsi" w:hAnsiTheme="minorHAnsi" w:cstheme="minorHAnsi"/>
                <w:iCs/>
                <w:lang w:eastAsia="sr-Latn-CS"/>
              </w:rPr>
            </w:pPr>
            <w:r>
              <w:rPr>
                <w:rFonts w:asciiTheme="minorHAnsi" w:hAnsiTheme="minorHAnsi" w:cstheme="minorHAnsi"/>
                <w:iCs/>
                <w:lang w:eastAsia="sr-Latn-CS"/>
              </w:rPr>
              <w:t>25 November</w:t>
            </w:r>
          </w:p>
        </w:tc>
        <w:tc>
          <w:tcPr>
            <w:tcW w:w="2066" w:type="dxa"/>
          </w:tcPr>
          <w:p w14:paraId="06738E03" w14:textId="3F02CE11" w:rsidR="00C32C0B" w:rsidRPr="00F158B5" w:rsidRDefault="00C32C0B" w:rsidP="0026416E">
            <w:pPr>
              <w:tabs>
                <w:tab w:val="left" w:pos="144"/>
              </w:tabs>
              <w:rPr>
                <w:rFonts w:asciiTheme="minorHAnsi" w:hAnsiTheme="minorHAnsi" w:cstheme="minorHAnsi"/>
                <w:lang w:eastAsia="sr-Latn-CS"/>
              </w:rPr>
            </w:pPr>
          </w:p>
        </w:tc>
      </w:tr>
      <w:tr w:rsidR="00C32C0B" w14:paraId="343F5A38" w14:textId="77777777" w:rsidTr="00C32C0B">
        <w:trPr>
          <w:trHeight w:val="512"/>
        </w:trPr>
        <w:tc>
          <w:tcPr>
            <w:tcW w:w="3436" w:type="dxa"/>
          </w:tcPr>
          <w:p w14:paraId="35D2F033" w14:textId="77777777" w:rsidR="00C32C0B" w:rsidRDefault="00C32C0B" w:rsidP="0026416E">
            <w:pPr>
              <w:spacing w:line="264" w:lineRule="auto"/>
              <w:contextualSpacing/>
              <w:jc w:val="both"/>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Total for the 2</w:t>
            </w:r>
            <w:r w:rsidRPr="001D47DF">
              <w:rPr>
                <w:rFonts w:asciiTheme="minorHAnsi" w:eastAsiaTheme="minorHAnsi" w:hAnsiTheme="minorHAnsi" w:cstheme="minorBidi"/>
                <w:kern w:val="2"/>
                <w:vertAlign w:val="superscript"/>
                <w14:ligatures w14:val="standardContextual"/>
              </w:rPr>
              <w:t>nd</w:t>
            </w:r>
            <w:r>
              <w:rPr>
                <w:rFonts w:asciiTheme="minorHAnsi" w:eastAsiaTheme="minorHAnsi" w:hAnsiTheme="minorHAnsi" w:cstheme="minorBidi"/>
                <w:kern w:val="2"/>
                <w14:ligatures w14:val="standardContextual"/>
              </w:rPr>
              <w:t xml:space="preserve"> phase </w:t>
            </w:r>
          </w:p>
        </w:tc>
        <w:tc>
          <w:tcPr>
            <w:tcW w:w="3600" w:type="dxa"/>
          </w:tcPr>
          <w:p w14:paraId="7855B6D5" w14:textId="77777777" w:rsidR="00C32C0B" w:rsidRDefault="00C32C0B" w:rsidP="0026416E">
            <w:pPr>
              <w:autoSpaceDE w:val="0"/>
              <w:autoSpaceDN w:val="0"/>
              <w:adjustRightInd w:val="0"/>
              <w:jc w:val="both"/>
              <w:rPr>
                <w:rFonts w:asciiTheme="minorHAnsi" w:eastAsiaTheme="minorHAnsi" w:hAnsiTheme="minorHAnsi" w:cstheme="minorBidi"/>
                <w:kern w:val="2"/>
                <w14:ligatures w14:val="standardContextual"/>
              </w:rPr>
            </w:pPr>
          </w:p>
        </w:tc>
        <w:tc>
          <w:tcPr>
            <w:tcW w:w="1530" w:type="dxa"/>
            <w:gridSpan w:val="2"/>
          </w:tcPr>
          <w:p w14:paraId="0B53EF36" w14:textId="77777777" w:rsidR="00C32C0B" w:rsidRPr="00F158B5" w:rsidRDefault="00C32C0B" w:rsidP="0026416E">
            <w:pPr>
              <w:tabs>
                <w:tab w:val="left" w:pos="144"/>
              </w:tabs>
              <w:rPr>
                <w:rFonts w:asciiTheme="minorHAnsi" w:hAnsiTheme="minorHAnsi" w:cstheme="minorHAnsi"/>
                <w:iCs/>
                <w:lang w:eastAsia="sr-Latn-CS"/>
              </w:rPr>
            </w:pPr>
          </w:p>
        </w:tc>
        <w:tc>
          <w:tcPr>
            <w:tcW w:w="2066" w:type="dxa"/>
          </w:tcPr>
          <w:p w14:paraId="2E0C9866" w14:textId="69A829F4" w:rsidR="00C32C0B" w:rsidRDefault="00C32C0B" w:rsidP="0026416E">
            <w:pPr>
              <w:tabs>
                <w:tab w:val="left" w:pos="144"/>
              </w:tabs>
              <w:rPr>
                <w:rFonts w:asciiTheme="minorHAnsi" w:hAnsiTheme="minorHAnsi" w:cstheme="minorHAnsi"/>
                <w:lang w:eastAsia="sr-Latn-CS"/>
              </w:rPr>
            </w:pPr>
          </w:p>
        </w:tc>
      </w:tr>
      <w:tr w:rsidR="00C32C0B" w:rsidRPr="00F158B5" w14:paraId="637D183F" w14:textId="77777777" w:rsidTr="00C32C0B">
        <w:trPr>
          <w:gridAfter w:val="4"/>
          <w:wAfter w:w="7196" w:type="dxa"/>
          <w:trHeight w:val="512"/>
        </w:trPr>
        <w:tc>
          <w:tcPr>
            <w:tcW w:w="3436" w:type="dxa"/>
          </w:tcPr>
          <w:p w14:paraId="7D74F606" w14:textId="77777777" w:rsidR="00C32C0B" w:rsidRDefault="00C32C0B" w:rsidP="0026416E">
            <w:pPr>
              <w:tabs>
                <w:tab w:val="left" w:pos="144"/>
              </w:tabs>
              <w:jc w:val="center"/>
              <w:rPr>
                <w:rFonts w:asciiTheme="minorHAnsi" w:hAnsiTheme="minorHAnsi" w:cstheme="minorHAnsi"/>
                <w:b/>
                <w:bCs/>
                <w:lang w:eastAsia="sr-Latn-CS"/>
              </w:rPr>
            </w:pPr>
            <w:r>
              <w:rPr>
                <w:rFonts w:asciiTheme="minorHAnsi" w:hAnsiTheme="minorHAnsi" w:cstheme="minorHAnsi"/>
                <w:b/>
                <w:bCs/>
                <w:lang w:eastAsia="sr-Latn-CS"/>
              </w:rPr>
              <w:t xml:space="preserve">Consultancy </w:t>
            </w:r>
            <w:r w:rsidRPr="001204DD">
              <w:rPr>
                <w:rFonts w:asciiTheme="minorHAnsi" w:hAnsiTheme="minorHAnsi" w:cstheme="minorHAnsi"/>
                <w:b/>
                <w:bCs/>
                <w:lang w:eastAsia="sr-Latn-CS"/>
              </w:rPr>
              <w:t>management</w:t>
            </w:r>
            <w:r>
              <w:rPr>
                <w:rFonts w:asciiTheme="minorHAnsi" w:hAnsiTheme="minorHAnsi" w:cstheme="minorHAnsi"/>
                <w:b/>
                <w:bCs/>
                <w:lang w:eastAsia="sr-Latn-CS"/>
              </w:rPr>
              <w:t xml:space="preserve"> and coordination </w:t>
            </w:r>
          </w:p>
          <w:p w14:paraId="0B0F42AA" w14:textId="77777777" w:rsidR="00C32C0B" w:rsidRPr="00F158B5" w:rsidRDefault="00C32C0B" w:rsidP="0026416E">
            <w:pPr>
              <w:tabs>
                <w:tab w:val="left" w:pos="144"/>
              </w:tabs>
              <w:rPr>
                <w:rFonts w:asciiTheme="minorHAnsi" w:hAnsiTheme="minorHAnsi" w:cstheme="minorBidi"/>
                <w:lang w:eastAsia="sr-Latn-CS"/>
              </w:rPr>
            </w:pPr>
            <w:r w:rsidRPr="74E9B687">
              <w:rPr>
                <w:rFonts w:asciiTheme="minorHAnsi" w:hAnsiTheme="minorHAnsi" w:cstheme="minorBidi"/>
                <w:lang w:eastAsia="sr-Latn-CS"/>
              </w:rPr>
              <w:t xml:space="preserve">The International Consultant leads the Team of the National and the International consultant and </w:t>
            </w:r>
            <w:r>
              <w:rPr>
                <w:rFonts w:asciiTheme="minorHAnsi" w:hAnsiTheme="minorHAnsi" w:cstheme="minorBidi"/>
                <w:lang w:eastAsia="sr-Latn-CS"/>
              </w:rPr>
              <w:t>will be responsible for the timely coordination, submission and quality of the deliverables</w:t>
            </w:r>
            <w:r w:rsidRPr="74E9B687">
              <w:rPr>
                <w:rFonts w:asciiTheme="minorHAnsi" w:hAnsiTheme="minorHAnsi" w:cstheme="minorBidi"/>
                <w:lang w:eastAsia="sr-Latn-CS"/>
              </w:rPr>
              <w:t xml:space="preserve"> </w:t>
            </w:r>
            <w:r>
              <w:rPr>
                <w:rFonts w:asciiTheme="minorHAnsi" w:hAnsiTheme="minorHAnsi" w:cstheme="minorBidi"/>
                <w:lang w:eastAsia="sr-Latn-CS"/>
              </w:rPr>
              <w:t xml:space="preserve">under </w:t>
            </w:r>
            <w:proofErr w:type="gramStart"/>
            <w:r>
              <w:rPr>
                <w:rFonts w:asciiTheme="minorHAnsi" w:hAnsiTheme="minorHAnsi" w:cstheme="minorBidi"/>
                <w:lang w:eastAsia="sr-Latn-CS"/>
              </w:rPr>
              <w:t xml:space="preserve">the </w:t>
            </w:r>
            <w:r w:rsidRPr="74E9B687">
              <w:rPr>
                <w:rFonts w:asciiTheme="minorHAnsi" w:hAnsiTheme="minorHAnsi" w:cstheme="minorBidi"/>
                <w:lang w:eastAsia="sr-Latn-CS"/>
              </w:rPr>
              <w:t xml:space="preserve"> TOR</w:t>
            </w:r>
            <w:proofErr w:type="gramEnd"/>
            <w:r w:rsidRPr="74E9B687">
              <w:rPr>
                <w:rFonts w:asciiTheme="minorHAnsi" w:hAnsiTheme="minorHAnsi" w:cstheme="minorBidi"/>
                <w:lang w:eastAsia="sr-Latn-CS"/>
              </w:rPr>
              <w:t xml:space="preserve"> in close coordination with UNICEF FP</w:t>
            </w:r>
          </w:p>
        </w:tc>
      </w:tr>
      <w:tr w:rsidR="00C32C0B" w:rsidRPr="00F158B5" w14:paraId="37ED1244" w14:textId="77777777" w:rsidTr="00C32C0B">
        <w:trPr>
          <w:trHeight w:val="512"/>
        </w:trPr>
        <w:tc>
          <w:tcPr>
            <w:tcW w:w="3436" w:type="dxa"/>
          </w:tcPr>
          <w:p w14:paraId="51181455" w14:textId="77777777" w:rsidR="00C32C0B" w:rsidRPr="000613DA" w:rsidRDefault="00C32C0B" w:rsidP="0026416E">
            <w:pPr>
              <w:autoSpaceDE w:val="0"/>
              <w:autoSpaceDN w:val="0"/>
              <w:adjustRightInd w:val="0"/>
              <w:contextualSpacing/>
              <w:jc w:val="both"/>
              <w:rPr>
                <w:rFonts w:asciiTheme="minorHAnsi" w:hAnsiTheme="minorHAnsi" w:cstheme="minorBidi"/>
                <w:lang w:eastAsia="sr-Latn-CS"/>
              </w:rPr>
            </w:pPr>
            <w:r w:rsidRPr="0D0E82A4">
              <w:rPr>
                <w:rFonts w:asciiTheme="minorHAnsi" w:hAnsiTheme="minorHAnsi" w:cstheme="minorBidi"/>
                <w:lang w:eastAsia="sr-Latn-CS"/>
              </w:rPr>
              <w:t xml:space="preserve">Timely and substantive feedback to the </w:t>
            </w:r>
            <w:r>
              <w:rPr>
                <w:rFonts w:asciiTheme="minorHAnsi" w:hAnsiTheme="minorHAnsi" w:cstheme="minorBidi"/>
                <w:lang w:eastAsia="sr-Latn-CS"/>
              </w:rPr>
              <w:t>requests</w:t>
            </w:r>
            <w:r w:rsidRPr="0D0E82A4">
              <w:rPr>
                <w:rFonts w:asciiTheme="minorHAnsi" w:hAnsiTheme="minorHAnsi" w:cstheme="minorBidi"/>
                <w:lang w:eastAsia="sr-Latn-CS"/>
              </w:rPr>
              <w:t xml:space="preserve"> received from the national consultant and UNICEF FP </w:t>
            </w:r>
          </w:p>
        </w:tc>
        <w:tc>
          <w:tcPr>
            <w:tcW w:w="3600" w:type="dxa"/>
          </w:tcPr>
          <w:p w14:paraId="23D0ECDA" w14:textId="77777777" w:rsidR="00C32C0B" w:rsidRDefault="00C32C0B" w:rsidP="0026416E">
            <w:pPr>
              <w:autoSpaceDE w:val="0"/>
              <w:autoSpaceDN w:val="0"/>
              <w:adjustRightInd w:val="0"/>
              <w:jc w:val="both"/>
              <w:rPr>
                <w:rFonts w:asciiTheme="minorHAnsi" w:hAnsiTheme="minorHAnsi" w:cstheme="minorBidi"/>
                <w:lang w:eastAsia="ru-RU"/>
              </w:rPr>
            </w:pPr>
            <w:r w:rsidRPr="2DFA9321">
              <w:rPr>
                <w:rFonts w:asciiTheme="minorHAnsi" w:eastAsiaTheme="minorEastAsia" w:hAnsiTheme="minorHAnsi" w:cstheme="minorBidi"/>
                <w:kern w:val="2"/>
                <w14:ligatures w14:val="standardContextual"/>
              </w:rPr>
              <w:t xml:space="preserve">The number of e-mails sent and responded </w:t>
            </w:r>
          </w:p>
        </w:tc>
        <w:tc>
          <w:tcPr>
            <w:tcW w:w="1530" w:type="dxa"/>
            <w:gridSpan w:val="2"/>
          </w:tcPr>
          <w:p w14:paraId="211B3739" w14:textId="77777777" w:rsidR="00C32C0B"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30 November</w:t>
            </w:r>
          </w:p>
        </w:tc>
        <w:tc>
          <w:tcPr>
            <w:tcW w:w="2066" w:type="dxa"/>
          </w:tcPr>
          <w:p w14:paraId="2C2238E2" w14:textId="77777777" w:rsidR="00C32C0B" w:rsidRPr="00F158B5"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w:t>
            </w:r>
          </w:p>
        </w:tc>
      </w:tr>
      <w:tr w:rsidR="00C32C0B" w:rsidRPr="00F158B5" w14:paraId="06B8CD5F" w14:textId="77777777" w:rsidTr="00C32C0B">
        <w:trPr>
          <w:trHeight w:val="512"/>
        </w:trPr>
        <w:tc>
          <w:tcPr>
            <w:tcW w:w="3436" w:type="dxa"/>
          </w:tcPr>
          <w:p w14:paraId="1CE27E37" w14:textId="77777777" w:rsidR="00C32C0B" w:rsidRPr="00F158B5" w:rsidRDefault="00C32C0B" w:rsidP="0026416E">
            <w:pPr>
              <w:autoSpaceDE w:val="0"/>
              <w:autoSpaceDN w:val="0"/>
              <w:adjustRightInd w:val="0"/>
              <w:contextualSpacing/>
              <w:jc w:val="both"/>
              <w:rPr>
                <w:rFonts w:asciiTheme="minorHAnsi" w:hAnsiTheme="minorHAnsi" w:cstheme="minorBidi"/>
                <w:lang w:eastAsia="sr-Latn-CS"/>
              </w:rPr>
            </w:pPr>
            <w:r w:rsidRPr="0D0E82A4">
              <w:rPr>
                <w:rFonts w:asciiTheme="minorHAnsi" w:hAnsiTheme="minorHAnsi" w:cstheme="minorBidi"/>
                <w:lang w:eastAsia="sr-Latn-CS"/>
              </w:rPr>
              <w:t xml:space="preserve">Participate in the </w:t>
            </w:r>
            <w:r>
              <w:rPr>
                <w:rFonts w:asciiTheme="minorHAnsi" w:hAnsiTheme="minorHAnsi" w:cstheme="minorBidi"/>
                <w:lang w:eastAsia="sr-Latn-CS"/>
              </w:rPr>
              <w:t xml:space="preserve">biweekly </w:t>
            </w:r>
            <w:r w:rsidRPr="0D0E82A4">
              <w:rPr>
                <w:rFonts w:asciiTheme="minorHAnsi" w:hAnsiTheme="minorHAnsi" w:cstheme="minorBidi"/>
                <w:lang w:eastAsia="sr-Latn-CS"/>
              </w:rPr>
              <w:t xml:space="preserve">online meetings with the </w:t>
            </w:r>
            <w:r>
              <w:rPr>
                <w:rFonts w:asciiTheme="minorHAnsi" w:hAnsiTheme="minorHAnsi" w:cstheme="minorBidi"/>
                <w:lang w:eastAsia="sr-Latn-CS"/>
              </w:rPr>
              <w:t xml:space="preserve">national </w:t>
            </w:r>
            <w:r w:rsidRPr="0D0E82A4">
              <w:rPr>
                <w:rFonts w:asciiTheme="minorHAnsi" w:hAnsiTheme="minorHAnsi" w:cstheme="minorBidi"/>
                <w:lang w:eastAsia="sr-Latn-CS"/>
              </w:rPr>
              <w:t>consultant and UNICEF FP</w:t>
            </w:r>
          </w:p>
        </w:tc>
        <w:tc>
          <w:tcPr>
            <w:tcW w:w="3600" w:type="dxa"/>
          </w:tcPr>
          <w:p w14:paraId="3810D0B5" w14:textId="77777777" w:rsidR="00C32C0B" w:rsidRPr="00F158B5" w:rsidRDefault="00C32C0B" w:rsidP="0026416E">
            <w:pPr>
              <w:autoSpaceDE w:val="0"/>
              <w:autoSpaceDN w:val="0"/>
              <w:adjustRightInd w:val="0"/>
              <w:jc w:val="both"/>
              <w:rPr>
                <w:rFonts w:asciiTheme="minorHAnsi" w:hAnsiTheme="minorHAnsi" w:cstheme="minorBidi"/>
                <w:lang w:eastAsia="ru-RU"/>
              </w:rPr>
            </w:pPr>
            <w:r w:rsidRPr="4DB9DE72">
              <w:rPr>
                <w:rFonts w:asciiTheme="minorHAnsi" w:hAnsiTheme="minorHAnsi" w:cstheme="minorBidi"/>
                <w:lang w:eastAsia="ru-RU"/>
              </w:rPr>
              <w:t>The number of the online and offline meetings convened and participated</w:t>
            </w:r>
            <w:r>
              <w:rPr>
                <w:rFonts w:asciiTheme="minorHAnsi" w:hAnsiTheme="minorHAnsi" w:cstheme="minorBidi"/>
                <w:lang w:eastAsia="ru-RU"/>
              </w:rPr>
              <w:t xml:space="preserve">, summary of meeting discussions with actions points </w:t>
            </w:r>
            <w:r w:rsidRPr="4DB9DE72">
              <w:rPr>
                <w:rFonts w:asciiTheme="minorHAnsi" w:hAnsiTheme="minorHAnsi" w:cstheme="minorBidi"/>
                <w:lang w:eastAsia="ru-RU"/>
              </w:rPr>
              <w:t xml:space="preserve"> </w:t>
            </w:r>
          </w:p>
        </w:tc>
        <w:tc>
          <w:tcPr>
            <w:tcW w:w="1530" w:type="dxa"/>
            <w:gridSpan w:val="2"/>
          </w:tcPr>
          <w:p w14:paraId="78238997" w14:textId="77777777" w:rsidR="00C32C0B" w:rsidRPr="00F158B5" w:rsidRDefault="00C32C0B" w:rsidP="0026416E">
            <w:pPr>
              <w:tabs>
                <w:tab w:val="left" w:pos="144"/>
              </w:tabs>
              <w:rPr>
                <w:rFonts w:asciiTheme="minorHAnsi" w:hAnsiTheme="minorHAnsi" w:cstheme="minorBidi"/>
                <w:lang w:eastAsia="sr-Latn-CS"/>
              </w:rPr>
            </w:pPr>
            <w:r>
              <w:rPr>
                <w:rFonts w:asciiTheme="minorHAnsi" w:hAnsiTheme="minorHAnsi" w:cstheme="minorBidi"/>
                <w:lang w:eastAsia="sr-Latn-CS"/>
              </w:rPr>
              <w:t xml:space="preserve">30 November </w:t>
            </w:r>
          </w:p>
        </w:tc>
        <w:tc>
          <w:tcPr>
            <w:tcW w:w="2066" w:type="dxa"/>
          </w:tcPr>
          <w:p w14:paraId="06625DE5" w14:textId="77777777" w:rsidR="00C32C0B" w:rsidRPr="00F158B5" w:rsidRDefault="00C32C0B" w:rsidP="0026416E">
            <w:pPr>
              <w:tabs>
                <w:tab w:val="left" w:pos="144"/>
              </w:tabs>
              <w:rPr>
                <w:rFonts w:asciiTheme="minorHAnsi" w:hAnsiTheme="minorHAnsi" w:cstheme="minorHAnsi"/>
                <w:lang w:eastAsia="sr-Latn-CS"/>
              </w:rPr>
            </w:pPr>
            <w:r>
              <w:rPr>
                <w:rFonts w:asciiTheme="minorHAnsi" w:hAnsiTheme="minorHAnsi" w:cstheme="minorHAnsi"/>
                <w:lang w:eastAsia="sr-Latn-CS"/>
              </w:rPr>
              <w:t>-</w:t>
            </w:r>
          </w:p>
        </w:tc>
      </w:tr>
      <w:tr w:rsidR="00AE60E4" w:rsidRPr="009139F1" w14:paraId="68C7E2C3" w14:textId="77777777" w:rsidTr="00C32C0B">
        <w:trPr>
          <w:trHeight w:val="499"/>
        </w:trPr>
        <w:tc>
          <w:tcPr>
            <w:tcW w:w="8506" w:type="dxa"/>
            <w:gridSpan w:val="3"/>
          </w:tcPr>
          <w:p w14:paraId="42055DD2" w14:textId="77777777" w:rsidR="00AE60E4" w:rsidRDefault="00AE60E4" w:rsidP="00AE60E4">
            <w:pPr>
              <w:jc w:val="right"/>
              <w:rPr>
                <w:rFonts w:asciiTheme="minorHAnsi" w:hAnsiTheme="minorHAnsi" w:cstheme="minorHAnsi"/>
                <w:b/>
                <w:bCs/>
              </w:rPr>
            </w:pPr>
          </w:p>
          <w:p w14:paraId="62ED23D1" w14:textId="77777777" w:rsidR="00AE60E4" w:rsidRPr="009139F1" w:rsidRDefault="00AE60E4" w:rsidP="00AE60E4">
            <w:pPr>
              <w:jc w:val="right"/>
              <w:rPr>
                <w:rFonts w:asciiTheme="minorHAnsi" w:hAnsiTheme="minorHAnsi" w:cstheme="minorHAnsi"/>
                <w:b/>
                <w:bCs/>
              </w:rPr>
            </w:pPr>
            <w:r w:rsidRPr="00953E0C">
              <w:rPr>
                <w:rFonts w:asciiTheme="minorHAnsi" w:hAnsiTheme="minorHAnsi" w:cstheme="minorHAnsi"/>
                <w:b/>
                <w:bCs/>
              </w:rPr>
              <w:t>TOTAL COST FOR DELIVERABLES (USD):</w:t>
            </w:r>
          </w:p>
        </w:tc>
        <w:tc>
          <w:tcPr>
            <w:tcW w:w="2126" w:type="dxa"/>
            <w:gridSpan w:val="2"/>
          </w:tcPr>
          <w:p w14:paraId="3E8403A9" w14:textId="77777777" w:rsidR="00AE60E4" w:rsidRDefault="00AE60E4" w:rsidP="00AE60E4">
            <w:pPr>
              <w:rPr>
                <w:rFonts w:asciiTheme="minorHAnsi" w:hAnsiTheme="minorHAnsi" w:cstheme="minorHAnsi"/>
                <w:b/>
                <w:bCs/>
              </w:rPr>
            </w:pPr>
          </w:p>
          <w:p w14:paraId="698D3219" w14:textId="77777777" w:rsidR="00AE60E4" w:rsidRPr="009139F1" w:rsidRDefault="00AE60E4" w:rsidP="00AE60E4">
            <w:pPr>
              <w:rPr>
                <w:rFonts w:asciiTheme="minorHAnsi" w:hAnsiTheme="minorHAnsi" w:cstheme="minorHAnsi"/>
                <w:b/>
                <w:bCs/>
              </w:rPr>
            </w:pPr>
            <w:r w:rsidRPr="009139F1">
              <w:rPr>
                <w:rFonts w:asciiTheme="minorHAnsi" w:hAnsiTheme="minorHAnsi" w:cstheme="minorHAnsi"/>
                <w:b/>
                <w:bCs/>
              </w:rPr>
              <w:t xml:space="preserve">USD </w:t>
            </w:r>
            <w:r>
              <w:rPr>
                <w:rFonts w:asciiTheme="minorHAnsi" w:hAnsiTheme="minorHAnsi" w:cstheme="minorHAnsi"/>
                <w:b/>
                <w:bCs/>
              </w:rPr>
              <w:t>…</w:t>
            </w:r>
          </w:p>
        </w:tc>
      </w:tr>
      <w:tr w:rsidR="00AE60E4" w:rsidRPr="001E303C" w14:paraId="2B9DCCBA" w14:textId="77777777" w:rsidTr="00C32C0B">
        <w:trPr>
          <w:trHeight w:val="499"/>
        </w:trPr>
        <w:tc>
          <w:tcPr>
            <w:tcW w:w="8506" w:type="dxa"/>
            <w:gridSpan w:val="3"/>
          </w:tcPr>
          <w:p w14:paraId="57535271" w14:textId="77777777" w:rsidR="00AE60E4" w:rsidRDefault="00AE60E4" w:rsidP="00AE60E4">
            <w:pPr>
              <w:jc w:val="right"/>
              <w:rPr>
                <w:rFonts w:asciiTheme="minorHAnsi" w:hAnsiTheme="minorHAnsi" w:cstheme="minorHAnsi"/>
              </w:rPr>
            </w:pPr>
          </w:p>
          <w:p w14:paraId="328E9FB4" w14:textId="155852E8" w:rsidR="00AE60E4" w:rsidRDefault="00AE60E4" w:rsidP="00AE60E4">
            <w:pPr>
              <w:jc w:val="right"/>
              <w:rPr>
                <w:rFonts w:asciiTheme="minorHAnsi" w:hAnsiTheme="minorHAnsi" w:cstheme="minorHAnsi"/>
                <w:b/>
                <w:bCs/>
              </w:rPr>
            </w:pPr>
            <w:r>
              <w:rPr>
                <w:rFonts w:asciiTheme="minorHAnsi" w:hAnsiTheme="minorHAnsi" w:cstheme="minorHAnsi"/>
              </w:rPr>
              <w:t>TRAVEL (if required as per TOR)</w:t>
            </w:r>
            <w:r w:rsidR="002F35B3">
              <w:rPr>
                <w:rFonts w:asciiTheme="minorHAnsi" w:hAnsiTheme="minorHAnsi" w:cstheme="minorHAnsi"/>
              </w:rPr>
              <w:t>:</w:t>
            </w:r>
          </w:p>
        </w:tc>
        <w:tc>
          <w:tcPr>
            <w:tcW w:w="2126" w:type="dxa"/>
            <w:gridSpan w:val="2"/>
          </w:tcPr>
          <w:p w14:paraId="24919063" w14:textId="77777777" w:rsidR="00AE60E4" w:rsidRDefault="00AE60E4" w:rsidP="00AE60E4">
            <w:pPr>
              <w:rPr>
                <w:rFonts w:asciiTheme="minorHAnsi" w:hAnsiTheme="minorHAnsi" w:cstheme="minorHAnsi"/>
                <w:b/>
                <w:bCs/>
              </w:rPr>
            </w:pPr>
          </w:p>
          <w:p w14:paraId="7F5CF130" w14:textId="77777777" w:rsidR="00AE60E4" w:rsidRPr="001E303C" w:rsidRDefault="00AE60E4" w:rsidP="00AE60E4">
            <w:pPr>
              <w:rPr>
                <w:rFonts w:asciiTheme="minorHAnsi" w:hAnsiTheme="minorHAnsi" w:cstheme="minorHAnsi"/>
              </w:rPr>
            </w:pPr>
            <w:r w:rsidRPr="001E303C">
              <w:rPr>
                <w:rFonts w:asciiTheme="minorHAnsi" w:hAnsiTheme="minorHAnsi" w:cstheme="minorHAnsi"/>
              </w:rPr>
              <w:t>USD …</w:t>
            </w:r>
          </w:p>
        </w:tc>
      </w:tr>
    </w:tbl>
    <w:p w14:paraId="2F2637C6" w14:textId="77777777" w:rsidR="002A5E4B" w:rsidRDefault="002A5E4B" w:rsidP="001142CC">
      <w:pPr>
        <w:rPr>
          <w:rFonts w:asciiTheme="minorHAnsi" w:hAnsiTheme="minorHAnsi" w:cstheme="minorHAnsi"/>
          <w:sz w:val="22"/>
          <w:szCs w:val="22"/>
        </w:rPr>
      </w:pPr>
    </w:p>
    <w:p w14:paraId="090FA4C1" w14:textId="77777777" w:rsidR="002A5E4B" w:rsidRDefault="002A5E4B"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166066E4"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088ED6EE"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r w:rsidR="00E97284">
              <w:rPr>
                <w:rFonts w:asciiTheme="minorHAnsi" w:hAnsiTheme="minorHAnsi" w:cstheme="minorHAnsi"/>
                <w:sz w:val="22"/>
                <w:szCs w:val="22"/>
              </w:rPr>
              <w:t>.</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4718" w14:textId="77777777" w:rsidR="00972A5D" w:rsidRDefault="00972A5D" w:rsidP="00545FAA">
      <w:r>
        <w:separator/>
      </w:r>
    </w:p>
  </w:endnote>
  <w:endnote w:type="continuationSeparator" w:id="0">
    <w:p w14:paraId="408C16D5" w14:textId="77777777" w:rsidR="00972A5D" w:rsidRDefault="00972A5D"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40C9" w14:textId="77777777" w:rsidR="00972A5D" w:rsidRDefault="00972A5D" w:rsidP="00545FAA">
      <w:r>
        <w:separator/>
      </w:r>
    </w:p>
  </w:footnote>
  <w:footnote w:type="continuationSeparator" w:id="0">
    <w:p w14:paraId="196409E0" w14:textId="77777777" w:rsidR="00972A5D" w:rsidRDefault="00972A5D" w:rsidP="00545FAA">
      <w:r>
        <w:continuationSeparator/>
      </w:r>
    </w:p>
  </w:footnote>
  <w:footnote w:id="1">
    <w:p w14:paraId="5862B96D" w14:textId="77777777" w:rsidR="00C32C0B" w:rsidRPr="00075E6D" w:rsidRDefault="00C32C0B" w:rsidP="00AD2ADD">
      <w:pPr>
        <w:pStyle w:val="FootnoteText"/>
        <w:rPr>
          <w:rFonts w:asciiTheme="minorHAnsi" w:hAnsiTheme="minorHAnsi" w:cstheme="minorHAnsi"/>
        </w:rPr>
      </w:pPr>
      <w:r>
        <w:rPr>
          <w:rStyle w:val="FootnoteReference"/>
        </w:rPr>
        <w:footnoteRef/>
      </w:r>
      <w:r>
        <w:t xml:space="preserve"> </w:t>
      </w:r>
      <w:r w:rsidRPr="00075E6D">
        <w:rPr>
          <w:rFonts w:asciiTheme="minorHAnsi" w:hAnsiTheme="minorHAnsi" w:cstheme="minorHAnsi"/>
        </w:rPr>
        <w:t xml:space="preserve">All deliverables will be submitted to </w:t>
      </w:r>
      <w:r>
        <w:rPr>
          <w:rFonts w:asciiTheme="minorHAnsi" w:eastAsia="Times New Roman" w:hAnsiTheme="minorHAnsi" w:cstheme="minorHAnsi"/>
          <w:color w:val="auto"/>
          <w:lang w:val="en-GB" w:eastAsia="ru-RU"/>
        </w:rPr>
        <w:t>the Team Leader</w:t>
      </w:r>
      <w:r w:rsidRPr="00075E6D">
        <w:rPr>
          <w:rFonts w:asciiTheme="minorHAnsi" w:eastAsia="Times New Roman" w:hAnsiTheme="minorHAnsi" w:cstheme="minorHAnsi"/>
          <w:color w:val="auto"/>
          <w:lang w:val="en-GB" w:eastAsia="ru-RU"/>
        </w:rPr>
        <w:t xml:space="preserve"> and </w:t>
      </w:r>
      <w:r>
        <w:rPr>
          <w:rFonts w:asciiTheme="minorHAnsi" w:eastAsia="Times New Roman" w:hAnsiTheme="minorHAnsi" w:cstheme="minorHAnsi"/>
          <w:color w:val="auto"/>
          <w:lang w:val="en-GB" w:eastAsia="ru-RU"/>
        </w:rPr>
        <w:t xml:space="preserve">UNICEF Focal Point and </w:t>
      </w:r>
      <w:r w:rsidRPr="00075E6D">
        <w:rPr>
          <w:rFonts w:asciiTheme="minorHAnsi" w:eastAsia="Times New Roman" w:hAnsiTheme="minorHAnsi" w:cstheme="minorHAnsi"/>
          <w:color w:val="auto"/>
          <w:lang w:val="en-GB" w:eastAsia="ru-RU"/>
        </w:rPr>
        <w:t>reviewed based o</w:t>
      </w:r>
      <w:r>
        <w:rPr>
          <w:rFonts w:asciiTheme="minorHAnsi" w:eastAsia="Times New Roman" w:hAnsiTheme="minorHAnsi" w:cstheme="minorHAnsi"/>
          <w:color w:val="auto"/>
          <w:lang w:val="en-GB" w:eastAsia="ru-RU"/>
        </w:rPr>
        <w:t xml:space="preserve">n Teams Leader/UNICEF </w:t>
      </w:r>
      <w:r w:rsidRPr="00075E6D">
        <w:rPr>
          <w:rFonts w:asciiTheme="minorHAnsi" w:eastAsia="Times New Roman" w:hAnsiTheme="minorHAnsi" w:cstheme="minorHAnsi"/>
          <w:color w:val="auto"/>
          <w:lang w:val="en-GB" w:eastAsia="ru-RU"/>
        </w:rPr>
        <w:t>comments</w:t>
      </w:r>
      <w:r>
        <w:rPr>
          <w:rFonts w:asciiTheme="minorHAnsi" w:eastAsia="Times New Roman" w:hAnsiTheme="minorHAnsi" w:cstheme="minorHAnsi"/>
          <w:color w:val="auto"/>
          <w:lang w:val="en-GB" w:eastAsia="ru-RU"/>
        </w:rPr>
        <w:t xml:space="preserve"> and recommendations </w:t>
      </w:r>
      <w:r w:rsidRPr="00075E6D">
        <w:rPr>
          <w:rFonts w:asciiTheme="minorHAnsi" w:eastAsia="Times New Roman" w:hAnsiTheme="minorHAnsi" w:cstheme="minorHAnsi"/>
          <w:color w:val="auto"/>
          <w:lang w:val="en-GB" w:eastAsia="ru-RU"/>
        </w:rPr>
        <w:t xml:space="preserve">if </w:t>
      </w:r>
      <w:r>
        <w:rPr>
          <w:rFonts w:asciiTheme="minorHAnsi" w:eastAsia="Times New Roman" w:hAnsiTheme="minorHAnsi" w:cstheme="minorHAnsi"/>
          <w:color w:val="auto"/>
          <w:lang w:val="en-GB" w:eastAsia="ru-RU"/>
        </w:rPr>
        <w:t xml:space="preserve">and when </w:t>
      </w:r>
      <w:proofErr w:type="gramStart"/>
      <w:r w:rsidRPr="00075E6D">
        <w:rPr>
          <w:rFonts w:asciiTheme="minorHAnsi" w:eastAsia="Times New Roman" w:hAnsiTheme="minorHAnsi" w:cstheme="minorHAnsi"/>
          <w:color w:val="auto"/>
          <w:lang w:val="en-GB" w:eastAsia="ru-RU"/>
        </w:rPr>
        <w:t>needed</w:t>
      </w:r>
      <w:proofErr w:type="gramEnd"/>
      <w:r w:rsidRPr="00075E6D">
        <w:rPr>
          <w:rFonts w:asciiTheme="minorHAnsi" w:hAnsiTheme="minorHAnsi" w:cstheme="minorHAnsi"/>
        </w:rPr>
        <w:t xml:space="preserve"> </w:t>
      </w:r>
    </w:p>
    <w:p w14:paraId="5E70779E" w14:textId="77777777" w:rsidR="00C32C0B" w:rsidRDefault="00C32C0B" w:rsidP="00AD2A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3E99"/>
    <w:rsid w:val="00016AB4"/>
    <w:rsid w:val="0001789E"/>
    <w:rsid w:val="000209C6"/>
    <w:rsid w:val="000271B0"/>
    <w:rsid w:val="00030533"/>
    <w:rsid w:val="00032141"/>
    <w:rsid w:val="00041CA1"/>
    <w:rsid w:val="000421C6"/>
    <w:rsid w:val="00044C20"/>
    <w:rsid w:val="00054438"/>
    <w:rsid w:val="000552A9"/>
    <w:rsid w:val="0005614B"/>
    <w:rsid w:val="00057C7C"/>
    <w:rsid w:val="0007738D"/>
    <w:rsid w:val="00082F26"/>
    <w:rsid w:val="000832AE"/>
    <w:rsid w:val="00091D9F"/>
    <w:rsid w:val="000B166B"/>
    <w:rsid w:val="000B48F1"/>
    <w:rsid w:val="000C0341"/>
    <w:rsid w:val="000D39E5"/>
    <w:rsid w:val="000E3A95"/>
    <w:rsid w:val="000E405B"/>
    <w:rsid w:val="000E58D7"/>
    <w:rsid w:val="000E7447"/>
    <w:rsid w:val="000F7AE6"/>
    <w:rsid w:val="0011022B"/>
    <w:rsid w:val="001142CC"/>
    <w:rsid w:val="00122C5D"/>
    <w:rsid w:val="00126636"/>
    <w:rsid w:val="00143416"/>
    <w:rsid w:val="00144EF3"/>
    <w:rsid w:val="00157B7C"/>
    <w:rsid w:val="00166B61"/>
    <w:rsid w:val="001972EA"/>
    <w:rsid w:val="001A2859"/>
    <w:rsid w:val="001B168D"/>
    <w:rsid w:val="001B34F2"/>
    <w:rsid w:val="001B595B"/>
    <w:rsid w:val="001C5FDC"/>
    <w:rsid w:val="001D338F"/>
    <w:rsid w:val="001D3671"/>
    <w:rsid w:val="001D46F8"/>
    <w:rsid w:val="001E303C"/>
    <w:rsid w:val="001E64D0"/>
    <w:rsid w:val="001E7C55"/>
    <w:rsid w:val="001F3961"/>
    <w:rsid w:val="001F488A"/>
    <w:rsid w:val="00215579"/>
    <w:rsid w:val="00222B54"/>
    <w:rsid w:val="00223042"/>
    <w:rsid w:val="002325FC"/>
    <w:rsid w:val="00240E6A"/>
    <w:rsid w:val="00254E09"/>
    <w:rsid w:val="00260664"/>
    <w:rsid w:val="002607BB"/>
    <w:rsid w:val="00260B1C"/>
    <w:rsid w:val="00271FC6"/>
    <w:rsid w:val="00272AEC"/>
    <w:rsid w:val="00274F2E"/>
    <w:rsid w:val="002800AD"/>
    <w:rsid w:val="002860AB"/>
    <w:rsid w:val="0029017E"/>
    <w:rsid w:val="0029193D"/>
    <w:rsid w:val="002A5E4B"/>
    <w:rsid w:val="002B7413"/>
    <w:rsid w:val="002B75B3"/>
    <w:rsid w:val="002C1C0B"/>
    <w:rsid w:val="002C433E"/>
    <w:rsid w:val="002D5C9A"/>
    <w:rsid w:val="002E61B8"/>
    <w:rsid w:val="002F35B3"/>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427"/>
    <w:rsid w:val="00393B3E"/>
    <w:rsid w:val="003974A0"/>
    <w:rsid w:val="003A4151"/>
    <w:rsid w:val="003A7E8A"/>
    <w:rsid w:val="003B5F87"/>
    <w:rsid w:val="003B6A60"/>
    <w:rsid w:val="003C09C9"/>
    <w:rsid w:val="003C68BF"/>
    <w:rsid w:val="003C7893"/>
    <w:rsid w:val="003D341B"/>
    <w:rsid w:val="003E4488"/>
    <w:rsid w:val="003F3261"/>
    <w:rsid w:val="00411152"/>
    <w:rsid w:val="00422F44"/>
    <w:rsid w:val="004455AB"/>
    <w:rsid w:val="004533FC"/>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57E7F"/>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439"/>
    <w:rsid w:val="006677F0"/>
    <w:rsid w:val="00682B88"/>
    <w:rsid w:val="006B519B"/>
    <w:rsid w:val="006D172A"/>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8244FC"/>
    <w:rsid w:val="00834356"/>
    <w:rsid w:val="00843A62"/>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0631"/>
    <w:rsid w:val="00933928"/>
    <w:rsid w:val="00953E0C"/>
    <w:rsid w:val="00972A5D"/>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4055B"/>
    <w:rsid w:val="00A41067"/>
    <w:rsid w:val="00A57C4A"/>
    <w:rsid w:val="00A62FEA"/>
    <w:rsid w:val="00A705D8"/>
    <w:rsid w:val="00A763EF"/>
    <w:rsid w:val="00A776EA"/>
    <w:rsid w:val="00A87F0B"/>
    <w:rsid w:val="00AB25F2"/>
    <w:rsid w:val="00AB7417"/>
    <w:rsid w:val="00AD0DC9"/>
    <w:rsid w:val="00AD2ADD"/>
    <w:rsid w:val="00AD63E1"/>
    <w:rsid w:val="00AD71FA"/>
    <w:rsid w:val="00AE60E4"/>
    <w:rsid w:val="00AF4A5A"/>
    <w:rsid w:val="00B04C46"/>
    <w:rsid w:val="00B04F48"/>
    <w:rsid w:val="00B11CC6"/>
    <w:rsid w:val="00B123AC"/>
    <w:rsid w:val="00B1247D"/>
    <w:rsid w:val="00B27BCC"/>
    <w:rsid w:val="00B34EFE"/>
    <w:rsid w:val="00B35558"/>
    <w:rsid w:val="00B40638"/>
    <w:rsid w:val="00B47C9A"/>
    <w:rsid w:val="00B520A3"/>
    <w:rsid w:val="00B65235"/>
    <w:rsid w:val="00B66896"/>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5A9"/>
    <w:rsid w:val="00C1667C"/>
    <w:rsid w:val="00C247EB"/>
    <w:rsid w:val="00C25170"/>
    <w:rsid w:val="00C32C0B"/>
    <w:rsid w:val="00C36877"/>
    <w:rsid w:val="00C440A8"/>
    <w:rsid w:val="00C461B4"/>
    <w:rsid w:val="00C6286C"/>
    <w:rsid w:val="00C701C8"/>
    <w:rsid w:val="00C747F0"/>
    <w:rsid w:val="00C83207"/>
    <w:rsid w:val="00C858AE"/>
    <w:rsid w:val="00C91662"/>
    <w:rsid w:val="00C91D0E"/>
    <w:rsid w:val="00CA075A"/>
    <w:rsid w:val="00CA26D1"/>
    <w:rsid w:val="00CA2E35"/>
    <w:rsid w:val="00CA47C5"/>
    <w:rsid w:val="00CA580F"/>
    <w:rsid w:val="00CC2F00"/>
    <w:rsid w:val="00CC77EE"/>
    <w:rsid w:val="00CE73B9"/>
    <w:rsid w:val="00CF6407"/>
    <w:rsid w:val="00D01350"/>
    <w:rsid w:val="00D040FB"/>
    <w:rsid w:val="00D11853"/>
    <w:rsid w:val="00D1793D"/>
    <w:rsid w:val="00D30D86"/>
    <w:rsid w:val="00D523B6"/>
    <w:rsid w:val="00D57F2A"/>
    <w:rsid w:val="00D642D2"/>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97284"/>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971A5"/>
    <w:rsid w:val="00FA2BB9"/>
    <w:rsid w:val="00FA3CBF"/>
    <w:rsid w:val="00FC1C7F"/>
    <w:rsid w:val="00FC3E95"/>
    <w:rsid w:val="00FE0B5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F35B3"/>
    <w:rPr>
      <w:lang w:val="en-GB"/>
    </w:rPr>
  </w:style>
  <w:style w:type="character" w:styleId="CommentReference">
    <w:name w:val="annotation reference"/>
    <w:basedOn w:val="DefaultParagraphFont"/>
    <w:semiHidden/>
    <w:unhideWhenUsed/>
    <w:rsid w:val="002F35B3"/>
    <w:rPr>
      <w:sz w:val="16"/>
      <w:szCs w:val="16"/>
    </w:rPr>
  </w:style>
  <w:style w:type="paragraph" w:styleId="CommentText">
    <w:name w:val="annotation text"/>
    <w:basedOn w:val="Normal"/>
    <w:link w:val="CommentTextChar"/>
    <w:unhideWhenUsed/>
    <w:rsid w:val="002F35B3"/>
  </w:style>
  <w:style w:type="character" w:customStyle="1" w:styleId="CommentTextChar">
    <w:name w:val="Comment Text Char"/>
    <w:basedOn w:val="DefaultParagraphFont"/>
    <w:link w:val="CommentText"/>
    <w:rsid w:val="002F35B3"/>
    <w:rPr>
      <w:lang w:val="en-GB"/>
    </w:rPr>
  </w:style>
  <w:style w:type="paragraph" w:styleId="CommentSubject">
    <w:name w:val="annotation subject"/>
    <w:basedOn w:val="CommentText"/>
    <w:next w:val="CommentText"/>
    <w:link w:val="CommentSubjectChar"/>
    <w:semiHidden/>
    <w:unhideWhenUsed/>
    <w:rsid w:val="002F35B3"/>
    <w:rPr>
      <w:b/>
      <w:bCs/>
    </w:rPr>
  </w:style>
  <w:style w:type="character" w:customStyle="1" w:styleId="CommentSubjectChar">
    <w:name w:val="Comment Subject Char"/>
    <w:basedOn w:val="CommentTextChar"/>
    <w:link w:val="CommentSubject"/>
    <w:semiHidden/>
    <w:rsid w:val="002F35B3"/>
    <w:rPr>
      <w:b/>
      <w:bCs/>
      <w:lang w:val="en-GB"/>
    </w:rPr>
  </w:style>
  <w:style w:type="paragraph" w:styleId="FootnoteText">
    <w:name w:val="footnote text"/>
    <w:basedOn w:val="Normal"/>
    <w:link w:val="FootnoteTextChar"/>
    <w:uiPriority w:val="99"/>
    <w:semiHidden/>
    <w:unhideWhenUsed/>
    <w:rsid w:val="00AD2ADD"/>
    <w:rPr>
      <w:rFonts w:ascii="Arial" w:eastAsia="MS PGothic" w:hAnsi="Arial" w:cs="Times New Roman"/>
      <w:color w:val="000000"/>
      <w:lang w:val="en-US"/>
    </w:rPr>
  </w:style>
  <w:style w:type="character" w:customStyle="1" w:styleId="FootnoteTextChar">
    <w:name w:val="Footnote Text Char"/>
    <w:basedOn w:val="DefaultParagraphFont"/>
    <w:link w:val="FootnoteText"/>
    <w:uiPriority w:val="99"/>
    <w:semiHidden/>
    <w:rsid w:val="00AD2ADD"/>
    <w:rPr>
      <w:rFonts w:ascii="Arial" w:eastAsia="MS PGothic" w:hAnsi="Arial" w:cs="Times New Roman"/>
      <w:color w:val="000000"/>
    </w:rPr>
  </w:style>
  <w:style w:type="character" w:styleId="FootnoteReference">
    <w:name w:val="footnote reference"/>
    <w:basedOn w:val="DefaultParagraphFont"/>
    <w:uiPriority w:val="99"/>
    <w:semiHidden/>
    <w:unhideWhenUsed/>
    <w:rsid w:val="00AD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2.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3.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D563A714-8FBB-45AF-8752-D2DFBE82AB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11</cp:revision>
  <cp:lastPrinted>2019-02-18T11:54:00Z</cp:lastPrinted>
  <dcterms:created xsi:type="dcterms:W3CDTF">2024-04-23T11:41:00Z</dcterms:created>
  <dcterms:modified xsi:type="dcterms:W3CDTF">2024-05-07T08:26:00Z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