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AA873" w14:textId="7C5F7046" w:rsidR="00BF65B4" w:rsidRPr="00B576DB" w:rsidRDefault="00BF65B4" w:rsidP="00E07226">
      <w:pPr>
        <w:jc w:val="center"/>
        <w:rPr>
          <w:rFonts w:asciiTheme="minorHAnsi" w:hAnsiTheme="minorHAnsi" w:cstheme="minorHAnsi"/>
          <w:b/>
          <w:bCs/>
          <w:kern w:val="32"/>
          <w:sz w:val="32"/>
          <w:szCs w:val="32"/>
          <w:lang w:val="en-US"/>
        </w:rPr>
      </w:pPr>
      <w:r w:rsidRPr="00B576DB">
        <w:rPr>
          <w:rFonts w:asciiTheme="minorHAnsi" w:hAnsiTheme="minorHAnsi" w:cstheme="minorHAnsi"/>
          <w:b/>
          <w:bCs/>
          <w:kern w:val="32"/>
          <w:sz w:val="32"/>
          <w:szCs w:val="32"/>
          <w:lang w:val="en-US"/>
        </w:rPr>
        <w:t>UNICEF Moldova</w:t>
      </w:r>
    </w:p>
    <w:p w14:paraId="3F6CFCE0" w14:textId="77777777" w:rsidR="00BF65B4" w:rsidRPr="00B576DB" w:rsidRDefault="00BF65B4" w:rsidP="00E07226">
      <w:pPr>
        <w:pStyle w:val="Heading1"/>
        <w:spacing w:before="0" w:after="120"/>
        <w:jc w:val="center"/>
        <w:rPr>
          <w:rFonts w:asciiTheme="minorHAnsi" w:hAnsiTheme="minorHAnsi" w:cstheme="minorHAnsi"/>
          <w:sz w:val="24"/>
          <w:szCs w:val="24"/>
          <w:lang w:val="en-US"/>
        </w:rPr>
      </w:pPr>
      <w:r w:rsidRPr="00B576DB">
        <w:rPr>
          <w:rFonts w:asciiTheme="minorHAnsi" w:hAnsiTheme="minorHAnsi" w:cstheme="minorHAnsi"/>
          <w:lang w:val="en-US"/>
        </w:rPr>
        <w:t>TERMS OF REFERENCE</w:t>
      </w:r>
    </w:p>
    <w:p w14:paraId="1E47A4F4" w14:textId="77777777" w:rsidR="00E07226" w:rsidRDefault="00E07226" w:rsidP="00BF65B4">
      <w:pPr>
        <w:spacing w:after="120"/>
        <w:jc w:val="both"/>
        <w:rPr>
          <w:rFonts w:asciiTheme="minorHAnsi" w:hAnsiTheme="minorHAnsi" w:cstheme="minorHAnsi"/>
          <w:b/>
          <w:color w:val="000000" w:themeColor="text1"/>
          <w:sz w:val="28"/>
          <w:szCs w:val="28"/>
          <w:lang w:val="en-US"/>
        </w:rPr>
      </w:pPr>
    </w:p>
    <w:p w14:paraId="532DE096" w14:textId="21358BF9" w:rsidR="00BF65B4" w:rsidRPr="00B576DB" w:rsidRDefault="00B42E50" w:rsidP="00BF65B4">
      <w:pPr>
        <w:spacing w:after="120"/>
        <w:jc w:val="both"/>
        <w:rPr>
          <w:rFonts w:asciiTheme="minorHAnsi" w:hAnsiTheme="minorHAnsi" w:cstheme="minorHAnsi"/>
          <w:b/>
          <w:color w:val="000000" w:themeColor="text1"/>
          <w:sz w:val="28"/>
          <w:szCs w:val="28"/>
          <w:lang w:val="en-US"/>
        </w:rPr>
      </w:pPr>
      <w:r w:rsidRPr="00B576DB">
        <w:rPr>
          <w:rFonts w:asciiTheme="minorHAnsi" w:hAnsiTheme="minorHAnsi" w:cstheme="minorHAnsi"/>
          <w:b/>
          <w:color w:val="000000" w:themeColor="text1"/>
          <w:sz w:val="28"/>
          <w:szCs w:val="28"/>
          <w:lang w:val="en-US"/>
        </w:rPr>
        <w:t xml:space="preserve">National </w:t>
      </w:r>
      <w:r w:rsidR="00B668F3" w:rsidRPr="00B576DB">
        <w:rPr>
          <w:rFonts w:asciiTheme="minorHAnsi" w:hAnsiTheme="minorHAnsi" w:cstheme="minorHAnsi"/>
          <w:b/>
          <w:color w:val="000000" w:themeColor="text1"/>
          <w:sz w:val="28"/>
          <w:szCs w:val="28"/>
          <w:lang w:val="en-US"/>
        </w:rPr>
        <w:t>Individual</w:t>
      </w:r>
      <w:r w:rsidR="00BF65B4" w:rsidRPr="00B576DB">
        <w:rPr>
          <w:rFonts w:asciiTheme="minorHAnsi" w:hAnsiTheme="minorHAnsi" w:cstheme="minorHAnsi"/>
          <w:b/>
          <w:color w:val="000000" w:themeColor="text1"/>
          <w:sz w:val="28"/>
          <w:szCs w:val="28"/>
          <w:lang w:val="en-US"/>
        </w:rPr>
        <w:t xml:space="preserve"> Consultancy</w:t>
      </w:r>
    </w:p>
    <w:p w14:paraId="220DBD2D" w14:textId="0FFF45F3" w:rsidR="00BF65B4" w:rsidRPr="00B576DB" w:rsidRDefault="00C02561" w:rsidP="00BF65B4">
      <w:pPr>
        <w:spacing w:after="120"/>
        <w:jc w:val="both"/>
        <w:rPr>
          <w:rFonts w:asciiTheme="minorHAnsi" w:hAnsiTheme="minorHAnsi" w:cstheme="minorHAnsi"/>
          <w:b/>
          <w:color w:val="000000" w:themeColor="text1"/>
          <w:sz w:val="28"/>
          <w:szCs w:val="28"/>
          <w:lang w:val="en-US"/>
        </w:rPr>
      </w:pPr>
      <w:r>
        <w:rPr>
          <w:rFonts w:asciiTheme="minorHAnsi" w:hAnsiTheme="minorHAnsi" w:cstheme="minorHAnsi"/>
          <w:b/>
          <w:color w:val="000000" w:themeColor="text1"/>
          <w:sz w:val="28"/>
          <w:szCs w:val="28"/>
          <w:lang w:val="en-US"/>
        </w:rPr>
        <w:t xml:space="preserve">Social Assistance </w:t>
      </w:r>
      <w:r w:rsidR="00E030C7">
        <w:rPr>
          <w:rFonts w:asciiTheme="minorHAnsi" w:hAnsiTheme="minorHAnsi" w:cstheme="minorHAnsi"/>
          <w:b/>
          <w:color w:val="000000" w:themeColor="text1"/>
          <w:sz w:val="28"/>
          <w:szCs w:val="28"/>
          <w:lang w:val="en-US"/>
        </w:rPr>
        <w:t xml:space="preserve">to support the Ministry of </w:t>
      </w:r>
      <w:proofErr w:type="spellStart"/>
      <w:r w:rsidR="00E030C7">
        <w:rPr>
          <w:rFonts w:asciiTheme="minorHAnsi" w:hAnsiTheme="minorHAnsi" w:cstheme="minorHAnsi"/>
          <w:b/>
          <w:color w:val="000000" w:themeColor="text1"/>
          <w:sz w:val="28"/>
          <w:szCs w:val="28"/>
          <w:lang w:val="en-US"/>
        </w:rPr>
        <w:t>Labour</w:t>
      </w:r>
      <w:proofErr w:type="spellEnd"/>
      <w:r w:rsidR="00E030C7">
        <w:rPr>
          <w:rFonts w:asciiTheme="minorHAnsi" w:hAnsiTheme="minorHAnsi" w:cstheme="minorHAnsi"/>
          <w:b/>
          <w:color w:val="000000" w:themeColor="text1"/>
          <w:sz w:val="28"/>
          <w:szCs w:val="28"/>
          <w:lang w:val="en-US"/>
        </w:rPr>
        <w:t xml:space="preserve"> and Social Protection</w:t>
      </w:r>
    </w:p>
    <w:p w14:paraId="4EAD2152" w14:textId="3AB41EFB" w:rsidR="002B2543" w:rsidRPr="00447EF3" w:rsidRDefault="002B2543" w:rsidP="00E07226">
      <w:pPr>
        <w:spacing w:after="160"/>
        <w:jc w:val="both"/>
        <w:rPr>
          <w:rFonts w:asciiTheme="minorHAnsi" w:hAnsiTheme="minorHAnsi" w:cstheme="minorHAnsi"/>
          <w:lang w:val="en-US"/>
        </w:rPr>
      </w:pPr>
      <w:r w:rsidRPr="00432BF1">
        <w:rPr>
          <w:rFonts w:asciiTheme="minorHAnsi" w:hAnsiTheme="minorHAnsi" w:cstheme="minorHAnsi"/>
          <w:b/>
          <w:lang w:val="en-US"/>
        </w:rPr>
        <w:t xml:space="preserve">Location: </w:t>
      </w:r>
      <w:r w:rsidR="00AF6F3C" w:rsidRPr="00AF6F3C">
        <w:rPr>
          <w:rFonts w:asciiTheme="minorHAnsi" w:hAnsiTheme="minorHAnsi" w:cstheme="minorHAnsi"/>
          <w:lang w:val="en-US"/>
        </w:rPr>
        <w:t xml:space="preserve">Outposted to the Ministry of </w:t>
      </w:r>
      <w:proofErr w:type="spellStart"/>
      <w:r w:rsidR="00AF6F3C" w:rsidRPr="00AF6F3C">
        <w:rPr>
          <w:rFonts w:asciiTheme="minorHAnsi" w:hAnsiTheme="minorHAnsi" w:cstheme="minorHAnsi"/>
          <w:lang w:val="en-US"/>
        </w:rPr>
        <w:t>Labour</w:t>
      </w:r>
      <w:proofErr w:type="spellEnd"/>
      <w:r w:rsidR="00AF6F3C" w:rsidRPr="00AF6F3C">
        <w:rPr>
          <w:rFonts w:asciiTheme="minorHAnsi" w:hAnsiTheme="minorHAnsi" w:cstheme="minorHAnsi"/>
          <w:lang w:val="en-US"/>
        </w:rPr>
        <w:t xml:space="preserve"> and Social Protection</w:t>
      </w:r>
    </w:p>
    <w:p w14:paraId="62E419F5" w14:textId="0FE2E117" w:rsidR="002B2543" w:rsidRPr="00447EF3" w:rsidRDefault="002B2543" w:rsidP="00E07226">
      <w:pPr>
        <w:spacing w:after="160"/>
        <w:jc w:val="both"/>
        <w:rPr>
          <w:rFonts w:asciiTheme="minorHAnsi" w:hAnsiTheme="minorHAnsi" w:cstheme="minorHAnsi"/>
          <w:b/>
          <w:lang w:val="en-US"/>
        </w:rPr>
      </w:pPr>
      <w:r w:rsidRPr="00432BF1">
        <w:rPr>
          <w:rFonts w:asciiTheme="minorHAnsi" w:hAnsiTheme="minorHAnsi" w:cstheme="minorHAnsi"/>
          <w:b/>
          <w:lang w:val="en-US"/>
        </w:rPr>
        <w:t>Duration and timeline:</w:t>
      </w:r>
      <w:r w:rsidRPr="00432BF1">
        <w:rPr>
          <w:rFonts w:asciiTheme="minorHAnsi" w:hAnsiTheme="minorHAnsi" w:cstheme="minorHAnsi"/>
          <w:lang w:val="en-US"/>
        </w:rPr>
        <w:t xml:space="preserve"> </w:t>
      </w:r>
      <w:r w:rsidR="00631D75" w:rsidRPr="00631D75">
        <w:rPr>
          <w:rFonts w:asciiTheme="minorHAnsi" w:hAnsiTheme="minorHAnsi" w:cstheme="minorHAnsi"/>
          <w:lang w:val="en-US"/>
        </w:rPr>
        <w:t>October 2022 – October 2023 (Full time – 21.75 working days per month; 11.5 months)</w:t>
      </w:r>
    </w:p>
    <w:p w14:paraId="6B84355D" w14:textId="09A05778" w:rsidR="000633DD" w:rsidRDefault="00BF65B4" w:rsidP="009D5F9B">
      <w:pPr>
        <w:pStyle w:val="titleTOR"/>
        <w:jc w:val="both"/>
        <w:rPr>
          <w:rFonts w:asciiTheme="minorHAnsi" w:hAnsiTheme="minorHAnsi" w:cstheme="minorHAnsi"/>
          <w:lang w:val="en-US"/>
        </w:rPr>
      </w:pPr>
      <w:r w:rsidRPr="0085001A">
        <w:rPr>
          <w:rFonts w:asciiTheme="minorHAnsi" w:hAnsiTheme="minorHAnsi" w:cstheme="minorHAnsi"/>
          <w:lang w:val="en-US"/>
        </w:rPr>
        <w:t xml:space="preserve">Background </w:t>
      </w:r>
    </w:p>
    <w:p w14:paraId="718DE29D" w14:textId="77777777" w:rsidR="00FD3687" w:rsidRPr="00447EF3" w:rsidRDefault="00FD3687" w:rsidP="00FD3687">
      <w:pPr>
        <w:jc w:val="both"/>
        <w:rPr>
          <w:rFonts w:asciiTheme="minorHAnsi" w:eastAsia="Arial" w:hAnsiTheme="minorHAnsi" w:cstheme="minorHAnsi"/>
          <w:color w:val="000000" w:themeColor="text1"/>
          <w:lang w:val="en-US"/>
        </w:rPr>
      </w:pPr>
      <w:r w:rsidRPr="00447EF3">
        <w:rPr>
          <w:rStyle w:val="normaltextrun"/>
          <w:rFonts w:asciiTheme="minorHAnsi" w:eastAsia="Arial" w:hAnsiTheme="minorHAnsi" w:cstheme="minorHAnsi"/>
          <w:color w:val="000000" w:themeColor="text1"/>
          <w:shd w:val="clear" w:color="auto" w:fill="FFFFFF"/>
          <w:lang w:val="en-US"/>
        </w:rPr>
        <w:t xml:space="preserve">In late February 2022 in the Republic of Moldova (hereinafter Moldova) an emergency response was launched following an intensive flow of refugees from Ukraine caused by the conflict. </w:t>
      </w:r>
      <w:r w:rsidRPr="00447EF3">
        <w:rPr>
          <w:rFonts w:asciiTheme="minorHAnsi" w:eastAsia="Arial" w:hAnsiTheme="minorHAnsi" w:cstheme="minorHAnsi"/>
          <w:color w:val="000000" w:themeColor="text1"/>
          <w:lang w:val="en-US"/>
        </w:rPr>
        <w:t xml:space="preserve">As of 17 May 2022, over </w:t>
      </w:r>
      <w:r w:rsidRPr="00447EF3">
        <w:rPr>
          <w:rFonts w:asciiTheme="minorHAnsi" w:eastAsia="Arial" w:hAnsiTheme="minorHAnsi" w:cstheme="minorHAnsi"/>
          <w:lang w:val="en-US"/>
        </w:rPr>
        <w:t>461,480</w:t>
      </w:r>
      <w:r w:rsidRPr="00447EF3">
        <w:rPr>
          <w:rFonts w:asciiTheme="minorHAnsi" w:eastAsia="Arial" w:hAnsiTheme="minorHAnsi" w:cstheme="minorHAnsi"/>
          <w:b/>
          <w:color w:val="000000" w:themeColor="text1"/>
          <w:lang w:val="en-US"/>
        </w:rPr>
        <w:t xml:space="preserve"> </w:t>
      </w:r>
      <w:r w:rsidRPr="00447EF3">
        <w:rPr>
          <w:rFonts w:asciiTheme="minorHAnsi" w:eastAsia="Arial" w:hAnsiTheme="minorHAnsi" w:cstheme="minorHAnsi"/>
          <w:color w:val="000000" w:themeColor="text1"/>
          <w:lang w:val="en-US"/>
        </w:rPr>
        <w:t>refugees arrived from Ukraine through official border crossing points with Ukraine with over</w:t>
      </w:r>
      <w:r w:rsidRPr="00447EF3">
        <w:rPr>
          <w:rFonts w:asciiTheme="minorHAnsi" w:eastAsia="Arial" w:hAnsiTheme="minorHAnsi" w:cstheme="minorHAnsi"/>
          <w:b/>
          <w:color w:val="000000" w:themeColor="text1"/>
          <w:lang w:val="en-US"/>
        </w:rPr>
        <w:t xml:space="preserve"> </w:t>
      </w:r>
      <w:r w:rsidRPr="00447EF3">
        <w:rPr>
          <w:rFonts w:asciiTheme="minorHAnsi" w:eastAsia="Arial" w:hAnsiTheme="minorHAnsi" w:cstheme="minorHAnsi"/>
          <w:lang w:val="en-US"/>
        </w:rPr>
        <w:t>89,948</w:t>
      </w:r>
      <w:r w:rsidRPr="00447EF3">
        <w:rPr>
          <w:rFonts w:asciiTheme="minorHAnsi" w:eastAsia="Arial" w:hAnsiTheme="minorHAnsi" w:cstheme="minorHAnsi"/>
          <w:color w:val="000000" w:themeColor="text1"/>
          <w:lang w:val="en-US"/>
        </w:rPr>
        <w:t xml:space="preserve"> remaining in the country.</w:t>
      </w:r>
    </w:p>
    <w:p w14:paraId="6B3B9C11" w14:textId="77777777" w:rsidR="00FD3687" w:rsidRPr="00447EF3" w:rsidRDefault="00FD3687" w:rsidP="00FD3687">
      <w:pPr>
        <w:jc w:val="both"/>
        <w:rPr>
          <w:rFonts w:asciiTheme="minorHAnsi" w:eastAsia="Arial" w:hAnsiTheme="minorHAnsi" w:cstheme="minorHAnsi"/>
          <w:color w:val="000000" w:themeColor="text1"/>
          <w:shd w:val="clear" w:color="auto" w:fill="FFFFFF"/>
          <w:lang w:val="en-US"/>
        </w:rPr>
      </w:pPr>
    </w:p>
    <w:p w14:paraId="68DF1BE7" w14:textId="77777777" w:rsidR="00FD3687" w:rsidRPr="00447EF3" w:rsidRDefault="00FD3687" w:rsidP="00FD3687">
      <w:pPr>
        <w:jc w:val="both"/>
        <w:rPr>
          <w:rFonts w:asciiTheme="minorHAnsi" w:eastAsia="Arial" w:hAnsiTheme="minorHAnsi" w:cstheme="minorHAnsi"/>
          <w:color w:val="000000" w:themeColor="text1"/>
          <w:lang w:val="en-US"/>
        </w:rPr>
      </w:pPr>
      <w:r w:rsidRPr="00447EF3">
        <w:rPr>
          <w:rFonts w:asciiTheme="minorHAnsi" w:eastAsia="Arial" w:hAnsiTheme="minorHAnsi" w:cstheme="minorHAnsi"/>
          <w:color w:val="000000" w:themeColor="text1"/>
          <w:lang w:val="en-US"/>
        </w:rPr>
        <w:t xml:space="preserve">Prior to the beginning of the conflict, Moldova was already facing significant challenges. More than a quarter of the usual resident population of 2.5 million is in absolute poverty, there is continued emigration of the labor force and a shadow economy of more than 30% of the GDP, largely due to undeclared labor. The situation is exacerbated by increasing energy price hikes and inflation, which accelerated to an all-time high of 27% in April 2022. The agricultural sector, which accounts for 15% of GDP and 30% of employment, has experienced significant shocks with high input prices, limited yield due to drought and shocks to markets and value chains. </w:t>
      </w:r>
    </w:p>
    <w:p w14:paraId="523E6421" w14:textId="77777777" w:rsidR="00FD3687" w:rsidRPr="00447EF3" w:rsidRDefault="00FD3687" w:rsidP="00FD3687">
      <w:pPr>
        <w:jc w:val="both"/>
        <w:rPr>
          <w:rFonts w:asciiTheme="minorHAnsi" w:eastAsia="Arial" w:hAnsiTheme="minorHAnsi" w:cstheme="minorHAnsi"/>
          <w:color w:val="000000" w:themeColor="text1"/>
          <w:lang w:val="en-US"/>
        </w:rPr>
      </w:pPr>
    </w:p>
    <w:p w14:paraId="0F6CFCE0" w14:textId="7778632F" w:rsidR="00FD3687" w:rsidRPr="00447EF3" w:rsidRDefault="00FD3687" w:rsidP="00FD3687">
      <w:pPr>
        <w:jc w:val="both"/>
        <w:rPr>
          <w:rFonts w:asciiTheme="minorHAnsi" w:eastAsia="Arial" w:hAnsiTheme="minorHAnsi" w:cstheme="minorHAnsi"/>
          <w:color w:val="000000" w:themeColor="text1"/>
          <w:lang w:val="en-US"/>
        </w:rPr>
      </w:pPr>
      <w:r w:rsidRPr="00447EF3">
        <w:rPr>
          <w:rFonts w:asciiTheme="minorHAnsi" w:eastAsia="Arial" w:hAnsiTheme="minorHAnsi" w:cstheme="minorHAnsi"/>
          <w:color w:val="000000" w:themeColor="text1"/>
          <w:lang w:val="en-US"/>
        </w:rPr>
        <w:t>Should scenarios of an additional influx of refugees materialize and inflation persist, it is estimated that some 250,000 to 500,000 Moldovans may fall below the poverty line over the next months.  Of particular concern are the tens of thousands of people estimated to be facing food and nutrition insecurity, especially families with 3 or more children, pregnant women, people with disabilities and single-parent households – particularly in rural areas – which comprise most of the lowest income quintile of the population with the least resilience and coping mechanisms</w:t>
      </w:r>
      <w:r w:rsidR="00CE2266">
        <w:rPr>
          <w:rFonts w:asciiTheme="minorHAnsi" w:eastAsia="Arial" w:hAnsiTheme="minorHAnsi" w:cstheme="minorHAnsi"/>
          <w:color w:val="000000" w:themeColor="text1"/>
          <w:lang w:val="en-US"/>
        </w:rPr>
        <w:t xml:space="preserve"> </w:t>
      </w:r>
      <w:r w:rsidRPr="00447EF3">
        <w:rPr>
          <w:rFonts w:asciiTheme="minorHAnsi" w:eastAsia="Arial" w:hAnsiTheme="minorHAnsi" w:cstheme="minorHAnsi"/>
          <w:color w:val="000000" w:themeColor="text1"/>
          <w:lang w:val="en-US"/>
        </w:rPr>
        <w:t xml:space="preserve">the Ministry of </w:t>
      </w:r>
      <w:proofErr w:type="spellStart"/>
      <w:r w:rsidRPr="00447EF3">
        <w:rPr>
          <w:rFonts w:asciiTheme="minorHAnsi" w:eastAsia="Arial" w:hAnsiTheme="minorHAnsi" w:cstheme="minorHAnsi"/>
          <w:color w:val="000000" w:themeColor="text1"/>
          <w:lang w:val="en-US"/>
        </w:rPr>
        <w:t>Labour</w:t>
      </w:r>
      <w:proofErr w:type="spellEnd"/>
      <w:r w:rsidRPr="00447EF3">
        <w:rPr>
          <w:rFonts w:asciiTheme="minorHAnsi" w:eastAsia="Arial" w:hAnsiTheme="minorHAnsi" w:cstheme="minorHAnsi"/>
          <w:color w:val="000000" w:themeColor="text1"/>
          <w:lang w:val="en-US"/>
        </w:rPr>
        <w:t xml:space="preserve"> and Social Protection (hereafter MLSP) has been playing a leading role in ensuring an adequate response to the refugee crisis and its secondary socio-economic impacts on vulnerable Moldovans. Concurrently, the Ministry has embarked on an extensive social protection reform to strengthen systems and </w:t>
      </w:r>
      <w:proofErr w:type="spellStart"/>
      <w:r w:rsidRPr="00447EF3">
        <w:rPr>
          <w:rFonts w:asciiTheme="minorHAnsi" w:eastAsia="Arial" w:hAnsiTheme="minorHAnsi" w:cstheme="minorHAnsi"/>
          <w:color w:val="000000" w:themeColor="text1"/>
          <w:lang w:val="en-US"/>
        </w:rPr>
        <w:t>programmes</w:t>
      </w:r>
      <w:proofErr w:type="spellEnd"/>
      <w:r w:rsidRPr="00447EF3">
        <w:rPr>
          <w:rFonts w:asciiTheme="minorHAnsi" w:eastAsia="Arial" w:hAnsiTheme="minorHAnsi" w:cstheme="minorHAnsi"/>
          <w:color w:val="000000" w:themeColor="text1"/>
          <w:lang w:val="en-US"/>
        </w:rPr>
        <w:t xml:space="preserve">, and their scalability to shocks and other stressors including further waves of forced displacement. Reviews of the Moldovan social protection system have highlighted constraints concerning the low coverage of cash transfer </w:t>
      </w:r>
      <w:proofErr w:type="spellStart"/>
      <w:r w:rsidRPr="00447EF3">
        <w:rPr>
          <w:rFonts w:asciiTheme="minorHAnsi" w:eastAsia="Arial" w:hAnsiTheme="minorHAnsi" w:cstheme="minorHAnsi"/>
          <w:color w:val="000000" w:themeColor="text1"/>
          <w:lang w:val="en-US"/>
        </w:rPr>
        <w:t>programmes</w:t>
      </w:r>
      <w:proofErr w:type="spellEnd"/>
      <w:r w:rsidRPr="00447EF3">
        <w:rPr>
          <w:rFonts w:asciiTheme="minorHAnsi" w:eastAsia="Arial" w:hAnsiTheme="minorHAnsi" w:cstheme="minorHAnsi"/>
          <w:color w:val="000000" w:themeColor="text1"/>
          <w:lang w:val="en-US"/>
        </w:rPr>
        <w:t xml:space="preserve">, such as the means-tested anti-poverty </w:t>
      </w:r>
      <w:proofErr w:type="spellStart"/>
      <w:r w:rsidRPr="00447EF3">
        <w:rPr>
          <w:rFonts w:asciiTheme="minorHAnsi" w:eastAsia="Arial" w:hAnsiTheme="minorHAnsi" w:cstheme="minorHAnsi"/>
          <w:color w:val="000000" w:themeColor="text1"/>
          <w:lang w:val="en-US"/>
        </w:rPr>
        <w:t>programme</w:t>
      </w:r>
      <w:proofErr w:type="spellEnd"/>
      <w:r w:rsidRPr="00447EF3">
        <w:rPr>
          <w:rFonts w:asciiTheme="minorHAnsi" w:eastAsia="Arial" w:hAnsiTheme="minorHAnsi" w:cstheme="minorHAnsi"/>
          <w:color w:val="000000" w:themeColor="text1"/>
          <w:lang w:val="en-US"/>
        </w:rPr>
        <w:t xml:space="preserve"> </w:t>
      </w:r>
      <w:proofErr w:type="spellStart"/>
      <w:r w:rsidRPr="00447EF3">
        <w:rPr>
          <w:rFonts w:asciiTheme="minorHAnsi" w:eastAsia="Arial" w:hAnsiTheme="minorHAnsi" w:cstheme="minorHAnsi"/>
          <w:color w:val="000000" w:themeColor="text1"/>
          <w:lang w:val="en-US"/>
        </w:rPr>
        <w:t>Ajutor</w:t>
      </w:r>
      <w:proofErr w:type="spellEnd"/>
      <w:r w:rsidRPr="00447EF3">
        <w:rPr>
          <w:rFonts w:asciiTheme="minorHAnsi" w:eastAsia="Arial" w:hAnsiTheme="minorHAnsi" w:cstheme="minorHAnsi"/>
          <w:color w:val="000000" w:themeColor="text1"/>
          <w:lang w:val="en-US"/>
        </w:rPr>
        <w:t xml:space="preserve"> Social and the cold-season benefit APRA, inadequacy of benefits and provision of services, including </w:t>
      </w:r>
      <w:proofErr w:type="spellStart"/>
      <w:r w:rsidRPr="00447EF3">
        <w:rPr>
          <w:rFonts w:asciiTheme="minorHAnsi" w:eastAsia="Arial" w:hAnsiTheme="minorHAnsi" w:cstheme="minorHAnsi"/>
          <w:color w:val="000000" w:themeColor="text1"/>
          <w:lang w:val="en-US"/>
        </w:rPr>
        <w:t>labour</w:t>
      </w:r>
      <w:proofErr w:type="spellEnd"/>
      <w:r w:rsidRPr="00447EF3">
        <w:rPr>
          <w:rFonts w:asciiTheme="minorHAnsi" w:eastAsia="Arial" w:hAnsiTheme="minorHAnsi" w:cstheme="minorHAnsi"/>
          <w:color w:val="000000" w:themeColor="text1"/>
          <w:lang w:val="en-US"/>
        </w:rPr>
        <w:t xml:space="preserve"> market interventions.  Other challenges pertain to the lack of integrated management information systems, capacity and human resources, which hamper the effectiveness and efficiency of the delivery of social protection support.  </w:t>
      </w:r>
    </w:p>
    <w:p w14:paraId="632DE9BA" w14:textId="77777777" w:rsidR="00FD3687" w:rsidRPr="00447EF3" w:rsidRDefault="00FD3687" w:rsidP="00FD3687">
      <w:pPr>
        <w:jc w:val="both"/>
        <w:rPr>
          <w:rFonts w:asciiTheme="minorHAnsi" w:eastAsia="Arial" w:hAnsiTheme="minorHAnsi" w:cstheme="minorHAnsi"/>
          <w:color w:val="000000" w:themeColor="text1"/>
          <w:lang w:val="en-US"/>
        </w:rPr>
      </w:pPr>
      <w:r w:rsidRPr="00447EF3">
        <w:rPr>
          <w:rFonts w:asciiTheme="minorHAnsi" w:eastAsia="Arial" w:hAnsiTheme="minorHAnsi" w:cstheme="minorHAnsi"/>
          <w:color w:val="000000" w:themeColor="text1"/>
          <w:lang w:val="en-US"/>
        </w:rPr>
        <w:t xml:space="preserve">  </w:t>
      </w:r>
    </w:p>
    <w:p w14:paraId="1AF7C814" w14:textId="4444B28C" w:rsidR="00FD3687" w:rsidRPr="00FD3687" w:rsidRDefault="00FD3687" w:rsidP="00FD3687">
      <w:pPr>
        <w:pStyle w:val="Default"/>
        <w:jc w:val="both"/>
        <w:rPr>
          <w:rFonts w:asciiTheme="minorHAnsi" w:eastAsia="Arial" w:hAnsiTheme="minorHAnsi" w:cstheme="minorHAnsi"/>
          <w:color w:val="000000" w:themeColor="text1"/>
        </w:rPr>
      </w:pPr>
      <w:r w:rsidRPr="00FD3687">
        <w:rPr>
          <w:rFonts w:asciiTheme="minorHAnsi" w:eastAsia="Arial" w:hAnsiTheme="minorHAnsi" w:cstheme="minorHAnsi"/>
          <w:color w:val="000000" w:themeColor="text1"/>
        </w:rPr>
        <w:t xml:space="preserve">In this context, it is incumbent on humanitarian and development actors who are supporting the government-led response to poverty to meet the crisis needs driven by the Ukraine </w:t>
      </w:r>
      <w:r w:rsidRPr="00FD3687">
        <w:rPr>
          <w:rFonts w:asciiTheme="minorHAnsi" w:eastAsia="Arial" w:hAnsiTheme="minorHAnsi" w:cstheme="minorHAnsi"/>
          <w:color w:val="000000" w:themeColor="text1"/>
        </w:rPr>
        <w:lastRenderedPageBreak/>
        <w:t xml:space="preserve">conflict, doing so in a way that contributes to the government’s objectives for improving the shock responsiveness and inclusiveness of the social protection system.  This encompasses lowering legal and </w:t>
      </w:r>
      <w:r w:rsidRPr="00FD3687">
        <w:rPr>
          <w:rFonts w:asciiTheme="minorHAnsi" w:eastAsia="Arial" w:hAnsiTheme="minorHAnsi" w:cstheme="minorHAnsi"/>
          <w:i/>
          <w:iCs/>
          <w:color w:val="000000" w:themeColor="text1"/>
        </w:rPr>
        <w:t>de facto</w:t>
      </w:r>
      <w:r w:rsidRPr="00FD3687">
        <w:rPr>
          <w:rFonts w:asciiTheme="minorHAnsi" w:eastAsia="Arial" w:hAnsiTheme="minorHAnsi" w:cstheme="minorHAnsi"/>
          <w:color w:val="000000" w:themeColor="text1"/>
        </w:rPr>
        <w:t xml:space="preserve"> access barriers for marginalized groups, including refugees to allow access to national </w:t>
      </w:r>
      <w:proofErr w:type="spellStart"/>
      <w:r w:rsidRPr="00FD3687">
        <w:rPr>
          <w:rFonts w:asciiTheme="minorHAnsi" w:eastAsia="Arial" w:hAnsiTheme="minorHAnsi" w:cstheme="minorHAnsi"/>
          <w:color w:val="000000" w:themeColor="text1"/>
        </w:rPr>
        <w:t>programmes</w:t>
      </w:r>
      <w:proofErr w:type="spellEnd"/>
      <w:r w:rsidRPr="00FD3687">
        <w:rPr>
          <w:rFonts w:asciiTheme="minorHAnsi" w:eastAsia="Arial" w:hAnsiTheme="minorHAnsi" w:cstheme="minorHAnsi"/>
          <w:color w:val="000000" w:themeColor="text1"/>
        </w:rPr>
        <w:t xml:space="preserve"> in line with nationals. Such an approach is expected to generate both immediate and longer- term benefits for the government social protection system.</w:t>
      </w:r>
    </w:p>
    <w:p w14:paraId="0DDD15C4" w14:textId="22D96910" w:rsidR="00BF65B4" w:rsidRPr="00432BF1" w:rsidRDefault="00BF65B4" w:rsidP="00044593">
      <w:pPr>
        <w:pStyle w:val="titleTOR"/>
        <w:rPr>
          <w:rFonts w:asciiTheme="minorHAnsi" w:hAnsiTheme="minorHAnsi" w:cstheme="minorHAnsi"/>
          <w:lang w:val="en-US"/>
        </w:rPr>
      </w:pPr>
      <w:r w:rsidRPr="00432BF1">
        <w:rPr>
          <w:rFonts w:asciiTheme="minorHAnsi" w:hAnsiTheme="minorHAnsi" w:cstheme="minorHAnsi"/>
          <w:lang w:val="en-US"/>
        </w:rPr>
        <w:t xml:space="preserve">Purpose of the </w:t>
      </w:r>
      <w:r w:rsidR="00B42E50" w:rsidRPr="00432BF1">
        <w:rPr>
          <w:rFonts w:asciiTheme="minorHAnsi" w:hAnsiTheme="minorHAnsi" w:cstheme="minorHAnsi"/>
          <w:lang w:val="en-US"/>
        </w:rPr>
        <w:t xml:space="preserve">individual </w:t>
      </w:r>
      <w:r w:rsidRPr="00432BF1">
        <w:rPr>
          <w:rFonts w:asciiTheme="minorHAnsi" w:hAnsiTheme="minorHAnsi" w:cstheme="minorHAnsi"/>
          <w:lang w:val="en-US"/>
        </w:rPr>
        <w:t>consultancy</w:t>
      </w:r>
    </w:p>
    <w:p w14:paraId="66DFAC4B" w14:textId="684DFDC9" w:rsidR="004A2E30" w:rsidRPr="00B576DB" w:rsidRDefault="00E15C10" w:rsidP="00D16432">
      <w:pPr>
        <w:rPr>
          <w:rFonts w:asciiTheme="minorHAnsi" w:hAnsiTheme="minorHAnsi" w:cstheme="minorHAnsi"/>
          <w:lang w:val="en-US"/>
        </w:rPr>
      </w:pPr>
      <w:r w:rsidRPr="00E15C10">
        <w:rPr>
          <w:rFonts w:asciiTheme="minorHAnsi" w:hAnsiTheme="minorHAnsi" w:cstheme="minorHAnsi"/>
          <w:lang w:val="en-US"/>
        </w:rPr>
        <w:t xml:space="preserve">The purpose of this consultancy is to strengthen the capacity of the Ministry of Labor and Social Protection to respond to the refugee crisis and to strengthen national social protection system, in line with the provisions of </w:t>
      </w:r>
      <w:r w:rsidR="00094886">
        <w:rPr>
          <w:rFonts w:asciiTheme="minorHAnsi" w:hAnsiTheme="minorHAnsi" w:cstheme="minorHAnsi"/>
          <w:lang w:val="en-US"/>
        </w:rPr>
        <w:t>adopted</w:t>
      </w:r>
      <w:r w:rsidRPr="00E15C10">
        <w:rPr>
          <w:rFonts w:asciiTheme="minorHAnsi" w:hAnsiTheme="minorHAnsi" w:cstheme="minorHAnsi"/>
          <w:lang w:val="en-US"/>
        </w:rPr>
        <w:t xml:space="preserve"> policy documents</w:t>
      </w:r>
      <w:r w:rsidR="00EA1BB5" w:rsidRPr="00B576DB">
        <w:rPr>
          <w:rFonts w:asciiTheme="minorHAnsi" w:hAnsiTheme="minorHAnsi" w:cstheme="minorHAnsi"/>
          <w:lang w:val="en-US"/>
        </w:rPr>
        <w:t>.</w:t>
      </w:r>
    </w:p>
    <w:p w14:paraId="7615EA0D" w14:textId="52480EB4" w:rsidR="00BF65B4" w:rsidRPr="0085001A" w:rsidRDefault="00BF65B4" w:rsidP="00BF65B4">
      <w:pPr>
        <w:pStyle w:val="titleTOR"/>
        <w:jc w:val="both"/>
        <w:rPr>
          <w:rFonts w:asciiTheme="minorHAnsi" w:hAnsiTheme="minorHAnsi" w:cstheme="minorHAnsi"/>
          <w:lang w:val="en-US"/>
        </w:rPr>
      </w:pPr>
      <w:r w:rsidRPr="0085001A">
        <w:rPr>
          <w:rFonts w:asciiTheme="minorHAnsi" w:hAnsiTheme="minorHAnsi" w:cstheme="minorHAnsi"/>
          <w:lang w:val="en-US"/>
        </w:rPr>
        <w:t>Objectives of the consultancy</w:t>
      </w:r>
    </w:p>
    <w:p w14:paraId="092E6416" w14:textId="06DC2C97" w:rsidR="00F21DB8" w:rsidRDefault="00E758AB" w:rsidP="00432BF1">
      <w:pPr>
        <w:spacing w:after="200"/>
        <w:jc w:val="both"/>
        <w:rPr>
          <w:rFonts w:asciiTheme="minorHAnsi" w:hAnsiTheme="minorHAnsi" w:cstheme="minorHAnsi"/>
          <w:lang w:val="en-US"/>
        </w:rPr>
      </w:pPr>
      <w:r w:rsidRPr="00E758AB">
        <w:rPr>
          <w:rFonts w:asciiTheme="minorHAnsi" w:hAnsiTheme="minorHAnsi" w:cstheme="minorHAnsi"/>
          <w:lang w:val="en-US"/>
        </w:rPr>
        <w:t xml:space="preserve">Providing MLSP assistance in strengthening the Program </w:t>
      </w:r>
      <w:proofErr w:type="spellStart"/>
      <w:r w:rsidRPr="00094886">
        <w:rPr>
          <w:rFonts w:asciiTheme="minorHAnsi" w:hAnsiTheme="minorHAnsi" w:cstheme="minorHAnsi"/>
          <w:i/>
          <w:iCs/>
          <w:lang w:val="en-US"/>
        </w:rPr>
        <w:t>Ajutor</w:t>
      </w:r>
      <w:proofErr w:type="spellEnd"/>
      <w:r w:rsidRPr="00094886">
        <w:rPr>
          <w:rFonts w:asciiTheme="minorHAnsi" w:hAnsiTheme="minorHAnsi" w:cstheme="minorHAnsi"/>
          <w:i/>
          <w:iCs/>
          <w:lang w:val="en-US"/>
        </w:rPr>
        <w:t xml:space="preserve"> Social</w:t>
      </w:r>
      <w:r w:rsidRPr="00E758AB">
        <w:rPr>
          <w:rFonts w:asciiTheme="minorHAnsi" w:hAnsiTheme="minorHAnsi" w:cstheme="minorHAnsi"/>
          <w:lang w:val="en-US"/>
        </w:rPr>
        <w:t xml:space="preserve"> for vulnerable Moldovans, including families with children, refugee families, and host communities. Support to other social protection schemes may be considered as needed</w:t>
      </w:r>
      <w:r w:rsidR="00F21DB8" w:rsidRPr="00B576DB">
        <w:rPr>
          <w:rFonts w:asciiTheme="minorHAnsi" w:hAnsiTheme="minorHAnsi" w:cstheme="minorHAnsi"/>
          <w:lang w:val="en-US"/>
        </w:rPr>
        <w:t>.</w:t>
      </w:r>
    </w:p>
    <w:p w14:paraId="7AF50533" w14:textId="77777777" w:rsidR="008F77AB" w:rsidRPr="008F77AB" w:rsidRDefault="008F77AB" w:rsidP="008F77AB">
      <w:pPr>
        <w:adjustRightInd w:val="0"/>
        <w:snapToGrid w:val="0"/>
        <w:spacing w:before="240"/>
        <w:jc w:val="both"/>
        <w:rPr>
          <w:rFonts w:asciiTheme="minorHAnsi" w:eastAsia="Arial" w:hAnsiTheme="minorHAnsi" w:cstheme="minorHAnsi"/>
          <w:color w:val="000000" w:themeColor="text1"/>
          <w:lang w:val="en-US"/>
        </w:rPr>
      </w:pPr>
      <w:r w:rsidRPr="008F77AB">
        <w:rPr>
          <w:rFonts w:asciiTheme="minorHAnsi" w:eastAsia="Arial" w:hAnsiTheme="minorHAnsi" w:cstheme="minorHAnsi"/>
          <w:color w:val="000000" w:themeColor="text1"/>
          <w:lang w:val="en-US"/>
        </w:rPr>
        <w:t>Specific tasks include:</w:t>
      </w:r>
    </w:p>
    <w:p w14:paraId="24D5732F" w14:textId="77777777" w:rsidR="008F77AB" w:rsidRPr="008F77AB" w:rsidRDefault="008F77AB" w:rsidP="00EE0A04">
      <w:pPr>
        <w:pStyle w:val="ListParagraph"/>
        <w:numPr>
          <w:ilvl w:val="0"/>
          <w:numId w:val="5"/>
        </w:numPr>
        <w:adjustRightInd w:val="0"/>
        <w:snapToGrid w:val="0"/>
        <w:jc w:val="both"/>
        <w:rPr>
          <w:rStyle w:val="normaltextrun"/>
          <w:rFonts w:asciiTheme="minorHAnsi" w:eastAsia="Arial" w:hAnsiTheme="minorHAnsi" w:cstheme="minorHAnsi"/>
          <w:color w:val="202124"/>
          <w:lang w:val="en-US" w:eastAsia="ro-RO"/>
        </w:rPr>
      </w:pPr>
      <w:r w:rsidRPr="008F77AB">
        <w:rPr>
          <w:rStyle w:val="normaltextrun"/>
          <w:rFonts w:asciiTheme="minorHAnsi" w:hAnsiTheme="minorHAnsi" w:cstheme="minorHAnsi"/>
          <w:color w:val="202124"/>
          <w:lang w:val="en"/>
        </w:rPr>
        <w:t>Draft normative acts, collect and analyze relevant data and organize consultations;</w:t>
      </w:r>
    </w:p>
    <w:p w14:paraId="2BB09D14" w14:textId="77777777" w:rsidR="008F77AB" w:rsidRPr="008F77AB" w:rsidRDefault="008F77AB" w:rsidP="00EE0A04">
      <w:pPr>
        <w:pStyle w:val="ListParagraph"/>
        <w:numPr>
          <w:ilvl w:val="0"/>
          <w:numId w:val="5"/>
        </w:numPr>
        <w:adjustRightInd w:val="0"/>
        <w:snapToGrid w:val="0"/>
        <w:jc w:val="both"/>
        <w:rPr>
          <w:rFonts w:asciiTheme="minorHAnsi" w:eastAsia="Arial" w:hAnsiTheme="minorHAnsi" w:cstheme="minorHAnsi"/>
          <w:color w:val="202124"/>
          <w:lang w:val="en-US" w:eastAsia="ro-RO"/>
        </w:rPr>
      </w:pPr>
      <w:r w:rsidRPr="008F77AB">
        <w:rPr>
          <w:rStyle w:val="y2iqfc"/>
          <w:rFonts w:asciiTheme="minorHAnsi" w:eastAsia="Arial" w:hAnsiTheme="minorHAnsi" w:cstheme="minorHAnsi"/>
          <w:color w:val="202124"/>
          <w:lang w:val="en"/>
        </w:rPr>
        <w:t xml:space="preserve">Finalize draft normative acts based on relevant proposals and opinions from MLSP sectors, the line ministries, civil society and/or other stakeholders </w:t>
      </w:r>
      <w:r w:rsidRPr="008F77AB" w:rsidDel="009E1CF4">
        <w:rPr>
          <w:rStyle w:val="y2iqfc"/>
          <w:rFonts w:asciiTheme="minorHAnsi" w:eastAsia="Arial" w:hAnsiTheme="minorHAnsi" w:cstheme="minorHAnsi"/>
          <w:color w:val="202124"/>
          <w:lang w:val="en"/>
        </w:rPr>
        <w:t xml:space="preserve"> </w:t>
      </w:r>
    </w:p>
    <w:p w14:paraId="3186DB4A" w14:textId="29843DAA" w:rsidR="008F77AB" w:rsidRPr="008F77AB" w:rsidRDefault="008F77AB" w:rsidP="00EE0A04">
      <w:pPr>
        <w:pStyle w:val="ListParagraph"/>
        <w:numPr>
          <w:ilvl w:val="0"/>
          <w:numId w:val="5"/>
        </w:numPr>
        <w:adjustRightInd w:val="0"/>
        <w:snapToGrid w:val="0"/>
        <w:jc w:val="both"/>
        <w:rPr>
          <w:rStyle w:val="y2iqfc"/>
          <w:rFonts w:asciiTheme="minorHAnsi" w:eastAsia="Arial" w:hAnsiTheme="minorHAnsi" w:cstheme="minorHAnsi"/>
          <w:color w:val="202124"/>
          <w:lang w:val="en-US" w:eastAsia="ro-RO"/>
        </w:rPr>
      </w:pPr>
      <w:r w:rsidRPr="00447EF3">
        <w:rPr>
          <w:rStyle w:val="y2iqfc"/>
          <w:rFonts w:asciiTheme="minorHAnsi" w:hAnsiTheme="minorHAnsi" w:cstheme="minorHAnsi"/>
          <w:lang w:val="en-US"/>
        </w:rPr>
        <w:t xml:space="preserve">Analysis of management systems and the delivery chain of the </w:t>
      </w:r>
      <w:r w:rsidRPr="008F77AB">
        <w:rPr>
          <w:rStyle w:val="y2iqfc"/>
          <w:rFonts w:asciiTheme="minorHAnsi" w:hAnsiTheme="minorHAnsi" w:cstheme="minorHAnsi"/>
          <w:i/>
          <w:iCs/>
          <w:color w:val="202124"/>
          <w:lang w:val="en"/>
        </w:rPr>
        <w:t xml:space="preserve">Program </w:t>
      </w:r>
      <w:proofErr w:type="spellStart"/>
      <w:r w:rsidRPr="008F77AB">
        <w:rPr>
          <w:rStyle w:val="y2iqfc"/>
          <w:rFonts w:asciiTheme="minorHAnsi" w:hAnsiTheme="minorHAnsi" w:cstheme="minorHAnsi"/>
          <w:i/>
          <w:iCs/>
          <w:color w:val="202124"/>
          <w:lang w:val="en"/>
        </w:rPr>
        <w:t>Ajutor</w:t>
      </w:r>
      <w:proofErr w:type="spellEnd"/>
      <w:r w:rsidRPr="008F77AB">
        <w:rPr>
          <w:rStyle w:val="y2iqfc"/>
          <w:rFonts w:asciiTheme="minorHAnsi" w:hAnsiTheme="minorHAnsi" w:cstheme="minorHAnsi"/>
          <w:i/>
          <w:iCs/>
          <w:color w:val="202124"/>
          <w:lang w:val="en"/>
        </w:rPr>
        <w:t xml:space="preserve"> Social </w:t>
      </w:r>
      <w:r w:rsidRPr="008F77AB">
        <w:rPr>
          <w:rStyle w:val="y2iqfc"/>
          <w:rFonts w:asciiTheme="minorHAnsi" w:hAnsiTheme="minorHAnsi" w:cstheme="minorHAnsi"/>
          <w:color w:val="202124"/>
          <w:lang w:val="en"/>
        </w:rPr>
        <w:t xml:space="preserve">and formulation of proposals to strengthen these to ensure </w:t>
      </w:r>
      <w:r w:rsidR="00094886">
        <w:rPr>
          <w:rStyle w:val="y2iqfc"/>
          <w:rFonts w:asciiTheme="minorHAnsi" w:hAnsiTheme="minorHAnsi" w:cstheme="minorHAnsi"/>
          <w:color w:val="202124"/>
          <w:lang w:val="en"/>
        </w:rPr>
        <w:t>improved</w:t>
      </w:r>
      <w:r w:rsidRPr="008F77AB">
        <w:rPr>
          <w:rStyle w:val="y2iqfc"/>
          <w:rFonts w:asciiTheme="minorHAnsi" w:hAnsiTheme="minorHAnsi" w:cstheme="minorHAnsi"/>
          <w:color w:val="202124"/>
          <w:lang w:val="en"/>
        </w:rPr>
        <w:t xml:space="preserve"> coverage of targeted and inclusive social assistance for vulnerable people, including refugees;</w:t>
      </w:r>
    </w:p>
    <w:p w14:paraId="1D976340" w14:textId="7E89BB2E" w:rsidR="008F77AB" w:rsidRPr="008F77AB" w:rsidRDefault="008F77AB" w:rsidP="00EE0A04">
      <w:pPr>
        <w:pStyle w:val="HTMLPreformatted"/>
        <w:numPr>
          <w:ilvl w:val="0"/>
          <w:numId w:val="5"/>
        </w:numPr>
        <w:jc w:val="both"/>
        <w:rPr>
          <w:rStyle w:val="eop"/>
          <w:rFonts w:asciiTheme="minorHAnsi" w:hAnsiTheme="minorHAnsi" w:cstheme="minorHAnsi"/>
          <w:sz w:val="24"/>
          <w:szCs w:val="24"/>
        </w:rPr>
      </w:pPr>
      <w:r w:rsidRPr="008F77AB">
        <w:rPr>
          <w:rStyle w:val="normaltextrun"/>
          <w:rFonts w:asciiTheme="minorHAnsi" w:hAnsiTheme="minorHAnsi" w:cstheme="minorHAnsi"/>
          <w:color w:val="202124"/>
          <w:sz w:val="24"/>
          <w:szCs w:val="24"/>
          <w:lang w:val="en"/>
        </w:rPr>
        <w:t>Planning activities in coordination with</w:t>
      </w:r>
      <w:r w:rsidR="00154228">
        <w:rPr>
          <w:rStyle w:val="normaltextrun"/>
          <w:rFonts w:asciiTheme="minorHAnsi" w:hAnsiTheme="minorHAnsi" w:cstheme="minorHAnsi"/>
          <w:color w:val="202124"/>
          <w:sz w:val="24"/>
          <w:szCs w:val="24"/>
          <w:lang w:val="en"/>
        </w:rPr>
        <w:t xml:space="preserve"> </w:t>
      </w:r>
      <w:r w:rsidRPr="008F77AB">
        <w:rPr>
          <w:rStyle w:val="normaltextrun"/>
          <w:rFonts w:asciiTheme="minorHAnsi" w:hAnsiTheme="minorHAnsi" w:cstheme="minorHAnsi"/>
          <w:color w:val="202124"/>
          <w:sz w:val="24"/>
          <w:szCs w:val="24"/>
          <w:lang w:val="en"/>
        </w:rPr>
        <w:t xml:space="preserve">the MLSP, based on the analysis and in accordance with </w:t>
      </w:r>
      <w:r w:rsidRPr="008F77AB">
        <w:rPr>
          <w:rStyle w:val="y2iqfc"/>
          <w:rFonts w:asciiTheme="minorHAnsi" w:hAnsiTheme="minorHAnsi" w:cstheme="minorHAnsi"/>
          <w:color w:val="202124"/>
          <w:sz w:val="24"/>
          <w:szCs w:val="24"/>
          <w:lang w:val="en"/>
        </w:rPr>
        <w:t>priority directions (defined in partnership between the MLSP and international partners)</w:t>
      </w:r>
      <w:r w:rsidRPr="008F77AB">
        <w:rPr>
          <w:rStyle w:val="normaltextrun"/>
          <w:rFonts w:asciiTheme="minorHAnsi" w:hAnsiTheme="minorHAnsi" w:cstheme="minorHAnsi"/>
          <w:color w:val="202124"/>
          <w:sz w:val="24"/>
          <w:szCs w:val="24"/>
          <w:lang w:val="en"/>
        </w:rPr>
        <w:t>;</w:t>
      </w:r>
      <w:r w:rsidRPr="008F77AB">
        <w:rPr>
          <w:rStyle w:val="eop"/>
          <w:rFonts w:asciiTheme="minorHAnsi" w:hAnsiTheme="minorHAnsi" w:cstheme="minorHAnsi"/>
          <w:color w:val="202124"/>
          <w:sz w:val="24"/>
          <w:szCs w:val="24"/>
        </w:rPr>
        <w:t> </w:t>
      </w:r>
    </w:p>
    <w:p w14:paraId="53C75F06" w14:textId="079D31FF" w:rsidR="008F77AB" w:rsidRPr="008F77AB" w:rsidRDefault="00154228" w:rsidP="00EE0A04">
      <w:pPr>
        <w:pStyle w:val="HTMLPreformatted"/>
        <w:numPr>
          <w:ilvl w:val="0"/>
          <w:numId w:val="5"/>
        </w:numPr>
        <w:jc w:val="both"/>
        <w:rPr>
          <w:rStyle w:val="eop"/>
          <w:rFonts w:asciiTheme="minorHAnsi" w:hAnsiTheme="minorHAnsi" w:cstheme="minorHAnsi"/>
          <w:sz w:val="24"/>
          <w:szCs w:val="24"/>
        </w:rPr>
      </w:pPr>
      <w:r>
        <w:rPr>
          <w:rStyle w:val="eop"/>
          <w:rFonts w:asciiTheme="minorHAnsi" w:hAnsiTheme="minorHAnsi" w:cstheme="minorHAnsi"/>
          <w:color w:val="202124"/>
          <w:sz w:val="24"/>
          <w:szCs w:val="24"/>
        </w:rPr>
        <w:t>Provide recommendations for strengthening</w:t>
      </w:r>
      <w:r w:rsidR="008F77AB" w:rsidRPr="008F77AB">
        <w:rPr>
          <w:rStyle w:val="eop"/>
          <w:rFonts w:asciiTheme="minorHAnsi" w:hAnsiTheme="minorHAnsi" w:cstheme="minorHAnsi"/>
          <w:color w:val="202124"/>
          <w:sz w:val="24"/>
          <w:szCs w:val="24"/>
        </w:rPr>
        <w:t xml:space="preserve"> the shock-responsive capacities of MLSP, to respond to future crises (displacement or other)</w:t>
      </w:r>
    </w:p>
    <w:p w14:paraId="22953BAE" w14:textId="20FE5195" w:rsidR="008F77AB" w:rsidRPr="008F77AB" w:rsidRDefault="008F77AB" w:rsidP="00EE0A04">
      <w:pPr>
        <w:pStyle w:val="paragraph"/>
        <w:numPr>
          <w:ilvl w:val="0"/>
          <w:numId w:val="5"/>
        </w:numPr>
        <w:spacing w:before="0" w:beforeAutospacing="0" w:after="0" w:afterAutospacing="0"/>
        <w:jc w:val="both"/>
        <w:textAlignment w:val="baseline"/>
        <w:rPr>
          <w:rStyle w:val="eop"/>
          <w:rFonts w:asciiTheme="minorHAnsi" w:eastAsiaTheme="minorHAnsi" w:hAnsiTheme="minorHAnsi" w:cstheme="minorHAnsi"/>
          <w:color w:val="202124"/>
        </w:rPr>
      </w:pPr>
      <w:r w:rsidRPr="008F77AB">
        <w:rPr>
          <w:rStyle w:val="normaltextrun"/>
          <w:rFonts w:asciiTheme="minorHAnsi" w:hAnsiTheme="minorHAnsi" w:cstheme="minorHAnsi"/>
          <w:color w:val="202124"/>
        </w:rPr>
        <w:t>Coordinate information-sharing on activities, progress, technical materials, and other communication, including refugee-related ones</w:t>
      </w:r>
      <w:r w:rsidRPr="008F77AB">
        <w:rPr>
          <w:rStyle w:val="normaltextrun"/>
          <w:rFonts w:asciiTheme="minorHAnsi" w:hAnsiTheme="minorHAnsi" w:cstheme="minorHAnsi"/>
          <w:color w:val="202124"/>
          <w:lang w:val="en"/>
        </w:rPr>
        <w:t>, between the MLSP and UN partner agencies</w:t>
      </w:r>
    </w:p>
    <w:p w14:paraId="122B1BF6" w14:textId="77777777" w:rsidR="008F77AB" w:rsidRPr="008F77AB" w:rsidRDefault="008F77AB" w:rsidP="00EE0A04">
      <w:pPr>
        <w:pStyle w:val="paragraph"/>
        <w:numPr>
          <w:ilvl w:val="0"/>
          <w:numId w:val="5"/>
        </w:numPr>
        <w:spacing w:before="0" w:beforeAutospacing="0" w:after="0" w:afterAutospacing="0"/>
        <w:jc w:val="both"/>
        <w:textAlignment w:val="baseline"/>
        <w:rPr>
          <w:rStyle w:val="normaltextrun"/>
          <w:rFonts w:asciiTheme="minorHAnsi" w:hAnsiTheme="minorHAnsi" w:cstheme="minorHAnsi"/>
        </w:rPr>
      </w:pPr>
      <w:r w:rsidRPr="008F77AB">
        <w:rPr>
          <w:rStyle w:val="normaltextrun"/>
          <w:rFonts w:asciiTheme="minorHAnsi" w:hAnsiTheme="minorHAnsi" w:cstheme="minorHAnsi"/>
          <w:color w:val="202124"/>
        </w:rPr>
        <w:t>Lead the Steering Committee by coordinating all stakeholders implementing complementary activities on Social Protection (e.g. UN agencies, World Bank, IFRC, etc.)</w:t>
      </w:r>
    </w:p>
    <w:p w14:paraId="47A75F04" w14:textId="489FFDF9" w:rsidR="008F77AB" w:rsidRDefault="008F77AB" w:rsidP="00EE0A04">
      <w:pPr>
        <w:pStyle w:val="paragraph"/>
        <w:numPr>
          <w:ilvl w:val="0"/>
          <w:numId w:val="5"/>
        </w:numPr>
        <w:spacing w:before="0" w:beforeAutospacing="0" w:after="0" w:afterAutospacing="0"/>
        <w:jc w:val="both"/>
        <w:textAlignment w:val="baseline"/>
        <w:rPr>
          <w:rStyle w:val="normaltextrun"/>
          <w:rFonts w:asciiTheme="minorHAnsi" w:hAnsiTheme="minorHAnsi" w:cstheme="minorHAnsi"/>
        </w:rPr>
      </w:pPr>
      <w:r w:rsidRPr="008F77AB">
        <w:rPr>
          <w:rStyle w:val="normaltextrun"/>
          <w:rFonts w:asciiTheme="minorHAnsi" w:hAnsiTheme="minorHAnsi" w:cstheme="minorHAnsi"/>
        </w:rPr>
        <w:t>Assist senior stakeholders of government identify and analyze policy problems and provide - or mobilize - support and technical expertise from the Steering Committee members for the design and delivery of suitable solutions</w:t>
      </w:r>
    </w:p>
    <w:p w14:paraId="3CDF1BD7" w14:textId="77777777" w:rsidR="00E07226" w:rsidRPr="008F77AB" w:rsidRDefault="00E07226" w:rsidP="00E07226">
      <w:pPr>
        <w:pStyle w:val="paragraph"/>
        <w:spacing w:before="0" w:beforeAutospacing="0" w:after="0" w:afterAutospacing="0"/>
        <w:ind w:left="720"/>
        <w:jc w:val="both"/>
        <w:textAlignment w:val="baseline"/>
        <w:rPr>
          <w:rFonts w:asciiTheme="minorHAnsi" w:hAnsiTheme="minorHAnsi" w:cstheme="minorHAnsi"/>
        </w:rPr>
      </w:pPr>
    </w:p>
    <w:p w14:paraId="7C89C041" w14:textId="14C89C51" w:rsidR="00BF65B4" w:rsidRDefault="00C23AD5" w:rsidP="00BF65B4">
      <w:pPr>
        <w:pStyle w:val="titleTOR"/>
        <w:jc w:val="both"/>
        <w:rPr>
          <w:rFonts w:asciiTheme="minorHAnsi" w:hAnsiTheme="minorHAnsi" w:cstheme="minorHAnsi"/>
          <w:lang w:val="en-US"/>
        </w:rPr>
      </w:pPr>
      <w:r w:rsidRPr="0085001A">
        <w:rPr>
          <w:rFonts w:asciiTheme="minorHAnsi" w:hAnsiTheme="minorHAnsi" w:cstheme="minorHAnsi"/>
          <w:lang w:val="en-US"/>
        </w:rPr>
        <w:lastRenderedPageBreak/>
        <w:t xml:space="preserve">Deliverables and </w:t>
      </w:r>
      <w:r w:rsidR="00BF65B4" w:rsidRPr="0085001A">
        <w:rPr>
          <w:rFonts w:asciiTheme="minorHAnsi" w:hAnsiTheme="minorHAnsi" w:cstheme="minorHAnsi"/>
          <w:lang w:val="en-US"/>
        </w:rPr>
        <w:t xml:space="preserve">Delivery dates </w:t>
      </w:r>
    </w:p>
    <w:p w14:paraId="635D2078" w14:textId="77777777" w:rsidR="00DA1EC7" w:rsidRPr="00DA1EC7" w:rsidRDefault="00DA1EC7" w:rsidP="00DA1EC7">
      <w:pPr>
        <w:pStyle w:val="titleTOR"/>
        <w:numPr>
          <w:ilvl w:val="0"/>
          <w:numId w:val="0"/>
        </w:numPr>
        <w:spacing w:before="0" w:after="0"/>
        <w:jc w:val="both"/>
        <w:rPr>
          <w:rFonts w:asciiTheme="minorHAnsi" w:eastAsia="Arial" w:hAnsiTheme="minorHAnsi" w:cstheme="minorHAnsi"/>
          <w:b w:val="0"/>
        </w:rPr>
      </w:pPr>
      <w:r w:rsidRPr="00DA1EC7">
        <w:rPr>
          <w:rFonts w:asciiTheme="minorHAnsi" w:eastAsia="Arial" w:hAnsiTheme="minorHAnsi" w:cstheme="minorHAnsi"/>
          <w:b w:val="0"/>
        </w:rPr>
        <w:t>Based on detailed monthly work-plans agreed with the supervisor, specifying activities to be realized and documents/deliverables to be produced, a consultant will submit monthly reports with an overview of completed tasks and outputs attached.</w:t>
      </w:r>
    </w:p>
    <w:p w14:paraId="6F218CA4" w14:textId="54AF2896" w:rsidR="00DA1EC7" w:rsidRPr="00DA1EC7" w:rsidRDefault="00DA1EC7" w:rsidP="00DA1EC7">
      <w:pPr>
        <w:pStyle w:val="titleTOR"/>
        <w:numPr>
          <w:ilvl w:val="0"/>
          <w:numId w:val="0"/>
        </w:numPr>
        <w:jc w:val="both"/>
        <w:rPr>
          <w:rFonts w:asciiTheme="minorHAnsi" w:hAnsiTheme="minorHAnsi" w:cstheme="minorHAnsi"/>
          <w:b w:val="0"/>
          <w:lang w:val="en-US"/>
        </w:rPr>
      </w:pPr>
      <w:r w:rsidRPr="00DA1EC7">
        <w:rPr>
          <w:rFonts w:asciiTheme="minorHAnsi" w:eastAsia="Arial" w:hAnsiTheme="minorHAnsi" w:cstheme="minorHAnsi"/>
          <w:b w:val="0"/>
          <w:color w:val="000000" w:themeColor="text1"/>
        </w:rPr>
        <w:t>All the tasks are to be performed continuously throughout the engagement, with indicative deadlines for specific outputs as included below</w:t>
      </w:r>
      <w:r>
        <w:rPr>
          <w:rFonts w:asciiTheme="minorHAnsi" w:eastAsia="Arial" w:hAnsiTheme="minorHAnsi" w:cstheme="minorHAnsi"/>
          <w:b w:val="0"/>
          <w:color w:val="000000" w:themeColor="text1"/>
        </w:rPr>
        <w:t>:</w:t>
      </w:r>
    </w:p>
    <w:tbl>
      <w:tblPr>
        <w:tblStyle w:val="TableGrid"/>
        <w:tblW w:w="8995" w:type="dxa"/>
        <w:tblLook w:val="04A0" w:firstRow="1" w:lastRow="0" w:firstColumn="1" w:lastColumn="0" w:noHBand="0" w:noVBand="1"/>
      </w:tblPr>
      <w:tblGrid>
        <w:gridCol w:w="625"/>
        <w:gridCol w:w="2700"/>
        <w:gridCol w:w="3662"/>
        <w:gridCol w:w="2008"/>
      </w:tblGrid>
      <w:tr w:rsidR="00F21DB8" w:rsidRPr="00B576DB" w14:paraId="7199A6AA" w14:textId="77777777" w:rsidTr="004958FF">
        <w:trPr>
          <w:tblHeader/>
        </w:trPr>
        <w:tc>
          <w:tcPr>
            <w:tcW w:w="625" w:type="dxa"/>
            <w:shd w:val="clear" w:color="auto" w:fill="C6D9F1" w:themeFill="text2" w:themeFillTint="33"/>
          </w:tcPr>
          <w:p w14:paraId="078BC1A1" w14:textId="77777777" w:rsidR="00F21DB8" w:rsidRPr="00B576DB" w:rsidRDefault="00F21DB8" w:rsidP="004162A8">
            <w:pPr>
              <w:pStyle w:val="titleTOR"/>
              <w:numPr>
                <w:ilvl w:val="0"/>
                <w:numId w:val="0"/>
              </w:numPr>
              <w:spacing w:before="0" w:after="0"/>
              <w:jc w:val="both"/>
              <w:rPr>
                <w:rFonts w:asciiTheme="minorHAnsi" w:hAnsiTheme="minorHAnsi" w:cstheme="minorHAnsi"/>
                <w:bCs/>
                <w:lang w:val="en-US"/>
              </w:rPr>
            </w:pPr>
            <w:r w:rsidRPr="00B576DB">
              <w:rPr>
                <w:rFonts w:asciiTheme="minorHAnsi" w:hAnsiTheme="minorHAnsi" w:cstheme="minorHAnsi"/>
                <w:bCs/>
                <w:lang w:val="en-US"/>
              </w:rPr>
              <w:t>No.</w:t>
            </w:r>
          </w:p>
        </w:tc>
        <w:tc>
          <w:tcPr>
            <w:tcW w:w="2700" w:type="dxa"/>
            <w:shd w:val="clear" w:color="auto" w:fill="C6D9F1" w:themeFill="text2" w:themeFillTint="33"/>
          </w:tcPr>
          <w:p w14:paraId="178FF7EF" w14:textId="77777777" w:rsidR="00F21DB8" w:rsidRPr="00B576DB" w:rsidRDefault="00F21DB8" w:rsidP="004162A8">
            <w:pPr>
              <w:pStyle w:val="titleTOR"/>
              <w:numPr>
                <w:ilvl w:val="0"/>
                <w:numId w:val="0"/>
              </w:numPr>
              <w:spacing w:before="0" w:after="0"/>
              <w:rPr>
                <w:rFonts w:asciiTheme="minorHAnsi" w:hAnsiTheme="minorHAnsi" w:cstheme="minorHAnsi"/>
                <w:bCs/>
                <w:lang w:val="en-US"/>
              </w:rPr>
            </w:pPr>
            <w:r w:rsidRPr="00B576DB">
              <w:rPr>
                <w:rFonts w:asciiTheme="minorHAnsi" w:hAnsiTheme="minorHAnsi" w:cstheme="minorHAnsi"/>
                <w:bCs/>
                <w:lang w:val="en-US"/>
              </w:rPr>
              <w:t>Tasks</w:t>
            </w:r>
          </w:p>
        </w:tc>
        <w:tc>
          <w:tcPr>
            <w:tcW w:w="3662" w:type="dxa"/>
            <w:shd w:val="clear" w:color="auto" w:fill="C6D9F1" w:themeFill="text2" w:themeFillTint="33"/>
          </w:tcPr>
          <w:p w14:paraId="09275961" w14:textId="77777777" w:rsidR="00F21DB8" w:rsidRPr="00B576DB" w:rsidRDefault="00F21DB8" w:rsidP="004162A8">
            <w:pPr>
              <w:pStyle w:val="titleTOR"/>
              <w:numPr>
                <w:ilvl w:val="0"/>
                <w:numId w:val="0"/>
              </w:numPr>
              <w:spacing w:before="0" w:after="0"/>
              <w:rPr>
                <w:rFonts w:asciiTheme="minorHAnsi" w:hAnsiTheme="minorHAnsi" w:cstheme="minorHAnsi"/>
                <w:bCs/>
                <w:lang w:val="en-US"/>
              </w:rPr>
            </w:pPr>
            <w:r w:rsidRPr="00B576DB">
              <w:rPr>
                <w:rFonts w:asciiTheme="minorHAnsi" w:hAnsiTheme="minorHAnsi" w:cstheme="minorHAnsi"/>
                <w:bCs/>
                <w:lang w:val="en-US"/>
              </w:rPr>
              <w:t>Deliverables</w:t>
            </w:r>
          </w:p>
          <w:p w14:paraId="459C91A4" w14:textId="643B86CA" w:rsidR="00F21DB8" w:rsidRPr="00B576DB" w:rsidRDefault="00F21DB8" w:rsidP="004162A8">
            <w:pPr>
              <w:pStyle w:val="titleTOR"/>
              <w:numPr>
                <w:ilvl w:val="0"/>
                <w:numId w:val="0"/>
              </w:numPr>
              <w:spacing w:before="0" w:after="0"/>
              <w:rPr>
                <w:rFonts w:asciiTheme="minorHAnsi" w:hAnsiTheme="minorHAnsi" w:cstheme="minorHAnsi"/>
                <w:b w:val="0"/>
                <w:lang w:val="en-US"/>
              </w:rPr>
            </w:pPr>
            <w:r w:rsidRPr="00B576DB">
              <w:rPr>
                <w:rFonts w:asciiTheme="minorHAnsi" w:hAnsiTheme="minorHAnsi" w:cstheme="minorHAnsi"/>
                <w:b w:val="0"/>
                <w:lang w:val="en-US"/>
              </w:rPr>
              <w:t xml:space="preserve">(All deliverables should be in </w:t>
            </w:r>
            <w:r w:rsidRPr="00B85550">
              <w:rPr>
                <w:rFonts w:asciiTheme="minorHAnsi" w:hAnsiTheme="minorHAnsi" w:cstheme="minorHAnsi"/>
                <w:b w:val="0"/>
                <w:lang w:val="en-US"/>
              </w:rPr>
              <w:t>English and Romanian language</w:t>
            </w:r>
            <w:r w:rsidR="00E07226">
              <w:rPr>
                <w:rFonts w:asciiTheme="minorHAnsi" w:hAnsiTheme="minorHAnsi" w:cstheme="minorHAnsi"/>
                <w:b w:val="0"/>
                <w:lang w:val="en-US"/>
              </w:rPr>
              <w:t>s</w:t>
            </w:r>
            <w:r w:rsidRPr="00B85550">
              <w:rPr>
                <w:rFonts w:asciiTheme="minorHAnsi" w:hAnsiTheme="minorHAnsi" w:cstheme="minorHAnsi"/>
                <w:b w:val="0"/>
                <w:lang w:val="en-US"/>
              </w:rPr>
              <w:t>)</w:t>
            </w:r>
          </w:p>
        </w:tc>
        <w:tc>
          <w:tcPr>
            <w:tcW w:w="2008" w:type="dxa"/>
            <w:shd w:val="clear" w:color="auto" w:fill="C6D9F1" w:themeFill="text2" w:themeFillTint="33"/>
          </w:tcPr>
          <w:p w14:paraId="228C0B49" w14:textId="0DE82ED0" w:rsidR="00F21DB8" w:rsidRPr="00B576DB" w:rsidRDefault="00F21DB8" w:rsidP="004162A8">
            <w:pPr>
              <w:pStyle w:val="titleTOR"/>
              <w:numPr>
                <w:ilvl w:val="0"/>
                <w:numId w:val="0"/>
              </w:numPr>
              <w:spacing w:before="0" w:after="0"/>
              <w:rPr>
                <w:rFonts w:asciiTheme="minorHAnsi" w:hAnsiTheme="minorHAnsi" w:cstheme="minorHAnsi"/>
                <w:bCs/>
                <w:lang w:val="en-US"/>
              </w:rPr>
            </w:pPr>
            <w:r w:rsidRPr="00B576DB">
              <w:rPr>
                <w:rFonts w:asciiTheme="minorHAnsi" w:hAnsiTheme="minorHAnsi" w:cstheme="minorHAnsi"/>
                <w:bCs/>
                <w:lang w:val="en-US"/>
              </w:rPr>
              <w:t>Timeline*</w:t>
            </w:r>
          </w:p>
        </w:tc>
      </w:tr>
      <w:tr w:rsidR="00C744F5" w:rsidRPr="00B576DB" w14:paraId="228C0973" w14:textId="77777777" w:rsidTr="00E07226">
        <w:tc>
          <w:tcPr>
            <w:tcW w:w="625" w:type="dxa"/>
          </w:tcPr>
          <w:p w14:paraId="587BBABB" w14:textId="77777777" w:rsidR="00C744F5" w:rsidRPr="00432BF1" w:rsidRDefault="00C744F5" w:rsidP="0085280E">
            <w:pPr>
              <w:jc w:val="center"/>
              <w:rPr>
                <w:rFonts w:asciiTheme="minorHAnsi" w:hAnsiTheme="minorHAnsi" w:cstheme="minorHAnsi"/>
                <w:lang w:val="en-US"/>
              </w:rPr>
            </w:pPr>
            <w:r w:rsidRPr="00432BF1">
              <w:rPr>
                <w:rFonts w:asciiTheme="minorHAnsi" w:hAnsiTheme="minorHAnsi" w:cstheme="minorHAnsi"/>
                <w:lang w:val="en-US"/>
              </w:rPr>
              <w:t>1.</w:t>
            </w:r>
          </w:p>
        </w:tc>
        <w:tc>
          <w:tcPr>
            <w:tcW w:w="2700" w:type="dxa"/>
          </w:tcPr>
          <w:p w14:paraId="1DB78C99" w14:textId="54A48319" w:rsidR="00C744F5" w:rsidRPr="00432BF1" w:rsidRDefault="00C744F5" w:rsidP="0085280E">
            <w:pPr>
              <w:rPr>
                <w:rFonts w:asciiTheme="minorHAnsi" w:hAnsiTheme="minorHAnsi" w:cstheme="minorHAnsi"/>
                <w:lang w:val="en-US"/>
              </w:rPr>
            </w:pPr>
            <w:r w:rsidRPr="00432BF1">
              <w:rPr>
                <w:rFonts w:asciiTheme="minorHAnsi" w:hAnsiTheme="minorHAnsi" w:cstheme="minorHAnsi"/>
                <w:lang w:val="en-US"/>
              </w:rPr>
              <w:t>Familiarize with the documents, reports and studies, relevant time-series data where applicable</w:t>
            </w:r>
          </w:p>
        </w:tc>
        <w:tc>
          <w:tcPr>
            <w:tcW w:w="3662" w:type="dxa"/>
          </w:tcPr>
          <w:p w14:paraId="25999C4E" w14:textId="77777777" w:rsidR="00C744F5" w:rsidRPr="00432BF1" w:rsidRDefault="00C744F5" w:rsidP="0085280E">
            <w:pPr>
              <w:rPr>
                <w:rFonts w:asciiTheme="minorHAnsi" w:hAnsiTheme="minorHAnsi" w:cstheme="minorHAnsi"/>
                <w:lang w:val="en-US"/>
              </w:rPr>
            </w:pPr>
            <w:r w:rsidRPr="00432BF1">
              <w:rPr>
                <w:rFonts w:asciiTheme="minorHAnsi" w:hAnsiTheme="minorHAnsi" w:cstheme="minorHAnsi"/>
                <w:lang w:val="en-US"/>
              </w:rPr>
              <w:t xml:space="preserve">Detailed Work Plan with timeline, key deliverables, delivery dates </w:t>
            </w:r>
          </w:p>
        </w:tc>
        <w:tc>
          <w:tcPr>
            <w:tcW w:w="2008" w:type="dxa"/>
          </w:tcPr>
          <w:p w14:paraId="668F4D0E" w14:textId="6F8B49B6" w:rsidR="00C744F5" w:rsidRPr="00432BF1" w:rsidRDefault="00C744F5" w:rsidP="00E07226">
            <w:pPr>
              <w:rPr>
                <w:rFonts w:asciiTheme="minorHAnsi" w:hAnsiTheme="minorHAnsi" w:cstheme="minorHAnsi"/>
                <w:lang w:val="en-US"/>
              </w:rPr>
            </w:pPr>
            <w:r w:rsidRPr="00432BF1">
              <w:rPr>
                <w:rFonts w:asciiTheme="minorHAnsi" w:hAnsiTheme="minorHAnsi" w:cstheme="minorHAnsi"/>
                <w:lang w:val="en-US"/>
              </w:rPr>
              <w:t>Week 1</w:t>
            </w:r>
          </w:p>
        </w:tc>
      </w:tr>
      <w:tr w:rsidR="00C744F5" w:rsidRPr="00B576DB" w14:paraId="32068816" w14:textId="77777777" w:rsidTr="00E07226">
        <w:trPr>
          <w:trHeight w:val="1367"/>
        </w:trPr>
        <w:tc>
          <w:tcPr>
            <w:tcW w:w="625" w:type="dxa"/>
          </w:tcPr>
          <w:p w14:paraId="715341D0" w14:textId="77777777" w:rsidR="00C744F5" w:rsidRPr="00432BF1" w:rsidRDefault="00C744F5" w:rsidP="0085280E">
            <w:pPr>
              <w:jc w:val="center"/>
              <w:rPr>
                <w:rFonts w:asciiTheme="minorHAnsi" w:hAnsiTheme="minorHAnsi" w:cstheme="minorHAnsi"/>
                <w:lang w:val="en-US"/>
              </w:rPr>
            </w:pPr>
            <w:r w:rsidRPr="00432BF1">
              <w:rPr>
                <w:rFonts w:asciiTheme="minorHAnsi" w:hAnsiTheme="minorHAnsi" w:cstheme="minorHAnsi"/>
                <w:lang w:val="en-US"/>
              </w:rPr>
              <w:t>2.</w:t>
            </w:r>
          </w:p>
        </w:tc>
        <w:tc>
          <w:tcPr>
            <w:tcW w:w="2700" w:type="dxa"/>
          </w:tcPr>
          <w:p w14:paraId="2210BBE1" w14:textId="06C9CDE9" w:rsidR="00C744F5" w:rsidRPr="00432BF1" w:rsidRDefault="00974543" w:rsidP="0085280E">
            <w:pPr>
              <w:rPr>
                <w:rFonts w:asciiTheme="minorHAnsi" w:hAnsiTheme="minorHAnsi" w:cstheme="minorHAnsi"/>
                <w:lang w:val="en-US"/>
              </w:rPr>
            </w:pPr>
            <w:r>
              <w:rPr>
                <w:rFonts w:asciiTheme="minorHAnsi" w:hAnsiTheme="minorHAnsi" w:cstheme="minorHAnsi"/>
                <w:lang w:val="en-US"/>
              </w:rPr>
              <w:t>Analysis of the normative framework</w:t>
            </w:r>
          </w:p>
        </w:tc>
        <w:tc>
          <w:tcPr>
            <w:tcW w:w="3662" w:type="dxa"/>
          </w:tcPr>
          <w:p w14:paraId="77046F31" w14:textId="0BE2E329" w:rsidR="00C744F5" w:rsidRPr="00432BF1" w:rsidRDefault="00974543" w:rsidP="0085280E">
            <w:pPr>
              <w:rPr>
                <w:rFonts w:asciiTheme="minorHAnsi" w:hAnsiTheme="minorHAnsi" w:cstheme="minorHAnsi"/>
                <w:lang w:val="en-US"/>
              </w:rPr>
            </w:pPr>
            <w:r>
              <w:rPr>
                <w:rFonts w:asciiTheme="minorHAnsi" w:hAnsiTheme="minorHAnsi" w:cstheme="minorHAnsi"/>
                <w:lang w:val="en-US"/>
              </w:rPr>
              <w:t xml:space="preserve">Analysis of the normative </w:t>
            </w:r>
            <w:r w:rsidR="00A15128">
              <w:rPr>
                <w:rFonts w:asciiTheme="minorHAnsi" w:hAnsiTheme="minorHAnsi" w:cstheme="minorHAnsi"/>
                <w:lang w:val="en-US"/>
              </w:rPr>
              <w:t>acts is finalized</w:t>
            </w:r>
            <w:r w:rsidR="00C744F5" w:rsidRPr="00432BF1">
              <w:rPr>
                <w:rFonts w:asciiTheme="minorHAnsi" w:hAnsiTheme="minorHAnsi" w:cstheme="minorHAnsi"/>
                <w:lang w:val="en-US"/>
              </w:rPr>
              <w:t>.</w:t>
            </w:r>
          </w:p>
        </w:tc>
        <w:tc>
          <w:tcPr>
            <w:tcW w:w="2008" w:type="dxa"/>
          </w:tcPr>
          <w:p w14:paraId="1A906F32" w14:textId="325FC15E" w:rsidR="00C744F5" w:rsidRPr="00432BF1" w:rsidRDefault="00C744F5" w:rsidP="00046107">
            <w:pPr>
              <w:rPr>
                <w:rFonts w:asciiTheme="minorHAnsi" w:hAnsiTheme="minorHAnsi" w:cstheme="minorHAnsi"/>
                <w:lang w:val="en-US"/>
              </w:rPr>
            </w:pPr>
            <w:r w:rsidRPr="00432BF1">
              <w:rPr>
                <w:rFonts w:asciiTheme="minorHAnsi" w:hAnsiTheme="minorHAnsi" w:cstheme="minorHAnsi"/>
                <w:lang w:val="en-US"/>
              </w:rPr>
              <w:t>Week 2</w:t>
            </w:r>
          </w:p>
        </w:tc>
      </w:tr>
      <w:tr w:rsidR="00C744F5" w:rsidRPr="00C4363E" w14:paraId="0FA51B9C" w14:textId="77777777" w:rsidTr="00E07226">
        <w:tc>
          <w:tcPr>
            <w:tcW w:w="625" w:type="dxa"/>
          </w:tcPr>
          <w:p w14:paraId="0DAB359F" w14:textId="09C89CB1" w:rsidR="00C744F5" w:rsidRPr="00432BF1" w:rsidRDefault="00E976E6" w:rsidP="0085280E">
            <w:pPr>
              <w:jc w:val="center"/>
              <w:rPr>
                <w:rFonts w:asciiTheme="minorHAnsi" w:hAnsiTheme="minorHAnsi" w:cstheme="minorHAnsi"/>
                <w:lang w:val="en-US"/>
              </w:rPr>
            </w:pPr>
            <w:r>
              <w:rPr>
                <w:rFonts w:asciiTheme="minorHAnsi" w:hAnsiTheme="minorHAnsi" w:cstheme="minorHAnsi"/>
                <w:lang w:val="en-US"/>
              </w:rPr>
              <w:t>3</w:t>
            </w:r>
            <w:r w:rsidR="00C744F5" w:rsidRPr="00432BF1">
              <w:rPr>
                <w:rFonts w:asciiTheme="minorHAnsi" w:hAnsiTheme="minorHAnsi" w:cstheme="minorHAnsi"/>
                <w:lang w:val="en-US"/>
              </w:rPr>
              <w:t>.</w:t>
            </w:r>
          </w:p>
        </w:tc>
        <w:tc>
          <w:tcPr>
            <w:tcW w:w="2700" w:type="dxa"/>
          </w:tcPr>
          <w:p w14:paraId="7C34D6B2" w14:textId="38A901E7" w:rsidR="00C744F5" w:rsidRPr="00432BF1" w:rsidRDefault="0035413D" w:rsidP="0085280E">
            <w:pPr>
              <w:rPr>
                <w:rFonts w:asciiTheme="minorHAnsi" w:hAnsiTheme="minorHAnsi" w:cstheme="minorHAnsi"/>
                <w:lang w:val="en-US"/>
              </w:rPr>
            </w:pPr>
            <w:r>
              <w:rPr>
                <w:rFonts w:asciiTheme="minorHAnsi" w:hAnsiTheme="minorHAnsi" w:cstheme="minorHAnsi"/>
                <w:lang w:val="en-US"/>
              </w:rPr>
              <w:t xml:space="preserve">Consultations with </w:t>
            </w:r>
            <w:r w:rsidR="00C71827">
              <w:rPr>
                <w:rFonts w:asciiTheme="minorHAnsi" w:hAnsiTheme="minorHAnsi" w:cstheme="minorHAnsi"/>
                <w:lang w:val="en-US"/>
              </w:rPr>
              <w:t>MLSP and UN Partners (UNICEF, WFP, UNHCR) on the activities and the implementation of the defined workplan</w:t>
            </w:r>
          </w:p>
        </w:tc>
        <w:tc>
          <w:tcPr>
            <w:tcW w:w="3662" w:type="dxa"/>
          </w:tcPr>
          <w:p w14:paraId="121D64E0" w14:textId="6BD618A8" w:rsidR="00C744F5" w:rsidRPr="00432BF1" w:rsidRDefault="00D95535" w:rsidP="0085280E">
            <w:pPr>
              <w:rPr>
                <w:rFonts w:asciiTheme="minorHAnsi" w:hAnsiTheme="minorHAnsi" w:cstheme="minorHAnsi"/>
                <w:lang w:val="en-US"/>
              </w:rPr>
            </w:pPr>
            <w:r>
              <w:rPr>
                <w:rFonts w:asciiTheme="minorHAnsi" w:hAnsiTheme="minorHAnsi" w:cstheme="minorHAnsi"/>
                <w:lang w:val="en-US"/>
              </w:rPr>
              <w:t>At least bi-monthly</w:t>
            </w:r>
            <w:r w:rsidR="00C71827">
              <w:rPr>
                <w:rFonts w:asciiTheme="minorHAnsi" w:hAnsiTheme="minorHAnsi" w:cstheme="minorHAnsi"/>
                <w:lang w:val="en-US"/>
              </w:rPr>
              <w:t xml:space="preserve"> consultation</w:t>
            </w:r>
            <w:r>
              <w:rPr>
                <w:rFonts w:asciiTheme="minorHAnsi" w:hAnsiTheme="minorHAnsi" w:cstheme="minorHAnsi"/>
                <w:lang w:val="en-US"/>
              </w:rPr>
              <w:t xml:space="preserve"> meetings organized and held with </w:t>
            </w:r>
            <w:r w:rsidR="00911DCD">
              <w:rPr>
                <w:rFonts w:asciiTheme="minorHAnsi" w:hAnsiTheme="minorHAnsi" w:cstheme="minorHAnsi"/>
                <w:lang w:val="en-US"/>
              </w:rPr>
              <w:t>MLSP and UN partners</w:t>
            </w:r>
          </w:p>
        </w:tc>
        <w:tc>
          <w:tcPr>
            <w:tcW w:w="2008" w:type="dxa"/>
          </w:tcPr>
          <w:p w14:paraId="627723CB" w14:textId="44846B34" w:rsidR="00C744F5" w:rsidRPr="00432BF1" w:rsidRDefault="00911DCD" w:rsidP="0085280E">
            <w:pPr>
              <w:rPr>
                <w:rFonts w:asciiTheme="minorHAnsi" w:hAnsiTheme="minorHAnsi" w:cstheme="minorHAnsi"/>
                <w:lang w:val="en-US"/>
              </w:rPr>
            </w:pPr>
            <w:r>
              <w:rPr>
                <w:rFonts w:asciiTheme="minorHAnsi" w:hAnsiTheme="minorHAnsi" w:cstheme="minorHAnsi"/>
                <w:lang w:val="en-US"/>
              </w:rPr>
              <w:t>Continuously throughout the engagement and on monthly basis (throughout week 19)</w:t>
            </w:r>
          </w:p>
        </w:tc>
      </w:tr>
      <w:tr w:rsidR="00C744F5" w:rsidRPr="00C4363E" w14:paraId="0DA652D8" w14:textId="77777777" w:rsidTr="00E07226">
        <w:tc>
          <w:tcPr>
            <w:tcW w:w="625" w:type="dxa"/>
          </w:tcPr>
          <w:p w14:paraId="4C20E29F" w14:textId="77777777" w:rsidR="00C744F5" w:rsidRPr="00432BF1" w:rsidRDefault="00C744F5" w:rsidP="0085280E">
            <w:pPr>
              <w:jc w:val="center"/>
              <w:rPr>
                <w:rFonts w:asciiTheme="minorHAnsi" w:hAnsiTheme="minorHAnsi" w:cstheme="minorHAnsi"/>
                <w:lang w:val="en-US"/>
              </w:rPr>
            </w:pPr>
            <w:r w:rsidRPr="00432BF1">
              <w:rPr>
                <w:rFonts w:asciiTheme="minorHAnsi" w:hAnsiTheme="minorHAnsi" w:cstheme="minorHAnsi"/>
                <w:lang w:val="en-US"/>
              </w:rPr>
              <w:t>5.</w:t>
            </w:r>
          </w:p>
        </w:tc>
        <w:tc>
          <w:tcPr>
            <w:tcW w:w="2700" w:type="dxa"/>
          </w:tcPr>
          <w:p w14:paraId="24A2DB62" w14:textId="01BD50FD" w:rsidR="00C744F5" w:rsidRPr="00432BF1" w:rsidRDefault="00D22404" w:rsidP="0085280E">
            <w:pPr>
              <w:rPr>
                <w:rFonts w:asciiTheme="minorHAnsi" w:hAnsiTheme="minorHAnsi" w:cstheme="minorHAnsi"/>
                <w:lang w:val="en-US"/>
              </w:rPr>
            </w:pPr>
            <w:r>
              <w:rPr>
                <w:rFonts w:asciiTheme="minorHAnsi" w:hAnsiTheme="minorHAnsi" w:cstheme="minorHAnsi"/>
                <w:lang w:val="en-US"/>
              </w:rPr>
              <w:t>Technical support provided to MLSP jointly determined with UN partners</w:t>
            </w:r>
          </w:p>
        </w:tc>
        <w:tc>
          <w:tcPr>
            <w:tcW w:w="3662" w:type="dxa"/>
          </w:tcPr>
          <w:p w14:paraId="16C70E7A" w14:textId="24E6694F" w:rsidR="00C744F5" w:rsidRPr="00432BF1" w:rsidRDefault="00303EBF" w:rsidP="0085280E">
            <w:pPr>
              <w:rPr>
                <w:rFonts w:asciiTheme="minorHAnsi" w:hAnsiTheme="minorHAnsi" w:cstheme="minorHAnsi"/>
                <w:lang w:val="en-US"/>
              </w:rPr>
            </w:pPr>
            <w:r>
              <w:rPr>
                <w:rFonts w:asciiTheme="minorHAnsi" w:hAnsiTheme="minorHAnsi" w:cstheme="minorHAnsi"/>
                <w:lang w:val="en-US"/>
              </w:rPr>
              <w:t>Development and presentation of monthly reports based on Monthly agreed activity plans (jointly with MLSP and UN partners)</w:t>
            </w:r>
          </w:p>
        </w:tc>
        <w:tc>
          <w:tcPr>
            <w:tcW w:w="2008" w:type="dxa"/>
          </w:tcPr>
          <w:p w14:paraId="5BEC2723" w14:textId="27674A41" w:rsidR="00C744F5" w:rsidRPr="00432BF1" w:rsidRDefault="00303EBF" w:rsidP="0085280E">
            <w:pPr>
              <w:rPr>
                <w:rFonts w:asciiTheme="minorHAnsi" w:hAnsiTheme="minorHAnsi" w:cstheme="minorHAnsi"/>
                <w:lang w:val="en-US"/>
              </w:rPr>
            </w:pPr>
            <w:r>
              <w:rPr>
                <w:rFonts w:asciiTheme="minorHAnsi" w:hAnsiTheme="minorHAnsi" w:cstheme="minorHAnsi"/>
                <w:lang w:val="en-US"/>
              </w:rPr>
              <w:t>Continuously throughout the engagement and on monthly basis (throughout week 19)</w:t>
            </w:r>
          </w:p>
        </w:tc>
      </w:tr>
      <w:tr w:rsidR="00C744F5" w:rsidRPr="00B576DB" w14:paraId="6D450091" w14:textId="77777777" w:rsidTr="00E07226">
        <w:tc>
          <w:tcPr>
            <w:tcW w:w="625" w:type="dxa"/>
          </w:tcPr>
          <w:p w14:paraId="40C4D5E0" w14:textId="77777777" w:rsidR="00C744F5" w:rsidRPr="00432BF1" w:rsidRDefault="00C744F5" w:rsidP="0085280E">
            <w:pPr>
              <w:jc w:val="center"/>
              <w:rPr>
                <w:rFonts w:asciiTheme="minorHAnsi" w:hAnsiTheme="minorHAnsi" w:cstheme="minorHAnsi"/>
                <w:lang w:val="en-US"/>
              </w:rPr>
            </w:pPr>
            <w:r w:rsidRPr="00432BF1">
              <w:rPr>
                <w:rFonts w:asciiTheme="minorHAnsi" w:hAnsiTheme="minorHAnsi" w:cstheme="minorHAnsi"/>
                <w:lang w:val="en-US"/>
              </w:rPr>
              <w:t>6.</w:t>
            </w:r>
          </w:p>
        </w:tc>
        <w:tc>
          <w:tcPr>
            <w:tcW w:w="2700" w:type="dxa"/>
          </w:tcPr>
          <w:p w14:paraId="5A4DCF0F" w14:textId="1ACBFB33" w:rsidR="00C744F5" w:rsidRPr="00432BF1" w:rsidRDefault="00C744F5" w:rsidP="0085280E">
            <w:pPr>
              <w:rPr>
                <w:rFonts w:asciiTheme="minorHAnsi" w:hAnsiTheme="minorHAnsi" w:cstheme="minorHAnsi"/>
                <w:lang w:val="en-US"/>
              </w:rPr>
            </w:pPr>
            <w:r w:rsidRPr="00432BF1">
              <w:rPr>
                <w:rFonts w:asciiTheme="minorHAnsi" w:hAnsiTheme="minorHAnsi" w:cstheme="minorHAnsi"/>
                <w:lang w:val="en-US"/>
              </w:rPr>
              <w:t xml:space="preserve">Elaboration and compilation of the </w:t>
            </w:r>
            <w:r w:rsidR="00B42E50" w:rsidRPr="00432BF1">
              <w:rPr>
                <w:rFonts w:asciiTheme="minorHAnsi" w:hAnsiTheme="minorHAnsi" w:cstheme="minorHAnsi"/>
                <w:lang w:val="en-US"/>
              </w:rPr>
              <w:t>individual</w:t>
            </w:r>
            <w:r w:rsidRPr="00432BF1">
              <w:rPr>
                <w:rFonts w:asciiTheme="minorHAnsi" w:hAnsiTheme="minorHAnsi" w:cstheme="minorHAnsi"/>
                <w:lang w:val="en-US"/>
              </w:rPr>
              <w:t xml:space="preserve"> consultancy report as well as a presentation of the report findings for a high-level policy advocacy meeting with MHLSP, Ministry of Finance and UNICEF.</w:t>
            </w:r>
          </w:p>
        </w:tc>
        <w:tc>
          <w:tcPr>
            <w:tcW w:w="3662" w:type="dxa"/>
          </w:tcPr>
          <w:p w14:paraId="760D66BC" w14:textId="77777777" w:rsidR="00C744F5" w:rsidRPr="00432BF1" w:rsidRDefault="00C744F5" w:rsidP="0085280E">
            <w:pPr>
              <w:rPr>
                <w:rFonts w:asciiTheme="minorHAnsi" w:hAnsiTheme="minorHAnsi" w:cstheme="minorHAnsi"/>
                <w:lang w:val="en-US"/>
              </w:rPr>
            </w:pPr>
            <w:r w:rsidRPr="00432BF1">
              <w:rPr>
                <w:rFonts w:asciiTheme="minorHAnsi" w:hAnsiTheme="minorHAnsi" w:cstheme="minorHAnsi"/>
                <w:lang w:val="en-US"/>
              </w:rPr>
              <w:t>Final Report with the Annexes and endorsed by the MHLSP, and one presentation to stakeholders and UNICEF. This final report will also include a one-page executive summary in Romanian, English, and Russian.</w:t>
            </w:r>
          </w:p>
        </w:tc>
        <w:tc>
          <w:tcPr>
            <w:tcW w:w="2008" w:type="dxa"/>
          </w:tcPr>
          <w:p w14:paraId="6A8561B7" w14:textId="2A616BC0" w:rsidR="0078255A" w:rsidRPr="00432BF1" w:rsidRDefault="00C744F5" w:rsidP="008C1E7C">
            <w:pPr>
              <w:rPr>
                <w:rFonts w:asciiTheme="minorHAnsi" w:hAnsiTheme="minorHAnsi" w:cstheme="minorHAnsi"/>
                <w:lang w:val="en-US"/>
              </w:rPr>
            </w:pPr>
            <w:r w:rsidRPr="00432BF1">
              <w:rPr>
                <w:rFonts w:asciiTheme="minorHAnsi" w:hAnsiTheme="minorHAnsi" w:cstheme="minorHAnsi"/>
                <w:lang w:val="en-US"/>
              </w:rPr>
              <w:t xml:space="preserve">Week </w:t>
            </w:r>
            <w:r w:rsidR="008C1E7C">
              <w:rPr>
                <w:rFonts w:asciiTheme="minorHAnsi" w:hAnsiTheme="minorHAnsi" w:cstheme="minorHAnsi"/>
                <w:lang w:val="en-US"/>
              </w:rPr>
              <w:t>19</w:t>
            </w:r>
          </w:p>
          <w:p w14:paraId="43E61874" w14:textId="77777777" w:rsidR="00C744F5" w:rsidRPr="00432BF1" w:rsidRDefault="00C744F5" w:rsidP="0085280E">
            <w:pPr>
              <w:rPr>
                <w:rFonts w:asciiTheme="minorHAnsi" w:hAnsiTheme="minorHAnsi" w:cstheme="minorHAnsi"/>
                <w:lang w:val="en-US"/>
              </w:rPr>
            </w:pPr>
          </w:p>
        </w:tc>
      </w:tr>
      <w:tr w:rsidR="00C744F5" w:rsidRPr="00B576DB" w14:paraId="4EC3A563" w14:textId="77777777" w:rsidTr="00E07226">
        <w:trPr>
          <w:gridAfter w:val="1"/>
          <w:wAfter w:w="2008" w:type="dxa"/>
        </w:trPr>
        <w:tc>
          <w:tcPr>
            <w:tcW w:w="625" w:type="dxa"/>
          </w:tcPr>
          <w:p w14:paraId="0B33A022" w14:textId="400610B1" w:rsidR="00C744F5" w:rsidRPr="00432BF1" w:rsidRDefault="0078255A" w:rsidP="0085280E">
            <w:pPr>
              <w:jc w:val="center"/>
              <w:rPr>
                <w:rFonts w:asciiTheme="minorHAnsi" w:hAnsiTheme="minorHAnsi" w:cstheme="minorHAnsi"/>
                <w:lang w:val="en-US"/>
              </w:rPr>
            </w:pPr>
            <w:r w:rsidRPr="00432BF1">
              <w:rPr>
                <w:rFonts w:asciiTheme="minorHAnsi" w:hAnsiTheme="minorHAnsi" w:cstheme="minorHAnsi"/>
                <w:lang w:val="en-US"/>
              </w:rPr>
              <w:t>8</w:t>
            </w:r>
            <w:r w:rsidR="00C744F5" w:rsidRPr="00432BF1">
              <w:rPr>
                <w:rFonts w:asciiTheme="minorHAnsi" w:hAnsiTheme="minorHAnsi" w:cstheme="minorHAnsi"/>
                <w:lang w:val="en-US"/>
              </w:rPr>
              <w:t>.</w:t>
            </w:r>
          </w:p>
        </w:tc>
        <w:tc>
          <w:tcPr>
            <w:tcW w:w="2700" w:type="dxa"/>
          </w:tcPr>
          <w:p w14:paraId="5692E9BA" w14:textId="56DB310F" w:rsidR="00C744F5" w:rsidRPr="00385242" w:rsidRDefault="00C744F5" w:rsidP="0085280E">
            <w:pPr>
              <w:rPr>
                <w:rFonts w:asciiTheme="minorHAnsi" w:hAnsiTheme="minorHAnsi" w:cstheme="minorHAnsi"/>
                <w:b/>
                <w:bCs/>
                <w:lang w:val="en-US"/>
              </w:rPr>
            </w:pPr>
            <w:r w:rsidRPr="00385242">
              <w:rPr>
                <w:rFonts w:asciiTheme="minorHAnsi" w:hAnsiTheme="minorHAnsi" w:cstheme="minorHAnsi"/>
                <w:b/>
                <w:bCs/>
                <w:lang w:val="en-US"/>
              </w:rPr>
              <w:t xml:space="preserve"> </w:t>
            </w:r>
            <w:r w:rsidR="0085001A" w:rsidRPr="00385242">
              <w:rPr>
                <w:rFonts w:asciiTheme="minorHAnsi" w:hAnsiTheme="minorHAnsi" w:cstheme="minorHAnsi"/>
                <w:b/>
                <w:bCs/>
                <w:lang w:val="en-US"/>
              </w:rPr>
              <w:t>Final timeline</w:t>
            </w:r>
            <w:r w:rsidR="003D5DF4">
              <w:rPr>
                <w:rFonts w:asciiTheme="minorHAnsi" w:hAnsiTheme="minorHAnsi" w:cstheme="minorHAnsi"/>
                <w:b/>
                <w:bCs/>
                <w:lang w:val="en-US"/>
              </w:rPr>
              <w:t xml:space="preserve"> for the contract</w:t>
            </w:r>
          </w:p>
        </w:tc>
        <w:tc>
          <w:tcPr>
            <w:tcW w:w="3662" w:type="dxa"/>
          </w:tcPr>
          <w:p w14:paraId="5D1D794F" w14:textId="169A16B8" w:rsidR="00C744F5" w:rsidRPr="00385242" w:rsidRDefault="00C744F5" w:rsidP="0085280E">
            <w:pPr>
              <w:rPr>
                <w:rFonts w:asciiTheme="minorHAnsi" w:hAnsiTheme="minorHAnsi" w:cstheme="minorHAnsi"/>
                <w:b/>
                <w:bCs/>
                <w:lang w:val="en-US"/>
              </w:rPr>
            </w:pPr>
            <w:r w:rsidRPr="00385242">
              <w:rPr>
                <w:rFonts w:asciiTheme="minorHAnsi" w:hAnsiTheme="minorHAnsi" w:cstheme="minorHAnsi"/>
                <w:b/>
                <w:bCs/>
                <w:lang w:val="en-US"/>
              </w:rPr>
              <w:t xml:space="preserve">No later than </w:t>
            </w:r>
            <w:r w:rsidR="0035413D">
              <w:rPr>
                <w:rFonts w:asciiTheme="minorHAnsi" w:hAnsiTheme="minorHAnsi" w:cstheme="minorHAnsi"/>
                <w:b/>
                <w:bCs/>
                <w:lang w:val="en-US"/>
              </w:rPr>
              <w:t>30 November 2023</w:t>
            </w:r>
          </w:p>
        </w:tc>
      </w:tr>
    </w:tbl>
    <w:p w14:paraId="4832A0CD" w14:textId="2CAA928E" w:rsidR="00BF65B4" w:rsidRPr="0085001A" w:rsidRDefault="00BF65B4" w:rsidP="00E07226">
      <w:pPr>
        <w:jc w:val="both"/>
        <w:rPr>
          <w:rFonts w:asciiTheme="minorHAnsi" w:hAnsiTheme="minorHAnsi" w:cstheme="minorHAnsi"/>
          <w:lang w:val="en-US"/>
        </w:rPr>
      </w:pPr>
      <w:r w:rsidRPr="0085001A">
        <w:rPr>
          <w:rFonts w:asciiTheme="minorHAnsi" w:hAnsiTheme="minorHAnsi" w:cstheme="minorHAnsi"/>
          <w:lang w:val="en-US"/>
        </w:rPr>
        <w:t>* Exact deadlines will be mutually agreed upon contract signature.</w:t>
      </w:r>
    </w:p>
    <w:p w14:paraId="594FBE30" w14:textId="77777777" w:rsidR="001F751E" w:rsidRPr="0085001A" w:rsidRDefault="001F751E" w:rsidP="00E07226">
      <w:pPr>
        <w:pStyle w:val="titleTOR"/>
        <w:jc w:val="both"/>
        <w:rPr>
          <w:rFonts w:asciiTheme="minorHAnsi" w:hAnsiTheme="minorHAnsi" w:cstheme="minorHAnsi"/>
          <w:lang w:val="en-US"/>
        </w:rPr>
      </w:pPr>
      <w:r w:rsidRPr="00432BF1">
        <w:rPr>
          <w:rFonts w:asciiTheme="minorHAnsi" w:hAnsiTheme="minorHAnsi" w:cstheme="minorHAnsi"/>
          <w:color w:val="000000"/>
          <w:lang w:val="en-US"/>
        </w:rPr>
        <w:lastRenderedPageBreak/>
        <w:t>Reporting requirements</w:t>
      </w:r>
    </w:p>
    <w:p w14:paraId="24E2D02B" w14:textId="3BFC8437" w:rsidR="00E648D2" w:rsidRPr="00E648D2" w:rsidRDefault="00E648D2" w:rsidP="00E07226">
      <w:pPr>
        <w:shd w:val="clear" w:color="auto" w:fill="FFFFFF" w:themeFill="background1"/>
        <w:jc w:val="both"/>
        <w:rPr>
          <w:rFonts w:asciiTheme="minorHAnsi" w:hAnsiTheme="minorHAnsi" w:cstheme="minorHAnsi"/>
          <w:lang w:val="en-US"/>
        </w:rPr>
      </w:pPr>
      <w:r w:rsidRPr="00E648D2">
        <w:rPr>
          <w:rFonts w:asciiTheme="minorHAnsi" w:hAnsiTheme="minorHAnsi" w:cstheme="minorHAnsi"/>
          <w:lang w:val="en-US"/>
        </w:rPr>
        <w:t xml:space="preserve">The consultant will report to UNICEF and the Ministry of </w:t>
      </w:r>
      <w:proofErr w:type="spellStart"/>
      <w:r w:rsidRPr="00E648D2">
        <w:rPr>
          <w:rFonts w:asciiTheme="minorHAnsi" w:hAnsiTheme="minorHAnsi" w:cstheme="minorHAnsi"/>
          <w:lang w:val="en-US"/>
        </w:rPr>
        <w:t>Labour</w:t>
      </w:r>
      <w:proofErr w:type="spellEnd"/>
      <w:r w:rsidRPr="00E648D2">
        <w:rPr>
          <w:rFonts w:asciiTheme="minorHAnsi" w:hAnsiTheme="minorHAnsi" w:cstheme="minorHAnsi"/>
          <w:lang w:val="en-US"/>
        </w:rPr>
        <w:t xml:space="preserve"> and Social Protection</w:t>
      </w:r>
      <w:r w:rsidR="00E07226">
        <w:rPr>
          <w:rFonts w:asciiTheme="minorHAnsi" w:hAnsiTheme="minorHAnsi" w:cstheme="minorHAnsi"/>
          <w:lang w:val="en-US"/>
        </w:rPr>
        <w:t>.</w:t>
      </w:r>
      <w:r w:rsidRPr="00E648D2">
        <w:rPr>
          <w:rFonts w:asciiTheme="minorHAnsi" w:hAnsiTheme="minorHAnsi" w:cstheme="minorHAnsi"/>
          <w:lang w:val="en-US"/>
        </w:rPr>
        <w:t xml:space="preserve"> UNICEF, in close coordination with WFP and UNHCR, will regularly communicate with the consultant and provide feedback and guidance on his/her performance and all other necessary support to achieve the objectives of the consultancy, as well as remain aware of any upcoming issues related to consultant’s performance and quality of work. All activities and deliverables undertaken by the consultant shall be discussed and planned in advance and in consultation with MLSP, UNICEF, WFP and UNHCR.</w:t>
      </w:r>
    </w:p>
    <w:p w14:paraId="50EA56C8" w14:textId="462FFDD0" w:rsidR="00E07226" w:rsidRPr="00E648D2" w:rsidRDefault="00E648D2" w:rsidP="00E07226">
      <w:pPr>
        <w:shd w:val="clear" w:color="auto" w:fill="FFFFFF" w:themeFill="background1"/>
        <w:jc w:val="both"/>
        <w:rPr>
          <w:rFonts w:asciiTheme="minorHAnsi" w:hAnsiTheme="minorHAnsi" w:cstheme="minorHAnsi"/>
          <w:lang w:val="en-US"/>
        </w:rPr>
      </w:pPr>
      <w:r w:rsidRPr="00E648D2">
        <w:rPr>
          <w:rFonts w:asciiTheme="minorHAnsi" w:hAnsiTheme="minorHAnsi" w:cstheme="minorHAnsi"/>
          <w:lang w:val="en-US"/>
        </w:rPr>
        <w:t>The consultant is expected to deliver monthly reports (in Word format) in English</w:t>
      </w:r>
      <w:r w:rsidR="004958FF">
        <w:rPr>
          <w:rFonts w:asciiTheme="minorHAnsi" w:hAnsiTheme="minorHAnsi" w:cstheme="minorHAnsi"/>
          <w:lang w:val="en-US"/>
        </w:rPr>
        <w:t xml:space="preserve"> and Romanian</w:t>
      </w:r>
      <w:r w:rsidR="0025580C" w:rsidRPr="00E648D2">
        <w:rPr>
          <w:rFonts w:asciiTheme="minorHAnsi" w:hAnsiTheme="minorHAnsi" w:cstheme="minorHAnsi"/>
          <w:lang w:val="en-US"/>
        </w:rPr>
        <w:t xml:space="preserve">. </w:t>
      </w:r>
    </w:p>
    <w:p w14:paraId="29C76652" w14:textId="77777777" w:rsidR="00BF65B4" w:rsidRPr="00432BF1" w:rsidRDefault="00BF65B4" w:rsidP="00E07226">
      <w:pPr>
        <w:pStyle w:val="titleTOR"/>
        <w:jc w:val="both"/>
        <w:rPr>
          <w:rFonts w:asciiTheme="minorHAnsi" w:hAnsiTheme="minorHAnsi" w:cstheme="minorHAnsi"/>
          <w:lang w:val="en-US"/>
        </w:rPr>
      </w:pPr>
      <w:r w:rsidRPr="00432BF1">
        <w:rPr>
          <w:rFonts w:asciiTheme="minorHAnsi" w:hAnsiTheme="minorHAnsi" w:cstheme="minorHAnsi"/>
          <w:lang w:val="en-US"/>
        </w:rPr>
        <w:t>Performance indicators for evaluation of results</w:t>
      </w:r>
    </w:p>
    <w:p w14:paraId="5ADA95DB" w14:textId="77777777" w:rsidR="004D0C28" w:rsidRPr="00447EF3" w:rsidRDefault="004D0C28" w:rsidP="00E07226">
      <w:pPr>
        <w:spacing w:before="240"/>
        <w:jc w:val="both"/>
        <w:rPr>
          <w:rFonts w:asciiTheme="minorHAnsi" w:eastAsia="Arial" w:hAnsiTheme="minorHAnsi" w:cstheme="minorHAnsi"/>
          <w:lang w:val="en-US"/>
        </w:rPr>
      </w:pPr>
      <w:r w:rsidRPr="00447EF3">
        <w:rPr>
          <w:rFonts w:asciiTheme="minorHAnsi" w:eastAsia="Arial" w:hAnsiTheme="minorHAnsi" w:cstheme="minorHAnsi"/>
          <w:lang w:val="en-US"/>
        </w:rPr>
        <w:t>The performance of work will be evaluated based on the following indicators:</w:t>
      </w:r>
    </w:p>
    <w:p w14:paraId="0EB3CBE0" w14:textId="77777777" w:rsidR="004D0C28" w:rsidRPr="00447EF3" w:rsidRDefault="004D0C28" w:rsidP="00E07226">
      <w:pPr>
        <w:ind w:left="720"/>
        <w:jc w:val="both"/>
        <w:rPr>
          <w:rFonts w:asciiTheme="minorHAnsi" w:eastAsia="Arial" w:hAnsiTheme="minorHAnsi" w:cstheme="minorHAnsi"/>
          <w:lang w:val="en-US"/>
        </w:rPr>
      </w:pPr>
    </w:p>
    <w:p w14:paraId="22A117A2" w14:textId="77777777" w:rsidR="004D0C28" w:rsidRPr="00447EF3" w:rsidRDefault="004D0C28" w:rsidP="00E07226">
      <w:pPr>
        <w:numPr>
          <w:ilvl w:val="0"/>
          <w:numId w:val="2"/>
        </w:numPr>
        <w:jc w:val="both"/>
        <w:rPr>
          <w:rFonts w:asciiTheme="minorHAnsi" w:eastAsia="Arial" w:hAnsiTheme="minorHAnsi" w:cstheme="minorHAnsi"/>
          <w:lang w:val="en-US"/>
        </w:rPr>
      </w:pPr>
      <w:r w:rsidRPr="00447EF3">
        <w:rPr>
          <w:rFonts w:asciiTheme="minorHAnsi" w:eastAsia="Arial" w:hAnsiTheme="minorHAnsi" w:cstheme="minorHAnsi"/>
          <w:lang w:val="en-US"/>
        </w:rPr>
        <w:t xml:space="preserve">Completion of tasks specified in </w:t>
      </w:r>
      <w:proofErr w:type="spellStart"/>
      <w:r w:rsidRPr="00447EF3">
        <w:rPr>
          <w:rFonts w:asciiTheme="minorHAnsi" w:eastAsia="Arial" w:hAnsiTheme="minorHAnsi" w:cstheme="minorHAnsi"/>
          <w:lang w:val="en-US"/>
        </w:rPr>
        <w:t>ToR</w:t>
      </w:r>
      <w:proofErr w:type="spellEnd"/>
      <w:r w:rsidRPr="00447EF3">
        <w:rPr>
          <w:rFonts w:asciiTheme="minorHAnsi" w:eastAsia="Arial" w:hAnsiTheme="minorHAnsi" w:cstheme="minorHAnsi"/>
          <w:lang w:val="en-US"/>
        </w:rPr>
        <w:t xml:space="preserve"> and detailed activities in monthly work-plans;</w:t>
      </w:r>
    </w:p>
    <w:p w14:paraId="191471BA" w14:textId="77777777" w:rsidR="004D0C28" w:rsidRPr="00447EF3" w:rsidRDefault="004D0C28" w:rsidP="00E07226">
      <w:pPr>
        <w:numPr>
          <w:ilvl w:val="0"/>
          <w:numId w:val="2"/>
        </w:numPr>
        <w:jc w:val="both"/>
        <w:rPr>
          <w:rFonts w:asciiTheme="minorHAnsi" w:eastAsia="Arial" w:hAnsiTheme="minorHAnsi" w:cstheme="minorHAnsi"/>
          <w:lang w:val="en-US"/>
        </w:rPr>
      </w:pPr>
      <w:r w:rsidRPr="00447EF3">
        <w:rPr>
          <w:rFonts w:asciiTheme="minorHAnsi" w:eastAsia="Arial" w:hAnsiTheme="minorHAnsi" w:cstheme="minorHAnsi"/>
          <w:lang w:val="en-US"/>
        </w:rPr>
        <w:t>Compliance with the established deadlines for submission of deliverables;</w:t>
      </w:r>
    </w:p>
    <w:p w14:paraId="405BB82C" w14:textId="77777777" w:rsidR="004D0C28" w:rsidRPr="004D0C28" w:rsidRDefault="004D0C28" w:rsidP="00E07226">
      <w:pPr>
        <w:numPr>
          <w:ilvl w:val="0"/>
          <w:numId w:val="2"/>
        </w:numPr>
        <w:jc w:val="both"/>
        <w:rPr>
          <w:rFonts w:asciiTheme="minorHAnsi" w:eastAsia="Arial" w:hAnsiTheme="minorHAnsi" w:cstheme="minorHAnsi"/>
        </w:rPr>
      </w:pPr>
      <w:r w:rsidRPr="004D0C28">
        <w:rPr>
          <w:rFonts w:asciiTheme="minorHAnsi" w:eastAsia="Arial" w:hAnsiTheme="minorHAnsi" w:cstheme="minorHAnsi"/>
        </w:rPr>
        <w:t xml:space="preserve">Quality of </w:t>
      </w:r>
      <w:proofErr w:type="spellStart"/>
      <w:r w:rsidRPr="004D0C28">
        <w:rPr>
          <w:rFonts w:asciiTheme="minorHAnsi" w:eastAsia="Arial" w:hAnsiTheme="minorHAnsi" w:cstheme="minorHAnsi"/>
        </w:rPr>
        <w:t>work</w:t>
      </w:r>
      <w:proofErr w:type="spellEnd"/>
      <w:r w:rsidRPr="004D0C28">
        <w:rPr>
          <w:rFonts w:asciiTheme="minorHAnsi" w:eastAsia="Arial" w:hAnsiTheme="minorHAnsi" w:cstheme="minorHAnsi"/>
        </w:rPr>
        <w:t>;</w:t>
      </w:r>
    </w:p>
    <w:p w14:paraId="0B49A7CD" w14:textId="654A6BE3" w:rsidR="00E07226" w:rsidRPr="00B66395" w:rsidRDefault="004D0C28" w:rsidP="00B66395">
      <w:pPr>
        <w:numPr>
          <w:ilvl w:val="0"/>
          <w:numId w:val="2"/>
        </w:numPr>
        <w:jc w:val="both"/>
        <w:rPr>
          <w:rFonts w:asciiTheme="minorHAnsi" w:eastAsia="Arial" w:hAnsiTheme="minorHAnsi" w:cstheme="minorHAnsi"/>
          <w:lang w:val="en-US"/>
        </w:rPr>
      </w:pPr>
      <w:r w:rsidRPr="00447EF3">
        <w:rPr>
          <w:rFonts w:asciiTheme="minorHAnsi" w:eastAsia="Arial" w:hAnsiTheme="minorHAnsi" w:cstheme="minorHAnsi"/>
          <w:lang w:val="en-US"/>
        </w:rPr>
        <w:t>Demonstration of high standards in cooperation and communication with counterparts</w:t>
      </w:r>
      <w:r w:rsidR="00B66395">
        <w:rPr>
          <w:rFonts w:asciiTheme="minorHAnsi" w:eastAsia="Arial" w:hAnsiTheme="minorHAnsi" w:cstheme="minorHAnsi"/>
          <w:lang w:val="en-US"/>
        </w:rPr>
        <w:t>.</w:t>
      </w:r>
    </w:p>
    <w:p w14:paraId="64F8878E" w14:textId="5C44F4C0" w:rsidR="00B576DB" w:rsidRDefault="00B576DB" w:rsidP="00E07226">
      <w:pPr>
        <w:pStyle w:val="titleTOR"/>
        <w:jc w:val="both"/>
        <w:rPr>
          <w:rFonts w:asciiTheme="minorHAnsi" w:hAnsiTheme="minorHAnsi" w:cstheme="minorHAnsi"/>
          <w:lang w:val="en-US"/>
        </w:rPr>
      </w:pPr>
      <w:r w:rsidRPr="00432BF1">
        <w:rPr>
          <w:rFonts w:asciiTheme="minorHAnsi" w:hAnsiTheme="minorHAnsi" w:cstheme="minorHAnsi"/>
          <w:lang w:val="en-US"/>
        </w:rPr>
        <w:t xml:space="preserve">Qualifications and Experience </w:t>
      </w:r>
    </w:p>
    <w:p w14:paraId="282E1258" w14:textId="0705C97B" w:rsidR="00A3098C" w:rsidRPr="00A3098C" w:rsidRDefault="00A3098C" w:rsidP="00E07226">
      <w:pPr>
        <w:pStyle w:val="titleTOR"/>
        <w:numPr>
          <w:ilvl w:val="0"/>
          <w:numId w:val="0"/>
        </w:numPr>
        <w:tabs>
          <w:tab w:val="clear" w:pos="720"/>
        </w:tabs>
        <w:spacing w:before="0" w:after="0"/>
        <w:jc w:val="both"/>
        <w:rPr>
          <w:rFonts w:asciiTheme="minorHAnsi" w:hAnsiTheme="minorHAnsi" w:cstheme="minorHAnsi"/>
          <w:b w:val="0"/>
        </w:rPr>
      </w:pPr>
      <w:r w:rsidRPr="00A3098C">
        <w:rPr>
          <w:rFonts w:asciiTheme="minorHAnsi" w:hAnsiTheme="minorHAnsi" w:cstheme="minorHAnsi"/>
          <w:b w:val="0"/>
        </w:rPr>
        <w:t>The competences required for the consultant are the following:</w:t>
      </w:r>
    </w:p>
    <w:p w14:paraId="426CC62E" w14:textId="13AB05C2" w:rsidR="009E3CA6" w:rsidRPr="00447EF3" w:rsidRDefault="009E3CA6" w:rsidP="00E07226">
      <w:pPr>
        <w:numPr>
          <w:ilvl w:val="0"/>
          <w:numId w:val="2"/>
        </w:numPr>
        <w:spacing w:before="240"/>
        <w:jc w:val="both"/>
        <w:rPr>
          <w:rFonts w:asciiTheme="minorHAnsi" w:eastAsia="Arial" w:hAnsiTheme="minorHAnsi" w:cstheme="minorHAnsi"/>
          <w:lang w:val="en-US"/>
        </w:rPr>
      </w:pPr>
      <w:r w:rsidRPr="00447EF3">
        <w:rPr>
          <w:rFonts w:asciiTheme="minorHAnsi" w:eastAsia="Arial" w:hAnsiTheme="minorHAnsi" w:cstheme="minorHAnsi"/>
          <w:lang w:val="en-US"/>
        </w:rPr>
        <w:t xml:space="preserve">Advanced academic degree in political science, </w:t>
      </w:r>
      <w:r w:rsidR="00094886">
        <w:rPr>
          <w:rFonts w:asciiTheme="minorHAnsi" w:eastAsia="Arial" w:hAnsiTheme="minorHAnsi" w:cstheme="minorHAnsi"/>
          <w:lang w:val="en-GB"/>
        </w:rPr>
        <w:t xml:space="preserve">public policy, </w:t>
      </w:r>
      <w:r w:rsidRPr="00447EF3">
        <w:rPr>
          <w:rFonts w:asciiTheme="minorHAnsi" w:eastAsia="Arial" w:hAnsiTheme="minorHAnsi" w:cstheme="minorHAnsi"/>
          <w:lang w:val="en-US"/>
        </w:rPr>
        <w:t>social policy, economics, law or other relevant studies;</w:t>
      </w:r>
    </w:p>
    <w:p w14:paraId="0D0F264E" w14:textId="3C2A527C" w:rsidR="009E3CA6" w:rsidRPr="009E3CA6" w:rsidRDefault="009E3CA6" w:rsidP="00E07226">
      <w:pPr>
        <w:pStyle w:val="paragraph"/>
        <w:numPr>
          <w:ilvl w:val="0"/>
          <w:numId w:val="2"/>
        </w:numPr>
        <w:spacing w:before="0" w:beforeAutospacing="0" w:after="0" w:afterAutospacing="0"/>
        <w:jc w:val="both"/>
        <w:textAlignment w:val="baseline"/>
        <w:rPr>
          <w:rFonts w:asciiTheme="minorHAnsi" w:hAnsiTheme="minorHAnsi" w:cstheme="minorHAnsi"/>
        </w:rPr>
      </w:pPr>
      <w:r w:rsidRPr="009E3CA6">
        <w:rPr>
          <w:rStyle w:val="normaltextrun"/>
          <w:rFonts w:asciiTheme="minorHAnsi" w:hAnsiTheme="minorHAnsi" w:cstheme="minorHAnsi"/>
        </w:rPr>
        <w:t>A minimum of 5 years of professional experience in the field of social assistance</w:t>
      </w:r>
    </w:p>
    <w:p w14:paraId="193D4260" w14:textId="77777777" w:rsidR="009E3CA6" w:rsidRPr="009E3CA6" w:rsidRDefault="009E3CA6" w:rsidP="00E07226">
      <w:pPr>
        <w:pStyle w:val="paragraph"/>
        <w:numPr>
          <w:ilvl w:val="0"/>
          <w:numId w:val="2"/>
        </w:numPr>
        <w:spacing w:before="0" w:beforeAutospacing="0" w:after="0" w:afterAutospacing="0"/>
        <w:jc w:val="both"/>
        <w:textAlignment w:val="baseline"/>
        <w:rPr>
          <w:rFonts w:asciiTheme="minorHAnsi" w:hAnsiTheme="minorHAnsi" w:cstheme="minorHAnsi"/>
        </w:rPr>
      </w:pPr>
      <w:r w:rsidRPr="009E3CA6">
        <w:rPr>
          <w:rStyle w:val="normaltextrun"/>
          <w:rFonts w:asciiTheme="minorHAnsi" w:hAnsiTheme="minorHAnsi" w:cstheme="minorHAnsi"/>
        </w:rPr>
        <w:t xml:space="preserve">Excellent knowledge on international </w:t>
      </w:r>
      <w:r w:rsidRPr="009E3CA6">
        <w:rPr>
          <w:rStyle w:val="y2iqfc"/>
          <w:rFonts w:asciiTheme="minorHAnsi" w:hAnsiTheme="minorHAnsi" w:cstheme="minorHAnsi"/>
          <w:color w:val="202124"/>
          <w:lang w:val="en"/>
        </w:rPr>
        <w:t xml:space="preserve">social assistance </w:t>
      </w:r>
      <w:r w:rsidRPr="009E3CA6">
        <w:rPr>
          <w:rStyle w:val="normaltextrun"/>
          <w:rFonts w:asciiTheme="minorHAnsi" w:hAnsiTheme="minorHAnsi" w:cstheme="minorHAnsi"/>
        </w:rPr>
        <w:t>standards and national policy and regulatory framework, including on how these work in emergencies;</w:t>
      </w:r>
      <w:r w:rsidRPr="009E3CA6">
        <w:rPr>
          <w:rStyle w:val="eop"/>
          <w:rFonts w:asciiTheme="minorHAnsi" w:hAnsiTheme="minorHAnsi" w:cstheme="minorHAnsi"/>
        </w:rPr>
        <w:t> </w:t>
      </w:r>
    </w:p>
    <w:p w14:paraId="5E280DA7" w14:textId="77777777" w:rsidR="009E3CA6" w:rsidRPr="009E3CA6" w:rsidRDefault="009E3CA6" w:rsidP="00E07226">
      <w:pPr>
        <w:pStyle w:val="paragraph"/>
        <w:numPr>
          <w:ilvl w:val="0"/>
          <w:numId w:val="2"/>
        </w:numPr>
        <w:spacing w:before="0" w:beforeAutospacing="0" w:after="0" w:afterAutospacing="0"/>
        <w:jc w:val="both"/>
        <w:textAlignment w:val="baseline"/>
        <w:rPr>
          <w:rFonts w:asciiTheme="minorHAnsi" w:hAnsiTheme="minorHAnsi" w:cstheme="minorHAnsi"/>
        </w:rPr>
      </w:pPr>
      <w:r w:rsidRPr="009E3CA6">
        <w:rPr>
          <w:rStyle w:val="normaltextrun"/>
          <w:rFonts w:asciiTheme="minorHAnsi" w:hAnsiTheme="minorHAnsi" w:cstheme="minorHAnsi"/>
        </w:rPr>
        <w:t>Excellent knowledge on the Moldovan national social assistance system, services and stakeholders;</w:t>
      </w:r>
      <w:r w:rsidRPr="009E3CA6">
        <w:rPr>
          <w:rStyle w:val="eop"/>
          <w:rFonts w:asciiTheme="minorHAnsi" w:hAnsiTheme="minorHAnsi" w:cstheme="minorHAnsi"/>
        </w:rPr>
        <w:t> </w:t>
      </w:r>
    </w:p>
    <w:p w14:paraId="41A0A306" w14:textId="77777777" w:rsidR="009E3CA6" w:rsidRPr="009E3CA6" w:rsidRDefault="009E3CA6" w:rsidP="00E07226">
      <w:pPr>
        <w:pStyle w:val="paragraph"/>
        <w:numPr>
          <w:ilvl w:val="0"/>
          <w:numId w:val="2"/>
        </w:numPr>
        <w:spacing w:before="0" w:beforeAutospacing="0" w:after="0" w:afterAutospacing="0"/>
        <w:jc w:val="both"/>
        <w:textAlignment w:val="baseline"/>
        <w:rPr>
          <w:rStyle w:val="eop"/>
          <w:rFonts w:asciiTheme="minorHAnsi" w:hAnsiTheme="minorHAnsi" w:cstheme="minorHAnsi"/>
        </w:rPr>
      </w:pPr>
      <w:r w:rsidRPr="009E3CA6">
        <w:rPr>
          <w:rStyle w:val="normaltextrun"/>
          <w:rFonts w:asciiTheme="minorHAnsi" w:hAnsiTheme="minorHAnsi" w:cstheme="minorHAnsi"/>
        </w:rPr>
        <w:t>Excellent communication and facilitation skills;</w:t>
      </w:r>
      <w:r w:rsidRPr="009E3CA6">
        <w:rPr>
          <w:rStyle w:val="eop"/>
          <w:rFonts w:asciiTheme="minorHAnsi" w:hAnsiTheme="minorHAnsi" w:cstheme="minorHAnsi"/>
        </w:rPr>
        <w:t> </w:t>
      </w:r>
    </w:p>
    <w:p w14:paraId="4A9AF179" w14:textId="77777777" w:rsidR="009E3CA6" w:rsidRPr="009E3CA6" w:rsidRDefault="009E3CA6" w:rsidP="00E07226">
      <w:pPr>
        <w:pStyle w:val="paragraph"/>
        <w:numPr>
          <w:ilvl w:val="0"/>
          <w:numId w:val="2"/>
        </w:numPr>
        <w:spacing w:before="0" w:beforeAutospacing="0" w:after="0" w:afterAutospacing="0"/>
        <w:jc w:val="both"/>
        <w:textAlignment w:val="baseline"/>
        <w:rPr>
          <w:rStyle w:val="normaltextrun"/>
          <w:rFonts w:asciiTheme="minorHAnsi" w:hAnsiTheme="minorHAnsi" w:cstheme="minorHAnsi"/>
        </w:rPr>
      </w:pPr>
      <w:r w:rsidRPr="009E3CA6">
        <w:rPr>
          <w:rStyle w:val="normaltextrun"/>
          <w:rFonts w:asciiTheme="minorHAnsi" w:hAnsiTheme="minorHAnsi" w:cstheme="minorHAnsi"/>
        </w:rPr>
        <w:t>Fluency in Romanian and working knowledge of English is required;</w:t>
      </w:r>
    </w:p>
    <w:p w14:paraId="352E960F" w14:textId="77777777" w:rsidR="009E3CA6" w:rsidRPr="009E3CA6" w:rsidRDefault="009E3CA6" w:rsidP="00E07226">
      <w:pPr>
        <w:pStyle w:val="paragraph"/>
        <w:numPr>
          <w:ilvl w:val="0"/>
          <w:numId w:val="2"/>
        </w:numPr>
        <w:spacing w:before="0" w:beforeAutospacing="0" w:after="0" w:afterAutospacing="0"/>
        <w:jc w:val="both"/>
        <w:textAlignment w:val="baseline"/>
        <w:rPr>
          <w:rFonts w:asciiTheme="minorHAnsi" w:hAnsiTheme="minorHAnsi" w:cstheme="minorHAnsi"/>
        </w:rPr>
      </w:pPr>
      <w:r w:rsidRPr="009E3CA6">
        <w:rPr>
          <w:rStyle w:val="eop"/>
          <w:rFonts w:asciiTheme="minorHAnsi" w:hAnsiTheme="minorHAnsi" w:cstheme="minorHAnsi"/>
        </w:rPr>
        <w:t>Knowledge of refugee and forced displacement issues is considered an advantage</w:t>
      </w:r>
      <w:r w:rsidRPr="009E3CA6">
        <w:rPr>
          <w:rFonts w:asciiTheme="minorHAnsi" w:hAnsiTheme="minorHAnsi" w:cstheme="minorHAnsi"/>
        </w:rPr>
        <w:t>.</w:t>
      </w:r>
    </w:p>
    <w:p w14:paraId="7229E23A" w14:textId="14B39E69" w:rsidR="002F6044" w:rsidRPr="00D9017C" w:rsidRDefault="00916CDC" w:rsidP="00E07226">
      <w:pPr>
        <w:pStyle w:val="titleTOR"/>
        <w:jc w:val="both"/>
        <w:rPr>
          <w:rFonts w:asciiTheme="minorHAnsi" w:hAnsiTheme="minorHAnsi" w:cstheme="minorHAnsi"/>
          <w:bCs/>
        </w:rPr>
      </w:pPr>
      <w:r w:rsidRPr="00D9017C">
        <w:rPr>
          <w:rFonts w:asciiTheme="minorHAnsi" w:hAnsiTheme="minorHAnsi" w:cstheme="minorHAnsi"/>
          <w:bCs/>
          <w:lang w:val="en-US"/>
        </w:rPr>
        <w:t>Content of technical proposal</w:t>
      </w:r>
    </w:p>
    <w:p w14:paraId="6B783D71" w14:textId="0282E222" w:rsidR="00916CDC" w:rsidRPr="00B576DB" w:rsidRDefault="00916CDC" w:rsidP="00E07226">
      <w:pPr>
        <w:jc w:val="both"/>
        <w:rPr>
          <w:rFonts w:asciiTheme="minorHAnsi" w:hAnsiTheme="minorHAnsi" w:cstheme="minorHAnsi"/>
          <w:color w:val="000000" w:themeColor="text1"/>
          <w:lang w:val="en-US"/>
        </w:rPr>
      </w:pPr>
      <w:r w:rsidRPr="00B576DB">
        <w:rPr>
          <w:rFonts w:asciiTheme="minorHAnsi" w:hAnsiTheme="minorHAnsi" w:cstheme="minorHAnsi"/>
          <w:color w:val="000000" w:themeColor="text1"/>
          <w:lang w:val="en-US"/>
        </w:rPr>
        <w:t xml:space="preserve">The Technical Proposal should include but not limited to the following: </w:t>
      </w:r>
    </w:p>
    <w:p w14:paraId="541EE79F" w14:textId="77777777" w:rsidR="002F6044" w:rsidRPr="00B576DB" w:rsidRDefault="002F6044" w:rsidP="00EE0A04">
      <w:pPr>
        <w:pStyle w:val="ListParagraph"/>
        <w:numPr>
          <w:ilvl w:val="0"/>
          <w:numId w:val="4"/>
        </w:numPr>
        <w:jc w:val="both"/>
        <w:rPr>
          <w:rFonts w:asciiTheme="minorHAnsi" w:hAnsiTheme="minorHAnsi" w:cstheme="minorHAnsi"/>
          <w:lang w:val="en-US"/>
        </w:rPr>
      </w:pPr>
      <w:r w:rsidRPr="00B576DB">
        <w:rPr>
          <w:rFonts w:asciiTheme="minorHAnsi" w:hAnsiTheme="minorHAnsi" w:cstheme="minorHAnsi"/>
          <w:lang w:val="en-US"/>
        </w:rPr>
        <w:t xml:space="preserve">Detailed description of the methodology and technical approach; </w:t>
      </w:r>
    </w:p>
    <w:p w14:paraId="40A89109" w14:textId="41C1C58F" w:rsidR="002F6044" w:rsidRPr="00B576DB" w:rsidRDefault="002F6044" w:rsidP="00EE0A04">
      <w:pPr>
        <w:pStyle w:val="ListParagraph"/>
        <w:numPr>
          <w:ilvl w:val="0"/>
          <w:numId w:val="4"/>
        </w:numPr>
        <w:jc w:val="both"/>
        <w:rPr>
          <w:rFonts w:asciiTheme="minorHAnsi" w:hAnsiTheme="minorHAnsi" w:cstheme="minorHAnsi"/>
          <w:lang w:val="en-US"/>
        </w:rPr>
      </w:pPr>
      <w:r w:rsidRPr="00B576DB">
        <w:rPr>
          <w:rFonts w:asciiTheme="minorHAnsi" w:hAnsiTheme="minorHAnsi" w:cstheme="minorHAnsi"/>
          <w:lang w:val="en-US"/>
        </w:rPr>
        <w:t>Tentative work plan with timeframe and deadlines for deliverables;</w:t>
      </w:r>
    </w:p>
    <w:p w14:paraId="383EE93C" w14:textId="26026F75" w:rsidR="00BB06CE" w:rsidRPr="00432BF1" w:rsidRDefault="00BB06CE" w:rsidP="00EE0A04">
      <w:pPr>
        <w:pStyle w:val="ListParagraph"/>
        <w:widowControl w:val="0"/>
        <w:numPr>
          <w:ilvl w:val="0"/>
          <w:numId w:val="4"/>
        </w:numPr>
        <w:suppressAutoHyphens/>
        <w:jc w:val="both"/>
        <w:rPr>
          <w:rFonts w:asciiTheme="minorHAnsi" w:hAnsiTheme="minorHAnsi" w:cstheme="minorHAnsi"/>
          <w:lang w:val="en-US"/>
        </w:rPr>
      </w:pPr>
      <w:r w:rsidRPr="00432BF1">
        <w:rPr>
          <w:rFonts w:asciiTheme="minorHAnsi" w:hAnsiTheme="minorHAnsi" w:cstheme="minorHAnsi"/>
          <w:lang w:val="en-US"/>
        </w:rPr>
        <w:t>Project dependencies, risks and assumptions</w:t>
      </w:r>
      <w:r w:rsidR="00ED1345" w:rsidRPr="00432BF1">
        <w:rPr>
          <w:rFonts w:asciiTheme="minorHAnsi" w:hAnsiTheme="minorHAnsi" w:cstheme="minorHAnsi"/>
          <w:lang w:val="en-US"/>
        </w:rPr>
        <w:t>, as well as</w:t>
      </w:r>
      <w:r w:rsidR="00D02098" w:rsidRPr="00432BF1">
        <w:rPr>
          <w:rFonts w:asciiTheme="minorHAnsi" w:hAnsiTheme="minorHAnsi" w:cstheme="minorHAnsi"/>
          <w:lang w:val="en-US"/>
        </w:rPr>
        <w:t xml:space="preserve"> proposed relevant miti</w:t>
      </w:r>
      <w:r w:rsidR="005E20CE" w:rsidRPr="00432BF1">
        <w:rPr>
          <w:rFonts w:asciiTheme="minorHAnsi" w:hAnsiTheme="minorHAnsi" w:cstheme="minorHAnsi"/>
          <w:lang w:val="en-US"/>
        </w:rPr>
        <w:t>g</w:t>
      </w:r>
      <w:r w:rsidR="00D02098" w:rsidRPr="00432BF1">
        <w:rPr>
          <w:rFonts w:asciiTheme="minorHAnsi" w:hAnsiTheme="minorHAnsi" w:cstheme="minorHAnsi"/>
          <w:lang w:val="en-US"/>
        </w:rPr>
        <w:t>ation measures</w:t>
      </w:r>
      <w:r w:rsidR="00C4363E">
        <w:rPr>
          <w:rFonts w:asciiTheme="minorHAnsi" w:hAnsiTheme="minorHAnsi" w:cstheme="minorHAnsi"/>
          <w:lang w:val="en-US"/>
        </w:rPr>
        <w:t>;</w:t>
      </w:r>
      <w:r w:rsidR="00D02098" w:rsidRPr="00432BF1">
        <w:rPr>
          <w:rFonts w:asciiTheme="minorHAnsi" w:hAnsiTheme="minorHAnsi" w:cstheme="minorHAnsi"/>
          <w:lang w:val="en-US"/>
        </w:rPr>
        <w:t xml:space="preserve"> </w:t>
      </w:r>
    </w:p>
    <w:p w14:paraId="0A20E341" w14:textId="776EED9E" w:rsidR="00916CDC" w:rsidRPr="00432BF1" w:rsidRDefault="00916CDC" w:rsidP="00EE0A04">
      <w:pPr>
        <w:pStyle w:val="ListParagraph"/>
        <w:widowControl w:val="0"/>
        <w:numPr>
          <w:ilvl w:val="0"/>
          <w:numId w:val="3"/>
        </w:numPr>
        <w:suppressAutoHyphens/>
        <w:jc w:val="both"/>
        <w:rPr>
          <w:rFonts w:asciiTheme="minorHAnsi" w:hAnsiTheme="minorHAnsi" w:cstheme="minorHAnsi"/>
          <w:lang w:val="en-US"/>
        </w:rPr>
      </w:pPr>
      <w:r w:rsidRPr="00432BF1">
        <w:rPr>
          <w:rFonts w:asciiTheme="minorHAnsi" w:hAnsiTheme="minorHAnsi" w:cstheme="minorHAnsi"/>
          <w:lang w:val="en-US"/>
        </w:rPr>
        <w:t>Project implementation plan showing the detailed sequence and timeline for each activity and days necessary for each proposed team member</w:t>
      </w:r>
      <w:r w:rsidR="00C4363E">
        <w:rPr>
          <w:rFonts w:asciiTheme="minorHAnsi" w:hAnsiTheme="minorHAnsi" w:cstheme="minorHAnsi"/>
          <w:lang w:val="en-US"/>
        </w:rPr>
        <w:t>;</w:t>
      </w:r>
    </w:p>
    <w:p w14:paraId="61075946" w14:textId="63BD9BBA" w:rsidR="009117B8" w:rsidRDefault="00916CDC" w:rsidP="00EE0A04">
      <w:pPr>
        <w:pStyle w:val="ListParagraph"/>
        <w:widowControl w:val="0"/>
        <w:numPr>
          <w:ilvl w:val="0"/>
          <w:numId w:val="3"/>
        </w:numPr>
        <w:suppressAutoHyphens/>
        <w:jc w:val="both"/>
        <w:rPr>
          <w:rFonts w:asciiTheme="minorHAnsi" w:hAnsiTheme="minorHAnsi" w:cstheme="minorHAnsi"/>
          <w:color w:val="000000" w:themeColor="text1"/>
          <w:lang w:val="en-US"/>
        </w:rPr>
      </w:pPr>
      <w:r w:rsidRPr="00432BF1">
        <w:rPr>
          <w:rFonts w:asciiTheme="minorHAnsi" w:hAnsiTheme="minorHAnsi" w:cstheme="minorHAnsi"/>
          <w:color w:val="000000" w:themeColor="text1"/>
          <w:lang w:val="en-US"/>
        </w:rPr>
        <w:t>Quality assurance mechanism and risk mitigation measures put in place</w:t>
      </w:r>
      <w:r w:rsidR="00C4363E">
        <w:rPr>
          <w:rFonts w:asciiTheme="minorHAnsi" w:hAnsiTheme="minorHAnsi" w:cstheme="minorHAnsi"/>
          <w:color w:val="000000" w:themeColor="text1"/>
          <w:lang w:val="en-US"/>
        </w:rPr>
        <w:t xml:space="preserve">. </w:t>
      </w:r>
    </w:p>
    <w:p w14:paraId="40742B69" w14:textId="77777777" w:rsidR="00E07226" w:rsidRPr="00432BF1" w:rsidRDefault="00E07226" w:rsidP="00E07226">
      <w:pPr>
        <w:pStyle w:val="ListParagraph"/>
        <w:widowControl w:val="0"/>
        <w:suppressAutoHyphens/>
        <w:jc w:val="both"/>
        <w:rPr>
          <w:rFonts w:asciiTheme="minorHAnsi" w:hAnsiTheme="minorHAnsi" w:cstheme="minorHAnsi"/>
          <w:color w:val="000000" w:themeColor="text1"/>
          <w:lang w:val="en-US"/>
        </w:rPr>
      </w:pPr>
    </w:p>
    <w:p w14:paraId="71F8BC13" w14:textId="77777777" w:rsidR="00BF65B4" w:rsidRPr="0085001A" w:rsidRDefault="00BF65B4" w:rsidP="00E07226">
      <w:pPr>
        <w:pStyle w:val="titleTOR"/>
        <w:jc w:val="both"/>
        <w:rPr>
          <w:rFonts w:asciiTheme="minorHAnsi" w:hAnsiTheme="minorHAnsi" w:cstheme="minorHAnsi"/>
          <w:lang w:val="en-US"/>
        </w:rPr>
      </w:pPr>
      <w:r w:rsidRPr="0085001A">
        <w:rPr>
          <w:rFonts w:asciiTheme="minorHAnsi" w:hAnsiTheme="minorHAnsi" w:cstheme="minorHAnsi"/>
          <w:lang w:val="en-US"/>
        </w:rPr>
        <w:lastRenderedPageBreak/>
        <w:t>Financial Proposal</w:t>
      </w:r>
    </w:p>
    <w:p w14:paraId="6E542973" w14:textId="32EB260D" w:rsidR="00BF65B4" w:rsidRPr="00432BF1" w:rsidRDefault="00BF65B4" w:rsidP="00E07226">
      <w:pPr>
        <w:pStyle w:val="titleTOR"/>
        <w:numPr>
          <w:ilvl w:val="0"/>
          <w:numId w:val="0"/>
        </w:numPr>
        <w:autoSpaceDE w:val="0"/>
        <w:autoSpaceDN w:val="0"/>
        <w:adjustRightInd w:val="0"/>
        <w:jc w:val="both"/>
        <w:rPr>
          <w:rFonts w:asciiTheme="minorHAnsi" w:hAnsiTheme="minorHAnsi" w:cstheme="minorHAnsi"/>
          <w:b w:val="0"/>
          <w:color w:val="000000" w:themeColor="text1"/>
          <w:lang w:val="en-US" w:eastAsia="ru-RU"/>
        </w:rPr>
      </w:pPr>
      <w:r w:rsidRPr="00432BF1">
        <w:rPr>
          <w:rFonts w:asciiTheme="minorHAnsi" w:hAnsiTheme="minorHAnsi" w:cstheme="minorHAnsi"/>
          <w:b w:val="0"/>
          <w:color w:val="000000" w:themeColor="text1"/>
          <w:lang w:val="en-US" w:eastAsia="ru-RU"/>
        </w:rPr>
        <w:t xml:space="preserve">The financial proposal shall indicate total </w:t>
      </w:r>
      <w:r w:rsidR="005E7C80" w:rsidRPr="00432BF1">
        <w:rPr>
          <w:rFonts w:asciiTheme="minorHAnsi" w:hAnsiTheme="minorHAnsi" w:cstheme="minorHAnsi"/>
          <w:b w:val="0"/>
          <w:color w:val="000000" w:themeColor="text1"/>
          <w:lang w:val="en-US" w:eastAsia="ru-RU"/>
        </w:rPr>
        <w:t xml:space="preserve">budget estimated in </w:t>
      </w:r>
      <w:r w:rsidR="00B42E50" w:rsidRPr="00432BF1">
        <w:rPr>
          <w:rFonts w:asciiTheme="minorHAnsi" w:hAnsiTheme="minorHAnsi" w:cstheme="minorHAnsi"/>
          <w:b w:val="0"/>
          <w:color w:val="000000" w:themeColor="text1"/>
          <w:lang w:val="en-US" w:eastAsia="ru-RU"/>
        </w:rPr>
        <w:t>MDL</w:t>
      </w:r>
      <w:r w:rsidRPr="00432BF1">
        <w:rPr>
          <w:rFonts w:asciiTheme="minorHAnsi" w:hAnsiTheme="minorHAnsi" w:cstheme="minorHAnsi"/>
          <w:b w:val="0"/>
          <w:color w:val="000000" w:themeColor="text1"/>
          <w:lang w:val="en-US" w:eastAsia="ru-RU"/>
        </w:rPr>
        <w:t xml:space="preserve">, as well as a detailed breakdown of budget items. Payments will be based on </w:t>
      </w:r>
      <w:r w:rsidR="008136CD">
        <w:rPr>
          <w:rFonts w:asciiTheme="minorHAnsi" w:hAnsiTheme="minorHAnsi" w:cstheme="minorHAnsi"/>
          <w:b w:val="0"/>
          <w:color w:val="000000" w:themeColor="text1"/>
          <w:lang w:val="en-US" w:eastAsia="ru-RU"/>
        </w:rPr>
        <w:t>a monthly basis based on monthly reports</w:t>
      </w:r>
      <w:r w:rsidR="00A91EF4">
        <w:rPr>
          <w:rFonts w:asciiTheme="minorHAnsi" w:hAnsiTheme="minorHAnsi" w:cstheme="minorHAnsi"/>
          <w:b w:val="0"/>
          <w:color w:val="000000" w:themeColor="text1"/>
          <w:lang w:val="en-US" w:eastAsia="ru-RU"/>
        </w:rPr>
        <w:t xml:space="preserve">, previously approved by the Ministry of </w:t>
      </w:r>
      <w:proofErr w:type="spellStart"/>
      <w:r w:rsidR="00A91EF4">
        <w:rPr>
          <w:rFonts w:asciiTheme="minorHAnsi" w:hAnsiTheme="minorHAnsi" w:cstheme="minorHAnsi"/>
          <w:b w:val="0"/>
          <w:color w:val="000000" w:themeColor="text1"/>
          <w:lang w:val="en-US" w:eastAsia="ru-RU"/>
        </w:rPr>
        <w:t>Labour</w:t>
      </w:r>
      <w:proofErr w:type="spellEnd"/>
      <w:r w:rsidR="00A91EF4">
        <w:rPr>
          <w:rFonts w:asciiTheme="minorHAnsi" w:hAnsiTheme="minorHAnsi" w:cstheme="minorHAnsi"/>
          <w:b w:val="0"/>
          <w:color w:val="000000" w:themeColor="text1"/>
          <w:lang w:val="en-US" w:eastAsia="ru-RU"/>
        </w:rPr>
        <w:t xml:space="preserve"> and Social Protection, and UN involved agencies</w:t>
      </w:r>
      <w:r w:rsidRPr="00432BF1">
        <w:rPr>
          <w:rFonts w:asciiTheme="minorHAnsi" w:hAnsiTheme="minorHAnsi" w:cstheme="minorHAnsi"/>
          <w:b w:val="0"/>
          <w:color w:val="000000" w:themeColor="text1"/>
          <w:lang w:val="en-US" w:eastAsia="ru-RU"/>
        </w:rPr>
        <w:t xml:space="preserve"> i.e. upon delivery of the services specified in the TOR.</w:t>
      </w:r>
    </w:p>
    <w:p w14:paraId="51822054" w14:textId="7A71276B" w:rsidR="00B576DB" w:rsidRPr="003962D7" w:rsidRDefault="00711641" w:rsidP="00E07226">
      <w:pPr>
        <w:autoSpaceDE w:val="0"/>
        <w:autoSpaceDN w:val="0"/>
        <w:adjustRightInd w:val="0"/>
        <w:jc w:val="both"/>
        <w:rPr>
          <w:rFonts w:asciiTheme="minorHAnsi" w:hAnsiTheme="minorHAnsi" w:cstheme="minorHAnsi"/>
          <w:color w:val="000000" w:themeColor="text1"/>
          <w:lang w:val="en-US"/>
        </w:rPr>
      </w:pPr>
      <w:r w:rsidRPr="003962D7">
        <w:rPr>
          <w:rFonts w:asciiTheme="minorHAnsi" w:hAnsiTheme="minorHAnsi" w:cstheme="minorHAnsi"/>
          <w:color w:val="000000" w:themeColor="text1"/>
          <w:lang w:val="en-US"/>
        </w:rPr>
        <w:t xml:space="preserve">If not provided by </w:t>
      </w:r>
      <w:proofErr w:type="spellStart"/>
      <w:r w:rsidRPr="003962D7">
        <w:rPr>
          <w:rFonts w:asciiTheme="minorHAnsi" w:hAnsiTheme="minorHAnsi" w:cstheme="minorHAnsi"/>
          <w:color w:val="000000" w:themeColor="text1"/>
          <w:lang w:val="en-US"/>
        </w:rPr>
        <w:t>ToR</w:t>
      </w:r>
      <w:proofErr w:type="spellEnd"/>
      <w:r w:rsidRPr="003962D7">
        <w:rPr>
          <w:rFonts w:asciiTheme="minorHAnsi" w:hAnsiTheme="minorHAnsi" w:cstheme="minorHAnsi"/>
          <w:color w:val="000000" w:themeColor="text1"/>
          <w:lang w:val="en-US"/>
        </w:rPr>
        <w:t>, UNICEF will not reimburse</w:t>
      </w:r>
      <w:r w:rsidR="00F374EE" w:rsidRPr="003962D7">
        <w:rPr>
          <w:rFonts w:asciiTheme="minorHAnsi" w:hAnsiTheme="minorHAnsi" w:cstheme="minorHAnsi"/>
          <w:color w:val="000000" w:themeColor="text1"/>
          <w:lang w:val="en-US"/>
        </w:rPr>
        <w:t xml:space="preserve"> additional </w:t>
      </w:r>
      <w:r w:rsidRPr="003962D7">
        <w:rPr>
          <w:rFonts w:asciiTheme="minorHAnsi" w:hAnsiTheme="minorHAnsi" w:cstheme="minorHAnsi"/>
          <w:color w:val="000000" w:themeColor="text1"/>
          <w:lang w:val="en-US"/>
        </w:rPr>
        <w:t xml:space="preserve">costs not directly related to the assignment outcome, such as translation/interpretation services, local travels, passport/visa costs, hardware, software, stationery, logistic and meeting costs. </w:t>
      </w:r>
    </w:p>
    <w:p w14:paraId="66F83E38" w14:textId="35498F48" w:rsidR="00BF65B4" w:rsidRDefault="00B576DB" w:rsidP="00E07226">
      <w:pPr>
        <w:pStyle w:val="titleTOR"/>
        <w:jc w:val="both"/>
        <w:rPr>
          <w:rFonts w:asciiTheme="minorHAnsi" w:hAnsiTheme="minorHAnsi" w:cstheme="minorHAnsi"/>
          <w:lang w:val="en-US"/>
        </w:rPr>
      </w:pPr>
      <w:r w:rsidRPr="00432BF1">
        <w:rPr>
          <w:rFonts w:asciiTheme="minorHAnsi" w:hAnsiTheme="minorHAnsi" w:cstheme="minorHAnsi"/>
          <w:lang w:val="en-US"/>
        </w:rPr>
        <w:t>Evaluation criteria</w:t>
      </w:r>
    </w:p>
    <w:p w14:paraId="611181B0" w14:textId="57F62DEC" w:rsidR="005D7D42" w:rsidRPr="005D7D42" w:rsidRDefault="00ED2573" w:rsidP="00E07226">
      <w:pPr>
        <w:jc w:val="both"/>
        <w:rPr>
          <w:rFonts w:asciiTheme="minorHAnsi" w:hAnsiTheme="minorHAnsi" w:cstheme="minorHAnsi"/>
          <w:color w:val="000000" w:themeColor="text1"/>
          <w:lang w:val="en-GB" w:eastAsia="en-US"/>
        </w:rPr>
      </w:pPr>
      <w:r>
        <w:rPr>
          <w:rFonts w:asciiTheme="minorHAnsi" w:hAnsiTheme="minorHAnsi" w:cstheme="minorHAnsi"/>
          <w:color w:val="000000" w:themeColor="text1"/>
          <w:lang w:val="en-GB" w:eastAsia="en-US"/>
        </w:rPr>
        <w:t>T</w:t>
      </w:r>
      <w:r w:rsidR="005D7D42" w:rsidRPr="005D7D42">
        <w:rPr>
          <w:rFonts w:asciiTheme="minorHAnsi" w:hAnsiTheme="minorHAnsi" w:cstheme="minorHAnsi"/>
          <w:color w:val="000000" w:themeColor="text1"/>
          <w:lang w:val="en-GB" w:eastAsia="en-US"/>
        </w:rPr>
        <w:t xml:space="preserve">he candidate is expected to reflect in the submission the qualifications, knowledge and experience related to the requirements listed above. Technical evaluation will be performed through a desk review of applications, evaluation of technical proposals, and if necessary, may be supplemented by an interview. </w:t>
      </w:r>
    </w:p>
    <w:p w14:paraId="3CB53957" w14:textId="77777777" w:rsidR="00394B57" w:rsidRPr="00447EF3" w:rsidRDefault="00394B57" w:rsidP="00E07226">
      <w:pPr>
        <w:jc w:val="both"/>
        <w:rPr>
          <w:rFonts w:asciiTheme="minorHAnsi" w:eastAsia="Arial" w:hAnsiTheme="minorHAnsi" w:cstheme="minorHAnsi"/>
          <w:lang w:val="en-US"/>
        </w:rPr>
      </w:pPr>
      <w:r w:rsidRPr="00447EF3">
        <w:rPr>
          <w:rFonts w:asciiTheme="minorHAnsi" w:eastAsia="Arial" w:hAnsiTheme="minorHAnsi" w:cstheme="minorHAnsi"/>
          <w:lang w:val="en-US"/>
        </w:rPr>
        <w:t>The total amount of points to be allocated for the price component is 30. The maximum number of points (30) will be allotted to the lowest price proposal of a technically qualified offer. Points for other offers will be calculated as Points (x) = (lowest offer/ offer x) * 30.</w:t>
      </w:r>
    </w:p>
    <w:p w14:paraId="0F65A509" w14:textId="77777777" w:rsidR="00394B57" w:rsidRPr="00447EF3" w:rsidRDefault="00394B57" w:rsidP="00E07226">
      <w:pPr>
        <w:jc w:val="both"/>
        <w:rPr>
          <w:rFonts w:asciiTheme="minorHAnsi" w:eastAsia="Arial" w:hAnsiTheme="minorHAnsi" w:cstheme="minorHAnsi"/>
          <w:lang w:val="en-US"/>
        </w:rPr>
      </w:pPr>
    </w:p>
    <w:p w14:paraId="620A9A11" w14:textId="6ECC13DB" w:rsidR="004D3A9F" w:rsidRPr="00447EF3" w:rsidRDefault="00394B57" w:rsidP="00E07226">
      <w:pPr>
        <w:jc w:val="both"/>
        <w:rPr>
          <w:rFonts w:asciiTheme="minorHAnsi" w:eastAsia="Arial" w:hAnsiTheme="minorHAnsi" w:cstheme="minorHAnsi"/>
          <w:color w:val="0070C0"/>
          <w:lang w:val="en-US"/>
        </w:rPr>
      </w:pPr>
      <w:r w:rsidRPr="00447EF3">
        <w:rPr>
          <w:rFonts w:asciiTheme="minorHAnsi" w:eastAsia="Arial" w:hAnsiTheme="minorHAnsi" w:cstheme="minorHAnsi"/>
          <w:color w:val="0070C0"/>
          <w:lang w:val="en-US"/>
        </w:rPr>
        <w:t>The selection process is aimed at selecting the applicant who obtains the highest cumulative score (technical evaluation + financial offer evaluation points) following “best value for money” principle</w:t>
      </w:r>
    </w:p>
    <w:p w14:paraId="2869C48D" w14:textId="09914ACB" w:rsidR="00A011D2" w:rsidRPr="00B576DB" w:rsidRDefault="0005750D" w:rsidP="00E07226">
      <w:pPr>
        <w:pStyle w:val="titleTOR"/>
        <w:jc w:val="both"/>
        <w:rPr>
          <w:rFonts w:asciiTheme="minorHAnsi" w:hAnsiTheme="minorHAnsi" w:cstheme="minorHAnsi"/>
          <w:lang w:val="en-US"/>
        </w:rPr>
      </w:pPr>
      <w:r w:rsidRPr="00B576DB">
        <w:rPr>
          <w:rFonts w:asciiTheme="minorHAnsi" w:hAnsiTheme="minorHAnsi" w:cstheme="minorHAnsi"/>
          <w:lang w:val="en-US"/>
        </w:rPr>
        <w:t>Payment schedule</w:t>
      </w:r>
      <w:r w:rsidR="00471CA6" w:rsidRPr="00B576DB">
        <w:rPr>
          <w:rFonts w:asciiTheme="minorHAnsi" w:hAnsiTheme="minorHAnsi" w:cstheme="minorHAnsi"/>
          <w:lang w:val="en-US"/>
        </w:rPr>
        <w:t xml:space="preserve"> </w:t>
      </w:r>
    </w:p>
    <w:p w14:paraId="490C001E" w14:textId="5A73409D" w:rsidR="00121315" w:rsidRPr="00432BF1" w:rsidRDefault="00AE4F66" w:rsidP="00E07226">
      <w:pPr>
        <w:pStyle w:val="NoSpacing"/>
        <w:jc w:val="both"/>
        <w:rPr>
          <w:rFonts w:asciiTheme="minorHAnsi" w:hAnsiTheme="minorHAnsi" w:cstheme="minorHAnsi"/>
          <w:color w:val="000000" w:themeColor="text1"/>
          <w:lang w:val="en-US"/>
        </w:rPr>
      </w:pPr>
      <w:r w:rsidRPr="00AE4F66">
        <w:rPr>
          <w:rFonts w:asciiTheme="minorHAnsi" w:hAnsiTheme="minorHAnsi" w:cstheme="minorHAnsi"/>
          <w:color w:val="000000" w:themeColor="text1"/>
          <w:lang w:val="en-US"/>
        </w:rPr>
        <w:t xml:space="preserve">The payment will be </w:t>
      </w:r>
      <w:r>
        <w:rPr>
          <w:rFonts w:asciiTheme="minorHAnsi" w:hAnsiTheme="minorHAnsi" w:cstheme="minorHAnsi"/>
          <w:color w:val="000000" w:themeColor="text1"/>
          <w:lang w:val="en-US"/>
        </w:rPr>
        <w:t>done on a monthly basis based on</w:t>
      </w:r>
      <w:r w:rsidRPr="00AE4F66">
        <w:rPr>
          <w:rFonts w:asciiTheme="minorHAnsi" w:hAnsiTheme="minorHAnsi" w:cstheme="minorHAnsi"/>
          <w:color w:val="000000" w:themeColor="text1"/>
          <w:lang w:val="en-US"/>
        </w:rPr>
        <w:t xml:space="preserve"> monthly reports and attached outputs and upon satisfactory completion and </w:t>
      </w:r>
      <w:r>
        <w:rPr>
          <w:rFonts w:asciiTheme="minorHAnsi" w:hAnsiTheme="minorHAnsi" w:cstheme="minorHAnsi"/>
          <w:color w:val="000000" w:themeColor="text1"/>
          <w:lang w:val="en-US"/>
        </w:rPr>
        <w:t>clearance</w:t>
      </w:r>
      <w:r w:rsidRPr="00AE4F66">
        <w:rPr>
          <w:rFonts w:asciiTheme="minorHAnsi" w:hAnsiTheme="minorHAnsi" w:cstheme="minorHAnsi"/>
          <w:color w:val="000000" w:themeColor="text1"/>
          <w:lang w:val="en-US"/>
        </w:rPr>
        <w:t xml:space="preserve"> by MLSP, UNICEF, WFP and UNHCR.</w:t>
      </w:r>
    </w:p>
    <w:p w14:paraId="4AFFD9C3" w14:textId="77777777" w:rsidR="00E25685" w:rsidRPr="00432BF1" w:rsidRDefault="00E25685" w:rsidP="00E07226">
      <w:pPr>
        <w:pStyle w:val="NoSpacing"/>
        <w:jc w:val="both"/>
        <w:rPr>
          <w:rFonts w:asciiTheme="minorHAnsi" w:hAnsiTheme="minorHAnsi" w:cstheme="minorHAnsi"/>
          <w:color w:val="000000" w:themeColor="text1"/>
          <w:lang w:val="en-US"/>
        </w:rPr>
      </w:pPr>
    </w:p>
    <w:p w14:paraId="68B6A266" w14:textId="5451F5C4" w:rsidR="00ED27D2" w:rsidRPr="00432BF1" w:rsidRDefault="00E25685" w:rsidP="00E07226">
      <w:pPr>
        <w:pStyle w:val="NoSpacing"/>
        <w:jc w:val="both"/>
        <w:rPr>
          <w:rFonts w:asciiTheme="minorHAnsi" w:hAnsiTheme="minorHAnsi" w:cstheme="minorHAnsi"/>
          <w:color w:val="000000" w:themeColor="text1"/>
          <w:lang w:val="en-US"/>
        </w:rPr>
      </w:pPr>
      <w:r w:rsidRPr="00432BF1">
        <w:rPr>
          <w:rFonts w:asciiTheme="minorHAnsi" w:hAnsiTheme="minorHAnsi" w:cstheme="minorHAnsi"/>
          <w:color w:val="000000" w:themeColor="text1"/>
          <w:lang w:val="en-US"/>
        </w:rPr>
        <w:t>UNICEF reserves the right to withhold all or a portion of payment if performance is unsatisfactory, if work/outputs are incomplete, not delivered for failure to meet deadlines.</w:t>
      </w:r>
    </w:p>
    <w:p w14:paraId="4181007E" w14:textId="77777777" w:rsidR="00BF65B4" w:rsidRPr="00432BF1" w:rsidRDefault="00BF65B4" w:rsidP="00E07226">
      <w:pPr>
        <w:pStyle w:val="titleTOR"/>
        <w:jc w:val="both"/>
        <w:rPr>
          <w:rFonts w:asciiTheme="minorHAnsi" w:hAnsiTheme="minorHAnsi" w:cstheme="minorHAnsi"/>
          <w:lang w:val="en-US"/>
        </w:rPr>
      </w:pPr>
      <w:r w:rsidRPr="00432BF1">
        <w:rPr>
          <w:rFonts w:asciiTheme="minorHAnsi" w:hAnsiTheme="minorHAnsi" w:cstheme="minorHAnsi"/>
          <w:lang w:val="en-US"/>
        </w:rPr>
        <w:t>Definition of supervision arrangements</w:t>
      </w:r>
    </w:p>
    <w:p w14:paraId="2E531DCF" w14:textId="22496476" w:rsidR="00BF65B4" w:rsidRPr="00CD51F8" w:rsidRDefault="00520916" w:rsidP="00CD51F8">
      <w:pPr>
        <w:jc w:val="both"/>
        <w:rPr>
          <w:rFonts w:asciiTheme="minorHAnsi" w:hAnsiTheme="minorHAnsi" w:cstheme="minorHAnsi"/>
          <w:b/>
          <w:sz w:val="20"/>
          <w:szCs w:val="20"/>
          <w:lang w:val="en-US"/>
        </w:rPr>
      </w:pPr>
      <w:r w:rsidRPr="00520916">
        <w:rPr>
          <w:rFonts w:asciiTheme="minorHAnsi" w:hAnsiTheme="minorHAnsi" w:cstheme="minorHAnsi"/>
          <w:lang w:val="en-US"/>
        </w:rPr>
        <w:t xml:space="preserve">The consultant will work under the oversight of the head of the Ministry of </w:t>
      </w:r>
      <w:proofErr w:type="spellStart"/>
      <w:r w:rsidRPr="00520916">
        <w:rPr>
          <w:rFonts w:asciiTheme="minorHAnsi" w:hAnsiTheme="minorHAnsi" w:cstheme="minorHAnsi"/>
          <w:lang w:val="en-US"/>
        </w:rPr>
        <w:t>Labour</w:t>
      </w:r>
      <w:proofErr w:type="spellEnd"/>
      <w:r w:rsidRPr="00520916">
        <w:rPr>
          <w:rFonts w:asciiTheme="minorHAnsi" w:hAnsiTheme="minorHAnsi" w:cstheme="minorHAnsi"/>
          <w:lang w:val="en-US"/>
        </w:rPr>
        <w:t xml:space="preserve"> and Social Protection and Social Policy Specialist of UNICEF Moldova. Payments will be rendered upon successful completion of tasks, as per the monthly schedule outlined above</w:t>
      </w:r>
      <w:r w:rsidR="00E25685" w:rsidRPr="00B576DB">
        <w:rPr>
          <w:rFonts w:asciiTheme="minorHAnsi" w:hAnsiTheme="minorHAnsi" w:cstheme="minorHAnsi"/>
          <w:lang w:val="en-US"/>
        </w:rPr>
        <w:t xml:space="preserve">. </w:t>
      </w:r>
    </w:p>
    <w:p w14:paraId="3C8EEDD6" w14:textId="1DEEA036" w:rsidR="000579C7" w:rsidRPr="0085001A" w:rsidRDefault="00B27C71" w:rsidP="00E07226">
      <w:pPr>
        <w:pStyle w:val="titleTOR"/>
        <w:jc w:val="both"/>
        <w:rPr>
          <w:rFonts w:asciiTheme="minorHAnsi" w:hAnsiTheme="minorHAnsi" w:cstheme="minorHAnsi"/>
          <w:lang w:val="en-US"/>
        </w:rPr>
      </w:pPr>
      <w:r w:rsidRPr="0085001A">
        <w:rPr>
          <w:rFonts w:asciiTheme="minorHAnsi" w:hAnsiTheme="minorHAnsi" w:cstheme="minorHAnsi"/>
          <w:lang w:val="en-US"/>
        </w:rPr>
        <w:t>Work location and</w:t>
      </w:r>
      <w:r w:rsidR="00BF65B4" w:rsidRPr="0085001A">
        <w:rPr>
          <w:rFonts w:asciiTheme="minorHAnsi" w:hAnsiTheme="minorHAnsi" w:cstheme="minorHAnsi"/>
          <w:lang w:val="en-US"/>
        </w:rPr>
        <w:t xml:space="preserve"> official travel involved</w:t>
      </w:r>
    </w:p>
    <w:p w14:paraId="08BDE32E" w14:textId="77777777" w:rsidR="00457CAD" w:rsidRPr="00457CAD" w:rsidRDefault="00457CAD" w:rsidP="00E07226">
      <w:pPr>
        <w:pStyle w:val="HTMLPreformatted"/>
        <w:spacing w:before="240"/>
        <w:jc w:val="both"/>
        <w:rPr>
          <w:rFonts w:asciiTheme="minorHAnsi" w:eastAsia="Arial" w:hAnsiTheme="minorHAnsi" w:cstheme="minorHAnsi"/>
          <w:color w:val="202124"/>
          <w:sz w:val="24"/>
          <w:szCs w:val="24"/>
        </w:rPr>
      </w:pPr>
      <w:r w:rsidRPr="00457CAD">
        <w:rPr>
          <w:rFonts w:asciiTheme="minorHAnsi" w:eastAsia="Arial" w:hAnsiTheme="minorHAnsi" w:cstheme="minorHAnsi"/>
          <w:b/>
          <w:sz w:val="24"/>
          <w:szCs w:val="24"/>
          <w:lang w:eastAsia="sr-Latn-CS"/>
        </w:rPr>
        <w:t>Location:</w:t>
      </w:r>
      <w:r w:rsidRPr="00457CAD">
        <w:rPr>
          <w:rFonts w:asciiTheme="minorHAnsi" w:eastAsia="Arial" w:hAnsiTheme="minorHAnsi" w:cstheme="minorHAnsi"/>
          <w:sz w:val="24"/>
          <w:szCs w:val="24"/>
          <w:lang w:eastAsia="sr-Latn-CS"/>
        </w:rPr>
        <w:t xml:space="preserve"> </w:t>
      </w:r>
      <w:r w:rsidRPr="00457CAD">
        <w:rPr>
          <w:rStyle w:val="y2iqfc"/>
          <w:rFonts w:asciiTheme="minorHAnsi" w:eastAsia="Arial" w:hAnsiTheme="minorHAnsi" w:cstheme="minorHAnsi"/>
          <w:color w:val="202124"/>
          <w:sz w:val="24"/>
          <w:szCs w:val="24"/>
          <w:lang w:val="en"/>
        </w:rPr>
        <w:t>The consultant will work within MLPS with the team of the department of social assistance. The Individual Consultant will have to make themselves available online with their own computer with access to internet. UN partner agencies will not cover any costs incurred by the contractor for setting-up and maintaining a working space outside, in order to perform the tasks of this TOR.</w:t>
      </w:r>
    </w:p>
    <w:p w14:paraId="77C10D3C" w14:textId="77777777" w:rsidR="00457CAD" w:rsidRPr="00457CAD" w:rsidRDefault="00457CAD" w:rsidP="00E07226">
      <w:pPr>
        <w:pStyle w:val="HTMLPreformatted"/>
        <w:jc w:val="both"/>
        <w:rPr>
          <w:rFonts w:asciiTheme="minorHAnsi" w:eastAsia="Arial" w:hAnsiTheme="minorHAnsi" w:cstheme="minorHAnsi"/>
          <w:b/>
          <w:sz w:val="24"/>
          <w:szCs w:val="24"/>
          <w:lang w:eastAsia="sr-Latn-CS"/>
        </w:rPr>
      </w:pPr>
    </w:p>
    <w:p w14:paraId="4425B979" w14:textId="77777777" w:rsidR="00457CAD" w:rsidRPr="00457CAD" w:rsidRDefault="00457CAD" w:rsidP="00E07226">
      <w:pPr>
        <w:pStyle w:val="HTMLPreformatted"/>
        <w:jc w:val="both"/>
        <w:rPr>
          <w:rFonts w:asciiTheme="minorHAnsi" w:eastAsia="Arial" w:hAnsiTheme="minorHAnsi" w:cstheme="minorHAnsi"/>
          <w:sz w:val="24"/>
          <w:szCs w:val="24"/>
          <w:lang w:eastAsia="sr-Latn-CS"/>
        </w:rPr>
      </w:pPr>
      <w:r w:rsidRPr="00457CAD">
        <w:rPr>
          <w:rFonts w:asciiTheme="minorHAnsi" w:eastAsia="Arial" w:hAnsiTheme="minorHAnsi" w:cstheme="minorHAnsi"/>
          <w:b/>
          <w:sz w:val="24"/>
          <w:szCs w:val="24"/>
          <w:lang w:eastAsia="sr-Latn-CS"/>
        </w:rPr>
        <w:t>PTO:</w:t>
      </w:r>
      <w:r w:rsidRPr="00457CAD">
        <w:rPr>
          <w:rFonts w:asciiTheme="minorHAnsi" w:eastAsia="Arial" w:hAnsiTheme="minorHAnsi" w:cstheme="minorHAnsi"/>
          <w:sz w:val="24"/>
          <w:szCs w:val="24"/>
          <w:lang w:eastAsia="sr-Latn-CS"/>
        </w:rPr>
        <w:t xml:space="preserve"> The Individual Contractor will be entitled to Paid Time Off (PTO) credit at the rate of one-half days (1.5 days) for each full month of service, to be credited on the last calendar day of the month. </w:t>
      </w:r>
    </w:p>
    <w:p w14:paraId="76492867" w14:textId="77777777" w:rsidR="00457CAD" w:rsidRPr="00457CAD" w:rsidRDefault="00457CAD" w:rsidP="00E07226">
      <w:pPr>
        <w:pStyle w:val="NoSpacing"/>
        <w:jc w:val="both"/>
        <w:rPr>
          <w:rFonts w:asciiTheme="minorHAnsi" w:eastAsia="Arial" w:hAnsiTheme="minorHAnsi" w:cstheme="minorHAnsi"/>
          <w:lang w:val="en-GB" w:eastAsia="sr-Latn-CS"/>
        </w:rPr>
      </w:pPr>
    </w:p>
    <w:p w14:paraId="00EF5D7A" w14:textId="6EC31580" w:rsidR="00B576DB" w:rsidRPr="004309DD" w:rsidRDefault="00457CAD" w:rsidP="004309DD">
      <w:pPr>
        <w:pStyle w:val="NoSpacing"/>
        <w:jc w:val="both"/>
        <w:rPr>
          <w:rFonts w:asciiTheme="minorHAnsi" w:eastAsia="Arial" w:hAnsiTheme="minorHAnsi" w:cstheme="minorHAnsi"/>
          <w:lang w:val="en-GB" w:eastAsia="sr-Latn-CS"/>
        </w:rPr>
      </w:pPr>
      <w:r w:rsidRPr="00457CAD">
        <w:rPr>
          <w:rFonts w:asciiTheme="minorHAnsi" w:eastAsia="Arial" w:hAnsiTheme="minorHAnsi" w:cstheme="minorHAnsi"/>
          <w:b/>
          <w:lang w:val="en-GB" w:eastAsia="sr-Latn-CS"/>
        </w:rPr>
        <w:lastRenderedPageBreak/>
        <w:t xml:space="preserve">Travel: </w:t>
      </w:r>
      <w:r w:rsidRPr="00457CAD">
        <w:rPr>
          <w:rFonts w:asciiTheme="minorHAnsi" w:eastAsia="Arial" w:hAnsiTheme="minorHAnsi" w:cstheme="minorHAnsi"/>
          <w:lang w:val="en-US" w:eastAsia="sr-Latn-CS"/>
        </w:rPr>
        <w:t xml:space="preserve">The </w:t>
      </w:r>
      <w:r w:rsidRPr="00457CAD">
        <w:rPr>
          <w:rFonts w:asciiTheme="minorHAnsi" w:eastAsia="Arial" w:hAnsiTheme="minorHAnsi" w:cstheme="minorHAnsi"/>
          <w:lang w:val="en-GB" w:eastAsia="sr-Latn-CS"/>
        </w:rPr>
        <w:t xml:space="preserve">work will require local travels in order to conduct in-person meetings, consultations and field-monitoring. MLSP will facilitate introductions to key stakeholders. </w:t>
      </w:r>
    </w:p>
    <w:p w14:paraId="10EED17E" w14:textId="207F3259" w:rsidR="00363EE9" w:rsidRPr="0085001A" w:rsidRDefault="00BF65B4" w:rsidP="00E07226">
      <w:pPr>
        <w:pStyle w:val="titleTOR"/>
        <w:jc w:val="both"/>
        <w:rPr>
          <w:rFonts w:asciiTheme="minorHAnsi" w:hAnsiTheme="minorHAnsi" w:cstheme="minorHAnsi"/>
          <w:b w:val="0"/>
          <w:color w:val="000000" w:themeColor="text1"/>
          <w:lang w:val="en-US" w:eastAsia="sr-Latn-CS"/>
        </w:rPr>
      </w:pPr>
      <w:r w:rsidRPr="00432BF1">
        <w:rPr>
          <w:rFonts w:asciiTheme="minorHAnsi" w:hAnsiTheme="minorHAnsi" w:cstheme="minorHAnsi"/>
          <w:lang w:val="en-US"/>
        </w:rPr>
        <w:t>Support provided by UNICE</w:t>
      </w:r>
      <w:r w:rsidR="00A85E66">
        <w:rPr>
          <w:rFonts w:asciiTheme="minorHAnsi" w:hAnsiTheme="minorHAnsi" w:cstheme="minorHAnsi"/>
          <w:lang w:val="en-US"/>
        </w:rPr>
        <w:t>F, WFP and UNHCR</w:t>
      </w:r>
    </w:p>
    <w:p w14:paraId="53045A4E" w14:textId="765C042C" w:rsidR="00B576DB" w:rsidRPr="00432BF1" w:rsidRDefault="00916BDB" w:rsidP="00E07226">
      <w:pPr>
        <w:spacing w:after="120"/>
        <w:jc w:val="both"/>
        <w:rPr>
          <w:rFonts w:asciiTheme="minorHAnsi" w:hAnsiTheme="minorHAnsi" w:cstheme="minorHAnsi"/>
          <w:color w:val="000000" w:themeColor="text1"/>
          <w:lang w:val="en-US"/>
        </w:rPr>
      </w:pPr>
      <w:r w:rsidRPr="00916BDB">
        <w:rPr>
          <w:rFonts w:asciiTheme="minorHAnsi" w:hAnsiTheme="minorHAnsi" w:cstheme="minorHAnsi"/>
          <w:color w:val="000000" w:themeColor="text1"/>
          <w:lang w:val="en-US"/>
        </w:rPr>
        <w:t>UNICEF, WFP and UNHCR will regularly communicate with the consultant and provide feedback and guidance and necessary support so to achieve objectives of the work, as well as remain aware of any upcoming issues related to the performance and quality of work. UNICEF, WFP and UNHCR will provide an initial package of relevant documents, and an initial list of relevant stakeholders and counterparts to work with</w:t>
      </w:r>
      <w:r w:rsidR="00605ACD" w:rsidRPr="00432BF1">
        <w:rPr>
          <w:rFonts w:asciiTheme="minorHAnsi" w:hAnsiTheme="minorHAnsi" w:cstheme="minorHAnsi"/>
          <w:color w:val="000000" w:themeColor="text1"/>
          <w:lang w:val="en-US"/>
        </w:rPr>
        <w:t>.</w:t>
      </w:r>
    </w:p>
    <w:p w14:paraId="3215EF26" w14:textId="7994BF6E" w:rsidR="00B576DB" w:rsidRPr="00432BF1" w:rsidRDefault="00B576DB" w:rsidP="00432BF1">
      <w:pPr>
        <w:pStyle w:val="titleTOR"/>
        <w:jc w:val="both"/>
        <w:rPr>
          <w:rFonts w:asciiTheme="minorHAnsi" w:hAnsiTheme="minorHAnsi" w:cstheme="minorHAnsi"/>
          <w:color w:val="000000" w:themeColor="text1"/>
          <w:lang w:val="en-US"/>
        </w:rPr>
      </w:pPr>
      <w:r w:rsidRPr="00432BF1">
        <w:rPr>
          <w:rFonts w:asciiTheme="minorHAnsi" w:hAnsiTheme="minorHAnsi" w:cstheme="minorHAnsi"/>
          <w:color w:val="000000" w:themeColor="text1"/>
          <w:lang w:val="en-US"/>
        </w:rPr>
        <w:t xml:space="preserve">Ethical considerations </w:t>
      </w:r>
    </w:p>
    <w:p w14:paraId="72EFCA07" w14:textId="1BF1B3E8" w:rsidR="00EE0A04" w:rsidRDefault="00D70C31" w:rsidP="00EE0A04">
      <w:pPr>
        <w:spacing w:after="120"/>
        <w:jc w:val="both"/>
        <w:rPr>
          <w:rFonts w:asciiTheme="minorHAnsi" w:hAnsiTheme="minorHAnsi" w:cstheme="minorHAnsi"/>
          <w:color w:val="000000" w:themeColor="text1"/>
          <w:lang w:val="en-US"/>
        </w:rPr>
      </w:pPr>
      <w:r w:rsidRPr="00D70C31">
        <w:rPr>
          <w:rFonts w:asciiTheme="minorHAnsi" w:hAnsiTheme="minorHAnsi" w:cstheme="minorHAnsi"/>
          <w:color w:val="000000" w:themeColor="text1"/>
          <w:lang w:val="en-US"/>
        </w:rPr>
        <w:t>As per the DHR PROCEDURE ON CONSULTANTS AND INDIVIDUAL CONTRACTORS, together with the Notification letter, the contractor will be sent the link on UNICEF’s learning platform, Agora, containing UNICEF policies on Prohibiting and Combatting Fraud and Corruption; Prohibition of discrimination, harassment, sexual harassment and abuse of authority and other relevant policies for their information and acknowledgment. The selected candidate must complete the applicable mandatory online courses on UNICEF’s learning platform prior to signature of contract.  All certificates should be presented as part of the contract</w:t>
      </w:r>
      <w:r w:rsidR="004309DD">
        <w:rPr>
          <w:rFonts w:asciiTheme="minorHAnsi" w:hAnsiTheme="minorHAnsi" w:cstheme="minorHAnsi"/>
          <w:color w:val="000000" w:themeColor="text1"/>
          <w:lang w:val="en-US"/>
        </w:rPr>
        <w:t xml:space="preserve">. </w:t>
      </w:r>
    </w:p>
    <w:p w14:paraId="569B49C7" w14:textId="1DF9C4A0" w:rsidR="00EE0A04" w:rsidRPr="00EE0A04" w:rsidRDefault="00EE0A04" w:rsidP="00EE0A04">
      <w:pPr>
        <w:pStyle w:val="titleTOR"/>
        <w:jc w:val="both"/>
        <w:rPr>
          <w:rFonts w:asciiTheme="minorHAnsi" w:hAnsiTheme="minorHAnsi" w:cstheme="minorHAnsi"/>
          <w:color w:val="000000" w:themeColor="text1"/>
          <w:lang w:val="en-US"/>
        </w:rPr>
      </w:pPr>
      <w:r w:rsidRPr="00EE0A04">
        <w:rPr>
          <w:rFonts w:asciiTheme="minorHAnsi" w:hAnsiTheme="minorHAnsi" w:cstheme="minorHAnsi"/>
          <w:color w:val="000000" w:themeColor="text1"/>
          <w:lang w:val="en-US"/>
        </w:rPr>
        <w:t xml:space="preserve">Other considerations  </w:t>
      </w:r>
    </w:p>
    <w:p w14:paraId="6EB6D1FD" w14:textId="77777777" w:rsidR="00EE0A04" w:rsidRDefault="00EE0A04" w:rsidP="00EE0A04">
      <w:pPr>
        <w:pStyle w:val="ListParagraph"/>
        <w:autoSpaceDE w:val="0"/>
        <w:autoSpaceDN w:val="0"/>
        <w:adjustRightInd w:val="0"/>
        <w:spacing w:after="240" w:line="276" w:lineRule="auto"/>
        <w:ind w:left="0"/>
        <w:jc w:val="both"/>
        <w:rPr>
          <w:rFonts w:asciiTheme="minorHAnsi" w:hAnsiTheme="minorHAnsi" w:cstheme="minorHAnsi"/>
          <w:color w:val="000000" w:themeColor="text1"/>
          <w:lang w:val="en-US"/>
        </w:rPr>
      </w:pPr>
      <w:r w:rsidRPr="00EE0A04">
        <w:rPr>
          <w:rFonts w:asciiTheme="minorHAnsi" w:hAnsiTheme="minorHAnsi" w:cstheme="minorHAnsi"/>
          <w:color w:val="000000" w:themeColor="text1"/>
          <w:lang w:val="en-US"/>
        </w:rPr>
        <w:t xml:space="preserve">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 </w:t>
      </w:r>
    </w:p>
    <w:p w14:paraId="6B2DD40C" w14:textId="66052705" w:rsidR="00EE0A04" w:rsidRPr="00EE0A04" w:rsidRDefault="00EE0A04" w:rsidP="00EE0A04">
      <w:pPr>
        <w:pStyle w:val="ListParagraph"/>
        <w:autoSpaceDE w:val="0"/>
        <w:autoSpaceDN w:val="0"/>
        <w:adjustRightInd w:val="0"/>
        <w:spacing w:after="240" w:line="276" w:lineRule="auto"/>
        <w:ind w:left="0"/>
        <w:jc w:val="both"/>
        <w:rPr>
          <w:rFonts w:asciiTheme="minorHAnsi" w:hAnsiTheme="minorHAnsi" w:cstheme="minorHAnsi"/>
          <w:color w:val="000000" w:themeColor="text1"/>
          <w:lang w:val="en-US"/>
        </w:rPr>
      </w:pPr>
      <w:r w:rsidRPr="00EE0A04">
        <w:rPr>
          <w:rFonts w:asciiTheme="minorHAnsi" w:hAnsiTheme="minorHAnsi" w:cstheme="minorHAnsi"/>
          <w:color w:val="000000" w:themeColor="text1"/>
          <w:lang w:val="en-US"/>
        </w:rPr>
        <w:t xml:space="preserve">The selected candidate is solely responsible to ensure that the visa (if applicable) and health insurance required to perform the duties of the contract are valid for the entire period of the contract. </w:t>
      </w:r>
    </w:p>
    <w:p w14:paraId="582CBE0E" w14:textId="77777777" w:rsidR="00EE0A04" w:rsidRPr="00EE0A04" w:rsidRDefault="00EE0A04" w:rsidP="00EE0A04">
      <w:pPr>
        <w:pStyle w:val="ListParagraph"/>
        <w:autoSpaceDE w:val="0"/>
        <w:autoSpaceDN w:val="0"/>
        <w:adjustRightInd w:val="0"/>
        <w:spacing w:after="120" w:line="276" w:lineRule="auto"/>
        <w:ind w:left="0"/>
        <w:jc w:val="both"/>
        <w:rPr>
          <w:rFonts w:asciiTheme="minorHAnsi" w:hAnsiTheme="minorHAnsi" w:cstheme="minorHAnsi"/>
          <w:color w:val="000000" w:themeColor="text1"/>
          <w:lang w:val="en-US"/>
        </w:rPr>
      </w:pPr>
      <w:r w:rsidRPr="00EE0A04">
        <w:rPr>
          <w:rFonts w:asciiTheme="minorHAnsi" w:hAnsiTheme="minorHAnsi" w:cstheme="minorHAnsi"/>
          <w:color w:val="000000" w:themeColor="text1"/>
          <w:lang w:val="en-US"/>
        </w:rPr>
        <w:t xml:space="preserve">Selected candidates are subject to confirmation of fully-vaccinated status against SARS-CoV-2 (COVID-19) with a World Health Organization (WHO)-endorsed vaccine, which must be met prior to taking up the assignment. It does not apply to consultants who will work remotely and are not expected to work on or visit UNICEF premises, </w:t>
      </w:r>
      <w:proofErr w:type="spellStart"/>
      <w:r w:rsidRPr="00EE0A04">
        <w:rPr>
          <w:rFonts w:asciiTheme="minorHAnsi" w:hAnsiTheme="minorHAnsi" w:cstheme="minorHAnsi"/>
          <w:color w:val="000000" w:themeColor="text1"/>
          <w:lang w:val="en-US"/>
        </w:rPr>
        <w:t>programme</w:t>
      </w:r>
      <w:proofErr w:type="spellEnd"/>
      <w:r w:rsidRPr="00EE0A04">
        <w:rPr>
          <w:rFonts w:asciiTheme="minorHAnsi" w:hAnsiTheme="minorHAnsi" w:cstheme="minorHAnsi"/>
          <w:color w:val="000000" w:themeColor="text1"/>
          <w:lang w:val="en-US"/>
        </w:rPr>
        <w:t xml:space="preserve"> delivery locations or directly interact with communities UNICEF works with, nor to travel to perform functions for UNICEF for the duration of their consultancy contracts. </w:t>
      </w:r>
    </w:p>
    <w:p w14:paraId="4783F5ED" w14:textId="77777777" w:rsidR="00EE0A04" w:rsidRPr="00EE0A04" w:rsidRDefault="00EE0A04" w:rsidP="00EE0A04">
      <w:pPr>
        <w:pStyle w:val="ListParagraph"/>
        <w:autoSpaceDE w:val="0"/>
        <w:autoSpaceDN w:val="0"/>
        <w:adjustRightInd w:val="0"/>
        <w:spacing w:after="120" w:line="276" w:lineRule="auto"/>
        <w:ind w:left="0"/>
        <w:jc w:val="both"/>
        <w:rPr>
          <w:rFonts w:asciiTheme="minorHAnsi" w:hAnsiTheme="minorHAnsi" w:cstheme="minorHAnsi"/>
          <w:color w:val="000000" w:themeColor="text1"/>
          <w:lang w:val="en-US"/>
        </w:rPr>
      </w:pPr>
      <w:r w:rsidRPr="00EE0A04">
        <w:rPr>
          <w:rFonts w:asciiTheme="minorHAnsi" w:hAnsiTheme="minorHAnsi" w:cstheme="minorHAnsi"/>
          <w:color w:val="000000" w:themeColor="text1"/>
          <w:lang w:val="en-US"/>
        </w:rPr>
        <w:t>UNICEF offers reasonable accommodation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p>
    <w:p w14:paraId="1EC76110" w14:textId="703739D6" w:rsidR="00EE0A04" w:rsidRPr="00EE0A04" w:rsidRDefault="00EE0A04" w:rsidP="00EE0A04">
      <w:pPr>
        <w:pStyle w:val="titleTOR"/>
        <w:numPr>
          <w:ilvl w:val="0"/>
          <w:numId w:val="0"/>
        </w:numPr>
        <w:ind w:left="360"/>
        <w:jc w:val="both"/>
        <w:rPr>
          <w:rFonts w:asciiTheme="minorHAnsi" w:hAnsiTheme="minorHAnsi" w:cstheme="minorHAnsi"/>
          <w:color w:val="000000" w:themeColor="text1"/>
          <w:lang w:val="en-US"/>
        </w:rPr>
      </w:pPr>
    </w:p>
    <w:sectPr w:rsidR="00EE0A04" w:rsidRPr="00EE0A04" w:rsidSect="00E07226">
      <w:footerReference w:type="default" r:id="rId11"/>
      <w:pgSz w:w="11906" w:h="16838"/>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6C3FA" w14:textId="77777777" w:rsidR="009C330C" w:rsidRDefault="009C330C" w:rsidP="001F751E">
      <w:r>
        <w:separator/>
      </w:r>
    </w:p>
  </w:endnote>
  <w:endnote w:type="continuationSeparator" w:id="0">
    <w:p w14:paraId="525F1713" w14:textId="77777777" w:rsidR="009C330C" w:rsidRDefault="009C330C" w:rsidP="001F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C6969" w14:textId="0C698CE3" w:rsidR="00E07226" w:rsidRPr="00E07226" w:rsidRDefault="00E07226" w:rsidP="00E07226">
    <w:pPr>
      <w:pStyle w:val="Footer"/>
      <w:jc w:val="right"/>
      <w:rPr>
        <w:sz w:val="20"/>
      </w:rPr>
    </w:pPr>
    <w:r w:rsidRPr="00E07226">
      <w:rPr>
        <w:sz w:val="20"/>
      </w:rPr>
      <w:fldChar w:fldCharType="begin"/>
    </w:r>
    <w:r w:rsidRPr="00E07226">
      <w:rPr>
        <w:sz w:val="20"/>
      </w:rPr>
      <w:instrText xml:space="preserve"> PAGE   \* MERGEFORMAT </w:instrText>
    </w:r>
    <w:r w:rsidRPr="00E07226">
      <w:rPr>
        <w:sz w:val="20"/>
      </w:rPr>
      <w:fldChar w:fldCharType="separate"/>
    </w:r>
    <w:r w:rsidRPr="00E07226">
      <w:rPr>
        <w:noProof/>
        <w:sz w:val="20"/>
      </w:rPr>
      <w:t>1</w:t>
    </w:r>
    <w:r w:rsidRPr="00E07226">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6607D" w14:textId="77777777" w:rsidR="009C330C" w:rsidRDefault="009C330C" w:rsidP="001F751E">
      <w:r>
        <w:separator/>
      </w:r>
    </w:p>
  </w:footnote>
  <w:footnote w:type="continuationSeparator" w:id="0">
    <w:p w14:paraId="4AFDB0DA" w14:textId="77777777" w:rsidR="009C330C" w:rsidRDefault="009C330C" w:rsidP="001F7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E449C"/>
    <w:multiLevelType w:val="hybridMultilevel"/>
    <w:tmpl w:val="CCAC8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FD7D56"/>
    <w:multiLevelType w:val="hybridMultilevel"/>
    <w:tmpl w:val="4F9CA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6B5CF9"/>
    <w:multiLevelType w:val="hybridMultilevel"/>
    <w:tmpl w:val="2182BB0C"/>
    <w:lvl w:ilvl="0" w:tplc="5310DF70">
      <w:start w:val="1"/>
      <w:numFmt w:val="decimal"/>
      <w:pStyle w:val="titleTOR"/>
      <w:lvlText w:val="%1."/>
      <w:lvlJc w:val="left"/>
      <w:pPr>
        <w:tabs>
          <w:tab w:val="num" w:pos="360"/>
        </w:tabs>
        <w:ind w:left="360" w:hanging="360"/>
      </w:pPr>
      <w:rPr>
        <w:b/>
        <w:color w:val="auto"/>
      </w:rPr>
    </w:lvl>
    <w:lvl w:ilvl="1" w:tplc="04090011">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5AF664D4"/>
    <w:multiLevelType w:val="hybridMultilevel"/>
    <w:tmpl w:val="596634B2"/>
    <w:lvl w:ilvl="0" w:tplc="04180001">
      <w:start w:val="1"/>
      <w:numFmt w:val="bullet"/>
      <w:lvlText w:val=""/>
      <w:lvlJc w:val="left"/>
      <w:pPr>
        <w:ind w:left="720" w:hanging="360"/>
      </w:pPr>
      <w:rPr>
        <w:rFonts w:ascii="Symbol" w:hAnsi="Symbo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1540666"/>
    <w:multiLevelType w:val="hybridMultilevel"/>
    <w:tmpl w:val="2CC28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788"/>
    <w:rsid w:val="00000542"/>
    <w:rsid w:val="00006D56"/>
    <w:rsid w:val="00007B79"/>
    <w:rsid w:val="000105D0"/>
    <w:rsid w:val="00011373"/>
    <w:rsid w:val="00016003"/>
    <w:rsid w:val="0001721A"/>
    <w:rsid w:val="00024448"/>
    <w:rsid w:val="0002459B"/>
    <w:rsid w:val="00030E28"/>
    <w:rsid w:val="00035FD6"/>
    <w:rsid w:val="00036375"/>
    <w:rsid w:val="00042395"/>
    <w:rsid w:val="00044593"/>
    <w:rsid w:val="00046107"/>
    <w:rsid w:val="000506AC"/>
    <w:rsid w:val="00053191"/>
    <w:rsid w:val="00055039"/>
    <w:rsid w:val="0005750D"/>
    <w:rsid w:val="000579C7"/>
    <w:rsid w:val="000633DD"/>
    <w:rsid w:val="000656BA"/>
    <w:rsid w:val="00066317"/>
    <w:rsid w:val="00066FEF"/>
    <w:rsid w:val="000829C8"/>
    <w:rsid w:val="00082E12"/>
    <w:rsid w:val="00084290"/>
    <w:rsid w:val="0008704B"/>
    <w:rsid w:val="00093E88"/>
    <w:rsid w:val="00094886"/>
    <w:rsid w:val="000A0650"/>
    <w:rsid w:val="000B04F8"/>
    <w:rsid w:val="000B27A3"/>
    <w:rsid w:val="000B2C71"/>
    <w:rsid w:val="000C0C95"/>
    <w:rsid w:val="000C7066"/>
    <w:rsid w:val="000D0E63"/>
    <w:rsid w:val="000D4F31"/>
    <w:rsid w:val="000E0366"/>
    <w:rsid w:val="000F3562"/>
    <w:rsid w:val="000F502C"/>
    <w:rsid w:val="000F7DE4"/>
    <w:rsid w:val="001010BA"/>
    <w:rsid w:val="00114EA6"/>
    <w:rsid w:val="00116503"/>
    <w:rsid w:val="00120970"/>
    <w:rsid w:val="00121315"/>
    <w:rsid w:val="00130136"/>
    <w:rsid w:val="00145FC6"/>
    <w:rsid w:val="00154228"/>
    <w:rsid w:val="00156526"/>
    <w:rsid w:val="00163019"/>
    <w:rsid w:val="0016316A"/>
    <w:rsid w:val="0016426B"/>
    <w:rsid w:val="001658E5"/>
    <w:rsid w:val="00166F7B"/>
    <w:rsid w:val="001731E6"/>
    <w:rsid w:val="00175C8D"/>
    <w:rsid w:val="00177B6A"/>
    <w:rsid w:val="001838CA"/>
    <w:rsid w:val="00190EDC"/>
    <w:rsid w:val="001924AD"/>
    <w:rsid w:val="00192A7E"/>
    <w:rsid w:val="001A2210"/>
    <w:rsid w:val="001A3ED0"/>
    <w:rsid w:val="001A5E14"/>
    <w:rsid w:val="001A62E9"/>
    <w:rsid w:val="001B38BE"/>
    <w:rsid w:val="001C644A"/>
    <w:rsid w:val="001C6D3F"/>
    <w:rsid w:val="001C7482"/>
    <w:rsid w:val="001D079C"/>
    <w:rsid w:val="001D4C0D"/>
    <w:rsid w:val="001D75D0"/>
    <w:rsid w:val="001E0B37"/>
    <w:rsid w:val="001E368C"/>
    <w:rsid w:val="001E4498"/>
    <w:rsid w:val="001F0421"/>
    <w:rsid w:val="001F3FEA"/>
    <w:rsid w:val="001F4CF6"/>
    <w:rsid w:val="001F751E"/>
    <w:rsid w:val="00200FBC"/>
    <w:rsid w:val="00201220"/>
    <w:rsid w:val="00205CC3"/>
    <w:rsid w:val="00205D28"/>
    <w:rsid w:val="00207F8E"/>
    <w:rsid w:val="002158EA"/>
    <w:rsid w:val="00216B23"/>
    <w:rsid w:val="00217CF5"/>
    <w:rsid w:val="00225FF3"/>
    <w:rsid w:val="00232F7F"/>
    <w:rsid w:val="002374E3"/>
    <w:rsid w:val="00237E85"/>
    <w:rsid w:val="002415DE"/>
    <w:rsid w:val="00242250"/>
    <w:rsid w:val="00242C6D"/>
    <w:rsid w:val="00244DA7"/>
    <w:rsid w:val="002471DE"/>
    <w:rsid w:val="00247B20"/>
    <w:rsid w:val="0025228F"/>
    <w:rsid w:val="002530AD"/>
    <w:rsid w:val="0025580C"/>
    <w:rsid w:val="002629AC"/>
    <w:rsid w:val="0026350C"/>
    <w:rsid w:val="002639C0"/>
    <w:rsid w:val="00263D0E"/>
    <w:rsid w:val="002644D9"/>
    <w:rsid w:val="00265C6D"/>
    <w:rsid w:val="002675A9"/>
    <w:rsid w:val="00273538"/>
    <w:rsid w:val="00283506"/>
    <w:rsid w:val="00290C86"/>
    <w:rsid w:val="00292EEC"/>
    <w:rsid w:val="00296C8F"/>
    <w:rsid w:val="002A5D4F"/>
    <w:rsid w:val="002B2543"/>
    <w:rsid w:val="002B3B86"/>
    <w:rsid w:val="002B47D2"/>
    <w:rsid w:val="002B57C5"/>
    <w:rsid w:val="002C16D7"/>
    <w:rsid w:val="002C59D2"/>
    <w:rsid w:val="002D3F9D"/>
    <w:rsid w:val="002F0FC8"/>
    <w:rsid w:val="002F12AC"/>
    <w:rsid w:val="002F17CB"/>
    <w:rsid w:val="002F5C62"/>
    <w:rsid w:val="002F6044"/>
    <w:rsid w:val="002F737F"/>
    <w:rsid w:val="003007A4"/>
    <w:rsid w:val="00300F62"/>
    <w:rsid w:val="00303848"/>
    <w:rsid w:val="00303EBF"/>
    <w:rsid w:val="0031045A"/>
    <w:rsid w:val="003116C4"/>
    <w:rsid w:val="00323C81"/>
    <w:rsid w:val="0032779C"/>
    <w:rsid w:val="00335618"/>
    <w:rsid w:val="00337AC3"/>
    <w:rsid w:val="00337B22"/>
    <w:rsid w:val="0034149E"/>
    <w:rsid w:val="00342496"/>
    <w:rsid w:val="00345081"/>
    <w:rsid w:val="0034655C"/>
    <w:rsid w:val="00346970"/>
    <w:rsid w:val="003503ED"/>
    <w:rsid w:val="00351D78"/>
    <w:rsid w:val="003534F4"/>
    <w:rsid w:val="0035413D"/>
    <w:rsid w:val="00356962"/>
    <w:rsid w:val="00356CF8"/>
    <w:rsid w:val="00357FB3"/>
    <w:rsid w:val="003608E9"/>
    <w:rsid w:val="00361CCA"/>
    <w:rsid w:val="00362F41"/>
    <w:rsid w:val="00363EE9"/>
    <w:rsid w:val="00367CE9"/>
    <w:rsid w:val="003703E9"/>
    <w:rsid w:val="00375345"/>
    <w:rsid w:val="0038140D"/>
    <w:rsid w:val="00383F75"/>
    <w:rsid w:val="00385242"/>
    <w:rsid w:val="00386FA5"/>
    <w:rsid w:val="00390F13"/>
    <w:rsid w:val="00391606"/>
    <w:rsid w:val="0039425F"/>
    <w:rsid w:val="00394B57"/>
    <w:rsid w:val="003962D7"/>
    <w:rsid w:val="003A6EDC"/>
    <w:rsid w:val="003B4F01"/>
    <w:rsid w:val="003B4F66"/>
    <w:rsid w:val="003C1675"/>
    <w:rsid w:val="003C650A"/>
    <w:rsid w:val="003D2AC7"/>
    <w:rsid w:val="003D5DF4"/>
    <w:rsid w:val="003D61C3"/>
    <w:rsid w:val="003E227C"/>
    <w:rsid w:val="003E28BC"/>
    <w:rsid w:val="003E29F1"/>
    <w:rsid w:val="003E39F3"/>
    <w:rsid w:val="003E3C30"/>
    <w:rsid w:val="0040482E"/>
    <w:rsid w:val="00405844"/>
    <w:rsid w:val="004128BE"/>
    <w:rsid w:val="00414EA7"/>
    <w:rsid w:val="004259DE"/>
    <w:rsid w:val="004309DD"/>
    <w:rsid w:val="00432BF1"/>
    <w:rsid w:val="0043787B"/>
    <w:rsid w:val="00443A40"/>
    <w:rsid w:val="0044456A"/>
    <w:rsid w:val="00445371"/>
    <w:rsid w:val="00445965"/>
    <w:rsid w:val="00447EF3"/>
    <w:rsid w:val="00451AB3"/>
    <w:rsid w:val="00451E61"/>
    <w:rsid w:val="00457CAD"/>
    <w:rsid w:val="0046413F"/>
    <w:rsid w:val="00464B91"/>
    <w:rsid w:val="00471CA6"/>
    <w:rsid w:val="0048554A"/>
    <w:rsid w:val="0049088B"/>
    <w:rsid w:val="00491FF6"/>
    <w:rsid w:val="004931DF"/>
    <w:rsid w:val="004945A1"/>
    <w:rsid w:val="004958FF"/>
    <w:rsid w:val="004A2E30"/>
    <w:rsid w:val="004A6B19"/>
    <w:rsid w:val="004B2699"/>
    <w:rsid w:val="004B2788"/>
    <w:rsid w:val="004B52C6"/>
    <w:rsid w:val="004B533C"/>
    <w:rsid w:val="004B5F6C"/>
    <w:rsid w:val="004C076F"/>
    <w:rsid w:val="004C149F"/>
    <w:rsid w:val="004C34CF"/>
    <w:rsid w:val="004C5488"/>
    <w:rsid w:val="004C61B1"/>
    <w:rsid w:val="004D0C28"/>
    <w:rsid w:val="004D3A9F"/>
    <w:rsid w:val="004D3CEE"/>
    <w:rsid w:val="004D7E99"/>
    <w:rsid w:val="004E1BB7"/>
    <w:rsid w:val="004E4D05"/>
    <w:rsid w:val="004F125C"/>
    <w:rsid w:val="004F13E2"/>
    <w:rsid w:val="004F18B0"/>
    <w:rsid w:val="004F62F7"/>
    <w:rsid w:val="004F7BC6"/>
    <w:rsid w:val="00500234"/>
    <w:rsid w:val="005034FD"/>
    <w:rsid w:val="00505816"/>
    <w:rsid w:val="00506023"/>
    <w:rsid w:val="00506EA7"/>
    <w:rsid w:val="0051109B"/>
    <w:rsid w:val="005118BE"/>
    <w:rsid w:val="005148D5"/>
    <w:rsid w:val="00520916"/>
    <w:rsid w:val="0053285E"/>
    <w:rsid w:val="00540B01"/>
    <w:rsid w:val="00553959"/>
    <w:rsid w:val="005543A8"/>
    <w:rsid w:val="00566EA2"/>
    <w:rsid w:val="005847F8"/>
    <w:rsid w:val="00587B1E"/>
    <w:rsid w:val="00591815"/>
    <w:rsid w:val="005A1344"/>
    <w:rsid w:val="005A1BC5"/>
    <w:rsid w:val="005A723C"/>
    <w:rsid w:val="005C1255"/>
    <w:rsid w:val="005C13DF"/>
    <w:rsid w:val="005D1DE9"/>
    <w:rsid w:val="005D3725"/>
    <w:rsid w:val="005D45D7"/>
    <w:rsid w:val="005D6BC9"/>
    <w:rsid w:val="005D7D42"/>
    <w:rsid w:val="005E0183"/>
    <w:rsid w:val="005E20CE"/>
    <w:rsid w:val="005E5575"/>
    <w:rsid w:val="005E7C80"/>
    <w:rsid w:val="005F46DF"/>
    <w:rsid w:val="005F7D9C"/>
    <w:rsid w:val="00600561"/>
    <w:rsid w:val="00600A37"/>
    <w:rsid w:val="00601619"/>
    <w:rsid w:val="0060194B"/>
    <w:rsid w:val="00601FAC"/>
    <w:rsid w:val="00602EBD"/>
    <w:rsid w:val="00605ACD"/>
    <w:rsid w:val="00610E21"/>
    <w:rsid w:val="006117EB"/>
    <w:rsid w:val="0061358F"/>
    <w:rsid w:val="006152DE"/>
    <w:rsid w:val="00617C3F"/>
    <w:rsid w:val="006225DA"/>
    <w:rsid w:val="00623308"/>
    <w:rsid w:val="00624A52"/>
    <w:rsid w:val="0062512A"/>
    <w:rsid w:val="006253F7"/>
    <w:rsid w:val="00625485"/>
    <w:rsid w:val="00627E56"/>
    <w:rsid w:val="00631D75"/>
    <w:rsid w:val="006340AC"/>
    <w:rsid w:val="00646ACD"/>
    <w:rsid w:val="0065017B"/>
    <w:rsid w:val="00656D82"/>
    <w:rsid w:val="00657E22"/>
    <w:rsid w:val="006619B4"/>
    <w:rsid w:val="0066268A"/>
    <w:rsid w:val="00671533"/>
    <w:rsid w:val="006731E6"/>
    <w:rsid w:val="006737A7"/>
    <w:rsid w:val="00673F47"/>
    <w:rsid w:val="00684D7E"/>
    <w:rsid w:val="006950AD"/>
    <w:rsid w:val="0069699C"/>
    <w:rsid w:val="006A3B3B"/>
    <w:rsid w:val="006B44DC"/>
    <w:rsid w:val="006B692A"/>
    <w:rsid w:val="006C0D34"/>
    <w:rsid w:val="006C3792"/>
    <w:rsid w:val="006C3BF4"/>
    <w:rsid w:val="006D2973"/>
    <w:rsid w:val="00705225"/>
    <w:rsid w:val="007072A6"/>
    <w:rsid w:val="00711641"/>
    <w:rsid w:val="007173FB"/>
    <w:rsid w:val="00717B2F"/>
    <w:rsid w:val="00720690"/>
    <w:rsid w:val="007219B6"/>
    <w:rsid w:val="00723397"/>
    <w:rsid w:val="0073023B"/>
    <w:rsid w:val="00731715"/>
    <w:rsid w:val="00732967"/>
    <w:rsid w:val="007356F9"/>
    <w:rsid w:val="00737DDB"/>
    <w:rsid w:val="00750492"/>
    <w:rsid w:val="00752484"/>
    <w:rsid w:val="0075437A"/>
    <w:rsid w:val="007628AD"/>
    <w:rsid w:val="007646AD"/>
    <w:rsid w:val="00770827"/>
    <w:rsid w:val="00774D48"/>
    <w:rsid w:val="00775903"/>
    <w:rsid w:val="00775A4E"/>
    <w:rsid w:val="00775E31"/>
    <w:rsid w:val="0077735C"/>
    <w:rsid w:val="0078255A"/>
    <w:rsid w:val="00784B87"/>
    <w:rsid w:val="007864BB"/>
    <w:rsid w:val="00787AD3"/>
    <w:rsid w:val="007939A1"/>
    <w:rsid w:val="0079442E"/>
    <w:rsid w:val="00794D21"/>
    <w:rsid w:val="007964C5"/>
    <w:rsid w:val="007A42CA"/>
    <w:rsid w:val="007A49F9"/>
    <w:rsid w:val="007A57F3"/>
    <w:rsid w:val="007B2A24"/>
    <w:rsid w:val="007B4C7C"/>
    <w:rsid w:val="007C5EF7"/>
    <w:rsid w:val="007C6051"/>
    <w:rsid w:val="007C7964"/>
    <w:rsid w:val="007D2889"/>
    <w:rsid w:val="007F0CFC"/>
    <w:rsid w:val="007F5839"/>
    <w:rsid w:val="007F6A6F"/>
    <w:rsid w:val="008002B1"/>
    <w:rsid w:val="0080314F"/>
    <w:rsid w:val="00803D43"/>
    <w:rsid w:val="00804D37"/>
    <w:rsid w:val="00812632"/>
    <w:rsid w:val="008136CD"/>
    <w:rsid w:val="00814924"/>
    <w:rsid w:val="00814E9D"/>
    <w:rsid w:val="00824623"/>
    <w:rsid w:val="00827DF0"/>
    <w:rsid w:val="00827DFF"/>
    <w:rsid w:val="00830562"/>
    <w:rsid w:val="00830C0B"/>
    <w:rsid w:val="00834170"/>
    <w:rsid w:val="00837393"/>
    <w:rsid w:val="0084032B"/>
    <w:rsid w:val="00841D6F"/>
    <w:rsid w:val="00845811"/>
    <w:rsid w:val="0085001A"/>
    <w:rsid w:val="00853D8C"/>
    <w:rsid w:val="0085779B"/>
    <w:rsid w:val="00861541"/>
    <w:rsid w:val="0086377C"/>
    <w:rsid w:val="00864370"/>
    <w:rsid w:val="0087450C"/>
    <w:rsid w:val="00876F02"/>
    <w:rsid w:val="00882730"/>
    <w:rsid w:val="00886A8F"/>
    <w:rsid w:val="00887B94"/>
    <w:rsid w:val="00891A05"/>
    <w:rsid w:val="0089222F"/>
    <w:rsid w:val="00892EC2"/>
    <w:rsid w:val="008A3F11"/>
    <w:rsid w:val="008A7FC7"/>
    <w:rsid w:val="008B08C3"/>
    <w:rsid w:val="008B3842"/>
    <w:rsid w:val="008B6F95"/>
    <w:rsid w:val="008B77D3"/>
    <w:rsid w:val="008C1E7C"/>
    <w:rsid w:val="008C2352"/>
    <w:rsid w:val="008D0680"/>
    <w:rsid w:val="008D1513"/>
    <w:rsid w:val="008D47CF"/>
    <w:rsid w:val="008D6661"/>
    <w:rsid w:val="008E36A4"/>
    <w:rsid w:val="008E41AD"/>
    <w:rsid w:val="008E7071"/>
    <w:rsid w:val="008E710F"/>
    <w:rsid w:val="008F77AB"/>
    <w:rsid w:val="00910539"/>
    <w:rsid w:val="009117B8"/>
    <w:rsid w:val="00911DCD"/>
    <w:rsid w:val="00913419"/>
    <w:rsid w:val="00916BC2"/>
    <w:rsid w:val="00916BDB"/>
    <w:rsid w:val="00916C2C"/>
    <w:rsid w:val="00916CDC"/>
    <w:rsid w:val="00920C9E"/>
    <w:rsid w:val="0092191E"/>
    <w:rsid w:val="009246EA"/>
    <w:rsid w:val="00932ADE"/>
    <w:rsid w:val="00935409"/>
    <w:rsid w:val="00935F5D"/>
    <w:rsid w:val="00941BF8"/>
    <w:rsid w:val="00945B29"/>
    <w:rsid w:val="00946838"/>
    <w:rsid w:val="00947082"/>
    <w:rsid w:val="00952445"/>
    <w:rsid w:val="009527F6"/>
    <w:rsid w:val="00953EFE"/>
    <w:rsid w:val="0095503E"/>
    <w:rsid w:val="00961360"/>
    <w:rsid w:val="009619C9"/>
    <w:rsid w:val="00974543"/>
    <w:rsid w:val="00974C64"/>
    <w:rsid w:val="00980552"/>
    <w:rsid w:val="00984B2F"/>
    <w:rsid w:val="0099441A"/>
    <w:rsid w:val="00997312"/>
    <w:rsid w:val="009A2FD6"/>
    <w:rsid w:val="009A47AA"/>
    <w:rsid w:val="009A5748"/>
    <w:rsid w:val="009A6361"/>
    <w:rsid w:val="009A796D"/>
    <w:rsid w:val="009B4DF7"/>
    <w:rsid w:val="009C330C"/>
    <w:rsid w:val="009D0F5C"/>
    <w:rsid w:val="009D2272"/>
    <w:rsid w:val="009D5F9B"/>
    <w:rsid w:val="009E18B1"/>
    <w:rsid w:val="009E2A21"/>
    <w:rsid w:val="009E3CA6"/>
    <w:rsid w:val="009E7CAA"/>
    <w:rsid w:val="009F182F"/>
    <w:rsid w:val="009F1AA0"/>
    <w:rsid w:val="009F3090"/>
    <w:rsid w:val="009F354F"/>
    <w:rsid w:val="009F51DB"/>
    <w:rsid w:val="009F5962"/>
    <w:rsid w:val="009F6CE7"/>
    <w:rsid w:val="00A011D2"/>
    <w:rsid w:val="00A136BF"/>
    <w:rsid w:val="00A14565"/>
    <w:rsid w:val="00A15128"/>
    <w:rsid w:val="00A17D43"/>
    <w:rsid w:val="00A235E6"/>
    <w:rsid w:val="00A3098C"/>
    <w:rsid w:val="00A30C88"/>
    <w:rsid w:val="00A31643"/>
    <w:rsid w:val="00A376E5"/>
    <w:rsid w:val="00A53EA5"/>
    <w:rsid w:val="00A6544E"/>
    <w:rsid w:val="00A66C7E"/>
    <w:rsid w:val="00A6703E"/>
    <w:rsid w:val="00A674D4"/>
    <w:rsid w:val="00A77901"/>
    <w:rsid w:val="00A8067E"/>
    <w:rsid w:val="00A85E66"/>
    <w:rsid w:val="00A91EF4"/>
    <w:rsid w:val="00A92CEF"/>
    <w:rsid w:val="00A96E90"/>
    <w:rsid w:val="00AA077B"/>
    <w:rsid w:val="00AA0F6F"/>
    <w:rsid w:val="00AA26FD"/>
    <w:rsid w:val="00AA36C7"/>
    <w:rsid w:val="00AA6624"/>
    <w:rsid w:val="00AA6CEC"/>
    <w:rsid w:val="00AB3DB9"/>
    <w:rsid w:val="00AB73A1"/>
    <w:rsid w:val="00AC5113"/>
    <w:rsid w:val="00AC7C3A"/>
    <w:rsid w:val="00AD3D80"/>
    <w:rsid w:val="00AD5C7C"/>
    <w:rsid w:val="00AE1351"/>
    <w:rsid w:val="00AE434E"/>
    <w:rsid w:val="00AE4F66"/>
    <w:rsid w:val="00AF0A00"/>
    <w:rsid w:val="00AF4119"/>
    <w:rsid w:val="00AF6F3C"/>
    <w:rsid w:val="00B021EB"/>
    <w:rsid w:val="00B02D88"/>
    <w:rsid w:val="00B14440"/>
    <w:rsid w:val="00B158C7"/>
    <w:rsid w:val="00B203F7"/>
    <w:rsid w:val="00B2561F"/>
    <w:rsid w:val="00B27C71"/>
    <w:rsid w:val="00B30080"/>
    <w:rsid w:val="00B311B1"/>
    <w:rsid w:val="00B3201D"/>
    <w:rsid w:val="00B37371"/>
    <w:rsid w:val="00B407B8"/>
    <w:rsid w:val="00B42E50"/>
    <w:rsid w:val="00B45908"/>
    <w:rsid w:val="00B459B1"/>
    <w:rsid w:val="00B53ED8"/>
    <w:rsid w:val="00B55C97"/>
    <w:rsid w:val="00B5669C"/>
    <w:rsid w:val="00B576DB"/>
    <w:rsid w:val="00B57771"/>
    <w:rsid w:val="00B57F22"/>
    <w:rsid w:val="00B60703"/>
    <w:rsid w:val="00B63B66"/>
    <w:rsid w:val="00B63B81"/>
    <w:rsid w:val="00B6403B"/>
    <w:rsid w:val="00B65280"/>
    <w:rsid w:val="00B66395"/>
    <w:rsid w:val="00B668F3"/>
    <w:rsid w:val="00B6723D"/>
    <w:rsid w:val="00B7090D"/>
    <w:rsid w:val="00B71F00"/>
    <w:rsid w:val="00B777A7"/>
    <w:rsid w:val="00B81125"/>
    <w:rsid w:val="00B85550"/>
    <w:rsid w:val="00B9152D"/>
    <w:rsid w:val="00B964E0"/>
    <w:rsid w:val="00BA1FA6"/>
    <w:rsid w:val="00BA6984"/>
    <w:rsid w:val="00BA6DAA"/>
    <w:rsid w:val="00BA7ADF"/>
    <w:rsid w:val="00BB06CE"/>
    <w:rsid w:val="00BB20CD"/>
    <w:rsid w:val="00BB2549"/>
    <w:rsid w:val="00BB2C1E"/>
    <w:rsid w:val="00BB38A1"/>
    <w:rsid w:val="00BB64A5"/>
    <w:rsid w:val="00BB72F0"/>
    <w:rsid w:val="00BC0227"/>
    <w:rsid w:val="00BC12A3"/>
    <w:rsid w:val="00BC1E50"/>
    <w:rsid w:val="00BC5707"/>
    <w:rsid w:val="00BD70F1"/>
    <w:rsid w:val="00BE28A3"/>
    <w:rsid w:val="00BE5690"/>
    <w:rsid w:val="00BE5B15"/>
    <w:rsid w:val="00BF1451"/>
    <w:rsid w:val="00BF1A81"/>
    <w:rsid w:val="00BF65B4"/>
    <w:rsid w:val="00C024C2"/>
    <w:rsid w:val="00C02561"/>
    <w:rsid w:val="00C07B8A"/>
    <w:rsid w:val="00C15B36"/>
    <w:rsid w:val="00C15EEC"/>
    <w:rsid w:val="00C163AE"/>
    <w:rsid w:val="00C21769"/>
    <w:rsid w:val="00C23AD5"/>
    <w:rsid w:val="00C24334"/>
    <w:rsid w:val="00C30330"/>
    <w:rsid w:val="00C3174F"/>
    <w:rsid w:val="00C3300A"/>
    <w:rsid w:val="00C3685C"/>
    <w:rsid w:val="00C42F50"/>
    <w:rsid w:val="00C4363E"/>
    <w:rsid w:val="00C442A8"/>
    <w:rsid w:val="00C5075C"/>
    <w:rsid w:val="00C518D2"/>
    <w:rsid w:val="00C525B6"/>
    <w:rsid w:val="00C56EE8"/>
    <w:rsid w:val="00C6003E"/>
    <w:rsid w:val="00C62F80"/>
    <w:rsid w:val="00C63AE9"/>
    <w:rsid w:val="00C6513C"/>
    <w:rsid w:val="00C67385"/>
    <w:rsid w:val="00C703F5"/>
    <w:rsid w:val="00C71827"/>
    <w:rsid w:val="00C72A99"/>
    <w:rsid w:val="00C744F5"/>
    <w:rsid w:val="00C74671"/>
    <w:rsid w:val="00C76003"/>
    <w:rsid w:val="00C93720"/>
    <w:rsid w:val="00CA0D9A"/>
    <w:rsid w:val="00CA2577"/>
    <w:rsid w:val="00CA7215"/>
    <w:rsid w:val="00CB1BD7"/>
    <w:rsid w:val="00CB5EA5"/>
    <w:rsid w:val="00CB76DA"/>
    <w:rsid w:val="00CC33EB"/>
    <w:rsid w:val="00CC4F1A"/>
    <w:rsid w:val="00CC6F18"/>
    <w:rsid w:val="00CD0101"/>
    <w:rsid w:val="00CD0F81"/>
    <w:rsid w:val="00CD20D1"/>
    <w:rsid w:val="00CD4471"/>
    <w:rsid w:val="00CD51F8"/>
    <w:rsid w:val="00CD64F9"/>
    <w:rsid w:val="00CE2266"/>
    <w:rsid w:val="00CF0CCB"/>
    <w:rsid w:val="00D00F6B"/>
    <w:rsid w:val="00D01CAE"/>
    <w:rsid w:val="00D02098"/>
    <w:rsid w:val="00D100AD"/>
    <w:rsid w:val="00D14EC1"/>
    <w:rsid w:val="00D16432"/>
    <w:rsid w:val="00D206CA"/>
    <w:rsid w:val="00D22404"/>
    <w:rsid w:val="00D27CEF"/>
    <w:rsid w:val="00D27DD9"/>
    <w:rsid w:val="00D315A4"/>
    <w:rsid w:val="00D37605"/>
    <w:rsid w:val="00D50BB4"/>
    <w:rsid w:val="00D61CA1"/>
    <w:rsid w:val="00D61CBD"/>
    <w:rsid w:val="00D6338C"/>
    <w:rsid w:val="00D6370A"/>
    <w:rsid w:val="00D64DF6"/>
    <w:rsid w:val="00D65722"/>
    <w:rsid w:val="00D70C31"/>
    <w:rsid w:val="00D71E56"/>
    <w:rsid w:val="00D82962"/>
    <w:rsid w:val="00D859BE"/>
    <w:rsid w:val="00D9017C"/>
    <w:rsid w:val="00D905AE"/>
    <w:rsid w:val="00D94CA0"/>
    <w:rsid w:val="00D95535"/>
    <w:rsid w:val="00D97E37"/>
    <w:rsid w:val="00DA1EC7"/>
    <w:rsid w:val="00DA5796"/>
    <w:rsid w:val="00DA6977"/>
    <w:rsid w:val="00DA7792"/>
    <w:rsid w:val="00DA7A6D"/>
    <w:rsid w:val="00DB1710"/>
    <w:rsid w:val="00DB6EAC"/>
    <w:rsid w:val="00DC121D"/>
    <w:rsid w:val="00DC142A"/>
    <w:rsid w:val="00DC34F9"/>
    <w:rsid w:val="00DC3AC0"/>
    <w:rsid w:val="00DC4C99"/>
    <w:rsid w:val="00DC5812"/>
    <w:rsid w:val="00DC6836"/>
    <w:rsid w:val="00DD16AF"/>
    <w:rsid w:val="00DD308D"/>
    <w:rsid w:val="00DD77D8"/>
    <w:rsid w:val="00DE096C"/>
    <w:rsid w:val="00DE2AB3"/>
    <w:rsid w:val="00DF7D37"/>
    <w:rsid w:val="00E011B8"/>
    <w:rsid w:val="00E030C7"/>
    <w:rsid w:val="00E07226"/>
    <w:rsid w:val="00E14CFE"/>
    <w:rsid w:val="00E152A4"/>
    <w:rsid w:val="00E15C10"/>
    <w:rsid w:val="00E222F8"/>
    <w:rsid w:val="00E22FC6"/>
    <w:rsid w:val="00E25685"/>
    <w:rsid w:val="00E466A4"/>
    <w:rsid w:val="00E471CB"/>
    <w:rsid w:val="00E648D2"/>
    <w:rsid w:val="00E67653"/>
    <w:rsid w:val="00E7026C"/>
    <w:rsid w:val="00E71644"/>
    <w:rsid w:val="00E758AB"/>
    <w:rsid w:val="00E77959"/>
    <w:rsid w:val="00E9033B"/>
    <w:rsid w:val="00E976E6"/>
    <w:rsid w:val="00EA0619"/>
    <w:rsid w:val="00EA1BB5"/>
    <w:rsid w:val="00EA2762"/>
    <w:rsid w:val="00EA2BFC"/>
    <w:rsid w:val="00EA2E82"/>
    <w:rsid w:val="00EA5F14"/>
    <w:rsid w:val="00EB6554"/>
    <w:rsid w:val="00EC6610"/>
    <w:rsid w:val="00EC74B0"/>
    <w:rsid w:val="00ED06D6"/>
    <w:rsid w:val="00ED0FEE"/>
    <w:rsid w:val="00ED1345"/>
    <w:rsid w:val="00ED18F2"/>
    <w:rsid w:val="00ED2573"/>
    <w:rsid w:val="00ED27D2"/>
    <w:rsid w:val="00ED4038"/>
    <w:rsid w:val="00EE0970"/>
    <w:rsid w:val="00EE0A04"/>
    <w:rsid w:val="00EE3AD4"/>
    <w:rsid w:val="00EE4A58"/>
    <w:rsid w:val="00EE685C"/>
    <w:rsid w:val="00EE6ECC"/>
    <w:rsid w:val="00EE6F40"/>
    <w:rsid w:val="00EF05A0"/>
    <w:rsid w:val="00EF13C9"/>
    <w:rsid w:val="00EF568C"/>
    <w:rsid w:val="00F01AF1"/>
    <w:rsid w:val="00F04E57"/>
    <w:rsid w:val="00F14DA7"/>
    <w:rsid w:val="00F2155A"/>
    <w:rsid w:val="00F216C5"/>
    <w:rsid w:val="00F21DB8"/>
    <w:rsid w:val="00F255C6"/>
    <w:rsid w:val="00F27B43"/>
    <w:rsid w:val="00F356C1"/>
    <w:rsid w:val="00F374EE"/>
    <w:rsid w:val="00F46BA3"/>
    <w:rsid w:val="00F530A5"/>
    <w:rsid w:val="00F627B9"/>
    <w:rsid w:val="00F67B56"/>
    <w:rsid w:val="00F709D4"/>
    <w:rsid w:val="00F766A3"/>
    <w:rsid w:val="00F766BC"/>
    <w:rsid w:val="00F811B8"/>
    <w:rsid w:val="00F84621"/>
    <w:rsid w:val="00F86CBF"/>
    <w:rsid w:val="00F872D1"/>
    <w:rsid w:val="00F9001A"/>
    <w:rsid w:val="00F94B7B"/>
    <w:rsid w:val="00F95460"/>
    <w:rsid w:val="00F96431"/>
    <w:rsid w:val="00FB00AA"/>
    <w:rsid w:val="00FB0A15"/>
    <w:rsid w:val="00FB4240"/>
    <w:rsid w:val="00FB471D"/>
    <w:rsid w:val="00FC0CEF"/>
    <w:rsid w:val="00FC0D15"/>
    <w:rsid w:val="00FC7D14"/>
    <w:rsid w:val="00FD125F"/>
    <w:rsid w:val="00FD1408"/>
    <w:rsid w:val="00FD29D2"/>
    <w:rsid w:val="00FD29D6"/>
    <w:rsid w:val="00FD3687"/>
    <w:rsid w:val="00FD4A1A"/>
    <w:rsid w:val="00FD6494"/>
    <w:rsid w:val="00FE3AB4"/>
    <w:rsid w:val="00FE3BA3"/>
    <w:rsid w:val="00FF073E"/>
    <w:rsid w:val="00FF2AED"/>
    <w:rsid w:val="00FF384E"/>
    <w:rsid w:val="09C6BA77"/>
    <w:rsid w:val="0E81033D"/>
    <w:rsid w:val="13547460"/>
    <w:rsid w:val="2340CC6E"/>
    <w:rsid w:val="250E5611"/>
    <w:rsid w:val="2690FE15"/>
    <w:rsid w:val="26AA2672"/>
    <w:rsid w:val="3781BC75"/>
    <w:rsid w:val="379AE4D2"/>
    <w:rsid w:val="391D8CD6"/>
    <w:rsid w:val="3AB95D37"/>
    <w:rsid w:val="3AD28594"/>
    <w:rsid w:val="3C552D98"/>
    <w:rsid w:val="41289EBB"/>
    <w:rsid w:val="41C008CA"/>
    <w:rsid w:val="6BDE50B1"/>
    <w:rsid w:val="7D771C7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B4E75"/>
  <w15:chartTrackingRefBased/>
  <w15:docId w15:val="{8A884C4F-3813-4721-9F47-B48DB605F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5B4"/>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BF65B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5B4"/>
    <w:rPr>
      <w:rFonts w:ascii="Arial" w:eastAsia="Times New Roman" w:hAnsi="Arial" w:cs="Arial"/>
      <w:b/>
      <w:bCs/>
      <w:kern w:val="32"/>
      <w:sz w:val="32"/>
      <w:szCs w:val="32"/>
      <w:lang w:val="ru-RU" w:eastAsia="ru-RU"/>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BF65B4"/>
    <w:pPr>
      <w:ind w:left="720"/>
      <w:contextualSpacing/>
    </w:pPr>
  </w:style>
  <w:style w:type="paragraph" w:styleId="BodyTextIndent">
    <w:name w:val="Body Text Indent"/>
    <w:basedOn w:val="Normal"/>
    <w:link w:val="BodyTextIndentChar"/>
    <w:semiHidden/>
    <w:unhideWhenUsed/>
    <w:rsid w:val="00BF65B4"/>
    <w:pPr>
      <w:spacing w:after="120"/>
      <w:ind w:left="360"/>
    </w:pPr>
  </w:style>
  <w:style w:type="character" w:customStyle="1" w:styleId="BodyTextIndentChar">
    <w:name w:val="Body Text Indent Char"/>
    <w:basedOn w:val="DefaultParagraphFont"/>
    <w:link w:val="BodyTextIndent"/>
    <w:semiHidden/>
    <w:rsid w:val="00BF65B4"/>
    <w:rPr>
      <w:rFonts w:ascii="Times New Roman" w:eastAsia="Times New Roman" w:hAnsi="Times New Roman" w:cs="Times New Roman"/>
      <w:sz w:val="24"/>
      <w:szCs w:val="24"/>
      <w:lang w:val="ru-RU" w:eastAsia="ru-RU"/>
    </w:rPr>
  </w:style>
  <w:style w:type="paragraph" w:customStyle="1" w:styleId="titleTOR">
    <w:name w:val="title TOR"/>
    <w:basedOn w:val="Normal"/>
    <w:qFormat/>
    <w:rsid w:val="00BF65B4"/>
    <w:pPr>
      <w:keepNext/>
      <w:numPr>
        <w:numId w:val="1"/>
      </w:numPr>
      <w:tabs>
        <w:tab w:val="num" w:pos="720"/>
      </w:tabs>
      <w:spacing w:before="240" w:after="120"/>
    </w:pPr>
    <w:rPr>
      <w:b/>
      <w:lang w:val="en-GB" w:eastAsia="en-US"/>
    </w:rPr>
  </w:style>
  <w:style w:type="paragraph" w:customStyle="1" w:styleId="Default">
    <w:name w:val="Default"/>
    <w:rsid w:val="00BF65B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BF65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5B4"/>
    <w:rPr>
      <w:rFonts w:ascii="Segoe UI" w:eastAsia="Times New Roman" w:hAnsi="Segoe UI" w:cs="Segoe UI"/>
      <w:sz w:val="18"/>
      <w:szCs w:val="18"/>
      <w:lang w:val="ru-RU" w:eastAsia="ru-RU"/>
    </w:rPr>
  </w:style>
  <w:style w:type="paragraph" w:styleId="Header">
    <w:name w:val="header"/>
    <w:basedOn w:val="Normal"/>
    <w:link w:val="HeaderChar"/>
    <w:uiPriority w:val="99"/>
    <w:unhideWhenUsed/>
    <w:rsid w:val="009F1AA0"/>
    <w:pPr>
      <w:tabs>
        <w:tab w:val="center" w:pos="4680"/>
        <w:tab w:val="right" w:pos="9360"/>
      </w:tabs>
    </w:pPr>
    <w:rPr>
      <w:rFonts w:asciiTheme="minorHAnsi" w:eastAsiaTheme="minorEastAsia" w:hAnsiTheme="minorHAnsi" w:cstheme="minorBidi"/>
      <w:sz w:val="22"/>
      <w:szCs w:val="22"/>
      <w:lang w:val="en-GB" w:eastAsia="zh-CN"/>
    </w:rPr>
  </w:style>
  <w:style w:type="character" w:customStyle="1" w:styleId="HeaderChar">
    <w:name w:val="Header Char"/>
    <w:basedOn w:val="DefaultParagraphFont"/>
    <w:link w:val="Header"/>
    <w:uiPriority w:val="99"/>
    <w:rsid w:val="009F1AA0"/>
    <w:rPr>
      <w:rFonts w:eastAsiaTheme="minorEastAsia"/>
      <w:lang w:eastAsia="zh-CN"/>
    </w:rPr>
  </w:style>
  <w:style w:type="paragraph" w:styleId="NoSpacing">
    <w:name w:val="No Spacing"/>
    <w:uiPriority w:val="1"/>
    <w:qFormat/>
    <w:rsid w:val="009F1AA0"/>
    <w:pPr>
      <w:spacing w:after="0" w:line="240" w:lineRule="auto"/>
    </w:pPr>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1F751E"/>
    <w:rPr>
      <w:strike w:val="0"/>
      <w:dstrike w:val="0"/>
      <w:color w:val="336699"/>
      <w:u w:val="none"/>
      <w:effect w:val="none"/>
    </w:rPr>
  </w:style>
  <w:style w:type="paragraph" w:styleId="FootnoteText">
    <w:name w:val="footnote text"/>
    <w:basedOn w:val="Normal"/>
    <w:link w:val="FootnoteTextChar"/>
    <w:uiPriority w:val="99"/>
    <w:semiHidden/>
    <w:unhideWhenUsed/>
    <w:rsid w:val="001F751E"/>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semiHidden/>
    <w:rsid w:val="001F751E"/>
    <w:rPr>
      <w:sz w:val="20"/>
      <w:szCs w:val="20"/>
    </w:rPr>
  </w:style>
  <w:style w:type="character" w:styleId="FootnoteReference">
    <w:name w:val="footnote reference"/>
    <w:basedOn w:val="DefaultParagraphFont"/>
    <w:uiPriority w:val="99"/>
    <w:semiHidden/>
    <w:unhideWhenUsed/>
    <w:rsid w:val="001F751E"/>
    <w:rPr>
      <w:vertAlign w:val="superscript"/>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Ha Char"/>
    <w:link w:val="ListParagraph"/>
    <w:uiPriority w:val="34"/>
    <w:qFormat/>
    <w:locked/>
    <w:rsid w:val="001F751E"/>
    <w:rPr>
      <w:rFonts w:ascii="Times New Roman" w:eastAsia="Times New Roman" w:hAnsi="Times New Roman" w:cs="Times New Roman"/>
      <w:sz w:val="24"/>
      <w:szCs w:val="24"/>
      <w:lang w:val="ru-RU" w:eastAsia="ru-RU"/>
    </w:rPr>
  </w:style>
  <w:style w:type="paragraph" w:styleId="BodyText">
    <w:name w:val="Body Text"/>
    <w:basedOn w:val="Normal"/>
    <w:link w:val="BodyTextChar"/>
    <w:uiPriority w:val="99"/>
    <w:semiHidden/>
    <w:unhideWhenUsed/>
    <w:rsid w:val="00916CDC"/>
    <w:pPr>
      <w:spacing w:after="120"/>
    </w:pPr>
  </w:style>
  <w:style w:type="character" w:customStyle="1" w:styleId="BodyTextChar">
    <w:name w:val="Body Text Char"/>
    <w:basedOn w:val="DefaultParagraphFont"/>
    <w:link w:val="BodyText"/>
    <w:uiPriority w:val="99"/>
    <w:semiHidden/>
    <w:rsid w:val="00916CDC"/>
    <w:rPr>
      <w:rFonts w:ascii="Times New Roman" w:eastAsia="Times New Roman" w:hAnsi="Times New Roman" w:cs="Times New Roman"/>
      <w:sz w:val="24"/>
      <w:szCs w:val="24"/>
      <w:lang w:val="ru-RU" w:eastAsia="ru-RU"/>
    </w:rPr>
  </w:style>
  <w:style w:type="paragraph" w:styleId="NormalWeb">
    <w:name w:val="Normal (Web)"/>
    <w:basedOn w:val="Normal"/>
    <w:uiPriority w:val="99"/>
    <w:rsid w:val="009117B8"/>
    <w:pPr>
      <w:spacing w:before="100" w:beforeAutospacing="1" w:after="100" w:afterAutospacing="1"/>
    </w:pPr>
    <w:rPr>
      <w:color w:val="000000"/>
      <w:lang w:val="en-US" w:eastAsia="en-US"/>
    </w:rPr>
  </w:style>
  <w:style w:type="paragraph" w:customStyle="1" w:styleId="WW-Default">
    <w:name w:val="WW-Default"/>
    <w:rsid w:val="00ED27D2"/>
    <w:pPr>
      <w:suppressAutoHyphens/>
      <w:autoSpaceDE w:val="0"/>
      <w:spacing w:after="0" w:line="240" w:lineRule="auto"/>
    </w:pPr>
    <w:rPr>
      <w:rFonts w:ascii="Times New Roman" w:eastAsia="Calibri" w:hAnsi="Times New Roman" w:cs="Times New Roman"/>
      <w:color w:val="000000"/>
      <w:sz w:val="24"/>
      <w:szCs w:val="24"/>
      <w:lang w:val="en-US" w:eastAsia="ar-SA"/>
    </w:rPr>
  </w:style>
  <w:style w:type="table" w:styleId="TableGrid">
    <w:name w:val="Table Grid"/>
    <w:basedOn w:val="TableNormal"/>
    <w:rsid w:val="00F21DB8"/>
    <w:pPr>
      <w:spacing w:after="0" w:line="240" w:lineRule="auto"/>
    </w:pPr>
    <w:rPr>
      <w:rFonts w:ascii="Arial Narrow" w:eastAsia="Calibri" w:hAnsi="Arial Narrow"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20CD"/>
    <w:rPr>
      <w:sz w:val="16"/>
      <w:szCs w:val="16"/>
    </w:rPr>
  </w:style>
  <w:style w:type="paragraph" w:styleId="CommentText">
    <w:name w:val="annotation text"/>
    <w:basedOn w:val="Normal"/>
    <w:link w:val="CommentTextChar"/>
    <w:uiPriority w:val="99"/>
    <w:semiHidden/>
    <w:unhideWhenUsed/>
    <w:rsid w:val="00BB20CD"/>
    <w:rPr>
      <w:sz w:val="20"/>
      <w:szCs w:val="20"/>
    </w:rPr>
  </w:style>
  <w:style w:type="character" w:customStyle="1" w:styleId="CommentTextChar">
    <w:name w:val="Comment Text Char"/>
    <w:basedOn w:val="DefaultParagraphFont"/>
    <w:link w:val="CommentText"/>
    <w:uiPriority w:val="99"/>
    <w:semiHidden/>
    <w:rsid w:val="00BB20CD"/>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BB20CD"/>
    <w:rPr>
      <w:b/>
      <w:bCs/>
    </w:rPr>
  </w:style>
  <w:style w:type="character" w:customStyle="1" w:styleId="CommentSubjectChar">
    <w:name w:val="Comment Subject Char"/>
    <w:basedOn w:val="CommentTextChar"/>
    <w:link w:val="CommentSubject"/>
    <w:uiPriority w:val="99"/>
    <w:semiHidden/>
    <w:rsid w:val="00BB20CD"/>
    <w:rPr>
      <w:rFonts w:ascii="Times New Roman" w:eastAsia="Times New Roman" w:hAnsi="Times New Roman" w:cs="Times New Roman"/>
      <w:b/>
      <w:bCs/>
      <w:sz w:val="20"/>
      <w:szCs w:val="20"/>
      <w:lang w:val="ru-RU" w:eastAsia="ru-RU"/>
    </w:rPr>
  </w:style>
  <w:style w:type="character" w:styleId="UnresolvedMention">
    <w:name w:val="Unresolved Mention"/>
    <w:basedOn w:val="DefaultParagraphFont"/>
    <w:uiPriority w:val="99"/>
    <w:semiHidden/>
    <w:unhideWhenUsed/>
    <w:rsid w:val="00E22FC6"/>
    <w:rPr>
      <w:color w:val="605E5C"/>
      <w:shd w:val="clear" w:color="auto" w:fill="E1DFDD"/>
    </w:rPr>
  </w:style>
  <w:style w:type="paragraph" w:styleId="Footer">
    <w:name w:val="footer"/>
    <w:basedOn w:val="Normal"/>
    <w:link w:val="FooterChar"/>
    <w:uiPriority w:val="99"/>
    <w:rsid w:val="000C7066"/>
    <w:pPr>
      <w:tabs>
        <w:tab w:val="center" w:pos="4320"/>
        <w:tab w:val="right" w:pos="8640"/>
      </w:tabs>
      <w:spacing w:line="260" w:lineRule="exact"/>
    </w:pPr>
    <w:rPr>
      <w:rFonts w:eastAsia="Times"/>
      <w:color w:val="000000"/>
      <w:sz w:val="22"/>
      <w:szCs w:val="20"/>
      <w:lang w:val="pt-PT" w:eastAsia="en-GB"/>
    </w:rPr>
  </w:style>
  <w:style w:type="character" w:customStyle="1" w:styleId="FooterChar">
    <w:name w:val="Footer Char"/>
    <w:basedOn w:val="DefaultParagraphFont"/>
    <w:link w:val="Footer"/>
    <w:uiPriority w:val="99"/>
    <w:rsid w:val="000C7066"/>
    <w:rPr>
      <w:rFonts w:ascii="Times New Roman" w:eastAsia="Times" w:hAnsi="Times New Roman" w:cs="Times New Roman"/>
      <w:color w:val="000000"/>
      <w:szCs w:val="20"/>
      <w:lang w:val="pt-PT" w:eastAsia="en-GB"/>
    </w:rPr>
  </w:style>
  <w:style w:type="character" w:customStyle="1" w:styleId="eop">
    <w:name w:val="eop"/>
    <w:basedOn w:val="DefaultParagraphFont"/>
    <w:rsid w:val="00DA7A6D"/>
  </w:style>
  <w:style w:type="paragraph" w:customStyle="1" w:styleId="paragraph">
    <w:name w:val="paragraph"/>
    <w:basedOn w:val="Normal"/>
    <w:rsid w:val="00B576DB"/>
    <w:pPr>
      <w:spacing w:before="100" w:beforeAutospacing="1" w:after="100" w:afterAutospacing="1"/>
    </w:pPr>
    <w:rPr>
      <w:lang w:val="en-US" w:eastAsia="en-US"/>
    </w:rPr>
  </w:style>
  <w:style w:type="character" w:customStyle="1" w:styleId="normaltextrun">
    <w:name w:val="normaltextrun"/>
    <w:basedOn w:val="DefaultParagraphFont"/>
    <w:rsid w:val="00B576DB"/>
  </w:style>
  <w:style w:type="paragraph" w:styleId="HTMLPreformatted">
    <w:name w:val="HTML Preformatted"/>
    <w:basedOn w:val="Normal"/>
    <w:link w:val="HTMLPreformattedChar"/>
    <w:uiPriority w:val="99"/>
    <w:unhideWhenUsed/>
    <w:rsid w:val="008F7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ro-RO"/>
    </w:rPr>
  </w:style>
  <w:style w:type="character" w:customStyle="1" w:styleId="HTMLPreformattedChar">
    <w:name w:val="HTML Preformatted Char"/>
    <w:basedOn w:val="DefaultParagraphFont"/>
    <w:link w:val="HTMLPreformatted"/>
    <w:uiPriority w:val="99"/>
    <w:rsid w:val="008F77AB"/>
    <w:rPr>
      <w:rFonts w:ascii="Courier New" w:eastAsia="Times New Roman" w:hAnsi="Courier New" w:cs="Courier New"/>
      <w:sz w:val="20"/>
      <w:szCs w:val="20"/>
      <w:lang w:eastAsia="ro-RO"/>
    </w:rPr>
  </w:style>
  <w:style w:type="character" w:customStyle="1" w:styleId="y2iqfc">
    <w:name w:val="y2iqfc"/>
    <w:basedOn w:val="DefaultParagraphFont"/>
    <w:rsid w:val="008F7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23731">
      <w:bodyDiv w:val="1"/>
      <w:marLeft w:val="0"/>
      <w:marRight w:val="0"/>
      <w:marTop w:val="0"/>
      <w:marBottom w:val="0"/>
      <w:divBdr>
        <w:top w:val="none" w:sz="0" w:space="0" w:color="auto"/>
        <w:left w:val="none" w:sz="0" w:space="0" w:color="auto"/>
        <w:bottom w:val="none" w:sz="0" w:space="0" w:color="auto"/>
        <w:right w:val="none" w:sz="0" w:space="0" w:color="auto"/>
      </w:divBdr>
    </w:div>
    <w:div w:id="953680941">
      <w:bodyDiv w:val="1"/>
      <w:marLeft w:val="0"/>
      <w:marRight w:val="0"/>
      <w:marTop w:val="0"/>
      <w:marBottom w:val="0"/>
      <w:divBdr>
        <w:top w:val="none" w:sz="0" w:space="0" w:color="auto"/>
        <w:left w:val="none" w:sz="0" w:space="0" w:color="auto"/>
        <w:bottom w:val="none" w:sz="0" w:space="0" w:color="auto"/>
        <w:right w:val="none" w:sz="0" w:space="0" w:color="auto"/>
      </w:divBdr>
    </w:div>
    <w:div w:id="1748914735">
      <w:bodyDiv w:val="1"/>
      <w:marLeft w:val="0"/>
      <w:marRight w:val="0"/>
      <w:marTop w:val="0"/>
      <w:marBottom w:val="0"/>
      <w:divBdr>
        <w:top w:val="none" w:sz="0" w:space="0" w:color="auto"/>
        <w:left w:val="none" w:sz="0" w:space="0" w:color="auto"/>
        <w:bottom w:val="none" w:sz="0" w:space="0" w:color="auto"/>
        <w:right w:val="none" w:sz="0" w:space="0" w:color="auto"/>
      </w:divBdr>
      <w:divsChild>
        <w:div w:id="1029062273">
          <w:marLeft w:val="0"/>
          <w:marRight w:val="0"/>
          <w:marTop w:val="0"/>
          <w:marBottom w:val="0"/>
          <w:divBdr>
            <w:top w:val="none" w:sz="0" w:space="0" w:color="auto"/>
            <w:left w:val="none" w:sz="0" w:space="0" w:color="auto"/>
            <w:bottom w:val="none" w:sz="0" w:space="0" w:color="auto"/>
            <w:right w:val="none" w:sz="0" w:space="0" w:color="auto"/>
          </w:divBdr>
          <w:divsChild>
            <w:div w:id="1110705066">
              <w:marLeft w:val="0"/>
              <w:marRight w:val="0"/>
              <w:marTop w:val="0"/>
              <w:marBottom w:val="0"/>
              <w:divBdr>
                <w:top w:val="none" w:sz="0" w:space="0" w:color="auto"/>
                <w:left w:val="none" w:sz="0" w:space="0" w:color="auto"/>
                <w:bottom w:val="none" w:sz="0" w:space="0" w:color="auto"/>
                <w:right w:val="none" w:sz="0" w:space="0" w:color="auto"/>
              </w:divBdr>
            </w:div>
            <w:div w:id="725641894">
              <w:marLeft w:val="0"/>
              <w:marRight w:val="0"/>
              <w:marTop w:val="0"/>
              <w:marBottom w:val="0"/>
              <w:divBdr>
                <w:top w:val="none" w:sz="0" w:space="0" w:color="auto"/>
                <w:left w:val="none" w:sz="0" w:space="0" w:color="auto"/>
                <w:bottom w:val="none" w:sz="0" w:space="0" w:color="auto"/>
                <w:right w:val="none" w:sz="0" w:space="0" w:color="auto"/>
              </w:divBdr>
            </w:div>
            <w:div w:id="61680673">
              <w:marLeft w:val="0"/>
              <w:marRight w:val="0"/>
              <w:marTop w:val="0"/>
              <w:marBottom w:val="0"/>
              <w:divBdr>
                <w:top w:val="none" w:sz="0" w:space="0" w:color="auto"/>
                <w:left w:val="none" w:sz="0" w:space="0" w:color="auto"/>
                <w:bottom w:val="none" w:sz="0" w:space="0" w:color="auto"/>
                <w:right w:val="none" w:sz="0" w:space="0" w:color="auto"/>
              </w:divBdr>
            </w:div>
            <w:div w:id="140195654">
              <w:marLeft w:val="0"/>
              <w:marRight w:val="0"/>
              <w:marTop w:val="0"/>
              <w:marBottom w:val="0"/>
              <w:divBdr>
                <w:top w:val="none" w:sz="0" w:space="0" w:color="auto"/>
                <w:left w:val="none" w:sz="0" w:space="0" w:color="auto"/>
                <w:bottom w:val="none" w:sz="0" w:space="0" w:color="auto"/>
                <w:right w:val="none" w:sz="0" w:space="0" w:color="auto"/>
              </w:divBdr>
            </w:div>
            <w:div w:id="497232263">
              <w:marLeft w:val="0"/>
              <w:marRight w:val="0"/>
              <w:marTop w:val="0"/>
              <w:marBottom w:val="0"/>
              <w:divBdr>
                <w:top w:val="none" w:sz="0" w:space="0" w:color="auto"/>
                <w:left w:val="none" w:sz="0" w:space="0" w:color="auto"/>
                <w:bottom w:val="none" w:sz="0" w:space="0" w:color="auto"/>
                <w:right w:val="none" w:sz="0" w:space="0" w:color="auto"/>
              </w:divBdr>
            </w:div>
          </w:divsChild>
        </w:div>
        <w:div w:id="1799490851">
          <w:marLeft w:val="0"/>
          <w:marRight w:val="0"/>
          <w:marTop w:val="0"/>
          <w:marBottom w:val="0"/>
          <w:divBdr>
            <w:top w:val="none" w:sz="0" w:space="0" w:color="auto"/>
            <w:left w:val="none" w:sz="0" w:space="0" w:color="auto"/>
            <w:bottom w:val="none" w:sz="0" w:space="0" w:color="auto"/>
            <w:right w:val="none" w:sz="0" w:space="0" w:color="auto"/>
          </w:divBdr>
        </w:div>
        <w:div w:id="79063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000196DE0BF742B989E15C5E25CB53" ma:contentTypeVersion="4" ma:contentTypeDescription="Create a new document." ma:contentTypeScope="" ma:versionID="1b889f2bd3d3e3296070145934e689df">
  <xsd:schema xmlns:xsd="http://www.w3.org/2001/XMLSchema" xmlns:xs="http://www.w3.org/2001/XMLSchema" xmlns:p="http://schemas.microsoft.com/office/2006/metadata/properties" xmlns:ns2="cc97e398-2f7b-41ad-a129-68c79070bdf9" targetNamespace="http://schemas.microsoft.com/office/2006/metadata/properties" ma:root="true" ma:fieldsID="9437ca122cb9a0067f7210332115186d" ns2:_="">
    <xsd:import namespace="cc97e398-2f7b-41ad-a129-68c79070bd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7e398-2f7b-41ad-a129-68c79070bd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9099DE-0186-4C45-BE90-300C809460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C4335B-6F90-4517-A5DF-1C5A45619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7e398-2f7b-41ad-a129-68c79070b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11F74C-F2D8-47F7-BFDE-6EEB685914CD}">
  <ds:schemaRefs>
    <ds:schemaRef ds:uri="http://schemas.openxmlformats.org/officeDocument/2006/bibliography"/>
  </ds:schemaRefs>
</ds:datastoreItem>
</file>

<file path=customXml/itemProps4.xml><?xml version="1.0" encoding="utf-8"?>
<ds:datastoreItem xmlns:ds="http://schemas.openxmlformats.org/officeDocument/2006/customXml" ds:itemID="{1EE88E5B-53AB-45F2-BE53-0AAD4A56E3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2315</Words>
  <Characters>13199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Bradescu</dc:creator>
  <cp:keywords/>
  <dc:description/>
  <cp:lastModifiedBy>Elena Griu</cp:lastModifiedBy>
  <cp:revision>13</cp:revision>
  <cp:lastPrinted>2020-06-01T09:41:00Z</cp:lastPrinted>
  <dcterms:created xsi:type="dcterms:W3CDTF">2022-09-26T09:38:00Z</dcterms:created>
  <dcterms:modified xsi:type="dcterms:W3CDTF">2022-09-26T09:59:00Z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0x01010094000196DE0BF742B989E15C5E25CB53</vt:lpwstr>
  </property>
  <property fmtid="{D5CDD505-2E9C-101B-9397-08002B2CF9AE}" pid="3" name="TaxKeyword">
    <vt:lpwstr/>
  </property>
  <property fmtid="{D5CDD505-2E9C-101B-9397-08002B2CF9AE}" pid="4" name="Topic">
    <vt:lpwstr/>
  </property>
  <property fmtid="{D5CDD505-2E9C-101B-9397-08002B2CF9AE}" pid="5" name="OfficeDivision">
    <vt:lpwstr>2;#Moldova-5640|b62612e9-4193-4e7f-8abd-777128824bf7</vt:lpwstr>
  </property>
  <property fmtid="{D5CDD505-2E9C-101B-9397-08002B2CF9AE}" pid="6" name="DocumentType">
    <vt:lpwstr>72;#Internal guidelines, SOPs, forms, and templates|940dfb61-e99e-4087-9cbb-c77da189fd6f</vt:lpwstr>
  </property>
  <property fmtid="{D5CDD505-2E9C-101B-9397-08002B2CF9AE}" pid="7" name="GeographicScope">
    <vt:lpwstr/>
  </property>
</Properties>
</file>