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3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B73E53" w:rsidRPr="00392F18" w14:paraId="40FBF6EE" w14:textId="77777777" w:rsidTr="00016AB4">
        <w:tc>
          <w:tcPr>
            <w:tcW w:w="10800" w:type="dxa"/>
            <w:tcBorders>
              <w:top w:val="single" w:sz="6" w:space="0" w:color="auto"/>
              <w:left w:val="single" w:sz="6" w:space="0" w:color="auto"/>
              <w:bottom w:val="nil"/>
              <w:right w:val="single" w:sz="6" w:space="0" w:color="auto"/>
            </w:tcBorders>
            <w:shd w:val="pct15" w:color="auto" w:fill="FFFFFF"/>
          </w:tcPr>
          <w:p w14:paraId="716EC156" w14:textId="5AA45C9E" w:rsidR="00B73E53" w:rsidRPr="00392F18" w:rsidRDefault="00864CC8">
            <w:pPr>
              <w:pStyle w:val="Heading2"/>
              <w:rPr>
                <w:rFonts w:asciiTheme="minorHAnsi" w:hAnsiTheme="minorHAnsi" w:cstheme="minorHAnsi"/>
                <w:sz w:val="22"/>
                <w:szCs w:val="22"/>
              </w:rPr>
            </w:pPr>
            <w:r w:rsidRPr="00392F18">
              <w:rPr>
                <w:rFonts w:asciiTheme="minorHAnsi" w:hAnsiTheme="minorHAnsi" w:cstheme="minorHAnsi"/>
                <w:sz w:val="22"/>
                <w:szCs w:val="22"/>
              </w:rPr>
              <w:t xml:space="preserve">UNICEF in </w:t>
            </w:r>
            <w:r w:rsidR="00CA26D1">
              <w:rPr>
                <w:rFonts w:asciiTheme="minorHAnsi" w:hAnsiTheme="minorHAnsi" w:cstheme="minorHAnsi"/>
                <w:sz w:val="22"/>
                <w:szCs w:val="22"/>
              </w:rPr>
              <w:t>Belarus</w:t>
            </w:r>
          </w:p>
        </w:tc>
      </w:tr>
      <w:tr w:rsidR="00B73E53" w:rsidRPr="00392F18" w14:paraId="42248845" w14:textId="77777777" w:rsidTr="00016AB4">
        <w:tc>
          <w:tcPr>
            <w:tcW w:w="10800" w:type="dxa"/>
            <w:tcBorders>
              <w:top w:val="nil"/>
              <w:left w:val="single" w:sz="6" w:space="0" w:color="auto"/>
              <w:bottom w:val="nil"/>
              <w:right w:val="single" w:sz="6" w:space="0" w:color="auto"/>
            </w:tcBorders>
            <w:shd w:val="pct15" w:color="auto" w:fill="FFFFFF"/>
          </w:tcPr>
          <w:p w14:paraId="1D3CD783" w14:textId="6148EDA7" w:rsidR="00B73E53" w:rsidRPr="00392F18" w:rsidRDefault="00B75CCD">
            <w:pPr>
              <w:ind w:left="344" w:right="-108" w:hanging="175"/>
              <w:jc w:val="center"/>
              <w:rPr>
                <w:rFonts w:asciiTheme="minorHAnsi" w:hAnsiTheme="minorHAnsi" w:cstheme="minorHAnsi"/>
                <w:b/>
                <w:bCs/>
                <w:color w:val="000080"/>
                <w:sz w:val="22"/>
                <w:szCs w:val="22"/>
                <w:u w:val="single"/>
              </w:rPr>
            </w:pPr>
            <w:r w:rsidRPr="00392F18">
              <w:rPr>
                <w:rFonts w:asciiTheme="minorHAnsi" w:hAnsiTheme="minorHAnsi" w:cstheme="minorHAnsi"/>
                <w:b/>
                <w:bCs/>
                <w:color w:val="000080"/>
                <w:sz w:val="22"/>
                <w:szCs w:val="22"/>
                <w:u w:val="single"/>
              </w:rPr>
              <w:t>Requirements</w:t>
            </w:r>
            <w:r w:rsidR="00F81AF8" w:rsidRPr="00392F18">
              <w:rPr>
                <w:rFonts w:asciiTheme="minorHAnsi" w:hAnsiTheme="minorHAnsi" w:cstheme="minorHAnsi"/>
                <w:b/>
                <w:bCs/>
                <w:color w:val="000080"/>
                <w:sz w:val="22"/>
                <w:szCs w:val="22"/>
                <w:u w:val="single"/>
              </w:rPr>
              <w:t xml:space="preserve"> </w:t>
            </w:r>
            <w:r w:rsidR="00860359" w:rsidRPr="00392F18">
              <w:rPr>
                <w:rFonts w:asciiTheme="minorHAnsi" w:hAnsiTheme="minorHAnsi" w:cstheme="minorHAnsi"/>
                <w:b/>
                <w:bCs/>
                <w:color w:val="000080"/>
                <w:sz w:val="22"/>
                <w:szCs w:val="22"/>
                <w:u w:val="single"/>
              </w:rPr>
              <w:t>for</w:t>
            </w:r>
            <w:r w:rsidR="00F81AF8" w:rsidRPr="00392F18">
              <w:rPr>
                <w:rFonts w:asciiTheme="minorHAnsi" w:hAnsiTheme="minorHAnsi" w:cstheme="minorHAnsi"/>
                <w:b/>
                <w:bCs/>
                <w:color w:val="000080"/>
                <w:sz w:val="22"/>
                <w:szCs w:val="22"/>
                <w:u w:val="single"/>
              </w:rPr>
              <w:t xml:space="preserve"> Financial </w:t>
            </w:r>
            <w:r w:rsidR="00CA26D1">
              <w:rPr>
                <w:rFonts w:asciiTheme="minorHAnsi" w:hAnsiTheme="minorHAnsi" w:cstheme="minorHAnsi"/>
                <w:b/>
                <w:bCs/>
                <w:color w:val="000080"/>
                <w:sz w:val="22"/>
                <w:szCs w:val="22"/>
                <w:u w:val="single"/>
              </w:rPr>
              <w:t>Offer</w:t>
            </w:r>
          </w:p>
        </w:tc>
      </w:tr>
      <w:tr w:rsidR="00B73E53" w:rsidRPr="00392F18" w14:paraId="3FB3B1E8" w14:textId="77777777" w:rsidTr="00392F18">
        <w:trPr>
          <w:trHeight w:val="81"/>
        </w:trPr>
        <w:tc>
          <w:tcPr>
            <w:tcW w:w="10800" w:type="dxa"/>
            <w:tcBorders>
              <w:top w:val="nil"/>
              <w:left w:val="single" w:sz="6" w:space="0" w:color="auto"/>
              <w:bottom w:val="single" w:sz="6" w:space="0" w:color="auto"/>
              <w:right w:val="single" w:sz="6" w:space="0" w:color="auto"/>
            </w:tcBorders>
          </w:tcPr>
          <w:p w14:paraId="0E8C8414" w14:textId="77777777" w:rsidR="00B73E53" w:rsidRPr="00392F18" w:rsidRDefault="00B73E53">
            <w:pPr>
              <w:ind w:left="344" w:right="-108" w:hanging="175"/>
              <w:jc w:val="right"/>
              <w:rPr>
                <w:rFonts w:asciiTheme="minorHAnsi" w:hAnsiTheme="minorHAnsi" w:cstheme="minorHAnsi"/>
                <w:b/>
                <w:bCs/>
                <w:sz w:val="22"/>
                <w:szCs w:val="22"/>
              </w:rPr>
            </w:pPr>
          </w:p>
        </w:tc>
      </w:tr>
      <w:tr w:rsidR="00B73E53" w:rsidRPr="00392F18" w14:paraId="48BA5FC3" w14:textId="77777777" w:rsidTr="00016AB4">
        <w:tc>
          <w:tcPr>
            <w:tcW w:w="10800" w:type="dxa"/>
            <w:tcBorders>
              <w:top w:val="nil"/>
            </w:tcBorders>
            <w:shd w:val="pct15" w:color="auto" w:fill="FFFFFF"/>
          </w:tcPr>
          <w:p w14:paraId="6BBCE56C" w14:textId="3B3F5962" w:rsidR="00B73E53" w:rsidRPr="00392F18" w:rsidRDefault="00B73E53" w:rsidP="00F640C0">
            <w:pPr>
              <w:rPr>
                <w:rFonts w:asciiTheme="minorHAnsi" w:hAnsiTheme="minorHAnsi" w:cstheme="minorHAnsi"/>
                <w:color w:val="000080"/>
                <w:sz w:val="22"/>
                <w:szCs w:val="22"/>
              </w:rPr>
            </w:pPr>
            <w:r w:rsidRPr="00392F18">
              <w:rPr>
                <w:rFonts w:asciiTheme="minorHAnsi" w:hAnsiTheme="minorHAnsi" w:cstheme="minorHAnsi"/>
                <w:b/>
                <w:bCs/>
                <w:color w:val="000080"/>
                <w:sz w:val="22"/>
                <w:szCs w:val="22"/>
              </w:rPr>
              <w:t>Programme</w:t>
            </w:r>
            <w:r w:rsidRPr="002F649A">
              <w:rPr>
                <w:rFonts w:asciiTheme="minorHAnsi" w:hAnsiTheme="minorHAnsi" w:cstheme="minorHAnsi"/>
                <w:b/>
                <w:bCs/>
                <w:color w:val="000000" w:themeColor="text1"/>
                <w:sz w:val="22"/>
                <w:szCs w:val="22"/>
              </w:rPr>
              <w:t>:</w:t>
            </w:r>
            <w:r w:rsidRPr="002F649A">
              <w:rPr>
                <w:rFonts w:asciiTheme="minorHAnsi" w:hAnsiTheme="minorHAnsi" w:cstheme="minorHAnsi"/>
                <w:color w:val="000000" w:themeColor="text1"/>
                <w:sz w:val="22"/>
                <w:szCs w:val="22"/>
              </w:rPr>
              <w:t xml:space="preserve">  </w:t>
            </w:r>
            <w:r w:rsidR="00274F2E">
              <w:rPr>
                <w:rFonts w:asciiTheme="minorHAnsi" w:hAnsiTheme="minorHAnsi" w:cstheme="minorHAnsi"/>
                <w:color w:val="000000" w:themeColor="text1"/>
                <w:sz w:val="22"/>
                <w:szCs w:val="22"/>
              </w:rPr>
              <w:t>Programme &amp; Operations</w:t>
            </w:r>
            <w:r w:rsidR="00CA26D1">
              <w:rPr>
                <w:rFonts w:asciiTheme="minorHAnsi" w:hAnsiTheme="minorHAnsi" w:cstheme="minorHAnsi"/>
                <w:color w:val="000000" w:themeColor="text1"/>
                <w:sz w:val="22"/>
                <w:szCs w:val="22"/>
              </w:rPr>
              <w:t xml:space="preserve"> </w:t>
            </w:r>
          </w:p>
        </w:tc>
      </w:tr>
      <w:tr w:rsidR="001142CC" w:rsidRPr="00392F18" w14:paraId="58569FBE" w14:textId="77777777" w:rsidTr="0058634B">
        <w:trPr>
          <w:trHeight w:val="430"/>
        </w:trPr>
        <w:tc>
          <w:tcPr>
            <w:tcW w:w="10800" w:type="dxa"/>
            <w:shd w:val="pct15" w:color="auto" w:fill="FFFFFF"/>
          </w:tcPr>
          <w:p w14:paraId="4C78FB89" w14:textId="2A7EDA64" w:rsidR="00660DF6" w:rsidRPr="00392F18" w:rsidRDefault="001142CC" w:rsidP="00392F18">
            <w:pPr>
              <w:tabs>
                <w:tab w:val="left" w:pos="360"/>
              </w:tabs>
              <w:rPr>
                <w:rFonts w:asciiTheme="minorHAnsi" w:hAnsiTheme="minorHAnsi" w:cstheme="minorHAnsi"/>
                <w:color w:val="244061" w:themeColor="accent1" w:themeShade="80"/>
                <w:sz w:val="22"/>
                <w:szCs w:val="22"/>
              </w:rPr>
            </w:pPr>
            <w:r w:rsidRPr="00392F18">
              <w:rPr>
                <w:rFonts w:asciiTheme="minorHAnsi" w:hAnsiTheme="minorHAnsi" w:cstheme="minorHAnsi"/>
                <w:b/>
                <w:bCs/>
                <w:color w:val="244061" w:themeColor="accent1" w:themeShade="80"/>
                <w:sz w:val="22"/>
                <w:szCs w:val="22"/>
              </w:rPr>
              <w:t>Assignment Title:</w:t>
            </w:r>
            <w:r w:rsidRPr="00392F18">
              <w:rPr>
                <w:rFonts w:asciiTheme="minorHAnsi" w:hAnsiTheme="minorHAnsi" w:cstheme="minorHAnsi"/>
                <w:color w:val="244061" w:themeColor="accent1" w:themeShade="80"/>
                <w:sz w:val="22"/>
                <w:szCs w:val="22"/>
              </w:rPr>
              <w:t xml:space="preserve"> </w:t>
            </w:r>
            <w:r w:rsidR="00274F2E" w:rsidRPr="00274F2E">
              <w:rPr>
                <w:rFonts w:asciiTheme="minorHAnsi" w:hAnsiTheme="minorHAnsi" w:cstheme="minorHAnsi"/>
                <w:b/>
                <w:bCs/>
                <w:color w:val="000000" w:themeColor="text1"/>
                <w:sz w:val="22"/>
                <w:szCs w:val="22"/>
              </w:rPr>
              <w:t>T4D ICT consultant</w:t>
            </w:r>
            <w:r w:rsidR="00274F2E">
              <w:rPr>
                <w:rFonts w:asciiTheme="minorHAnsi" w:hAnsiTheme="minorHAnsi" w:cstheme="minorHAnsi"/>
                <w:b/>
                <w:bCs/>
                <w:color w:val="000000" w:themeColor="text1"/>
                <w:sz w:val="22"/>
                <w:szCs w:val="22"/>
              </w:rPr>
              <w:t>, National, Belarus</w:t>
            </w:r>
          </w:p>
        </w:tc>
      </w:tr>
      <w:tr w:rsidR="00B73E53" w:rsidRPr="00392F18" w14:paraId="4BA3379B" w14:textId="77777777" w:rsidTr="00CE73B9">
        <w:trPr>
          <w:trHeight w:val="516"/>
        </w:trPr>
        <w:tc>
          <w:tcPr>
            <w:tcW w:w="10800" w:type="dxa"/>
          </w:tcPr>
          <w:p w14:paraId="0E82D147" w14:textId="008F0B2C" w:rsidR="004F354E" w:rsidRPr="00392F18" w:rsidRDefault="002B75B3" w:rsidP="00392F18">
            <w:pPr>
              <w:pStyle w:val="NormalWeb"/>
              <w:rPr>
                <w:rFonts w:asciiTheme="minorHAnsi" w:hAnsiTheme="minorHAnsi" w:cstheme="minorHAnsi"/>
                <w:bCs/>
                <w:color w:val="000000"/>
                <w:sz w:val="22"/>
                <w:szCs w:val="22"/>
              </w:rPr>
            </w:pPr>
            <w:r w:rsidRPr="00CA26D1">
              <w:rPr>
                <w:rFonts w:asciiTheme="minorHAnsi" w:hAnsiTheme="minorHAnsi" w:cstheme="minorHAnsi"/>
                <w:b/>
                <w:bCs/>
                <w:color w:val="1F497D" w:themeColor="text2"/>
                <w:sz w:val="22"/>
                <w:szCs w:val="22"/>
              </w:rPr>
              <w:t>Purpose of</w:t>
            </w:r>
            <w:r w:rsidR="001142CC" w:rsidRPr="00CA26D1">
              <w:rPr>
                <w:rFonts w:asciiTheme="minorHAnsi" w:hAnsiTheme="minorHAnsi" w:cstheme="minorHAnsi"/>
                <w:b/>
                <w:bCs/>
                <w:color w:val="1F497D" w:themeColor="text2"/>
                <w:sz w:val="22"/>
                <w:szCs w:val="22"/>
              </w:rPr>
              <w:t xml:space="preserve"> the</w:t>
            </w:r>
            <w:r w:rsidRPr="00CA26D1">
              <w:rPr>
                <w:rFonts w:asciiTheme="minorHAnsi" w:hAnsiTheme="minorHAnsi" w:cstheme="minorHAnsi"/>
                <w:b/>
                <w:bCs/>
                <w:color w:val="1F497D" w:themeColor="text2"/>
                <w:sz w:val="22"/>
                <w:szCs w:val="22"/>
              </w:rPr>
              <w:t xml:space="preserve"> Assignment:</w:t>
            </w:r>
            <w:r w:rsidRPr="002F649A">
              <w:rPr>
                <w:rFonts w:asciiTheme="minorHAnsi" w:hAnsiTheme="minorHAnsi" w:cstheme="minorHAnsi"/>
                <w:b/>
                <w:bCs/>
                <w:color w:val="000000" w:themeColor="text1"/>
                <w:sz w:val="22"/>
                <w:szCs w:val="22"/>
              </w:rPr>
              <w:t xml:space="preserve"> </w:t>
            </w:r>
            <w:r w:rsidR="00CF6407" w:rsidRPr="00CF6407">
              <w:rPr>
                <w:rFonts w:asciiTheme="minorHAnsi" w:hAnsiTheme="minorHAnsi" w:cstheme="minorHAnsi"/>
                <w:color w:val="000000" w:themeColor="text1"/>
                <w:sz w:val="22"/>
                <w:szCs w:val="22"/>
              </w:rPr>
              <w:t>The purpose of this role is to provide support to UNICEF Belarus ICT/T4D unit and ensure technical assistance to the growing demand for the Technology for Development (T4D) support in Belarus.</w:t>
            </w:r>
          </w:p>
        </w:tc>
      </w:tr>
      <w:tr w:rsidR="00B73E53" w:rsidRPr="00392F18" w14:paraId="3E6B3087" w14:textId="77777777" w:rsidTr="00016AB4">
        <w:tc>
          <w:tcPr>
            <w:tcW w:w="10800" w:type="dxa"/>
          </w:tcPr>
          <w:p w14:paraId="4F991298" w14:textId="3DE677BD" w:rsidR="009263B9" w:rsidRPr="00392F18" w:rsidRDefault="00B73E53" w:rsidP="005374A0">
            <w:pPr>
              <w:rPr>
                <w:rFonts w:asciiTheme="minorHAnsi" w:hAnsiTheme="minorHAnsi" w:cstheme="minorHAnsi"/>
                <w:sz w:val="22"/>
                <w:szCs w:val="22"/>
              </w:rPr>
            </w:pPr>
            <w:r w:rsidRPr="00392F18">
              <w:rPr>
                <w:rFonts w:asciiTheme="minorHAnsi" w:hAnsiTheme="minorHAnsi" w:cstheme="minorHAnsi"/>
                <w:b/>
                <w:bCs/>
                <w:color w:val="000080"/>
                <w:sz w:val="22"/>
                <w:szCs w:val="22"/>
              </w:rPr>
              <w:t>Supervisor:</w:t>
            </w:r>
            <w:r w:rsidR="00392F18" w:rsidRPr="00392F18">
              <w:rPr>
                <w:rFonts w:asciiTheme="minorHAnsi" w:hAnsiTheme="minorHAnsi" w:cstheme="minorHAnsi"/>
                <w:color w:val="000080"/>
                <w:sz w:val="22"/>
                <w:szCs w:val="22"/>
              </w:rPr>
              <w:t xml:space="preserve"> </w:t>
            </w:r>
            <w:r w:rsidR="005374A0" w:rsidRPr="005374A0">
              <w:rPr>
                <w:rFonts w:asciiTheme="minorHAnsi" w:hAnsiTheme="minorHAnsi" w:cstheme="minorHAnsi"/>
                <w:color w:val="000000" w:themeColor="text1"/>
                <w:sz w:val="22"/>
                <w:szCs w:val="22"/>
              </w:rPr>
              <w:t>Deputy Representative, on T4D programme component and Operations Manager, on ICT and partially T4D</w:t>
            </w:r>
          </w:p>
        </w:tc>
      </w:tr>
    </w:tbl>
    <w:p w14:paraId="5408A0AB" w14:textId="77777777" w:rsidR="009263B9" w:rsidRPr="00392F18" w:rsidRDefault="009263B9" w:rsidP="001142CC">
      <w:pPr>
        <w:rPr>
          <w:rFonts w:asciiTheme="minorHAnsi" w:hAnsiTheme="minorHAnsi" w:cstheme="minorHAnsi"/>
          <w:sz w:val="22"/>
          <w:szCs w:val="22"/>
        </w:rPr>
      </w:pPr>
    </w:p>
    <w:tbl>
      <w:tblPr>
        <w:tblStyle w:val="TableGrid"/>
        <w:tblW w:w="10868" w:type="dxa"/>
        <w:tblInd w:w="-1423" w:type="dxa"/>
        <w:tblLayout w:type="fixed"/>
        <w:tblLook w:val="04A0" w:firstRow="1" w:lastRow="0" w:firstColumn="1" w:lastColumn="0" w:noHBand="0" w:noVBand="1"/>
      </w:tblPr>
      <w:tblGrid>
        <w:gridCol w:w="2318"/>
        <w:gridCol w:w="5490"/>
        <w:gridCol w:w="1170"/>
        <w:gridCol w:w="1890"/>
      </w:tblGrid>
      <w:tr w:rsidR="00CA26D1" w:rsidRPr="00CE73B9" w14:paraId="577A0819" w14:textId="77777777" w:rsidTr="0058634B">
        <w:trPr>
          <w:trHeight w:val="408"/>
        </w:trPr>
        <w:tc>
          <w:tcPr>
            <w:tcW w:w="2318" w:type="dxa"/>
            <w:shd w:val="pct15" w:color="auto" w:fill="auto"/>
            <w:vAlign w:val="center"/>
          </w:tcPr>
          <w:p w14:paraId="6A08A9B1" w14:textId="77777777" w:rsidR="00CA26D1" w:rsidRPr="00CE73B9" w:rsidRDefault="00CA26D1" w:rsidP="00A632FB">
            <w:pPr>
              <w:jc w:val="center"/>
              <w:rPr>
                <w:rFonts w:asciiTheme="minorHAnsi" w:hAnsiTheme="minorHAnsi" w:cstheme="minorHAnsi"/>
                <w:b/>
                <w:sz w:val="22"/>
                <w:szCs w:val="22"/>
              </w:rPr>
            </w:pPr>
            <w:r w:rsidRPr="00CE73B9">
              <w:rPr>
                <w:rFonts w:asciiTheme="minorHAnsi" w:hAnsiTheme="minorHAnsi" w:cstheme="minorHAnsi"/>
                <w:b/>
                <w:bCs/>
                <w:sz w:val="22"/>
                <w:szCs w:val="22"/>
                <w:lang w:eastAsia="x-none"/>
              </w:rPr>
              <w:t>TASKS</w:t>
            </w:r>
          </w:p>
        </w:tc>
        <w:tc>
          <w:tcPr>
            <w:tcW w:w="5490" w:type="dxa"/>
            <w:shd w:val="pct15" w:color="auto" w:fill="auto"/>
            <w:vAlign w:val="center"/>
          </w:tcPr>
          <w:p w14:paraId="6962E8E1" w14:textId="77777777" w:rsidR="00CA26D1" w:rsidRPr="00CE73B9" w:rsidRDefault="00CA26D1" w:rsidP="00A632FB">
            <w:pPr>
              <w:ind w:left="-108" w:right="-108"/>
              <w:jc w:val="center"/>
              <w:rPr>
                <w:rFonts w:asciiTheme="minorHAnsi" w:hAnsiTheme="minorHAnsi" w:cstheme="minorHAnsi"/>
                <w:b/>
                <w:sz w:val="22"/>
                <w:szCs w:val="22"/>
              </w:rPr>
            </w:pPr>
            <w:r w:rsidRPr="00CE73B9">
              <w:rPr>
                <w:rFonts w:asciiTheme="minorHAnsi" w:hAnsiTheme="minorHAnsi" w:cstheme="minorHAnsi"/>
                <w:b/>
                <w:bCs/>
                <w:sz w:val="22"/>
                <w:szCs w:val="22"/>
                <w:lang w:eastAsia="x-none"/>
              </w:rPr>
              <w:t>DELIVERABLES</w:t>
            </w:r>
          </w:p>
        </w:tc>
        <w:tc>
          <w:tcPr>
            <w:tcW w:w="1170" w:type="dxa"/>
            <w:shd w:val="pct15" w:color="auto" w:fill="auto"/>
            <w:vAlign w:val="center"/>
          </w:tcPr>
          <w:p w14:paraId="128CEA11" w14:textId="0E24365D" w:rsidR="00CA26D1" w:rsidRPr="00CE73B9" w:rsidRDefault="00CA26D1" w:rsidP="00A632FB">
            <w:pPr>
              <w:jc w:val="center"/>
              <w:rPr>
                <w:rFonts w:asciiTheme="minorHAnsi" w:hAnsiTheme="minorHAnsi" w:cstheme="minorHAnsi"/>
                <w:b/>
                <w:bCs/>
                <w:sz w:val="22"/>
                <w:szCs w:val="22"/>
                <w:lang w:eastAsia="x-none"/>
              </w:rPr>
            </w:pPr>
            <w:r>
              <w:rPr>
                <w:rFonts w:asciiTheme="minorHAnsi" w:hAnsiTheme="minorHAnsi" w:cstheme="minorHAnsi"/>
                <w:b/>
                <w:bCs/>
                <w:sz w:val="22"/>
                <w:szCs w:val="22"/>
                <w:lang w:eastAsia="x-none"/>
              </w:rPr>
              <w:t>Duration</w:t>
            </w:r>
          </w:p>
        </w:tc>
        <w:tc>
          <w:tcPr>
            <w:tcW w:w="1890" w:type="dxa"/>
            <w:shd w:val="pct15" w:color="auto" w:fill="auto"/>
            <w:vAlign w:val="center"/>
          </w:tcPr>
          <w:p w14:paraId="42FC37FC" w14:textId="5B9C8D3D" w:rsidR="00CA26D1" w:rsidRPr="00CE73B9" w:rsidRDefault="00CA26D1" w:rsidP="00A632FB">
            <w:pPr>
              <w:jc w:val="center"/>
              <w:rPr>
                <w:rFonts w:asciiTheme="minorHAnsi" w:hAnsiTheme="minorHAnsi" w:cstheme="minorHAnsi"/>
                <w:b/>
                <w:sz w:val="22"/>
                <w:szCs w:val="22"/>
              </w:rPr>
            </w:pPr>
            <w:r>
              <w:rPr>
                <w:rFonts w:asciiTheme="minorHAnsi" w:hAnsiTheme="minorHAnsi" w:cstheme="minorHAnsi"/>
                <w:b/>
                <w:bCs/>
                <w:sz w:val="22"/>
                <w:szCs w:val="22"/>
                <w:lang w:eastAsia="x-none"/>
              </w:rPr>
              <w:t>Lumpsum fee*</w:t>
            </w:r>
            <w:r w:rsidRPr="00CE73B9">
              <w:rPr>
                <w:rFonts w:asciiTheme="minorHAnsi" w:hAnsiTheme="minorHAnsi" w:cstheme="minorHAnsi"/>
                <w:b/>
                <w:bCs/>
                <w:sz w:val="22"/>
                <w:szCs w:val="22"/>
                <w:lang w:eastAsia="x-none"/>
              </w:rPr>
              <w:t xml:space="preserve"> </w:t>
            </w:r>
            <w:r>
              <w:rPr>
                <w:rFonts w:asciiTheme="minorHAnsi" w:hAnsiTheme="minorHAnsi" w:cstheme="minorHAnsi"/>
                <w:b/>
                <w:bCs/>
                <w:sz w:val="22"/>
                <w:szCs w:val="22"/>
                <w:lang w:eastAsia="x-none"/>
              </w:rPr>
              <w:t xml:space="preserve">per deliverable per duration </w:t>
            </w:r>
            <w:r w:rsidRPr="00CE73B9">
              <w:rPr>
                <w:rFonts w:asciiTheme="minorHAnsi" w:hAnsiTheme="minorHAnsi" w:cstheme="minorHAnsi"/>
                <w:b/>
                <w:bCs/>
                <w:sz w:val="22"/>
                <w:szCs w:val="22"/>
                <w:lang w:eastAsia="x-none"/>
              </w:rPr>
              <w:t>(USD)</w:t>
            </w:r>
          </w:p>
        </w:tc>
      </w:tr>
      <w:tr w:rsidR="00CC2F00" w:rsidRPr="00CE73B9" w14:paraId="31ECCAF0" w14:textId="77777777" w:rsidTr="0058634B">
        <w:trPr>
          <w:trHeight w:val="377"/>
        </w:trPr>
        <w:tc>
          <w:tcPr>
            <w:tcW w:w="2318" w:type="dxa"/>
            <w:shd w:val="clear" w:color="auto" w:fill="auto"/>
          </w:tcPr>
          <w:p w14:paraId="5FCFD186" w14:textId="395C4697" w:rsidR="00CC2F00" w:rsidRPr="005D13F4" w:rsidDel="00071E9A" w:rsidRDefault="00CC2F00" w:rsidP="00CC2F00">
            <w:pPr>
              <w:pStyle w:val="Default"/>
              <w:rPr>
                <w:rFonts w:asciiTheme="minorHAnsi" w:hAnsiTheme="minorHAnsi" w:cstheme="minorHAnsi"/>
                <w:color w:val="auto"/>
                <w:sz w:val="20"/>
                <w:szCs w:val="20"/>
              </w:rPr>
            </w:pPr>
            <w:r w:rsidRPr="005D13F4">
              <w:rPr>
                <w:rFonts w:asciiTheme="minorHAnsi" w:hAnsiTheme="minorHAnsi" w:cstheme="minorHAnsi"/>
                <w:color w:val="auto"/>
                <w:sz w:val="20"/>
                <w:szCs w:val="20"/>
              </w:rPr>
              <w:t>Technical and programmatic support in T4D Constantly liaise with the IT companies and beneficiaries and coordinate the improvement and maintenance of the following digital platforms:   talk2ok.by, U-platform, kidspomogut.by, HOPE and initiatives that may come up during the contract.</w:t>
            </w:r>
          </w:p>
          <w:p w14:paraId="7F9591B4" w14:textId="0E502EE6" w:rsidR="00CC2F00" w:rsidRPr="005D13F4" w:rsidRDefault="00CC2F00" w:rsidP="00CC2F00">
            <w:pPr>
              <w:ind w:left="-18"/>
              <w:rPr>
                <w:rFonts w:asciiTheme="minorHAnsi" w:hAnsiTheme="minorHAnsi" w:cstheme="minorHAnsi"/>
              </w:rPr>
            </w:pPr>
          </w:p>
        </w:tc>
        <w:tc>
          <w:tcPr>
            <w:tcW w:w="5490" w:type="dxa"/>
            <w:shd w:val="clear" w:color="auto" w:fill="auto"/>
          </w:tcPr>
          <w:p w14:paraId="74BD171E" w14:textId="77777777" w:rsidR="00CC2F00" w:rsidRPr="005D13F4" w:rsidDel="00071E9A" w:rsidRDefault="00CC2F00" w:rsidP="00CC2F00">
            <w:pPr>
              <w:rPr>
                <w:rFonts w:asciiTheme="minorHAnsi" w:hAnsiTheme="minorHAnsi" w:cstheme="minorHAnsi"/>
              </w:rPr>
            </w:pPr>
          </w:p>
          <w:p w14:paraId="152CCA12" w14:textId="77777777" w:rsidR="00CC2F00" w:rsidRPr="005D13F4" w:rsidRDefault="00CC2F00" w:rsidP="00CC2F00">
            <w:pPr>
              <w:rPr>
                <w:rFonts w:asciiTheme="minorHAnsi" w:hAnsiTheme="minorHAnsi" w:cstheme="minorHAnsi"/>
              </w:rPr>
            </w:pPr>
            <w:r w:rsidRPr="005D13F4">
              <w:rPr>
                <w:rFonts w:asciiTheme="minorHAnsi" w:hAnsiTheme="minorHAnsi" w:cstheme="minorHAnsi"/>
              </w:rPr>
              <w:t>• Monthly report on the progress of the development of digital platforms and UNICEF projects.</w:t>
            </w:r>
          </w:p>
          <w:p w14:paraId="7250C4DD" w14:textId="77777777" w:rsidR="00CC2F00" w:rsidRPr="005D13F4" w:rsidRDefault="00CC2F00" w:rsidP="00CC2F00">
            <w:pPr>
              <w:rPr>
                <w:rFonts w:asciiTheme="minorHAnsi" w:eastAsia="Segoe UI" w:hAnsiTheme="minorHAnsi" w:cstheme="minorHAnsi"/>
              </w:rPr>
            </w:pPr>
            <w:r w:rsidRPr="005D13F4">
              <w:rPr>
                <w:rFonts w:asciiTheme="minorHAnsi" w:hAnsiTheme="minorHAnsi" w:cstheme="minorHAnsi"/>
              </w:rPr>
              <w:t>•</w:t>
            </w:r>
            <w:r w:rsidRPr="005D13F4">
              <w:rPr>
                <w:rFonts w:asciiTheme="minorHAnsi" w:eastAsia="Segoe UI" w:hAnsiTheme="minorHAnsi" w:cstheme="minorHAnsi"/>
              </w:rPr>
              <w:t xml:space="preserve"> Response and repairs to platform interruptions within one working day. </w:t>
            </w:r>
          </w:p>
          <w:p w14:paraId="1F9D588F" w14:textId="77777777" w:rsidR="00CC2F00" w:rsidRPr="005D13F4" w:rsidRDefault="00CC2F00" w:rsidP="00CC2F00">
            <w:pPr>
              <w:rPr>
                <w:rFonts w:asciiTheme="minorHAnsi" w:eastAsia="Segoe UI" w:hAnsiTheme="minorHAnsi" w:cstheme="minorHAnsi"/>
              </w:rPr>
            </w:pPr>
            <w:r w:rsidRPr="005D13F4">
              <w:rPr>
                <w:rFonts w:asciiTheme="minorHAnsi" w:hAnsiTheme="minorHAnsi" w:cstheme="minorHAnsi"/>
              </w:rPr>
              <w:t>•</w:t>
            </w:r>
            <w:r w:rsidRPr="005D13F4">
              <w:rPr>
                <w:rFonts w:asciiTheme="minorHAnsi" w:eastAsia="Segoe UI" w:hAnsiTheme="minorHAnsi" w:cstheme="minorHAnsi"/>
              </w:rPr>
              <w:t xml:space="preserve"> Timely revision and removal of the technical glitches, end-user support, </w:t>
            </w:r>
          </w:p>
          <w:p w14:paraId="28039270" w14:textId="2ECB1B2A" w:rsidR="00CC2F00" w:rsidRPr="005D13F4" w:rsidRDefault="00CC2F00" w:rsidP="00CC2F00">
            <w:pPr>
              <w:rPr>
                <w:rFonts w:asciiTheme="minorHAnsi" w:hAnsiTheme="minorHAnsi" w:cstheme="minorHAnsi"/>
              </w:rPr>
            </w:pPr>
            <w:r w:rsidRPr="005D13F4">
              <w:rPr>
                <w:rFonts w:asciiTheme="minorHAnsi" w:hAnsiTheme="minorHAnsi" w:cstheme="minorHAnsi"/>
              </w:rPr>
              <w:t>•</w:t>
            </w:r>
            <w:r w:rsidRPr="005D13F4">
              <w:rPr>
                <w:rFonts w:asciiTheme="minorHAnsi" w:eastAsia="Segoe UI" w:hAnsiTheme="minorHAnsi" w:cstheme="minorHAnsi"/>
              </w:rPr>
              <w:t xml:space="preserve"> At least # Trainings for partners, working with hosting and domains.</w:t>
            </w:r>
          </w:p>
        </w:tc>
        <w:tc>
          <w:tcPr>
            <w:tcW w:w="1170" w:type="dxa"/>
            <w:shd w:val="clear" w:color="auto" w:fill="auto"/>
          </w:tcPr>
          <w:p w14:paraId="2C15A9D5" w14:textId="4179A6BD" w:rsidR="00CC2F00" w:rsidRPr="005D13F4" w:rsidRDefault="00CC2F00" w:rsidP="00CC2F00">
            <w:pPr>
              <w:tabs>
                <w:tab w:val="num" w:pos="360"/>
              </w:tabs>
              <w:jc w:val="center"/>
              <w:rPr>
                <w:rFonts w:asciiTheme="minorHAnsi" w:hAnsiTheme="minorHAnsi" w:cstheme="minorHAnsi"/>
                <w:bCs/>
              </w:rPr>
            </w:pPr>
            <w:r w:rsidRPr="005D13F4">
              <w:rPr>
                <w:rFonts w:asciiTheme="minorHAnsi" w:eastAsia="Arial Unicode MS" w:hAnsiTheme="minorHAnsi" w:cstheme="minorHAnsi"/>
                <w:lang w:val="en-AU"/>
              </w:rPr>
              <w:t>February – October 2024</w:t>
            </w:r>
          </w:p>
        </w:tc>
        <w:tc>
          <w:tcPr>
            <w:tcW w:w="1890" w:type="dxa"/>
            <w:shd w:val="clear" w:color="auto" w:fill="auto"/>
            <w:vAlign w:val="center"/>
          </w:tcPr>
          <w:p w14:paraId="56210D5F" w14:textId="77777777" w:rsidR="00CC2F00" w:rsidRPr="00CE73B9" w:rsidRDefault="00CC2F00" w:rsidP="00CC2F00">
            <w:pPr>
              <w:tabs>
                <w:tab w:val="num" w:pos="360"/>
              </w:tabs>
              <w:jc w:val="center"/>
              <w:rPr>
                <w:rFonts w:asciiTheme="minorHAnsi" w:hAnsiTheme="minorHAnsi" w:cstheme="minorHAnsi"/>
                <w:bCs/>
                <w:sz w:val="22"/>
                <w:szCs w:val="22"/>
              </w:rPr>
            </w:pPr>
          </w:p>
        </w:tc>
      </w:tr>
      <w:tr w:rsidR="00F8727A" w:rsidRPr="00CE73B9" w14:paraId="3EE41371" w14:textId="77777777" w:rsidTr="0058634B">
        <w:trPr>
          <w:trHeight w:val="1953"/>
        </w:trPr>
        <w:tc>
          <w:tcPr>
            <w:tcW w:w="2318" w:type="dxa"/>
            <w:shd w:val="clear" w:color="auto" w:fill="auto"/>
          </w:tcPr>
          <w:p w14:paraId="660E87A9" w14:textId="77777777" w:rsidR="00F8727A" w:rsidRPr="005D13F4" w:rsidRDefault="00F8727A" w:rsidP="00CC2F00">
            <w:pPr>
              <w:pStyle w:val="Default"/>
              <w:rPr>
                <w:rFonts w:asciiTheme="minorHAnsi" w:hAnsiTheme="minorHAnsi" w:cstheme="minorHAnsi"/>
                <w:color w:val="auto"/>
                <w:sz w:val="20"/>
                <w:szCs w:val="20"/>
              </w:rPr>
            </w:pPr>
            <w:r w:rsidRPr="005D13F4">
              <w:rPr>
                <w:rFonts w:asciiTheme="minorHAnsi" w:hAnsiTheme="minorHAnsi" w:cstheme="minorHAnsi"/>
                <w:color w:val="auto"/>
                <w:sz w:val="20"/>
                <w:szCs w:val="20"/>
              </w:rPr>
              <w:t xml:space="preserve">Advisory and Quality Assurance to Technology enabled Programming </w:t>
            </w:r>
          </w:p>
          <w:p w14:paraId="37732E24" w14:textId="305C7558" w:rsidR="00F8727A" w:rsidRPr="005D13F4" w:rsidRDefault="00F8727A" w:rsidP="00CC2F00">
            <w:pPr>
              <w:rPr>
                <w:rFonts w:asciiTheme="minorHAnsi" w:eastAsia="Arial Unicode MS" w:hAnsiTheme="minorHAnsi" w:cstheme="minorHAnsi"/>
                <w:lang w:val="en-AU"/>
              </w:rPr>
            </w:pPr>
          </w:p>
        </w:tc>
        <w:tc>
          <w:tcPr>
            <w:tcW w:w="5490" w:type="dxa"/>
            <w:shd w:val="clear" w:color="auto" w:fill="auto"/>
          </w:tcPr>
          <w:p w14:paraId="379DFCFF" w14:textId="77777777" w:rsidR="00F8727A" w:rsidRPr="005D13F4" w:rsidRDefault="00F8727A" w:rsidP="00CC2F00">
            <w:pPr>
              <w:rPr>
                <w:rFonts w:asciiTheme="minorHAnsi" w:hAnsiTheme="minorHAnsi" w:cstheme="minorHAnsi"/>
              </w:rPr>
            </w:pPr>
            <w:r w:rsidRPr="005D13F4">
              <w:rPr>
                <w:rFonts w:asciiTheme="minorHAnsi" w:hAnsiTheme="minorHAnsi" w:cstheme="minorHAnsi"/>
              </w:rPr>
              <w:t>• Report on coordination with programme colleagues to publish PCO content on the UNICEF Digital Intervention</w:t>
            </w:r>
          </w:p>
          <w:p w14:paraId="42FF8121" w14:textId="77777777" w:rsidR="00F8727A" w:rsidRPr="005D13F4" w:rsidRDefault="00F8727A" w:rsidP="00CC2F00">
            <w:pPr>
              <w:rPr>
                <w:rFonts w:asciiTheme="minorHAnsi" w:hAnsiTheme="minorHAnsi" w:cstheme="minorHAnsi"/>
              </w:rPr>
            </w:pPr>
            <w:r w:rsidRPr="005D13F4">
              <w:rPr>
                <w:rFonts w:asciiTheme="minorHAnsi" w:hAnsiTheme="minorHAnsi" w:cstheme="minorHAnsi"/>
              </w:rPr>
              <w:t>• Report on the changes in the Inventory Management System (INVENT)</w:t>
            </w:r>
          </w:p>
          <w:p w14:paraId="5F099532" w14:textId="77777777" w:rsidR="00F8727A" w:rsidRPr="005D13F4" w:rsidRDefault="00F8727A" w:rsidP="00CC2F00">
            <w:pPr>
              <w:rPr>
                <w:rFonts w:asciiTheme="minorHAnsi" w:hAnsiTheme="minorHAnsi" w:cstheme="minorHAnsi"/>
              </w:rPr>
            </w:pPr>
            <w:r w:rsidRPr="005D13F4">
              <w:rPr>
                <w:rFonts w:asciiTheme="minorHAnsi" w:hAnsiTheme="minorHAnsi" w:cstheme="minorHAnsi"/>
              </w:rPr>
              <w:t>• Report on the Updated INVENT PCO entries</w:t>
            </w:r>
          </w:p>
          <w:p w14:paraId="0DAD8093" w14:textId="77777777" w:rsidR="00F8727A" w:rsidRPr="005D13F4" w:rsidRDefault="00F8727A" w:rsidP="00CC2F00">
            <w:pPr>
              <w:rPr>
                <w:rFonts w:asciiTheme="minorHAnsi" w:hAnsiTheme="minorHAnsi" w:cstheme="minorHAnsi"/>
              </w:rPr>
            </w:pPr>
            <w:r w:rsidRPr="005D13F4">
              <w:rPr>
                <w:rFonts w:asciiTheme="minorHAnsi" w:hAnsiTheme="minorHAnsi" w:cstheme="minorHAnsi"/>
              </w:rPr>
              <w:t>• Development of at least concepts for the development of office digital transformation</w:t>
            </w:r>
          </w:p>
          <w:p w14:paraId="58BDDCB7" w14:textId="542A3FF9" w:rsidR="00F8727A" w:rsidRPr="005D13F4" w:rsidRDefault="00F8727A" w:rsidP="00CC2F00">
            <w:pPr>
              <w:rPr>
                <w:rFonts w:asciiTheme="minorHAnsi" w:hAnsiTheme="minorHAnsi" w:cstheme="minorHAnsi"/>
              </w:rPr>
            </w:pPr>
            <w:r w:rsidRPr="005D13F4">
              <w:rPr>
                <w:rFonts w:asciiTheme="minorHAnsi" w:hAnsiTheme="minorHAnsi" w:cstheme="minorHAnsi"/>
              </w:rPr>
              <w:t xml:space="preserve">• Development of the </w:t>
            </w:r>
            <w:proofErr w:type="spellStart"/>
            <w:r w:rsidRPr="005D13F4">
              <w:rPr>
                <w:rFonts w:asciiTheme="minorHAnsi" w:hAnsiTheme="minorHAnsi" w:cstheme="minorHAnsi"/>
              </w:rPr>
              <w:t>ToRs</w:t>
            </w:r>
            <w:proofErr w:type="spellEnd"/>
            <w:r w:rsidRPr="005D13F4">
              <w:rPr>
                <w:rFonts w:asciiTheme="minorHAnsi" w:hAnsiTheme="minorHAnsi" w:cstheme="minorHAnsi"/>
              </w:rPr>
              <w:t xml:space="preserve"> • Negotiations with partners</w:t>
            </w:r>
          </w:p>
        </w:tc>
        <w:tc>
          <w:tcPr>
            <w:tcW w:w="1170" w:type="dxa"/>
            <w:shd w:val="clear" w:color="auto" w:fill="auto"/>
          </w:tcPr>
          <w:p w14:paraId="06C936D2" w14:textId="68C82C92" w:rsidR="00F8727A" w:rsidRPr="005D13F4" w:rsidRDefault="00F8727A" w:rsidP="00CC2F00">
            <w:pPr>
              <w:tabs>
                <w:tab w:val="num" w:pos="360"/>
              </w:tabs>
              <w:jc w:val="center"/>
              <w:rPr>
                <w:rFonts w:asciiTheme="minorHAnsi" w:hAnsiTheme="minorHAnsi" w:cstheme="minorHAnsi"/>
                <w:bCs/>
              </w:rPr>
            </w:pPr>
            <w:r w:rsidRPr="005D13F4">
              <w:rPr>
                <w:rFonts w:asciiTheme="minorHAnsi" w:eastAsia="Arial Unicode MS" w:hAnsiTheme="minorHAnsi" w:cstheme="minorHAnsi"/>
                <w:lang w:val="en-AU"/>
              </w:rPr>
              <w:t>February – October 2024</w:t>
            </w:r>
          </w:p>
        </w:tc>
        <w:tc>
          <w:tcPr>
            <w:tcW w:w="1890" w:type="dxa"/>
            <w:shd w:val="clear" w:color="auto" w:fill="auto"/>
            <w:vAlign w:val="center"/>
          </w:tcPr>
          <w:p w14:paraId="7048BDB3" w14:textId="77777777" w:rsidR="00F8727A" w:rsidRPr="00CE73B9" w:rsidRDefault="00F8727A" w:rsidP="00CC2F00">
            <w:pPr>
              <w:tabs>
                <w:tab w:val="num" w:pos="360"/>
              </w:tabs>
              <w:jc w:val="center"/>
              <w:rPr>
                <w:rFonts w:asciiTheme="minorHAnsi" w:hAnsiTheme="minorHAnsi" w:cstheme="minorHAnsi"/>
                <w:bCs/>
                <w:sz w:val="22"/>
                <w:szCs w:val="22"/>
              </w:rPr>
            </w:pPr>
          </w:p>
        </w:tc>
      </w:tr>
      <w:tr w:rsidR="00D76B36" w:rsidRPr="00CE73B9" w14:paraId="073A42A7" w14:textId="77777777" w:rsidTr="0058634B">
        <w:trPr>
          <w:trHeight w:val="377"/>
        </w:trPr>
        <w:tc>
          <w:tcPr>
            <w:tcW w:w="2318" w:type="dxa"/>
            <w:shd w:val="clear" w:color="auto" w:fill="auto"/>
          </w:tcPr>
          <w:p w14:paraId="7A0A20EC" w14:textId="314ADE2F" w:rsidR="00D76B36" w:rsidRPr="005D13F4" w:rsidRDefault="00D76B36" w:rsidP="00D76B36">
            <w:pPr>
              <w:ind w:left="-18"/>
              <w:rPr>
                <w:rFonts w:asciiTheme="minorHAnsi" w:hAnsiTheme="minorHAnsi" w:cstheme="minorHAnsi"/>
              </w:rPr>
            </w:pPr>
            <w:r w:rsidRPr="005D13F4">
              <w:rPr>
                <w:rFonts w:asciiTheme="minorHAnsi" w:hAnsiTheme="minorHAnsi" w:cstheme="minorHAnsi"/>
              </w:rPr>
              <w:t xml:space="preserve">Technical Support to ICT tasks </w:t>
            </w:r>
          </w:p>
        </w:tc>
        <w:tc>
          <w:tcPr>
            <w:tcW w:w="5490" w:type="dxa"/>
            <w:shd w:val="clear" w:color="auto" w:fill="auto"/>
          </w:tcPr>
          <w:p w14:paraId="7D0D716C" w14:textId="77777777" w:rsidR="00D76B36" w:rsidRPr="005D13F4" w:rsidRDefault="00D76B36" w:rsidP="00D76B36">
            <w:pPr>
              <w:rPr>
                <w:rFonts w:asciiTheme="minorHAnsi" w:hAnsiTheme="minorHAnsi" w:cstheme="minorHAnsi"/>
              </w:rPr>
            </w:pPr>
            <w:r w:rsidRPr="005D13F4">
              <w:rPr>
                <w:rFonts w:asciiTheme="minorHAnsi" w:hAnsiTheme="minorHAnsi" w:cstheme="minorHAnsi"/>
              </w:rPr>
              <w:t>• Report on the progress of the technical support to ICT unit</w:t>
            </w:r>
          </w:p>
          <w:p w14:paraId="07C5426F" w14:textId="77777777" w:rsidR="00D76B36" w:rsidRPr="005D13F4" w:rsidRDefault="00D76B36" w:rsidP="00D76B36">
            <w:pPr>
              <w:rPr>
                <w:rFonts w:asciiTheme="minorHAnsi" w:hAnsiTheme="minorHAnsi" w:cstheme="minorHAnsi"/>
              </w:rPr>
            </w:pPr>
            <w:r w:rsidRPr="005D13F4">
              <w:rPr>
                <w:rFonts w:asciiTheme="minorHAnsi" w:hAnsiTheme="minorHAnsi" w:cstheme="minorHAnsi"/>
              </w:rPr>
              <w:t>• End User Support</w:t>
            </w:r>
          </w:p>
          <w:p w14:paraId="35925C17" w14:textId="77777777" w:rsidR="00D76B36" w:rsidRPr="005D13F4" w:rsidRDefault="00D76B36" w:rsidP="00D76B36">
            <w:pPr>
              <w:rPr>
                <w:rFonts w:asciiTheme="minorHAnsi" w:hAnsiTheme="minorHAnsi" w:cstheme="minorHAnsi"/>
              </w:rPr>
            </w:pPr>
            <w:r w:rsidRPr="005D13F4">
              <w:rPr>
                <w:rFonts w:asciiTheme="minorHAnsi" w:hAnsiTheme="minorHAnsi" w:cstheme="minorHAnsi"/>
              </w:rPr>
              <w:t>• Network infrastructure support</w:t>
            </w:r>
          </w:p>
          <w:p w14:paraId="4AE3A7EF" w14:textId="77777777" w:rsidR="00D76B36" w:rsidRPr="005D13F4" w:rsidRDefault="00D76B36" w:rsidP="00D76B36">
            <w:pPr>
              <w:rPr>
                <w:rFonts w:asciiTheme="minorHAnsi" w:hAnsiTheme="minorHAnsi" w:cstheme="minorHAnsi"/>
              </w:rPr>
            </w:pPr>
            <w:r w:rsidRPr="005D13F4">
              <w:rPr>
                <w:rFonts w:asciiTheme="minorHAnsi" w:hAnsiTheme="minorHAnsi" w:cstheme="minorHAnsi"/>
              </w:rPr>
              <w:t>• Installation and configuration of operating systems and programs.</w:t>
            </w:r>
          </w:p>
          <w:p w14:paraId="719E0940" w14:textId="1AAE63E7" w:rsidR="00D76B36" w:rsidRPr="005D13F4" w:rsidRDefault="00D76B36" w:rsidP="00D76B36">
            <w:pPr>
              <w:rPr>
                <w:rFonts w:asciiTheme="minorHAnsi" w:hAnsiTheme="minorHAnsi" w:cstheme="minorHAnsi"/>
              </w:rPr>
            </w:pPr>
            <w:r w:rsidRPr="005D13F4">
              <w:rPr>
                <w:rFonts w:asciiTheme="minorHAnsi" w:hAnsiTheme="minorHAnsi" w:cstheme="minorHAnsi"/>
              </w:rPr>
              <w:t>• Video conferencing and presentation support</w:t>
            </w:r>
          </w:p>
        </w:tc>
        <w:tc>
          <w:tcPr>
            <w:tcW w:w="1170" w:type="dxa"/>
            <w:shd w:val="clear" w:color="auto" w:fill="auto"/>
          </w:tcPr>
          <w:p w14:paraId="56D5BE7B" w14:textId="47A69E37" w:rsidR="00D76B36" w:rsidRPr="005D13F4" w:rsidRDefault="00D76B36" w:rsidP="00D76B36">
            <w:pPr>
              <w:tabs>
                <w:tab w:val="num" w:pos="360"/>
              </w:tabs>
              <w:jc w:val="center"/>
              <w:rPr>
                <w:rFonts w:asciiTheme="minorHAnsi" w:hAnsiTheme="minorHAnsi" w:cstheme="minorHAnsi"/>
                <w:bCs/>
              </w:rPr>
            </w:pPr>
            <w:r w:rsidRPr="005D13F4">
              <w:rPr>
                <w:rFonts w:asciiTheme="minorHAnsi" w:eastAsia="Arial Unicode MS" w:hAnsiTheme="minorHAnsi" w:cstheme="minorHAnsi"/>
                <w:lang w:val="en-AU"/>
              </w:rPr>
              <w:t>February – October 2024</w:t>
            </w:r>
          </w:p>
        </w:tc>
        <w:tc>
          <w:tcPr>
            <w:tcW w:w="1890" w:type="dxa"/>
            <w:shd w:val="clear" w:color="auto" w:fill="auto"/>
            <w:vAlign w:val="center"/>
          </w:tcPr>
          <w:p w14:paraId="60F9539E" w14:textId="77777777" w:rsidR="00D76B36" w:rsidRPr="00CE73B9" w:rsidRDefault="00D76B36" w:rsidP="00D76B36">
            <w:pPr>
              <w:tabs>
                <w:tab w:val="num" w:pos="360"/>
              </w:tabs>
              <w:jc w:val="center"/>
              <w:rPr>
                <w:rFonts w:asciiTheme="minorHAnsi" w:hAnsiTheme="minorHAnsi" w:cstheme="minorHAnsi"/>
                <w:bCs/>
                <w:sz w:val="22"/>
                <w:szCs w:val="22"/>
              </w:rPr>
            </w:pPr>
          </w:p>
        </w:tc>
      </w:tr>
      <w:tr w:rsidR="00D76B36" w:rsidRPr="00CE73B9" w14:paraId="6C26B4A3" w14:textId="77777777" w:rsidTr="0058634B">
        <w:trPr>
          <w:trHeight w:val="377"/>
        </w:trPr>
        <w:tc>
          <w:tcPr>
            <w:tcW w:w="2318" w:type="dxa"/>
            <w:shd w:val="clear" w:color="auto" w:fill="auto"/>
          </w:tcPr>
          <w:p w14:paraId="79D84D5B" w14:textId="71469285" w:rsidR="00D76B36" w:rsidRPr="005D13F4" w:rsidRDefault="00D76B36" w:rsidP="00D76B36">
            <w:pPr>
              <w:ind w:left="-18"/>
              <w:rPr>
                <w:rFonts w:asciiTheme="minorHAnsi" w:hAnsiTheme="minorHAnsi" w:cstheme="minorHAnsi"/>
              </w:rPr>
            </w:pPr>
            <w:r w:rsidRPr="005D13F4">
              <w:rPr>
                <w:rFonts w:asciiTheme="minorHAnsi" w:hAnsiTheme="minorHAnsi" w:cstheme="minorHAnsi"/>
              </w:rPr>
              <w:t>Capacity Building</w:t>
            </w:r>
          </w:p>
        </w:tc>
        <w:tc>
          <w:tcPr>
            <w:tcW w:w="5490" w:type="dxa"/>
            <w:shd w:val="clear" w:color="auto" w:fill="auto"/>
          </w:tcPr>
          <w:p w14:paraId="3B6FE6E9" w14:textId="77777777" w:rsidR="00D76B36" w:rsidRPr="005D13F4" w:rsidRDefault="00D76B36" w:rsidP="00D76B36">
            <w:pPr>
              <w:pStyle w:val="Default"/>
              <w:rPr>
                <w:rFonts w:asciiTheme="minorHAnsi" w:hAnsiTheme="minorHAnsi" w:cstheme="minorHAnsi"/>
                <w:sz w:val="20"/>
                <w:szCs w:val="20"/>
              </w:rPr>
            </w:pPr>
            <w:r w:rsidRPr="005D13F4">
              <w:rPr>
                <w:rFonts w:asciiTheme="minorHAnsi" w:hAnsiTheme="minorHAnsi" w:cstheme="minorHAnsi"/>
                <w:sz w:val="20"/>
                <w:szCs w:val="20"/>
              </w:rPr>
              <w:t xml:space="preserve">•Carry out at least 6 </w:t>
            </w:r>
            <w:r w:rsidRPr="005D13F4">
              <w:rPr>
                <w:rFonts w:asciiTheme="minorHAnsi" w:eastAsia="MS PGothic" w:hAnsiTheme="minorHAnsi" w:cstheme="minorHAnsi"/>
                <w:sz w:val="20"/>
                <w:szCs w:val="20"/>
              </w:rPr>
              <w:t xml:space="preserve">webinars/training sessions to programme colleagues and/or partners for capacity building in T4D. Report on the accomplishment. </w:t>
            </w:r>
          </w:p>
          <w:p w14:paraId="4EFA5661" w14:textId="77777777" w:rsidR="00D76B36" w:rsidRPr="005D13F4" w:rsidRDefault="00D76B36" w:rsidP="00D76B36">
            <w:pPr>
              <w:pStyle w:val="Default"/>
              <w:rPr>
                <w:rFonts w:asciiTheme="minorHAnsi" w:eastAsia="MS PGothic" w:hAnsiTheme="minorHAnsi" w:cstheme="minorHAnsi"/>
                <w:sz w:val="20"/>
                <w:szCs w:val="20"/>
              </w:rPr>
            </w:pPr>
            <w:r w:rsidRPr="005D13F4">
              <w:rPr>
                <w:rFonts w:asciiTheme="minorHAnsi" w:eastAsia="MS PGothic" w:hAnsiTheme="minorHAnsi" w:cstheme="minorHAnsi"/>
                <w:sz w:val="20"/>
                <w:szCs w:val="20"/>
              </w:rPr>
              <w:t>Topics:</w:t>
            </w:r>
          </w:p>
          <w:p w14:paraId="74D0A9FE" w14:textId="77777777" w:rsidR="00D76B36" w:rsidRPr="005D13F4" w:rsidRDefault="00D76B36" w:rsidP="00D76B36">
            <w:pPr>
              <w:pStyle w:val="Default"/>
              <w:rPr>
                <w:rFonts w:asciiTheme="minorHAnsi" w:eastAsia="MS PGothic" w:hAnsiTheme="minorHAnsi" w:cstheme="minorHAnsi"/>
                <w:sz w:val="20"/>
                <w:szCs w:val="20"/>
              </w:rPr>
            </w:pPr>
            <w:r w:rsidRPr="005D13F4">
              <w:rPr>
                <w:rFonts w:asciiTheme="minorHAnsi" w:hAnsiTheme="minorHAnsi" w:cstheme="minorHAnsi"/>
                <w:sz w:val="20"/>
                <w:szCs w:val="20"/>
              </w:rPr>
              <w:t>•</w:t>
            </w:r>
            <w:r w:rsidRPr="005D13F4">
              <w:rPr>
                <w:rFonts w:asciiTheme="minorHAnsi" w:eastAsia="MS PGothic" w:hAnsiTheme="minorHAnsi" w:cstheme="minorHAnsi"/>
                <w:sz w:val="20"/>
                <w:szCs w:val="20"/>
              </w:rPr>
              <w:t xml:space="preserve"> Cyber Security</w:t>
            </w:r>
          </w:p>
          <w:p w14:paraId="04165E8D" w14:textId="77777777" w:rsidR="00D76B36" w:rsidRPr="005D13F4" w:rsidRDefault="00D76B36" w:rsidP="00D76B36">
            <w:pPr>
              <w:pStyle w:val="Default"/>
              <w:rPr>
                <w:rFonts w:asciiTheme="minorHAnsi" w:eastAsia="MS PGothic" w:hAnsiTheme="minorHAnsi" w:cstheme="minorHAnsi"/>
                <w:sz w:val="20"/>
                <w:szCs w:val="20"/>
              </w:rPr>
            </w:pPr>
            <w:r w:rsidRPr="005D13F4">
              <w:rPr>
                <w:rFonts w:asciiTheme="minorHAnsi" w:hAnsiTheme="minorHAnsi" w:cstheme="minorHAnsi"/>
                <w:sz w:val="20"/>
                <w:szCs w:val="20"/>
              </w:rPr>
              <w:t>•</w:t>
            </w:r>
            <w:r w:rsidRPr="005D13F4">
              <w:rPr>
                <w:rFonts w:asciiTheme="minorHAnsi" w:eastAsia="MS PGothic" w:hAnsiTheme="minorHAnsi" w:cstheme="minorHAnsi"/>
                <w:sz w:val="20"/>
                <w:szCs w:val="20"/>
              </w:rPr>
              <w:t xml:space="preserve"> Network Security</w:t>
            </w:r>
          </w:p>
          <w:p w14:paraId="693602A3" w14:textId="77777777" w:rsidR="00D76B36" w:rsidRPr="005D13F4" w:rsidRDefault="00D76B36" w:rsidP="00D76B36">
            <w:pPr>
              <w:pStyle w:val="Default"/>
              <w:rPr>
                <w:rFonts w:asciiTheme="minorHAnsi" w:eastAsia="MS PGothic" w:hAnsiTheme="minorHAnsi" w:cstheme="minorHAnsi"/>
                <w:sz w:val="20"/>
                <w:szCs w:val="20"/>
              </w:rPr>
            </w:pPr>
            <w:r w:rsidRPr="005D13F4">
              <w:rPr>
                <w:rFonts w:asciiTheme="minorHAnsi" w:hAnsiTheme="minorHAnsi" w:cstheme="minorHAnsi"/>
                <w:sz w:val="20"/>
                <w:szCs w:val="20"/>
              </w:rPr>
              <w:t>•</w:t>
            </w:r>
            <w:r w:rsidRPr="005D13F4">
              <w:rPr>
                <w:rFonts w:asciiTheme="minorHAnsi" w:eastAsia="MS PGothic" w:hAnsiTheme="minorHAnsi" w:cstheme="minorHAnsi"/>
                <w:sz w:val="20"/>
                <w:szCs w:val="20"/>
              </w:rPr>
              <w:t xml:space="preserve"> Financial security on </w:t>
            </w:r>
            <w:proofErr w:type="gramStart"/>
            <w:r w:rsidRPr="005D13F4">
              <w:rPr>
                <w:rFonts w:asciiTheme="minorHAnsi" w:eastAsia="MS PGothic" w:hAnsiTheme="minorHAnsi" w:cstheme="minorHAnsi"/>
                <w:sz w:val="20"/>
                <w:szCs w:val="20"/>
              </w:rPr>
              <w:t>the  Internet</w:t>
            </w:r>
            <w:proofErr w:type="gramEnd"/>
          </w:p>
          <w:p w14:paraId="581028FD" w14:textId="77777777" w:rsidR="00D76B36" w:rsidRPr="005D13F4" w:rsidRDefault="00D76B36" w:rsidP="00D76B36">
            <w:pPr>
              <w:pStyle w:val="Default"/>
              <w:rPr>
                <w:rFonts w:asciiTheme="minorHAnsi" w:eastAsia="MS PGothic" w:hAnsiTheme="minorHAnsi" w:cstheme="minorHAnsi"/>
                <w:sz w:val="20"/>
                <w:szCs w:val="20"/>
              </w:rPr>
            </w:pPr>
            <w:r w:rsidRPr="005D13F4">
              <w:rPr>
                <w:rFonts w:asciiTheme="minorHAnsi" w:hAnsiTheme="minorHAnsi" w:cstheme="minorHAnsi"/>
                <w:sz w:val="20"/>
                <w:szCs w:val="20"/>
              </w:rPr>
              <w:t>•</w:t>
            </w:r>
            <w:r w:rsidRPr="005D13F4">
              <w:rPr>
                <w:rFonts w:asciiTheme="minorHAnsi" w:eastAsia="MS PGothic" w:hAnsiTheme="minorHAnsi" w:cstheme="minorHAnsi"/>
                <w:sz w:val="20"/>
                <w:szCs w:val="20"/>
              </w:rPr>
              <w:t xml:space="preserve"> Internal SharePoint, collaboration with documents.</w:t>
            </w:r>
          </w:p>
          <w:p w14:paraId="7F0162D3" w14:textId="77777777" w:rsidR="00D76B36" w:rsidRPr="005D13F4" w:rsidRDefault="00D76B36" w:rsidP="00D76B36">
            <w:pPr>
              <w:pStyle w:val="Default"/>
              <w:rPr>
                <w:rFonts w:asciiTheme="minorHAnsi" w:eastAsia="MS PGothic" w:hAnsiTheme="minorHAnsi" w:cstheme="minorHAnsi"/>
                <w:sz w:val="20"/>
                <w:szCs w:val="20"/>
              </w:rPr>
            </w:pPr>
            <w:r w:rsidRPr="005D13F4">
              <w:rPr>
                <w:rFonts w:asciiTheme="minorHAnsi" w:hAnsiTheme="minorHAnsi" w:cstheme="minorHAnsi"/>
                <w:sz w:val="20"/>
                <w:szCs w:val="20"/>
              </w:rPr>
              <w:t>•</w:t>
            </w:r>
            <w:r w:rsidRPr="005D13F4">
              <w:rPr>
                <w:rFonts w:asciiTheme="minorHAnsi" w:eastAsia="MS PGothic" w:hAnsiTheme="minorHAnsi" w:cstheme="minorHAnsi"/>
                <w:sz w:val="20"/>
                <w:szCs w:val="20"/>
              </w:rPr>
              <w:t xml:space="preserve"> IT security on a business trip</w:t>
            </w:r>
          </w:p>
          <w:p w14:paraId="7A1C942A" w14:textId="73392E96" w:rsidR="00D76B36" w:rsidRPr="005D13F4" w:rsidRDefault="00D76B36" w:rsidP="00D76B36">
            <w:pPr>
              <w:rPr>
                <w:rFonts w:asciiTheme="minorHAnsi" w:hAnsiTheme="minorHAnsi" w:cstheme="minorHAnsi"/>
              </w:rPr>
            </w:pPr>
            <w:r w:rsidRPr="005D13F4">
              <w:rPr>
                <w:rFonts w:asciiTheme="minorHAnsi" w:eastAsia="MS PGothic" w:hAnsiTheme="minorHAnsi" w:cstheme="minorHAnsi"/>
              </w:rPr>
              <w:t>If necessary and at the request of users, topics can be adjusted.</w:t>
            </w:r>
          </w:p>
        </w:tc>
        <w:tc>
          <w:tcPr>
            <w:tcW w:w="1170" w:type="dxa"/>
            <w:shd w:val="clear" w:color="auto" w:fill="auto"/>
          </w:tcPr>
          <w:p w14:paraId="356D160E" w14:textId="1F03A712" w:rsidR="00D76B36" w:rsidRPr="005D13F4" w:rsidRDefault="00D76B36" w:rsidP="00D76B36">
            <w:pPr>
              <w:tabs>
                <w:tab w:val="num" w:pos="360"/>
              </w:tabs>
              <w:jc w:val="center"/>
              <w:rPr>
                <w:rFonts w:asciiTheme="minorHAnsi" w:hAnsiTheme="minorHAnsi" w:cstheme="minorHAnsi"/>
                <w:bCs/>
              </w:rPr>
            </w:pPr>
            <w:r w:rsidRPr="005D13F4">
              <w:rPr>
                <w:rFonts w:asciiTheme="minorHAnsi" w:eastAsia="Arial Unicode MS" w:hAnsiTheme="minorHAnsi" w:cstheme="minorHAnsi"/>
                <w:lang w:val="en-AU"/>
              </w:rPr>
              <w:t>February – October 2024</w:t>
            </w:r>
          </w:p>
        </w:tc>
        <w:tc>
          <w:tcPr>
            <w:tcW w:w="1890" w:type="dxa"/>
            <w:shd w:val="clear" w:color="auto" w:fill="auto"/>
            <w:vAlign w:val="center"/>
          </w:tcPr>
          <w:p w14:paraId="34F3E83C" w14:textId="77777777" w:rsidR="00D76B36" w:rsidRPr="00CE73B9" w:rsidRDefault="00D76B36" w:rsidP="00D76B36">
            <w:pPr>
              <w:tabs>
                <w:tab w:val="num" w:pos="360"/>
              </w:tabs>
              <w:jc w:val="center"/>
              <w:rPr>
                <w:rFonts w:asciiTheme="minorHAnsi" w:hAnsiTheme="minorHAnsi" w:cstheme="minorHAnsi"/>
                <w:bCs/>
                <w:sz w:val="22"/>
                <w:szCs w:val="22"/>
              </w:rPr>
            </w:pPr>
          </w:p>
        </w:tc>
      </w:tr>
      <w:tr w:rsidR="00D76B36" w:rsidRPr="00CE73B9" w14:paraId="1228E6CE" w14:textId="77777777" w:rsidTr="0058634B">
        <w:trPr>
          <w:trHeight w:val="70"/>
        </w:trPr>
        <w:tc>
          <w:tcPr>
            <w:tcW w:w="8978" w:type="dxa"/>
            <w:gridSpan w:val="3"/>
            <w:shd w:val="clear" w:color="auto" w:fill="auto"/>
            <w:vAlign w:val="center"/>
          </w:tcPr>
          <w:p w14:paraId="13C91399" w14:textId="179D19CF" w:rsidR="00D76B36" w:rsidRPr="00CE73B9" w:rsidRDefault="00D76B36" w:rsidP="00D76B36">
            <w:pPr>
              <w:tabs>
                <w:tab w:val="num" w:pos="360"/>
              </w:tabs>
              <w:spacing w:before="60" w:after="60"/>
              <w:jc w:val="right"/>
              <w:rPr>
                <w:rFonts w:asciiTheme="minorHAnsi" w:hAnsiTheme="minorHAnsi" w:cstheme="minorHAnsi"/>
                <w:b/>
                <w:bCs/>
                <w:i/>
                <w:sz w:val="22"/>
                <w:szCs w:val="22"/>
              </w:rPr>
            </w:pPr>
            <w:r w:rsidRPr="00CE73B9">
              <w:rPr>
                <w:rFonts w:asciiTheme="minorHAnsi" w:hAnsiTheme="minorHAnsi" w:cstheme="minorHAnsi"/>
                <w:b/>
                <w:i/>
                <w:sz w:val="22"/>
                <w:szCs w:val="22"/>
              </w:rPr>
              <w:t>TOTAL COST FOR DELIVERABLES (USD):</w:t>
            </w:r>
          </w:p>
        </w:tc>
        <w:tc>
          <w:tcPr>
            <w:tcW w:w="1890" w:type="dxa"/>
            <w:shd w:val="clear" w:color="auto" w:fill="auto"/>
            <w:vAlign w:val="center"/>
          </w:tcPr>
          <w:p w14:paraId="240197B8" w14:textId="77777777" w:rsidR="00D76B36" w:rsidRPr="00CE73B9" w:rsidRDefault="00D76B36" w:rsidP="00D76B36">
            <w:pPr>
              <w:tabs>
                <w:tab w:val="num" w:pos="360"/>
              </w:tabs>
              <w:spacing w:before="60" w:after="60"/>
              <w:ind w:left="180" w:hanging="180"/>
              <w:jc w:val="center"/>
              <w:rPr>
                <w:rFonts w:asciiTheme="minorHAnsi" w:hAnsiTheme="minorHAnsi" w:cstheme="minorHAnsi"/>
                <w:b/>
                <w:bCs/>
                <w:i/>
                <w:sz w:val="22"/>
                <w:szCs w:val="22"/>
              </w:rPr>
            </w:pPr>
          </w:p>
        </w:tc>
      </w:tr>
    </w:tbl>
    <w:p w14:paraId="71D64E73" w14:textId="77777777" w:rsidR="00016AB4" w:rsidRPr="00392F18" w:rsidRDefault="00016AB4" w:rsidP="001142CC">
      <w:pPr>
        <w:rPr>
          <w:rFonts w:asciiTheme="minorHAnsi" w:hAnsiTheme="minorHAnsi" w:cstheme="minorHAnsi"/>
          <w:sz w:val="22"/>
          <w:szCs w:val="22"/>
        </w:rPr>
      </w:pPr>
    </w:p>
    <w:tbl>
      <w:tblPr>
        <w:tblStyle w:val="TableGrid"/>
        <w:tblW w:w="10619" w:type="dxa"/>
        <w:tblInd w:w="-1265" w:type="dxa"/>
        <w:tblLook w:val="04A0" w:firstRow="1" w:lastRow="0" w:firstColumn="1" w:lastColumn="0" w:noHBand="0" w:noVBand="1"/>
      </w:tblPr>
      <w:tblGrid>
        <w:gridCol w:w="10619"/>
      </w:tblGrid>
      <w:tr w:rsidR="00E172AA" w:rsidRPr="00392F18" w14:paraId="3C255A4E" w14:textId="77777777" w:rsidTr="0007738D">
        <w:trPr>
          <w:trHeight w:val="224"/>
        </w:trPr>
        <w:tc>
          <w:tcPr>
            <w:tcW w:w="10619" w:type="dxa"/>
            <w:vAlign w:val="bottom"/>
          </w:tcPr>
          <w:p w14:paraId="458C8DB6" w14:textId="7C889749" w:rsidR="00E172AA" w:rsidRPr="00392F18" w:rsidRDefault="00E172AA" w:rsidP="00E172AA">
            <w:pPr>
              <w:jc w:val="center"/>
              <w:rPr>
                <w:rFonts w:asciiTheme="minorHAnsi" w:hAnsiTheme="minorHAnsi" w:cstheme="minorHAnsi"/>
                <w:b/>
                <w:bCs/>
                <w:sz w:val="22"/>
                <w:szCs w:val="22"/>
              </w:rPr>
            </w:pPr>
            <w:r w:rsidRPr="00392F18">
              <w:rPr>
                <w:rFonts w:asciiTheme="minorHAnsi" w:hAnsiTheme="minorHAnsi" w:cstheme="minorHAnsi"/>
                <w:b/>
                <w:bCs/>
                <w:sz w:val="22"/>
                <w:szCs w:val="22"/>
              </w:rPr>
              <w:t>NOTES</w:t>
            </w:r>
            <w:r w:rsidR="00122C5D">
              <w:rPr>
                <w:rFonts w:asciiTheme="minorHAnsi" w:hAnsiTheme="minorHAnsi" w:cstheme="minorHAnsi"/>
                <w:b/>
                <w:bCs/>
                <w:sz w:val="22"/>
                <w:szCs w:val="22"/>
              </w:rPr>
              <w:t>*</w:t>
            </w:r>
          </w:p>
        </w:tc>
      </w:tr>
      <w:tr w:rsidR="002607BB" w:rsidRPr="00392F18" w14:paraId="4A0BB404" w14:textId="77777777" w:rsidTr="0007738D">
        <w:trPr>
          <w:trHeight w:val="872"/>
        </w:trPr>
        <w:tc>
          <w:tcPr>
            <w:tcW w:w="10619" w:type="dxa"/>
          </w:tcPr>
          <w:p w14:paraId="359CF61A" w14:textId="77777777" w:rsidR="00F95C43" w:rsidRPr="00F95C43" w:rsidRDefault="00F95C43" w:rsidP="00F95C43">
            <w:pPr>
              <w:pStyle w:val="NormalWeb"/>
              <w:spacing w:before="0" w:beforeAutospacing="0" w:after="0" w:afterAutospacing="0"/>
              <w:jc w:val="both"/>
              <w:rPr>
                <w:rFonts w:asciiTheme="minorHAnsi" w:hAnsiTheme="minorHAnsi" w:cstheme="minorHAnsi"/>
                <w:color w:val="000000" w:themeColor="text1"/>
                <w:sz w:val="22"/>
                <w:szCs w:val="22"/>
              </w:rPr>
            </w:pPr>
            <w:r w:rsidRPr="00F95C43">
              <w:rPr>
                <w:rFonts w:asciiTheme="minorHAnsi" w:hAnsiTheme="minorHAnsi" w:cstheme="minorHAnsi"/>
                <w:sz w:val="22"/>
                <w:szCs w:val="22"/>
              </w:rPr>
              <w:lastRenderedPageBreak/>
              <w:t xml:space="preserve">Financial proposal should be submitted using the financial offer template and </w:t>
            </w:r>
            <w:proofErr w:type="gramStart"/>
            <w:r w:rsidRPr="00F95C43">
              <w:rPr>
                <w:rFonts w:asciiTheme="minorHAnsi" w:hAnsiTheme="minorHAnsi" w:cstheme="minorHAnsi"/>
                <w:sz w:val="22"/>
                <w:szCs w:val="22"/>
              </w:rPr>
              <w:t>must :</w:t>
            </w:r>
            <w:proofErr w:type="gramEnd"/>
          </w:p>
          <w:p w14:paraId="619A1CC2" w14:textId="77777777" w:rsidR="00F95C43" w:rsidRPr="00F95C43" w:rsidRDefault="00F95C43" w:rsidP="00F95C43">
            <w:pPr>
              <w:pStyle w:val="NormalWeb"/>
              <w:numPr>
                <w:ilvl w:val="0"/>
                <w:numId w:val="48"/>
              </w:numPr>
              <w:spacing w:before="0" w:beforeAutospacing="0" w:after="0" w:afterAutospacing="0"/>
              <w:jc w:val="both"/>
              <w:rPr>
                <w:rFonts w:asciiTheme="minorHAnsi" w:hAnsiTheme="minorHAnsi" w:cstheme="minorHAnsi"/>
                <w:color w:val="000000" w:themeColor="text1"/>
                <w:sz w:val="22"/>
                <w:szCs w:val="22"/>
              </w:rPr>
            </w:pPr>
            <w:r w:rsidRPr="00F95C43">
              <w:rPr>
                <w:rFonts w:asciiTheme="minorHAnsi" w:hAnsiTheme="minorHAnsi" w:cstheme="minorHAnsi"/>
                <w:sz w:val="22"/>
                <w:szCs w:val="22"/>
              </w:rPr>
              <w:t>Reflect the costs per each deliverable and the total lump-sum for the whole assignment period (in US$) to undertake the terms of reference.</w:t>
            </w:r>
          </w:p>
          <w:p w14:paraId="704E2C18" w14:textId="77777777" w:rsidR="00F95C43" w:rsidRPr="00F95C43" w:rsidRDefault="00F95C43" w:rsidP="00F95C43">
            <w:pPr>
              <w:pStyle w:val="NormalWeb"/>
              <w:numPr>
                <w:ilvl w:val="0"/>
                <w:numId w:val="48"/>
              </w:numPr>
              <w:spacing w:before="0" w:beforeAutospacing="0" w:after="0" w:afterAutospacing="0"/>
              <w:jc w:val="both"/>
              <w:rPr>
                <w:rFonts w:asciiTheme="minorHAnsi" w:hAnsiTheme="minorHAnsi" w:cstheme="minorHAnsi"/>
                <w:sz w:val="22"/>
                <w:szCs w:val="22"/>
              </w:rPr>
            </w:pPr>
            <w:r w:rsidRPr="00F95C43">
              <w:rPr>
                <w:rFonts w:asciiTheme="minorHAnsi" w:hAnsiTheme="minorHAnsi" w:cstheme="minorHAnsi"/>
                <w:sz w:val="22"/>
                <w:szCs w:val="22"/>
              </w:rPr>
              <w:t>Include travel costs and daily subsistence allowance, if internationally recruited or travel is required as per TOR. Consultants are responsible for arranging their own transportation arrangements. UNICEF can provide office vehicle for some duty travel missions with prior agreement as per monthly travel plan approved by the supervisor</w:t>
            </w:r>
          </w:p>
          <w:p w14:paraId="39B4040A" w14:textId="1047EF2E" w:rsidR="002607BB" w:rsidRPr="00F95C43" w:rsidRDefault="00F95C43" w:rsidP="00F95C43">
            <w:pPr>
              <w:pStyle w:val="NormalWeb"/>
              <w:numPr>
                <w:ilvl w:val="0"/>
                <w:numId w:val="48"/>
              </w:numPr>
              <w:spacing w:before="0" w:beforeAutospacing="0" w:after="0" w:afterAutospacing="0"/>
              <w:jc w:val="both"/>
              <w:rPr>
                <w:rFonts w:asciiTheme="minorHAnsi" w:hAnsiTheme="minorHAnsi" w:cstheme="minorHAnsi"/>
                <w:sz w:val="22"/>
                <w:szCs w:val="22"/>
              </w:rPr>
            </w:pPr>
            <w:r w:rsidRPr="00F95C43">
              <w:rPr>
                <w:rFonts w:asciiTheme="minorHAnsi" w:hAnsiTheme="minorHAnsi" w:cstheme="minorHAnsi"/>
                <w:sz w:val="22"/>
                <w:szCs w:val="22"/>
              </w:rPr>
              <w:t>Include any other costs: visa, health insurance, payment of an incidental expenditure (such as bank charges, insurances, etc.) and living costs as applicable.</w:t>
            </w:r>
          </w:p>
        </w:tc>
      </w:tr>
    </w:tbl>
    <w:p w14:paraId="7C145768" w14:textId="77777777" w:rsidR="008C242D" w:rsidRPr="00392F18" w:rsidRDefault="008C242D" w:rsidP="000E3A95">
      <w:pPr>
        <w:jc w:val="both"/>
        <w:rPr>
          <w:rFonts w:asciiTheme="minorHAnsi" w:hAnsiTheme="minorHAnsi" w:cstheme="minorHAnsi"/>
          <w:b/>
          <w:i/>
          <w:sz w:val="22"/>
          <w:szCs w:val="22"/>
          <w:u w:val="single"/>
        </w:rPr>
      </w:pPr>
    </w:p>
    <w:sectPr w:rsidR="008C242D" w:rsidRPr="00392F18" w:rsidSect="009263B9">
      <w:footerReference w:type="default" r:id="rId14"/>
      <w:pgSz w:w="11906" w:h="16838"/>
      <w:pgMar w:top="360" w:right="346" w:bottom="360" w:left="198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7D59E" w14:textId="77777777" w:rsidR="001B595B" w:rsidRDefault="001B595B" w:rsidP="00545FAA">
      <w:r>
        <w:separator/>
      </w:r>
    </w:p>
  </w:endnote>
  <w:endnote w:type="continuationSeparator" w:id="0">
    <w:p w14:paraId="2F6B136A" w14:textId="77777777" w:rsidR="001B595B" w:rsidRDefault="001B595B" w:rsidP="0054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opperplate Gothic Light">
    <w:panose1 w:val="020E05070202060204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2F46" w14:textId="77777777" w:rsidR="00545FAA" w:rsidRDefault="00545FAA">
    <w:pPr>
      <w:pStyle w:val="Footer"/>
    </w:pPr>
  </w:p>
  <w:p w14:paraId="71AA35BE" w14:textId="77777777" w:rsidR="00545FAA" w:rsidRDefault="00545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200D5" w14:textId="77777777" w:rsidR="001B595B" w:rsidRDefault="001B595B" w:rsidP="00545FAA">
      <w:r>
        <w:separator/>
      </w:r>
    </w:p>
  </w:footnote>
  <w:footnote w:type="continuationSeparator" w:id="0">
    <w:p w14:paraId="1E5C6FE3" w14:textId="77777777" w:rsidR="001B595B" w:rsidRDefault="001B595B" w:rsidP="00545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00E8"/>
    <w:multiLevelType w:val="hybridMultilevel"/>
    <w:tmpl w:val="2FA2E2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DB3588"/>
    <w:multiLevelType w:val="hybridMultilevel"/>
    <w:tmpl w:val="53D2FD84"/>
    <w:lvl w:ilvl="0" w:tplc="5A947AE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0803014E"/>
    <w:multiLevelType w:val="hybridMultilevel"/>
    <w:tmpl w:val="A80C6548"/>
    <w:lvl w:ilvl="0" w:tplc="B92C4544">
      <w:start w:val="1"/>
      <w:numFmt w:val="upperLetter"/>
      <w:lvlText w:val="%1-"/>
      <w:lvlJc w:val="left"/>
      <w:pPr>
        <w:ind w:left="732" w:hanging="360"/>
      </w:pPr>
      <w:rPr>
        <w:rFonts w:hint="default"/>
        <w:b/>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 w15:restartNumberingAfterBreak="0">
    <w:nsid w:val="0B0B4BC1"/>
    <w:multiLevelType w:val="hybridMultilevel"/>
    <w:tmpl w:val="0652C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C95C0B"/>
    <w:multiLevelType w:val="hybridMultilevel"/>
    <w:tmpl w:val="B4B2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D2AB7"/>
    <w:multiLevelType w:val="hybridMultilevel"/>
    <w:tmpl w:val="AF40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E4B24"/>
    <w:multiLevelType w:val="multilevel"/>
    <w:tmpl w:val="BF3028A8"/>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7" w15:restartNumberingAfterBreak="0">
    <w:nsid w:val="0FCB1BEE"/>
    <w:multiLevelType w:val="hybridMultilevel"/>
    <w:tmpl w:val="47341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81227"/>
    <w:multiLevelType w:val="hybridMultilevel"/>
    <w:tmpl w:val="0B5AEC04"/>
    <w:lvl w:ilvl="0" w:tplc="2D3A53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ABE133F"/>
    <w:multiLevelType w:val="hybridMultilevel"/>
    <w:tmpl w:val="ECC865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E1D7E"/>
    <w:multiLevelType w:val="hybridMultilevel"/>
    <w:tmpl w:val="B9A6A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7595E"/>
    <w:multiLevelType w:val="hybridMultilevel"/>
    <w:tmpl w:val="900802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3D7F4D"/>
    <w:multiLevelType w:val="hybridMultilevel"/>
    <w:tmpl w:val="74C2D0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E4432"/>
    <w:multiLevelType w:val="hybridMultilevel"/>
    <w:tmpl w:val="9E1C0B82"/>
    <w:lvl w:ilvl="0" w:tplc="C5B0ACE0">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157788"/>
    <w:multiLevelType w:val="hybridMultilevel"/>
    <w:tmpl w:val="4036E85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47B5A"/>
    <w:multiLevelType w:val="hybridMultilevel"/>
    <w:tmpl w:val="1806E8E0"/>
    <w:lvl w:ilvl="0" w:tplc="46DE2BD0">
      <w:start w:val="3"/>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534FB"/>
    <w:multiLevelType w:val="hybridMultilevel"/>
    <w:tmpl w:val="63CC259A"/>
    <w:lvl w:ilvl="0" w:tplc="51B89A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200111"/>
    <w:multiLevelType w:val="hybridMultilevel"/>
    <w:tmpl w:val="33A0CACA"/>
    <w:lvl w:ilvl="0" w:tplc="041F0001">
      <w:start w:val="1"/>
      <w:numFmt w:val="bullet"/>
      <w:lvlText w:val=""/>
      <w:lvlJc w:val="left"/>
      <w:pPr>
        <w:ind w:left="720" w:hanging="360"/>
      </w:pPr>
      <w:rPr>
        <w:rFonts w:ascii="Symbol" w:hAnsi="Symbol" w:hint="default"/>
      </w:rPr>
    </w:lvl>
    <w:lvl w:ilvl="1" w:tplc="639490E0">
      <w:numFmt w:val="bullet"/>
      <w:lvlText w:val="•"/>
      <w:lvlJc w:val="left"/>
      <w:pPr>
        <w:ind w:left="1440" w:hanging="360"/>
      </w:pPr>
      <w:rPr>
        <w:rFonts w:ascii="Calibri" w:eastAsia="Times New Roman"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3FA7F54"/>
    <w:multiLevelType w:val="hybridMultilevel"/>
    <w:tmpl w:val="F36ACBFA"/>
    <w:lvl w:ilvl="0" w:tplc="D2FA4A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460BF"/>
    <w:multiLevelType w:val="hybridMultilevel"/>
    <w:tmpl w:val="2238148A"/>
    <w:lvl w:ilvl="0" w:tplc="6EFAF7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76885"/>
    <w:multiLevelType w:val="hybridMultilevel"/>
    <w:tmpl w:val="2392EE32"/>
    <w:lvl w:ilvl="0" w:tplc="39C21A3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9D673E"/>
    <w:multiLevelType w:val="multilevel"/>
    <w:tmpl w:val="DF22C5A0"/>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22" w15:restartNumberingAfterBreak="0">
    <w:nsid w:val="49561F48"/>
    <w:multiLevelType w:val="hybridMultilevel"/>
    <w:tmpl w:val="5FBC3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D66D8D"/>
    <w:multiLevelType w:val="hybridMultilevel"/>
    <w:tmpl w:val="EBCA4D9A"/>
    <w:lvl w:ilvl="0" w:tplc="FFFFFFFF">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876EE"/>
    <w:multiLevelType w:val="hybridMultilevel"/>
    <w:tmpl w:val="A5E4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32ECCC"/>
    <w:multiLevelType w:val="hybridMultilevel"/>
    <w:tmpl w:val="E2B1190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49C332F"/>
    <w:multiLevelType w:val="hybridMultilevel"/>
    <w:tmpl w:val="BFCA41A0"/>
    <w:lvl w:ilvl="0" w:tplc="92DEE29A">
      <w:start w:val="2"/>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F44919"/>
    <w:multiLevelType w:val="hybridMultilevel"/>
    <w:tmpl w:val="08CA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504EA"/>
    <w:multiLevelType w:val="hybridMultilevel"/>
    <w:tmpl w:val="CD5A74F2"/>
    <w:lvl w:ilvl="0" w:tplc="33AA6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50679F"/>
    <w:multiLevelType w:val="hybridMultilevel"/>
    <w:tmpl w:val="E78C9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2E2B88"/>
    <w:multiLevelType w:val="hybridMultilevel"/>
    <w:tmpl w:val="A21488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88307D"/>
    <w:multiLevelType w:val="hybridMultilevel"/>
    <w:tmpl w:val="B16E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9F28B9"/>
    <w:multiLevelType w:val="hybridMultilevel"/>
    <w:tmpl w:val="E71A92B4"/>
    <w:lvl w:ilvl="0" w:tplc="12FCA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BD50CF"/>
    <w:multiLevelType w:val="hybridMultilevel"/>
    <w:tmpl w:val="2EA4A106"/>
    <w:lvl w:ilvl="0" w:tplc="9CFE2704">
      <w:start w:val="2"/>
      <w:numFmt w:val="bullet"/>
      <w:lvlText w:val=""/>
      <w:lvlJc w:val="left"/>
      <w:pPr>
        <w:ind w:left="1080" w:hanging="360"/>
      </w:pPr>
      <w:rPr>
        <w:rFonts w:ascii="Symbol" w:eastAsia="Times New Roman"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3D207A"/>
    <w:multiLevelType w:val="hybridMultilevel"/>
    <w:tmpl w:val="F5AA1616"/>
    <w:lvl w:ilvl="0" w:tplc="060A1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851981"/>
    <w:multiLevelType w:val="hybridMultilevel"/>
    <w:tmpl w:val="1B90E93C"/>
    <w:lvl w:ilvl="0" w:tplc="4172460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D8330"/>
    <w:multiLevelType w:val="hybridMultilevel"/>
    <w:tmpl w:val="328848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AB60D25"/>
    <w:multiLevelType w:val="hybridMultilevel"/>
    <w:tmpl w:val="D66E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5D1BF1"/>
    <w:multiLevelType w:val="hybridMultilevel"/>
    <w:tmpl w:val="17EABCA8"/>
    <w:lvl w:ilvl="0" w:tplc="FFCE0D8C">
      <w:start w:val="1"/>
      <w:numFmt w:val="upperLetter"/>
      <w:lvlText w:val="%1-"/>
      <w:lvlJc w:val="left"/>
      <w:pPr>
        <w:ind w:left="642" w:hanging="360"/>
      </w:pPr>
      <w:rPr>
        <w:rFonts w:hint="default"/>
        <w:i w:val="0"/>
        <w:u w:val="none"/>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39" w15:restartNumberingAfterBreak="0">
    <w:nsid w:val="6F990DD3"/>
    <w:multiLevelType w:val="multilevel"/>
    <w:tmpl w:val="383240F6"/>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40" w15:restartNumberingAfterBreak="0">
    <w:nsid w:val="71A752D1"/>
    <w:multiLevelType w:val="hybridMultilevel"/>
    <w:tmpl w:val="28B2A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FA627E"/>
    <w:multiLevelType w:val="hybridMultilevel"/>
    <w:tmpl w:val="63C0116E"/>
    <w:lvl w:ilvl="0" w:tplc="0409000F">
      <w:start w:val="1"/>
      <w:numFmt w:val="decimal"/>
      <w:lvlText w:val="%1."/>
      <w:lvlJc w:val="left"/>
      <w:pPr>
        <w:ind w:left="720" w:hanging="360"/>
      </w:pPr>
    </w:lvl>
    <w:lvl w:ilvl="1" w:tplc="07F83998">
      <w:start w:val="40"/>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674EB"/>
    <w:multiLevelType w:val="hybridMultilevel"/>
    <w:tmpl w:val="55F047C6"/>
    <w:lvl w:ilvl="0" w:tplc="F76EC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C2B7D"/>
    <w:multiLevelType w:val="hybridMultilevel"/>
    <w:tmpl w:val="05CE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402F64"/>
    <w:multiLevelType w:val="hybridMultilevel"/>
    <w:tmpl w:val="0B5AEC04"/>
    <w:lvl w:ilvl="0" w:tplc="2D3A53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77996EAC"/>
    <w:multiLevelType w:val="singleLevel"/>
    <w:tmpl w:val="0CEAD1FA"/>
    <w:lvl w:ilvl="0">
      <w:start w:val="1"/>
      <w:numFmt w:val="decimal"/>
      <w:lvlText w:val="%1."/>
      <w:legacy w:legacy="1" w:legacySpace="120" w:legacyIndent="360"/>
      <w:lvlJc w:val="left"/>
      <w:pPr>
        <w:ind w:hanging="360"/>
      </w:pPr>
    </w:lvl>
  </w:abstractNum>
  <w:abstractNum w:abstractNumId="46" w15:restartNumberingAfterBreak="0">
    <w:nsid w:val="77FF4583"/>
    <w:multiLevelType w:val="hybridMultilevel"/>
    <w:tmpl w:val="23FE2500"/>
    <w:lvl w:ilvl="0" w:tplc="9A0E7C4E">
      <w:start w:val="5"/>
      <w:numFmt w:val="irohaFullWidth"/>
      <w:lvlText w:val=""/>
      <w:lvlJc w:val="left"/>
      <w:pPr>
        <w:tabs>
          <w:tab w:val="num" w:pos="720"/>
        </w:tabs>
        <w:ind w:left="720" w:hanging="360"/>
      </w:pPr>
      <w:rPr>
        <w:rFonts w:ascii="Wingdings" w:eastAsia="Times New Roman" w:hAnsi="Wingdings" w:cs="Traditional Arabic" w:hint="default"/>
      </w:rPr>
    </w:lvl>
    <w:lvl w:ilvl="1" w:tplc="04090003" w:tentative="1">
      <w:start w:val="1"/>
      <w:numFmt w:val="irohaFullWidth"/>
      <w:lvlText w:val="o"/>
      <w:lvlJc w:val="left"/>
      <w:pPr>
        <w:tabs>
          <w:tab w:val="num" w:pos="1440"/>
        </w:tabs>
        <w:ind w:left="1440" w:hanging="360"/>
      </w:pPr>
      <w:rPr>
        <w:rFonts w:ascii="Courier New" w:hAnsi="Courier New" w:cs="Courier New" w:hint="default"/>
      </w:rPr>
    </w:lvl>
    <w:lvl w:ilvl="2" w:tplc="04090005" w:tentative="1">
      <w:start w:val="1"/>
      <w:numFmt w:val="irohaFullWidth"/>
      <w:lvlText w:val=""/>
      <w:lvlJc w:val="left"/>
      <w:pPr>
        <w:tabs>
          <w:tab w:val="num" w:pos="2160"/>
        </w:tabs>
        <w:ind w:left="2160" w:hanging="360"/>
      </w:pPr>
      <w:rPr>
        <w:rFonts w:ascii="Wingdings" w:hAnsi="Wingdings" w:hint="default"/>
      </w:rPr>
    </w:lvl>
    <w:lvl w:ilvl="3" w:tplc="04090001" w:tentative="1">
      <w:start w:val="1"/>
      <w:numFmt w:val="irohaFullWidth"/>
      <w:lvlText w:val=""/>
      <w:lvlJc w:val="left"/>
      <w:pPr>
        <w:tabs>
          <w:tab w:val="num" w:pos="2880"/>
        </w:tabs>
        <w:ind w:left="2880" w:hanging="360"/>
      </w:pPr>
      <w:rPr>
        <w:rFonts w:ascii="Symbol" w:hAnsi="Symbol" w:hint="default"/>
      </w:rPr>
    </w:lvl>
    <w:lvl w:ilvl="4" w:tplc="04090003" w:tentative="1">
      <w:start w:val="1"/>
      <w:numFmt w:val="irohaFullWidth"/>
      <w:lvlText w:val="o"/>
      <w:lvlJc w:val="left"/>
      <w:pPr>
        <w:tabs>
          <w:tab w:val="num" w:pos="3600"/>
        </w:tabs>
        <w:ind w:left="3600" w:hanging="360"/>
      </w:pPr>
      <w:rPr>
        <w:rFonts w:ascii="Courier New" w:hAnsi="Courier New" w:cs="Courier New" w:hint="default"/>
      </w:rPr>
    </w:lvl>
    <w:lvl w:ilvl="5" w:tplc="04090005" w:tentative="1">
      <w:start w:val="1"/>
      <w:numFmt w:val="irohaFullWidth"/>
      <w:lvlText w:val=""/>
      <w:lvlJc w:val="left"/>
      <w:pPr>
        <w:tabs>
          <w:tab w:val="num" w:pos="4320"/>
        </w:tabs>
        <w:ind w:left="4320" w:hanging="360"/>
      </w:pPr>
      <w:rPr>
        <w:rFonts w:ascii="Wingdings" w:hAnsi="Wingdings" w:hint="default"/>
      </w:rPr>
    </w:lvl>
    <w:lvl w:ilvl="6" w:tplc="04090001" w:tentative="1">
      <w:start w:val="1"/>
      <w:numFmt w:val="irohaFullWidth"/>
      <w:lvlText w:val=""/>
      <w:lvlJc w:val="left"/>
      <w:pPr>
        <w:tabs>
          <w:tab w:val="num" w:pos="5040"/>
        </w:tabs>
        <w:ind w:left="5040" w:hanging="360"/>
      </w:pPr>
      <w:rPr>
        <w:rFonts w:ascii="Symbol" w:hAnsi="Symbol" w:hint="default"/>
      </w:rPr>
    </w:lvl>
    <w:lvl w:ilvl="7" w:tplc="04090003" w:tentative="1">
      <w:start w:val="1"/>
      <w:numFmt w:val="irohaFullWidth"/>
      <w:lvlText w:val="o"/>
      <w:lvlJc w:val="left"/>
      <w:pPr>
        <w:tabs>
          <w:tab w:val="num" w:pos="5760"/>
        </w:tabs>
        <w:ind w:left="5760" w:hanging="360"/>
      </w:pPr>
      <w:rPr>
        <w:rFonts w:ascii="Courier New" w:hAnsi="Courier New" w:cs="Courier New" w:hint="default"/>
      </w:rPr>
    </w:lvl>
    <w:lvl w:ilvl="8" w:tplc="04090005" w:tentative="1">
      <w:start w:val="1"/>
      <w:numFmt w:val="irohaFullWidth"/>
      <w:lvlText w:val=""/>
      <w:lvlJc w:val="left"/>
      <w:pPr>
        <w:tabs>
          <w:tab w:val="num" w:pos="6480"/>
        </w:tabs>
        <w:ind w:left="6480" w:hanging="360"/>
      </w:pPr>
      <w:rPr>
        <w:rFonts w:ascii="Wingdings" w:hAnsi="Wingdings" w:hint="default"/>
      </w:rPr>
    </w:lvl>
  </w:abstractNum>
  <w:abstractNum w:abstractNumId="47" w15:restartNumberingAfterBreak="0">
    <w:nsid w:val="7AA2592F"/>
    <w:multiLevelType w:val="hybridMultilevel"/>
    <w:tmpl w:val="BE045748"/>
    <w:lvl w:ilvl="0" w:tplc="6FE03FE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9225EF"/>
    <w:multiLevelType w:val="hybridMultilevel"/>
    <w:tmpl w:val="2FA2E2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0950302">
    <w:abstractNumId w:val="45"/>
  </w:num>
  <w:num w:numId="2" w16cid:durableId="1364094206">
    <w:abstractNumId w:val="39"/>
  </w:num>
  <w:num w:numId="3" w16cid:durableId="1702321937">
    <w:abstractNumId w:val="21"/>
  </w:num>
  <w:num w:numId="4" w16cid:durableId="1346665118">
    <w:abstractNumId w:val="6"/>
  </w:num>
  <w:num w:numId="5" w16cid:durableId="2133405024">
    <w:abstractNumId w:val="46"/>
  </w:num>
  <w:num w:numId="6" w16cid:durableId="976181028">
    <w:abstractNumId w:val="40"/>
  </w:num>
  <w:num w:numId="7" w16cid:durableId="490562535">
    <w:abstractNumId w:val="11"/>
  </w:num>
  <w:num w:numId="8" w16cid:durableId="1321039942">
    <w:abstractNumId w:val="3"/>
  </w:num>
  <w:num w:numId="9" w16cid:durableId="273755551">
    <w:abstractNumId w:val="16"/>
  </w:num>
  <w:num w:numId="10" w16cid:durableId="720906543">
    <w:abstractNumId w:val="1"/>
  </w:num>
  <w:num w:numId="11" w16cid:durableId="918059340">
    <w:abstractNumId w:val="14"/>
  </w:num>
  <w:num w:numId="12" w16cid:durableId="1543784742">
    <w:abstractNumId w:val="7"/>
  </w:num>
  <w:num w:numId="13" w16cid:durableId="929460248">
    <w:abstractNumId w:val="12"/>
  </w:num>
  <w:num w:numId="14" w16cid:durableId="1741902204">
    <w:abstractNumId w:val="9"/>
  </w:num>
  <w:num w:numId="15" w16cid:durableId="523903004">
    <w:abstractNumId w:val="10"/>
  </w:num>
  <w:num w:numId="16" w16cid:durableId="1721779230">
    <w:abstractNumId w:val="31"/>
  </w:num>
  <w:num w:numId="17" w16cid:durableId="899362062">
    <w:abstractNumId w:val="30"/>
  </w:num>
  <w:num w:numId="18" w16cid:durableId="1077023397">
    <w:abstractNumId w:val="22"/>
  </w:num>
  <w:num w:numId="19" w16cid:durableId="160896618">
    <w:abstractNumId w:val="35"/>
  </w:num>
  <w:num w:numId="20" w16cid:durableId="273177986">
    <w:abstractNumId w:val="8"/>
  </w:num>
  <w:num w:numId="21" w16cid:durableId="1856646828">
    <w:abstractNumId w:val="32"/>
  </w:num>
  <w:num w:numId="22" w16cid:durableId="792942388">
    <w:abstractNumId w:val="2"/>
  </w:num>
  <w:num w:numId="23" w16cid:durableId="2054647481">
    <w:abstractNumId w:val="26"/>
  </w:num>
  <w:num w:numId="24" w16cid:durableId="850993902">
    <w:abstractNumId w:val="44"/>
  </w:num>
  <w:num w:numId="25" w16cid:durableId="675501803">
    <w:abstractNumId w:val="38"/>
  </w:num>
  <w:num w:numId="26" w16cid:durableId="1851330143">
    <w:abstractNumId w:val="34"/>
  </w:num>
  <w:num w:numId="27" w16cid:durableId="1315986609">
    <w:abstractNumId w:val="28"/>
  </w:num>
  <w:num w:numId="28" w16cid:durableId="422576206">
    <w:abstractNumId w:val="13"/>
  </w:num>
  <w:num w:numId="29" w16cid:durableId="1650746409">
    <w:abstractNumId w:val="33"/>
  </w:num>
  <w:num w:numId="30" w16cid:durableId="315307889">
    <w:abstractNumId w:val="0"/>
  </w:num>
  <w:num w:numId="31" w16cid:durableId="228153130">
    <w:abstractNumId w:val="48"/>
  </w:num>
  <w:num w:numId="32" w16cid:durableId="150803044">
    <w:abstractNumId w:val="42"/>
  </w:num>
  <w:num w:numId="33" w16cid:durableId="1667004846">
    <w:abstractNumId w:val="17"/>
  </w:num>
  <w:num w:numId="34" w16cid:durableId="512916550">
    <w:abstractNumId w:val="18"/>
  </w:num>
  <w:num w:numId="35" w16cid:durableId="1654792620">
    <w:abstractNumId w:val="43"/>
  </w:num>
  <w:num w:numId="36" w16cid:durableId="1256134880">
    <w:abstractNumId w:val="27"/>
  </w:num>
  <w:num w:numId="37" w16cid:durableId="1169516834">
    <w:abstractNumId w:val="19"/>
  </w:num>
  <w:num w:numId="38" w16cid:durableId="1299529683">
    <w:abstractNumId w:val="41"/>
  </w:num>
  <w:num w:numId="39" w16cid:durableId="1619143484">
    <w:abstractNumId w:val="47"/>
  </w:num>
  <w:num w:numId="40" w16cid:durableId="390733882">
    <w:abstractNumId w:val="37"/>
  </w:num>
  <w:num w:numId="41" w16cid:durableId="1192959450">
    <w:abstractNumId w:val="24"/>
  </w:num>
  <w:num w:numId="42" w16cid:durableId="533345612">
    <w:abstractNumId w:val="25"/>
  </w:num>
  <w:num w:numId="43" w16cid:durableId="993096981">
    <w:abstractNumId w:val="5"/>
  </w:num>
  <w:num w:numId="44" w16cid:durableId="800458439">
    <w:abstractNumId w:val="36"/>
  </w:num>
  <w:num w:numId="45" w16cid:durableId="1369725012">
    <w:abstractNumId w:val="4"/>
  </w:num>
  <w:num w:numId="46" w16cid:durableId="583685125">
    <w:abstractNumId w:val="29"/>
  </w:num>
  <w:num w:numId="47" w16cid:durableId="1193808531">
    <w:abstractNumId w:val="15"/>
  </w:num>
  <w:num w:numId="48" w16cid:durableId="147134272">
    <w:abstractNumId w:val="20"/>
  </w:num>
  <w:num w:numId="49" w16cid:durableId="8718453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AB"/>
    <w:rsid w:val="00016AB4"/>
    <w:rsid w:val="0001789E"/>
    <w:rsid w:val="000209C6"/>
    <w:rsid w:val="000271B0"/>
    <w:rsid w:val="00030533"/>
    <w:rsid w:val="00032141"/>
    <w:rsid w:val="00041CA1"/>
    <w:rsid w:val="000421C6"/>
    <w:rsid w:val="00044C20"/>
    <w:rsid w:val="00054438"/>
    <w:rsid w:val="000552A9"/>
    <w:rsid w:val="00057C7C"/>
    <w:rsid w:val="0007738D"/>
    <w:rsid w:val="00082F26"/>
    <w:rsid w:val="000832AE"/>
    <w:rsid w:val="00091D9F"/>
    <w:rsid w:val="000C0341"/>
    <w:rsid w:val="000D39E5"/>
    <w:rsid w:val="000E3A95"/>
    <w:rsid w:val="000E405B"/>
    <w:rsid w:val="000E58D7"/>
    <w:rsid w:val="000E7447"/>
    <w:rsid w:val="000F7AE6"/>
    <w:rsid w:val="001142CC"/>
    <w:rsid w:val="00122C5D"/>
    <w:rsid w:val="00126636"/>
    <w:rsid w:val="00143416"/>
    <w:rsid w:val="00144EF3"/>
    <w:rsid w:val="00166B61"/>
    <w:rsid w:val="001972EA"/>
    <w:rsid w:val="001B595B"/>
    <w:rsid w:val="001D338F"/>
    <w:rsid w:val="001D3671"/>
    <w:rsid w:val="001D46F8"/>
    <w:rsid w:val="001E64D0"/>
    <w:rsid w:val="001E7C55"/>
    <w:rsid w:val="001F3961"/>
    <w:rsid w:val="001F488A"/>
    <w:rsid w:val="00222B54"/>
    <w:rsid w:val="00223042"/>
    <w:rsid w:val="002325FC"/>
    <w:rsid w:val="00240E6A"/>
    <w:rsid w:val="00254E09"/>
    <w:rsid w:val="00260664"/>
    <w:rsid w:val="002607BB"/>
    <w:rsid w:val="00260B1C"/>
    <w:rsid w:val="00271FC6"/>
    <w:rsid w:val="00274F2E"/>
    <w:rsid w:val="002800AD"/>
    <w:rsid w:val="002860AB"/>
    <w:rsid w:val="0029017E"/>
    <w:rsid w:val="0029193D"/>
    <w:rsid w:val="002B7413"/>
    <w:rsid w:val="002B75B3"/>
    <w:rsid w:val="002C433E"/>
    <w:rsid w:val="002D5C9A"/>
    <w:rsid w:val="002E61B8"/>
    <w:rsid w:val="002F649A"/>
    <w:rsid w:val="003017B4"/>
    <w:rsid w:val="00302B73"/>
    <w:rsid w:val="00307CB9"/>
    <w:rsid w:val="00320F04"/>
    <w:rsid w:val="00322C03"/>
    <w:rsid w:val="00342849"/>
    <w:rsid w:val="00346D3A"/>
    <w:rsid w:val="00360881"/>
    <w:rsid w:val="003669C1"/>
    <w:rsid w:val="003730E9"/>
    <w:rsid w:val="003832EF"/>
    <w:rsid w:val="00391D6B"/>
    <w:rsid w:val="00392F18"/>
    <w:rsid w:val="00393B3E"/>
    <w:rsid w:val="003974A0"/>
    <w:rsid w:val="003A7E8A"/>
    <w:rsid w:val="003B6A60"/>
    <w:rsid w:val="003C09C9"/>
    <w:rsid w:val="003C68BF"/>
    <w:rsid w:val="003C7893"/>
    <w:rsid w:val="003D341B"/>
    <w:rsid w:val="003E4488"/>
    <w:rsid w:val="003F3261"/>
    <w:rsid w:val="00411152"/>
    <w:rsid w:val="00422F44"/>
    <w:rsid w:val="004455AB"/>
    <w:rsid w:val="00460D8A"/>
    <w:rsid w:val="00467E26"/>
    <w:rsid w:val="0047558B"/>
    <w:rsid w:val="00477DEF"/>
    <w:rsid w:val="00492B67"/>
    <w:rsid w:val="0049654B"/>
    <w:rsid w:val="004C1B19"/>
    <w:rsid w:val="004F354E"/>
    <w:rsid w:val="004F643D"/>
    <w:rsid w:val="005003B4"/>
    <w:rsid w:val="00522BD5"/>
    <w:rsid w:val="00524646"/>
    <w:rsid w:val="0053475B"/>
    <w:rsid w:val="005374A0"/>
    <w:rsid w:val="0054139A"/>
    <w:rsid w:val="00545FAA"/>
    <w:rsid w:val="00547D94"/>
    <w:rsid w:val="00560063"/>
    <w:rsid w:val="00560A9F"/>
    <w:rsid w:val="00565D98"/>
    <w:rsid w:val="00573630"/>
    <w:rsid w:val="00575CE4"/>
    <w:rsid w:val="0058634B"/>
    <w:rsid w:val="00594E3D"/>
    <w:rsid w:val="005A0516"/>
    <w:rsid w:val="005B66AC"/>
    <w:rsid w:val="005C4B0E"/>
    <w:rsid w:val="005C7538"/>
    <w:rsid w:val="005D0B6F"/>
    <w:rsid w:val="005D13F4"/>
    <w:rsid w:val="005D5C6B"/>
    <w:rsid w:val="005E121B"/>
    <w:rsid w:val="005F57DC"/>
    <w:rsid w:val="00617B7D"/>
    <w:rsid w:val="00617CC6"/>
    <w:rsid w:val="00622F0D"/>
    <w:rsid w:val="00660DF6"/>
    <w:rsid w:val="00666439"/>
    <w:rsid w:val="006677F0"/>
    <w:rsid w:val="00682B88"/>
    <w:rsid w:val="006B519B"/>
    <w:rsid w:val="006E0E20"/>
    <w:rsid w:val="006E71CB"/>
    <w:rsid w:val="006F0305"/>
    <w:rsid w:val="006F133C"/>
    <w:rsid w:val="006F262C"/>
    <w:rsid w:val="006F4E02"/>
    <w:rsid w:val="00701191"/>
    <w:rsid w:val="00701D13"/>
    <w:rsid w:val="00726BE8"/>
    <w:rsid w:val="00727411"/>
    <w:rsid w:val="00737FB8"/>
    <w:rsid w:val="00763231"/>
    <w:rsid w:val="0076386B"/>
    <w:rsid w:val="00770756"/>
    <w:rsid w:val="0079264D"/>
    <w:rsid w:val="007A3EC4"/>
    <w:rsid w:val="007A4854"/>
    <w:rsid w:val="007A4DAB"/>
    <w:rsid w:val="007A6E13"/>
    <w:rsid w:val="007B34BE"/>
    <w:rsid w:val="007B5A8F"/>
    <w:rsid w:val="007C346B"/>
    <w:rsid w:val="007C5C84"/>
    <w:rsid w:val="007C7175"/>
    <w:rsid w:val="007D0409"/>
    <w:rsid w:val="007D27DD"/>
    <w:rsid w:val="007D5B94"/>
    <w:rsid w:val="007E6DD4"/>
    <w:rsid w:val="008244FC"/>
    <w:rsid w:val="00834356"/>
    <w:rsid w:val="0084580E"/>
    <w:rsid w:val="00846FBB"/>
    <w:rsid w:val="00850F62"/>
    <w:rsid w:val="00857580"/>
    <w:rsid w:val="00860359"/>
    <w:rsid w:val="00863E98"/>
    <w:rsid w:val="00864CC8"/>
    <w:rsid w:val="0088024F"/>
    <w:rsid w:val="00892EF1"/>
    <w:rsid w:val="008A0693"/>
    <w:rsid w:val="008B5DFC"/>
    <w:rsid w:val="008B6B31"/>
    <w:rsid w:val="008C0D14"/>
    <w:rsid w:val="008C242D"/>
    <w:rsid w:val="008C7987"/>
    <w:rsid w:val="008D246E"/>
    <w:rsid w:val="008E2BF4"/>
    <w:rsid w:val="00904480"/>
    <w:rsid w:val="00904CE7"/>
    <w:rsid w:val="009124AB"/>
    <w:rsid w:val="0092033B"/>
    <w:rsid w:val="00924213"/>
    <w:rsid w:val="009263B9"/>
    <w:rsid w:val="00933928"/>
    <w:rsid w:val="00990A67"/>
    <w:rsid w:val="0099263C"/>
    <w:rsid w:val="009B3571"/>
    <w:rsid w:val="009B5F4E"/>
    <w:rsid w:val="009C330A"/>
    <w:rsid w:val="009C7437"/>
    <w:rsid w:val="009D25AA"/>
    <w:rsid w:val="009E11B0"/>
    <w:rsid w:val="009E3E32"/>
    <w:rsid w:val="009E3EE0"/>
    <w:rsid w:val="009F22CB"/>
    <w:rsid w:val="00A01542"/>
    <w:rsid w:val="00A042EE"/>
    <w:rsid w:val="00A13443"/>
    <w:rsid w:val="00A17871"/>
    <w:rsid w:val="00A21EF2"/>
    <w:rsid w:val="00A220F8"/>
    <w:rsid w:val="00A23642"/>
    <w:rsid w:val="00A33BB8"/>
    <w:rsid w:val="00A57C4A"/>
    <w:rsid w:val="00A62FEA"/>
    <w:rsid w:val="00A705D8"/>
    <w:rsid w:val="00A763EF"/>
    <w:rsid w:val="00A776EA"/>
    <w:rsid w:val="00A87F0B"/>
    <w:rsid w:val="00AB25F2"/>
    <w:rsid w:val="00AB7417"/>
    <w:rsid w:val="00AD0DC9"/>
    <w:rsid w:val="00AD63E1"/>
    <w:rsid w:val="00AD71FA"/>
    <w:rsid w:val="00AF4A5A"/>
    <w:rsid w:val="00B04F48"/>
    <w:rsid w:val="00B11CC6"/>
    <w:rsid w:val="00B123AC"/>
    <w:rsid w:val="00B1247D"/>
    <w:rsid w:val="00B27BCC"/>
    <w:rsid w:val="00B34EFE"/>
    <w:rsid w:val="00B35558"/>
    <w:rsid w:val="00B47C9A"/>
    <w:rsid w:val="00B520A3"/>
    <w:rsid w:val="00B65235"/>
    <w:rsid w:val="00B706F1"/>
    <w:rsid w:val="00B73E53"/>
    <w:rsid w:val="00B745A2"/>
    <w:rsid w:val="00B74BB5"/>
    <w:rsid w:val="00B75CCD"/>
    <w:rsid w:val="00B76B19"/>
    <w:rsid w:val="00B958BF"/>
    <w:rsid w:val="00B9596C"/>
    <w:rsid w:val="00BC2192"/>
    <w:rsid w:val="00BC7FAD"/>
    <w:rsid w:val="00BE39A9"/>
    <w:rsid w:val="00BF1477"/>
    <w:rsid w:val="00C004C7"/>
    <w:rsid w:val="00C05A4D"/>
    <w:rsid w:val="00C1667C"/>
    <w:rsid w:val="00C247EB"/>
    <w:rsid w:val="00C25170"/>
    <w:rsid w:val="00C36877"/>
    <w:rsid w:val="00C440A8"/>
    <w:rsid w:val="00C461B4"/>
    <w:rsid w:val="00C6286C"/>
    <w:rsid w:val="00C747F0"/>
    <w:rsid w:val="00C83207"/>
    <w:rsid w:val="00C858AE"/>
    <w:rsid w:val="00C91662"/>
    <w:rsid w:val="00C91D0E"/>
    <w:rsid w:val="00CA075A"/>
    <w:rsid w:val="00CA26D1"/>
    <w:rsid w:val="00CA2E35"/>
    <w:rsid w:val="00CA47C5"/>
    <w:rsid w:val="00CC2F00"/>
    <w:rsid w:val="00CC77EE"/>
    <w:rsid w:val="00CE73B9"/>
    <w:rsid w:val="00CF6407"/>
    <w:rsid w:val="00D01350"/>
    <w:rsid w:val="00D040FB"/>
    <w:rsid w:val="00D11853"/>
    <w:rsid w:val="00D1793D"/>
    <w:rsid w:val="00D30D86"/>
    <w:rsid w:val="00D57F2A"/>
    <w:rsid w:val="00D642D2"/>
    <w:rsid w:val="00D76B36"/>
    <w:rsid w:val="00D90C4C"/>
    <w:rsid w:val="00D92F13"/>
    <w:rsid w:val="00D9537E"/>
    <w:rsid w:val="00DC5EE0"/>
    <w:rsid w:val="00DD0F20"/>
    <w:rsid w:val="00DD5A5A"/>
    <w:rsid w:val="00DD7E64"/>
    <w:rsid w:val="00DD7F19"/>
    <w:rsid w:val="00DE5B5A"/>
    <w:rsid w:val="00E0465F"/>
    <w:rsid w:val="00E11C37"/>
    <w:rsid w:val="00E12264"/>
    <w:rsid w:val="00E1549E"/>
    <w:rsid w:val="00E172AA"/>
    <w:rsid w:val="00E229E6"/>
    <w:rsid w:val="00E25656"/>
    <w:rsid w:val="00E27C0D"/>
    <w:rsid w:val="00E37123"/>
    <w:rsid w:val="00E4019C"/>
    <w:rsid w:val="00E45B63"/>
    <w:rsid w:val="00E55198"/>
    <w:rsid w:val="00E708D3"/>
    <w:rsid w:val="00E84061"/>
    <w:rsid w:val="00E858AA"/>
    <w:rsid w:val="00E95928"/>
    <w:rsid w:val="00EA4748"/>
    <w:rsid w:val="00EC5953"/>
    <w:rsid w:val="00ED156C"/>
    <w:rsid w:val="00ED1C02"/>
    <w:rsid w:val="00EE1D73"/>
    <w:rsid w:val="00EE3882"/>
    <w:rsid w:val="00EE3F15"/>
    <w:rsid w:val="00EF008C"/>
    <w:rsid w:val="00F00902"/>
    <w:rsid w:val="00F11685"/>
    <w:rsid w:val="00F21E81"/>
    <w:rsid w:val="00F25EAA"/>
    <w:rsid w:val="00F40B7A"/>
    <w:rsid w:val="00F40E11"/>
    <w:rsid w:val="00F50893"/>
    <w:rsid w:val="00F640C0"/>
    <w:rsid w:val="00F66F12"/>
    <w:rsid w:val="00F81AF8"/>
    <w:rsid w:val="00F8727A"/>
    <w:rsid w:val="00F91A80"/>
    <w:rsid w:val="00F95C43"/>
    <w:rsid w:val="00FA2BB9"/>
    <w:rsid w:val="00FA3CBF"/>
    <w:rsid w:val="00FC1C7F"/>
    <w:rsid w:val="00FC3E95"/>
    <w:rsid w:val="00FE0E5C"/>
    <w:rsid w:val="00FE4269"/>
    <w:rsid w:val="00FE48E4"/>
    <w:rsid w:val="00FE7A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F8042"/>
  <w15:docId w15:val="{AA33F07D-735F-4C74-836F-C926FF59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7DD"/>
    <w:rPr>
      <w:lang w:val="en-GB"/>
    </w:rPr>
  </w:style>
  <w:style w:type="paragraph" w:styleId="Heading1">
    <w:name w:val="heading 1"/>
    <w:basedOn w:val="Normal"/>
    <w:next w:val="Normal"/>
    <w:qFormat/>
    <w:pPr>
      <w:keepNext/>
      <w:jc w:val="right"/>
      <w:outlineLvl w:val="0"/>
    </w:pPr>
    <w:rPr>
      <w:rFonts w:ascii="Arial" w:hAnsi="Arial"/>
      <w:b/>
      <w:bCs/>
      <w:sz w:val="24"/>
      <w:szCs w:val="28"/>
    </w:rPr>
  </w:style>
  <w:style w:type="paragraph" w:styleId="Heading2">
    <w:name w:val="heading 2"/>
    <w:basedOn w:val="Normal"/>
    <w:next w:val="Normal"/>
    <w:qFormat/>
    <w:pPr>
      <w:keepNext/>
      <w:ind w:left="344" w:right="-108" w:hanging="175"/>
      <w:jc w:val="center"/>
      <w:outlineLvl w:val="1"/>
    </w:pPr>
    <w:rPr>
      <w:rFonts w:ascii="Arial" w:hAnsi="Arial"/>
      <w:b/>
      <w:bCs/>
      <w:color w:val="000080"/>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4EFE"/>
    <w:pPr>
      <w:jc w:val="center"/>
    </w:pPr>
    <w:rPr>
      <w:rFonts w:ascii="Copperplate Gothic Light" w:eastAsia="Times" w:hAnsi="Copperplate Gothic Light" w:cs="Times New Roman"/>
      <w:b/>
      <w:sz w:val="32"/>
      <w:u w:val="single"/>
      <w:lang w:eastAsia="en-GB"/>
    </w:rPr>
  </w:style>
  <w:style w:type="paragraph" w:styleId="BalloonText">
    <w:name w:val="Balloon Text"/>
    <w:basedOn w:val="Normal"/>
    <w:link w:val="BalloonTextChar"/>
    <w:uiPriority w:val="99"/>
    <w:semiHidden/>
    <w:rsid w:val="00A23642"/>
    <w:rPr>
      <w:rFonts w:ascii="Tahoma" w:hAnsi="Tahoma" w:cs="Tahoma"/>
      <w:sz w:val="16"/>
      <w:szCs w:val="16"/>
    </w:rPr>
  </w:style>
  <w:style w:type="paragraph" w:styleId="NormalWeb">
    <w:name w:val="Normal (Web)"/>
    <w:basedOn w:val="Normal"/>
    <w:uiPriority w:val="99"/>
    <w:rsid w:val="00E25656"/>
    <w:pPr>
      <w:spacing w:before="100" w:beforeAutospacing="1" w:after="100" w:afterAutospacing="1"/>
    </w:pPr>
    <w:rPr>
      <w:rFonts w:cs="Times New Roman"/>
      <w:sz w:val="24"/>
      <w:szCs w:val="24"/>
    </w:rPr>
  </w:style>
  <w:style w:type="character" w:styleId="Strong">
    <w:name w:val="Strong"/>
    <w:basedOn w:val="DefaultParagraphFont"/>
    <w:qFormat/>
    <w:rsid w:val="00E25656"/>
    <w:rPr>
      <w:b/>
      <w:bCs/>
    </w:rPr>
  </w:style>
  <w:style w:type="paragraph" w:styleId="ListParagraph">
    <w:name w:val="List Paragraph"/>
    <w:basedOn w:val="Normal"/>
    <w:link w:val="ListParagraphChar"/>
    <w:uiPriority w:val="34"/>
    <w:qFormat/>
    <w:rsid w:val="006F0305"/>
    <w:pPr>
      <w:ind w:left="720"/>
      <w:contextualSpacing/>
    </w:pPr>
  </w:style>
  <w:style w:type="paragraph" w:styleId="BodyText">
    <w:name w:val="Body Text"/>
    <w:basedOn w:val="Normal"/>
    <w:link w:val="BodyTextChar"/>
    <w:rsid w:val="00763231"/>
    <w:pPr>
      <w:jc w:val="both"/>
    </w:pPr>
    <w:rPr>
      <w:rFonts w:ascii="Arial" w:hAnsi="Arial" w:cs="Arial"/>
      <w:sz w:val="28"/>
      <w:szCs w:val="28"/>
    </w:rPr>
  </w:style>
  <w:style w:type="character" w:customStyle="1" w:styleId="BodyTextChar">
    <w:name w:val="Body Text Char"/>
    <w:basedOn w:val="DefaultParagraphFont"/>
    <w:link w:val="BodyText"/>
    <w:rsid w:val="00763231"/>
    <w:rPr>
      <w:rFonts w:ascii="Arial" w:hAnsi="Arial" w:cs="Arial"/>
      <w:sz w:val="28"/>
      <w:szCs w:val="28"/>
    </w:rPr>
  </w:style>
  <w:style w:type="table" w:styleId="TableGrid">
    <w:name w:val="Table Grid"/>
    <w:basedOn w:val="TableNormal"/>
    <w:uiPriority w:val="59"/>
    <w:rsid w:val="0011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F133C"/>
  </w:style>
  <w:style w:type="paragraph" w:styleId="NoSpacing">
    <w:name w:val="No Spacing"/>
    <w:link w:val="NoSpacingChar"/>
    <w:uiPriority w:val="1"/>
    <w:qFormat/>
    <w:rsid w:val="00660DF6"/>
    <w:rPr>
      <w:rFonts w:asciiTheme="minorHAnsi" w:eastAsiaTheme="minorHAnsi" w:hAnsiTheme="minorHAnsi" w:cstheme="minorBidi"/>
      <w:sz w:val="22"/>
      <w:szCs w:val="22"/>
      <w:lang w:val="en-GB"/>
    </w:rPr>
  </w:style>
  <w:style w:type="character" w:customStyle="1" w:styleId="NoSpacingChar">
    <w:name w:val="No Spacing Char"/>
    <w:link w:val="NoSpacing"/>
    <w:uiPriority w:val="1"/>
    <w:rsid w:val="00660DF6"/>
    <w:rPr>
      <w:rFonts w:asciiTheme="minorHAnsi" w:eastAsiaTheme="minorHAnsi" w:hAnsiTheme="minorHAnsi" w:cstheme="minorBidi"/>
      <w:sz w:val="22"/>
      <w:szCs w:val="22"/>
      <w:lang w:val="en-GB"/>
    </w:rPr>
  </w:style>
  <w:style w:type="paragraph" w:styleId="Header">
    <w:name w:val="header"/>
    <w:basedOn w:val="Normal"/>
    <w:link w:val="HeaderChar"/>
    <w:unhideWhenUsed/>
    <w:rsid w:val="00545FAA"/>
    <w:pPr>
      <w:tabs>
        <w:tab w:val="center" w:pos="4680"/>
        <w:tab w:val="right" w:pos="9360"/>
      </w:tabs>
    </w:pPr>
  </w:style>
  <w:style w:type="character" w:customStyle="1" w:styleId="HeaderChar">
    <w:name w:val="Header Char"/>
    <w:basedOn w:val="DefaultParagraphFont"/>
    <w:link w:val="Header"/>
    <w:rsid w:val="00545FAA"/>
  </w:style>
  <w:style w:type="paragraph" w:styleId="Footer">
    <w:name w:val="footer"/>
    <w:basedOn w:val="Normal"/>
    <w:link w:val="FooterChar"/>
    <w:uiPriority w:val="99"/>
    <w:unhideWhenUsed/>
    <w:rsid w:val="00545FAA"/>
    <w:pPr>
      <w:tabs>
        <w:tab w:val="center" w:pos="4680"/>
        <w:tab w:val="right" w:pos="9360"/>
      </w:tabs>
    </w:pPr>
  </w:style>
  <w:style w:type="character" w:customStyle="1" w:styleId="FooterChar">
    <w:name w:val="Footer Char"/>
    <w:basedOn w:val="DefaultParagraphFont"/>
    <w:link w:val="Footer"/>
    <w:uiPriority w:val="99"/>
    <w:rsid w:val="00545FAA"/>
  </w:style>
  <w:style w:type="character" w:customStyle="1" w:styleId="BalloonTextChar">
    <w:name w:val="Balloon Text Char"/>
    <w:basedOn w:val="DefaultParagraphFont"/>
    <w:link w:val="BalloonText"/>
    <w:uiPriority w:val="99"/>
    <w:semiHidden/>
    <w:rsid w:val="000832AE"/>
    <w:rPr>
      <w:rFonts w:ascii="Tahoma" w:hAnsi="Tahoma" w:cs="Tahoma"/>
      <w:sz w:val="16"/>
      <w:szCs w:val="16"/>
    </w:rPr>
  </w:style>
  <w:style w:type="paragraph" w:customStyle="1" w:styleId="Default">
    <w:name w:val="Default"/>
    <w:rsid w:val="00CE73B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0474">
      <w:bodyDiv w:val="1"/>
      <w:marLeft w:val="0"/>
      <w:marRight w:val="0"/>
      <w:marTop w:val="0"/>
      <w:marBottom w:val="0"/>
      <w:divBdr>
        <w:top w:val="none" w:sz="0" w:space="0" w:color="auto"/>
        <w:left w:val="none" w:sz="0" w:space="0" w:color="auto"/>
        <w:bottom w:val="none" w:sz="0" w:space="0" w:color="auto"/>
        <w:right w:val="none" w:sz="0" w:space="0" w:color="auto"/>
      </w:divBdr>
    </w:div>
    <w:div w:id="279381551">
      <w:bodyDiv w:val="1"/>
      <w:marLeft w:val="0"/>
      <w:marRight w:val="0"/>
      <w:marTop w:val="0"/>
      <w:marBottom w:val="0"/>
      <w:divBdr>
        <w:top w:val="none" w:sz="0" w:space="0" w:color="auto"/>
        <w:left w:val="none" w:sz="0" w:space="0" w:color="auto"/>
        <w:bottom w:val="none" w:sz="0" w:space="0" w:color="auto"/>
        <w:right w:val="none" w:sz="0" w:space="0" w:color="auto"/>
      </w:divBdr>
    </w:div>
    <w:div w:id="475532786">
      <w:bodyDiv w:val="1"/>
      <w:marLeft w:val="0"/>
      <w:marRight w:val="0"/>
      <w:marTop w:val="0"/>
      <w:marBottom w:val="0"/>
      <w:divBdr>
        <w:top w:val="none" w:sz="0" w:space="0" w:color="auto"/>
        <w:left w:val="none" w:sz="0" w:space="0" w:color="auto"/>
        <w:bottom w:val="none" w:sz="0" w:space="0" w:color="auto"/>
        <w:right w:val="none" w:sz="0" w:space="0" w:color="auto"/>
      </w:divBdr>
    </w:div>
    <w:div w:id="1003438080">
      <w:bodyDiv w:val="1"/>
      <w:marLeft w:val="0"/>
      <w:marRight w:val="0"/>
      <w:marTop w:val="0"/>
      <w:marBottom w:val="0"/>
      <w:divBdr>
        <w:top w:val="none" w:sz="0" w:space="0" w:color="auto"/>
        <w:left w:val="none" w:sz="0" w:space="0" w:color="auto"/>
        <w:bottom w:val="none" w:sz="0" w:space="0" w:color="auto"/>
        <w:right w:val="none" w:sz="0" w:space="0" w:color="auto"/>
      </w:divBdr>
    </w:div>
    <w:div w:id="183344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259</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Turkey-4350</TermName>
          <TermId xmlns="http://schemas.microsoft.com/office/infopath/2007/PartnerControls">f1d77f1c-64d5-4405-826d-2eda2508ba1b</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TaxKeywordTaxHTField xmlns="3e6b7dd4-2bb2-4196-9652-5398d96bc50e">
      <Terms xmlns="http://schemas.microsoft.com/office/infopath/2007/PartnerControls"/>
    </TaxKeywordTaxHTField>
    <SemaphoreItemMetadata xmlns="3e6b7dd4-2bb2-4196-9652-5398d96bc50e"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3e6b7dd4-2bb2-4196-9652-5398d96bc50e">ECY3TJC5V7TP-88190560-42</_dlc_DocId>
    <_dlc_DocIdUrl xmlns="3e6b7dd4-2bb2-4196-9652-5398d96bc50e">
      <Url>https://unicef.sharepoint.com/teams/TUR-UTSA/_layouts/15/DocIdRedir.aspx?ID=ECY3TJC5V7TP-88190560-42</Url>
      <Description>ECY3TJC5V7TP-88190560-42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93E2562D47EA1144B09CB4300D399155" ma:contentTypeVersion="27" ma:contentTypeDescription="" ma:contentTypeScope="" ma:versionID="81a3eda5dc23758eb41b15c217a0bf32">
  <xsd:schema xmlns:xsd="http://www.w3.org/2001/XMLSchema" xmlns:xs="http://www.w3.org/2001/XMLSchema" xmlns:p="http://schemas.microsoft.com/office/2006/metadata/properties" xmlns:ns1="http://schemas.microsoft.com/sharepoint/v3" xmlns:ns2="ca283e0b-db31-4043-a2ef-b80661bf084a" xmlns:ns3="http://schemas.microsoft.com/sharepoint.v3" xmlns:ns4="3e6b7dd4-2bb2-4196-9652-5398d96bc50e" xmlns:ns5="8a84ea1c-55df-4109-be20-b327295a52e3" xmlns:ns6="http://schemas.microsoft.com/sharepoint/v4" targetNamespace="http://schemas.microsoft.com/office/2006/metadata/properties" ma:root="true" ma:fieldsID="c670dce9b145757867f3062731f04598" ns1:_="" ns2:_="" ns3:_="" ns4:_="" ns5:_="" ns6:_="">
    <xsd:import namespace="http://schemas.microsoft.com/sharepoint/v3"/>
    <xsd:import namespace="ca283e0b-db31-4043-a2ef-b80661bf084a"/>
    <xsd:import namespace="http://schemas.microsoft.com/sharepoint.v3"/>
    <xsd:import namespace="3e6b7dd4-2bb2-4196-9652-5398d96bc50e"/>
    <xsd:import namespace="8a84ea1c-55df-4109-be20-b327295a52e3"/>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6" nillable="true" ma:displayName="Declared Record" ma:hidden="true" ma:internalName="_vti_ItemDeclaredRecord" ma:readOnly="true">
      <xsd:simpleType>
        <xsd:restriction base="dms:DateTime"/>
      </xsd:simpleType>
    </xsd:element>
    <xsd:element name="_vti_ItemHoldRecordStatus" ma:index="3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59;#Turkey-4350|f1d77f1c-64d5-4405-826d-2eda2508ba1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c37ccb2a-e347-4ce0-b7b2-a8b46a5f84f6}" ma:internalName="TaxCatchAllLabel" ma:readOnly="true" ma:showField="CatchAllDataLabel" ma:web="3e6b7dd4-2bb2-4196-9652-5398d96bc50e">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c37ccb2a-e347-4ce0-b7b2-a8b46a5f84f6}" ma:internalName="TaxCatchAll" ma:showField="CatchAllData" ma:web="3e6b7dd4-2bb2-4196-9652-5398d96bc50e">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6b7dd4-2bb2-4196-9652-5398d96bc50e"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3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element name="SemaphoreItemMetadata" ma:index="4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84ea1c-55df-4109-be20-b327295a52e3"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47C83-4505-4A75-8BE8-5557BC314649}">
  <ds:schemaRefs>
    <ds:schemaRef ds:uri="http://schemas.microsoft.com/office/2006/metadata/customXsn"/>
  </ds:schemaRefs>
</ds:datastoreItem>
</file>

<file path=customXml/itemProps2.xml><?xml version="1.0" encoding="utf-8"?>
<ds:datastoreItem xmlns:ds="http://schemas.openxmlformats.org/officeDocument/2006/customXml" ds:itemID="{2ADAC8C0-37A9-4AE9-A02F-DB8B45690A25}">
  <ds:schemaRefs>
    <ds:schemaRef ds:uri="http://schemas.microsoft.com/office/2006/metadata/properties"/>
    <ds:schemaRef ds:uri="http://schemas.microsoft.com/office/infopath/2007/PartnerControls"/>
    <ds:schemaRef ds:uri="ca283e0b-db31-4043-a2ef-b80661bf084a"/>
    <ds:schemaRef ds:uri="3e6b7dd4-2bb2-4196-9652-5398d96bc50e"/>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53D1348C-BB37-4E52-9FF1-7D5228DFBB52}">
  <ds:schemaRefs>
    <ds:schemaRef ds:uri="http://schemas.microsoft.com/sharepoint/v3/contenttype/forms"/>
  </ds:schemaRefs>
</ds:datastoreItem>
</file>

<file path=customXml/itemProps4.xml><?xml version="1.0" encoding="utf-8"?>
<ds:datastoreItem xmlns:ds="http://schemas.openxmlformats.org/officeDocument/2006/customXml" ds:itemID="{9CFD538C-C020-47DF-8D79-C23DC6DD2E68}">
  <ds:schemaRefs>
    <ds:schemaRef ds:uri="Microsoft.SharePoint.Taxonomy.ContentTypeSync"/>
  </ds:schemaRefs>
</ds:datastoreItem>
</file>

<file path=customXml/itemProps5.xml><?xml version="1.0" encoding="utf-8"?>
<ds:datastoreItem xmlns:ds="http://schemas.openxmlformats.org/officeDocument/2006/customXml" ds:itemID="{2DA82F33-4273-4F7F-8129-961D1606D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3e6b7dd4-2bb2-4196-9652-5398d96bc50e"/>
    <ds:schemaRef ds:uri="8a84ea1c-55df-4109-be20-b327295a52e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563A714-8FBB-45AF-8752-D2DFBE82AB70}">
  <ds:schemaRefs>
    <ds:schemaRef ds:uri="http://schemas.microsoft.com/sharepoint/events"/>
  </ds:schemaRefs>
</ds:datastoreItem>
</file>

<file path=customXml/itemProps7.xml><?xml version="1.0" encoding="utf-8"?>
<ds:datastoreItem xmlns:ds="http://schemas.openxmlformats.org/officeDocument/2006/customXml" ds:itemID="{02E978DB-3033-4A70-8B9D-373660B8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UNICEF-ECO           :     TERMS OF REFERENCE (TOR) FOR OUTSOURCED ASSIGNMENT</vt:lpstr>
    </vt:vector>
  </TitlesOfParts>
  <Company>Unicef</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UNICEF-ECO           :     TERMS OF REFERENCE (TOR) FOR OUTSOURCED ASSIGNMENT</dc:title>
  <dc:creator>Unicef</dc:creator>
  <cp:lastModifiedBy>Maryia Nekrashevich</cp:lastModifiedBy>
  <cp:revision>12</cp:revision>
  <cp:lastPrinted>2019-02-18T11:54:00Z</cp:lastPrinted>
  <dcterms:created xsi:type="dcterms:W3CDTF">2023-09-13T18:39:00Z</dcterms:created>
  <dcterms:modified xsi:type="dcterms:W3CDTF">2024-01-19T08:33:00Z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0x0101009BA85F8052A6DA4FA3E31FF9F74C69700093E2562D47EA1144B09CB4300D399155</vt:lpwstr>
  </property>
  <property fmtid="{D5CDD505-2E9C-101B-9397-08002B2CF9AE}" pid="3" name="OfficeDivision">
    <vt:i4>259</vt:i4>
  </property>
  <property fmtid="{D5CDD505-2E9C-101B-9397-08002B2CF9AE}" pid="4" name="_dlc_DocIdItemGuid">
    <vt:lpwstr>9a74b812-fb5f-41f5-83d9-56d6d0d3ba1e</vt:lpwstr>
  </property>
</Properties>
</file>