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6440B34F"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ADAP section, UNICEF Belarus CO</w:t>
            </w:r>
          </w:p>
        </w:tc>
      </w:tr>
      <w:tr w:rsidR="001142CC" w:rsidRPr="00392F18" w14:paraId="58569FBE" w14:textId="77777777" w:rsidTr="0058634B">
        <w:trPr>
          <w:trHeight w:val="430"/>
        </w:trPr>
        <w:tc>
          <w:tcPr>
            <w:tcW w:w="10800" w:type="dxa"/>
            <w:shd w:val="pct15" w:color="auto" w:fill="FFFFFF"/>
          </w:tcPr>
          <w:p w14:paraId="4C78FB89" w14:textId="0684DDC5" w:rsidR="00660DF6" w:rsidRPr="00392F18" w:rsidRDefault="001142CC" w:rsidP="003B5F87">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1B168D" w:rsidRPr="001B168D">
              <w:rPr>
                <w:rFonts w:asciiTheme="minorHAnsi" w:hAnsiTheme="minorHAnsi" w:cstheme="minorHAnsi"/>
                <w:b/>
                <w:bCs/>
                <w:color w:val="000000" w:themeColor="text1"/>
                <w:sz w:val="22"/>
                <w:szCs w:val="22"/>
              </w:rPr>
              <w:t>Team of consultants: National (Belarus) and International Consultancy to support UNICEF Belarus Country Office in the development of the Climate Landscape Analysis for Children</w:t>
            </w:r>
          </w:p>
        </w:tc>
      </w:tr>
      <w:tr w:rsidR="00B73E53" w:rsidRPr="00392F18" w14:paraId="4BA3379B" w14:textId="77777777" w:rsidTr="00CE73B9">
        <w:trPr>
          <w:trHeight w:val="516"/>
        </w:trPr>
        <w:tc>
          <w:tcPr>
            <w:tcW w:w="10800" w:type="dxa"/>
          </w:tcPr>
          <w:p w14:paraId="0E82D147" w14:textId="6D81175B" w:rsidR="004F354E" w:rsidRPr="00392F18" w:rsidRDefault="002B75B3" w:rsidP="001B168D">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1B168D" w:rsidRPr="001B168D">
              <w:rPr>
                <w:rFonts w:asciiTheme="minorHAnsi" w:hAnsiTheme="minorHAnsi" w:cstheme="minorHAnsi"/>
                <w:color w:val="000000" w:themeColor="text1"/>
                <w:sz w:val="22"/>
                <w:szCs w:val="22"/>
              </w:rPr>
              <w:t xml:space="preserve">The overall objective is to develop the Climate Landscape Analysis for Children (CLAC) for Belarus through the collecting, compiling and reviewing key resources which provide data on the baseline situation of climate, energy and environment-related issues affecting children in Belarus and their relation to UNICEF’s priorities in the country. </w:t>
            </w:r>
          </w:p>
        </w:tc>
      </w:tr>
      <w:tr w:rsidR="00B73E53" w:rsidRPr="00392F18" w14:paraId="3E6B3087" w14:textId="77777777" w:rsidTr="00016AB4">
        <w:tc>
          <w:tcPr>
            <w:tcW w:w="10800" w:type="dxa"/>
          </w:tcPr>
          <w:p w14:paraId="4F991298" w14:textId="3721AE86"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2C1C0B" w:rsidRPr="002C1C0B">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YAD and HIV/AIDS Specialist</w:t>
            </w:r>
            <w:r w:rsidR="002C1C0B" w:rsidRPr="002C1C0B">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UNICEF Belarus CO</w:t>
            </w:r>
          </w:p>
        </w:tc>
      </w:tr>
    </w:tbl>
    <w:p w14:paraId="6621B894" w14:textId="77777777" w:rsidR="00AD2ADD" w:rsidRDefault="00AD2ADD" w:rsidP="001142CC">
      <w:pPr>
        <w:rPr>
          <w:rFonts w:asciiTheme="minorHAnsi" w:hAnsiTheme="minorHAnsi" w:cstheme="minorHAnsi"/>
          <w:sz w:val="22"/>
          <w:szCs w:val="22"/>
        </w:rPr>
      </w:pPr>
    </w:p>
    <w:p w14:paraId="1F3C0FA4" w14:textId="77777777" w:rsidR="00AD2ADD" w:rsidRDefault="00AD2ADD" w:rsidP="00AD2ADD">
      <w:pPr>
        <w:rPr>
          <w:b/>
          <w:u w:val="single"/>
        </w:rPr>
      </w:pPr>
      <w:r w:rsidRPr="639CAF15">
        <w:rPr>
          <w:b/>
          <w:u w:val="single"/>
        </w:rPr>
        <w:t>National consultant</w:t>
      </w:r>
    </w:p>
    <w:p w14:paraId="5E30BBDA" w14:textId="77777777" w:rsidR="00AD2ADD" w:rsidRDefault="00AD2ADD" w:rsidP="00AD2ADD"/>
    <w:tbl>
      <w:tblPr>
        <w:tblStyle w:val="TableGrid"/>
        <w:tblW w:w="10632" w:type="dxa"/>
        <w:tblInd w:w="-1281" w:type="dxa"/>
        <w:tblLayout w:type="fixed"/>
        <w:tblLook w:val="04A0" w:firstRow="1" w:lastRow="0" w:firstColumn="1" w:lastColumn="0" w:noHBand="0" w:noVBand="1"/>
      </w:tblPr>
      <w:tblGrid>
        <w:gridCol w:w="3436"/>
        <w:gridCol w:w="3600"/>
        <w:gridCol w:w="1470"/>
        <w:gridCol w:w="60"/>
        <w:gridCol w:w="2066"/>
      </w:tblGrid>
      <w:tr w:rsidR="00AD2ADD" w:rsidRPr="00F158B5" w14:paraId="2B19AB01" w14:textId="77777777" w:rsidTr="00A41067">
        <w:trPr>
          <w:trHeight w:val="269"/>
        </w:trPr>
        <w:tc>
          <w:tcPr>
            <w:tcW w:w="3436" w:type="dxa"/>
          </w:tcPr>
          <w:p w14:paraId="18D41071" w14:textId="77777777" w:rsidR="00AD2ADD" w:rsidRPr="00F158B5" w:rsidRDefault="00AD2ADD" w:rsidP="0026416E">
            <w:pPr>
              <w:jc w:val="center"/>
              <w:rPr>
                <w:rFonts w:asciiTheme="minorHAnsi" w:hAnsiTheme="minorHAnsi" w:cstheme="minorBidi"/>
                <w:b/>
                <w:bCs/>
                <w:lang w:eastAsia="sr-Latn-CS"/>
              </w:rPr>
            </w:pPr>
            <w:r w:rsidRPr="7EF1B70E">
              <w:rPr>
                <w:rFonts w:asciiTheme="minorHAnsi" w:hAnsiTheme="minorHAnsi" w:cstheme="minorBidi"/>
                <w:b/>
                <w:bCs/>
                <w:lang w:eastAsia="sr-Latn-CS"/>
              </w:rPr>
              <w:t>Work Assignment Overview</w:t>
            </w:r>
          </w:p>
        </w:tc>
        <w:tc>
          <w:tcPr>
            <w:tcW w:w="3600" w:type="dxa"/>
          </w:tcPr>
          <w:p w14:paraId="1A878E68" w14:textId="77777777" w:rsidR="00AD2ADD" w:rsidRPr="00F158B5" w:rsidRDefault="00AD2ADD" w:rsidP="0026416E">
            <w:pPr>
              <w:jc w:val="center"/>
              <w:rPr>
                <w:rFonts w:asciiTheme="minorHAnsi" w:hAnsiTheme="minorHAnsi" w:cstheme="minorHAnsi"/>
                <w:b/>
                <w:lang w:eastAsia="sr-Latn-CS"/>
              </w:rPr>
            </w:pPr>
            <w:r w:rsidRPr="00F158B5">
              <w:rPr>
                <w:rFonts w:asciiTheme="minorHAnsi" w:hAnsiTheme="minorHAnsi" w:cstheme="minorHAnsi"/>
                <w:b/>
                <w:lang w:eastAsia="sr-Latn-CS"/>
              </w:rPr>
              <w:t>Deliverables/Outputs</w:t>
            </w:r>
            <w:r>
              <w:rPr>
                <w:rStyle w:val="FootnoteReference"/>
                <w:rFonts w:asciiTheme="minorHAnsi" w:hAnsiTheme="minorHAnsi" w:cstheme="minorHAnsi"/>
                <w:b/>
                <w:lang w:eastAsia="sr-Latn-CS"/>
              </w:rPr>
              <w:footnoteReference w:id="1"/>
            </w:r>
          </w:p>
        </w:tc>
        <w:tc>
          <w:tcPr>
            <w:tcW w:w="1530" w:type="dxa"/>
            <w:gridSpan w:val="2"/>
          </w:tcPr>
          <w:p w14:paraId="5D6EDD9B" w14:textId="77777777" w:rsidR="00AD2ADD" w:rsidRPr="00F158B5" w:rsidRDefault="00AD2ADD" w:rsidP="0026416E">
            <w:pPr>
              <w:jc w:val="center"/>
              <w:rPr>
                <w:rFonts w:asciiTheme="minorHAnsi" w:hAnsiTheme="minorHAnsi" w:cstheme="minorHAnsi"/>
                <w:b/>
                <w:lang w:eastAsia="sr-Latn-CS"/>
              </w:rPr>
            </w:pPr>
            <w:r w:rsidRPr="00F158B5">
              <w:rPr>
                <w:rFonts w:asciiTheme="minorHAnsi" w:hAnsiTheme="minorHAnsi" w:cstheme="minorHAnsi"/>
                <w:b/>
                <w:lang w:eastAsia="sr-Latn-CS"/>
              </w:rPr>
              <w:t>Delivery deadline</w:t>
            </w:r>
          </w:p>
        </w:tc>
        <w:tc>
          <w:tcPr>
            <w:tcW w:w="2066" w:type="dxa"/>
          </w:tcPr>
          <w:p w14:paraId="1A9A436F" w14:textId="5FEB9A64" w:rsidR="00AD2ADD" w:rsidRPr="00F158B5" w:rsidRDefault="00AD2ADD" w:rsidP="00AD2ADD">
            <w:pPr>
              <w:jc w:val="center"/>
              <w:rPr>
                <w:rFonts w:asciiTheme="minorHAnsi" w:hAnsiTheme="minorHAnsi" w:cstheme="minorHAnsi"/>
                <w:b/>
                <w:lang w:eastAsia="sr-Latn-CS"/>
              </w:rPr>
            </w:pPr>
            <w:r w:rsidRPr="00AD2ADD">
              <w:rPr>
                <w:rFonts w:asciiTheme="minorHAnsi" w:hAnsiTheme="minorHAnsi" w:cstheme="minorHAnsi"/>
                <w:b/>
                <w:lang w:eastAsia="sr-Latn-CS"/>
              </w:rPr>
              <w:t>Lumpsum fee* per deliverable per duration (USD)</w:t>
            </w:r>
          </w:p>
        </w:tc>
      </w:tr>
      <w:tr w:rsidR="00AD2ADD" w:rsidRPr="00F158B5" w14:paraId="38E9A575" w14:textId="77777777" w:rsidTr="00A41067">
        <w:trPr>
          <w:gridAfter w:val="4"/>
          <w:wAfter w:w="7196" w:type="dxa"/>
          <w:trHeight w:val="77"/>
        </w:trPr>
        <w:tc>
          <w:tcPr>
            <w:tcW w:w="3436" w:type="dxa"/>
          </w:tcPr>
          <w:p w14:paraId="12C20940" w14:textId="77777777" w:rsidR="00AD2ADD" w:rsidRPr="00F158B5" w:rsidRDefault="00AD2ADD" w:rsidP="0026416E">
            <w:pPr>
              <w:jc w:val="center"/>
              <w:rPr>
                <w:rFonts w:asciiTheme="minorHAnsi" w:hAnsiTheme="minorHAnsi" w:cstheme="minorHAnsi"/>
                <w:b/>
                <w:lang w:eastAsia="sr-Latn-CS"/>
              </w:rPr>
            </w:pPr>
            <w:r>
              <w:rPr>
                <w:rFonts w:asciiTheme="minorHAnsi" w:hAnsiTheme="minorHAnsi" w:cstheme="minorHAnsi"/>
                <w:b/>
                <w:lang w:eastAsia="sr-Latn-CS"/>
              </w:rPr>
              <w:t>1 phase (June-July 2024)</w:t>
            </w:r>
          </w:p>
        </w:tc>
      </w:tr>
      <w:tr w:rsidR="00AD2ADD" w:rsidRPr="00F158B5" w14:paraId="53D92E67" w14:textId="77777777" w:rsidTr="00A41067">
        <w:trPr>
          <w:trHeight w:val="512"/>
        </w:trPr>
        <w:tc>
          <w:tcPr>
            <w:tcW w:w="3436" w:type="dxa"/>
          </w:tcPr>
          <w:p w14:paraId="767D3EBC" w14:textId="77777777" w:rsidR="00AD2ADD" w:rsidRPr="0019580F" w:rsidRDefault="00AD2ADD" w:rsidP="0026416E">
            <w:pPr>
              <w:jc w:val="both"/>
              <w:rPr>
                <w:rFonts w:asciiTheme="minorHAnsi" w:hAnsiTheme="minorHAnsi" w:cstheme="minorHAnsi"/>
                <w:lang w:eastAsia="sr-Latn-CS"/>
              </w:rPr>
            </w:pPr>
            <w:r>
              <w:rPr>
                <w:rFonts w:asciiTheme="minorHAnsi" w:hAnsiTheme="minorHAnsi" w:cstheme="minorHAnsi"/>
                <w:lang w:eastAsia="sr-Latn-CS"/>
              </w:rPr>
              <w:t xml:space="preserve">Discuss and draft </w:t>
            </w:r>
            <w:r w:rsidRPr="002C12F8">
              <w:rPr>
                <w:rFonts w:asciiTheme="minorHAnsi" w:hAnsiTheme="minorHAnsi" w:cstheme="minorHAnsi"/>
                <w:lang w:eastAsia="sr-Latn-CS"/>
              </w:rPr>
              <w:t>workplan of the CLAC development with the timeline and deliverables</w:t>
            </w:r>
            <w:r>
              <w:rPr>
                <w:rFonts w:asciiTheme="minorHAnsi" w:hAnsiTheme="minorHAnsi" w:cstheme="minorHAnsi"/>
                <w:lang w:eastAsia="sr-Latn-CS"/>
              </w:rPr>
              <w:t xml:space="preserve">  under the leadership of the international consultant and in coordination with UNICEF FP</w:t>
            </w:r>
          </w:p>
        </w:tc>
        <w:tc>
          <w:tcPr>
            <w:tcW w:w="3600" w:type="dxa"/>
          </w:tcPr>
          <w:p w14:paraId="3DDCAC35" w14:textId="77777777" w:rsidR="00AD2ADD" w:rsidRPr="00F158B5" w:rsidRDefault="00AD2ADD" w:rsidP="0026416E">
            <w:pPr>
              <w:autoSpaceDE w:val="0"/>
              <w:autoSpaceDN w:val="0"/>
              <w:adjustRightInd w:val="0"/>
              <w:jc w:val="both"/>
              <w:rPr>
                <w:rFonts w:asciiTheme="minorHAnsi" w:hAnsiTheme="minorHAnsi" w:cstheme="minorHAnsi"/>
                <w:lang w:eastAsia="ru-RU"/>
              </w:rPr>
            </w:pPr>
            <w:r>
              <w:rPr>
                <w:rFonts w:asciiTheme="minorHAnsi" w:hAnsiTheme="minorHAnsi" w:cstheme="minorHAnsi"/>
                <w:lang w:eastAsia="ru-RU"/>
              </w:rPr>
              <w:t>Draft workplan of the CLAC development with the timeline and deliverables is agreed on with the international consultant and UNICEF FP</w:t>
            </w:r>
          </w:p>
        </w:tc>
        <w:tc>
          <w:tcPr>
            <w:tcW w:w="1530" w:type="dxa"/>
            <w:gridSpan w:val="2"/>
          </w:tcPr>
          <w:p w14:paraId="55C7351C" w14:textId="77777777" w:rsidR="00AD2ADD" w:rsidRPr="00F158B5" w:rsidRDefault="00AD2ADD" w:rsidP="0026416E">
            <w:pPr>
              <w:tabs>
                <w:tab w:val="left" w:pos="144"/>
              </w:tabs>
              <w:rPr>
                <w:rFonts w:asciiTheme="minorHAnsi" w:hAnsiTheme="minorHAnsi" w:cstheme="minorBidi"/>
                <w:lang w:eastAsia="sr-Latn-CS"/>
              </w:rPr>
            </w:pPr>
            <w:r w:rsidRPr="12CE4AF3">
              <w:rPr>
                <w:rFonts w:asciiTheme="minorHAnsi" w:hAnsiTheme="minorHAnsi" w:cstheme="minorBidi"/>
                <w:lang w:eastAsia="sr-Latn-CS"/>
              </w:rPr>
              <w:t xml:space="preserve">7 June </w:t>
            </w:r>
          </w:p>
        </w:tc>
        <w:tc>
          <w:tcPr>
            <w:tcW w:w="2066" w:type="dxa"/>
          </w:tcPr>
          <w:p w14:paraId="6FACD0F5" w14:textId="55CBBA3F" w:rsidR="00AD2ADD" w:rsidRPr="00F158B5" w:rsidRDefault="00AD2ADD" w:rsidP="0026416E">
            <w:pPr>
              <w:tabs>
                <w:tab w:val="left" w:pos="144"/>
              </w:tabs>
              <w:rPr>
                <w:rFonts w:asciiTheme="minorHAnsi" w:hAnsiTheme="minorHAnsi" w:cstheme="minorHAnsi"/>
                <w:lang w:eastAsia="sr-Latn-CS"/>
              </w:rPr>
            </w:pPr>
          </w:p>
        </w:tc>
      </w:tr>
      <w:tr w:rsidR="00AD2ADD" w14:paraId="4C9B4B0A" w14:textId="77777777" w:rsidTr="00A41067">
        <w:trPr>
          <w:trHeight w:val="512"/>
        </w:trPr>
        <w:tc>
          <w:tcPr>
            <w:tcW w:w="3436" w:type="dxa"/>
          </w:tcPr>
          <w:p w14:paraId="4DD618BB" w14:textId="77777777" w:rsidR="00AD2ADD"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Compile and systematize key data, policies and research related to climate, energy, environment and disaster risk reduction and submit to international consultant </w:t>
            </w:r>
          </w:p>
        </w:tc>
        <w:tc>
          <w:tcPr>
            <w:tcW w:w="3600" w:type="dxa"/>
          </w:tcPr>
          <w:p w14:paraId="297FACAE" w14:textId="77777777" w:rsidR="00AD2ADD" w:rsidRDefault="00AD2ADD" w:rsidP="0026416E">
            <w:pPr>
              <w:autoSpaceDE w:val="0"/>
              <w:autoSpaceDN w:val="0"/>
              <w:adjustRightInd w:val="0"/>
              <w:jc w:val="both"/>
              <w:rPr>
                <w:rFonts w:asciiTheme="minorHAnsi" w:hAnsiTheme="minorHAnsi" w:cstheme="minorBidi"/>
                <w:lang w:eastAsia="ru-RU"/>
              </w:rPr>
            </w:pPr>
            <w:r w:rsidRPr="6CA2F918">
              <w:rPr>
                <w:rFonts w:asciiTheme="minorHAnsi" w:hAnsiTheme="minorHAnsi" w:cstheme="minorBidi"/>
                <w:lang w:eastAsia="ru-RU"/>
              </w:rPr>
              <w:t xml:space="preserve">Folder with the relevant docs on the google drive </w:t>
            </w:r>
            <w:r>
              <w:rPr>
                <w:rFonts w:asciiTheme="minorHAnsi" w:hAnsiTheme="minorHAnsi" w:cstheme="minorBidi"/>
                <w:lang w:eastAsia="ru-RU"/>
              </w:rPr>
              <w:t>created</w:t>
            </w:r>
          </w:p>
        </w:tc>
        <w:tc>
          <w:tcPr>
            <w:tcW w:w="1530" w:type="dxa"/>
            <w:gridSpan w:val="2"/>
          </w:tcPr>
          <w:p w14:paraId="22105486" w14:textId="77777777" w:rsidR="00AD2ADD" w:rsidRPr="00F158B5" w:rsidRDefault="00AD2ADD" w:rsidP="0026416E">
            <w:pPr>
              <w:tabs>
                <w:tab w:val="left" w:pos="144"/>
              </w:tabs>
              <w:rPr>
                <w:rFonts w:asciiTheme="minorHAnsi" w:hAnsiTheme="minorHAnsi" w:cstheme="minorBidi"/>
                <w:lang w:eastAsia="sr-Latn-CS"/>
              </w:rPr>
            </w:pPr>
            <w:r w:rsidRPr="12CE4AF3">
              <w:rPr>
                <w:rFonts w:asciiTheme="minorHAnsi" w:hAnsiTheme="minorHAnsi" w:cstheme="minorBidi"/>
                <w:lang w:eastAsia="sr-Latn-CS"/>
              </w:rPr>
              <w:t xml:space="preserve">14 June </w:t>
            </w:r>
          </w:p>
        </w:tc>
        <w:tc>
          <w:tcPr>
            <w:tcW w:w="2066" w:type="dxa"/>
          </w:tcPr>
          <w:p w14:paraId="67874CD4" w14:textId="03B4DDB4" w:rsidR="00AD2ADD" w:rsidRDefault="00AD2ADD" w:rsidP="0026416E">
            <w:pPr>
              <w:tabs>
                <w:tab w:val="left" w:pos="144"/>
              </w:tabs>
              <w:rPr>
                <w:rFonts w:asciiTheme="minorHAnsi" w:hAnsiTheme="minorHAnsi" w:cstheme="minorHAnsi"/>
                <w:lang w:eastAsia="sr-Latn-CS"/>
              </w:rPr>
            </w:pPr>
          </w:p>
        </w:tc>
      </w:tr>
      <w:tr w:rsidR="00AD2ADD" w14:paraId="68B3236E" w14:textId="77777777" w:rsidTr="00A41067">
        <w:trPr>
          <w:trHeight w:val="512"/>
        </w:trPr>
        <w:tc>
          <w:tcPr>
            <w:tcW w:w="3436" w:type="dxa"/>
          </w:tcPr>
          <w:p w14:paraId="7C9A994B" w14:textId="77777777" w:rsidR="00AD2ADD"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Review, discuss with the international consultant and draft report with the main desk review findings </w:t>
            </w:r>
          </w:p>
        </w:tc>
        <w:tc>
          <w:tcPr>
            <w:tcW w:w="3600" w:type="dxa"/>
          </w:tcPr>
          <w:p w14:paraId="51F7CA35" w14:textId="77777777" w:rsidR="00AD2ADD" w:rsidRDefault="00AD2ADD" w:rsidP="0026416E">
            <w:pPr>
              <w:autoSpaceDE w:val="0"/>
              <w:autoSpaceDN w:val="0"/>
              <w:adjustRightInd w:val="0"/>
              <w:jc w:val="both"/>
              <w:rPr>
                <w:rFonts w:asciiTheme="minorHAnsi" w:hAnsiTheme="minorHAnsi" w:cstheme="minorBidi"/>
                <w:lang w:eastAsia="ru-RU"/>
              </w:rPr>
            </w:pPr>
            <w:r w:rsidRPr="179F3DC9">
              <w:rPr>
                <w:rFonts w:asciiTheme="minorHAnsi" w:hAnsiTheme="minorHAnsi" w:cstheme="minorBidi"/>
                <w:lang w:eastAsia="ru-RU"/>
              </w:rPr>
              <w:t xml:space="preserve">Draft report with the main desk review findings </w:t>
            </w:r>
            <w:r>
              <w:rPr>
                <w:rFonts w:asciiTheme="minorHAnsi" w:hAnsiTheme="minorHAnsi" w:cstheme="minorBidi"/>
                <w:lang w:eastAsia="ru-RU"/>
              </w:rPr>
              <w:t xml:space="preserve">discussed with the international consultant and UNICEF FP </w:t>
            </w:r>
          </w:p>
        </w:tc>
        <w:tc>
          <w:tcPr>
            <w:tcW w:w="1530" w:type="dxa"/>
            <w:gridSpan w:val="2"/>
          </w:tcPr>
          <w:p w14:paraId="2A1525C0" w14:textId="77777777" w:rsidR="00AD2ADD" w:rsidRPr="00F158B5" w:rsidRDefault="00AD2ADD" w:rsidP="0026416E">
            <w:pPr>
              <w:tabs>
                <w:tab w:val="left" w:pos="144"/>
              </w:tabs>
              <w:rPr>
                <w:rFonts w:asciiTheme="minorHAnsi" w:hAnsiTheme="minorHAnsi" w:cstheme="minorBidi"/>
                <w:lang w:eastAsia="sr-Latn-CS"/>
              </w:rPr>
            </w:pPr>
            <w:r w:rsidRPr="12CE4AF3">
              <w:rPr>
                <w:rFonts w:asciiTheme="minorHAnsi" w:hAnsiTheme="minorHAnsi" w:cstheme="minorBidi"/>
                <w:lang w:eastAsia="sr-Latn-CS"/>
              </w:rPr>
              <w:t>25</w:t>
            </w:r>
            <w:r w:rsidRPr="772E5BB8">
              <w:rPr>
                <w:rFonts w:asciiTheme="minorHAnsi" w:hAnsiTheme="minorHAnsi" w:cstheme="minorBidi"/>
                <w:lang w:eastAsia="sr-Latn-CS"/>
              </w:rPr>
              <w:t xml:space="preserve"> June</w:t>
            </w:r>
          </w:p>
        </w:tc>
        <w:tc>
          <w:tcPr>
            <w:tcW w:w="2066" w:type="dxa"/>
          </w:tcPr>
          <w:p w14:paraId="08561011" w14:textId="4CA9FB8F" w:rsidR="00AD2ADD" w:rsidRDefault="00AD2ADD" w:rsidP="0026416E">
            <w:pPr>
              <w:tabs>
                <w:tab w:val="left" w:pos="144"/>
              </w:tabs>
              <w:rPr>
                <w:rFonts w:asciiTheme="minorHAnsi" w:hAnsiTheme="minorHAnsi" w:cstheme="minorHAnsi"/>
                <w:lang w:eastAsia="sr-Latn-CS"/>
              </w:rPr>
            </w:pPr>
          </w:p>
        </w:tc>
      </w:tr>
      <w:tr w:rsidR="00AD2ADD" w:rsidRPr="00F158B5" w14:paraId="0530687C" w14:textId="77777777" w:rsidTr="00A41067">
        <w:trPr>
          <w:trHeight w:val="512"/>
        </w:trPr>
        <w:tc>
          <w:tcPr>
            <w:tcW w:w="3436" w:type="dxa"/>
          </w:tcPr>
          <w:p w14:paraId="3B632933" w14:textId="77777777" w:rsidR="00AD2ADD" w:rsidRPr="00101795"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Conduct Stakeholder mapping and analysis</w:t>
            </w:r>
          </w:p>
        </w:tc>
        <w:tc>
          <w:tcPr>
            <w:tcW w:w="3600" w:type="dxa"/>
          </w:tcPr>
          <w:p w14:paraId="66305521" w14:textId="77777777" w:rsidR="00AD2ADD" w:rsidRPr="00F158B5" w:rsidRDefault="00AD2ADD" w:rsidP="0026416E">
            <w:pPr>
              <w:autoSpaceDE w:val="0"/>
              <w:autoSpaceDN w:val="0"/>
              <w:adjustRightInd w:val="0"/>
              <w:jc w:val="both"/>
              <w:rPr>
                <w:rFonts w:asciiTheme="minorHAnsi" w:hAnsiTheme="minorHAnsi" w:cstheme="minorBidi"/>
                <w:lang w:eastAsia="ru-RU"/>
              </w:rPr>
            </w:pPr>
            <w:r w:rsidRPr="57667FF5">
              <w:rPr>
                <w:rFonts w:asciiTheme="minorHAnsi" w:hAnsiTheme="minorHAnsi" w:cstheme="minorBidi"/>
                <w:lang w:eastAsia="ru-RU"/>
              </w:rPr>
              <w:t xml:space="preserve">Report of the stakeholder mapping analysis </w:t>
            </w:r>
            <w:r>
              <w:rPr>
                <w:rFonts w:asciiTheme="minorHAnsi" w:hAnsiTheme="minorHAnsi" w:cstheme="minorBidi"/>
                <w:lang w:eastAsia="ru-RU"/>
              </w:rPr>
              <w:t>submitted</w:t>
            </w:r>
          </w:p>
        </w:tc>
        <w:tc>
          <w:tcPr>
            <w:tcW w:w="1530" w:type="dxa"/>
            <w:gridSpan w:val="2"/>
          </w:tcPr>
          <w:p w14:paraId="673EB764" w14:textId="77777777" w:rsidR="00AD2ADD" w:rsidRDefault="00AD2ADD" w:rsidP="0026416E">
            <w:pPr>
              <w:tabs>
                <w:tab w:val="left" w:pos="144"/>
              </w:tabs>
              <w:rPr>
                <w:rFonts w:asciiTheme="minorHAnsi" w:hAnsiTheme="minorHAnsi" w:cstheme="minorHAnsi"/>
                <w:lang w:eastAsia="sr-Latn-CS"/>
              </w:rPr>
            </w:pPr>
          </w:p>
          <w:p w14:paraId="6C0E6073" w14:textId="77777777" w:rsidR="00AD2ADD" w:rsidRPr="00F158B5" w:rsidRDefault="00AD2ADD" w:rsidP="0026416E">
            <w:pPr>
              <w:tabs>
                <w:tab w:val="left" w:pos="144"/>
              </w:tabs>
              <w:rPr>
                <w:rFonts w:asciiTheme="minorHAnsi" w:hAnsiTheme="minorHAnsi" w:cstheme="minorBidi"/>
                <w:lang w:eastAsia="sr-Latn-CS"/>
              </w:rPr>
            </w:pPr>
            <w:r w:rsidRPr="12CE4AF3">
              <w:rPr>
                <w:rFonts w:asciiTheme="minorHAnsi" w:hAnsiTheme="minorHAnsi" w:cstheme="minorBidi"/>
                <w:lang w:eastAsia="sr-Latn-CS"/>
              </w:rPr>
              <w:t>30 June</w:t>
            </w:r>
          </w:p>
        </w:tc>
        <w:tc>
          <w:tcPr>
            <w:tcW w:w="2066" w:type="dxa"/>
          </w:tcPr>
          <w:p w14:paraId="7E9715E8" w14:textId="30248D7E" w:rsidR="00AD2ADD" w:rsidRPr="00F158B5" w:rsidRDefault="00AD2ADD" w:rsidP="0026416E">
            <w:pPr>
              <w:tabs>
                <w:tab w:val="left" w:pos="144"/>
              </w:tabs>
              <w:rPr>
                <w:rFonts w:asciiTheme="minorHAnsi" w:hAnsiTheme="minorHAnsi" w:cstheme="minorHAnsi"/>
                <w:lang w:eastAsia="sr-Latn-CS"/>
              </w:rPr>
            </w:pPr>
          </w:p>
        </w:tc>
      </w:tr>
      <w:tr w:rsidR="00AD2ADD" w:rsidRPr="00F158B5" w14:paraId="02945B6F" w14:textId="77777777" w:rsidTr="00A41067">
        <w:trPr>
          <w:trHeight w:val="512"/>
        </w:trPr>
        <w:tc>
          <w:tcPr>
            <w:tcW w:w="3436" w:type="dxa"/>
          </w:tcPr>
          <w:p w14:paraId="2D25129F" w14:textId="77777777" w:rsidR="00AD2ADD"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Preparation of the inception report with the Climate risk and child vulnerability analysis and mapping </w:t>
            </w:r>
          </w:p>
        </w:tc>
        <w:tc>
          <w:tcPr>
            <w:tcW w:w="3600" w:type="dxa"/>
          </w:tcPr>
          <w:p w14:paraId="024832BC" w14:textId="77777777" w:rsidR="00AD2ADD" w:rsidRPr="00F22D37" w:rsidRDefault="00AD2ADD" w:rsidP="0026416E">
            <w:pPr>
              <w:autoSpaceDE w:val="0"/>
              <w:autoSpaceDN w:val="0"/>
              <w:adjustRightInd w:val="0"/>
              <w:jc w:val="both"/>
              <w:rPr>
                <w:rFonts w:asciiTheme="minorHAnsi" w:hAnsiTheme="minorHAnsi" w:cstheme="minorBidi"/>
                <w:lang w:eastAsia="ru-RU"/>
              </w:rPr>
            </w:pPr>
            <w:r w:rsidRPr="18321D79">
              <w:rPr>
                <w:rFonts w:asciiTheme="minorHAnsi" w:hAnsiTheme="minorHAnsi" w:cstheme="minorBidi"/>
                <w:lang w:eastAsia="ru-RU"/>
              </w:rPr>
              <w:t xml:space="preserve">Inputs to the inception report </w:t>
            </w:r>
            <w:r>
              <w:rPr>
                <w:rFonts w:asciiTheme="minorHAnsi" w:hAnsiTheme="minorHAnsi" w:cstheme="minorBidi"/>
                <w:lang w:eastAsia="ru-RU"/>
              </w:rPr>
              <w:t>provided</w:t>
            </w:r>
          </w:p>
        </w:tc>
        <w:tc>
          <w:tcPr>
            <w:tcW w:w="1530" w:type="dxa"/>
            <w:gridSpan w:val="2"/>
          </w:tcPr>
          <w:p w14:paraId="26CF0906" w14:textId="77777777" w:rsidR="00AD2ADD" w:rsidRDefault="00AD2ADD" w:rsidP="0026416E">
            <w:pPr>
              <w:tabs>
                <w:tab w:val="left" w:pos="144"/>
              </w:tabs>
              <w:rPr>
                <w:rFonts w:asciiTheme="minorHAnsi" w:hAnsiTheme="minorHAnsi" w:cstheme="minorHAnsi"/>
                <w:lang w:eastAsia="sr-Latn-CS"/>
              </w:rPr>
            </w:pPr>
            <w:r>
              <w:rPr>
                <w:rFonts w:asciiTheme="minorHAnsi" w:hAnsiTheme="minorHAnsi" w:cstheme="minorHAnsi"/>
                <w:lang w:eastAsia="sr-Latn-CS"/>
              </w:rPr>
              <w:t xml:space="preserve">8 July </w:t>
            </w:r>
          </w:p>
        </w:tc>
        <w:tc>
          <w:tcPr>
            <w:tcW w:w="2066" w:type="dxa"/>
          </w:tcPr>
          <w:p w14:paraId="6F9A03E5" w14:textId="0554EDDF" w:rsidR="00AD2ADD" w:rsidRPr="00F158B5" w:rsidRDefault="00AD2ADD" w:rsidP="0026416E">
            <w:pPr>
              <w:tabs>
                <w:tab w:val="left" w:pos="144"/>
              </w:tabs>
              <w:rPr>
                <w:rFonts w:asciiTheme="minorHAnsi" w:hAnsiTheme="minorHAnsi" w:cstheme="minorHAnsi"/>
                <w:lang w:eastAsia="sr-Latn-CS"/>
              </w:rPr>
            </w:pPr>
          </w:p>
        </w:tc>
      </w:tr>
      <w:tr w:rsidR="00AD2ADD" w:rsidRPr="00F158B5" w14:paraId="35A83ADE" w14:textId="77777777" w:rsidTr="00A41067">
        <w:trPr>
          <w:trHeight w:val="512"/>
        </w:trPr>
        <w:tc>
          <w:tcPr>
            <w:tcW w:w="3436" w:type="dxa"/>
          </w:tcPr>
          <w:p w14:paraId="108472E4" w14:textId="77777777" w:rsidR="00AD2ADD"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P</w:t>
            </w:r>
            <w:r w:rsidRPr="00484BB1">
              <w:rPr>
                <w:rFonts w:asciiTheme="minorHAnsi" w:hAnsiTheme="minorHAnsi" w:cstheme="minorHAnsi"/>
                <w:lang w:eastAsia="sr-Latn-CS"/>
              </w:rPr>
              <w:t xml:space="preserve">reparation and facilitation of the inception report meeting discussion with the national stakeholders </w:t>
            </w:r>
          </w:p>
        </w:tc>
        <w:tc>
          <w:tcPr>
            <w:tcW w:w="3600" w:type="dxa"/>
          </w:tcPr>
          <w:p w14:paraId="443845D5" w14:textId="77777777" w:rsidR="00AD2ADD" w:rsidRDefault="00AD2ADD" w:rsidP="0026416E">
            <w:pPr>
              <w:autoSpaceDE w:val="0"/>
              <w:autoSpaceDN w:val="0"/>
              <w:adjustRightInd w:val="0"/>
              <w:jc w:val="both"/>
              <w:rPr>
                <w:rFonts w:asciiTheme="minorHAnsi" w:hAnsiTheme="minorHAnsi" w:cstheme="minorHAnsi"/>
                <w:bCs/>
                <w:lang w:eastAsia="ru-RU"/>
              </w:rPr>
            </w:pPr>
            <w:r>
              <w:rPr>
                <w:rFonts w:asciiTheme="minorHAnsi" w:hAnsiTheme="minorHAnsi" w:cstheme="minorHAnsi"/>
                <w:bCs/>
                <w:lang w:eastAsia="ru-RU"/>
              </w:rPr>
              <w:t xml:space="preserve">Draft agenda and facilitate the inception report discussion meeting with the national stakeholders </w:t>
            </w:r>
          </w:p>
        </w:tc>
        <w:tc>
          <w:tcPr>
            <w:tcW w:w="1530" w:type="dxa"/>
            <w:gridSpan w:val="2"/>
          </w:tcPr>
          <w:p w14:paraId="3DDBE547" w14:textId="77777777" w:rsidR="00AD2ADD" w:rsidRDefault="00AD2ADD" w:rsidP="0026416E">
            <w:pPr>
              <w:tabs>
                <w:tab w:val="left" w:pos="144"/>
              </w:tabs>
              <w:rPr>
                <w:rFonts w:asciiTheme="minorHAnsi" w:hAnsiTheme="minorHAnsi" w:cstheme="minorHAnsi"/>
                <w:lang w:eastAsia="sr-Latn-CS"/>
              </w:rPr>
            </w:pPr>
            <w:r>
              <w:rPr>
                <w:rFonts w:asciiTheme="minorHAnsi" w:hAnsiTheme="minorHAnsi" w:cstheme="minorHAnsi"/>
                <w:lang w:eastAsia="sr-Latn-CS"/>
              </w:rPr>
              <w:t xml:space="preserve">20 July </w:t>
            </w:r>
          </w:p>
        </w:tc>
        <w:tc>
          <w:tcPr>
            <w:tcW w:w="2066" w:type="dxa"/>
          </w:tcPr>
          <w:p w14:paraId="37F7BA06" w14:textId="26364859" w:rsidR="00AD2ADD" w:rsidRDefault="00AD2ADD" w:rsidP="0026416E">
            <w:pPr>
              <w:tabs>
                <w:tab w:val="left" w:pos="144"/>
              </w:tabs>
              <w:rPr>
                <w:rFonts w:asciiTheme="minorHAnsi" w:hAnsiTheme="minorHAnsi" w:cstheme="minorHAnsi"/>
                <w:lang w:eastAsia="sr-Latn-CS"/>
              </w:rPr>
            </w:pPr>
          </w:p>
        </w:tc>
      </w:tr>
      <w:tr w:rsidR="00AD2ADD" w:rsidRPr="00F158B5" w14:paraId="4765AD6A" w14:textId="77777777" w:rsidTr="00A41067">
        <w:trPr>
          <w:trHeight w:val="512"/>
        </w:trPr>
        <w:tc>
          <w:tcPr>
            <w:tcW w:w="3436" w:type="dxa"/>
          </w:tcPr>
          <w:p w14:paraId="11E72374" w14:textId="77777777" w:rsidR="00AD2ADD" w:rsidRDefault="00AD2ADD" w:rsidP="0026416E">
            <w:pPr>
              <w:contextualSpacing/>
              <w:jc w:val="both"/>
              <w:rPr>
                <w:rFonts w:asciiTheme="minorHAnsi" w:hAnsiTheme="minorHAnsi" w:cstheme="minorHAnsi"/>
                <w:lang w:eastAsia="sr-Latn-CS"/>
              </w:rPr>
            </w:pPr>
            <w:r>
              <w:rPr>
                <w:rFonts w:asciiTheme="minorHAnsi" w:hAnsiTheme="minorHAnsi" w:cstheme="minorHAnsi"/>
                <w:lang w:eastAsia="sr-Latn-CS"/>
              </w:rPr>
              <w:t>Total for the 1</w:t>
            </w:r>
            <w:r w:rsidRPr="00684AE1">
              <w:rPr>
                <w:rFonts w:asciiTheme="minorHAnsi" w:hAnsiTheme="minorHAnsi" w:cstheme="minorHAnsi"/>
                <w:vertAlign w:val="superscript"/>
                <w:lang w:eastAsia="sr-Latn-CS"/>
              </w:rPr>
              <w:t>st</w:t>
            </w:r>
            <w:r>
              <w:rPr>
                <w:rFonts w:asciiTheme="minorHAnsi" w:hAnsiTheme="minorHAnsi" w:cstheme="minorHAnsi"/>
                <w:lang w:eastAsia="sr-Latn-CS"/>
              </w:rPr>
              <w:t xml:space="preserve"> phase </w:t>
            </w:r>
          </w:p>
        </w:tc>
        <w:tc>
          <w:tcPr>
            <w:tcW w:w="3600" w:type="dxa"/>
          </w:tcPr>
          <w:p w14:paraId="6B47D395" w14:textId="77777777" w:rsidR="00AD2ADD" w:rsidRDefault="00AD2ADD" w:rsidP="0026416E">
            <w:pPr>
              <w:autoSpaceDE w:val="0"/>
              <w:autoSpaceDN w:val="0"/>
              <w:adjustRightInd w:val="0"/>
              <w:jc w:val="both"/>
              <w:rPr>
                <w:rFonts w:asciiTheme="minorHAnsi" w:hAnsiTheme="minorHAnsi" w:cstheme="minorHAnsi"/>
                <w:bCs/>
                <w:lang w:eastAsia="ru-RU"/>
              </w:rPr>
            </w:pPr>
          </w:p>
        </w:tc>
        <w:tc>
          <w:tcPr>
            <w:tcW w:w="1530" w:type="dxa"/>
            <w:gridSpan w:val="2"/>
          </w:tcPr>
          <w:p w14:paraId="3D8CEF0B" w14:textId="77777777" w:rsidR="00AD2ADD" w:rsidRDefault="00AD2ADD" w:rsidP="0026416E">
            <w:pPr>
              <w:tabs>
                <w:tab w:val="left" w:pos="144"/>
              </w:tabs>
              <w:rPr>
                <w:rFonts w:asciiTheme="minorHAnsi" w:hAnsiTheme="minorHAnsi" w:cstheme="minorHAnsi"/>
                <w:lang w:eastAsia="sr-Latn-CS"/>
              </w:rPr>
            </w:pPr>
          </w:p>
        </w:tc>
        <w:tc>
          <w:tcPr>
            <w:tcW w:w="2066" w:type="dxa"/>
          </w:tcPr>
          <w:p w14:paraId="62BB52D5" w14:textId="0B824AFD" w:rsidR="00AD2ADD" w:rsidRDefault="00AD2ADD" w:rsidP="0026416E">
            <w:pPr>
              <w:tabs>
                <w:tab w:val="left" w:pos="144"/>
              </w:tabs>
              <w:rPr>
                <w:rFonts w:asciiTheme="minorHAnsi" w:hAnsiTheme="minorHAnsi" w:cstheme="minorHAnsi"/>
                <w:lang w:eastAsia="sr-Latn-CS"/>
              </w:rPr>
            </w:pPr>
          </w:p>
        </w:tc>
      </w:tr>
      <w:tr w:rsidR="00AD2ADD" w:rsidRPr="00F158B5" w14:paraId="6AEF09C7" w14:textId="77777777" w:rsidTr="00A41067">
        <w:trPr>
          <w:gridAfter w:val="4"/>
          <w:wAfter w:w="7196" w:type="dxa"/>
          <w:trHeight w:val="512"/>
        </w:trPr>
        <w:tc>
          <w:tcPr>
            <w:tcW w:w="3436" w:type="dxa"/>
          </w:tcPr>
          <w:p w14:paraId="22BA94E6" w14:textId="77777777" w:rsidR="00AD2ADD" w:rsidRPr="003A0F43" w:rsidRDefault="00AD2ADD" w:rsidP="0026416E">
            <w:pPr>
              <w:tabs>
                <w:tab w:val="left" w:pos="144"/>
              </w:tabs>
              <w:jc w:val="center"/>
              <w:rPr>
                <w:rFonts w:asciiTheme="minorHAnsi" w:hAnsiTheme="minorHAnsi" w:cstheme="minorHAnsi"/>
                <w:b/>
                <w:bCs/>
                <w:lang w:eastAsia="sr-Latn-CS"/>
              </w:rPr>
            </w:pPr>
            <w:r>
              <w:rPr>
                <w:rFonts w:asciiTheme="minorHAnsi" w:hAnsiTheme="minorHAnsi" w:cstheme="minorHAnsi"/>
                <w:b/>
                <w:bCs/>
                <w:lang w:eastAsia="sr-Latn-CS"/>
              </w:rPr>
              <w:t>2</w:t>
            </w:r>
            <w:r w:rsidRPr="003A0F43">
              <w:rPr>
                <w:rFonts w:asciiTheme="minorHAnsi" w:hAnsiTheme="minorHAnsi" w:cstheme="minorHAnsi"/>
                <w:b/>
                <w:bCs/>
                <w:lang w:eastAsia="sr-Latn-CS"/>
              </w:rPr>
              <w:t xml:space="preserve"> phase (</w:t>
            </w:r>
            <w:r>
              <w:rPr>
                <w:rFonts w:asciiTheme="minorHAnsi" w:hAnsiTheme="minorHAnsi" w:cstheme="minorHAnsi"/>
                <w:b/>
                <w:bCs/>
                <w:lang w:eastAsia="sr-Latn-CS"/>
              </w:rPr>
              <w:t xml:space="preserve">August </w:t>
            </w:r>
            <w:r w:rsidRPr="003A0F43">
              <w:rPr>
                <w:rFonts w:asciiTheme="minorHAnsi" w:hAnsiTheme="minorHAnsi" w:cstheme="minorHAnsi"/>
                <w:b/>
                <w:bCs/>
                <w:lang w:eastAsia="sr-Latn-CS"/>
              </w:rPr>
              <w:t>-</w:t>
            </w:r>
            <w:r>
              <w:rPr>
                <w:rFonts w:asciiTheme="minorHAnsi" w:hAnsiTheme="minorHAnsi" w:cstheme="minorHAnsi"/>
                <w:b/>
                <w:bCs/>
                <w:lang w:eastAsia="sr-Latn-CS"/>
              </w:rPr>
              <w:t>November</w:t>
            </w:r>
            <w:r w:rsidRPr="003A0F43">
              <w:rPr>
                <w:rFonts w:asciiTheme="minorHAnsi" w:hAnsiTheme="minorHAnsi" w:cstheme="minorHAnsi"/>
                <w:b/>
                <w:bCs/>
                <w:lang w:eastAsia="sr-Latn-CS"/>
              </w:rPr>
              <w:t xml:space="preserve"> 2024)</w:t>
            </w:r>
          </w:p>
        </w:tc>
      </w:tr>
      <w:tr w:rsidR="00AD2ADD" w:rsidRPr="00F158B5" w14:paraId="3BBA06FA" w14:textId="77777777" w:rsidTr="00A41067">
        <w:trPr>
          <w:trHeight w:val="512"/>
        </w:trPr>
        <w:tc>
          <w:tcPr>
            <w:tcW w:w="3436" w:type="dxa"/>
          </w:tcPr>
          <w:p w14:paraId="6F570968"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Participation at the focus group discussion with adolescents </w:t>
            </w:r>
          </w:p>
        </w:tc>
        <w:tc>
          <w:tcPr>
            <w:tcW w:w="3600" w:type="dxa"/>
          </w:tcPr>
          <w:p w14:paraId="7910CD32"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r w:rsidRPr="00B17AE8">
              <w:rPr>
                <w:rFonts w:asciiTheme="minorHAnsi" w:hAnsiTheme="minorHAnsi" w:cstheme="minorHAnsi"/>
                <w:bCs/>
                <w:lang w:eastAsia="ru-RU"/>
              </w:rPr>
              <w:t xml:space="preserve">Review of the focus group discussion report </w:t>
            </w:r>
            <w:r>
              <w:rPr>
                <w:rFonts w:asciiTheme="minorHAnsi" w:hAnsiTheme="minorHAnsi" w:cstheme="minorHAnsi"/>
                <w:bCs/>
                <w:lang w:eastAsia="ru-RU"/>
              </w:rPr>
              <w:t xml:space="preserve">drafted by the </w:t>
            </w:r>
            <w:r w:rsidRPr="0057479D">
              <w:rPr>
                <w:rFonts w:asciiTheme="minorHAnsi" w:hAnsiTheme="minorHAnsi" w:cstheme="minorHAnsi"/>
                <w:bCs/>
                <w:lang w:eastAsia="ru-RU"/>
              </w:rPr>
              <w:t xml:space="preserve">Republican Center of Ecology and Landscape History </w:t>
            </w:r>
            <w:r w:rsidRPr="00B17AE8">
              <w:rPr>
                <w:rFonts w:asciiTheme="minorHAnsi" w:hAnsiTheme="minorHAnsi" w:cstheme="minorHAnsi"/>
                <w:bCs/>
                <w:lang w:eastAsia="ru-RU"/>
              </w:rPr>
              <w:t xml:space="preserve">with comments and inputs </w:t>
            </w:r>
          </w:p>
        </w:tc>
        <w:tc>
          <w:tcPr>
            <w:tcW w:w="1530" w:type="dxa"/>
            <w:gridSpan w:val="2"/>
          </w:tcPr>
          <w:p w14:paraId="149CDF18" w14:textId="77777777" w:rsidR="00AD2ADD" w:rsidRPr="00F158B5"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 xml:space="preserve">10 August </w:t>
            </w:r>
          </w:p>
        </w:tc>
        <w:tc>
          <w:tcPr>
            <w:tcW w:w="2066" w:type="dxa"/>
          </w:tcPr>
          <w:p w14:paraId="61274CCC" w14:textId="2083786B" w:rsidR="00AD2ADD" w:rsidRPr="00F158B5" w:rsidRDefault="00AD2ADD" w:rsidP="0026416E">
            <w:pPr>
              <w:tabs>
                <w:tab w:val="left" w:pos="144"/>
              </w:tabs>
              <w:rPr>
                <w:rFonts w:asciiTheme="minorHAnsi" w:hAnsiTheme="minorHAnsi" w:cstheme="minorHAnsi"/>
                <w:lang w:eastAsia="sr-Latn-CS"/>
              </w:rPr>
            </w:pPr>
          </w:p>
        </w:tc>
      </w:tr>
      <w:tr w:rsidR="00AD2ADD" w:rsidRPr="00F158B5" w14:paraId="33645F30" w14:textId="77777777" w:rsidTr="00A41067">
        <w:trPr>
          <w:trHeight w:val="512"/>
        </w:trPr>
        <w:tc>
          <w:tcPr>
            <w:tcW w:w="3436" w:type="dxa"/>
          </w:tcPr>
          <w:p w14:paraId="6AAA68A1"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Organization of the national stakeholders interviews and consultations (at least 10 state and non-state participants are engaged) </w:t>
            </w:r>
          </w:p>
        </w:tc>
        <w:tc>
          <w:tcPr>
            <w:tcW w:w="3600" w:type="dxa"/>
          </w:tcPr>
          <w:p w14:paraId="267CD117"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r>
              <w:rPr>
                <w:rFonts w:asciiTheme="minorHAnsi" w:hAnsiTheme="minorHAnsi" w:cstheme="minorHAnsi"/>
                <w:lang w:eastAsia="sr-Latn-CS"/>
              </w:rPr>
              <w:t xml:space="preserve">Development and agreement with the international consultant and UNICEF FP of the list of stakeholders, invitation letters, facilitation of the interviews and development of the interviews report </w:t>
            </w:r>
          </w:p>
        </w:tc>
        <w:tc>
          <w:tcPr>
            <w:tcW w:w="1530" w:type="dxa"/>
            <w:gridSpan w:val="2"/>
          </w:tcPr>
          <w:p w14:paraId="1D6E28B6" w14:textId="77777777" w:rsidR="00AD2ADD" w:rsidRPr="003F1D8D"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 xml:space="preserve">20 August </w:t>
            </w:r>
          </w:p>
        </w:tc>
        <w:tc>
          <w:tcPr>
            <w:tcW w:w="2066" w:type="dxa"/>
          </w:tcPr>
          <w:p w14:paraId="261CA14A" w14:textId="6EAF76A9" w:rsidR="00AD2ADD" w:rsidRDefault="00AD2ADD" w:rsidP="0026416E">
            <w:pPr>
              <w:tabs>
                <w:tab w:val="left" w:pos="144"/>
              </w:tabs>
              <w:rPr>
                <w:rFonts w:asciiTheme="minorHAnsi" w:hAnsiTheme="minorHAnsi" w:cstheme="minorHAnsi"/>
                <w:lang w:eastAsia="sr-Latn-CS"/>
              </w:rPr>
            </w:pPr>
          </w:p>
        </w:tc>
      </w:tr>
      <w:tr w:rsidR="00AD2ADD" w:rsidRPr="00F158B5" w14:paraId="6128B16C" w14:textId="77777777" w:rsidTr="00A41067">
        <w:trPr>
          <w:trHeight w:val="512"/>
        </w:trPr>
        <w:tc>
          <w:tcPr>
            <w:tcW w:w="3436" w:type="dxa"/>
          </w:tcPr>
          <w:p w14:paraId="2CA47CF8"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Provide summary of the interviews report and focus group discussion with adolescents </w:t>
            </w:r>
          </w:p>
        </w:tc>
        <w:tc>
          <w:tcPr>
            <w:tcW w:w="3600" w:type="dxa"/>
          </w:tcPr>
          <w:p w14:paraId="3D5B0957" w14:textId="77777777" w:rsidR="00AD2ADD" w:rsidRPr="0022625E" w:rsidRDefault="00AD2ADD" w:rsidP="0026416E">
            <w:pPr>
              <w:autoSpaceDE w:val="0"/>
              <w:autoSpaceDN w:val="0"/>
              <w:adjustRightInd w:val="0"/>
              <w:spacing w:before="120"/>
              <w:jc w:val="both"/>
              <w:rPr>
                <w:rFonts w:asciiTheme="minorHAnsi" w:hAnsiTheme="minorHAnsi" w:cstheme="minorHAnsi"/>
                <w:bCs/>
                <w:lang w:eastAsia="ru-RU"/>
              </w:rPr>
            </w:pPr>
            <w:r>
              <w:rPr>
                <w:rFonts w:asciiTheme="minorHAnsi" w:hAnsiTheme="minorHAnsi" w:cstheme="minorHAnsi"/>
                <w:lang w:eastAsia="sr-Latn-CS"/>
              </w:rPr>
              <w:t xml:space="preserve">Summary report of interviews with stakeholders and focus group discussions </w:t>
            </w:r>
            <w:r>
              <w:rPr>
                <w:rFonts w:asciiTheme="minorHAnsi" w:hAnsiTheme="minorHAnsi" w:cstheme="minorHAnsi"/>
                <w:lang w:eastAsia="sr-Latn-CS"/>
              </w:rPr>
              <w:lastRenderedPageBreak/>
              <w:t xml:space="preserve">with adolescents </w:t>
            </w:r>
            <w:r>
              <w:rPr>
                <w:rFonts w:asciiTheme="minorHAnsi" w:hAnsiTheme="minorHAnsi" w:cstheme="minorHAnsi"/>
                <w:bCs/>
                <w:lang w:eastAsia="ru-RU"/>
              </w:rPr>
              <w:t>submitted to the international expert</w:t>
            </w:r>
          </w:p>
        </w:tc>
        <w:tc>
          <w:tcPr>
            <w:tcW w:w="1530" w:type="dxa"/>
            <w:gridSpan w:val="2"/>
          </w:tcPr>
          <w:p w14:paraId="688220E0" w14:textId="77777777" w:rsidR="00AD2ADD" w:rsidRPr="003F1D8D"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lastRenderedPageBreak/>
              <w:t xml:space="preserve">30 August </w:t>
            </w:r>
          </w:p>
        </w:tc>
        <w:tc>
          <w:tcPr>
            <w:tcW w:w="2066" w:type="dxa"/>
          </w:tcPr>
          <w:p w14:paraId="63341C25" w14:textId="5C6830C5" w:rsidR="00AD2ADD" w:rsidRPr="00F158B5" w:rsidRDefault="00AD2ADD" w:rsidP="0026416E">
            <w:pPr>
              <w:tabs>
                <w:tab w:val="left" w:pos="144"/>
              </w:tabs>
              <w:rPr>
                <w:rFonts w:asciiTheme="minorHAnsi" w:hAnsiTheme="minorHAnsi" w:cstheme="minorHAnsi"/>
                <w:lang w:eastAsia="sr-Latn-CS"/>
              </w:rPr>
            </w:pPr>
          </w:p>
        </w:tc>
      </w:tr>
      <w:tr w:rsidR="00AD2ADD" w:rsidRPr="00F158B5" w14:paraId="5176474E" w14:textId="77777777" w:rsidTr="00A41067">
        <w:trPr>
          <w:trHeight w:val="512"/>
        </w:trPr>
        <w:tc>
          <w:tcPr>
            <w:tcW w:w="3436" w:type="dxa"/>
          </w:tcPr>
          <w:p w14:paraId="712B7158" w14:textId="77777777" w:rsidR="00AD2ADD" w:rsidRPr="00912FF5"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Review of the CLAC report</w:t>
            </w:r>
          </w:p>
        </w:tc>
        <w:tc>
          <w:tcPr>
            <w:tcW w:w="3600" w:type="dxa"/>
          </w:tcPr>
          <w:p w14:paraId="2AA83980"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r>
              <w:rPr>
                <w:rFonts w:asciiTheme="minorHAnsi" w:hAnsiTheme="minorHAnsi" w:cstheme="minorHAnsi"/>
                <w:lang w:eastAsia="sr-Latn-CS"/>
              </w:rPr>
              <w:t>Comments and inputs to CLAC report review provided to the international expert and UNICEF FP</w:t>
            </w:r>
          </w:p>
        </w:tc>
        <w:tc>
          <w:tcPr>
            <w:tcW w:w="1530" w:type="dxa"/>
            <w:gridSpan w:val="2"/>
          </w:tcPr>
          <w:p w14:paraId="12B2B925" w14:textId="77777777" w:rsidR="00AD2ADD" w:rsidRPr="003F1D8D"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20 September</w:t>
            </w:r>
          </w:p>
        </w:tc>
        <w:tc>
          <w:tcPr>
            <w:tcW w:w="2066" w:type="dxa"/>
          </w:tcPr>
          <w:p w14:paraId="6D758B84" w14:textId="2423EDAE" w:rsidR="00AD2ADD" w:rsidRPr="00F158B5" w:rsidRDefault="00AD2ADD" w:rsidP="0026416E">
            <w:pPr>
              <w:tabs>
                <w:tab w:val="left" w:pos="144"/>
              </w:tabs>
              <w:rPr>
                <w:rFonts w:asciiTheme="minorHAnsi" w:hAnsiTheme="minorHAnsi" w:cstheme="minorHAnsi"/>
                <w:lang w:eastAsia="sr-Latn-CS"/>
              </w:rPr>
            </w:pPr>
          </w:p>
        </w:tc>
      </w:tr>
      <w:tr w:rsidR="00AD2ADD" w:rsidRPr="00F158B5" w14:paraId="40BA9238" w14:textId="77777777" w:rsidTr="00A41067">
        <w:trPr>
          <w:trHeight w:val="512"/>
        </w:trPr>
        <w:tc>
          <w:tcPr>
            <w:tcW w:w="3436" w:type="dxa"/>
          </w:tcPr>
          <w:p w14:paraId="419A5B05"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Preparation of the </w:t>
            </w:r>
            <w:r w:rsidRPr="0022625E">
              <w:rPr>
                <w:rFonts w:asciiTheme="minorHAnsi" w:hAnsiTheme="minorHAnsi" w:cstheme="minorHAnsi"/>
                <w:lang w:eastAsia="ru-RU"/>
              </w:rPr>
              <w:t xml:space="preserve">Validation </w:t>
            </w:r>
            <w:r w:rsidRPr="00614A7B">
              <w:rPr>
                <w:rFonts w:asciiTheme="minorHAnsi" w:hAnsiTheme="minorHAnsi" w:cstheme="minorHAnsi"/>
                <w:lang w:eastAsia="ru-RU"/>
              </w:rPr>
              <w:t>workshop</w:t>
            </w:r>
            <w:r>
              <w:rPr>
                <w:rFonts w:asciiTheme="minorHAnsi" w:hAnsiTheme="minorHAnsi" w:cstheme="minorHAnsi"/>
                <w:lang w:eastAsia="ru-RU"/>
              </w:rPr>
              <w:t xml:space="preserve">/RT </w:t>
            </w:r>
            <w:r w:rsidRPr="00614A7B">
              <w:rPr>
                <w:rFonts w:asciiTheme="minorHAnsi" w:hAnsiTheme="minorHAnsi" w:cstheme="minorHAnsi"/>
                <w:lang w:eastAsia="ru-RU"/>
              </w:rPr>
              <w:t xml:space="preserve">with </w:t>
            </w:r>
            <w:r>
              <w:rPr>
                <w:rFonts w:asciiTheme="minorHAnsi" w:hAnsiTheme="minorHAnsi" w:cstheme="minorHAnsi"/>
                <w:lang w:eastAsia="ru-RU"/>
              </w:rPr>
              <w:t xml:space="preserve">the main </w:t>
            </w:r>
            <w:r w:rsidRPr="00614A7B">
              <w:rPr>
                <w:rFonts w:asciiTheme="minorHAnsi" w:hAnsiTheme="minorHAnsi" w:cstheme="minorHAnsi"/>
                <w:lang w:eastAsia="ru-RU"/>
              </w:rPr>
              <w:t xml:space="preserve">stakeholders </w:t>
            </w:r>
          </w:p>
        </w:tc>
        <w:tc>
          <w:tcPr>
            <w:tcW w:w="3600" w:type="dxa"/>
          </w:tcPr>
          <w:p w14:paraId="59A2A6EE"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r>
              <w:rPr>
                <w:rFonts w:asciiTheme="minorHAnsi" w:hAnsiTheme="minorHAnsi" w:cstheme="minorHAnsi"/>
                <w:lang w:eastAsia="sr-Latn-CS"/>
              </w:rPr>
              <w:t xml:space="preserve">In consultation with the international consultant and UNICEF FP draft the timeline, the agenda, the list of participants, the invitation letters. </w:t>
            </w:r>
          </w:p>
        </w:tc>
        <w:tc>
          <w:tcPr>
            <w:tcW w:w="1530" w:type="dxa"/>
            <w:gridSpan w:val="2"/>
          </w:tcPr>
          <w:p w14:paraId="4FEAE9AD" w14:textId="77777777" w:rsidR="00AD2ADD" w:rsidRPr="003F1D8D"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30 September</w:t>
            </w:r>
          </w:p>
        </w:tc>
        <w:tc>
          <w:tcPr>
            <w:tcW w:w="2066" w:type="dxa"/>
          </w:tcPr>
          <w:p w14:paraId="02137D4D" w14:textId="1161E635" w:rsidR="00AD2ADD" w:rsidRPr="00F158B5" w:rsidRDefault="00AD2ADD" w:rsidP="0026416E">
            <w:pPr>
              <w:tabs>
                <w:tab w:val="left" w:pos="144"/>
              </w:tabs>
              <w:rPr>
                <w:rFonts w:asciiTheme="minorHAnsi" w:hAnsiTheme="minorHAnsi" w:cstheme="minorHAnsi"/>
                <w:lang w:eastAsia="sr-Latn-CS"/>
              </w:rPr>
            </w:pPr>
          </w:p>
        </w:tc>
      </w:tr>
      <w:tr w:rsidR="00AD2ADD" w:rsidRPr="00F158B5" w14:paraId="4A381EFB" w14:textId="77777777" w:rsidTr="00A41067">
        <w:trPr>
          <w:trHeight w:val="512"/>
        </w:trPr>
        <w:tc>
          <w:tcPr>
            <w:tcW w:w="3436" w:type="dxa"/>
          </w:tcPr>
          <w:p w14:paraId="50883E5E"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Support in facilitation of the Validation workshop/RT and drafting summary report </w:t>
            </w:r>
          </w:p>
        </w:tc>
        <w:tc>
          <w:tcPr>
            <w:tcW w:w="3600" w:type="dxa"/>
          </w:tcPr>
          <w:p w14:paraId="15CD8CB2"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r>
              <w:rPr>
                <w:rFonts w:asciiTheme="minorHAnsi" w:hAnsiTheme="minorHAnsi" w:cstheme="minorHAnsi"/>
                <w:lang w:eastAsia="sr-Latn-CS"/>
              </w:rPr>
              <w:t>The workshop/RT is conducted and the draft summary report submitted to the international consultant/UNICEF FP</w:t>
            </w:r>
          </w:p>
        </w:tc>
        <w:tc>
          <w:tcPr>
            <w:tcW w:w="1530" w:type="dxa"/>
            <w:gridSpan w:val="2"/>
          </w:tcPr>
          <w:p w14:paraId="099B3566" w14:textId="77777777" w:rsidR="00AD2ADD" w:rsidRPr="003F1D8D" w:rsidRDefault="00AD2ADD"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30 October</w:t>
            </w:r>
          </w:p>
        </w:tc>
        <w:tc>
          <w:tcPr>
            <w:tcW w:w="2066" w:type="dxa"/>
          </w:tcPr>
          <w:p w14:paraId="225C4E64" w14:textId="73C9495B" w:rsidR="00AD2ADD" w:rsidRPr="00F158B5" w:rsidRDefault="00AD2ADD" w:rsidP="0026416E">
            <w:pPr>
              <w:tabs>
                <w:tab w:val="left" w:pos="144"/>
              </w:tabs>
              <w:rPr>
                <w:rFonts w:asciiTheme="minorHAnsi" w:hAnsiTheme="minorHAnsi" w:cstheme="minorHAnsi"/>
                <w:lang w:eastAsia="sr-Latn-CS"/>
              </w:rPr>
            </w:pPr>
          </w:p>
        </w:tc>
      </w:tr>
      <w:tr w:rsidR="00AD2ADD" w:rsidRPr="00F158B5" w14:paraId="7DB86D47" w14:textId="77777777" w:rsidTr="00A41067">
        <w:trPr>
          <w:trHeight w:val="512"/>
        </w:trPr>
        <w:tc>
          <w:tcPr>
            <w:tcW w:w="3436" w:type="dxa"/>
          </w:tcPr>
          <w:p w14:paraId="6609560D" w14:textId="77777777" w:rsidR="00AD2ADD" w:rsidRDefault="00AD2ADD"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Total for the 2</w:t>
            </w:r>
            <w:r w:rsidRPr="00684AE1">
              <w:rPr>
                <w:rFonts w:asciiTheme="minorHAnsi" w:hAnsiTheme="minorHAnsi" w:cstheme="minorHAnsi"/>
                <w:vertAlign w:val="superscript"/>
                <w:lang w:eastAsia="sr-Latn-CS"/>
              </w:rPr>
              <w:t>nd</w:t>
            </w:r>
            <w:r>
              <w:rPr>
                <w:rFonts w:asciiTheme="minorHAnsi" w:hAnsiTheme="minorHAnsi" w:cstheme="minorHAnsi"/>
                <w:lang w:eastAsia="sr-Latn-CS"/>
              </w:rPr>
              <w:t xml:space="preserve"> phase </w:t>
            </w:r>
          </w:p>
        </w:tc>
        <w:tc>
          <w:tcPr>
            <w:tcW w:w="3600" w:type="dxa"/>
          </w:tcPr>
          <w:p w14:paraId="0F372CE2" w14:textId="77777777" w:rsidR="00AD2ADD" w:rsidRDefault="00AD2ADD" w:rsidP="0026416E">
            <w:pPr>
              <w:autoSpaceDE w:val="0"/>
              <w:autoSpaceDN w:val="0"/>
              <w:adjustRightInd w:val="0"/>
              <w:spacing w:before="120"/>
              <w:jc w:val="both"/>
              <w:rPr>
                <w:rFonts w:asciiTheme="minorHAnsi" w:hAnsiTheme="minorHAnsi" w:cstheme="minorHAnsi"/>
                <w:lang w:eastAsia="sr-Latn-CS"/>
              </w:rPr>
            </w:pPr>
          </w:p>
        </w:tc>
        <w:tc>
          <w:tcPr>
            <w:tcW w:w="1530" w:type="dxa"/>
            <w:gridSpan w:val="2"/>
          </w:tcPr>
          <w:p w14:paraId="52C18CC1" w14:textId="77777777" w:rsidR="00AD2ADD" w:rsidRPr="003F1D8D" w:rsidRDefault="00AD2ADD" w:rsidP="0026416E">
            <w:pPr>
              <w:tabs>
                <w:tab w:val="left" w:pos="144"/>
              </w:tabs>
              <w:rPr>
                <w:rFonts w:asciiTheme="minorHAnsi" w:hAnsiTheme="minorHAnsi" w:cstheme="minorHAnsi"/>
                <w:iCs/>
                <w:lang w:eastAsia="sr-Latn-CS"/>
              </w:rPr>
            </w:pPr>
          </w:p>
        </w:tc>
        <w:tc>
          <w:tcPr>
            <w:tcW w:w="2066" w:type="dxa"/>
          </w:tcPr>
          <w:p w14:paraId="664199DC" w14:textId="0C101A8D" w:rsidR="00AD2ADD" w:rsidRDefault="00AD2ADD" w:rsidP="0026416E">
            <w:pPr>
              <w:tabs>
                <w:tab w:val="left" w:pos="144"/>
              </w:tabs>
              <w:rPr>
                <w:rFonts w:asciiTheme="minorHAnsi" w:hAnsiTheme="minorHAnsi" w:cstheme="minorHAnsi"/>
                <w:lang w:eastAsia="sr-Latn-CS"/>
              </w:rPr>
            </w:pPr>
          </w:p>
        </w:tc>
      </w:tr>
      <w:tr w:rsidR="00AD2ADD" w:rsidRPr="00EF3514" w14:paraId="50BAB6EB" w14:textId="77777777" w:rsidTr="00A41067">
        <w:trPr>
          <w:gridAfter w:val="4"/>
          <w:wAfter w:w="7196" w:type="dxa"/>
          <w:trHeight w:val="512"/>
        </w:trPr>
        <w:tc>
          <w:tcPr>
            <w:tcW w:w="3436" w:type="dxa"/>
          </w:tcPr>
          <w:p w14:paraId="27452D43" w14:textId="77777777" w:rsidR="00AD2ADD" w:rsidRDefault="00AD2ADD" w:rsidP="0026416E">
            <w:pPr>
              <w:tabs>
                <w:tab w:val="left" w:pos="144"/>
              </w:tabs>
              <w:jc w:val="center"/>
              <w:rPr>
                <w:rFonts w:asciiTheme="minorHAnsi" w:hAnsiTheme="minorHAnsi" w:cstheme="minorHAnsi"/>
                <w:b/>
                <w:bCs/>
                <w:lang w:eastAsia="sr-Latn-CS"/>
              </w:rPr>
            </w:pPr>
            <w:r>
              <w:rPr>
                <w:rFonts w:asciiTheme="minorHAnsi" w:hAnsiTheme="minorHAnsi" w:cstheme="minorHAnsi"/>
                <w:b/>
                <w:bCs/>
                <w:lang w:eastAsia="sr-Latn-CS"/>
              </w:rPr>
              <w:t xml:space="preserve">Consultancy </w:t>
            </w:r>
            <w:r w:rsidRPr="001204DD">
              <w:rPr>
                <w:rFonts w:asciiTheme="minorHAnsi" w:hAnsiTheme="minorHAnsi" w:cstheme="minorHAnsi"/>
                <w:b/>
                <w:bCs/>
                <w:lang w:eastAsia="sr-Latn-CS"/>
              </w:rPr>
              <w:t>management</w:t>
            </w:r>
            <w:r>
              <w:rPr>
                <w:rFonts w:asciiTheme="minorHAnsi" w:hAnsiTheme="minorHAnsi" w:cstheme="minorHAnsi"/>
                <w:b/>
                <w:bCs/>
                <w:lang w:eastAsia="sr-Latn-CS"/>
              </w:rPr>
              <w:t xml:space="preserve"> and coordination </w:t>
            </w:r>
          </w:p>
          <w:p w14:paraId="23E62F8B" w14:textId="77777777" w:rsidR="00AD2ADD" w:rsidRPr="00912FF5" w:rsidRDefault="00AD2ADD" w:rsidP="0026416E">
            <w:pPr>
              <w:tabs>
                <w:tab w:val="left" w:pos="144"/>
              </w:tabs>
              <w:jc w:val="center"/>
              <w:rPr>
                <w:rFonts w:asciiTheme="minorHAnsi" w:hAnsiTheme="minorHAnsi" w:cstheme="minorHAnsi"/>
                <w:b/>
                <w:bCs/>
                <w:highlight w:val="yellow"/>
                <w:lang w:eastAsia="sr-Latn-CS"/>
              </w:rPr>
            </w:pPr>
            <w:r>
              <w:rPr>
                <w:rFonts w:asciiTheme="minorHAnsi" w:hAnsiTheme="minorHAnsi" w:cstheme="minorHAnsi"/>
                <w:lang w:eastAsia="sr-Latn-CS"/>
              </w:rPr>
              <w:t>The consultant work is conducted under the leadership of the Team Leader and in coordination with UNICEF FP</w:t>
            </w:r>
          </w:p>
        </w:tc>
      </w:tr>
      <w:tr w:rsidR="000E2E51" w:rsidRPr="00F158B5" w14:paraId="2F29C5A1" w14:textId="77777777" w:rsidTr="00A41067">
        <w:trPr>
          <w:trHeight w:val="512"/>
        </w:trPr>
        <w:tc>
          <w:tcPr>
            <w:tcW w:w="3436" w:type="dxa"/>
          </w:tcPr>
          <w:p w14:paraId="260843E4" w14:textId="77777777" w:rsidR="000E2E51" w:rsidRPr="00F158B5" w:rsidRDefault="000E2E51" w:rsidP="000E2E51">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Timely and substantive feedback to the e-mail requests received from the international consultant and UNICEF FP </w:t>
            </w:r>
          </w:p>
        </w:tc>
        <w:tc>
          <w:tcPr>
            <w:tcW w:w="3600" w:type="dxa"/>
          </w:tcPr>
          <w:p w14:paraId="26215899" w14:textId="77777777" w:rsidR="000E2E51" w:rsidRPr="00912FF5" w:rsidRDefault="000E2E51" w:rsidP="000E2E51">
            <w:pPr>
              <w:jc w:val="both"/>
              <w:rPr>
                <w:rFonts w:asciiTheme="minorHAnsi" w:eastAsiaTheme="minorEastAsia" w:hAnsiTheme="minorHAnsi" w:cstheme="minorBidi"/>
                <w:kern w:val="2"/>
                <w14:ligatures w14:val="standardContextual"/>
              </w:rPr>
            </w:pPr>
            <w:r w:rsidRPr="4770AA04">
              <w:rPr>
                <w:rFonts w:asciiTheme="minorHAnsi" w:eastAsiaTheme="minorEastAsia" w:hAnsiTheme="minorHAnsi" w:cstheme="minorBidi"/>
                <w:kern w:val="2"/>
                <w14:ligatures w14:val="standardContextual"/>
              </w:rPr>
              <w:t xml:space="preserve">The number of e-mails sent and responded </w:t>
            </w:r>
          </w:p>
        </w:tc>
        <w:tc>
          <w:tcPr>
            <w:tcW w:w="1530" w:type="dxa"/>
            <w:gridSpan w:val="2"/>
          </w:tcPr>
          <w:p w14:paraId="6850A618" w14:textId="77777777" w:rsidR="000E2E51" w:rsidRPr="00F158B5" w:rsidRDefault="000E2E51" w:rsidP="000E2E51">
            <w:pPr>
              <w:tabs>
                <w:tab w:val="left" w:pos="144"/>
              </w:tabs>
              <w:rPr>
                <w:rFonts w:asciiTheme="minorHAnsi" w:hAnsiTheme="minorHAnsi" w:cstheme="minorHAnsi"/>
                <w:lang w:eastAsia="sr-Latn-CS"/>
              </w:rPr>
            </w:pPr>
            <w:r>
              <w:rPr>
                <w:rFonts w:asciiTheme="minorHAnsi" w:hAnsiTheme="minorHAnsi" w:cstheme="minorHAnsi"/>
                <w:lang w:eastAsia="sr-Latn-CS"/>
              </w:rPr>
              <w:t xml:space="preserve">30 November </w:t>
            </w:r>
          </w:p>
        </w:tc>
        <w:tc>
          <w:tcPr>
            <w:tcW w:w="2066" w:type="dxa"/>
          </w:tcPr>
          <w:p w14:paraId="7900CF9D" w14:textId="60170B37" w:rsidR="000E2E51" w:rsidRPr="00F158B5" w:rsidRDefault="000E2E51" w:rsidP="000E2E51">
            <w:pPr>
              <w:tabs>
                <w:tab w:val="left" w:pos="144"/>
              </w:tabs>
              <w:rPr>
                <w:rFonts w:asciiTheme="minorHAnsi" w:hAnsiTheme="minorHAnsi" w:cstheme="minorHAnsi"/>
                <w:lang w:eastAsia="sr-Latn-CS"/>
              </w:rPr>
            </w:pPr>
            <w:r>
              <w:rPr>
                <w:rFonts w:asciiTheme="minorHAnsi" w:hAnsiTheme="minorHAnsi" w:cstheme="minorHAnsi"/>
                <w:lang w:eastAsia="sr-Latn-CS"/>
              </w:rPr>
              <w:t>-</w:t>
            </w:r>
          </w:p>
        </w:tc>
      </w:tr>
      <w:tr w:rsidR="000E2E51" w:rsidRPr="00F158B5" w14:paraId="1E1D9069" w14:textId="77777777" w:rsidTr="00A41067">
        <w:trPr>
          <w:trHeight w:val="512"/>
        </w:trPr>
        <w:tc>
          <w:tcPr>
            <w:tcW w:w="3436" w:type="dxa"/>
          </w:tcPr>
          <w:p w14:paraId="708F743F" w14:textId="77777777" w:rsidR="000E2E51" w:rsidRPr="000613DA" w:rsidRDefault="000E2E51" w:rsidP="000E2E51">
            <w:pPr>
              <w:autoSpaceDE w:val="0"/>
              <w:autoSpaceDN w:val="0"/>
              <w:adjustRightInd w:val="0"/>
              <w:contextualSpacing/>
              <w:jc w:val="both"/>
              <w:rPr>
                <w:rFonts w:asciiTheme="minorHAnsi" w:hAnsiTheme="minorHAnsi" w:cstheme="minorHAnsi"/>
                <w:bCs/>
                <w:lang w:eastAsia="sr-Latn-CS"/>
              </w:rPr>
            </w:pPr>
            <w:r>
              <w:rPr>
                <w:rFonts w:asciiTheme="minorHAnsi" w:hAnsiTheme="minorHAnsi" w:cstheme="minorHAnsi"/>
                <w:bCs/>
                <w:lang w:eastAsia="sr-Latn-CS"/>
              </w:rPr>
              <w:t xml:space="preserve">Participate in the weekly online and offline meetings (as agreed) with </w:t>
            </w:r>
            <w:r>
              <w:rPr>
                <w:rFonts w:asciiTheme="minorHAnsi" w:hAnsiTheme="minorHAnsi" w:cstheme="minorHAnsi"/>
                <w:lang w:eastAsia="sr-Latn-CS"/>
              </w:rPr>
              <w:t>the international consultant and UNICEF FP</w:t>
            </w:r>
          </w:p>
        </w:tc>
        <w:tc>
          <w:tcPr>
            <w:tcW w:w="3600" w:type="dxa"/>
          </w:tcPr>
          <w:p w14:paraId="4A6B8F05" w14:textId="77777777" w:rsidR="000E2E51" w:rsidRDefault="000E2E51" w:rsidP="000E2E51">
            <w:pPr>
              <w:autoSpaceDE w:val="0"/>
              <w:autoSpaceDN w:val="0"/>
              <w:adjustRightInd w:val="0"/>
              <w:jc w:val="both"/>
              <w:rPr>
                <w:rFonts w:asciiTheme="minorHAnsi" w:hAnsiTheme="minorHAnsi" w:cstheme="minorBidi"/>
                <w:lang w:eastAsia="ru-RU"/>
              </w:rPr>
            </w:pPr>
            <w:r w:rsidRPr="19585303">
              <w:rPr>
                <w:rFonts w:asciiTheme="minorHAnsi" w:hAnsiTheme="minorHAnsi" w:cstheme="minorBidi"/>
                <w:lang w:eastAsia="ru-RU"/>
              </w:rPr>
              <w:t>The number of the online and offline meetings convened and participated</w:t>
            </w:r>
            <w:r>
              <w:rPr>
                <w:rFonts w:asciiTheme="minorHAnsi" w:hAnsiTheme="minorHAnsi" w:cstheme="minorBidi"/>
                <w:lang w:eastAsia="ru-RU"/>
              </w:rPr>
              <w:t>, summary of meetings discussions with action points</w:t>
            </w:r>
            <w:r w:rsidRPr="19585303">
              <w:rPr>
                <w:rFonts w:asciiTheme="minorHAnsi" w:hAnsiTheme="minorHAnsi" w:cstheme="minorBidi"/>
                <w:lang w:eastAsia="ru-RU"/>
              </w:rPr>
              <w:t xml:space="preserve"> </w:t>
            </w:r>
          </w:p>
        </w:tc>
        <w:tc>
          <w:tcPr>
            <w:tcW w:w="1530" w:type="dxa"/>
            <w:gridSpan w:val="2"/>
          </w:tcPr>
          <w:p w14:paraId="1B5A8FA8" w14:textId="77777777" w:rsidR="000E2E51" w:rsidRDefault="000E2E51" w:rsidP="000E2E51">
            <w:pPr>
              <w:tabs>
                <w:tab w:val="left" w:pos="144"/>
              </w:tabs>
              <w:rPr>
                <w:rFonts w:asciiTheme="minorHAnsi" w:hAnsiTheme="minorHAnsi" w:cstheme="minorHAnsi"/>
                <w:lang w:eastAsia="sr-Latn-CS"/>
              </w:rPr>
            </w:pPr>
            <w:r>
              <w:rPr>
                <w:rFonts w:asciiTheme="minorHAnsi" w:hAnsiTheme="minorHAnsi" w:cstheme="minorHAnsi"/>
                <w:lang w:eastAsia="sr-Latn-CS"/>
              </w:rPr>
              <w:t xml:space="preserve">30 November </w:t>
            </w:r>
          </w:p>
        </w:tc>
        <w:tc>
          <w:tcPr>
            <w:tcW w:w="2066" w:type="dxa"/>
          </w:tcPr>
          <w:p w14:paraId="7C45D587" w14:textId="6F161F49" w:rsidR="000E2E51" w:rsidRPr="00F158B5" w:rsidRDefault="000E2E51" w:rsidP="000E2E51">
            <w:pPr>
              <w:tabs>
                <w:tab w:val="left" w:pos="144"/>
              </w:tabs>
              <w:rPr>
                <w:rFonts w:asciiTheme="minorHAnsi" w:hAnsiTheme="minorHAnsi" w:cstheme="minorHAnsi"/>
                <w:lang w:eastAsia="sr-Latn-CS"/>
              </w:rPr>
            </w:pPr>
            <w:r>
              <w:rPr>
                <w:rFonts w:asciiTheme="minorHAnsi" w:hAnsiTheme="minorHAnsi" w:cstheme="minorHAnsi"/>
                <w:lang w:eastAsia="sr-Latn-CS"/>
              </w:rPr>
              <w:t>-</w:t>
            </w:r>
          </w:p>
        </w:tc>
      </w:tr>
      <w:tr w:rsidR="000E2E51" w:rsidRPr="009139F1" w14:paraId="68C7E2C3" w14:textId="77777777" w:rsidTr="00A41067">
        <w:trPr>
          <w:trHeight w:val="499"/>
        </w:trPr>
        <w:tc>
          <w:tcPr>
            <w:tcW w:w="8506" w:type="dxa"/>
            <w:gridSpan w:val="3"/>
          </w:tcPr>
          <w:p w14:paraId="42055DD2" w14:textId="77777777" w:rsidR="000E2E51" w:rsidRDefault="000E2E51" w:rsidP="000E2E51">
            <w:pPr>
              <w:jc w:val="right"/>
              <w:rPr>
                <w:rFonts w:asciiTheme="minorHAnsi" w:hAnsiTheme="minorHAnsi" w:cstheme="minorHAnsi"/>
                <w:b/>
                <w:bCs/>
              </w:rPr>
            </w:pPr>
          </w:p>
          <w:p w14:paraId="62ED23D1" w14:textId="77777777" w:rsidR="000E2E51" w:rsidRPr="009139F1" w:rsidRDefault="000E2E51" w:rsidP="000E2E51">
            <w:pPr>
              <w:jc w:val="right"/>
              <w:rPr>
                <w:rFonts w:asciiTheme="minorHAnsi" w:hAnsiTheme="minorHAnsi" w:cstheme="minorHAnsi"/>
                <w:b/>
                <w:bCs/>
              </w:rPr>
            </w:pPr>
            <w:r w:rsidRPr="00953E0C">
              <w:rPr>
                <w:rFonts w:asciiTheme="minorHAnsi" w:hAnsiTheme="minorHAnsi" w:cstheme="minorHAnsi"/>
                <w:b/>
                <w:bCs/>
              </w:rPr>
              <w:t>TOTAL COST FOR DELIVERABLES (USD):</w:t>
            </w:r>
          </w:p>
        </w:tc>
        <w:tc>
          <w:tcPr>
            <w:tcW w:w="2126" w:type="dxa"/>
            <w:gridSpan w:val="2"/>
          </w:tcPr>
          <w:p w14:paraId="3E8403A9" w14:textId="77777777" w:rsidR="000E2E51" w:rsidRDefault="000E2E51" w:rsidP="000E2E51">
            <w:pPr>
              <w:rPr>
                <w:rFonts w:asciiTheme="minorHAnsi" w:hAnsiTheme="minorHAnsi" w:cstheme="minorHAnsi"/>
                <w:b/>
                <w:bCs/>
              </w:rPr>
            </w:pPr>
          </w:p>
          <w:p w14:paraId="698D3219" w14:textId="77777777" w:rsidR="000E2E51" w:rsidRPr="009139F1" w:rsidRDefault="000E2E51" w:rsidP="000E2E51">
            <w:pPr>
              <w:rPr>
                <w:rFonts w:asciiTheme="minorHAnsi" w:hAnsiTheme="minorHAnsi" w:cstheme="minorHAnsi"/>
                <w:b/>
                <w:bCs/>
              </w:rPr>
            </w:pPr>
            <w:r w:rsidRPr="009139F1">
              <w:rPr>
                <w:rFonts w:asciiTheme="minorHAnsi" w:hAnsiTheme="minorHAnsi" w:cstheme="minorHAnsi"/>
                <w:b/>
                <w:bCs/>
              </w:rPr>
              <w:t xml:space="preserve">USD </w:t>
            </w:r>
            <w:r>
              <w:rPr>
                <w:rFonts w:asciiTheme="minorHAnsi" w:hAnsiTheme="minorHAnsi" w:cstheme="minorHAnsi"/>
                <w:b/>
                <w:bCs/>
              </w:rPr>
              <w:t>…</w:t>
            </w:r>
          </w:p>
        </w:tc>
      </w:tr>
      <w:tr w:rsidR="000E2E51" w:rsidRPr="001E303C" w14:paraId="2B9DCCBA" w14:textId="77777777" w:rsidTr="00A41067">
        <w:trPr>
          <w:trHeight w:val="499"/>
        </w:trPr>
        <w:tc>
          <w:tcPr>
            <w:tcW w:w="8506" w:type="dxa"/>
            <w:gridSpan w:val="3"/>
          </w:tcPr>
          <w:p w14:paraId="57535271" w14:textId="77777777" w:rsidR="000E2E51" w:rsidRDefault="000E2E51" w:rsidP="000E2E51">
            <w:pPr>
              <w:jc w:val="right"/>
              <w:rPr>
                <w:rFonts w:asciiTheme="minorHAnsi" w:hAnsiTheme="minorHAnsi" w:cstheme="minorHAnsi"/>
              </w:rPr>
            </w:pPr>
          </w:p>
          <w:p w14:paraId="328E9FB4" w14:textId="155852E8" w:rsidR="000E2E51" w:rsidRDefault="000E2E51" w:rsidP="000E2E51">
            <w:pPr>
              <w:jc w:val="right"/>
              <w:rPr>
                <w:rFonts w:asciiTheme="minorHAnsi" w:hAnsiTheme="minorHAnsi" w:cstheme="minorHAnsi"/>
                <w:b/>
                <w:bCs/>
              </w:rPr>
            </w:pPr>
            <w:r>
              <w:rPr>
                <w:rFonts w:asciiTheme="minorHAnsi" w:hAnsiTheme="minorHAnsi" w:cstheme="minorHAnsi"/>
              </w:rPr>
              <w:t>TRAVEL (if required as per TOR):</w:t>
            </w:r>
          </w:p>
        </w:tc>
        <w:tc>
          <w:tcPr>
            <w:tcW w:w="2126" w:type="dxa"/>
            <w:gridSpan w:val="2"/>
          </w:tcPr>
          <w:p w14:paraId="24919063" w14:textId="77777777" w:rsidR="000E2E51" w:rsidRDefault="000E2E51" w:rsidP="000E2E51">
            <w:pPr>
              <w:rPr>
                <w:rFonts w:asciiTheme="minorHAnsi" w:hAnsiTheme="minorHAnsi" w:cstheme="minorHAnsi"/>
                <w:b/>
                <w:bCs/>
              </w:rPr>
            </w:pPr>
          </w:p>
          <w:p w14:paraId="7F5CF130" w14:textId="77777777" w:rsidR="000E2E51" w:rsidRPr="001E303C" w:rsidRDefault="000E2E51" w:rsidP="000E2E51">
            <w:pPr>
              <w:rPr>
                <w:rFonts w:asciiTheme="minorHAnsi" w:hAnsiTheme="minorHAnsi" w:cstheme="minorHAnsi"/>
              </w:rPr>
            </w:pPr>
            <w:r w:rsidRPr="001E303C">
              <w:rPr>
                <w:rFonts w:asciiTheme="minorHAnsi" w:hAnsiTheme="minorHAnsi" w:cstheme="minorHAnsi"/>
              </w:rPr>
              <w:t>USD …</w:t>
            </w:r>
          </w:p>
        </w:tc>
      </w:tr>
    </w:tbl>
    <w:p w14:paraId="2F2637C6" w14:textId="77777777" w:rsidR="002A5E4B" w:rsidRDefault="002A5E4B" w:rsidP="001142CC">
      <w:pPr>
        <w:rPr>
          <w:rFonts w:asciiTheme="minorHAnsi" w:hAnsiTheme="minorHAnsi" w:cstheme="minorHAnsi"/>
          <w:sz w:val="22"/>
          <w:szCs w:val="22"/>
        </w:rPr>
      </w:pPr>
    </w:p>
    <w:p w14:paraId="090FA4C1" w14:textId="77777777" w:rsidR="002A5E4B" w:rsidRDefault="002A5E4B"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166066E4"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088ED6EE"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r w:rsidR="00E97284">
              <w:rPr>
                <w:rFonts w:asciiTheme="minorHAnsi" w:hAnsiTheme="minorHAnsi" w:cstheme="minorHAnsi"/>
                <w:sz w:val="22"/>
                <w:szCs w:val="22"/>
              </w:rPr>
              <w:t>.</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DF69" w14:textId="77777777" w:rsidR="00151381" w:rsidRDefault="00151381" w:rsidP="00545FAA">
      <w:r>
        <w:separator/>
      </w:r>
    </w:p>
  </w:endnote>
  <w:endnote w:type="continuationSeparator" w:id="0">
    <w:p w14:paraId="40C87836" w14:textId="77777777" w:rsidR="00151381" w:rsidRDefault="00151381"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CB0E" w14:textId="77777777" w:rsidR="00151381" w:rsidRDefault="00151381" w:rsidP="00545FAA">
      <w:r>
        <w:separator/>
      </w:r>
    </w:p>
  </w:footnote>
  <w:footnote w:type="continuationSeparator" w:id="0">
    <w:p w14:paraId="74101B37" w14:textId="77777777" w:rsidR="00151381" w:rsidRDefault="00151381" w:rsidP="00545FAA">
      <w:r>
        <w:continuationSeparator/>
      </w:r>
    </w:p>
  </w:footnote>
  <w:footnote w:id="1">
    <w:p w14:paraId="5DFD24E6" w14:textId="77777777" w:rsidR="00AD2ADD" w:rsidRPr="00075E6D" w:rsidRDefault="00AD2ADD" w:rsidP="00AD2ADD">
      <w:pPr>
        <w:pStyle w:val="FootnoteText"/>
        <w:rPr>
          <w:rFonts w:asciiTheme="minorHAnsi" w:hAnsiTheme="minorHAnsi" w:cstheme="minorHAnsi"/>
        </w:rPr>
      </w:pPr>
      <w:r>
        <w:rPr>
          <w:rStyle w:val="FootnoteReference"/>
        </w:rPr>
        <w:footnoteRef/>
      </w:r>
      <w:r>
        <w:t xml:space="preserve"> </w:t>
      </w:r>
      <w:r w:rsidRPr="00075E6D">
        <w:rPr>
          <w:rFonts w:asciiTheme="minorHAnsi" w:hAnsiTheme="minorHAnsi" w:cstheme="minorHAnsi"/>
        </w:rPr>
        <w:t xml:space="preserve">All deliverables will be submitted to </w:t>
      </w:r>
      <w:r>
        <w:rPr>
          <w:rFonts w:asciiTheme="minorHAnsi" w:eastAsia="Times New Roman" w:hAnsiTheme="minorHAnsi" w:cstheme="minorHAnsi"/>
          <w:color w:val="auto"/>
          <w:lang w:val="en-GB" w:eastAsia="ru-RU"/>
        </w:rPr>
        <w:t>the Team Leader</w:t>
      </w:r>
      <w:r w:rsidRPr="00075E6D">
        <w:rPr>
          <w:rFonts w:asciiTheme="minorHAnsi" w:eastAsia="Times New Roman" w:hAnsiTheme="minorHAnsi" w:cstheme="minorHAnsi"/>
          <w:color w:val="auto"/>
          <w:lang w:val="en-GB" w:eastAsia="ru-RU"/>
        </w:rPr>
        <w:t xml:space="preserve"> and </w:t>
      </w:r>
      <w:r>
        <w:rPr>
          <w:rFonts w:asciiTheme="minorHAnsi" w:eastAsia="Times New Roman" w:hAnsiTheme="minorHAnsi" w:cstheme="minorHAnsi"/>
          <w:color w:val="auto"/>
          <w:lang w:val="en-GB" w:eastAsia="ru-RU"/>
        </w:rPr>
        <w:t xml:space="preserve">UNICEF Focal Point and </w:t>
      </w:r>
      <w:r w:rsidRPr="00075E6D">
        <w:rPr>
          <w:rFonts w:asciiTheme="minorHAnsi" w:eastAsia="Times New Roman" w:hAnsiTheme="minorHAnsi" w:cstheme="minorHAnsi"/>
          <w:color w:val="auto"/>
          <w:lang w:val="en-GB" w:eastAsia="ru-RU"/>
        </w:rPr>
        <w:t>reviewed based o</w:t>
      </w:r>
      <w:r>
        <w:rPr>
          <w:rFonts w:asciiTheme="minorHAnsi" w:eastAsia="Times New Roman" w:hAnsiTheme="minorHAnsi" w:cstheme="minorHAnsi"/>
          <w:color w:val="auto"/>
          <w:lang w:val="en-GB" w:eastAsia="ru-RU"/>
        </w:rPr>
        <w:t xml:space="preserve">n Teams Leader/UNICEF </w:t>
      </w:r>
      <w:r w:rsidRPr="00075E6D">
        <w:rPr>
          <w:rFonts w:asciiTheme="minorHAnsi" w:eastAsia="Times New Roman" w:hAnsiTheme="minorHAnsi" w:cstheme="minorHAnsi"/>
          <w:color w:val="auto"/>
          <w:lang w:val="en-GB" w:eastAsia="ru-RU"/>
        </w:rPr>
        <w:t>comments</w:t>
      </w:r>
      <w:r>
        <w:rPr>
          <w:rFonts w:asciiTheme="minorHAnsi" w:eastAsia="Times New Roman" w:hAnsiTheme="minorHAnsi" w:cstheme="minorHAnsi"/>
          <w:color w:val="auto"/>
          <w:lang w:val="en-GB" w:eastAsia="ru-RU"/>
        </w:rPr>
        <w:t xml:space="preserve"> and recommendations </w:t>
      </w:r>
      <w:r w:rsidRPr="00075E6D">
        <w:rPr>
          <w:rFonts w:asciiTheme="minorHAnsi" w:eastAsia="Times New Roman" w:hAnsiTheme="minorHAnsi" w:cstheme="minorHAnsi"/>
          <w:color w:val="auto"/>
          <w:lang w:val="en-GB" w:eastAsia="ru-RU"/>
        </w:rPr>
        <w:t xml:space="preserve">if </w:t>
      </w:r>
      <w:r>
        <w:rPr>
          <w:rFonts w:asciiTheme="minorHAnsi" w:eastAsia="Times New Roman" w:hAnsiTheme="minorHAnsi" w:cstheme="minorHAnsi"/>
          <w:color w:val="auto"/>
          <w:lang w:val="en-GB" w:eastAsia="ru-RU"/>
        </w:rPr>
        <w:t xml:space="preserve">and when </w:t>
      </w:r>
      <w:r w:rsidRPr="00075E6D">
        <w:rPr>
          <w:rFonts w:asciiTheme="minorHAnsi" w:eastAsia="Times New Roman" w:hAnsiTheme="minorHAnsi" w:cstheme="minorHAnsi"/>
          <w:color w:val="auto"/>
          <w:lang w:val="en-GB" w:eastAsia="ru-RU"/>
        </w:rPr>
        <w:t>needed</w:t>
      </w:r>
      <w:r w:rsidRPr="00075E6D">
        <w:rPr>
          <w:rFonts w:asciiTheme="minorHAnsi" w:hAnsiTheme="minorHAnsi" w:cstheme="minorHAnsi"/>
        </w:rPr>
        <w:t xml:space="preserve"> </w:t>
      </w:r>
    </w:p>
    <w:p w14:paraId="537D75E1" w14:textId="77777777" w:rsidR="00AD2ADD" w:rsidRDefault="00AD2ADD" w:rsidP="00AD2A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3E99"/>
    <w:rsid w:val="00016AB4"/>
    <w:rsid w:val="0001789E"/>
    <w:rsid w:val="000209C6"/>
    <w:rsid w:val="000271B0"/>
    <w:rsid w:val="00030533"/>
    <w:rsid w:val="00032141"/>
    <w:rsid w:val="00041CA1"/>
    <w:rsid w:val="000421C6"/>
    <w:rsid w:val="00044C20"/>
    <w:rsid w:val="00054438"/>
    <w:rsid w:val="000552A9"/>
    <w:rsid w:val="0005614B"/>
    <w:rsid w:val="00057C7C"/>
    <w:rsid w:val="0007738D"/>
    <w:rsid w:val="00082F26"/>
    <w:rsid w:val="000832AE"/>
    <w:rsid w:val="00091D9F"/>
    <w:rsid w:val="000B166B"/>
    <w:rsid w:val="000B48F1"/>
    <w:rsid w:val="000C0341"/>
    <w:rsid w:val="000D39E5"/>
    <w:rsid w:val="000E2E51"/>
    <w:rsid w:val="000E3A95"/>
    <w:rsid w:val="000E405B"/>
    <w:rsid w:val="000E58D7"/>
    <w:rsid w:val="000E7447"/>
    <w:rsid w:val="000F7AE6"/>
    <w:rsid w:val="0011022B"/>
    <w:rsid w:val="001142CC"/>
    <w:rsid w:val="00122C5D"/>
    <w:rsid w:val="00126636"/>
    <w:rsid w:val="00143416"/>
    <w:rsid w:val="00144EF3"/>
    <w:rsid w:val="00151381"/>
    <w:rsid w:val="00157B7C"/>
    <w:rsid w:val="00166B61"/>
    <w:rsid w:val="001972EA"/>
    <w:rsid w:val="001A2859"/>
    <w:rsid w:val="001B168D"/>
    <w:rsid w:val="001B595B"/>
    <w:rsid w:val="001C5FDC"/>
    <w:rsid w:val="001D338F"/>
    <w:rsid w:val="001D3671"/>
    <w:rsid w:val="001D46F8"/>
    <w:rsid w:val="001E303C"/>
    <w:rsid w:val="001E64D0"/>
    <w:rsid w:val="001E7C55"/>
    <w:rsid w:val="001F3961"/>
    <w:rsid w:val="001F488A"/>
    <w:rsid w:val="00215579"/>
    <w:rsid w:val="00222B54"/>
    <w:rsid w:val="00223042"/>
    <w:rsid w:val="002325FC"/>
    <w:rsid w:val="00240E6A"/>
    <w:rsid w:val="00254E09"/>
    <w:rsid w:val="00260664"/>
    <w:rsid w:val="002607BB"/>
    <w:rsid w:val="00260B1C"/>
    <w:rsid w:val="00271FC6"/>
    <w:rsid w:val="00272AEC"/>
    <w:rsid w:val="00274F2E"/>
    <w:rsid w:val="002800AD"/>
    <w:rsid w:val="002860AB"/>
    <w:rsid w:val="0029017E"/>
    <w:rsid w:val="0029193D"/>
    <w:rsid w:val="002A5E4B"/>
    <w:rsid w:val="002B7413"/>
    <w:rsid w:val="002B75B3"/>
    <w:rsid w:val="002C1C0B"/>
    <w:rsid w:val="002C433E"/>
    <w:rsid w:val="002D5C9A"/>
    <w:rsid w:val="002E61B8"/>
    <w:rsid w:val="002F35B3"/>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427"/>
    <w:rsid w:val="00393B3E"/>
    <w:rsid w:val="003974A0"/>
    <w:rsid w:val="003A4151"/>
    <w:rsid w:val="003A7E8A"/>
    <w:rsid w:val="003B5F87"/>
    <w:rsid w:val="003B6A60"/>
    <w:rsid w:val="003C09C9"/>
    <w:rsid w:val="003C68BF"/>
    <w:rsid w:val="003C7893"/>
    <w:rsid w:val="003D341B"/>
    <w:rsid w:val="003E4488"/>
    <w:rsid w:val="003F3261"/>
    <w:rsid w:val="00411152"/>
    <w:rsid w:val="00422F44"/>
    <w:rsid w:val="004455AB"/>
    <w:rsid w:val="004533FC"/>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57E7F"/>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439"/>
    <w:rsid w:val="006677F0"/>
    <w:rsid w:val="00682B88"/>
    <w:rsid w:val="006B519B"/>
    <w:rsid w:val="006D172A"/>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3A62"/>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0FD4"/>
    <w:rsid w:val="008E2BF4"/>
    <w:rsid w:val="00904480"/>
    <w:rsid w:val="00904CE7"/>
    <w:rsid w:val="009124AB"/>
    <w:rsid w:val="0092033B"/>
    <w:rsid w:val="00924213"/>
    <w:rsid w:val="009263B9"/>
    <w:rsid w:val="00930631"/>
    <w:rsid w:val="00933928"/>
    <w:rsid w:val="00953E0C"/>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4055B"/>
    <w:rsid w:val="00A41067"/>
    <w:rsid w:val="00A57C4A"/>
    <w:rsid w:val="00A62FEA"/>
    <w:rsid w:val="00A705D8"/>
    <w:rsid w:val="00A763EF"/>
    <w:rsid w:val="00A776EA"/>
    <w:rsid w:val="00A87F0B"/>
    <w:rsid w:val="00AB25F2"/>
    <w:rsid w:val="00AB7417"/>
    <w:rsid w:val="00AD0DC9"/>
    <w:rsid w:val="00AD2ADD"/>
    <w:rsid w:val="00AD63E1"/>
    <w:rsid w:val="00AD71FA"/>
    <w:rsid w:val="00AE60E4"/>
    <w:rsid w:val="00AF4A5A"/>
    <w:rsid w:val="00B04C46"/>
    <w:rsid w:val="00B04F48"/>
    <w:rsid w:val="00B11CC6"/>
    <w:rsid w:val="00B123AC"/>
    <w:rsid w:val="00B1247D"/>
    <w:rsid w:val="00B27BCC"/>
    <w:rsid w:val="00B34EFE"/>
    <w:rsid w:val="00B35558"/>
    <w:rsid w:val="00B40638"/>
    <w:rsid w:val="00B47C9A"/>
    <w:rsid w:val="00B520A3"/>
    <w:rsid w:val="00B65235"/>
    <w:rsid w:val="00B66896"/>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5A9"/>
    <w:rsid w:val="00C1667C"/>
    <w:rsid w:val="00C247EB"/>
    <w:rsid w:val="00C25170"/>
    <w:rsid w:val="00C36877"/>
    <w:rsid w:val="00C440A8"/>
    <w:rsid w:val="00C461B4"/>
    <w:rsid w:val="00C6286C"/>
    <w:rsid w:val="00C701C8"/>
    <w:rsid w:val="00C747F0"/>
    <w:rsid w:val="00C83207"/>
    <w:rsid w:val="00C858AE"/>
    <w:rsid w:val="00C91662"/>
    <w:rsid w:val="00C91D0E"/>
    <w:rsid w:val="00CA075A"/>
    <w:rsid w:val="00CA26D1"/>
    <w:rsid w:val="00CA2E35"/>
    <w:rsid w:val="00CA47C5"/>
    <w:rsid w:val="00CA580F"/>
    <w:rsid w:val="00CC2F00"/>
    <w:rsid w:val="00CC77EE"/>
    <w:rsid w:val="00CE73B9"/>
    <w:rsid w:val="00CF6407"/>
    <w:rsid w:val="00D01350"/>
    <w:rsid w:val="00D040FB"/>
    <w:rsid w:val="00D11853"/>
    <w:rsid w:val="00D1793D"/>
    <w:rsid w:val="00D30D86"/>
    <w:rsid w:val="00D523B6"/>
    <w:rsid w:val="00D57F2A"/>
    <w:rsid w:val="00D642D2"/>
    <w:rsid w:val="00D7133C"/>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97284"/>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971A5"/>
    <w:rsid w:val="00FA2BB9"/>
    <w:rsid w:val="00FA3CBF"/>
    <w:rsid w:val="00FC1C7F"/>
    <w:rsid w:val="00FC3E95"/>
    <w:rsid w:val="00FE0B5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F35B3"/>
    <w:rPr>
      <w:lang w:val="en-GB"/>
    </w:rPr>
  </w:style>
  <w:style w:type="character" w:styleId="CommentReference">
    <w:name w:val="annotation reference"/>
    <w:basedOn w:val="DefaultParagraphFont"/>
    <w:semiHidden/>
    <w:unhideWhenUsed/>
    <w:rsid w:val="002F35B3"/>
    <w:rPr>
      <w:sz w:val="16"/>
      <w:szCs w:val="16"/>
    </w:rPr>
  </w:style>
  <w:style w:type="paragraph" w:styleId="CommentText">
    <w:name w:val="annotation text"/>
    <w:basedOn w:val="Normal"/>
    <w:link w:val="CommentTextChar"/>
    <w:unhideWhenUsed/>
    <w:rsid w:val="002F35B3"/>
  </w:style>
  <w:style w:type="character" w:customStyle="1" w:styleId="CommentTextChar">
    <w:name w:val="Comment Text Char"/>
    <w:basedOn w:val="DefaultParagraphFont"/>
    <w:link w:val="CommentText"/>
    <w:rsid w:val="002F35B3"/>
    <w:rPr>
      <w:lang w:val="en-GB"/>
    </w:rPr>
  </w:style>
  <w:style w:type="paragraph" w:styleId="CommentSubject">
    <w:name w:val="annotation subject"/>
    <w:basedOn w:val="CommentText"/>
    <w:next w:val="CommentText"/>
    <w:link w:val="CommentSubjectChar"/>
    <w:semiHidden/>
    <w:unhideWhenUsed/>
    <w:rsid w:val="002F35B3"/>
    <w:rPr>
      <w:b/>
      <w:bCs/>
    </w:rPr>
  </w:style>
  <w:style w:type="character" w:customStyle="1" w:styleId="CommentSubjectChar">
    <w:name w:val="Comment Subject Char"/>
    <w:basedOn w:val="CommentTextChar"/>
    <w:link w:val="CommentSubject"/>
    <w:semiHidden/>
    <w:rsid w:val="002F35B3"/>
    <w:rPr>
      <w:b/>
      <w:bCs/>
      <w:lang w:val="en-GB"/>
    </w:rPr>
  </w:style>
  <w:style w:type="paragraph" w:styleId="FootnoteText">
    <w:name w:val="footnote text"/>
    <w:basedOn w:val="Normal"/>
    <w:link w:val="FootnoteTextChar"/>
    <w:uiPriority w:val="99"/>
    <w:semiHidden/>
    <w:unhideWhenUsed/>
    <w:rsid w:val="00AD2ADD"/>
    <w:rPr>
      <w:rFonts w:ascii="Arial" w:eastAsia="MS PGothic" w:hAnsi="Arial" w:cs="Times New Roman"/>
      <w:color w:val="000000"/>
      <w:lang w:val="en-US"/>
    </w:rPr>
  </w:style>
  <w:style w:type="character" w:customStyle="1" w:styleId="FootnoteTextChar">
    <w:name w:val="Footnote Text Char"/>
    <w:basedOn w:val="DefaultParagraphFont"/>
    <w:link w:val="FootnoteText"/>
    <w:uiPriority w:val="99"/>
    <w:semiHidden/>
    <w:rsid w:val="00AD2ADD"/>
    <w:rPr>
      <w:rFonts w:ascii="Arial" w:eastAsia="MS PGothic" w:hAnsi="Arial" w:cs="Times New Roman"/>
      <w:color w:val="000000"/>
    </w:rPr>
  </w:style>
  <w:style w:type="character" w:styleId="FootnoteReference">
    <w:name w:val="footnote reference"/>
    <w:basedOn w:val="DefaultParagraphFont"/>
    <w:uiPriority w:val="99"/>
    <w:semiHidden/>
    <w:unhideWhenUsed/>
    <w:rsid w:val="00AD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3.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6.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7.xml><?xml version="1.0" encoding="utf-8"?>
<ds:datastoreItem xmlns:ds="http://schemas.openxmlformats.org/officeDocument/2006/customXml" ds:itemID="{D563A714-8FBB-45AF-8752-D2DFBE82A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11</cp:revision>
  <cp:lastPrinted>2019-02-18T11:54:00Z</cp:lastPrinted>
  <dcterms:created xsi:type="dcterms:W3CDTF">2024-04-23T11:41:00Z</dcterms:created>
  <dcterms:modified xsi:type="dcterms:W3CDTF">2024-05-07T08:26:00Z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