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19FF5" w14:textId="77777777" w:rsidR="00031E30" w:rsidRPr="00ED7B90" w:rsidRDefault="00751CE9">
      <w:r w:rsidRPr="00ED7B90">
        <w:rPr>
          <w:noProof/>
        </w:rPr>
        <mc:AlternateContent>
          <mc:Choice Requires="wps">
            <w:drawing>
              <wp:anchor distT="0" distB="0" distL="114300" distR="114300" simplePos="0" relativeHeight="251658241" behindDoc="0" locked="0" layoutInCell="1" allowOverlap="1" wp14:anchorId="103B63EF" wp14:editId="0F9B9C18">
                <wp:simplePos x="0" y="0"/>
                <wp:positionH relativeFrom="column">
                  <wp:posOffset>57150</wp:posOffset>
                </wp:positionH>
                <wp:positionV relativeFrom="paragraph">
                  <wp:posOffset>-133350</wp:posOffset>
                </wp:positionV>
                <wp:extent cx="2952750" cy="6858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85800"/>
                        </a:xfrm>
                        <a:prstGeom prst="rect">
                          <a:avLst/>
                        </a:prstGeom>
                        <a:solidFill>
                          <a:srgbClr val="FFFFFF"/>
                        </a:solidFill>
                        <a:ln w="9525">
                          <a:solidFill>
                            <a:srgbClr val="000000"/>
                          </a:solidFill>
                          <a:miter lim="800000"/>
                          <a:headEnd/>
                          <a:tailEnd/>
                        </a:ln>
                      </wps:spPr>
                      <wps:txbx>
                        <w:txbxContent>
                          <w:p w14:paraId="1064E707"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09FFBD0B"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63EF" id="_x0000_t202" coordsize="21600,21600" o:spt="202" path="m,l,21600r21600,l21600,xe">
                <v:stroke joinstyle="miter"/>
                <v:path gradientshapeok="t" o:connecttype="rect"/>
              </v:shapetype>
              <v:shape id="Text Box 11" o:spid="_x0000_s1026" type="#_x0000_t202" style="position:absolute;margin-left:4.5pt;margin-top:-10.5pt;width:232.5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">
                <v:textbox>
                  <w:txbxContent>
                    <w:p w14:paraId="1064E707" w14:textId="77777777" w:rsidR="00751CE9" w:rsidRPr="00753028" w:rsidRDefault="00751CE9" w:rsidP="00751CE9">
                      <w:pPr>
                        <w:rPr>
                          <w:rFonts w:ascii="Arial" w:hAnsi="Arial" w:cs="Arial"/>
                          <w:b/>
                        </w:rPr>
                      </w:pPr>
                      <w:r w:rsidRPr="00753028">
                        <w:rPr>
                          <w:rFonts w:ascii="Arial" w:hAnsi="Arial" w:cs="Arial"/>
                          <w:b/>
                          <w:sz w:val="32"/>
                          <w:szCs w:val="32"/>
                        </w:rPr>
                        <w:t>TERMS OF REFERENCE</w:t>
                      </w:r>
                      <w:r w:rsidRPr="00753028">
                        <w:rPr>
                          <w:rFonts w:ascii="Arial" w:hAnsi="Arial" w:cs="Arial"/>
                          <w:b/>
                        </w:rPr>
                        <w:t xml:space="preserve"> </w:t>
                      </w:r>
                    </w:p>
                    <w:p w14:paraId="09FFBD0B" w14:textId="77777777" w:rsidR="00CE5CBD" w:rsidRPr="00753028" w:rsidRDefault="00751CE9" w:rsidP="00751CE9">
                      <w:pPr>
                        <w:rPr>
                          <w:rFonts w:ascii="Arial" w:hAnsi="Arial" w:cs="Arial"/>
                          <w:sz w:val="22"/>
                          <w:szCs w:val="22"/>
                        </w:rPr>
                      </w:pPr>
                      <w:r>
                        <w:rPr>
                          <w:rFonts w:ascii="Arial" w:hAnsi="Arial" w:cs="Arial"/>
                          <w:sz w:val="22"/>
                          <w:szCs w:val="22"/>
                        </w:rPr>
                        <w:t xml:space="preserve"> (</w:t>
                      </w:r>
                      <w:r w:rsidRPr="00753028">
                        <w:rPr>
                          <w:rFonts w:ascii="Arial" w:hAnsi="Arial" w:cs="Arial"/>
                          <w:sz w:val="22"/>
                          <w:szCs w:val="22"/>
                        </w:rPr>
                        <w:t xml:space="preserve">FOR </w:t>
                      </w:r>
                      <w:r>
                        <w:rPr>
                          <w:rFonts w:ascii="Arial" w:hAnsi="Arial" w:cs="Arial"/>
                          <w:sz w:val="22"/>
                          <w:szCs w:val="22"/>
                        </w:rPr>
                        <w:t>Temporary Appointments)</w:t>
                      </w:r>
                    </w:p>
                  </w:txbxContent>
                </v:textbox>
              </v:shape>
            </w:pict>
          </mc:Fallback>
        </mc:AlternateContent>
      </w:r>
      <w:r w:rsidRPr="00ED7B90">
        <w:rPr>
          <w:noProof/>
        </w:rPr>
        <mc:AlternateContent>
          <mc:Choice Requires="wps">
            <w:drawing>
              <wp:anchor distT="0" distB="0" distL="114300" distR="114300" simplePos="0" relativeHeight="251658240" behindDoc="0" locked="0" layoutInCell="1" allowOverlap="1" wp14:anchorId="25FEE881" wp14:editId="3F2A6877">
                <wp:simplePos x="0" y="0"/>
                <wp:positionH relativeFrom="column">
                  <wp:posOffset>4792345</wp:posOffset>
                </wp:positionH>
                <wp:positionV relativeFrom="paragraph">
                  <wp:posOffset>-229235</wp:posOffset>
                </wp:positionV>
                <wp:extent cx="1569720" cy="399415"/>
                <wp:effectExtent l="1270" t="0" r="63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5FF81" w14:textId="77777777" w:rsidR="00CE5CBD" w:rsidRDefault="00751CE9" w:rsidP="00432B5B">
                            <w:r>
                              <w:rPr>
                                <w:noProof/>
                              </w:rPr>
                              <w:drawing>
                                <wp:inline distT="0" distB="0" distL="0" distR="0" wp14:anchorId="671E3F91" wp14:editId="0E7985D4">
                                  <wp:extent cx="1390650" cy="304800"/>
                                  <wp:effectExtent l="0" t="0" r="0" b="0"/>
                                  <wp:docPr id="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EE881" id="Text Box 2" o:spid="_x0000_s1027" type="#_x0000_t202" style="position:absolute;margin-left:377.35pt;margin-top:-18.05pt;width:123.6pt;height:31.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" stroked="f">
                <v:textbox style="mso-fit-shape-to-text:t">
                  <w:txbxContent>
                    <w:p w14:paraId="3BB5FF81" w14:textId="77777777" w:rsidR="00CE5CBD" w:rsidRDefault="00751CE9" w:rsidP="00432B5B">
                      <w:r>
                        <w:rPr>
                          <w:noProof/>
                        </w:rPr>
                        <w:drawing>
                          <wp:inline distT="0" distB="0" distL="0" distR="0" wp14:anchorId="671E3F91" wp14:editId="0E7985D4">
                            <wp:extent cx="1390650" cy="304800"/>
                            <wp:effectExtent l="0" t="0" r="0" b="0"/>
                            <wp:docPr id="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txbxContent>
                </v:textbox>
              </v:shape>
            </w:pict>
          </mc:Fallback>
        </mc:AlternateContent>
      </w:r>
    </w:p>
    <w:p w14:paraId="26E24097" w14:textId="77777777" w:rsidR="00031E30" w:rsidRPr="00ED7B90" w:rsidRDefault="00031E30"/>
    <w:p w14:paraId="50D49860" w14:textId="77777777" w:rsidR="00031E30" w:rsidRPr="00ED7B90" w:rsidRDefault="00031E30"/>
    <w:p w14:paraId="06E68B92" w14:textId="77777777" w:rsidR="00C84D62" w:rsidRPr="00ED7B90" w:rsidRDefault="00C84D62"/>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7845"/>
      </w:tblGrid>
      <w:tr w:rsidR="00C84D62" w:rsidRPr="00ED7B90" w14:paraId="6E5E7435" w14:textId="77777777" w:rsidTr="008C69E9">
        <w:trPr>
          <w:trHeight w:val="282"/>
          <w:jc w:val="center"/>
        </w:trPr>
        <w:tc>
          <w:tcPr>
            <w:tcW w:w="10726" w:type="dxa"/>
            <w:gridSpan w:val="2"/>
          </w:tcPr>
          <w:p w14:paraId="55851AB5" w14:textId="1E58BA4D" w:rsidR="00EF6570" w:rsidRPr="00751CE9" w:rsidRDefault="00C84D62" w:rsidP="00751CE9">
            <w:pPr>
              <w:rPr>
                <w:rFonts w:ascii="Arial" w:hAnsi="Arial" w:cs="Arial"/>
                <w:b/>
              </w:rPr>
            </w:pPr>
            <w:r w:rsidRPr="00751CE9">
              <w:rPr>
                <w:rFonts w:ascii="Arial" w:hAnsi="Arial" w:cs="Arial"/>
                <w:b/>
              </w:rPr>
              <w:t>UNICEF-BCO</w:t>
            </w:r>
            <w:r w:rsidR="00F51546" w:rsidRPr="00751CE9">
              <w:rPr>
                <w:rFonts w:ascii="Arial" w:hAnsi="Arial" w:cs="Arial"/>
                <w:b/>
              </w:rPr>
              <w:t>:</w:t>
            </w:r>
            <w:r w:rsidRPr="00751CE9">
              <w:rPr>
                <w:rFonts w:ascii="Arial" w:hAnsi="Arial" w:cs="Arial"/>
                <w:b/>
              </w:rPr>
              <w:t xml:space="preserve">     TERMS OF REFERENCE (TOR)</w:t>
            </w:r>
          </w:p>
        </w:tc>
      </w:tr>
      <w:tr w:rsidR="00C84D62" w:rsidRPr="009A22FF" w14:paraId="7B6FD0B7" w14:textId="77777777" w:rsidTr="008C69E9">
        <w:trPr>
          <w:trHeight w:val="312"/>
          <w:jc w:val="center"/>
        </w:trPr>
        <w:tc>
          <w:tcPr>
            <w:tcW w:w="10726" w:type="dxa"/>
            <w:gridSpan w:val="2"/>
          </w:tcPr>
          <w:p w14:paraId="389D0905" w14:textId="42762DBC" w:rsidR="00657A20" w:rsidRPr="00157031" w:rsidRDefault="00751CE9" w:rsidP="002C3CE9">
            <w:pPr>
              <w:rPr>
                <w:rFonts w:asciiTheme="minorHAnsi" w:hAnsiTheme="minorHAnsi" w:cs="Arial"/>
                <w:sz w:val="22"/>
                <w:szCs w:val="22"/>
              </w:rPr>
            </w:pPr>
            <w:r w:rsidRPr="00157031">
              <w:rPr>
                <w:rFonts w:asciiTheme="minorHAnsi" w:hAnsiTheme="minorHAnsi" w:cs="Arial"/>
                <w:b/>
                <w:sz w:val="22"/>
                <w:szCs w:val="22"/>
              </w:rPr>
              <w:t xml:space="preserve">Job Title and Level: </w:t>
            </w:r>
            <w:r w:rsidR="00A50378">
              <w:rPr>
                <w:rFonts w:asciiTheme="minorHAnsi" w:hAnsiTheme="minorHAnsi" w:cs="Arial"/>
                <w:b/>
                <w:sz w:val="22"/>
                <w:szCs w:val="22"/>
              </w:rPr>
              <w:t xml:space="preserve"> </w:t>
            </w:r>
            <w:r w:rsidR="007740C1">
              <w:rPr>
                <w:rFonts w:asciiTheme="minorHAnsi" w:hAnsiTheme="minorHAnsi" w:cs="Arial"/>
                <w:b/>
                <w:sz w:val="22"/>
                <w:szCs w:val="22"/>
              </w:rPr>
              <w:t>Programme Specialist (P3)</w:t>
            </w:r>
          </w:p>
        </w:tc>
      </w:tr>
      <w:tr w:rsidR="00D96BDC" w:rsidRPr="009A22FF" w14:paraId="203B771E" w14:textId="77777777" w:rsidTr="008C69E9">
        <w:trPr>
          <w:trHeight w:val="282"/>
          <w:jc w:val="center"/>
        </w:trPr>
        <w:tc>
          <w:tcPr>
            <w:tcW w:w="10726" w:type="dxa"/>
            <w:gridSpan w:val="2"/>
          </w:tcPr>
          <w:p w14:paraId="0BA6FCC3" w14:textId="28A4C3C6" w:rsidR="00D96BDC" w:rsidRPr="00157031" w:rsidRDefault="00751CE9" w:rsidP="00751CE9">
            <w:pPr>
              <w:rPr>
                <w:rFonts w:asciiTheme="minorHAnsi" w:hAnsiTheme="minorHAnsi" w:cs="Arial"/>
                <w:sz w:val="22"/>
                <w:szCs w:val="22"/>
              </w:rPr>
            </w:pPr>
            <w:r w:rsidRPr="00363708">
              <w:rPr>
                <w:rFonts w:asciiTheme="minorHAnsi" w:hAnsiTheme="minorHAnsi" w:cs="Arial"/>
                <w:b/>
                <w:sz w:val="22"/>
                <w:szCs w:val="22"/>
              </w:rPr>
              <w:t xml:space="preserve">Section: </w:t>
            </w:r>
            <w:r w:rsidR="00F51546">
              <w:rPr>
                <w:rFonts w:asciiTheme="minorHAnsi" w:hAnsiTheme="minorHAnsi" w:cs="Arial"/>
                <w:b/>
                <w:sz w:val="22"/>
                <w:szCs w:val="22"/>
              </w:rPr>
              <w:t xml:space="preserve"> Field Services</w:t>
            </w:r>
            <w:r w:rsidR="004D1D28">
              <w:rPr>
                <w:rFonts w:asciiTheme="minorHAnsi" w:hAnsiTheme="minorHAnsi" w:cs="Arial"/>
                <w:b/>
                <w:sz w:val="22"/>
                <w:szCs w:val="22"/>
              </w:rPr>
              <w:t xml:space="preserve"> – Emergency Coordination</w:t>
            </w:r>
          </w:p>
        </w:tc>
      </w:tr>
      <w:tr w:rsidR="00C84D62" w:rsidRPr="009A22FF" w14:paraId="0162333A" w14:textId="77777777" w:rsidTr="008C69E9">
        <w:trPr>
          <w:trHeight w:val="312"/>
          <w:jc w:val="center"/>
        </w:trPr>
        <w:tc>
          <w:tcPr>
            <w:tcW w:w="10726" w:type="dxa"/>
            <w:gridSpan w:val="2"/>
          </w:tcPr>
          <w:p w14:paraId="24558F2B" w14:textId="2C324380" w:rsidR="00C84D62" w:rsidRPr="00157031" w:rsidRDefault="00751CE9"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Duration: </w:t>
            </w:r>
            <w:r w:rsidR="002F6D99" w:rsidRPr="002F6D99">
              <w:rPr>
                <w:rFonts w:asciiTheme="minorHAnsi" w:hAnsiTheme="minorHAnsi" w:cs="Arial"/>
                <w:b/>
                <w:sz w:val="22"/>
                <w:szCs w:val="22"/>
              </w:rPr>
              <w:t>364 days – Temporary Assignment (TA)</w:t>
            </w:r>
          </w:p>
        </w:tc>
      </w:tr>
      <w:tr w:rsidR="00751CE9" w:rsidRPr="009A22FF" w14:paraId="3EDCA9ED" w14:textId="77777777" w:rsidTr="008C69E9">
        <w:trPr>
          <w:trHeight w:val="312"/>
          <w:jc w:val="center"/>
        </w:trPr>
        <w:tc>
          <w:tcPr>
            <w:tcW w:w="10726" w:type="dxa"/>
            <w:gridSpan w:val="2"/>
          </w:tcPr>
          <w:p w14:paraId="2F53D9F0" w14:textId="2B583E38" w:rsidR="00751CE9" w:rsidRPr="00157031" w:rsidRDefault="00751CE9" w:rsidP="00751CE9">
            <w:pPr>
              <w:ind w:left="720" w:hanging="720"/>
              <w:jc w:val="both"/>
              <w:rPr>
                <w:rFonts w:asciiTheme="minorHAnsi" w:hAnsiTheme="minorHAnsi" w:cs="Arial"/>
                <w:b/>
                <w:sz w:val="22"/>
                <w:szCs w:val="22"/>
              </w:rPr>
            </w:pPr>
            <w:r w:rsidRPr="00157031">
              <w:rPr>
                <w:rFonts w:asciiTheme="minorHAnsi" w:hAnsiTheme="minorHAnsi" w:cs="Arial"/>
                <w:b/>
                <w:sz w:val="22"/>
                <w:szCs w:val="22"/>
              </w:rPr>
              <w:t xml:space="preserve">Duty Station: </w:t>
            </w:r>
            <w:r w:rsidR="0013253D">
              <w:rPr>
                <w:rFonts w:asciiTheme="minorHAnsi" w:hAnsiTheme="minorHAnsi" w:cs="Arial"/>
                <w:b/>
                <w:sz w:val="22"/>
                <w:szCs w:val="22"/>
              </w:rPr>
              <w:t xml:space="preserve"> Cox’s Bazar</w:t>
            </w:r>
            <w:r w:rsidR="003641D0">
              <w:rPr>
                <w:rFonts w:asciiTheme="minorHAnsi" w:hAnsiTheme="minorHAnsi" w:cs="Arial"/>
                <w:b/>
                <w:sz w:val="22"/>
                <w:szCs w:val="22"/>
              </w:rPr>
              <w:t>, Bangladesh</w:t>
            </w:r>
            <w:r w:rsidR="0013253D">
              <w:rPr>
                <w:rFonts w:asciiTheme="minorHAnsi" w:hAnsiTheme="minorHAnsi" w:cs="Arial"/>
                <w:b/>
                <w:sz w:val="22"/>
                <w:szCs w:val="22"/>
              </w:rPr>
              <w:t xml:space="preserve"> </w:t>
            </w:r>
          </w:p>
        </w:tc>
      </w:tr>
      <w:tr w:rsidR="00751CE9" w:rsidRPr="009A22FF" w14:paraId="01E5D1CD" w14:textId="77777777" w:rsidTr="008C69E9">
        <w:trPr>
          <w:trHeight w:val="312"/>
          <w:jc w:val="center"/>
        </w:trPr>
        <w:tc>
          <w:tcPr>
            <w:tcW w:w="10726" w:type="dxa"/>
            <w:gridSpan w:val="2"/>
          </w:tcPr>
          <w:p w14:paraId="326FB0FE" w14:textId="3976CC49" w:rsidR="00751CE9" w:rsidRPr="00157031" w:rsidRDefault="00751CE9" w:rsidP="002C3CE9">
            <w:pPr>
              <w:ind w:left="720" w:hanging="720"/>
              <w:jc w:val="both"/>
              <w:rPr>
                <w:rFonts w:asciiTheme="minorHAnsi" w:hAnsiTheme="minorHAnsi" w:cs="Arial"/>
                <w:b/>
                <w:sz w:val="22"/>
                <w:szCs w:val="22"/>
              </w:rPr>
            </w:pPr>
            <w:r w:rsidRPr="00157031">
              <w:rPr>
                <w:rFonts w:asciiTheme="minorHAnsi" w:eastAsia="Calibri" w:hAnsiTheme="minorHAnsi" w:cs="Arial"/>
                <w:b/>
                <w:sz w:val="22"/>
                <w:szCs w:val="22"/>
              </w:rPr>
              <w:t xml:space="preserve">Reports </w:t>
            </w:r>
            <w:r w:rsidR="00FE386F" w:rsidRPr="00157031">
              <w:rPr>
                <w:rFonts w:asciiTheme="minorHAnsi" w:eastAsia="Calibri" w:hAnsiTheme="minorHAnsi" w:cs="Arial"/>
                <w:b/>
                <w:sz w:val="22"/>
                <w:szCs w:val="22"/>
              </w:rPr>
              <w:t>t</w:t>
            </w:r>
            <w:r w:rsidRPr="00157031">
              <w:rPr>
                <w:rFonts w:asciiTheme="minorHAnsi" w:eastAsia="Calibri" w:hAnsiTheme="minorHAnsi" w:cs="Arial"/>
                <w:b/>
                <w:sz w:val="22"/>
                <w:szCs w:val="22"/>
              </w:rPr>
              <w:t xml:space="preserve">o: </w:t>
            </w:r>
            <w:r w:rsidR="0013253D">
              <w:rPr>
                <w:rFonts w:asciiTheme="minorHAnsi" w:eastAsia="Calibri" w:hAnsiTheme="minorHAnsi" w:cs="Arial"/>
                <w:b/>
                <w:sz w:val="22"/>
                <w:szCs w:val="22"/>
              </w:rPr>
              <w:t xml:space="preserve"> </w:t>
            </w:r>
            <w:r w:rsidR="007740C1">
              <w:rPr>
                <w:rFonts w:asciiTheme="minorHAnsi" w:eastAsia="Calibri" w:hAnsiTheme="minorHAnsi" w:cs="Arial"/>
                <w:b/>
                <w:sz w:val="22"/>
                <w:szCs w:val="22"/>
              </w:rPr>
              <w:t>Emergency Manager</w:t>
            </w:r>
          </w:p>
        </w:tc>
      </w:tr>
      <w:tr w:rsidR="00C84D62" w:rsidRPr="009A22FF" w14:paraId="559221B6" w14:textId="77777777" w:rsidTr="008C69E9">
        <w:trPr>
          <w:trHeight w:val="3546"/>
          <w:jc w:val="center"/>
        </w:trPr>
        <w:tc>
          <w:tcPr>
            <w:tcW w:w="10726" w:type="dxa"/>
            <w:gridSpan w:val="2"/>
          </w:tcPr>
          <w:p w14:paraId="62FDC0E9" w14:textId="77777777" w:rsidR="00815CA3" w:rsidRDefault="00815CA3" w:rsidP="002F596F">
            <w:pPr>
              <w:jc w:val="both"/>
              <w:rPr>
                <w:rFonts w:ascii="Arial" w:hAnsi="Arial"/>
                <w:b/>
                <w:bCs/>
                <w:sz w:val="20"/>
                <w:szCs w:val="20"/>
                <w:lang w:val="en-GB"/>
              </w:rPr>
            </w:pPr>
          </w:p>
          <w:p w14:paraId="37B096F7" w14:textId="77777777" w:rsidR="00A109AD" w:rsidRPr="00A109AD" w:rsidRDefault="00A109AD" w:rsidP="00A109AD">
            <w:pPr>
              <w:jc w:val="both"/>
              <w:rPr>
                <w:rFonts w:ascii="Arial" w:hAnsi="Arial"/>
                <w:sz w:val="20"/>
                <w:szCs w:val="20"/>
                <w:lang w:val="en-GB"/>
              </w:rPr>
            </w:pPr>
            <w:r w:rsidRPr="00A109AD">
              <w:rPr>
                <w:rFonts w:ascii="Arial" w:hAnsi="Arial"/>
                <w:sz w:val="20"/>
                <w:szCs w:val="20"/>
                <w:lang w:val="en-GB"/>
              </w:rPr>
              <w:t xml:space="preserve">UNICEF works in 190 countries and territories globally to protect the rights of every child. UNICEF has spent 70 years working to improve the lives of children and their families. Defending children's rights throughout their lives requires a global, </w:t>
            </w:r>
            <w:proofErr w:type="gramStart"/>
            <w:r w:rsidRPr="00A109AD">
              <w:rPr>
                <w:rFonts w:ascii="Arial" w:hAnsi="Arial"/>
                <w:sz w:val="20"/>
                <w:szCs w:val="20"/>
                <w:lang w:val="en-GB"/>
              </w:rPr>
              <w:t>national</w:t>
            </w:r>
            <w:proofErr w:type="gramEnd"/>
            <w:r w:rsidRPr="00A109AD">
              <w:rPr>
                <w:rFonts w:ascii="Arial" w:hAnsi="Arial"/>
                <w:sz w:val="20"/>
                <w:szCs w:val="20"/>
                <w:lang w:val="en-GB"/>
              </w:rPr>
              <w:t xml:space="preserve"> and local presence, aiming to produce results and understand their effects. UNICEF believes all children have a right to survive, thrive and fulfil their potential – to the benefit of a better world.</w:t>
            </w:r>
          </w:p>
          <w:p w14:paraId="34C654D1" w14:textId="77777777" w:rsidR="00A109AD" w:rsidRPr="00A109AD" w:rsidRDefault="00A109AD" w:rsidP="002F596F">
            <w:pPr>
              <w:jc w:val="both"/>
              <w:rPr>
                <w:rFonts w:ascii="Arial" w:hAnsi="Arial"/>
                <w:sz w:val="20"/>
                <w:szCs w:val="20"/>
                <w:lang w:val="en-GB"/>
              </w:rPr>
            </w:pPr>
          </w:p>
          <w:p w14:paraId="04F3DD6A" w14:textId="63079404" w:rsidR="007740C1" w:rsidRPr="002F596F" w:rsidRDefault="007740C1" w:rsidP="002F596F">
            <w:pPr>
              <w:jc w:val="both"/>
              <w:rPr>
                <w:rFonts w:ascii="Arial" w:hAnsi="Arial"/>
                <w:b/>
                <w:bCs/>
                <w:sz w:val="20"/>
                <w:szCs w:val="20"/>
                <w:lang w:val="en-GB"/>
              </w:rPr>
            </w:pPr>
            <w:r w:rsidRPr="002F596F">
              <w:rPr>
                <w:rFonts w:ascii="Arial" w:hAnsi="Arial"/>
                <w:b/>
                <w:bCs/>
                <w:sz w:val="20"/>
                <w:szCs w:val="20"/>
                <w:lang w:val="en-GB"/>
              </w:rPr>
              <w:t>Context</w:t>
            </w:r>
          </w:p>
          <w:p w14:paraId="1A81E7C1" w14:textId="77777777" w:rsidR="007740C1" w:rsidRPr="00DC257F" w:rsidRDefault="007740C1" w:rsidP="007740C1">
            <w:pPr>
              <w:jc w:val="both"/>
              <w:rPr>
                <w:rFonts w:ascii="Arial" w:hAnsi="Arial"/>
                <w:sz w:val="20"/>
                <w:szCs w:val="20"/>
              </w:rPr>
            </w:pPr>
            <w:r w:rsidRPr="00DC257F">
              <w:rPr>
                <w:rFonts w:ascii="Arial" w:hAnsi="Arial"/>
                <w:sz w:val="20"/>
                <w:szCs w:val="20"/>
                <w:lang w:val="en-GB"/>
              </w:rPr>
              <w:t>Cox’s Bazar is one of the most socioeconomically vulnerable districts in Bangladesh. This situation has been exacerbated by the massive influx of Rohingya refugees who have arrived since 2017, which has impacted the living conditions of Bangladeshi communities, and again by the arrival of the COVID-19 pandemic</w:t>
            </w:r>
            <w:r w:rsidRPr="00DC257F">
              <w:rPr>
                <w:rFonts w:ascii="Arial" w:hAnsi="Arial"/>
                <w:sz w:val="20"/>
                <w:lang w:val="en-GB"/>
              </w:rPr>
              <w:t xml:space="preserve">. </w:t>
            </w:r>
            <w:r w:rsidRPr="00DC257F">
              <w:rPr>
                <w:rFonts w:ascii="Arial" w:hAnsi="Arial"/>
                <w:sz w:val="20"/>
                <w:szCs w:val="20"/>
              </w:rPr>
              <w:t xml:space="preserve">The Rohingya refugee crisis was one of the largest and fastest-growing humanitarian catastrophes in recent times. Arriving in Bangladesh in the hundreds of thousands, their needs were massive and ranged from psychosocial support to access to basic social services for water, health, </w:t>
            </w:r>
            <w:proofErr w:type="gramStart"/>
            <w:r w:rsidRPr="00DC257F">
              <w:rPr>
                <w:rFonts w:ascii="Arial" w:hAnsi="Arial"/>
                <w:sz w:val="20"/>
                <w:szCs w:val="20"/>
              </w:rPr>
              <w:t>nutrition</w:t>
            </w:r>
            <w:proofErr w:type="gramEnd"/>
            <w:r w:rsidRPr="00DC257F">
              <w:rPr>
                <w:rFonts w:ascii="Arial" w:hAnsi="Arial"/>
                <w:sz w:val="20"/>
                <w:szCs w:val="20"/>
              </w:rPr>
              <w:t xml:space="preserve"> and education. This crisis has created a challenging situation for Bangladesh, particularly for the communities in Cox’s Bazar District.</w:t>
            </w:r>
          </w:p>
          <w:p w14:paraId="04A48C17" w14:textId="77777777" w:rsidR="007740C1" w:rsidRPr="00DC257F" w:rsidRDefault="007740C1" w:rsidP="007740C1">
            <w:pPr>
              <w:pStyle w:val="BodyText"/>
              <w:kinsoku w:val="0"/>
              <w:overflowPunct w:val="0"/>
              <w:ind w:right="116"/>
            </w:pPr>
          </w:p>
          <w:p w14:paraId="379F11F1" w14:textId="77777777" w:rsidR="007740C1" w:rsidRPr="00DC257F" w:rsidRDefault="007740C1" w:rsidP="007740C1">
            <w:pPr>
              <w:pStyle w:val="BodyText"/>
              <w:kinsoku w:val="0"/>
              <w:overflowPunct w:val="0"/>
              <w:ind w:right="116"/>
            </w:pPr>
            <w:r w:rsidRPr="00DC257F">
              <w:t xml:space="preserve">UNICEF works to support the efforts of the Government of Bangladesh to improve the lives of all children, particularly those who are most disadvantaged and excluded and continues to scale-up support to the Rohingya community in collaboration with local government and international and national NGO partners to increase and improve services in the camps and host communities. </w:t>
            </w:r>
          </w:p>
          <w:p w14:paraId="6C801E3E" w14:textId="373ADE3E" w:rsidR="007740C1" w:rsidRPr="00DC257F" w:rsidRDefault="007740C1" w:rsidP="007740C1">
            <w:pPr>
              <w:pStyle w:val="BodyText"/>
              <w:kinsoku w:val="0"/>
              <w:overflowPunct w:val="0"/>
              <w:ind w:right="116"/>
            </w:pPr>
            <w:r w:rsidRPr="00DC257F">
              <w:t xml:space="preserve">UNICEF Cox’s Bazar Field Office is implementing multi-sectorial programmes in Education, Nutrition, </w:t>
            </w:r>
            <w:r w:rsidR="00F80785">
              <w:t xml:space="preserve">Health, </w:t>
            </w:r>
            <w:r w:rsidRPr="00DC257F">
              <w:t xml:space="preserve">WASH, Child Protection to improve access to effective basic services for Rohingya refugees and their host Bangladeshi communities in an integrated manner strengthening the linkages between emergency and development initiatives. </w:t>
            </w:r>
          </w:p>
          <w:p w14:paraId="25E176AA" w14:textId="77777777" w:rsidR="00282292" w:rsidRPr="007740C1" w:rsidRDefault="00282292" w:rsidP="007740C1">
            <w:pPr>
              <w:jc w:val="both"/>
              <w:rPr>
                <w:rFonts w:asciiTheme="minorHAnsi" w:hAnsiTheme="minorHAnsi" w:cs="Arial"/>
                <w:sz w:val="22"/>
                <w:szCs w:val="22"/>
                <w:lang w:val="en-GB"/>
              </w:rPr>
            </w:pPr>
          </w:p>
        </w:tc>
      </w:tr>
      <w:tr w:rsidR="007740C1" w:rsidRPr="009A22FF" w14:paraId="6FFEF47B" w14:textId="77777777" w:rsidTr="008C69E9">
        <w:trPr>
          <w:trHeight w:val="1760"/>
          <w:jc w:val="center"/>
        </w:trPr>
        <w:tc>
          <w:tcPr>
            <w:tcW w:w="10726" w:type="dxa"/>
            <w:gridSpan w:val="2"/>
          </w:tcPr>
          <w:p w14:paraId="63EC2EB0" w14:textId="77777777" w:rsidR="007740C1" w:rsidRPr="002F596F" w:rsidRDefault="007740C1" w:rsidP="002F596F">
            <w:pPr>
              <w:jc w:val="both"/>
              <w:rPr>
                <w:rFonts w:ascii="Arial" w:hAnsi="Arial"/>
                <w:b/>
                <w:bCs/>
                <w:sz w:val="20"/>
                <w:szCs w:val="20"/>
                <w:lang w:val="en-GB"/>
              </w:rPr>
            </w:pPr>
            <w:r w:rsidRPr="002F596F">
              <w:rPr>
                <w:rFonts w:ascii="Arial" w:hAnsi="Arial"/>
                <w:b/>
                <w:bCs/>
                <w:sz w:val="20"/>
                <w:szCs w:val="20"/>
                <w:lang w:val="en-GB"/>
              </w:rPr>
              <w:t>Purpose of Assignment:</w:t>
            </w:r>
          </w:p>
          <w:p w14:paraId="76C7FE29" w14:textId="1F6576B6" w:rsidR="007740C1" w:rsidRPr="00DC257F" w:rsidRDefault="007740C1" w:rsidP="007740C1">
            <w:pPr>
              <w:pStyle w:val="BodyText"/>
              <w:kinsoku w:val="0"/>
              <w:overflowPunct w:val="0"/>
              <w:ind w:right="116"/>
            </w:pPr>
            <w:r w:rsidRPr="00E90691">
              <w:t xml:space="preserve">Under the </w:t>
            </w:r>
            <w:r>
              <w:t>guidance</w:t>
            </w:r>
            <w:r w:rsidRPr="00E90691">
              <w:t xml:space="preserve"> of the </w:t>
            </w:r>
            <w:r>
              <w:t>Emergency Manager, the Programme Specialist is responsible to</w:t>
            </w:r>
            <w:r w:rsidRPr="00DC257F">
              <w:t xml:space="preserve"> provide oversig</w:t>
            </w:r>
            <w:r w:rsidR="000D3EB3">
              <w:t>ht</w:t>
            </w:r>
            <w:r>
              <w:t xml:space="preserve"> </w:t>
            </w:r>
            <w:r w:rsidRPr="00DC257F">
              <w:t>on project planning, implementation</w:t>
            </w:r>
            <w:r>
              <w:t xml:space="preserve">, </w:t>
            </w:r>
            <w:r w:rsidRPr="00DC257F">
              <w:t>monitoring, a</w:t>
            </w:r>
            <w:r>
              <w:t xml:space="preserve">nd </w:t>
            </w:r>
            <w:r w:rsidRPr="00DC257F">
              <w:t xml:space="preserve">coordination </w:t>
            </w:r>
            <w:r w:rsidR="00DB19F0">
              <w:t>of donor</w:t>
            </w:r>
            <w:r>
              <w:t xml:space="preserve"> supported programmes </w:t>
            </w:r>
            <w:r w:rsidRPr="00227D9D">
              <w:rPr>
                <w:b/>
                <w:bCs/>
              </w:rPr>
              <w:t>(EU</w:t>
            </w:r>
            <w:r w:rsidR="00F80785" w:rsidRPr="00227D9D">
              <w:rPr>
                <w:b/>
                <w:bCs/>
              </w:rPr>
              <w:t xml:space="preserve"> and</w:t>
            </w:r>
            <w:r w:rsidRPr="00227D9D">
              <w:rPr>
                <w:b/>
                <w:bCs/>
              </w:rPr>
              <w:t xml:space="preserve"> </w:t>
            </w:r>
            <w:proofErr w:type="spellStart"/>
            <w:r w:rsidRPr="00227D9D">
              <w:rPr>
                <w:b/>
                <w:bCs/>
              </w:rPr>
              <w:t>KfW</w:t>
            </w:r>
            <w:proofErr w:type="spellEnd"/>
            <w:r w:rsidR="00F80785" w:rsidRPr="00227D9D">
              <w:rPr>
                <w:b/>
                <w:bCs/>
              </w:rPr>
              <w:t xml:space="preserve"> </w:t>
            </w:r>
            <w:r w:rsidRPr="00227D9D">
              <w:t>among others</w:t>
            </w:r>
            <w:r w:rsidRPr="00227D9D">
              <w:rPr>
                <w:b/>
                <w:bCs/>
              </w:rPr>
              <w:t>)</w:t>
            </w:r>
            <w:r>
              <w:t xml:space="preserve"> implemented in Cox’s Bazar in accordance with the </w:t>
            </w:r>
            <w:r w:rsidRPr="00E90691">
              <w:t xml:space="preserve">Country Programme </w:t>
            </w:r>
            <w:r>
              <w:t>and Rohingya Crisis Joint Response Plan</w:t>
            </w:r>
            <w:r w:rsidRPr="00E90691">
              <w:t>, focused on</w:t>
            </w:r>
            <w:r>
              <w:t xml:space="preserve"> the</w:t>
            </w:r>
            <w:r w:rsidRPr="00E90691">
              <w:t xml:space="preserve"> achievement of UNICEF's Priorities.</w:t>
            </w:r>
            <w:r>
              <w:t xml:space="preserve"> </w:t>
            </w:r>
            <w:r w:rsidRPr="00DC257F">
              <w:t>The specialist will be supported by a</w:t>
            </w:r>
            <w:r>
              <w:t xml:space="preserve">n </w:t>
            </w:r>
            <w:r w:rsidRPr="00DC257F">
              <w:t xml:space="preserve">Information Management Officer to support the collection, </w:t>
            </w:r>
            <w:r w:rsidR="00DB19F0" w:rsidRPr="00DC257F">
              <w:t>triangulation,</w:t>
            </w:r>
            <w:r w:rsidRPr="00DC257F">
              <w:t xml:space="preserve"> and analysis of data from government and implementing partners and monitoring activities – including the identification of gaps and bottlenecks – throughout the programme</w:t>
            </w:r>
          </w:p>
          <w:p w14:paraId="492A1F48" w14:textId="77777777" w:rsidR="007740C1" w:rsidRPr="00DC257F" w:rsidRDefault="007740C1" w:rsidP="007740C1">
            <w:pPr>
              <w:jc w:val="both"/>
              <w:rPr>
                <w:b/>
                <w:bCs/>
                <w:sz w:val="20"/>
              </w:rPr>
            </w:pPr>
          </w:p>
        </w:tc>
      </w:tr>
      <w:tr w:rsidR="00074EE9" w:rsidRPr="009A22FF" w14:paraId="29E75EE3" w14:textId="77777777" w:rsidTr="008C69E9">
        <w:trPr>
          <w:trHeight w:val="335"/>
          <w:jc w:val="center"/>
        </w:trPr>
        <w:tc>
          <w:tcPr>
            <w:tcW w:w="10726" w:type="dxa"/>
            <w:gridSpan w:val="2"/>
          </w:tcPr>
          <w:p w14:paraId="76F15EA8" w14:textId="13AEED59" w:rsidR="009C4391" w:rsidRPr="00DA5F4A" w:rsidRDefault="009E2C45" w:rsidP="00E80FFF">
            <w:pPr>
              <w:pStyle w:val="BodyText"/>
              <w:kinsoku w:val="0"/>
              <w:overflowPunct w:val="0"/>
              <w:ind w:right="116"/>
              <w:rPr>
                <w:b/>
                <w:bCs/>
              </w:rPr>
            </w:pPr>
            <w:r w:rsidRPr="00DA5F4A">
              <w:rPr>
                <w:b/>
                <w:bCs/>
              </w:rPr>
              <w:t xml:space="preserve">Major duties and responsibilities: </w:t>
            </w:r>
          </w:p>
          <w:p w14:paraId="7478B8C7" w14:textId="2D60C83C" w:rsidR="009C4391" w:rsidRPr="00E80FFF" w:rsidRDefault="009C4391" w:rsidP="00E80FFF">
            <w:pPr>
              <w:pStyle w:val="BodyText"/>
              <w:kinsoku w:val="0"/>
              <w:overflowPunct w:val="0"/>
              <w:ind w:right="116"/>
            </w:pPr>
          </w:p>
          <w:p w14:paraId="69EFFE8E" w14:textId="74EC0045" w:rsidR="003834BB" w:rsidRPr="00DA5F4A" w:rsidRDefault="002F596F" w:rsidP="003834BB">
            <w:pPr>
              <w:pStyle w:val="BodyText"/>
              <w:numPr>
                <w:ilvl w:val="0"/>
                <w:numId w:val="22"/>
              </w:numPr>
              <w:kinsoku w:val="0"/>
              <w:overflowPunct w:val="0"/>
              <w:ind w:right="116"/>
              <w:rPr>
                <w:b/>
                <w:bCs/>
              </w:rPr>
            </w:pPr>
            <w:r w:rsidRPr="003834BB">
              <w:rPr>
                <w:b/>
                <w:bCs/>
              </w:rPr>
              <w:t xml:space="preserve">Programme </w:t>
            </w:r>
            <w:r w:rsidR="003834BB" w:rsidRPr="003834BB">
              <w:rPr>
                <w:b/>
                <w:bCs/>
              </w:rPr>
              <w:t xml:space="preserve">Management and </w:t>
            </w:r>
            <w:r w:rsidRPr="003834BB">
              <w:rPr>
                <w:b/>
                <w:bCs/>
              </w:rPr>
              <w:t>Coordination</w:t>
            </w:r>
          </w:p>
          <w:p w14:paraId="76C9BA53" w14:textId="4843141C" w:rsidR="003834BB" w:rsidRDefault="003834BB" w:rsidP="003834BB">
            <w:pPr>
              <w:pStyle w:val="BodyText"/>
              <w:numPr>
                <w:ilvl w:val="0"/>
                <w:numId w:val="21"/>
              </w:numPr>
              <w:kinsoku w:val="0"/>
              <w:overflowPunct w:val="0"/>
              <w:ind w:right="116"/>
            </w:pPr>
            <w:r>
              <w:t xml:space="preserve">Coordinate and support the development of work plans through consistent and effective planning sessions ensuring synergies for integration in beneficiary targeting and service delivery. </w:t>
            </w:r>
          </w:p>
          <w:p w14:paraId="33FE0773" w14:textId="0166CF2B" w:rsidR="003834BB" w:rsidRDefault="003834BB" w:rsidP="003834BB">
            <w:pPr>
              <w:pStyle w:val="BodyText"/>
              <w:numPr>
                <w:ilvl w:val="0"/>
                <w:numId w:val="21"/>
              </w:numPr>
              <w:kinsoku w:val="0"/>
              <w:overflowPunct w:val="0"/>
              <w:ind w:right="116"/>
            </w:pPr>
            <w:r>
              <w:t xml:space="preserve">Coordinate intra-office meetings and forums to establish and ensure progress against agreed work plans and targets. </w:t>
            </w:r>
          </w:p>
          <w:p w14:paraId="53F1EBC2" w14:textId="37E96A4F" w:rsidR="003834BB" w:rsidRPr="00E80FFF" w:rsidRDefault="003834BB" w:rsidP="003834BB">
            <w:pPr>
              <w:pStyle w:val="BodyText"/>
              <w:numPr>
                <w:ilvl w:val="0"/>
                <w:numId w:val="21"/>
              </w:numPr>
              <w:kinsoku w:val="0"/>
              <w:overflowPunct w:val="0"/>
              <w:ind w:right="116"/>
            </w:pPr>
            <w:r>
              <w:t xml:space="preserve">Organize and manage the relevant programme governance structures and processes </w:t>
            </w:r>
            <w:r w:rsidRPr="002F596F">
              <w:t>with relevant stakeholders, including the EU,</w:t>
            </w:r>
            <w:r w:rsidR="00F80785">
              <w:t xml:space="preserve"> KFW</w:t>
            </w:r>
            <w:r w:rsidRPr="002F596F">
              <w:t xml:space="preserve"> local government authorities and NGO partners.</w:t>
            </w:r>
          </w:p>
          <w:p w14:paraId="51E6C6B4" w14:textId="77777777" w:rsidR="003834BB" w:rsidRDefault="003834BB" w:rsidP="00E80FFF">
            <w:pPr>
              <w:pStyle w:val="BodyText"/>
              <w:numPr>
                <w:ilvl w:val="0"/>
                <w:numId w:val="21"/>
              </w:numPr>
              <w:kinsoku w:val="0"/>
              <w:overflowPunct w:val="0"/>
              <w:ind w:right="116"/>
            </w:pPr>
            <w:r>
              <w:t>Support and coordinate the timely preparation and submission of annual reports and briefs as required</w:t>
            </w:r>
          </w:p>
          <w:p w14:paraId="0AA02C60" w14:textId="152F47EB" w:rsidR="00E80FFF" w:rsidRPr="00F40669" w:rsidRDefault="00E80FFF" w:rsidP="00E80FFF">
            <w:pPr>
              <w:pStyle w:val="BodyText"/>
              <w:numPr>
                <w:ilvl w:val="0"/>
                <w:numId w:val="21"/>
              </w:numPr>
              <w:kinsoku w:val="0"/>
              <w:overflowPunct w:val="0"/>
              <w:ind w:right="116"/>
            </w:pPr>
            <w:r w:rsidRPr="00F40669">
              <w:t>Ensure the timely preparation of annual programme and financial reports.</w:t>
            </w:r>
          </w:p>
          <w:p w14:paraId="21CBFE4C" w14:textId="6320A427" w:rsidR="00E80FFF" w:rsidRPr="00DA5F4A" w:rsidRDefault="00E80FFF" w:rsidP="00DA5F4A">
            <w:pPr>
              <w:autoSpaceDE w:val="0"/>
              <w:autoSpaceDN w:val="0"/>
              <w:adjustRightInd w:val="0"/>
              <w:spacing w:line="259" w:lineRule="auto"/>
              <w:jc w:val="both"/>
              <w:rPr>
                <w:rFonts w:ascii="Arial" w:hAnsi="Arial"/>
                <w:sz w:val="20"/>
                <w:lang w:val="en-GB"/>
              </w:rPr>
            </w:pPr>
          </w:p>
        </w:tc>
      </w:tr>
      <w:tr w:rsidR="002F596F" w:rsidRPr="009A22FF" w14:paraId="48DCF1E1" w14:textId="77777777" w:rsidTr="008C69E9">
        <w:trPr>
          <w:trHeight w:val="335"/>
          <w:jc w:val="center"/>
        </w:trPr>
        <w:tc>
          <w:tcPr>
            <w:tcW w:w="10726" w:type="dxa"/>
            <w:gridSpan w:val="2"/>
          </w:tcPr>
          <w:p w14:paraId="62261C7E" w14:textId="1454E733" w:rsidR="002F596F" w:rsidRDefault="002F596F" w:rsidP="003834BB">
            <w:pPr>
              <w:pStyle w:val="BodyText"/>
              <w:numPr>
                <w:ilvl w:val="0"/>
                <w:numId w:val="22"/>
              </w:numPr>
              <w:kinsoku w:val="0"/>
              <w:overflowPunct w:val="0"/>
              <w:ind w:right="116"/>
              <w:rPr>
                <w:b/>
                <w:bCs/>
              </w:rPr>
            </w:pPr>
            <w:r w:rsidRPr="003834BB">
              <w:rPr>
                <w:b/>
                <w:bCs/>
              </w:rPr>
              <w:t xml:space="preserve">Optimum Use of Programme Funds </w:t>
            </w:r>
          </w:p>
          <w:p w14:paraId="63E78085" w14:textId="3133B1CF" w:rsidR="00DA5F4A" w:rsidRDefault="00DA5F4A" w:rsidP="00DA5F4A">
            <w:pPr>
              <w:pStyle w:val="BodyText"/>
              <w:numPr>
                <w:ilvl w:val="0"/>
                <w:numId w:val="23"/>
              </w:numPr>
              <w:kinsoku w:val="0"/>
              <w:overflowPunct w:val="0"/>
              <w:ind w:right="116"/>
            </w:pPr>
            <w:r w:rsidRPr="00E80FFF">
              <w:t xml:space="preserve">Assist in establishing programme work plans and monitor progress and compliance. </w:t>
            </w:r>
            <w:r w:rsidRPr="003834BB">
              <w:t xml:space="preserve">Manage allocations of programme funds to sections ensuring that funds are properly coordinated, </w:t>
            </w:r>
            <w:proofErr w:type="gramStart"/>
            <w:r w:rsidRPr="003834BB">
              <w:t>monitored</w:t>
            </w:r>
            <w:proofErr w:type="gramEnd"/>
            <w:r w:rsidRPr="003834BB">
              <w:t xml:space="preserve"> and liquidated. </w:t>
            </w:r>
          </w:p>
          <w:p w14:paraId="4CE2D1EE" w14:textId="77777777" w:rsidR="00DA5F4A" w:rsidRDefault="00DA5F4A" w:rsidP="003834BB">
            <w:pPr>
              <w:pStyle w:val="BodyText"/>
              <w:numPr>
                <w:ilvl w:val="0"/>
                <w:numId w:val="23"/>
              </w:numPr>
              <w:kinsoku w:val="0"/>
              <w:overflowPunct w:val="0"/>
              <w:ind w:right="116"/>
            </w:pPr>
            <w:r w:rsidRPr="00E80FFF">
              <w:t xml:space="preserve">Takes appropriate actions to optimize use of programme funds. Ensure programme efficiency and delivery through transparent approach to programme planning, </w:t>
            </w:r>
            <w:proofErr w:type="gramStart"/>
            <w:r w:rsidRPr="00E80FFF">
              <w:t>monitoring</w:t>
            </w:r>
            <w:proofErr w:type="gramEnd"/>
            <w:r w:rsidRPr="00E80FFF">
              <w:t xml:space="preserve"> and evaluation. </w:t>
            </w:r>
          </w:p>
          <w:p w14:paraId="1A350F81" w14:textId="77777777" w:rsidR="00DA5F4A" w:rsidRDefault="003834BB" w:rsidP="00E80FFF">
            <w:pPr>
              <w:pStyle w:val="BodyText"/>
              <w:numPr>
                <w:ilvl w:val="0"/>
                <w:numId w:val="23"/>
              </w:numPr>
              <w:kinsoku w:val="0"/>
              <w:overflowPunct w:val="0"/>
              <w:ind w:right="116"/>
            </w:pPr>
            <w:r w:rsidRPr="003834BB">
              <w:lastRenderedPageBreak/>
              <w:t xml:space="preserve">Develop dashboard to improve the financial management of the </w:t>
            </w:r>
            <w:r w:rsidR="00DA5F4A">
              <w:t>multi donor grants</w:t>
            </w:r>
            <w:r w:rsidRPr="003834BB">
              <w:t xml:space="preserve"> </w:t>
            </w:r>
          </w:p>
          <w:p w14:paraId="2542450A" w14:textId="09443F17" w:rsidR="00DA5F4A" w:rsidRDefault="003834BB" w:rsidP="00E80FFF">
            <w:pPr>
              <w:pStyle w:val="BodyText"/>
              <w:numPr>
                <w:ilvl w:val="0"/>
                <w:numId w:val="23"/>
              </w:numPr>
              <w:kinsoku w:val="0"/>
              <w:overflowPunct w:val="0"/>
              <w:ind w:right="116"/>
            </w:pPr>
            <w:r w:rsidRPr="003834BB">
              <w:t>Take appropriate actions to optimize use of programme funds as per the work plans established</w:t>
            </w:r>
            <w:r w:rsidR="00DA5F4A">
              <w:t xml:space="preserve">. </w:t>
            </w:r>
          </w:p>
          <w:p w14:paraId="49407533" w14:textId="77777777" w:rsidR="002F596F" w:rsidRPr="007740C1" w:rsidRDefault="002F596F" w:rsidP="00DA5F4A">
            <w:pPr>
              <w:pStyle w:val="BodyText"/>
              <w:kinsoku w:val="0"/>
              <w:overflowPunct w:val="0"/>
              <w:ind w:right="116"/>
              <w:rPr>
                <w:rFonts w:asciiTheme="minorHAnsi" w:hAnsiTheme="minorHAnsi"/>
                <w:b/>
                <w:sz w:val="22"/>
                <w:szCs w:val="22"/>
              </w:rPr>
            </w:pPr>
          </w:p>
        </w:tc>
      </w:tr>
      <w:tr w:rsidR="002F596F" w:rsidRPr="009A22FF" w14:paraId="00658190" w14:textId="77777777" w:rsidTr="008C69E9">
        <w:trPr>
          <w:trHeight w:val="335"/>
          <w:jc w:val="center"/>
        </w:trPr>
        <w:tc>
          <w:tcPr>
            <w:tcW w:w="10726" w:type="dxa"/>
            <w:gridSpan w:val="2"/>
          </w:tcPr>
          <w:p w14:paraId="146DE882" w14:textId="77777777" w:rsidR="002F596F" w:rsidRPr="00DA5F4A" w:rsidRDefault="002F596F" w:rsidP="002F596F">
            <w:pPr>
              <w:widowControl w:val="0"/>
              <w:autoSpaceDE w:val="0"/>
              <w:autoSpaceDN w:val="0"/>
              <w:adjustRightInd w:val="0"/>
              <w:spacing w:line="259" w:lineRule="auto"/>
              <w:jc w:val="both"/>
              <w:rPr>
                <w:b/>
                <w:sz w:val="20"/>
              </w:rPr>
            </w:pPr>
          </w:p>
          <w:p w14:paraId="577D7B7F" w14:textId="63A9E8FA" w:rsidR="002F596F" w:rsidRDefault="002F596F" w:rsidP="00DA5F4A">
            <w:pPr>
              <w:pStyle w:val="BodyText"/>
              <w:numPr>
                <w:ilvl w:val="0"/>
                <w:numId w:val="22"/>
              </w:numPr>
              <w:kinsoku w:val="0"/>
              <w:overflowPunct w:val="0"/>
              <w:ind w:right="116"/>
              <w:rPr>
                <w:b/>
              </w:rPr>
            </w:pPr>
            <w:r w:rsidRPr="00DA5F4A">
              <w:rPr>
                <w:b/>
              </w:rPr>
              <w:t xml:space="preserve">Programme Monitoring and Evaluations </w:t>
            </w:r>
          </w:p>
          <w:p w14:paraId="085BAAF2" w14:textId="3FB9BD83" w:rsidR="00DA5F4A" w:rsidRDefault="00DA5F4A" w:rsidP="00DA5F4A">
            <w:pPr>
              <w:pStyle w:val="BodyText"/>
              <w:kinsoku w:val="0"/>
              <w:overflowPunct w:val="0"/>
              <w:ind w:left="720" w:right="116"/>
              <w:rPr>
                <w:b/>
              </w:rPr>
            </w:pPr>
          </w:p>
          <w:p w14:paraId="66B03B3F" w14:textId="47BF6CD2" w:rsidR="00507596" w:rsidRDefault="00DA5F4A" w:rsidP="00507596">
            <w:pPr>
              <w:pStyle w:val="BodyText"/>
              <w:numPr>
                <w:ilvl w:val="0"/>
                <w:numId w:val="25"/>
              </w:numPr>
              <w:kinsoku w:val="0"/>
              <w:overflowPunct w:val="0"/>
              <w:ind w:right="116"/>
            </w:pPr>
            <w:r w:rsidRPr="00E80FFF">
              <w:t>Undertakes field visits to monitor and assess programme implementation and</w:t>
            </w:r>
            <w:r w:rsidR="00507596" w:rsidRPr="00507596">
              <w:t xml:space="preserve"> advise relevant sections and managemen</w:t>
            </w:r>
            <w:r w:rsidR="00507596">
              <w:t>t</w:t>
            </w:r>
            <w:r w:rsidRPr="00E80FFF">
              <w:t xml:space="preserve"> on required corrective action.</w:t>
            </w:r>
          </w:p>
          <w:p w14:paraId="7940776F" w14:textId="43650D70" w:rsidR="00DA5F4A" w:rsidRDefault="001466CD" w:rsidP="001466CD">
            <w:pPr>
              <w:pStyle w:val="BodyText"/>
              <w:numPr>
                <w:ilvl w:val="0"/>
                <w:numId w:val="25"/>
              </w:numPr>
              <w:kinsoku w:val="0"/>
              <w:overflowPunct w:val="0"/>
              <w:ind w:right="116"/>
            </w:pPr>
            <w:r w:rsidRPr="00507596">
              <w:rPr>
                <w:rFonts w:cs="Arial"/>
              </w:rPr>
              <w:t>Support the organization of programme surveys, mid-term and end line evaluation exercises</w:t>
            </w:r>
            <w:r>
              <w:t xml:space="preserve"> </w:t>
            </w:r>
            <w:r w:rsidR="00DA5F4A" w:rsidRPr="00F40669">
              <w:t xml:space="preserve">and participate the major programme evaluation exercises in consultation with the Chief of Field Office, Team Leads and Planning, Monitoring and Reporting colleagues to improve efficiency and quality of programme delivery. </w:t>
            </w:r>
          </w:p>
          <w:p w14:paraId="0B9A2AB6" w14:textId="7FED7D31" w:rsidR="00DA5F4A" w:rsidRPr="00507596" w:rsidRDefault="00DA5F4A" w:rsidP="001466CD">
            <w:pPr>
              <w:pStyle w:val="BodyText"/>
              <w:numPr>
                <w:ilvl w:val="0"/>
                <w:numId w:val="25"/>
              </w:numPr>
              <w:kinsoku w:val="0"/>
              <w:overflowPunct w:val="0"/>
              <w:ind w:right="116"/>
            </w:pPr>
            <w:r w:rsidRPr="00DA5F4A">
              <w:rPr>
                <w:rFonts w:cs="Arial"/>
              </w:rPr>
              <w:t>Ensure the existence of M&amp;E plans for measuring results and reporting as well lead regular joint field M&amp;E visit</w:t>
            </w:r>
            <w:r>
              <w:rPr>
                <w:rFonts w:cs="Arial"/>
              </w:rPr>
              <w:t>s</w:t>
            </w:r>
          </w:p>
          <w:p w14:paraId="4C80B325" w14:textId="77777777" w:rsidR="002F596F" w:rsidRPr="00F40669" w:rsidRDefault="002F596F" w:rsidP="00507596">
            <w:pPr>
              <w:pStyle w:val="BodyText"/>
              <w:kinsoku w:val="0"/>
              <w:overflowPunct w:val="0"/>
              <w:ind w:right="116"/>
              <w:rPr>
                <w:rFonts w:cs="Arial"/>
                <w:b/>
                <w:u w:val="single"/>
              </w:rPr>
            </w:pPr>
          </w:p>
        </w:tc>
      </w:tr>
      <w:tr w:rsidR="00E80FFF" w:rsidRPr="009A22FF" w14:paraId="208F93C9" w14:textId="77777777" w:rsidTr="008C69E9">
        <w:trPr>
          <w:trHeight w:val="335"/>
          <w:jc w:val="center"/>
        </w:trPr>
        <w:tc>
          <w:tcPr>
            <w:tcW w:w="10726" w:type="dxa"/>
            <w:gridSpan w:val="2"/>
          </w:tcPr>
          <w:p w14:paraId="3F254EA0" w14:textId="77777777" w:rsidR="00E80FFF" w:rsidRPr="00507596" w:rsidRDefault="00E80FFF" w:rsidP="00507596">
            <w:pPr>
              <w:pStyle w:val="BodyText"/>
              <w:numPr>
                <w:ilvl w:val="0"/>
                <w:numId w:val="22"/>
              </w:numPr>
              <w:kinsoku w:val="0"/>
              <w:overflowPunct w:val="0"/>
              <w:ind w:right="116"/>
              <w:rPr>
                <w:b/>
                <w:bCs/>
              </w:rPr>
            </w:pPr>
            <w:r w:rsidRPr="00507596">
              <w:rPr>
                <w:b/>
                <w:bCs/>
              </w:rPr>
              <w:t>Rights-Based and Results-Based Programme Management Approach</w:t>
            </w:r>
          </w:p>
          <w:p w14:paraId="15462A57" w14:textId="77777777" w:rsidR="00E80FFF" w:rsidRPr="00F40669" w:rsidRDefault="00E80FFF" w:rsidP="00E80FFF">
            <w:pPr>
              <w:pStyle w:val="BodyText"/>
              <w:kinsoku w:val="0"/>
              <w:overflowPunct w:val="0"/>
              <w:ind w:right="116"/>
            </w:pPr>
          </w:p>
          <w:p w14:paraId="72F5122F" w14:textId="77777777" w:rsidR="00507596" w:rsidRDefault="00E80FFF" w:rsidP="00507596">
            <w:pPr>
              <w:pStyle w:val="BodyText"/>
              <w:numPr>
                <w:ilvl w:val="0"/>
                <w:numId w:val="26"/>
              </w:numPr>
              <w:kinsoku w:val="0"/>
              <w:overflowPunct w:val="0"/>
              <w:ind w:right="116"/>
            </w:pPr>
            <w:r w:rsidRPr="00F40669">
              <w:t>Assure the quality of child rights-based programmes through consistent and effective planning, design, implementation, monitoring and/or evaluation of the</w:t>
            </w:r>
            <w:r w:rsidR="00507596">
              <w:t xml:space="preserve"> UNICEF </w:t>
            </w:r>
            <w:r w:rsidRPr="00F40669">
              <w:t xml:space="preserve">programmes. </w:t>
            </w:r>
          </w:p>
          <w:p w14:paraId="6580FDA5" w14:textId="0B25126C" w:rsidR="00E80FFF" w:rsidRPr="008B65D7" w:rsidRDefault="00E80FFF" w:rsidP="008B65D7">
            <w:pPr>
              <w:pStyle w:val="BodyText"/>
              <w:numPr>
                <w:ilvl w:val="0"/>
                <w:numId w:val="26"/>
              </w:numPr>
              <w:kinsoku w:val="0"/>
              <w:overflowPunct w:val="0"/>
              <w:ind w:right="116"/>
            </w:pPr>
            <w:r w:rsidRPr="00F40669">
              <w:t xml:space="preserve">Bring coherence, synergy and added value to the programming planning and design processes using a results-based management approach to programme design. </w:t>
            </w:r>
          </w:p>
        </w:tc>
      </w:tr>
      <w:tr w:rsidR="00E80FFF" w:rsidRPr="009A22FF" w14:paraId="48599405" w14:textId="77777777" w:rsidTr="008C69E9">
        <w:trPr>
          <w:trHeight w:val="335"/>
          <w:jc w:val="center"/>
        </w:trPr>
        <w:tc>
          <w:tcPr>
            <w:tcW w:w="10726" w:type="dxa"/>
            <w:gridSpan w:val="2"/>
          </w:tcPr>
          <w:p w14:paraId="2F906826" w14:textId="77777777" w:rsidR="00E80FFF" w:rsidRPr="00507596" w:rsidRDefault="00E80FFF" w:rsidP="00507596">
            <w:pPr>
              <w:spacing w:line="259" w:lineRule="auto"/>
              <w:jc w:val="both"/>
              <w:rPr>
                <w:b/>
                <w:bCs/>
                <w:sz w:val="20"/>
              </w:rPr>
            </w:pPr>
          </w:p>
          <w:p w14:paraId="51F83599" w14:textId="35CA0AD3" w:rsidR="00E80FFF" w:rsidRPr="00507596" w:rsidRDefault="00E80FFF" w:rsidP="00507596">
            <w:pPr>
              <w:pStyle w:val="BodyText"/>
              <w:numPr>
                <w:ilvl w:val="0"/>
                <w:numId w:val="22"/>
              </w:numPr>
              <w:kinsoku w:val="0"/>
              <w:overflowPunct w:val="0"/>
              <w:ind w:right="116"/>
              <w:rPr>
                <w:b/>
                <w:bCs/>
              </w:rPr>
            </w:pPr>
            <w:r w:rsidRPr="00507596">
              <w:rPr>
                <w:b/>
                <w:bCs/>
              </w:rPr>
              <w:t xml:space="preserve">Partnership, Coordination and Collaboration </w:t>
            </w:r>
          </w:p>
          <w:p w14:paraId="6C5E2C44" w14:textId="7B998E47" w:rsidR="00E80FFF" w:rsidRPr="00F40669" w:rsidRDefault="00E80FFF" w:rsidP="00E80FFF">
            <w:pPr>
              <w:pStyle w:val="BodyText"/>
              <w:numPr>
                <w:ilvl w:val="0"/>
                <w:numId w:val="29"/>
              </w:numPr>
              <w:kinsoku w:val="0"/>
              <w:overflowPunct w:val="0"/>
              <w:ind w:right="116"/>
            </w:pPr>
            <w:r w:rsidRPr="00E80FFF">
              <w:t>Develop p</w:t>
            </w:r>
            <w:r w:rsidRPr="00F40669">
              <w:t xml:space="preserve">artnerships and collaboration with internal and external counterparts, including those of the UN and national partners, </w:t>
            </w:r>
            <w:proofErr w:type="gramStart"/>
            <w:r w:rsidRPr="00F40669">
              <w:t>in order to</w:t>
            </w:r>
            <w:proofErr w:type="gramEnd"/>
            <w:r w:rsidRPr="00F40669">
              <w:t xml:space="preserve"> improve the ability to collect and disseminate development data and information, exchange information on programme/project status and implementation and movement/distribution of supplies. </w:t>
            </w:r>
          </w:p>
          <w:p w14:paraId="73D52483" w14:textId="77777777" w:rsidR="00E80FFF" w:rsidRDefault="00E80FFF" w:rsidP="00507596">
            <w:pPr>
              <w:pStyle w:val="BodyText"/>
              <w:numPr>
                <w:ilvl w:val="0"/>
                <w:numId w:val="29"/>
              </w:numPr>
              <w:kinsoku w:val="0"/>
              <w:overflowPunct w:val="0"/>
              <w:ind w:right="116"/>
            </w:pPr>
            <w:r w:rsidRPr="00F40669">
              <w:t>Collaborate with the Operations Section to establish and maintain sound internal controls supportive of programming endeavours and to coordinate financial and supply management requirements and accountability.</w:t>
            </w:r>
          </w:p>
          <w:p w14:paraId="52E6A083" w14:textId="77777777" w:rsidR="00E80FFF" w:rsidRPr="00F40669" w:rsidRDefault="00E80FFF" w:rsidP="00507596">
            <w:pPr>
              <w:pStyle w:val="BodyText"/>
              <w:numPr>
                <w:ilvl w:val="0"/>
                <w:numId w:val="29"/>
              </w:numPr>
              <w:kinsoku w:val="0"/>
              <w:overflowPunct w:val="0"/>
              <w:ind w:right="116"/>
            </w:pPr>
            <w:r>
              <w:t>In collaboration with the Communications, Advocacy and Partnerships Team, ensure regular engage of the relevant donor counterparts and the effective delivery of the agreed Communications and Visibility Plan.</w:t>
            </w:r>
          </w:p>
          <w:p w14:paraId="57613C77" w14:textId="77777777" w:rsidR="00E80FFF" w:rsidRPr="00F40669" w:rsidRDefault="00E80FFF" w:rsidP="00E80FFF">
            <w:pPr>
              <w:widowControl w:val="0"/>
              <w:autoSpaceDE w:val="0"/>
              <w:autoSpaceDN w:val="0"/>
              <w:adjustRightInd w:val="0"/>
              <w:spacing w:line="259" w:lineRule="auto"/>
              <w:jc w:val="both"/>
              <w:rPr>
                <w:sz w:val="20"/>
              </w:rPr>
            </w:pPr>
          </w:p>
        </w:tc>
      </w:tr>
      <w:tr w:rsidR="00074EE9" w:rsidRPr="009A22FF" w14:paraId="1C2A77A6" w14:textId="77777777" w:rsidTr="008C69E9">
        <w:trPr>
          <w:trHeight w:val="1767"/>
          <w:jc w:val="center"/>
        </w:trPr>
        <w:tc>
          <w:tcPr>
            <w:tcW w:w="10726" w:type="dxa"/>
            <w:gridSpan w:val="2"/>
          </w:tcPr>
          <w:p w14:paraId="00F0133D" w14:textId="77777777" w:rsidR="00FB6CC7" w:rsidRPr="00157031" w:rsidRDefault="009E2C45" w:rsidP="00FB6CC7">
            <w:pPr>
              <w:tabs>
                <w:tab w:val="left" w:pos="340"/>
              </w:tabs>
              <w:ind w:right="-360"/>
              <w:rPr>
                <w:rFonts w:asciiTheme="minorHAnsi" w:hAnsiTheme="minorHAnsi" w:cs="Arial"/>
                <w:b/>
                <w:bCs/>
                <w:sz w:val="22"/>
                <w:szCs w:val="22"/>
              </w:rPr>
            </w:pPr>
            <w:r w:rsidRPr="00157031">
              <w:rPr>
                <w:rFonts w:asciiTheme="minorHAnsi" w:hAnsiTheme="minorHAnsi" w:cs="Arial"/>
                <w:b/>
                <w:sz w:val="22"/>
                <w:szCs w:val="22"/>
              </w:rPr>
              <w:t xml:space="preserve">3. </w:t>
            </w:r>
            <w:r w:rsidR="00FB6CC7" w:rsidRPr="00157031">
              <w:rPr>
                <w:rFonts w:asciiTheme="minorHAnsi" w:hAnsiTheme="minorHAnsi" w:cs="Arial"/>
                <w:b/>
                <w:bCs/>
                <w:sz w:val="22"/>
                <w:szCs w:val="22"/>
              </w:rPr>
              <w:t>QUALIFICATION and COMPETENCIES (indicates the level of proficiency required for the job.)</w:t>
            </w:r>
          </w:p>
          <w:p w14:paraId="5980D828" w14:textId="77777777" w:rsidR="00E80FFF" w:rsidRDefault="00E80FFF" w:rsidP="00E80FFF">
            <w:pPr>
              <w:spacing w:before="120"/>
              <w:ind w:right="-360"/>
              <w:rPr>
                <w:rFonts w:asciiTheme="minorHAnsi" w:hAnsiTheme="minorHAnsi" w:cs="Arial"/>
                <w:b/>
                <w:bCs/>
                <w:sz w:val="22"/>
                <w:szCs w:val="22"/>
              </w:rPr>
            </w:pPr>
          </w:p>
          <w:p w14:paraId="6058B883" w14:textId="2DEF89A9" w:rsidR="00E80FFF" w:rsidRPr="00E80FFF" w:rsidRDefault="00E80FFF" w:rsidP="00E80FFF">
            <w:pPr>
              <w:spacing w:before="120"/>
              <w:ind w:right="-360"/>
              <w:rPr>
                <w:rFonts w:ascii="Arial" w:hAnsi="Arial" w:cs="Arial"/>
                <w:b/>
                <w:sz w:val="20"/>
              </w:rPr>
            </w:pPr>
            <w:r w:rsidRPr="00E80FFF">
              <w:rPr>
                <w:rFonts w:ascii="Arial" w:hAnsi="Arial" w:cs="Arial"/>
                <w:b/>
                <w:sz w:val="20"/>
                <w:u w:val="single"/>
              </w:rPr>
              <w:t xml:space="preserve">Education </w:t>
            </w:r>
          </w:p>
          <w:p w14:paraId="4EA7D035" w14:textId="77777777" w:rsidR="00E80FFF" w:rsidRPr="00E80FFF" w:rsidRDefault="00E80FFF" w:rsidP="00E80FFF">
            <w:pPr>
              <w:spacing w:before="120"/>
              <w:rPr>
                <w:rFonts w:ascii="Arial" w:hAnsi="Arial" w:cs="Arial"/>
                <w:sz w:val="20"/>
              </w:rPr>
            </w:pPr>
            <w:r w:rsidRPr="00E80FFF">
              <w:rPr>
                <w:rFonts w:ascii="Arial" w:hAnsi="Arial" w:cs="Arial"/>
                <w:sz w:val="20"/>
              </w:rPr>
              <w:t xml:space="preserve">An advanced university degree in one of the following fields is required: Social Sciences, International Relations, Government, Public Administration, Public Policy, Social Policy, Social Development, Community Development, or another relevant technical field. </w:t>
            </w:r>
          </w:p>
          <w:p w14:paraId="3A21A14B" w14:textId="4DF51808" w:rsidR="00E80FFF" w:rsidRPr="00E80FFF" w:rsidRDefault="00E80FFF" w:rsidP="00E80FFF">
            <w:pPr>
              <w:spacing w:before="120"/>
              <w:rPr>
                <w:rFonts w:ascii="Arial" w:hAnsi="Arial" w:cs="Arial"/>
                <w:sz w:val="20"/>
              </w:rPr>
            </w:pPr>
            <w:r w:rsidRPr="00E80FFF">
              <w:rPr>
                <w:rFonts w:ascii="Arial" w:hAnsi="Arial" w:cs="Arial"/>
                <w:b/>
                <w:sz w:val="20"/>
                <w:u w:val="single"/>
              </w:rPr>
              <w:t>Experience</w:t>
            </w:r>
          </w:p>
          <w:p w14:paraId="37357AD6" w14:textId="77777777" w:rsidR="00E80FFF" w:rsidRPr="00E80FFF" w:rsidRDefault="00E80FFF" w:rsidP="00E80FFF">
            <w:pPr>
              <w:rPr>
                <w:rFonts w:ascii="Arial" w:hAnsi="Arial" w:cs="Arial"/>
                <w:sz w:val="20"/>
              </w:rPr>
            </w:pPr>
          </w:p>
          <w:p w14:paraId="19B62D40" w14:textId="77777777" w:rsidR="00E80FFF" w:rsidRPr="00E80FFF" w:rsidRDefault="00E80FFF" w:rsidP="00E80FFF">
            <w:pPr>
              <w:rPr>
                <w:rFonts w:ascii="Arial" w:hAnsi="Arial" w:cs="Arial"/>
              </w:rPr>
            </w:pPr>
            <w:r w:rsidRPr="00E80FFF">
              <w:rPr>
                <w:rFonts w:ascii="Arial" w:hAnsi="Arial" w:cs="Arial"/>
                <w:sz w:val="20"/>
              </w:rPr>
              <w:t xml:space="preserve">Five years of relevant professional work experience is required, focused on programme management, including involved in integrated programming. A background in resilience and/or improving nutrition outcomes for children would be an asset. </w:t>
            </w:r>
          </w:p>
          <w:p w14:paraId="7CF2AAFE" w14:textId="77777777" w:rsidR="00E80FFF" w:rsidRPr="00E80FFF" w:rsidRDefault="00E80FFF" w:rsidP="00E80FFF">
            <w:pPr>
              <w:ind w:left="792"/>
              <w:rPr>
                <w:rFonts w:ascii="Arial" w:hAnsi="Arial" w:cs="Arial"/>
                <w:sz w:val="20"/>
              </w:rPr>
            </w:pPr>
          </w:p>
          <w:p w14:paraId="0496BBB4" w14:textId="77777777" w:rsidR="00E80FFF" w:rsidRPr="00E80FFF" w:rsidRDefault="00E80FFF" w:rsidP="00E80FFF">
            <w:pPr>
              <w:autoSpaceDE w:val="0"/>
              <w:autoSpaceDN w:val="0"/>
              <w:adjustRightInd w:val="0"/>
              <w:rPr>
                <w:rFonts w:ascii="Arial" w:hAnsi="Arial" w:cs="Arial"/>
                <w:sz w:val="20"/>
              </w:rPr>
            </w:pPr>
            <w:r w:rsidRPr="00E80FFF">
              <w:rPr>
                <w:rFonts w:ascii="Arial" w:hAnsi="Arial" w:cs="Arial"/>
                <w:sz w:val="20"/>
              </w:rPr>
              <w:t>Experience working in a humanitarian or early recovery setting is considered as an asset, especially work that functioned across the humanitarian to development nexus.</w:t>
            </w:r>
          </w:p>
          <w:p w14:paraId="25AB8B62" w14:textId="77777777" w:rsidR="00E80FFF" w:rsidRPr="00E80FFF" w:rsidRDefault="00E80FFF" w:rsidP="00E80FFF">
            <w:pPr>
              <w:autoSpaceDE w:val="0"/>
              <w:autoSpaceDN w:val="0"/>
              <w:adjustRightInd w:val="0"/>
              <w:ind w:left="792"/>
              <w:rPr>
                <w:rFonts w:ascii="Arial" w:hAnsi="Arial" w:cs="Arial"/>
                <w:sz w:val="20"/>
              </w:rPr>
            </w:pPr>
          </w:p>
          <w:p w14:paraId="410F01C6" w14:textId="77777777" w:rsidR="00E80FFF" w:rsidRPr="00E80FFF" w:rsidRDefault="00E80FFF" w:rsidP="00E80FFF">
            <w:pPr>
              <w:autoSpaceDE w:val="0"/>
              <w:autoSpaceDN w:val="0"/>
              <w:adjustRightInd w:val="0"/>
              <w:rPr>
                <w:rFonts w:ascii="Arial" w:hAnsi="Arial" w:cs="Arial"/>
                <w:sz w:val="20"/>
              </w:rPr>
            </w:pPr>
            <w:r w:rsidRPr="00E80FFF">
              <w:rPr>
                <w:rFonts w:ascii="Arial" w:hAnsi="Arial" w:cs="Arial"/>
                <w:sz w:val="20"/>
              </w:rPr>
              <w:t xml:space="preserve">Background/familiarity with emergency is considered as an asset. </w:t>
            </w:r>
          </w:p>
          <w:p w14:paraId="77C3D43B" w14:textId="77777777" w:rsidR="00E80FFF" w:rsidRPr="00E80FFF" w:rsidRDefault="00E80FFF" w:rsidP="00E80FFF">
            <w:pPr>
              <w:rPr>
                <w:rFonts w:ascii="Arial" w:hAnsi="Arial" w:cs="Arial"/>
                <w:sz w:val="20"/>
              </w:rPr>
            </w:pPr>
          </w:p>
          <w:p w14:paraId="2EB1CA54" w14:textId="61195A83" w:rsidR="00E80FFF" w:rsidRPr="00E80FFF" w:rsidRDefault="00E80FFF" w:rsidP="00E80FFF">
            <w:pPr>
              <w:rPr>
                <w:rFonts w:ascii="Arial" w:hAnsi="Arial" w:cs="Arial"/>
                <w:b/>
                <w:sz w:val="20"/>
              </w:rPr>
            </w:pPr>
            <w:r w:rsidRPr="00E80FFF">
              <w:rPr>
                <w:rFonts w:ascii="Arial" w:hAnsi="Arial" w:cs="Arial"/>
                <w:b/>
                <w:sz w:val="20"/>
                <w:u w:val="single"/>
              </w:rPr>
              <w:t xml:space="preserve">Language Requirements </w:t>
            </w:r>
          </w:p>
          <w:p w14:paraId="1F871482" w14:textId="66489B4E" w:rsidR="006504E8" w:rsidRPr="00E80FFF" w:rsidRDefault="00E80FFF" w:rsidP="00E80FFF">
            <w:pPr>
              <w:spacing w:before="120"/>
              <w:ind w:right="-360"/>
              <w:rPr>
                <w:rFonts w:ascii="Arial" w:hAnsi="Arial" w:cs="Arial"/>
                <w:sz w:val="20"/>
              </w:rPr>
            </w:pPr>
            <w:r w:rsidRPr="00E80FFF">
              <w:rPr>
                <w:rFonts w:ascii="Arial" w:hAnsi="Arial" w:cs="Arial"/>
                <w:sz w:val="20"/>
              </w:rPr>
              <w:t>Fluency in English</w:t>
            </w:r>
            <w:r w:rsidRPr="00E80FFF">
              <w:rPr>
                <w:rFonts w:ascii="Arial" w:hAnsi="Arial" w:cs="Arial"/>
                <w:color w:val="0000FF"/>
                <w:sz w:val="20"/>
              </w:rPr>
              <w:t xml:space="preserve"> </w:t>
            </w:r>
            <w:r w:rsidRPr="00E80FFF">
              <w:rPr>
                <w:rFonts w:ascii="Arial" w:hAnsi="Arial" w:cs="Arial"/>
                <w:sz w:val="20"/>
              </w:rPr>
              <w:t>is required. Knowledge of another official UN language or local language of the duty station is considered as an asset.</w:t>
            </w:r>
          </w:p>
        </w:tc>
      </w:tr>
      <w:tr w:rsidR="00C84D62" w:rsidRPr="009A22FF" w14:paraId="504ACCFC" w14:textId="77777777" w:rsidTr="008C69E9">
        <w:trPr>
          <w:trHeight w:val="366"/>
          <w:jc w:val="center"/>
        </w:trPr>
        <w:tc>
          <w:tcPr>
            <w:tcW w:w="10726" w:type="dxa"/>
            <w:gridSpan w:val="2"/>
            <w:vAlign w:val="center"/>
          </w:tcPr>
          <w:p w14:paraId="243CEC87" w14:textId="77777777" w:rsidR="00B64D96" w:rsidRPr="00157031" w:rsidRDefault="00B27DC4" w:rsidP="00F36FDA">
            <w:pPr>
              <w:rPr>
                <w:rFonts w:asciiTheme="minorHAnsi" w:hAnsiTheme="minorHAnsi"/>
                <w:b/>
                <w:sz w:val="22"/>
                <w:szCs w:val="22"/>
              </w:rPr>
            </w:pPr>
            <w:r w:rsidRPr="00157031">
              <w:rPr>
                <w:rFonts w:asciiTheme="minorHAnsi" w:hAnsiTheme="minorHAnsi"/>
                <w:b/>
                <w:sz w:val="22"/>
                <w:szCs w:val="22"/>
              </w:rPr>
              <w:t>COMPETENCIES/SKILLS</w:t>
            </w:r>
            <w:r w:rsidR="00FB6CC7" w:rsidRPr="00157031">
              <w:rPr>
                <w:rFonts w:asciiTheme="minorHAnsi" w:hAnsiTheme="minorHAnsi"/>
                <w:b/>
                <w:sz w:val="22"/>
                <w:szCs w:val="22"/>
              </w:rPr>
              <w:t>: UNICEF foundational/functional competencies</w:t>
            </w:r>
          </w:p>
        </w:tc>
      </w:tr>
      <w:tr w:rsidR="00F73B95" w:rsidRPr="009A22FF" w14:paraId="4BDF0B1D" w14:textId="77777777" w:rsidTr="008C69E9">
        <w:trPr>
          <w:trHeight w:val="228"/>
          <w:jc w:val="center"/>
        </w:trPr>
        <w:tc>
          <w:tcPr>
            <w:tcW w:w="2881" w:type="dxa"/>
          </w:tcPr>
          <w:p w14:paraId="60A6C67F" w14:textId="77777777" w:rsidR="00F73B95" w:rsidRPr="00157031" w:rsidRDefault="00F73B95" w:rsidP="00FB6CC7">
            <w:pPr>
              <w:jc w:val="both"/>
              <w:rPr>
                <w:rFonts w:asciiTheme="minorHAnsi" w:hAnsiTheme="minorHAnsi" w:cs="Arial"/>
                <w:b/>
                <w:bCs/>
                <w:sz w:val="22"/>
                <w:szCs w:val="22"/>
                <w:u w:val="single"/>
              </w:rPr>
            </w:pPr>
            <w:r w:rsidRPr="00157031">
              <w:rPr>
                <w:rFonts w:asciiTheme="minorHAnsi" w:hAnsiTheme="minorHAnsi" w:cs="Arial"/>
                <w:b/>
                <w:bCs/>
                <w:sz w:val="22"/>
                <w:szCs w:val="22"/>
                <w:u w:val="single"/>
              </w:rPr>
              <w:t xml:space="preserve">Core Values </w:t>
            </w:r>
          </w:p>
          <w:p w14:paraId="7919E600" w14:textId="77777777" w:rsidR="00F73B95" w:rsidRDefault="00F73B95" w:rsidP="005A401E">
            <w:pPr>
              <w:numPr>
                <w:ilvl w:val="0"/>
                <w:numId w:val="4"/>
              </w:numPr>
              <w:ind w:left="319" w:hanging="270"/>
              <w:jc w:val="both"/>
              <w:rPr>
                <w:rFonts w:asciiTheme="minorHAnsi" w:hAnsiTheme="minorHAnsi" w:cs="Arial"/>
                <w:bCs/>
                <w:sz w:val="22"/>
                <w:szCs w:val="22"/>
              </w:rPr>
            </w:pPr>
            <w:r w:rsidRPr="00157031">
              <w:rPr>
                <w:rFonts w:asciiTheme="minorHAnsi" w:hAnsiTheme="minorHAnsi" w:cs="Arial"/>
                <w:bCs/>
                <w:sz w:val="22"/>
                <w:szCs w:val="22"/>
              </w:rPr>
              <w:t>C</w:t>
            </w:r>
            <w:r>
              <w:rPr>
                <w:rFonts w:asciiTheme="minorHAnsi" w:hAnsiTheme="minorHAnsi" w:cs="Arial"/>
                <w:bCs/>
                <w:sz w:val="22"/>
                <w:szCs w:val="22"/>
              </w:rPr>
              <w:t>are</w:t>
            </w:r>
          </w:p>
          <w:p w14:paraId="71999578" w14:textId="77777777" w:rsidR="00F73B95" w:rsidRDefault="00F73B95" w:rsidP="005A401E">
            <w:pPr>
              <w:numPr>
                <w:ilvl w:val="0"/>
                <w:numId w:val="4"/>
              </w:numPr>
              <w:ind w:left="319" w:hanging="270"/>
              <w:jc w:val="both"/>
              <w:rPr>
                <w:rFonts w:asciiTheme="minorHAnsi" w:hAnsiTheme="minorHAnsi" w:cs="Arial"/>
                <w:bCs/>
                <w:sz w:val="22"/>
                <w:szCs w:val="22"/>
              </w:rPr>
            </w:pPr>
            <w:r w:rsidRPr="00B1579A">
              <w:rPr>
                <w:rFonts w:asciiTheme="minorHAnsi" w:hAnsiTheme="minorHAnsi" w:cs="Arial"/>
                <w:bCs/>
                <w:sz w:val="22"/>
                <w:szCs w:val="22"/>
              </w:rPr>
              <w:t>Respect</w:t>
            </w:r>
          </w:p>
          <w:p w14:paraId="2C080605" w14:textId="77777777" w:rsidR="00F73B95" w:rsidRDefault="00F73B95" w:rsidP="005A401E">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Integrity</w:t>
            </w:r>
          </w:p>
          <w:p w14:paraId="4ADBB72C" w14:textId="77777777" w:rsidR="00F73B95" w:rsidRDefault="00F73B95" w:rsidP="005A401E">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lastRenderedPageBreak/>
              <w:t>Trust</w:t>
            </w:r>
          </w:p>
          <w:p w14:paraId="6A0EE627" w14:textId="77777777" w:rsidR="00F73B95" w:rsidRDefault="00F73B95" w:rsidP="00B1579A">
            <w:pPr>
              <w:numPr>
                <w:ilvl w:val="0"/>
                <w:numId w:val="4"/>
              </w:numPr>
              <w:ind w:left="319" w:hanging="270"/>
              <w:jc w:val="both"/>
              <w:rPr>
                <w:rFonts w:asciiTheme="minorHAnsi" w:hAnsiTheme="minorHAnsi" w:cs="Arial"/>
                <w:bCs/>
                <w:sz w:val="22"/>
                <w:szCs w:val="22"/>
              </w:rPr>
            </w:pPr>
            <w:r>
              <w:rPr>
                <w:rFonts w:asciiTheme="minorHAnsi" w:hAnsiTheme="minorHAnsi" w:cs="Arial"/>
                <w:bCs/>
                <w:sz w:val="22"/>
                <w:szCs w:val="22"/>
              </w:rPr>
              <w:t>Accountability</w:t>
            </w:r>
          </w:p>
          <w:p w14:paraId="58A057D5" w14:textId="77777777" w:rsidR="00F73B95" w:rsidRPr="00B1579A" w:rsidRDefault="00F73B95" w:rsidP="00A530CD">
            <w:pPr>
              <w:ind w:left="319"/>
              <w:jc w:val="both"/>
              <w:rPr>
                <w:rFonts w:asciiTheme="minorHAnsi" w:hAnsiTheme="minorHAnsi" w:cs="Arial"/>
                <w:bCs/>
                <w:sz w:val="22"/>
                <w:szCs w:val="22"/>
              </w:rPr>
            </w:pPr>
          </w:p>
        </w:tc>
        <w:tc>
          <w:tcPr>
            <w:tcW w:w="7845" w:type="dxa"/>
          </w:tcPr>
          <w:p w14:paraId="2BA028FE" w14:textId="77777777" w:rsidR="00F73B95" w:rsidRPr="00F73B95" w:rsidRDefault="00F73B95" w:rsidP="00F73B95">
            <w:pPr>
              <w:pStyle w:val="ListParagraph"/>
              <w:jc w:val="both"/>
              <w:rPr>
                <w:rFonts w:asciiTheme="minorHAnsi" w:hAnsiTheme="minorHAnsi" w:cs="Arial"/>
                <w:b/>
                <w:bCs/>
                <w:sz w:val="22"/>
                <w:szCs w:val="22"/>
                <w:u w:val="single"/>
              </w:rPr>
            </w:pPr>
            <w:r w:rsidRPr="00F73B95">
              <w:rPr>
                <w:rFonts w:asciiTheme="minorHAnsi" w:hAnsiTheme="minorHAnsi" w:cs="Arial"/>
                <w:b/>
                <w:bCs/>
                <w:sz w:val="22"/>
                <w:szCs w:val="22"/>
                <w:u w:val="single"/>
              </w:rPr>
              <w:lastRenderedPageBreak/>
              <w:t>Core competencies</w:t>
            </w:r>
          </w:p>
          <w:p w14:paraId="3A515424" w14:textId="77777777" w:rsidR="00F73B95" w:rsidRPr="00F73B95" w:rsidRDefault="00F73B95" w:rsidP="00F73B95">
            <w:pPr>
              <w:pStyle w:val="ListParagraph"/>
              <w:numPr>
                <w:ilvl w:val="0"/>
                <w:numId w:val="30"/>
              </w:numPr>
              <w:rPr>
                <w:bCs/>
                <w:sz w:val="22"/>
                <w:szCs w:val="22"/>
              </w:rPr>
            </w:pPr>
            <w:r w:rsidRPr="00F73B95">
              <w:rPr>
                <w:bCs/>
                <w:sz w:val="22"/>
                <w:szCs w:val="22"/>
              </w:rPr>
              <w:t xml:space="preserve">Demonstrates Self Awareness and Ethical Awareness </w:t>
            </w:r>
          </w:p>
          <w:p w14:paraId="5D15C7F0" w14:textId="77777777" w:rsidR="00F73B95" w:rsidRPr="00F73B95" w:rsidRDefault="00F73B95" w:rsidP="00F73B95">
            <w:pPr>
              <w:pStyle w:val="ListParagraph"/>
              <w:numPr>
                <w:ilvl w:val="0"/>
                <w:numId w:val="30"/>
              </w:numPr>
              <w:rPr>
                <w:bCs/>
                <w:sz w:val="22"/>
                <w:szCs w:val="22"/>
              </w:rPr>
            </w:pPr>
            <w:r w:rsidRPr="00F73B95">
              <w:rPr>
                <w:bCs/>
                <w:sz w:val="22"/>
                <w:szCs w:val="22"/>
              </w:rPr>
              <w:t xml:space="preserve">Works collaboratively with others </w:t>
            </w:r>
          </w:p>
          <w:p w14:paraId="27A41A61" w14:textId="77777777" w:rsidR="00F73B95" w:rsidRPr="00F73B95" w:rsidRDefault="00F73B95" w:rsidP="00F73B95">
            <w:pPr>
              <w:pStyle w:val="ListParagraph"/>
              <w:numPr>
                <w:ilvl w:val="0"/>
                <w:numId w:val="30"/>
              </w:numPr>
              <w:rPr>
                <w:bCs/>
                <w:sz w:val="22"/>
                <w:szCs w:val="22"/>
              </w:rPr>
            </w:pPr>
            <w:r w:rsidRPr="00F73B95">
              <w:rPr>
                <w:bCs/>
                <w:sz w:val="22"/>
                <w:szCs w:val="22"/>
              </w:rPr>
              <w:t xml:space="preserve">Builds and Maintains Partnerships </w:t>
            </w:r>
          </w:p>
          <w:p w14:paraId="5D94CD0F" w14:textId="77777777" w:rsidR="00F73B95" w:rsidRPr="00F73B95" w:rsidRDefault="00F73B95" w:rsidP="00F73B95">
            <w:pPr>
              <w:pStyle w:val="ListParagraph"/>
              <w:numPr>
                <w:ilvl w:val="0"/>
                <w:numId w:val="30"/>
              </w:numPr>
              <w:rPr>
                <w:bCs/>
                <w:sz w:val="22"/>
                <w:szCs w:val="22"/>
              </w:rPr>
            </w:pPr>
            <w:r w:rsidRPr="00F73B95">
              <w:rPr>
                <w:bCs/>
                <w:sz w:val="22"/>
                <w:szCs w:val="22"/>
              </w:rPr>
              <w:lastRenderedPageBreak/>
              <w:t xml:space="preserve">Innovates and Embraces Change </w:t>
            </w:r>
          </w:p>
          <w:p w14:paraId="308B9FC7" w14:textId="77777777" w:rsidR="00F73B95" w:rsidRPr="00F73B95" w:rsidRDefault="00F73B95" w:rsidP="00F73B95">
            <w:pPr>
              <w:pStyle w:val="ListParagraph"/>
              <w:numPr>
                <w:ilvl w:val="0"/>
                <w:numId w:val="30"/>
              </w:numPr>
              <w:rPr>
                <w:bCs/>
                <w:sz w:val="22"/>
                <w:szCs w:val="22"/>
              </w:rPr>
            </w:pPr>
            <w:r w:rsidRPr="00F73B95">
              <w:rPr>
                <w:bCs/>
                <w:sz w:val="22"/>
                <w:szCs w:val="22"/>
              </w:rPr>
              <w:t xml:space="preserve">Thinks and Acts Strategically </w:t>
            </w:r>
          </w:p>
          <w:p w14:paraId="777D5B46" w14:textId="77777777" w:rsidR="00F73B95" w:rsidRPr="00F73B95" w:rsidRDefault="00F73B95" w:rsidP="00F73B95">
            <w:pPr>
              <w:pStyle w:val="ListParagraph"/>
              <w:numPr>
                <w:ilvl w:val="0"/>
                <w:numId w:val="30"/>
              </w:numPr>
              <w:rPr>
                <w:bCs/>
                <w:sz w:val="22"/>
                <w:szCs w:val="22"/>
              </w:rPr>
            </w:pPr>
            <w:r w:rsidRPr="00F73B95">
              <w:rPr>
                <w:bCs/>
                <w:sz w:val="22"/>
                <w:szCs w:val="22"/>
              </w:rPr>
              <w:t xml:space="preserve">Drives to achieve impactful results </w:t>
            </w:r>
          </w:p>
          <w:p w14:paraId="1F237F4C" w14:textId="77777777" w:rsidR="00F73B95" w:rsidRPr="00F73B95" w:rsidRDefault="00F73B95" w:rsidP="00F73B95">
            <w:pPr>
              <w:pStyle w:val="ListParagraph"/>
              <w:numPr>
                <w:ilvl w:val="0"/>
                <w:numId w:val="30"/>
              </w:numPr>
              <w:rPr>
                <w:b/>
                <w:sz w:val="22"/>
                <w:szCs w:val="22"/>
              </w:rPr>
            </w:pPr>
            <w:r w:rsidRPr="00F73B95">
              <w:rPr>
                <w:bCs/>
                <w:sz w:val="22"/>
                <w:szCs w:val="22"/>
              </w:rPr>
              <w:t xml:space="preserve">Manages ambiguity and complexity </w:t>
            </w:r>
          </w:p>
          <w:p w14:paraId="177057A5" w14:textId="30A2A130" w:rsidR="00F73B95" w:rsidRPr="000724E6" w:rsidRDefault="00F73B95" w:rsidP="00F73B95">
            <w:pPr>
              <w:rPr>
                <w:rFonts w:asciiTheme="minorHAnsi" w:hAnsiTheme="minorHAnsi"/>
                <w:sz w:val="22"/>
                <w:szCs w:val="22"/>
              </w:rPr>
            </w:pPr>
          </w:p>
        </w:tc>
      </w:tr>
      <w:tr w:rsidR="00E80FFF" w:rsidRPr="009A22FF" w14:paraId="23AA8E28" w14:textId="77777777" w:rsidTr="008C69E9">
        <w:trPr>
          <w:trHeight w:val="228"/>
          <w:jc w:val="center"/>
        </w:trPr>
        <w:tc>
          <w:tcPr>
            <w:tcW w:w="10726" w:type="dxa"/>
            <w:gridSpan w:val="2"/>
          </w:tcPr>
          <w:p w14:paraId="2ECED446" w14:textId="0631FC1A" w:rsidR="00E80FFF" w:rsidRPr="00E80FFF" w:rsidRDefault="00E80FFF" w:rsidP="00E80FFF">
            <w:pPr>
              <w:pStyle w:val="BodyTextIndent"/>
              <w:widowControl w:val="0"/>
              <w:tabs>
                <w:tab w:val="left" w:pos="-1080"/>
                <w:tab w:val="left" w:pos="-720"/>
                <w:tab w:val="left" w:pos="867"/>
                <w:tab w:val="left" w:pos="972"/>
                <w:tab w:val="left" w:pos="2160"/>
                <w:tab w:val="left" w:pos="2880"/>
                <w:tab w:val="left" w:pos="3600"/>
                <w:tab w:val="left" w:pos="4320"/>
                <w:tab w:val="left" w:pos="4680"/>
                <w:tab w:val="left" w:pos="5760"/>
              </w:tabs>
              <w:spacing w:line="220" w:lineRule="exact"/>
              <w:ind w:left="0"/>
              <w:rPr>
                <w:rFonts w:ascii="Arial" w:hAnsi="Arial" w:cs="Arial"/>
                <w:b/>
                <w:sz w:val="20"/>
                <w:szCs w:val="20"/>
              </w:rPr>
            </w:pPr>
            <w:r w:rsidRPr="00E80FFF">
              <w:rPr>
                <w:rFonts w:ascii="Arial" w:hAnsi="Arial" w:cs="Arial"/>
                <w:b/>
                <w:sz w:val="20"/>
                <w:szCs w:val="20"/>
              </w:rPr>
              <w:lastRenderedPageBreak/>
              <w:t xml:space="preserve">Technical Knowledge   </w:t>
            </w:r>
          </w:p>
          <w:p w14:paraId="4FB253C6" w14:textId="77777777" w:rsidR="00E80FFF" w:rsidRPr="00E80FFF" w:rsidRDefault="00E80FFF" w:rsidP="00E80FFF">
            <w:pPr>
              <w:tabs>
                <w:tab w:val="left" w:pos="1332"/>
              </w:tabs>
              <w:rPr>
                <w:rFonts w:ascii="Arial" w:hAnsi="Arial" w:cs="Arial"/>
                <w:b/>
                <w:sz w:val="20"/>
                <w:szCs w:val="20"/>
              </w:rPr>
            </w:pPr>
            <w:r w:rsidRPr="00E80FFF">
              <w:rPr>
                <w:rFonts w:ascii="Arial" w:hAnsi="Arial" w:cs="Arial"/>
                <w:b/>
                <w:sz w:val="20"/>
                <w:szCs w:val="20"/>
              </w:rPr>
              <w:t xml:space="preserve"> a) Specific Technical Knowledge Required </w:t>
            </w:r>
          </w:p>
          <w:p w14:paraId="0744C4AD" w14:textId="77777777" w:rsidR="00E80FFF" w:rsidRPr="00E80FFF" w:rsidRDefault="00E80FFF" w:rsidP="00E80FFF">
            <w:pPr>
              <w:tabs>
                <w:tab w:val="left" w:pos="1332"/>
              </w:tabs>
              <w:ind w:left="180"/>
              <w:rPr>
                <w:rFonts w:ascii="Arial" w:hAnsi="Arial" w:cs="Arial"/>
                <w:sz w:val="20"/>
                <w:szCs w:val="20"/>
              </w:rPr>
            </w:pPr>
            <w:r w:rsidRPr="00E80FFF">
              <w:rPr>
                <w:rFonts w:ascii="Arial" w:hAnsi="Arial" w:cs="Arial"/>
                <w:sz w:val="20"/>
                <w:szCs w:val="20"/>
              </w:rPr>
              <w:t xml:space="preserve">(Technical knowledge requirements specific to the job can be added here as required.)  </w:t>
            </w:r>
          </w:p>
          <w:p w14:paraId="7439C9FB" w14:textId="77777777" w:rsidR="00E80FFF" w:rsidRPr="00E80FFF" w:rsidRDefault="00E80FFF" w:rsidP="00E80FFF">
            <w:pPr>
              <w:spacing w:before="120"/>
              <w:ind w:left="180"/>
              <w:rPr>
                <w:rFonts w:ascii="Arial" w:hAnsi="Arial" w:cs="Arial"/>
                <w:sz w:val="20"/>
                <w:szCs w:val="20"/>
              </w:rPr>
            </w:pPr>
            <w:r w:rsidRPr="00E80FFF">
              <w:rPr>
                <w:rFonts w:ascii="Arial" w:hAnsi="Arial" w:cs="Arial"/>
                <w:sz w:val="20"/>
                <w:szCs w:val="20"/>
              </w:rPr>
              <w:t xml:space="preserve">•  Rights-based and Results-based approach and programming in UNICEF. </w:t>
            </w:r>
          </w:p>
          <w:p w14:paraId="680697AB" w14:textId="77777777" w:rsidR="00E80FFF" w:rsidRPr="00E80FFF" w:rsidRDefault="00E80FFF" w:rsidP="00E80FFF">
            <w:pPr>
              <w:ind w:left="367" w:hanging="187"/>
              <w:rPr>
                <w:rFonts w:ascii="Arial" w:hAnsi="Arial" w:cs="Arial"/>
                <w:sz w:val="20"/>
                <w:szCs w:val="20"/>
              </w:rPr>
            </w:pPr>
            <w:r w:rsidRPr="00E80FFF">
              <w:rPr>
                <w:rFonts w:ascii="Arial" w:hAnsi="Arial" w:cs="Arial"/>
                <w:sz w:val="20"/>
                <w:szCs w:val="20"/>
              </w:rPr>
              <w:t xml:space="preserve">•  UNICEF programme policy, </w:t>
            </w:r>
            <w:proofErr w:type="gramStart"/>
            <w:r w:rsidRPr="00E80FFF">
              <w:rPr>
                <w:rFonts w:ascii="Arial" w:hAnsi="Arial" w:cs="Arial"/>
                <w:sz w:val="20"/>
                <w:szCs w:val="20"/>
              </w:rPr>
              <w:t>procedures</w:t>
            </w:r>
            <w:proofErr w:type="gramEnd"/>
            <w:r w:rsidRPr="00E80FFF">
              <w:rPr>
                <w:rFonts w:ascii="Arial" w:hAnsi="Arial" w:cs="Arial"/>
                <w:sz w:val="20"/>
                <w:szCs w:val="20"/>
              </w:rPr>
              <w:t xml:space="preserve"> and guidelines in the Manual.</w:t>
            </w:r>
          </w:p>
          <w:p w14:paraId="5FF57421" w14:textId="77777777" w:rsidR="00E80FFF" w:rsidRPr="00E80FFF" w:rsidRDefault="00E80FFF" w:rsidP="00E80FFF">
            <w:pPr>
              <w:ind w:left="360" w:hanging="180"/>
              <w:rPr>
                <w:rFonts w:ascii="Arial" w:hAnsi="Arial" w:cs="Arial"/>
                <w:sz w:val="20"/>
                <w:szCs w:val="20"/>
              </w:rPr>
            </w:pPr>
          </w:p>
          <w:p w14:paraId="6674FD3D" w14:textId="77777777" w:rsidR="00E80FFF" w:rsidRPr="00E80FFF" w:rsidRDefault="00E80FFF" w:rsidP="00E80FFF">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line="220" w:lineRule="exact"/>
              <w:ind w:left="0"/>
              <w:rPr>
                <w:rFonts w:ascii="Arial" w:hAnsi="Arial" w:cs="Arial"/>
                <w:b/>
                <w:sz w:val="20"/>
                <w:szCs w:val="20"/>
              </w:rPr>
            </w:pPr>
            <w:r w:rsidRPr="00E80FFF">
              <w:rPr>
                <w:rFonts w:ascii="Arial" w:hAnsi="Arial" w:cs="Arial"/>
                <w:b/>
                <w:sz w:val="20"/>
                <w:szCs w:val="20"/>
              </w:rPr>
              <w:t xml:space="preserve">b) Common Technical Knowledge Required </w:t>
            </w:r>
            <w:r w:rsidRPr="00E80FFF">
              <w:rPr>
                <w:rFonts w:ascii="Arial" w:hAnsi="Arial" w:cs="Arial"/>
                <w:sz w:val="20"/>
                <w:szCs w:val="20"/>
              </w:rPr>
              <w:t>(for the job group)</w:t>
            </w:r>
            <w:r w:rsidRPr="00E80FFF">
              <w:rPr>
                <w:rFonts w:ascii="Arial" w:hAnsi="Arial" w:cs="Arial"/>
                <w:b/>
                <w:sz w:val="20"/>
                <w:szCs w:val="20"/>
              </w:rPr>
              <w:t xml:space="preserve"> </w:t>
            </w:r>
          </w:p>
          <w:p w14:paraId="3123F28A" w14:textId="77777777" w:rsidR="00E80FFF" w:rsidRPr="00E80FFF" w:rsidRDefault="00E80FFF" w:rsidP="00E80FFF">
            <w:pPr>
              <w:spacing w:before="120"/>
              <w:ind w:left="277" w:hanging="187"/>
              <w:rPr>
                <w:rFonts w:ascii="Arial" w:hAnsi="Arial" w:cs="Arial"/>
                <w:sz w:val="20"/>
                <w:szCs w:val="20"/>
              </w:rPr>
            </w:pPr>
            <w:r w:rsidRPr="00E80FFF">
              <w:rPr>
                <w:rFonts w:ascii="Arial" w:hAnsi="Arial" w:cs="Arial"/>
                <w:sz w:val="20"/>
                <w:szCs w:val="20"/>
              </w:rPr>
              <w:t>•  Methodology of programme/project management</w:t>
            </w:r>
          </w:p>
          <w:p w14:paraId="4B1C68C1" w14:textId="77777777" w:rsidR="00E80FFF" w:rsidRPr="00E80FFF" w:rsidRDefault="00E80FFF" w:rsidP="00E80FFF">
            <w:pPr>
              <w:ind w:left="277" w:hanging="187"/>
              <w:rPr>
                <w:rFonts w:ascii="Arial" w:hAnsi="Arial" w:cs="Arial"/>
                <w:sz w:val="20"/>
                <w:szCs w:val="20"/>
              </w:rPr>
            </w:pPr>
            <w:r w:rsidRPr="00E80FFF">
              <w:rPr>
                <w:rFonts w:ascii="Arial" w:hAnsi="Arial" w:cs="Arial"/>
                <w:sz w:val="20"/>
                <w:szCs w:val="20"/>
              </w:rPr>
              <w:t xml:space="preserve">•  UNICEF programmatic goals, visions, positions, </w:t>
            </w:r>
            <w:proofErr w:type="gramStart"/>
            <w:r w:rsidRPr="00E80FFF">
              <w:rPr>
                <w:rFonts w:ascii="Arial" w:hAnsi="Arial" w:cs="Arial"/>
                <w:sz w:val="20"/>
                <w:szCs w:val="20"/>
              </w:rPr>
              <w:t>policies</w:t>
            </w:r>
            <w:proofErr w:type="gramEnd"/>
            <w:r w:rsidRPr="00E80FFF">
              <w:rPr>
                <w:rFonts w:ascii="Arial" w:hAnsi="Arial" w:cs="Arial"/>
                <w:sz w:val="20"/>
                <w:szCs w:val="20"/>
              </w:rPr>
              <w:t xml:space="preserve"> and strategies.</w:t>
            </w:r>
          </w:p>
          <w:p w14:paraId="1BEB9F0A" w14:textId="77777777" w:rsidR="00E80FFF" w:rsidRPr="00E80FFF" w:rsidRDefault="00E80FFF" w:rsidP="00E80FFF">
            <w:pPr>
              <w:tabs>
                <w:tab w:val="left" w:pos="1332"/>
              </w:tabs>
              <w:ind w:left="277" w:hanging="187"/>
              <w:rPr>
                <w:rFonts w:ascii="Arial" w:hAnsi="Arial" w:cs="Arial"/>
                <w:color w:val="000000"/>
                <w:sz w:val="20"/>
                <w:szCs w:val="20"/>
              </w:rPr>
            </w:pPr>
            <w:r w:rsidRPr="00E80FFF">
              <w:rPr>
                <w:rFonts w:ascii="Arial" w:hAnsi="Arial" w:cs="Arial"/>
                <w:sz w:val="20"/>
                <w:szCs w:val="20"/>
              </w:rPr>
              <w:t xml:space="preserve">•  Knowledge of </w:t>
            </w:r>
            <w:r w:rsidRPr="00E80FFF">
              <w:rPr>
                <w:rFonts w:ascii="Arial" w:hAnsi="Arial" w:cs="Arial"/>
                <w:color w:val="000000"/>
                <w:sz w:val="20"/>
                <w:szCs w:val="20"/>
              </w:rPr>
              <w:t>global human rights issues, specifically relating to children and women, and the current UNCEF position and approaches.</w:t>
            </w:r>
          </w:p>
          <w:p w14:paraId="3940FDD4" w14:textId="77777777" w:rsidR="00E80FFF" w:rsidRPr="00E80FFF" w:rsidRDefault="00E80FFF" w:rsidP="00E80FFF">
            <w:pPr>
              <w:ind w:left="277" w:hanging="187"/>
              <w:rPr>
                <w:rFonts w:ascii="Arial" w:hAnsi="Arial" w:cs="Arial"/>
                <w:color w:val="000000"/>
                <w:sz w:val="20"/>
                <w:szCs w:val="20"/>
              </w:rPr>
            </w:pPr>
            <w:r w:rsidRPr="00E80FFF">
              <w:rPr>
                <w:rFonts w:ascii="Arial" w:hAnsi="Arial" w:cs="Arial"/>
                <w:color w:val="000000"/>
                <w:sz w:val="20"/>
                <w:szCs w:val="20"/>
              </w:rPr>
              <w:t xml:space="preserve">•  UNICEF policies and strategy to address on national and international issues, particularly relating to conflicts, natural disasters, and recovery. </w:t>
            </w:r>
          </w:p>
          <w:p w14:paraId="0D567487" w14:textId="77777777" w:rsidR="00E80FFF" w:rsidRPr="00E80FFF" w:rsidRDefault="00E80FFF" w:rsidP="00E80FFF">
            <w:pPr>
              <w:ind w:left="270" w:hanging="180"/>
              <w:rPr>
                <w:rFonts w:ascii="Arial" w:hAnsi="Arial" w:cs="Arial"/>
                <w:color w:val="000000"/>
                <w:sz w:val="20"/>
                <w:szCs w:val="20"/>
              </w:rPr>
            </w:pPr>
            <w:r w:rsidRPr="00E80FFF">
              <w:rPr>
                <w:rFonts w:ascii="Arial" w:hAnsi="Arial" w:cs="Arial"/>
                <w:b/>
                <w:color w:val="000000"/>
                <w:sz w:val="20"/>
                <w:szCs w:val="20"/>
              </w:rPr>
              <w:t xml:space="preserve">•  </w:t>
            </w:r>
            <w:r w:rsidRPr="00E80FFF">
              <w:rPr>
                <w:rFonts w:ascii="Arial" w:hAnsi="Arial" w:cs="Arial"/>
                <w:color w:val="000000"/>
                <w:sz w:val="20"/>
                <w:szCs w:val="20"/>
              </w:rPr>
              <w:t xml:space="preserve">UNICEF emergency programme policies, goals, </w:t>
            </w:r>
            <w:proofErr w:type="gramStart"/>
            <w:r w:rsidRPr="00E80FFF">
              <w:rPr>
                <w:rFonts w:ascii="Arial" w:hAnsi="Arial" w:cs="Arial"/>
                <w:color w:val="000000"/>
                <w:sz w:val="20"/>
                <w:szCs w:val="20"/>
              </w:rPr>
              <w:t>strategies</w:t>
            </w:r>
            <w:proofErr w:type="gramEnd"/>
            <w:r w:rsidRPr="00E80FFF">
              <w:rPr>
                <w:rFonts w:ascii="Arial" w:hAnsi="Arial" w:cs="Arial"/>
                <w:color w:val="000000"/>
                <w:sz w:val="20"/>
                <w:szCs w:val="20"/>
              </w:rPr>
              <w:t xml:space="preserve"> and approaches.</w:t>
            </w:r>
          </w:p>
          <w:p w14:paraId="48C10F99" w14:textId="77777777" w:rsidR="00E80FFF" w:rsidRPr="00E80FFF" w:rsidRDefault="00E80FFF" w:rsidP="00E80FFF">
            <w:pPr>
              <w:tabs>
                <w:tab w:val="left" w:pos="1332"/>
              </w:tabs>
              <w:ind w:left="90"/>
              <w:rPr>
                <w:rFonts w:ascii="Arial" w:hAnsi="Arial" w:cs="Arial"/>
                <w:b/>
                <w:color w:val="000000"/>
                <w:sz w:val="20"/>
                <w:szCs w:val="20"/>
              </w:rPr>
            </w:pPr>
            <w:r w:rsidRPr="00E80FFF">
              <w:rPr>
                <w:rFonts w:ascii="Arial" w:hAnsi="Arial" w:cs="Arial"/>
                <w:color w:val="000000"/>
                <w:sz w:val="20"/>
                <w:szCs w:val="20"/>
              </w:rPr>
              <w:t>•  Gender equality and diversity awareness</w:t>
            </w:r>
          </w:p>
          <w:p w14:paraId="31802F08" w14:textId="77777777" w:rsidR="00E80FFF" w:rsidRPr="00E80FFF" w:rsidRDefault="00E80FFF" w:rsidP="00E80FFF">
            <w:pPr>
              <w:tabs>
                <w:tab w:val="left" w:pos="340"/>
                <w:tab w:val="left" w:pos="1159"/>
              </w:tabs>
              <w:spacing w:before="120" w:after="120"/>
              <w:ind w:right="-360"/>
              <w:rPr>
                <w:rFonts w:ascii="Arial" w:hAnsi="Arial" w:cs="Arial"/>
                <w:b/>
                <w:color w:val="3366FF"/>
                <w:sz w:val="20"/>
                <w:szCs w:val="20"/>
              </w:rPr>
            </w:pPr>
            <w:r w:rsidRPr="00E80FFF">
              <w:rPr>
                <w:rFonts w:ascii="Arial" w:hAnsi="Arial" w:cs="Arial"/>
                <w:b/>
                <w:sz w:val="20"/>
                <w:szCs w:val="20"/>
              </w:rPr>
              <w:t xml:space="preserve">c) Technical Knowledge to be Acquired/Enhanced </w:t>
            </w:r>
            <w:r w:rsidRPr="00E80FFF">
              <w:rPr>
                <w:rFonts w:ascii="Arial" w:hAnsi="Arial" w:cs="Arial"/>
                <w:sz w:val="20"/>
                <w:szCs w:val="20"/>
              </w:rPr>
              <w:t>(for the Job)</w:t>
            </w:r>
            <w:r w:rsidRPr="00E80FFF">
              <w:rPr>
                <w:rFonts w:ascii="Arial" w:hAnsi="Arial" w:cs="Arial"/>
                <w:b/>
                <w:sz w:val="20"/>
                <w:szCs w:val="20"/>
              </w:rPr>
              <w:t xml:space="preserve"> </w:t>
            </w:r>
          </w:p>
          <w:p w14:paraId="1D992691" w14:textId="1B2B7DCF" w:rsidR="00E80FFF" w:rsidRPr="00E80FFF" w:rsidRDefault="00E80FFF" w:rsidP="00E80FFF">
            <w:pPr>
              <w:pStyle w:val="ListParagraph"/>
              <w:numPr>
                <w:ilvl w:val="1"/>
                <w:numId w:val="5"/>
              </w:numPr>
              <w:autoSpaceDE w:val="0"/>
              <w:autoSpaceDN w:val="0"/>
              <w:adjustRightInd w:val="0"/>
              <w:spacing w:line="220" w:lineRule="exact"/>
              <w:ind w:left="360"/>
              <w:rPr>
                <w:rFonts w:ascii="Arial" w:hAnsi="Arial" w:cs="Arial"/>
                <w:sz w:val="20"/>
              </w:rPr>
            </w:pPr>
            <w:r w:rsidRPr="00E80FFF">
              <w:rPr>
                <w:rFonts w:ascii="Arial" w:hAnsi="Arial" w:cs="Arial"/>
                <w:sz w:val="20"/>
              </w:rPr>
              <w:t>UN policies and strategy to address international humanitarian issues and the responses.</w:t>
            </w:r>
          </w:p>
          <w:p w14:paraId="1769484B" w14:textId="0172A475" w:rsidR="00E80FFF" w:rsidRPr="00E80FFF" w:rsidRDefault="00E80FFF" w:rsidP="00E80FFF">
            <w:pPr>
              <w:pStyle w:val="ListParagraph"/>
              <w:numPr>
                <w:ilvl w:val="1"/>
                <w:numId w:val="5"/>
              </w:numPr>
              <w:autoSpaceDE w:val="0"/>
              <w:autoSpaceDN w:val="0"/>
              <w:adjustRightInd w:val="0"/>
              <w:spacing w:line="220" w:lineRule="exact"/>
              <w:ind w:left="360"/>
              <w:rPr>
                <w:rFonts w:ascii="Arial" w:hAnsi="Arial" w:cs="Arial"/>
                <w:sz w:val="20"/>
              </w:rPr>
            </w:pPr>
            <w:r w:rsidRPr="00E80FFF">
              <w:rPr>
                <w:rFonts w:ascii="Arial" w:hAnsi="Arial" w:cs="Arial"/>
                <w:sz w:val="20"/>
              </w:rPr>
              <w:t>UN common approaches to programmatic issues and UNICEF positions</w:t>
            </w:r>
          </w:p>
          <w:p w14:paraId="1AA13C01" w14:textId="77777777" w:rsidR="00E80FFF" w:rsidRDefault="00E80FFF" w:rsidP="00E80FFF">
            <w:pPr>
              <w:pStyle w:val="ListParagraph"/>
              <w:numPr>
                <w:ilvl w:val="1"/>
                <w:numId w:val="5"/>
              </w:numPr>
              <w:autoSpaceDE w:val="0"/>
              <w:autoSpaceDN w:val="0"/>
              <w:adjustRightInd w:val="0"/>
              <w:spacing w:line="220" w:lineRule="exact"/>
              <w:ind w:left="360"/>
              <w:rPr>
                <w:rFonts w:ascii="Arial" w:hAnsi="Arial" w:cs="Arial"/>
                <w:sz w:val="20"/>
              </w:rPr>
            </w:pPr>
            <w:r w:rsidRPr="00E80FFF">
              <w:rPr>
                <w:rFonts w:ascii="Arial" w:hAnsi="Arial" w:cs="Arial"/>
                <w:sz w:val="20"/>
              </w:rPr>
              <w:t xml:space="preserve">UN security operations and guidelines. </w:t>
            </w:r>
          </w:p>
          <w:p w14:paraId="70846F31" w14:textId="39D42521" w:rsidR="00E80FFF" w:rsidRPr="00E80FFF" w:rsidRDefault="00E80FFF" w:rsidP="00E80FFF">
            <w:pPr>
              <w:pStyle w:val="ListParagraph"/>
              <w:numPr>
                <w:ilvl w:val="1"/>
                <w:numId w:val="5"/>
              </w:numPr>
              <w:autoSpaceDE w:val="0"/>
              <w:autoSpaceDN w:val="0"/>
              <w:adjustRightInd w:val="0"/>
              <w:spacing w:line="220" w:lineRule="exact"/>
              <w:ind w:left="360"/>
              <w:rPr>
                <w:rFonts w:ascii="Arial" w:hAnsi="Arial" w:cs="Arial"/>
                <w:sz w:val="20"/>
              </w:rPr>
            </w:pPr>
            <w:r w:rsidRPr="00E80FFF">
              <w:rPr>
                <w:rFonts w:ascii="Arial" w:hAnsi="Arial" w:cs="Arial"/>
                <w:sz w:val="20"/>
              </w:rPr>
              <w:t>UNSECORD training for members of Security Management Team.</w:t>
            </w:r>
          </w:p>
        </w:tc>
      </w:tr>
    </w:tbl>
    <w:p w14:paraId="715ED986" w14:textId="77777777" w:rsidR="00815CA3" w:rsidRDefault="00815CA3" w:rsidP="00815CA3">
      <w:pPr>
        <w:rPr>
          <w:sz w:val="22"/>
          <w:szCs w:val="22"/>
        </w:rPr>
      </w:pPr>
    </w:p>
    <w:p w14:paraId="5ECBD979" w14:textId="77777777" w:rsidR="00815CA3" w:rsidRPr="00447340" w:rsidRDefault="00815CA3" w:rsidP="00815CA3">
      <w:pPr>
        <w:jc w:val="both"/>
        <w:rPr>
          <w:sz w:val="22"/>
          <w:szCs w:val="22"/>
        </w:rPr>
      </w:pPr>
    </w:p>
    <w:p w14:paraId="4D62D118" w14:textId="77777777" w:rsidR="00815CA3" w:rsidRPr="00447340" w:rsidRDefault="00815CA3" w:rsidP="00815CA3">
      <w:pPr>
        <w:jc w:val="both"/>
        <w:rPr>
          <w:sz w:val="22"/>
          <w:szCs w:val="22"/>
        </w:rPr>
      </w:pPr>
    </w:p>
    <w:p w14:paraId="62FC7343" w14:textId="77777777" w:rsidR="00815CA3" w:rsidRPr="00447340" w:rsidRDefault="00815CA3" w:rsidP="00815CA3">
      <w:pPr>
        <w:shd w:val="clear" w:color="auto" w:fill="00B0F0"/>
        <w:jc w:val="center"/>
        <w:rPr>
          <w:b/>
          <w:bCs/>
          <w:color w:val="FFFFFF" w:themeColor="background1"/>
          <w:sz w:val="22"/>
          <w:szCs w:val="22"/>
        </w:rPr>
      </w:pPr>
      <w:bookmarkStart w:id="0" w:name="_Hlk102475667"/>
      <w:r w:rsidRPr="00447340">
        <w:rPr>
          <w:b/>
          <w:bCs/>
          <w:color w:val="FFFFFF" w:themeColor="background1"/>
          <w:sz w:val="22"/>
          <w:szCs w:val="22"/>
        </w:rPr>
        <w:t>Child Safeguarding Certification</w:t>
      </w:r>
    </w:p>
    <w:bookmarkEnd w:id="0"/>
    <w:p w14:paraId="09DEC09D" w14:textId="6E836EF5" w:rsidR="00815CA3" w:rsidRPr="00447340" w:rsidRDefault="00815CA3" w:rsidP="00815CA3">
      <w:pPr>
        <w:shd w:val="clear" w:color="auto" w:fill="00B0F0"/>
        <w:tabs>
          <w:tab w:val="center" w:pos="5400"/>
          <w:tab w:val="right" w:pos="10800"/>
        </w:tabs>
        <w:rPr>
          <w:b/>
          <w:bCs/>
          <w:color w:val="FFFFFF" w:themeColor="background1"/>
          <w:sz w:val="22"/>
          <w:szCs w:val="22"/>
        </w:rPr>
      </w:pPr>
      <w:r>
        <w:rPr>
          <w:b/>
          <w:bCs/>
          <w:color w:val="FFFFFF" w:themeColor="background1"/>
          <w:sz w:val="22"/>
          <w:szCs w:val="22"/>
        </w:rPr>
        <w:tab/>
      </w:r>
      <w:r w:rsidRPr="00447340">
        <w:rPr>
          <w:b/>
          <w:bCs/>
          <w:color w:val="FFFFFF" w:themeColor="background1"/>
          <w:sz w:val="22"/>
          <w:szCs w:val="22"/>
        </w:rPr>
        <w:t>(to be completed by Supervisor of the post)</w:t>
      </w:r>
    </w:p>
    <w:p w14:paraId="418FF065" w14:textId="77777777" w:rsidR="00815CA3" w:rsidRPr="00447340" w:rsidRDefault="00815CA3" w:rsidP="00815CA3">
      <w:pPr>
        <w:rPr>
          <w:b/>
          <w:bCs/>
          <w:sz w:val="22"/>
          <w:szCs w:val="22"/>
        </w:rPr>
      </w:pPr>
    </w:p>
    <w:p w14:paraId="4A0636B8" w14:textId="77777777" w:rsidR="00815CA3" w:rsidRPr="00447340" w:rsidRDefault="00815CA3" w:rsidP="00815CA3">
      <w:pPr>
        <w:jc w:val="both"/>
        <w:rPr>
          <w:sz w:val="22"/>
          <w:szCs w:val="22"/>
        </w:rPr>
      </w:pPr>
    </w:p>
    <w:p w14:paraId="6B6E1D7D" w14:textId="77777777" w:rsidR="00815CA3" w:rsidRPr="00447340" w:rsidRDefault="00643795" w:rsidP="00815CA3">
      <w:pPr>
        <w:jc w:val="both"/>
        <w:rPr>
          <w:sz w:val="22"/>
          <w:szCs w:val="22"/>
        </w:rPr>
      </w:pPr>
      <w:hyperlink r:id="rId13" w:history="1">
        <w:r w:rsidR="00815CA3" w:rsidRPr="00447340">
          <w:rPr>
            <w:rStyle w:val="Hyperlink"/>
            <w:bCs/>
            <w:sz w:val="22"/>
            <w:szCs w:val="22"/>
          </w:rPr>
          <w:t>Child Safeguarding</w:t>
        </w:r>
      </w:hyperlink>
      <w:r w:rsidR="00815CA3" w:rsidRPr="00447340">
        <w:rPr>
          <w:sz w:val="22"/>
          <w:szCs w:val="22"/>
        </w:rPr>
        <w:t xml:space="preserve"> refers to proactive measures taken to limit direct and indirect collateral risks of harm to children, arising from UNICEF’s work or UNICEF personnel. Effective </w:t>
      </w:r>
      <w:r w:rsidR="00815CA3" w:rsidRPr="00447340">
        <w:rPr>
          <w:sz w:val="22"/>
          <w:szCs w:val="22"/>
          <w:u w:val="single"/>
        </w:rPr>
        <w:t>01 January 2021</w:t>
      </w:r>
      <w:r w:rsidR="00815CA3" w:rsidRPr="00447340">
        <w:rPr>
          <w:sz w:val="22"/>
          <w:szCs w:val="22"/>
        </w:rPr>
        <w:t xml:space="preserve">, Child Safeguarding Certification is required for all recruitments. </w:t>
      </w:r>
    </w:p>
    <w:p w14:paraId="7A6E2CC8" w14:textId="77777777" w:rsidR="00815CA3" w:rsidRPr="00447340" w:rsidRDefault="00815CA3" w:rsidP="00815CA3">
      <w:pPr>
        <w:jc w:val="both"/>
        <w:rPr>
          <w:sz w:val="22"/>
          <w:szCs w:val="22"/>
        </w:rPr>
      </w:pPr>
    </w:p>
    <w:tbl>
      <w:tblPr>
        <w:tblStyle w:val="TableGrid"/>
        <w:tblW w:w="10484" w:type="dxa"/>
        <w:tblLook w:val="04A0" w:firstRow="1" w:lastRow="0" w:firstColumn="1" w:lastColumn="0" w:noHBand="0" w:noVBand="1"/>
      </w:tblPr>
      <w:tblGrid>
        <w:gridCol w:w="7375"/>
        <w:gridCol w:w="3109"/>
      </w:tblGrid>
      <w:tr w:rsidR="00815CA3" w:rsidRPr="00447340" w14:paraId="20029F70" w14:textId="77777777" w:rsidTr="00815CA3">
        <w:trPr>
          <w:trHeight w:val="1049"/>
        </w:trPr>
        <w:tc>
          <w:tcPr>
            <w:tcW w:w="7375" w:type="dxa"/>
          </w:tcPr>
          <w:p w14:paraId="6FB8F5E8" w14:textId="77777777" w:rsidR="00815CA3" w:rsidRPr="00447340" w:rsidRDefault="00815CA3" w:rsidP="00BC755E">
            <w:pPr>
              <w:pStyle w:val="ListParagraph"/>
              <w:jc w:val="both"/>
              <w:rPr>
                <w:rFonts w:ascii="Times New Roman" w:hAnsi="Times New Roman" w:cs="Times New Roman"/>
                <w:sz w:val="22"/>
                <w:szCs w:val="22"/>
              </w:rPr>
            </w:pPr>
          </w:p>
          <w:p w14:paraId="25BEABDC" w14:textId="77777777" w:rsidR="00815CA3" w:rsidRPr="00447340" w:rsidRDefault="00815CA3" w:rsidP="00BC755E">
            <w:pPr>
              <w:jc w:val="both"/>
              <w:rPr>
                <w:rFonts w:ascii="Times New Roman" w:hAnsi="Times New Roman" w:cs="Times New Roman"/>
                <w:sz w:val="22"/>
                <w:szCs w:val="22"/>
              </w:rPr>
            </w:pPr>
            <w:r w:rsidRPr="00447340">
              <w:rPr>
                <w:rFonts w:ascii="Times New Roman" w:hAnsi="Times New Roman" w:cs="Times New Roman"/>
                <w:sz w:val="22"/>
                <w:szCs w:val="22"/>
              </w:rPr>
              <w:t xml:space="preserve">1.Is this position considered as an "elevated risk role" from a child safeguarding </w:t>
            </w:r>
            <w:proofErr w:type="gramStart"/>
            <w:r w:rsidRPr="00447340">
              <w:rPr>
                <w:rFonts w:ascii="Times New Roman" w:hAnsi="Times New Roman" w:cs="Times New Roman"/>
                <w:sz w:val="22"/>
                <w:szCs w:val="22"/>
              </w:rPr>
              <w:t>perspective?*</w:t>
            </w:r>
            <w:proofErr w:type="gramEnd"/>
            <w:r w:rsidRPr="00447340">
              <w:rPr>
                <w:rFonts w:ascii="Times New Roman" w:hAnsi="Times New Roman" w:cs="Times New Roman"/>
                <w:sz w:val="22"/>
                <w:szCs w:val="22"/>
              </w:rPr>
              <w:t xml:space="preserve"> If yes, check all that apply below. </w:t>
            </w:r>
          </w:p>
          <w:p w14:paraId="1ED3E407" w14:textId="77777777" w:rsidR="00815CA3" w:rsidRPr="00447340" w:rsidRDefault="00815CA3" w:rsidP="00BC755E">
            <w:pPr>
              <w:jc w:val="both"/>
              <w:rPr>
                <w:rFonts w:ascii="Times New Roman" w:hAnsi="Times New Roman" w:cs="Times New Roman"/>
                <w:sz w:val="22"/>
                <w:szCs w:val="22"/>
              </w:rPr>
            </w:pPr>
          </w:p>
        </w:tc>
        <w:tc>
          <w:tcPr>
            <w:tcW w:w="3109" w:type="dxa"/>
          </w:tcPr>
          <w:p w14:paraId="41DF907F" w14:textId="77777777" w:rsidR="00815CA3" w:rsidRPr="00447340" w:rsidRDefault="00815CA3" w:rsidP="00BC755E">
            <w:pPr>
              <w:pStyle w:val="ListParagraph"/>
              <w:jc w:val="both"/>
              <w:rPr>
                <w:rFonts w:ascii="Times New Roman" w:eastAsia="MS Gothic" w:hAnsi="Times New Roman" w:cs="Times New Roman"/>
                <w:bCs/>
                <w:sz w:val="22"/>
                <w:szCs w:val="22"/>
              </w:rPr>
            </w:pPr>
          </w:p>
          <w:p w14:paraId="38B73B91" w14:textId="77777777" w:rsidR="00815CA3" w:rsidRPr="00447340" w:rsidRDefault="00643795" w:rsidP="00BC755E">
            <w:pPr>
              <w:pStyle w:val="ListParagraph"/>
              <w:jc w:val="both"/>
              <w:rPr>
                <w:rFonts w:ascii="Times New Roman" w:hAnsi="Times New Roman" w:cs="Times New Roman"/>
                <w:bCs/>
                <w:sz w:val="22"/>
                <w:szCs w:val="22"/>
              </w:rPr>
            </w:pPr>
            <w:sdt>
              <w:sdtPr>
                <w:rPr>
                  <w:rFonts w:eastAsia="MS Gothic"/>
                  <w:bCs/>
                  <w:sz w:val="22"/>
                  <w:szCs w:val="22"/>
                </w:rPr>
                <w:id w:val="676315105"/>
                <w14:checkbox>
                  <w14:checked w14:val="1"/>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bCs/>
                  <w:sz w:val="22"/>
                  <w:szCs w:val="22"/>
                </w:rPr>
                <w:id w:val="-12387431"/>
                <w14:checkbox>
                  <w14:checked w14:val="0"/>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hAnsi="Times New Roman" w:cs="Times New Roman"/>
                <w:bCs/>
                <w:sz w:val="22"/>
                <w:szCs w:val="22"/>
              </w:rPr>
              <w:t xml:space="preserve"> No</w:t>
            </w:r>
          </w:p>
          <w:p w14:paraId="687504F0" w14:textId="77777777" w:rsidR="00815CA3" w:rsidRPr="00447340" w:rsidRDefault="00815CA3" w:rsidP="00BC755E">
            <w:pPr>
              <w:jc w:val="both"/>
              <w:rPr>
                <w:rFonts w:ascii="Times New Roman" w:hAnsi="Times New Roman" w:cs="Times New Roman"/>
                <w:sz w:val="22"/>
                <w:szCs w:val="22"/>
              </w:rPr>
            </w:pPr>
            <w:r w:rsidRPr="00447340">
              <w:rPr>
                <w:rFonts w:ascii="Times New Roman" w:eastAsia="MS Gothic" w:hAnsi="Times New Roman" w:cs="Times New Roman"/>
                <w:bCs/>
                <w:sz w:val="22"/>
                <w:szCs w:val="22"/>
              </w:rPr>
              <w:t xml:space="preserve">  </w:t>
            </w:r>
          </w:p>
          <w:p w14:paraId="6C4B4E2A" w14:textId="77777777" w:rsidR="00815CA3" w:rsidRPr="00447340" w:rsidRDefault="00815CA3" w:rsidP="00BC755E">
            <w:pPr>
              <w:jc w:val="both"/>
              <w:rPr>
                <w:rFonts w:ascii="Times New Roman" w:hAnsi="Times New Roman" w:cs="Times New Roman"/>
                <w:sz w:val="22"/>
                <w:szCs w:val="22"/>
              </w:rPr>
            </w:pPr>
          </w:p>
        </w:tc>
      </w:tr>
      <w:tr w:rsidR="00815CA3" w:rsidRPr="00447340" w14:paraId="75E372B5" w14:textId="77777777" w:rsidTr="00815CA3">
        <w:trPr>
          <w:trHeight w:val="2777"/>
        </w:trPr>
        <w:tc>
          <w:tcPr>
            <w:tcW w:w="7375" w:type="dxa"/>
          </w:tcPr>
          <w:p w14:paraId="1FAB6108" w14:textId="77777777" w:rsidR="00815CA3" w:rsidRPr="00447340" w:rsidRDefault="00815CA3" w:rsidP="00BC755E">
            <w:pPr>
              <w:pStyle w:val="ListParagraph"/>
              <w:jc w:val="both"/>
              <w:rPr>
                <w:rFonts w:ascii="Times New Roman" w:hAnsi="Times New Roman" w:cs="Times New Roman"/>
                <w:bCs/>
                <w:sz w:val="22"/>
                <w:szCs w:val="22"/>
              </w:rPr>
            </w:pPr>
          </w:p>
          <w:p w14:paraId="0CB6457A" w14:textId="77777777" w:rsidR="00815CA3" w:rsidRPr="00447340" w:rsidRDefault="00815CA3" w:rsidP="00BC755E">
            <w:pPr>
              <w:jc w:val="both"/>
              <w:rPr>
                <w:rFonts w:ascii="Times New Roman" w:hAnsi="Times New Roman" w:cs="Times New Roman"/>
                <w:bCs/>
                <w:sz w:val="22"/>
                <w:szCs w:val="22"/>
              </w:rPr>
            </w:pPr>
            <w:r w:rsidRPr="00447340">
              <w:rPr>
                <w:rFonts w:ascii="Times New Roman" w:hAnsi="Times New Roman" w:cs="Times New Roman"/>
                <w:sz w:val="22"/>
                <w:szCs w:val="22"/>
              </w:rPr>
              <w:t>2a. Is this a Direct* contact role?</w:t>
            </w:r>
          </w:p>
          <w:p w14:paraId="47941D6E" w14:textId="77777777" w:rsidR="00815CA3" w:rsidRPr="00447340" w:rsidRDefault="00815CA3" w:rsidP="00BC755E">
            <w:pPr>
              <w:jc w:val="both"/>
              <w:rPr>
                <w:rFonts w:ascii="Times New Roman" w:hAnsi="Times New Roman" w:cs="Times New Roman"/>
                <w:sz w:val="22"/>
                <w:szCs w:val="22"/>
              </w:rPr>
            </w:pPr>
          </w:p>
          <w:p w14:paraId="1839E313" w14:textId="77777777" w:rsidR="00815CA3" w:rsidRPr="00447340" w:rsidRDefault="00815CA3" w:rsidP="00BC755E">
            <w:pPr>
              <w:jc w:val="both"/>
              <w:rPr>
                <w:rFonts w:ascii="Times New Roman" w:hAnsi="Times New Roman" w:cs="Times New Roman"/>
                <w:sz w:val="22"/>
                <w:szCs w:val="22"/>
              </w:rPr>
            </w:pPr>
          </w:p>
          <w:p w14:paraId="7FC908C5" w14:textId="77777777" w:rsidR="00815CA3" w:rsidRPr="00447340" w:rsidRDefault="00815CA3" w:rsidP="00BC755E">
            <w:pPr>
              <w:jc w:val="both"/>
              <w:rPr>
                <w:rFonts w:ascii="Times New Roman" w:hAnsi="Times New Roman" w:cs="Times New Roman"/>
                <w:sz w:val="22"/>
                <w:szCs w:val="22"/>
              </w:rPr>
            </w:pPr>
            <w:r w:rsidRPr="00447340">
              <w:rPr>
                <w:rFonts w:ascii="Times New Roman" w:hAnsi="Times New Roman" w:cs="Times New Roman"/>
                <w:sz w:val="22"/>
                <w:szCs w:val="22"/>
              </w:rPr>
              <w:t xml:space="preserve">2b. If yes, in a typical month, will the post incumbent spend </w:t>
            </w:r>
            <w:r w:rsidRPr="00447340">
              <w:rPr>
                <w:rFonts w:ascii="Times New Roman" w:hAnsi="Times New Roman" w:cs="Times New Roman"/>
                <w:sz w:val="22"/>
                <w:szCs w:val="22"/>
                <w:u w:val="single"/>
              </w:rPr>
              <w:t>more than 5 hours</w:t>
            </w:r>
            <w:r w:rsidRPr="00447340">
              <w:rPr>
                <w:rFonts w:ascii="Times New Roman" w:hAnsi="Times New Roman" w:cs="Times New Roman"/>
                <w:sz w:val="22"/>
                <w:szCs w:val="22"/>
              </w:rPr>
              <w:t xml:space="preserve"> of direct interpersonal contact with children, or work in their immediate physical proximity, with limited supervision by a more senior member of personnel.</w:t>
            </w:r>
          </w:p>
          <w:p w14:paraId="5E626899" w14:textId="77777777" w:rsidR="00815CA3" w:rsidRPr="00447340" w:rsidRDefault="00815CA3" w:rsidP="00BC755E">
            <w:pPr>
              <w:jc w:val="both"/>
              <w:rPr>
                <w:rFonts w:ascii="Times New Roman" w:hAnsi="Times New Roman" w:cs="Times New Roman"/>
                <w:sz w:val="22"/>
                <w:szCs w:val="22"/>
              </w:rPr>
            </w:pPr>
          </w:p>
          <w:p w14:paraId="00539951" w14:textId="77777777" w:rsidR="00815CA3" w:rsidRPr="00447340" w:rsidRDefault="00815CA3" w:rsidP="00BC755E">
            <w:pPr>
              <w:jc w:val="both"/>
              <w:rPr>
                <w:rFonts w:ascii="Times New Roman" w:hAnsi="Times New Roman" w:cs="Times New Roman"/>
                <w:bCs/>
                <w:i/>
                <w:iCs/>
                <w:sz w:val="22"/>
                <w:szCs w:val="22"/>
              </w:rPr>
            </w:pPr>
            <w:r w:rsidRPr="00447340">
              <w:rPr>
                <w:rFonts w:ascii="Times New Roman" w:hAnsi="Times New Roman" w:cs="Times New Roman"/>
                <w:bCs/>
                <w:i/>
                <w:iCs/>
                <w:sz w:val="22"/>
                <w:szCs w:val="22"/>
              </w:rPr>
              <w:t xml:space="preserve">*“Direct” contact that is either face-to-face, or by remote communicate, but it does not include communication that is moderated and relayed by another person.  </w:t>
            </w:r>
          </w:p>
          <w:p w14:paraId="222D62D6" w14:textId="77777777" w:rsidR="00815CA3" w:rsidRPr="00447340" w:rsidRDefault="00815CA3" w:rsidP="00BC755E">
            <w:pPr>
              <w:jc w:val="both"/>
              <w:rPr>
                <w:rFonts w:ascii="Times New Roman" w:hAnsi="Times New Roman" w:cs="Times New Roman"/>
                <w:sz w:val="22"/>
                <w:szCs w:val="22"/>
              </w:rPr>
            </w:pPr>
          </w:p>
        </w:tc>
        <w:tc>
          <w:tcPr>
            <w:tcW w:w="3109" w:type="dxa"/>
          </w:tcPr>
          <w:p w14:paraId="42357E3D" w14:textId="77777777" w:rsidR="00815CA3" w:rsidRPr="00447340" w:rsidRDefault="00815CA3" w:rsidP="00BC755E">
            <w:pPr>
              <w:pStyle w:val="ListParagraph"/>
              <w:jc w:val="both"/>
              <w:rPr>
                <w:rFonts w:ascii="Times New Roman" w:eastAsia="MS Gothic" w:hAnsi="Times New Roman" w:cs="Times New Roman"/>
                <w:bCs/>
                <w:sz w:val="22"/>
                <w:szCs w:val="22"/>
              </w:rPr>
            </w:pPr>
          </w:p>
          <w:p w14:paraId="1938D1DD" w14:textId="77777777" w:rsidR="00815CA3" w:rsidRPr="00447340" w:rsidRDefault="00643795" w:rsidP="00BC755E">
            <w:pPr>
              <w:pStyle w:val="ListParagraph"/>
              <w:jc w:val="both"/>
              <w:rPr>
                <w:rFonts w:ascii="Times New Roman" w:hAnsi="Times New Roman" w:cs="Times New Roman"/>
                <w:bCs/>
                <w:sz w:val="22"/>
                <w:szCs w:val="22"/>
              </w:rPr>
            </w:pPr>
            <w:sdt>
              <w:sdtPr>
                <w:rPr>
                  <w:bCs/>
                  <w:sz w:val="22"/>
                  <w:szCs w:val="22"/>
                </w:rPr>
                <w:id w:val="404653904"/>
                <w14:checkbox>
                  <w14:checked w14:val="1"/>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hAnsi="Times New Roman" w:cs="Times New Roman"/>
                <w:bCs/>
                <w:sz w:val="22"/>
                <w:szCs w:val="22"/>
              </w:rPr>
              <w:t xml:space="preserve"> 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bCs/>
                  <w:sz w:val="22"/>
                  <w:szCs w:val="22"/>
                </w:rPr>
                <w:id w:val="161668132"/>
                <w14:checkbox>
                  <w14:checked w14:val="0"/>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No</w:t>
            </w:r>
          </w:p>
          <w:p w14:paraId="33D7CDBF" w14:textId="77777777" w:rsidR="00815CA3" w:rsidRPr="00447340" w:rsidRDefault="00815CA3" w:rsidP="00BC755E">
            <w:pPr>
              <w:pBdr>
                <w:bottom w:val="single" w:sz="6" w:space="1" w:color="auto"/>
              </w:pBdr>
              <w:jc w:val="both"/>
              <w:rPr>
                <w:rFonts w:ascii="Times New Roman" w:hAnsi="Times New Roman" w:cs="Times New Roman"/>
                <w:sz w:val="22"/>
                <w:szCs w:val="22"/>
              </w:rPr>
            </w:pPr>
          </w:p>
          <w:p w14:paraId="78FCF6A5" w14:textId="77777777" w:rsidR="00815CA3" w:rsidRPr="00447340" w:rsidRDefault="00815CA3" w:rsidP="00BC755E">
            <w:pPr>
              <w:jc w:val="both"/>
              <w:rPr>
                <w:rFonts w:ascii="Times New Roman" w:hAnsi="Times New Roman" w:cs="Times New Roman"/>
                <w:sz w:val="22"/>
                <w:szCs w:val="22"/>
              </w:rPr>
            </w:pPr>
          </w:p>
          <w:p w14:paraId="1B8F051D" w14:textId="77777777" w:rsidR="00815CA3" w:rsidRPr="00447340" w:rsidRDefault="00815CA3" w:rsidP="00BC755E">
            <w:pPr>
              <w:jc w:val="both"/>
              <w:rPr>
                <w:rFonts w:ascii="Times New Roman" w:hAnsi="Times New Roman" w:cs="Times New Roman"/>
                <w:sz w:val="22"/>
                <w:szCs w:val="22"/>
              </w:rPr>
            </w:pPr>
          </w:p>
          <w:p w14:paraId="58C3F609" w14:textId="77777777" w:rsidR="00815CA3" w:rsidRPr="00447340" w:rsidRDefault="00643795" w:rsidP="00BC755E">
            <w:pPr>
              <w:pStyle w:val="ListParagraph"/>
              <w:jc w:val="both"/>
              <w:rPr>
                <w:rFonts w:ascii="Times New Roman" w:hAnsi="Times New Roman" w:cs="Times New Roman"/>
                <w:bCs/>
                <w:sz w:val="22"/>
                <w:szCs w:val="22"/>
              </w:rPr>
            </w:pPr>
            <w:sdt>
              <w:sdtPr>
                <w:rPr>
                  <w:rFonts w:eastAsia="MS Gothic"/>
                  <w:bCs/>
                  <w:sz w:val="22"/>
                  <w:szCs w:val="22"/>
                </w:rPr>
                <w:id w:val="2118260855"/>
                <w14:checkbox>
                  <w14:checked w14:val="1"/>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rFonts w:eastAsia="MS Gothic"/>
                  <w:bCs/>
                  <w:sz w:val="22"/>
                  <w:szCs w:val="22"/>
                </w:rPr>
                <w:id w:val="1914736505"/>
                <w14:checkbox>
                  <w14:checked w14:val="0"/>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No</w:t>
            </w:r>
          </w:p>
          <w:p w14:paraId="70C2A290" w14:textId="77777777" w:rsidR="00815CA3" w:rsidRPr="00447340" w:rsidRDefault="00815CA3" w:rsidP="00BC755E">
            <w:pPr>
              <w:jc w:val="both"/>
              <w:rPr>
                <w:rFonts w:ascii="Times New Roman" w:hAnsi="Times New Roman" w:cs="Times New Roman"/>
                <w:sz w:val="22"/>
                <w:szCs w:val="22"/>
              </w:rPr>
            </w:pPr>
          </w:p>
        </w:tc>
      </w:tr>
      <w:tr w:rsidR="00815CA3" w:rsidRPr="00447340" w14:paraId="2F1B4A10" w14:textId="77777777" w:rsidTr="00815CA3">
        <w:trPr>
          <w:trHeight w:val="1338"/>
        </w:trPr>
        <w:tc>
          <w:tcPr>
            <w:tcW w:w="7375" w:type="dxa"/>
          </w:tcPr>
          <w:p w14:paraId="31B48875" w14:textId="77777777" w:rsidR="00815CA3" w:rsidRPr="00447340" w:rsidRDefault="00815CA3" w:rsidP="00BC755E">
            <w:pPr>
              <w:jc w:val="both"/>
              <w:rPr>
                <w:rFonts w:ascii="Times New Roman" w:hAnsi="Times New Roman" w:cs="Times New Roman"/>
                <w:sz w:val="22"/>
                <w:szCs w:val="22"/>
              </w:rPr>
            </w:pPr>
          </w:p>
          <w:p w14:paraId="75E3D056" w14:textId="77777777" w:rsidR="00815CA3" w:rsidRPr="00447340" w:rsidRDefault="00815CA3" w:rsidP="00BC755E">
            <w:pPr>
              <w:jc w:val="both"/>
              <w:rPr>
                <w:rFonts w:ascii="Times New Roman" w:hAnsi="Times New Roman" w:cs="Times New Roman"/>
                <w:sz w:val="22"/>
                <w:szCs w:val="22"/>
              </w:rPr>
            </w:pPr>
            <w:r w:rsidRPr="00447340">
              <w:rPr>
                <w:rFonts w:ascii="Times New Roman" w:hAnsi="Times New Roman" w:cs="Times New Roman"/>
                <w:sz w:val="22"/>
                <w:szCs w:val="22"/>
              </w:rPr>
              <w:t>3a. Is this a Child data role? *:</w:t>
            </w:r>
          </w:p>
          <w:p w14:paraId="3FBC594B" w14:textId="77777777" w:rsidR="00815CA3" w:rsidRPr="00447340" w:rsidRDefault="00815CA3" w:rsidP="00BC755E">
            <w:pPr>
              <w:jc w:val="both"/>
              <w:rPr>
                <w:rFonts w:ascii="Times New Roman" w:hAnsi="Times New Roman" w:cs="Times New Roman"/>
                <w:sz w:val="22"/>
                <w:szCs w:val="22"/>
              </w:rPr>
            </w:pPr>
          </w:p>
          <w:p w14:paraId="37BA7B5F" w14:textId="77777777" w:rsidR="00815CA3" w:rsidRPr="00447340" w:rsidRDefault="00815CA3" w:rsidP="00BC755E">
            <w:pPr>
              <w:jc w:val="both"/>
              <w:rPr>
                <w:rFonts w:ascii="Times New Roman" w:hAnsi="Times New Roman" w:cs="Times New Roman"/>
                <w:sz w:val="22"/>
                <w:szCs w:val="22"/>
              </w:rPr>
            </w:pPr>
          </w:p>
          <w:p w14:paraId="081BBF49" w14:textId="77777777" w:rsidR="00815CA3" w:rsidRPr="00447340" w:rsidRDefault="00815CA3" w:rsidP="00BC755E">
            <w:pPr>
              <w:jc w:val="both"/>
              <w:rPr>
                <w:rFonts w:ascii="Times New Roman" w:hAnsi="Times New Roman" w:cs="Times New Roman"/>
                <w:sz w:val="22"/>
                <w:szCs w:val="22"/>
              </w:rPr>
            </w:pPr>
          </w:p>
          <w:p w14:paraId="2B8609D8" w14:textId="77777777" w:rsidR="00815CA3" w:rsidRPr="00447340" w:rsidRDefault="00815CA3" w:rsidP="00BC755E">
            <w:pPr>
              <w:jc w:val="both"/>
              <w:rPr>
                <w:rFonts w:ascii="Times New Roman" w:hAnsi="Times New Roman" w:cs="Times New Roman"/>
                <w:sz w:val="22"/>
                <w:szCs w:val="22"/>
              </w:rPr>
            </w:pPr>
            <w:r w:rsidRPr="00447340">
              <w:rPr>
                <w:rFonts w:ascii="Times New Roman" w:hAnsi="Times New Roman" w:cs="Times New Roman"/>
                <w:sz w:val="22"/>
                <w:szCs w:val="22"/>
              </w:rPr>
              <w:t xml:space="preserve">3b. If yes, in a typical month, will the incumbent spend </w:t>
            </w:r>
            <w:r w:rsidRPr="00447340">
              <w:rPr>
                <w:rFonts w:ascii="Times New Roman" w:hAnsi="Times New Roman" w:cs="Times New Roman"/>
                <w:sz w:val="22"/>
                <w:szCs w:val="22"/>
                <w:u w:val="single"/>
              </w:rPr>
              <w:t>more than 5 hours</w:t>
            </w:r>
            <w:r w:rsidRPr="00447340">
              <w:rPr>
                <w:rFonts w:ascii="Times New Roman" w:hAnsi="Times New Roman" w:cs="Times New Roman"/>
                <w:sz w:val="22"/>
                <w:szCs w:val="22"/>
              </w:rPr>
              <w:t xml:space="preserve"> manipulating or transmitting personal-identifiable information of children (names, national ID, location data, photos)</w:t>
            </w:r>
          </w:p>
          <w:p w14:paraId="50347165" w14:textId="77777777" w:rsidR="00815CA3" w:rsidRPr="00447340" w:rsidRDefault="00815CA3" w:rsidP="00BC755E">
            <w:pPr>
              <w:jc w:val="both"/>
              <w:rPr>
                <w:rFonts w:ascii="Times New Roman" w:hAnsi="Times New Roman" w:cs="Times New Roman"/>
                <w:sz w:val="22"/>
                <w:szCs w:val="22"/>
              </w:rPr>
            </w:pPr>
          </w:p>
          <w:p w14:paraId="06EF05F0" w14:textId="77777777" w:rsidR="00815CA3" w:rsidRPr="00447340" w:rsidRDefault="00815CA3" w:rsidP="00BC755E">
            <w:pPr>
              <w:jc w:val="both"/>
              <w:rPr>
                <w:rFonts w:ascii="Times New Roman" w:hAnsi="Times New Roman" w:cs="Times New Roman"/>
                <w:i/>
                <w:iCs/>
                <w:sz w:val="22"/>
                <w:szCs w:val="22"/>
              </w:rPr>
            </w:pPr>
            <w:r w:rsidRPr="00447340">
              <w:rPr>
                <w:rFonts w:ascii="Times New Roman" w:hAnsi="Times New Roman" w:cs="Times New Roman"/>
                <w:i/>
                <w:iCs/>
                <w:sz w:val="22"/>
                <w:szCs w:val="22"/>
              </w:rPr>
              <w:t>* “Personally-identifiable information”, in this context, means any information relating to a child who can be identified, directly or indirectly, by an identifier like a name, ID number, location data, photograph, etc. This is a “child data role”.</w:t>
            </w:r>
          </w:p>
          <w:p w14:paraId="1AC37E4A" w14:textId="77777777" w:rsidR="00815CA3" w:rsidRPr="00447340" w:rsidRDefault="00815CA3" w:rsidP="00BC755E">
            <w:pPr>
              <w:jc w:val="both"/>
              <w:rPr>
                <w:rFonts w:ascii="Times New Roman" w:hAnsi="Times New Roman" w:cs="Times New Roman"/>
                <w:sz w:val="22"/>
                <w:szCs w:val="22"/>
              </w:rPr>
            </w:pPr>
          </w:p>
        </w:tc>
        <w:tc>
          <w:tcPr>
            <w:tcW w:w="3109" w:type="dxa"/>
          </w:tcPr>
          <w:p w14:paraId="58D095E7" w14:textId="77777777" w:rsidR="00815CA3" w:rsidRPr="00447340" w:rsidRDefault="00815CA3" w:rsidP="00BC755E">
            <w:pPr>
              <w:pStyle w:val="ListParagraph"/>
              <w:jc w:val="both"/>
              <w:rPr>
                <w:rFonts w:ascii="Times New Roman" w:eastAsia="MS Gothic" w:hAnsi="Times New Roman" w:cs="Times New Roman"/>
                <w:bCs/>
                <w:sz w:val="22"/>
                <w:szCs w:val="22"/>
              </w:rPr>
            </w:pPr>
          </w:p>
          <w:p w14:paraId="5513A186" w14:textId="77777777" w:rsidR="00815CA3" w:rsidRPr="00447340" w:rsidRDefault="00643795" w:rsidP="00BC755E">
            <w:pPr>
              <w:pStyle w:val="ListParagraph"/>
              <w:jc w:val="both"/>
              <w:rPr>
                <w:rFonts w:ascii="Times New Roman" w:hAnsi="Times New Roman" w:cs="Times New Roman"/>
                <w:bCs/>
                <w:sz w:val="22"/>
                <w:szCs w:val="22"/>
              </w:rPr>
            </w:pPr>
            <w:sdt>
              <w:sdtPr>
                <w:rPr>
                  <w:rFonts w:eastAsia="MS Gothic"/>
                  <w:bCs/>
                  <w:sz w:val="22"/>
                  <w:szCs w:val="22"/>
                </w:rPr>
                <w:id w:val="-257746464"/>
                <w14:checkbox>
                  <w14:checked w14:val="0"/>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rFonts w:eastAsia="MS Gothic"/>
                  <w:bCs/>
                  <w:sz w:val="22"/>
                  <w:szCs w:val="22"/>
                </w:rPr>
                <w:id w:val="-15551839"/>
                <w14:checkbox>
                  <w14:checked w14:val="1"/>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No</w:t>
            </w:r>
          </w:p>
          <w:p w14:paraId="6D286D04" w14:textId="77777777" w:rsidR="00815CA3" w:rsidRPr="00447340" w:rsidRDefault="00815CA3" w:rsidP="00BC755E">
            <w:pPr>
              <w:pBdr>
                <w:bottom w:val="single" w:sz="6" w:space="1" w:color="auto"/>
              </w:pBdr>
              <w:jc w:val="both"/>
              <w:rPr>
                <w:rFonts w:ascii="Times New Roman" w:hAnsi="Times New Roman" w:cs="Times New Roman"/>
                <w:bCs/>
                <w:sz w:val="22"/>
                <w:szCs w:val="22"/>
              </w:rPr>
            </w:pPr>
          </w:p>
          <w:p w14:paraId="42EB1C67" w14:textId="77777777" w:rsidR="00815CA3" w:rsidRPr="00447340" w:rsidRDefault="00815CA3" w:rsidP="00BC755E">
            <w:pPr>
              <w:pBdr>
                <w:bottom w:val="single" w:sz="6" w:space="1" w:color="auto"/>
              </w:pBdr>
              <w:jc w:val="both"/>
              <w:rPr>
                <w:rFonts w:ascii="Times New Roman" w:hAnsi="Times New Roman" w:cs="Times New Roman"/>
                <w:bCs/>
                <w:sz w:val="22"/>
                <w:szCs w:val="22"/>
              </w:rPr>
            </w:pPr>
          </w:p>
          <w:p w14:paraId="50AD6F43" w14:textId="77777777" w:rsidR="00815CA3" w:rsidRPr="00447340" w:rsidRDefault="00815CA3" w:rsidP="00BC755E">
            <w:pPr>
              <w:jc w:val="both"/>
              <w:rPr>
                <w:rFonts w:ascii="Times New Roman" w:hAnsi="Times New Roman" w:cs="Times New Roman"/>
                <w:sz w:val="22"/>
                <w:szCs w:val="22"/>
              </w:rPr>
            </w:pPr>
          </w:p>
          <w:p w14:paraId="289240FF" w14:textId="77777777" w:rsidR="00815CA3" w:rsidRPr="00447340" w:rsidRDefault="00815CA3" w:rsidP="00BC755E">
            <w:pPr>
              <w:jc w:val="both"/>
              <w:rPr>
                <w:rFonts w:ascii="Times New Roman" w:hAnsi="Times New Roman" w:cs="Times New Roman"/>
                <w:sz w:val="22"/>
                <w:szCs w:val="22"/>
              </w:rPr>
            </w:pPr>
          </w:p>
          <w:p w14:paraId="0DD44072" w14:textId="77777777" w:rsidR="00815CA3" w:rsidRPr="00447340" w:rsidRDefault="00643795" w:rsidP="00BC755E">
            <w:pPr>
              <w:pStyle w:val="ListParagraph"/>
              <w:jc w:val="both"/>
              <w:rPr>
                <w:rFonts w:ascii="Times New Roman" w:hAnsi="Times New Roman" w:cs="Times New Roman"/>
                <w:bCs/>
                <w:sz w:val="22"/>
                <w:szCs w:val="22"/>
              </w:rPr>
            </w:pPr>
            <w:sdt>
              <w:sdtPr>
                <w:rPr>
                  <w:rFonts w:eastAsia="MS Gothic"/>
                  <w:bCs/>
                  <w:sz w:val="22"/>
                  <w:szCs w:val="22"/>
                </w:rPr>
                <w:id w:val="-1621289274"/>
                <w14:checkbox>
                  <w14:checked w14:val="0"/>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rFonts w:eastAsia="MS Gothic"/>
                  <w:bCs/>
                  <w:sz w:val="22"/>
                  <w:szCs w:val="22"/>
                </w:rPr>
                <w:id w:val="-45617477"/>
                <w14:checkbox>
                  <w14:checked w14:val="1"/>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No</w:t>
            </w:r>
          </w:p>
          <w:p w14:paraId="22B905AC" w14:textId="77777777" w:rsidR="00815CA3" w:rsidRPr="00447340" w:rsidRDefault="00815CA3" w:rsidP="00BC755E">
            <w:pPr>
              <w:jc w:val="both"/>
              <w:rPr>
                <w:rFonts w:ascii="Times New Roman" w:hAnsi="Times New Roman" w:cs="Times New Roman"/>
                <w:sz w:val="22"/>
                <w:szCs w:val="22"/>
              </w:rPr>
            </w:pPr>
          </w:p>
        </w:tc>
      </w:tr>
      <w:tr w:rsidR="00815CA3" w:rsidRPr="00447340" w14:paraId="6BB86929" w14:textId="77777777" w:rsidTr="00815CA3">
        <w:trPr>
          <w:trHeight w:val="1768"/>
        </w:trPr>
        <w:tc>
          <w:tcPr>
            <w:tcW w:w="7375" w:type="dxa"/>
          </w:tcPr>
          <w:p w14:paraId="44F51297" w14:textId="77777777" w:rsidR="00815CA3" w:rsidRPr="00447340" w:rsidRDefault="00815CA3" w:rsidP="00BC755E">
            <w:pPr>
              <w:jc w:val="both"/>
              <w:rPr>
                <w:rFonts w:ascii="Times New Roman" w:hAnsi="Times New Roman" w:cs="Times New Roman"/>
                <w:sz w:val="22"/>
                <w:szCs w:val="22"/>
              </w:rPr>
            </w:pPr>
          </w:p>
          <w:p w14:paraId="08D70F57" w14:textId="77777777" w:rsidR="00815CA3" w:rsidRPr="00447340" w:rsidRDefault="00815CA3" w:rsidP="00BC755E">
            <w:pPr>
              <w:jc w:val="both"/>
              <w:rPr>
                <w:rFonts w:ascii="Times New Roman" w:hAnsi="Times New Roman" w:cs="Times New Roman"/>
                <w:sz w:val="22"/>
                <w:szCs w:val="22"/>
              </w:rPr>
            </w:pPr>
            <w:r w:rsidRPr="00447340">
              <w:rPr>
                <w:rFonts w:ascii="Times New Roman" w:hAnsi="Times New Roman" w:cs="Times New Roman"/>
                <w:sz w:val="22"/>
                <w:szCs w:val="22"/>
              </w:rPr>
              <w:t>4. Is this a Safeguarding response role*</w:t>
            </w:r>
          </w:p>
          <w:p w14:paraId="3D741FF9" w14:textId="77777777" w:rsidR="00815CA3" w:rsidRPr="00447340" w:rsidRDefault="00815CA3" w:rsidP="00BC755E">
            <w:pPr>
              <w:jc w:val="both"/>
              <w:rPr>
                <w:rFonts w:ascii="Times New Roman" w:hAnsi="Times New Roman" w:cs="Times New Roman"/>
                <w:sz w:val="22"/>
                <w:szCs w:val="22"/>
              </w:rPr>
            </w:pPr>
          </w:p>
          <w:p w14:paraId="2AFB631B" w14:textId="77777777" w:rsidR="00815CA3" w:rsidRPr="00447340" w:rsidRDefault="00815CA3" w:rsidP="00BC755E">
            <w:pPr>
              <w:jc w:val="both"/>
              <w:rPr>
                <w:rFonts w:ascii="Times New Roman" w:hAnsi="Times New Roman" w:cs="Times New Roman"/>
                <w:i/>
                <w:iCs/>
                <w:sz w:val="22"/>
                <w:szCs w:val="22"/>
              </w:rPr>
            </w:pPr>
            <w:r w:rsidRPr="00447340">
              <w:rPr>
                <w:rFonts w:ascii="Times New Roman" w:hAnsi="Times New Roman" w:cs="Times New Roman"/>
                <w:i/>
                <w:iCs/>
                <w:sz w:val="22"/>
                <w:szCs w:val="22"/>
              </w:rPr>
              <w:t>*Representative; Deputy representative; Chief of Field Office; the most senior Child Protection role in the office; any focal point that the office designated for Child Safeguarding; Investigator (Office of Internal Audit and Investigations</w:t>
            </w:r>
          </w:p>
          <w:p w14:paraId="0915DFE0" w14:textId="77777777" w:rsidR="00815CA3" w:rsidRPr="00447340" w:rsidRDefault="00815CA3" w:rsidP="00BC755E">
            <w:pPr>
              <w:jc w:val="both"/>
              <w:rPr>
                <w:rFonts w:ascii="Times New Roman" w:hAnsi="Times New Roman" w:cs="Times New Roman"/>
                <w:sz w:val="22"/>
                <w:szCs w:val="22"/>
              </w:rPr>
            </w:pPr>
          </w:p>
        </w:tc>
        <w:tc>
          <w:tcPr>
            <w:tcW w:w="3109" w:type="dxa"/>
          </w:tcPr>
          <w:p w14:paraId="273A386B" w14:textId="77777777" w:rsidR="00815CA3" w:rsidRPr="00447340" w:rsidRDefault="00815CA3" w:rsidP="00BC755E">
            <w:pPr>
              <w:pStyle w:val="ListParagraph"/>
              <w:jc w:val="both"/>
              <w:rPr>
                <w:rFonts w:ascii="Times New Roman" w:eastAsia="MS Gothic" w:hAnsi="Times New Roman" w:cs="Times New Roman"/>
                <w:bCs/>
                <w:sz w:val="22"/>
                <w:szCs w:val="22"/>
              </w:rPr>
            </w:pPr>
          </w:p>
          <w:p w14:paraId="7F932281" w14:textId="77777777" w:rsidR="00815CA3" w:rsidRPr="00447340" w:rsidRDefault="00643795" w:rsidP="00BC755E">
            <w:pPr>
              <w:pStyle w:val="ListParagraph"/>
              <w:jc w:val="both"/>
              <w:rPr>
                <w:rFonts w:ascii="Times New Roman" w:hAnsi="Times New Roman" w:cs="Times New Roman"/>
                <w:bCs/>
                <w:sz w:val="22"/>
                <w:szCs w:val="22"/>
              </w:rPr>
            </w:pPr>
            <w:sdt>
              <w:sdtPr>
                <w:rPr>
                  <w:rFonts w:eastAsia="MS Gothic"/>
                  <w:bCs/>
                  <w:sz w:val="22"/>
                  <w:szCs w:val="22"/>
                </w:rPr>
                <w:id w:val="2125342587"/>
                <w14:checkbox>
                  <w14:checked w14:val="0"/>
                  <w14:checkedState w14:val="2612" w14:font="MS Gothic"/>
                  <w14:uncheckedState w14:val="2610" w14:font="MS Gothic"/>
                </w14:checkbox>
              </w:sdtPr>
              <w:sdtEndPr/>
              <w:sdtContent>
                <w:r w:rsidR="00815CA3">
                  <w:rPr>
                    <w:rFonts w:ascii="MS Gothic" w:eastAsia="MS Gothic" w:hAnsi="MS Gothic" w:hint="eastAsia"/>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rFonts w:eastAsia="MS Gothic"/>
                  <w:bCs/>
                  <w:sz w:val="22"/>
                  <w:szCs w:val="22"/>
                </w:rPr>
                <w:id w:val="-623774868"/>
                <w14:checkbox>
                  <w14:checked w14:val="1"/>
                  <w14:checkedState w14:val="2612" w14:font="MS Gothic"/>
                  <w14:uncheckedState w14:val="2610" w14:font="MS Gothic"/>
                </w14:checkbox>
              </w:sdtPr>
              <w:sdtEndPr/>
              <w:sdtContent>
                <w:r w:rsidR="00815CA3">
                  <w:rPr>
                    <w:rFonts w:ascii="MS Gothic" w:eastAsia="MS Gothic" w:hAnsi="MS Gothic" w:hint="eastAsia"/>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No</w:t>
            </w:r>
          </w:p>
          <w:p w14:paraId="4A9FB390" w14:textId="77777777" w:rsidR="00815CA3" w:rsidRPr="00447340" w:rsidRDefault="00815CA3" w:rsidP="00BC755E">
            <w:pPr>
              <w:pStyle w:val="ListParagraph"/>
              <w:jc w:val="both"/>
              <w:rPr>
                <w:rFonts w:ascii="Times New Roman" w:eastAsia="MS Gothic" w:hAnsi="Times New Roman" w:cs="Times New Roman"/>
                <w:bCs/>
                <w:sz w:val="22"/>
                <w:szCs w:val="22"/>
              </w:rPr>
            </w:pPr>
          </w:p>
        </w:tc>
      </w:tr>
      <w:tr w:rsidR="00815CA3" w:rsidRPr="00447340" w14:paraId="0E6B3E81" w14:textId="77777777" w:rsidTr="00815CA3">
        <w:trPr>
          <w:trHeight w:val="1518"/>
        </w:trPr>
        <w:tc>
          <w:tcPr>
            <w:tcW w:w="7375" w:type="dxa"/>
          </w:tcPr>
          <w:p w14:paraId="1CA73F89" w14:textId="77777777" w:rsidR="00815CA3" w:rsidRPr="00447340" w:rsidRDefault="00815CA3" w:rsidP="00BC755E">
            <w:pPr>
              <w:jc w:val="both"/>
              <w:rPr>
                <w:rFonts w:ascii="Times New Roman" w:hAnsi="Times New Roman" w:cs="Times New Roman"/>
                <w:sz w:val="22"/>
                <w:szCs w:val="22"/>
              </w:rPr>
            </w:pPr>
          </w:p>
          <w:p w14:paraId="573D2523" w14:textId="77777777" w:rsidR="00815CA3" w:rsidRPr="00447340" w:rsidRDefault="00815CA3" w:rsidP="00BC755E">
            <w:pPr>
              <w:jc w:val="both"/>
              <w:rPr>
                <w:rFonts w:ascii="Times New Roman" w:hAnsi="Times New Roman" w:cs="Times New Roman"/>
                <w:sz w:val="22"/>
                <w:szCs w:val="22"/>
              </w:rPr>
            </w:pPr>
            <w:r w:rsidRPr="00447340">
              <w:rPr>
                <w:rFonts w:ascii="Times New Roman" w:hAnsi="Times New Roman" w:cs="Times New Roman"/>
                <w:sz w:val="22"/>
                <w:szCs w:val="22"/>
              </w:rPr>
              <w:t xml:space="preserve">5. Is this an Assessed risk role*? </w:t>
            </w:r>
          </w:p>
          <w:p w14:paraId="5FC69CA9" w14:textId="77777777" w:rsidR="00815CA3" w:rsidRPr="00447340" w:rsidRDefault="00815CA3" w:rsidP="00BC755E">
            <w:pPr>
              <w:jc w:val="both"/>
              <w:rPr>
                <w:rFonts w:ascii="Times New Roman" w:hAnsi="Times New Roman" w:cs="Times New Roman"/>
                <w:sz w:val="22"/>
                <w:szCs w:val="22"/>
              </w:rPr>
            </w:pPr>
          </w:p>
          <w:p w14:paraId="6174DD47" w14:textId="77777777" w:rsidR="00815CA3" w:rsidRPr="00447340" w:rsidRDefault="00815CA3" w:rsidP="00BC755E">
            <w:pPr>
              <w:jc w:val="both"/>
              <w:rPr>
                <w:rFonts w:ascii="Times New Roman" w:hAnsi="Times New Roman" w:cs="Times New Roman"/>
                <w:i/>
                <w:iCs/>
                <w:sz w:val="22"/>
                <w:szCs w:val="22"/>
              </w:rPr>
            </w:pPr>
            <w:r w:rsidRPr="00447340">
              <w:rPr>
                <w:rFonts w:ascii="Times New Roman" w:hAnsi="Times New Roman" w:cs="Times New Roman"/>
                <w:i/>
                <w:iCs/>
                <w:sz w:val="22"/>
                <w:szCs w:val="22"/>
              </w:rPr>
              <w:t>*The incumbent will engage with particularly vulnerable children</w:t>
            </w:r>
            <w:r w:rsidRPr="00447340">
              <w:rPr>
                <w:rStyle w:val="FootnoteReference"/>
                <w:rFonts w:ascii="Times New Roman" w:hAnsi="Times New Roman" w:cs="Times New Roman"/>
                <w:i/>
                <w:iCs/>
                <w:sz w:val="22"/>
                <w:szCs w:val="22"/>
              </w:rPr>
              <w:footnoteReference w:id="2"/>
            </w:r>
            <w:r w:rsidRPr="00447340">
              <w:rPr>
                <w:rFonts w:ascii="Times New Roman" w:hAnsi="Times New Roman" w:cs="Times New Roman"/>
                <w:i/>
                <w:iCs/>
                <w:sz w:val="22"/>
                <w:szCs w:val="22"/>
              </w:rPr>
              <w:t>; or Measures to manage other safeguarding risks are considered unlikely to be effective</w:t>
            </w:r>
            <w:r w:rsidRPr="00447340">
              <w:rPr>
                <w:rStyle w:val="FootnoteReference"/>
                <w:rFonts w:ascii="Times New Roman" w:hAnsi="Times New Roman" w:cs="Times New Roman"/>
                <w:i/>
                <w:iCs/>
                <w:sz w:val="22"/>
                <w:szCs w:val="22"/>
              </w:rPr>
              <w:footnoteReference w:id="3"/>
            </w:r>
            <w:r w:rsidRPr="00447340">
              <w:rPr>
                <w:rFonts w:ascii="Times New Roman" w:hAnsi="Times New Roman" w:cs="Times New Roman"/>
                <w:i/>
                <w:iCs/>
                <w:sz w:val="22"/>
                <w:szCs w:val="22"/>
              </w:rPr>
              <w:t>.</w:t>
            </w:r>
          </w:p>
          <w:p w14:paraId="5B59DD7C" w14:textId="77777777" w:rsidR="00815CA3" w:rsidRPr="00447340" w:rsidRDefault="00815CA3" w:rsidP="00BC755E">
            <w:pPr>
              <w:jc w:val="both"/>
              <w:rPr>
                <w:rFonts w:ascii="Times New Roman" w:hAnsi="Times New Roman" w:cs="Times New Roman"/>
                <w:sz w:val="22"/>
                <w:szCs w:val="22"/>
              </w:rPr>
            </w:pPr>
          </w:p>
        </w:tc>
        <w:tc>
          <w:tcPr>
            <w:tcW w:w="3109" w:type="dxa"/>
          </w:tcPr>
          <w:p w14:paraId="2192BF15" w14:textId="77777777" w:rsidR="00815CA3" w:rsidRPr="00447340" w:rsidRDefault="00815CA3" w:rsidP="00BC755E">
            <w:pPr>
              <w:pStyle w:val="ListParagraph"/>
              <w:jc w:val="both"/>
              <w:rPr>
                <w:rFonts w:ascii="Times New Roman" w:eastAsia="MS Gothic" w:hAnsi="Times New Roman" w:cs="Times New Roman"/>
                <w:bCs/>
                <w:sz w:val="22"/>
                <w:szCs w:val="22"/>
              </w:rPr>
            </w:pPr>
          </w:p>
          <w:p w14:paraId="15B944B9" w14:textId="77777777" w:rsidR="00815CA3" w:rsidRPr="00447340" w:rsidRDefault="00643795" w:rsidP="00BC755E">
            <w:pPr>
              <w:pStyle w:val="ListParagraph"/>
              <w:jc w:val="both"/>
              <w:rPr>
                <w:rFonts w:ascii="Times New Roman" w:hAnsi="Times New Roman" w:cs="Times New Roman"/>
                <w:bCs/>
                <w:sz w:val="22"/>
                <w:szCs w:val="22"/>
              </w:rPr>
            </w:pPr>
            <w:sdt>
              <w:sdtPr>
                <w:rPr>
                  <w:rFonts w:eastAsia="MS Gothic"/>
                  <w:bCs/>
                  <w:sz w:val="22"/>
                  <w:szCs w:val="22"/>
                </w:rPr>
                <w:id w:val="-1542129105"/>
                <w14:checkbox>
                  <w14:checked w14:val="1"/>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Yes</w:t>
            </w:r>
            <w:r w:rsidR="00815CA3" w:rsidRPr="00447340">
              <w:rPr>
                <w:rFonts w:ascii="Times New Roman" w:hAnsi="Times New Roman" w:cs="Times New Roman"/>
                <w:bCs/>
                <w:sz w:val="22"/>
                <w:szCs w:val="22"/>
              </w:rPr>
              <w:tab/>
            </w:r>
            <w:r w:rsidR="00815CA3" w:rsidRPr="00447340">
              <w:rPr>
                <w:rFonts w:ascii="Times New Roman" w:hAnsi="Times New Roman" w:cs="Times New Roman"/>
                <w:bCs/>
                <w:sz w:val="22"/>
                <w:szCs w:val="22"/>
              </w:rPr>
              <w:tab/>
            </w:r>
            <w:sdt>
              <w:sdtPr>
                <w:rPr>
                  <w:rFonts w:eastAsia="MS Gothic"/>
                  <w:bCs/>
                  <w:sz w:val="22"/>
                  <w:szCs w:val="22"/>
                </w:rPr>
                <w:id w:val="1423844702"/>
                <w14:checkbox>
                  <w14:checked w14:val="0"/>
                  <w14:checkedState w14:val="2612" w14:font="MS Gothic"/>
                  <w14:uncheckedState w14:val="2610" w14:font="MS Gothic"/>
                </w14:checkbox>
              </w:sdtPr>
              <w:sdtEndPr/>
              <w:sdtContent>
                <w:r w:rsidR="00815CA3" w:rsidRPr="00447340">
                  <w:rPr>
                    <w:rFonts w:ascii="Segoe UI Symbol" w:eastAsia="MS Gothic" w:hAnsi="Segoe UI Symbol" w:cs="Segoe UI Symbol"/>
                    <w:bCs/>
                    <w:sz w:val="22"/>
                    <w:szCs w:val="22"/>
                  </w:rPr>
                  <w:t>☐</w:t>
                </w:r>
              </w:sdtContent>
            </w:sdt>
            <w:r w:rsidR="00815CA3" w:rsidRPr="00447340">
              <w:rPr>
                <w:rFonts w:ascii="Times New Roman" w:eastAsia="MS Gothic" w:hAnsi="Times New Roman" w:cs="Times New Roman"/>
                <w:bCs/>
                <w:sz w:val="22"/>
                <w:szCs w:val="22"/>
              </w:rPr>
              <w:t xml:space="preserve"> </w:t>
            </w:r>
            <w:r w:rsidR="00815CA3" w:rsidRPr="00447340">
              <w:rPr>
                <w:rFonts w:ascii="Times New Roman" w:hAnsi="Times New Roman" w:cs="Times New Roman"/>
                <w:bCs/>
                <w:sz w:val="22"/>
                <w:szCs w:val="22"/>
              </w:rPr>
              <w:t>No</w:t>
            </w:r>
          </w:p>
          <w:p w14:paraId="7F8E3A9B" w14:textId="77777777" w:rsidR="00815CA3" w:rsidRPr="00447340" w:rsidRDefault="00815CA3" w:rsidP="00BC755E">
            <w:pPr>
              <w:jc w:val="both"/>
              <w:rPr>
                <w:rFonts w:ascii="Times New Roman" w:eastAsia="MS Gothic" w:hAnsi="Times New Roman" w:cs="Times New Roman"/>
                <w:bCs/>
                <w:sz w:val="22"/>
                <w:szCs w:val="22"/>
              </w:rPr>
            </w:pPr>
          </w:p>
        </w:tc>
      </w:tr>
    </w:tbl>
    <w:p w14:paraId="43498772" w14:textId="77777777" w:rsidR="00815CA3" w:rsidRPr="00447340" w:rsidRDefault="00815CA3" w:rsidP="00815CA3">
      <w:pPr>
        <w:jc w:val="both"/>
        <w:rPr>
          <w:sz w:val="22"/>
          <w:szCs w:val="22"/>
        </w:rPr>
        <w:sectPr w:rsidR="00815CA3" w:rsidRPr="00447340" w:rsidSect="00833A21">
          <w:pgSz w:w="12240" w:h="15840"/>
          <w:pgMar w:top="720" w:right="720" w:bottom="720" w:left="720" w:header="720" w:footer="720" w:gutter="0"/>
          <w:cols w:space="720"/>
          <w:docGrid w:linePitch="360"/>
        </w:sectPr>
      </w:pPr>
    </w:p>
    <w:p w14:paraId="76DDFD2C" w14:textId="77777777" w:rsidR="00815CA3" w:rsidRPr="00447340" w:rsidRDefault="00815CA3" w:rsidP="00815CA3">
      <w:pPr>
        <w:jc w:val="both"/>
        <w:rPr>
          <w:sz w:val="22"/>
          <w:szCs w:val="22"/>
        </w:rPr>
        <w:sectPr w:rsidR="00815CA3" w:rsidRPr="00447340" w:rsidSect="00853F2B">
          <w:type w:val="continuous"/>
          <w:pgSz w:w="12240" w:h="15840"/>
          <w:pgMar w:top="1440" w:right="1440" w:bottom="1440" w:left="1440" w:header="720" w:footer="720" w:gutter="0"/>
          <w:cols w:space="720"/>
          <w:docGrid w:linePitch="360"/>
        </w:sectPr>
      </w:pPr>
    </w:p>
    <w:p w14:paraId="3D467C3E" w14:textId="77777777" w:rsidR="00815CA3" w:rsidRPr="00447340" w:rsidRDefault="00815CA3" w:rsidP="00815CA3">
      <w:pPr>
        <w:jc w:val="both"/>
        <w:rPr>
          <w:sz w:val="22"/>
          <w:szCs w:val="22"/>
        </w:rPr>
        <w:sectPr w:rsidR="00815CA3" w:rsidRPr="00447340" w:rsidSect="00853F2B">
          <w:type w:val="continuous"/>
          <w:pgSz w:w="12240" w:h="15840"/>
          <w:pgMar w:top="1440" w:right="1440" w:bottom="1440" w:left="1440" w:header="720" w:footer="720" w:gutter="0"/>
          <w:cols w:space="720"/>
          <w:docGrid w:linePitch="360"/>
        </w:sectPr>
      </w:pPr>
    </w:p>
    <w:p w14:paraId="541928B8" w14:textId="77777777" w:rsidR="00815CA3" w:rsidRPr="00447340" w:rsidRDefault="00815CA3" w:rsidP="00815CA3">
      <w:pPr>
        <w:jc w:val="both"/>
        <w:rPr>
          <w:bCs/>
          <w:sz w:val="22"/>
          <w:szCs w:val="22"/>
        </w:rPr>
        <w:sectPr w:rsidR="00815CA3" w:rsidRPr="00447340" w:rsidSect="00853F2B">
          <w:type w:val="continuous"/>
          <w:pgSz w:w="12240" w:h="15840"/>
          <w:pgMar w:top="1440" w:right="1440" w:bottom="1440" w:left="1440" w:header="720" w:footer="720" w:gutter="0"/>
          <w:cols w:space="720"/>
          <w:docGrid w:linePitch="360"/>
        </w:sectPr>
      </w:pPr>
    </w:p>
    <w:p w14:paraId="48FBEF5E" w14:textId="0A5EFF16" w:rsidR="00815CA3" w:rsidRPr="008C69E9" w:rsidRDefault="008C69E9" w:rsidP="00815CA3">
      <w:pPr>
        <w:rPr>
          <w:rFonts w:asciiTheme="minorHAnsi" w:hAnsiTheme="minorHAnsi" w:cs="Arial"/>
        </w:rPr>
      </w:pPr>
      <w:r w:rsidRPr="008C69E9">
        <w:rPr>
          <w:rFonts w:asciiTheme="minorHAnsi" w:hAnsiTheme="minorHAnsi" w:cs="Arial"/>
        </w:rPr>
        <w:lastRenderedPageBreak/>
        <w:t>End.</w:t>
      </w:r>
    </w:p>
    <w:sectPr w:rsidR="00815CA3" w:rsidRPr="008C69E9" w:rsidSect="00C306D1">
      <w:headerReference w:type="default" r:id="rId14"/>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65857" w14:textId="77777777" w:rsidR="00643795" w:rsidRDefault="00643795">
      <w:r>
        <w:separator/>
      </w:r>
    </w:p>
  </w:endnote>
  <w:endnote w:type="continuationSeparator" w:id="0">
    <w:p w14:paraId="752FEB1B" w14:textId="77777777" w:rsidR="00643795" w:rsidRDefault="00643795">
      <w:r>
        <w:continuationSeparator/>
      </w:r>
    </w:p>
  </w:endnote>
  <w:endnote w:type="continuationNotice" w:id="1">
    <w:p w14:paraId="305321C5" w14:textId="77777777" w:rsidR="00643795" w:rsidRDefault="0064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85395" w14:textId="77777777" w:rsidR="00643795" w:rsidRDefault="00643795">
      <w:r>
        <w:separator/>
      </w:r>
    </w:p>
  </w:footnote>
  <w:footnote w:type="continuationSeparator" w:id="0">
    <w:p w14:paraId="45BAC736" w14:textId="77777777" w:rsidR="00643795" w:rsidRDefault="00643795">
      <w:r>
        <w:continuationSeparator/>
      </w:r>
    </w:p>
  </w:footnote>
  <w:footnote w:type="continuationNotice" w:id="1">
    <w:p w14:paraId="29A6F679" w14:textId="77777777" w:rsidR="00643795" w:rsidRDefault="00643795"/>
  </w:footnote>
  <w:footnote w:id="2">
    <w:p w14:paraId="39646623" w14:textId="77777777" w:rsidR="00815CA3" w:rsidRPr="00A44A60" w:rsidRDefault="00815CA3" w:rsidP="00815CA3">
      <w:pPr>
        <w:pStyle w:val="FootnoteText"/>
        <w:jc w:val="both"/>
        <w:rPr>
          <w:lang w:val="en-US"/>
        </w:rPr>
      </w:pPr>
      <w:r>
        <w:rPr>
          <w:rStyle w:val="FootnoteReference"/>
        </w:rPr>
        <w:footnoteRef/>
      </w:r>
      <w:r>
        <w:t xml:space="preserve"> </w:t>
      </w:r>
      <w:r w:rsidRPr="0076043A">
        <w:rPr>
          <w:sz w:val="18"/>
          <w:szCs w:val="18"/>
        </w:rPr>
        <w:t xml:space="preserve">Common sources or signals of additional vulnerability may include but are not limited </w:t>
      </w:r>
      <w:proofErr w:type="gramStart"/>
      <w:r w:rsidRPr="0076043A">
        <w:rPr>
          <w:sz w:val="18"/>
          <w:szCs w:val="18"/>
        </w:rPr>
        <w:t>to:</w:t>
      </w:r>
      <w:proofErr w:type="gramEnd"/>
      <w:r w:rsidRPr="0076043A">
        <w:rPr>
          <w:sz w:val="18"/>
          <w:szCs w:val="18"/>
        </w:rPr>
        <w:t xml:space="preserve">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3">
    <w:p w14:paraId="5BAF1E63" w14:textId="77777777" w:rsidR="00815CA3" w:rsidRPr="0076043A" w:rsidRDefault="00815CA3" w:rsidP="00815CA3">
      <w:pPr>
        <w:pStyle w:val="FootnoteText"/>
        <w:rPr>
          <w:lang w:val="en-US"/>
        </w:rPr>
      </w:pPr>
      <w:r>
        <w:rPr>
          <w:rStyle w:val="FootnoteReference"/>
        </w:rPr>
        <w:footnoteRef/>
      </w:r>
      <w:r>
        <w:t xml:space="preserve"> </w:t>
      </w:r>
      <w:proofErr w:type="gramStart"/>
      <w:r w:rsidRPr="0076043A">
        <w:rPr>
          <w:sz w:val="18"/>
          <w:szCs w:val="18"/>
        </w:rPr>
        <w:t>i.e.</w:t>
      </w:r>
      <w:proofErr w:type="gramEnd"/>
      <w:r w:rsidRPr="0076043A">
        <w:rPr>
          <w:sz w:val="18"/>
          <w:szCs w:val="18"/>
        </w:rPr>
        <w:t xml:space="preserv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C780" w14:textId="77777777" w:rsidR="00CE5CBD" w:rsidRDefault="00751CE9">
    <w:pPr>
      <w:pStyle w:val="Header"/>
    </w:pPr>
    <w:r>
      <w:rPr>
        <w:noProof/>
      </w:rPr>
      <mc:AlternateContent>
        <mc:Choice Requires="wpc">
          <w:drawing>
            <wp:inline distT="0" distB="0" distL="0" distR="0" wp14:anchorId="014D5DBC" wp14:editId="1011A7F4">
              <wp:extent cx="5486400" cy="457200"/>
              <wp:effectExtent l="0" t="0" r="0" b="254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oel="http://schemas.microsoft.com/office/2019/extlst" xmlns:w16sdtdh="http://schemas.microsoft.com/office/word/2020/wordml/sdtdatahash">
          <w:pict>
            <v:group w14:anchorId="0CD87C8C" id="Canvas 2"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93390"/>
    <w:multiLevelType w:val="hybridMultilevel"/>
    <w:tmpl w:val="2D36F360"/>
    <w:lvl w:ilvl="0" w:tplc="D2AE03E4">
      <w:start w:val="1"/>
      <w:numFmt w:val="decimal"/>
      <w:lvlText w:val="%1."/>
      <w:lvlJc w:val="left"/>
      <w:pPr>
        <w:ind w:left="360" w:hanging="360"/>
      </w:pPr>
      <w:rPr>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C33DE"/>
    <w:multiLevelType w:val="hybridMultilevel"/>
    <w:tmpl w:val="FE9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0681"/>
    <w:multiLevelType w:val="hybridMultilevel"/>
    <w:tmpl w:val="8322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24B15"/>
    <w:multiLevelType w:val="hybridMultilevel"/>
    <w:tmpl w:val="A4DE5326"/>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3456F"/>
    <w:multiLevelType w:val="hybridMultilevel"/>
    <w:tmpl w:val="82708B86"/>
    <w:lvl w:ilvl="0" w:tplc="074AE67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mbri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mbria"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4576B7"/>
    <w:multiLevelType w:val="multilevel"/>
    <w:tmpl w:val="2ED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C16AE"/>
    <w:multiLevelType w:val="hybridMultilevel"/>
    <w:tmpl w:val="705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04A9"/>
    <w:multiLevelType w:val="hybridMultilevel"/>
    <w:tmpl w:val="CD2A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26EB"/>
    <w:multiLevelType w:val="hybridMultilevel"/>
    <w:tmpl w:val="7FE85C34"/>
    <w:lvl w:ilvl="0" w:tplc="04090001">
      <w:start w:val="1"/>
      <w:numFmt w:val="bullet"/>
      <w:lvlText w:val=""/>
      <w:lvlJc w:val="left"/>
      <w:pPr>
        <w:ind w:left="360" w:hanging="360"/>
      </w:pPr>
      <w:rPr>
        <w:rFonts w:ascii="Symbol" w:hAnsi="Symbol"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F44996"/>
    <w:multiLevelType w:val="hybridMultilevel"/>
    <w:tmpl w:val="8BDA99CC"/>
    <w:lvl w:ilvl="0" w:tplc="C9B0DCD0">
      <w:start w:val="1"/>
      <w:numFmt w:val="decimal"/>
      <w:lvlText w:val="%1."/>
      <w:lvlJc w:val="left"/>
      <w:pPr>
        <w:ind w:left="360" w:hanging="360"/>
      </w:pPr>
      <w:rPr>
        <w:rFonts w:ascii="Arial" w:hAnsi="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2965CC"/>
    <w:multiLevelType w:val="hybridMultilevel"/>
    <w:tmpl w:val="3764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34BC9"/>
    <w:multiLevelType w:val="hybridMultilevel"/>
    <w:tmpl w:val="BAB406A6"/>
    <w:lvl w:ilvl="0" w:tplc="4C34C754">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35AA6A89"/>
    <w:multiLevelType w:val="hybridMultilevel"/>
    <w:tmpl w:val="1B9807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471B05"/>
    <w:multiLevelType w:val="multilevel"/>
    <w:tmpl w:val="6234CC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A232386"/>
    <w:multiLevelType w:val="hybridMultilevel"/>
    <w:tmpl w:val="1A766098"/>
    <w:lvl w:ilvl="0" w:tplc="25A81832">
      <w:start w:val="1"/>
      <w:numFmt w:val="bullet"/>
      <w:lvlText w:val=""/>
      <w:lvlJc w:val="left"/>
      <w:pPr>
        <w:ind w:left="360" w:hanging="360"/>
      </w:pPr>
      <w:rPr>
        <w:rFonts w:ascii="Wingdings" w:hAnsi="Wingdings" w:hint="default"/>
        <w:sz w:val="20"/>
        <w:szCs w:val="20"/>
      </w:rPr>
    </w:lvl>
    <w:lvl w:ilvl="1" w:tplc="0EAE6EC0">
      <w:numFmt w:val="bullet"/>
      <w:lvlText w:val="•"/>
      <w:lvlJc w:val="left"/>
      <w:pPr>
        <w:ind w:left="1080" w:hanging="360"/>
      </w:pPr>
      <w:rPr>
        <w:rFonts w:ascii="Arial" w:eastAsia="Times New Roman" w:hAnsi="Arial" w:cs="Arial"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AC5978"/>
    <w:multiLevelType w:val="hybridMultilevel"/>
    <w:tmpl w:val="58D8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14940"/>
    <w:multiLevelType w:val="hybridMultilevel"/>
    <w:tmpl w:val="2320F166"/>
    <w:lvl w:ilvl="0" w:tplc="863894EC">
      <w:start w:val="1"/>
      <w:numFmt w:val="bullet"/>
      <w:pStyle w:val="ListBullet1"/>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453DA"/>
    <w:multiLevelType w:val="hybridMultilevel"/>
    <w:tmpl w:val="1CA43E60"/>
    <w:lvl w:ilvl="0" w:tplc="25A81832">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F6816"/>
    <w:multiLevelType w:val="hybridMultilevel"/>
    <w:tmpl w:val="35A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807823"/>
    <w:multiLevelType w:val="hybridMultilevel"/>
    <w:tmpl w:val="449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108E"/>
    <w:multiLevelType w:val="hybridMultilevel"/>
    <w:tmpl w:val="75AEF3BA"/>
    <w:lvl w:ilvl="0" w:tplc="1EFE4CC6">
      <w:start w:val="1"/>
      <w:numFmt w:val="decimal"/>
      <w:pStyle w:val="NormalWithNumber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82249C"/>
    <w:multiLevelType w:val="hybridMultilevel"/>
    <w:tmpl w:val="4088E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E246D8"/>
    <w:multiLevelType w:val="hybridMultilevel"/>
    <w:tmpl w:val="0292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1747A"/>
    <w:multiLevelType w:val="hybridMultilevel"/>
    <w:tmpl w:val="DA4052BA"/>
    <w:lvl w:ilvl="0" w:tplc="15EEAEA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A122C2"/>
    <w:multiLevelType w:val="hybridMultilevel"/>
    <w:tmpl w:val="995CE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B769AF"/>
    <w:multiLevelType w:val="hybridMultilevel"/>
    <w:tmpl w:val="AB7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04438"/>
    <w:multiLevelType w:val="hybridMultilevel"/>
    <w:tmpl w:val="975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6278A"/>
    <w:multiLevelType w:val="hybridMultilevel"/>
    <w:tmpl w:val="5DD29E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D9A4182"/>
    <w:multiLevelType w:val="hybridMultilevel"/>
    <w:tmpl w:val="7690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1"/>
  </w:num>
  <w:num w:numId="4">
    <w:abstractNumId w:val="4"/>
  </w:num>
  <w:num w:numId="5">
    <w:abstractNumId w:val="15"/>
  </w:num>
  <w:num w:numId="6">
    <w:abstractNumId w:val="12"/>
  </w:num>
  <w:num w:numId="7">
    <w:abstractNumId w:val="20"/>
  </w:num>
  <w:num w:numId="8">
    <w:abstractNumId w:val="10"/>
  </w:num>
  <w:num w:numId="9">
    <w:abstractNumId w:val="0"/>
  </w:num>
  <w:num w:numId="10">
    <w:abstractNumId w:val="8"/>
  </w:num>
  <w:num w:numId="11">
    <w:abstractNumId w:val="6"/>
  </w:num>
  <w:num w:numId="12">
    <w:abstractNumId w:val="5"/>
  </w:num>
  <w:num w:numId="13">
    <w:abstractNumId w:val="16"/>
  </w:num>
  <w:num w:numId="14">
    <w:abstractNumId w:val="9"/>
  </w:num>
  <w:num w:numId="15">
    <w:abstractNumId w:val="25"/>
  </w:num>
  <w:num w:numId="16">
    <w:abstractNumId w:val="22"/>
  </w:num>
  <w:num w:numId="17">
    <w:abstractNumId w:val="2"/>
  </w:num>
  <w:num w:numId="18">
    <w:abstractNumId w:val="13"/>
  </w:num>
  <w:num w:numId="19">
    <w:abstractNumId w:val="18"/>
  </w:num>
  <w:num w:numId="20">
    <w:abstractNumId w:val="24"/>
  </w:num>
  <w:num w:numId="21">
    <w:abstractNumId w:val="28"/>
  </w:num>
  <w:num w:numId="22">
    <w:abstractNumId w:val="3"/>
  </w:num>
  <w:num w:numId="23">
    <w:abstractNumId w:val="11"/>
  </w:num>
  <w:num w:numId="24">
    <w:abstractNumId w:val="19"/>
  </w:num>
  <w:num w:numId="25">
    <w:abstractNumId w:val="1"/>
  </w:num>
  <w:num w:numId="26">
    <w:abstractNumId w:val="29"/>
  </w:num>
  <w:num w:numId="27">
    <w:abstractNumId w:val="26"/>
  </w:num>
  <w:num w:numId="28">
    <w:abstractNumId w:val="7"/>
  </w:num>
  <w:num w:numId="29">
    <w:abstractNumId w:val="23"/>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30"/>
    <w:rsid w:val="00005A4F"/>
    <w:rsid w:val="00010ABA"/>
    <w:rsid w:val="00016047"/>
    <w:rsid w:val="000209AC"/>
    <w:rsid w:val="0003111C"/>
    <w:rsid w:val="00031578"/>
    <w:rsid w:val="00031E30"/>
    <w:rsid w:val="00033905"/>
    <w:rsid w:val="00035BBE"/>
    <w:rsid w:val="0004051A"/>
    <w:rsid w:val="00045A8C"/>
    <w:rsid w:val="000515F3"/>
    <w:rsid w:val="000600EA"/>
    <w:rsid w:val="00064CCE"/>
    <w:rsid w:val="00064D1D"/>
    <w:rsid w:val="00070D83"/>
    <w:rsid w:val="000724E6"/>
    <w:rsid w:val="00074EE9"/>
    <w:rsid w:val="00082286"/>
    <w:rsid w:val="000926CC"/>
    <w:rsid w:val="000A186F"/>
    <w:rsid w:val="000A5B8B"/>
    <w:rsid w:val="000B4F63"/>
    <w:rsid w:val="000C29AE"/>
    <w:rsid w:val="000C4670"/>
    <w:rsid w:val="000C6403"/>
    <w:rsid w:val="000D12D8"/>
    <w:rsid w:val="000D3EB3"/>
    <w:rsid w:val="000D52ED"/>
    <w:rsid w:val="000E695D"/>
    <w:rsid w:val="000E6D82"/>
    <w:rsid w:val="000F152B"/>
    <w:rsid w:val="000F474F"/>
    <w:rsid w:val="000F4D21"/>
    <w:rsid w:val="000F622B"/>
    <w:rsid w:val="000F75D7"/>
    <w:rsid w:val="001010FE"/>
    <w:rsid w:val="00101304"/>
    <w:rsid w:val="00104A37"/>
    <w:rsid w:val="00110F7F"/>
    <w:rsid w:val="0011142F"/>
    <w:rsid w:val="0011169C"/>
    <w:rsid w:val="00117316"/>
    <w:rsid w:val="00117D09"/>
    <w:rsid w:val="00127E4C"/>
    <w:rsid w:val="00132183"/>
    <w:rsid w:val="0013253D"/>
    <w:rsid w:val="00133A31"/>
    <w:rsid w:val="00133BE8"/>
    <w:rsid w:val="001368CD"/>
    <w:rsid w:val="0013769A"/>
    <w:rsid w:val="001406A9"/>
    <w:rsid w:val="0014340D"/>
    <w:rsid w:val="0014367E"/>
    <w:rsid w:val="001464A6"/>
    <w:rsid w:val="001466CD"/>
    <w:rsid w:val="0015279F"/>
    <w:rsid w:val="00157031"/>
    <w:rsid w:val="0016529F"/>
    <w:rsid w:val="00167EBC"/>
    <w:rsid w:val="001766DD"/>
    <w:rsid w:val="0018276E"/>
    <w:rsid w:val="001933A6"/>
    <w:rsid w:val="00193A51"/>
    <w:rsid w:val="001A4B5C"/>
    <w:rsid w:val="001C10B6"/>
    <w:rsid w:val="001C3508"/>
    <w:rsid w:val="001C35E8"/>
    <w:rsid w:val="001C40B2"/>
    <w:rsid w:val="001D17AA"/>
    <w:rsid w:val="001D40C8"/>
    <w:rsid w:val="001D5397"/>
    <w:rsid w:val="001E545E"/>
    <w:rsid w:val="001E5FFB"/>
    <w:rsid w:val="001F1185"/>
    <w:rsid w:val="001F6A78"/>
    <w:rsid w:val="00205E2F"/>
    <w:rsid w:val="00206366"/>
    <w:rsid w:val="00210830"/>
    <w:rsid w:val="00213DE9"/>
    <w:rsid w:val="00214453"/>
    <w:rsid w:val="002146F1"/>
    <w:rsid w:val="002236C0"/>
    <w:rsid w:val="00227651"/>
    <w:rsid w:val="00227D9D"/>
    <w:rsid w:val="00231080"/>
    <w:rsid w:val="00232B85"/>
    <w:rsid w:val="00233245"/>
    <w:rsid w:val="00233BC6"/>
    <w:rsid w:val="00247285"/>
    <w:rsid w:val="00251DC3"/>
    <w:rsid w:val="00254B72"/>
    <w:rsid w:val="002627B9"/>
    <w:rsid w:val="0026329F"/>
    <w:rsid w:val="00264883"/>
    <w:rsid w:val="00267685"/>
    <w:rsid w:val="00282292"/>
    <w:rsid w:val="00283E5B"/>
    <w:rsid w:val="002A43EA"/>
    <w:rsid w:val="002B2644"/>
    <w:rsid w:val="002C2763"/>
    <w:rsid w:val="002C3CE9"/>
    <w:rsid w:val="002C4D22"/>
    <w:rsid w:val="002D6664"/>
    <w:rsid w:val="002E005A"/>
    <w:rsid w:val="002F3A34"/>
    <w:rsid w:val="002F596F"/>
    <w:rsid w:val="002F69F1"/>
    <w:rsid w:val="002F6D99"/>
    <w:rsid w:val="003008ED"/>
    <w:rsid w:val="0030429A"/>
    <w:rsid w:val="00304782"/>
    <w:rsid w:val="003051E8"/>
    <w:rsid w:val="00305A6B"/>
    <w:rsid w:val="0032563A"/>
    <w:rsid w:val="003258FF"/>
    <w:rsid w:val="003326DD"/>
    <w:rsid w:val="00334832"/>
    <w:rsid w:val="00337CBA"/>
    <w:rsid w:val="00341A00"/>
    <w:rsid w:val="00343575"/>
    <w:rsid w:val="00344DB2"/>
    <w:rsid w:val="0034528C"/>
    <w:rsid w:val="003508DE"/>
    <w:rsid w:val="00362333"/>
    <w:rsid w:val="00363708"/>
    <w:rsid w:val="003641D0"/>
    <w:rsid w:val="00367B1B"/>
    <w:rsid w:val="00372710"/>
    <w:rsid w:val="003750F4"/>
    <w:rsid w:val="00382774"/>
    <w:rsid w:val="003834BB"/>
    <w:rsid w:val="00385112"/>
    <w:rsid w:val="00390266"/>
    <w:rsid w:val="003921B1"/>
    <w:rsid w:val="00393D47"/>
    <w:rsid w:val="003A04E9"/>
    <w:rsid w:val="003A20D2"/>
    <w:rsid w:val="003A6B8B"/>
    <w:rsid w:val="003B6B1E"/>
    <w:rsid w:val="003D15D3"/>
    <w:rsid w:val="003D1824"/>
    <w:rsid w:val="003D3B93"/>
    <w:rsid w:val="003E11C0"/>
    <w:rsid w:val="003E27DF"/>
    <w:rsid w:val="003E3D30"/>
    <w:rsid w:val="003E7045"/>
    <w:rsid w:val="003E7ACA"/>
    <w:rsid w:val="003F0416"/>
    <w:rsid w:val="003F1F0D"/>
    <w:rsid w:val="00402836"/>
    <w:rsid w:val="004040E9"/>
    <w:rsid w:val="00404383"/>
    <w:rsid w:val="0041275F"/>
    <w:rsid w:val="00415803"/>
    <w:rsid w:val="00416CC0"/>
    <w:rsid w:val="00425C37"/>
    <w:rsid w:val="0042614C"/>
    <w:rsid w:val="004301CB"/>
    <w:rsid w:val="00432B5B"/>
    <w:rsid w:val="0043705F"/>
    <w:rsid w:val="00441A67"/>
    <w:rsid w:val="004505F3"/>
    <w:rsid w:val="0045169A"/>
    <w:rsid w:val="00452175"/>
    <w:rsid w:val="004526A4"/>
    <w:rsid w:val="004531D5"/>
    <w:rsid w:val="00457D31"/>
    <w:rsid w:val="00460BB0"/>
    <w:rsid w:val="00463C16"/>
    <w:rsid w:val="00464514"/>
    <w:rsid w:val="00466099"/>
    <w:rsid w:val="00467C54"/>
    <w:rsid w:val="004728AE"/>
    <w:rsid w:val="00476AA4"/>
    <w:rsid w:val="0048197B"/>
    <w:rsid w:val="00482DA1"/>
    <w:rsid w:val="00486426"/>
    <w:rsid w:val="0048663B"/>
    <w:rsid w:val="00487399"/>
    <w:rsid w:val="004877E0"/>
    <w:rsid w:val="0049359F"/>
    <w:rsid w:val="004A2246"/>
    <w:rsid w:val="004A2856"/>
    <w:rsid w:val="004A29AF"/>
    <w:rsid w:val="004A7A58"/>
    <w:rsid w:val="004B17ED"/>
    <w:rsid w:val="004B4A9D"/>
    <w:rsid w:val="004B5C18"/>
    <w:rsid w:val="004C2357"/>
    <w:rsid w:val="004C6F91"/>
    <w:rsid w:val="004D1D28"/>
    <w:rsid w:val="004D333F"/>
    <w:rsid w:val="004E376B"/>
    <w:rsid w:val="0050623E"/>
    <w:rsid w:val="00507596"/>
    <w:rsid w:val="00513645"/>
    <w:rsid w:val="005208C5"/>
    <w:rsid w:val="00522706"/>
    <w:rsid w:val="00524493"/>
    <w:rsid w:val="00532AB5"/>
    <w:rsid w:val="0053366E"/>
    <w:rsid w:val="00540D68"/>
    <w:rsid w:val="0054405D"/>
    <w:rsid w:val="00544F87"/>
    <w:rsid w:val="00552152"/>
    <w:rsid w:val="00554FDF"/>
    <w:rsid w:val="00556723"/>
    <w:rsid w:val="00565747"/>
    <w:rsid w:val="00565F20"/>
    <w:rsid w:val="00572CA4"/>
    <w:rsid w:val="0058123D"/>
    <w:rsid w:val="0058569E"/>
    <w:rsid w:val="005876C0"/>
    <w:rsid w:val="00596735"/>
    <w:rsid w:val="00597E08"/>
    <w:rsid w:val="005A13EC"/>
    <w:rsid w:val="005A2040"/>
    <w:rsid w:val="005A401E"/>
    <w:rsid w:val="005A7085"/>
    <w:rsid w:val="005B27F4"/>
    <w:rsid w:val="005C0792"/>
    <w:rsid w:val="005C19DA"/>
    <w:rsid w:val="005C2F71"/>
    <w:rsid w:val="005C6139"/>
    <w:rsid w:val="005C78D7"/>
    <w:rsid w:val="005D4E51"/>
    <w:rsid w:val="005E2A9B"/>
    <w:rsid w:val="005E6116"/>
    <w:rsid w:val="005E63C7"/>
    <w:rsid w:val="005E7ADD"/>
    <w:rsid w:val="00603F45"/>
    <w:rsid w:val="0061210D"/>
    <w:rsid w:val="006207AE"/>
    <w:rsid w:val="00621CC1"/>
    <w:rsid w:val="00623685"/>
    <w:rsid w:val="00626812"/>
    <w:rsid w:val="00626F14"/>
    <w:rsid w:val="0063475E"/>
    <w:rsid w:val="006349D7"/>
    <w:rsid w:val="00643795"/>
    <w:rsid w:val="00646FF8"/>
    <w:rsid w:val="0064766B"/>
    <w:rsid w:val="006504E8"/>
    <w:rsid w:val="00652341"/>
    <w:rsid w:val="00655A51"/>
    <w:rsid w:val="00655EA1"/>
    <w:rsid w:val="00657A20"/>
    <w:rsid w:val="00660AD8"/>
    <w:rsid w:val="00661503"/>
    <w:rsid w:val="00662B39"/>
    <w:rsid w:val="006732D2"/>
    <w:rsid w:val="006736E6"/>
    <w:rsid w:val="006849D9"/>
    <w:rsid w:val="00685DB8"/>
    <w:rsid w:val="0069180F"/>
    <w:rsid w:val="006A045D"/>
    <w:rsid w:val="006A23EF"/>
    <w:rsid w:val="006A402E"/>
    <w:rsid w:val="006B1FF0"/>
    <w:rsid w:val="006B5C52"/>
    <w:rsid w:val="006C16C8"/>
    <w:rsid w:val="006C4068"/>
    <w:rsid w:val="006C67D0"/>
    <w:rsid w:val="006D09B0"/>
    <w:rsid w:val="006E1AE8"/>
    <w:rsid w:val="006F0C4E"/>
    <w:rsid w:val="006F1ED0"/>
    <w:rsid w:val="006F7678"/>
    <w:rsid w:val="007077E0"/>
    <w:rsid w:val="00711E80"/>
    <w:rsid w:val="00712BE3"/>
    <w:rsid w:val="00712CF5"/>
    <w:rsid w:val="00722899"/>
    <w:rsid w:val="00722E94"/>
    <w:rsid w:val="007250FD"/>
    <w:rsid w:val="00730C79"/>
    <w:rsid w:val="00733701"/>
    <w:rsid w:val="00736D5C"/>
    <w:rsid w:val="00740B73"/>
    <w:rsid w:val="00740D16"/>
    <w:rsid w:val="00744F1B"/>
    <w:rsid w:val="00750324"/>
    <w:rsid w:val="00751CE9"/>
    <w:rsid w:val="00753028"/>
    <w:rsid w:val="007740C1"/>
    <w:rsid w:val="007777DA"/>
    <w:rsid w:val="007855B0"/>
    <w:rsid w:val="00792090"/>
    <w:rsid w:val="007933E1"/>
    <w:rsid w:val="00793905"/>
    <w:rsid w:val="007979C1"/>
    <w:rsid w:val="007A0604"/>
    <w:rsid w:val="007A1D4B"/>
    <w:rsid w:val="007A25A6"/>
    <w:rsid w:val="007A4DD4"/>
    <w:rsid w:val="007B1E7C"/>
    <w:rsid w:val="007B5F66"/>
    <w:rsid w:val="007B7C09"/>
    <w:rsid w:val="007C379D"/>
    <w:rsid w:val="007D078D"/>
    <w:rsid w:val="007D32DF"/>
    <w:rsid w:val="007D5660"/>
    <w:rsid w:val="007E14F3"/>
    <w:rsid w:val="007E15FA"/>
    <w:rsid w:val="007E3B65"/>
    <w:rsid w:val="007E6197"/>
    <w:rsid w:val="007F06AB"/>
    <w:rsid w:val="007F1C05"/>
    <w:rsid w:val="007F2F3E"/>
    <w:rsid w:val="00803529"/>
    <w:rsid w:val="0080567A"/>
    <w:rsid w:val="00807539"/>
    <w:rsid w:val="00812B7A"/>
    <w:rsid w:val="00815CA3"/>
    <w:rsid w:val="008269FC"/>
    <w:rsid w:val="008332A7"/>
    <w:rsid w:val="00842E2B"/>
    <w:rsid w:val="00851105"/>
    <w:rsid w:val="00860703"/>
    <w:rsid w:val="00862E0B"/>
    <w:rsid w:val="00865585"/>
    <w:rsid w:val="008736FE"/>
    <w:rsid w:val="00873995"/>
    <w:rsid w:val="008778C5"/>
    <w:rsid w:val="00880136"/>
    <w:rsid w:val="00882802"/>
    <w:rsid w:val="00885186"/>
    <w:rsid w:val="008917AE"/>
    <w:rsid w:val="00891FAF"/>
    <w:rsid w:val="00897DF2"/>
    <w:rsid w:val="008A20D8"/>
    <w:rsid w:val="008A22A3"/>
    <w:rsid w:val="008A4374"/>
    <w:rsid w:val="008A43AC"/>
    <w:rsid w:val="008B0E54"/>
    <w:rsid w:val="008B2EEC"/>
    <w:rsid w:val="008B54FB"/>
    <w:rsid w:val="008B65D7"/>
    <w:rsid w:val="008C69E9"/>
    <w:rsid w:val="008D0E59"/>
    <w:rsid w:val="008D35BF"/>
    <w:rsid w:val="008E0C61"/>
    <w:rsid w:val="008F0866"/>
    <w:rsid w:val="008F2BE4"/>
    <w:rsid w:val="008F755B"/>
    <w:rsid w:val="00906B4F"/>
    <w:rsid w:val="00910648"/>
    <w:rsid w:val="00911544"/>
    <w:rsid w:val="00911C2C"/>
    <w:rsid w:val="00914A71"/>
    <w:rsid w:val="00914B5D"/>
    <w:rsid w:val="00933CB6"/>
    <w:rsid w:val="00943D01"/>
    <w:rsid w:val="00945FE7"/>
    <w:rsid w:val="009473F1"/>
    <w:rsid w:val="009717F0"/>
    <w:rsid w:val="0098078A"/>
    <w:rsid w:val="009808A6"/>
    <w:rsid w:val="009810DB"/>
    <w:rsid w:val="00983A4E"/>
    <w:rsid w:val="00992BDB"/>
    <w:rsid w:val="009A22FF"/>
    <w:rsid w:val="009B2624"/>
    <w:rsid w:val="009B4B8D"/>
    <w:rsid w:val="009B65C0"/>
    <w:rsid w:val="009B7F3E"/>
    <w:rsid w:val="009C4391"/>
    <w:rsid w:val="009C5195"/>
    <w:rsid w:val="009D06D3"/>
    <w:rsid w:val="009D0FE8"/>
    <w:rsid w:val="009D47CD"/>
    <w:rsid w:val="009D4EEE"/>
    <w:rsid w:val="009D7CAD"/>
    <w:rsid w:val="009E2C45"/>
    <w:rsid w:val="009E33E1"/>
    <w:rsid w:val="009F1B60"/>
    <w:rsid w:val="009F302A"/>
    <w:rsid w:val="00A012CF"/>
    <w:rsid w:val="00A055D6"/>
    <w:rsid w:val="00A109AD"/>
    <w:rsid w:val="00A11DCF"/>
    <w:rsid w:val="00A14CC2"/>
    <w:rsid w:val="00A209B8"/>
    <w:rsid w:val="00A2123C"/>
    <w:rsid w:val="00A25169"/>
    <w:rsid w:val="00A25BFC"/>
    <w:rsid w:val="00A32C5E"/>
    <w:rsid w:val="00A37CBB"/>
    <w:rsid w:val="00A40ACE"/>
    <w:rsid w:val="00A40FBE"/>
    <w:rsid w:val="00A43612"/>
    <w:rsid w:val="00A44A9A"/>
    <w:rsid w:val="00A50378"/>
    <w:rsid w:val="00A509BD"/>
    <w:rsid w:val="00A50B2E"/>
    <w:rsid w:val="00A530CD"/>
    <w:rsid w:val="00A53937"/>
    <w:rsid w:val="00A6451A"/>
    <w:rsid w:val="00A66AD0"/>
    <w:rsid w:val="00A75013"/>
    <w:rsid w:val="00A76CEA"/>
    <w:rsid w:val="00A8048B"/>
    <w:rsid w:val="00A80FCC"/>
    <w:rsid w:val="00A84D4E"/>
    <w:rsid w:val="00A87A83"/>
    <w:rsid w:val="00A9080E"/>
    <w:rsid w:val="00A92874"/>
    <w:rsid w:val="00A92992"/>
    <w:rsid w:val="00A943DB"/>
    <w:rsid w:val="00A96F0A"/>
    <w:rsid w:val="00AA2F22"/>
    <w:rsid w:val="00AB12F0"/>
    <w:rsid w:val="00AB1646"/>
    <w:rsid w:val="00AB48E7"/>
    <w:rsid w:val="00AB6F56"/>
    <w:rsid w:val="00AB77E8"/>
    <w:rsid w:val="00AC123B"/>
    <w:rsid w:val="00AC457E"/>
    <w:rsid w:val="00AD0832"/>
    <w:rsid w:val="00AD34CC"/>
    <w:rsid w:val="00AD5A22"/>
    <w:rsid w:val="00AD6F5D"/>
    <w:rsid w:val="00AF0D2A"/>
    <w:rsid w:val="00AF41E3"/>
    <w:rsid w:val="00AF5C12"/>
    <w:rsid w:val="00B010BD"/>
    <w:rsid w:val="00B029E2"/>
    <w:rsid w:val="00B04D86"/>
    <w:rsid w:val="00B05396"/>
    <w:rsid w:val="00B06559"/>
    <w:rsid w:val="00B1579A"/>
    <w:rsid w:val="00B2627B"/>
    <w:rsid w:val="00B27A20"/>
    <w:rsid w:val="00B27DC4"/>
    <w:rsid w:val="00B30D4E"/>
    <w:rsid w:val="00B3255F"/>
    <w:rsid w:val="00B349A0"/>
    <w:rsid w:val="00B37C58"/>
    <w:rsid w:val="00B47E46"/>
    <w:rsid w:val="00B637DA"/>
    <w:rsid w:val="00B64D96"/>
    <w:rsid w:val="00B76EAA"/>
    <w:rsid w:val="00B91155"/>
    <w:rsid w:val="00B91C54"/>
    <w:rsid w:val="00B95421"/>
    <w:rsid w:val="00B95CCF"/>
    <w:rsid w:val="00B968E6"/>
    <w:rsid w:val="00B97D12"/>
    <w:rsid w:val="00BA6CF4"/>
    <w:rsid w:val="00BB0E12"/>
    <w:rsid w:val="00BB1FDD"/>
    <w:rsid w:val="00BB21A8"/>
    <w:rsid w:val="00BB7D37"/>
    <w:rsid w:val="00BC2607"/>
    <w:rsid w:val="00BC2B9B"/>
    <w:rsid w:val="00BC3E6E"/>
    <w:rsid w:val="00BC4975"/>
    <w:rsid w:val="00BC56A2"/>
    <w:rsid w:val="00BC665F"/>
    <w:rsid w:val="00BC6B35"/>
    <w:rsid w:val="00BC7D81"/>
    <w:rsid w:val="00BD284C"/>
    <w:rsid w:val="00BD4C46"/>
    <w:rsid w:val="00BD5FFB"/>
    <w:rsid w:val="00BD63DB"/>
    <w:rsid w:val="00BD6867"/>
    <w:rsid w:val="00BD7550"/>
    <w:rsid w:val="00BE0373"/>
    <w:rsid w:val="00BE0882"/>
    <w:rsid w:val="00BE36E4"/>
    <w:rsid w:val="00BE5A91"/>
    <w:rsid w:val="00BE5DB0"/>
    <w:rsid w:val="00BF071F"/>
    <w:rsid w:val="00BF6CE2"/>
    <w:rsid w:val="00C00058"/>
    <w:rsid w:val="00C03B3C"/>
    <w:rsid w:val="00C06A65"/>
    <w:rsid w:val="00C06BCB"/>
    <w:rsid w:val="00C204B2"/>
    <w:rsid w:val="00C20D4D"/>
    <w:rsid w:val="00C25EB8"/>
    <w:rsid w:val="00C2710F"/>
    <w:rsid w:val="00C27773"/>
    <w:rsid w:val="00C306D1"/>
    <w:rsid w:val="00C31F14"/>
    <w:rsid w:val="00C32607"/>
    <w:rsid w:val="00C452D3"/>
    <w:rsid w:val="00C46E75"/>
    <w:rsid w:val="00C51773"/>
    <w:rsid w:val="00C6005F"/>
    <w:rsid w:val="00C6082B"/>
    <w:rsid w:val="00C61BC9"/>
    <w:rsid w:val="00C62A5A"/>
    <w:rsid w:val="00C66A6D"/>
    <w:rsid w:val="00C66BC0"/>
    <w:rsid w:val="00C67602"/>
    <w:rsid w:val="00C705ED"/>
    <w:rsid w:val="00C71F2C"/>
    <w:rsid w:val="00C72AA7"/>
    <w:rsid w:val="00C7453A"/>
    <w:rsid w:val="00C80D46"/>
    <w:rsid w:val="00C84D62"/>
    <w:rsid w:val="00C866AC"/>
    <w:rsid w:val="00CA45C5"/>
    <w:rsid w:val="00CB3B5E"/>
    <w:rsid w:val="00CB5CB0"/>
    <w:rsid w:val="00CB6D09"/>
    <w:rsid w:val="00CC4DD8"/>
    <w:rsid w:val="00CD5B1E"/>
    <w:rsid w:val="00CE164E"/>
    <w:rsid w:val="00CE4306"/>
    <w:rsid w:val="00CE5CBD"/>
    <w:rsid w:val="00CE6D5B"/>
    <w:rsid w:val="00CF2110"/>
    <w:rsid w:val="00CF55A8"/>
    <w:rsid w:val="00CF73B7"/>
    <w:rsid w:val="00D152B5"/>
    <w:rsid w:val="00D257B9"/>
    <w:rsid w:val="00D30F59"/>
    <w:rsid w:val="00D369C5"/>
    <w:rsid w:val="00D4030F"/>
    <w:rsid w:val="00D42A30"/>
    <w:rsid w:val="00D43DFA"/>
    <w:rsid w:val="00D45261"/>
    <w:rsid w:val="00D51DCD"/>
    <w:rsid w:val="00D72424"/>
    <w:rsid w:val="00D727AC"/>
    <w:rsid w:val="00D73B05"/>
    <w:rsid w:val="00D82FD4"/>
    <w:rsid w:val="00D915BF"/>
    <w:rsid w:val="00D937C4"/>
    <w:rsid w:val="00D96BDC"/>
    <w:rsid w:val="00DA17BD"/>
    <w:rsid w:val="00DA5F4A"/>
    <w:rsid w:val="00DA7308"/>
    <w:rsid w:val="00DB19F0"/>
    <w:rsid w:val="00DC14E8"/>
    <w:rsid w:val="00DD0477"/>
    <w:rsid w:val="00DD2E8A"/>
    <w:rsid w:val="00DD7D5F"/>
    <w:rsid w:val="00DE2224"/>
    <w:rsid w:val="00DE5DC6"/>
    <w:rsid w:val="00DE63F4"/>
    <w:rsid w:val="00DE7BE0"/>
    <w:rsid w:val="00DF1991"/>
    <w:rsid w:val="00DF2E62"/>
    <w:rsid w:val="00DF4CC5"/>
    <w:rsid w:val="00DF761B"/>
    <w:rsid w:val="00E025AB"/>
    <w:rsid w:val="00E0713D"/>
    <w:rsid w:val="00E11B7E"/>
    <w:rsid w:val="00E11D64"/>
    <w:rsid w:val="00E13419"/>
    <w:rsid w:val="00E151B7"/>
    <w:rsid w:val="00E16612"/>
    <w:rsid w:val="00E22D4A"/>
    <w:rsid w:val="00E23EE3"/>
    <w:rsid w:val="00E26D30"/>
    <w:rsid w:val="00E32427"/>
    <w:rsid w:val="00E42183"/>
    <w:rsid w:val="00E44C96"/>
    <w:rsid w:val="00E45CC6"/>
    <w:rsid w:val="00E55167"/>
    <w:rsid w:val="00E60B24"/>
    <w:rsid w:val="00E772FB"/>
    <w:rsid w:val="00E80FFF"/>
    <w:rsid w:val="00E81F7A"/>
    <w:rsid w:val="00E8630A"/>
    <w:rsid w:val="00E8697A"/>
    <w:rsid w:val="00E93462"/>
    <w:rsid w:val="00E9746A"/>
    <w:rsid w:val="00EA7399"/>
    <w:rsid w:val="00EB30CF"/>
    <w:rsid w:val="00EB4999"/>
    <w:rsid w:val="00EB4C02"/>
    <w:rsid w:val="00EB53B8"/>
    <w:rsid w:val="00EC148D"/>
    <w:rsid w:val="00EC23B8"/>
    <w:rsid w:val="00EC7DCC"/>
    <w:rsid w:val="00ED7B90"/>
    <w:rsid w:val="00ED7CCC"/>
    <w:rsid w:val="00EE05B1"/>
    <w:rsid w:val="00EE0A5F"/>
    <w:rsid w:val="00EE0F9B"/>
    <w:rsid w:val="00EF6570"/>
    <w:rsid w:val="00F01438"/>
    <w:rsid w:val="00F0251A"/>
    <w:rsid w:val="00F07575"/>
    <w:rsid w:val="00F11624"/>
    <w:rsid w:val="00F12564"/>
    <w:rsid w:val="00F22194"/>
    <w:rsid w:val="00F3054E"/>
    <w:rsid w:val="00F307EC"/>
    <w:rsid w:val="00F32C53"/>
    <w:rsid w:val="00F36FDA"/>
    <w:rsid w:val="00F375CC"/>
    <w:rsid w:val="00F455F2"/>
    <w:rsid w:val="00F47D9E"/>
    <w:rsid w:val="00F51546"/>
    <w:rsid w:val="00F51582"/>
    <w:rsid w:val="00F579F2"/>
    <w:rsid w:val="00F647A8"/>
    <w:rsid w:val="00F64A90"/>
    <w:rsid w:val="00F66766"/>
    <w:rsid w:val="00F7314F"/>
    <w:rsid w:val="00F731F6"/>
    <w:rsid w:val="00F73B95"/>
    <w:rsid w:val="00F80785"/>
    <w:rsid w:val="00F841A0"/>
    <w:rsid w:val="00FA7FEC"/>
    <w:rsid w:val="00FB692B"/>
    <w:rsid w:val="00FB6CC7"/>
    <w:rsid w:val="00FC12B7"/>
    <w:rsid w:val="00FD1C0F"/>
    <w:rsid w:val="00FD4718"/>
    <w:rsid w:val="00FE386F"/>
    <w:rsid w:val="00FE3FB1"/>
    <w:rsid w:val="00FE408D"/>
    <w:rsid w:val="00FF049E"/>
    <w:rsid w:val="00FF3A43"/>
    <w:rsid w:val="00FF3BAA"/>
    <w:rsid w:val="00FF4E76"/>
    <w:rsid w:val="00FF6F09"/>
    <w:rsid w:val="00FF76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4D8A1"/>
  <w15:chartTrackingRefBased/>
  <w15:docId w15:val="{1C2F0AC9-D560-4A9B-AC7F-0744B09E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57A2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487399"/>
    <w:pPr>
      <w:keepNext/>
      <w:spacing w:before="60" w:after="60"/>
      <w:jc w:val="center"/>
      <w:outlineLvl w:val="2"/>
    </w:pPr>
    <w:rPr>
      <w:rFonts w:cs="Angsana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E30"/>
    <w:pPr>
      <w:tabs>
        <w:tab w:val="center" w:pos="4320"/>
        <w:tab w:val="right" w:pos="8640"/>
      </w:tabs>
    </w:pPr>
  </w:style>
  <w:style w:type="paragraph" w:styleId="Footer">
    <w:name w:val="footer"/>
    <w:basedOn w:val="Normal"/>
    <w:rsid w:val="00031E30"/>
    <w:pPr>
      <w:tabs>
        <w:tab w:val="center" w:pos="4320"/>
        <w:tab w:val="right" w:pos="8640"/>
      </w:tabs>
    </w:pPr>
  </w:style>
  <w:style w:type="character" w:customStyle="1" w:styleId="Heading3Char">
    <w:name w:val="Heading 3 Char"/>
    <w:link w:val="Heading3"/>
    <w:uiPriority w:val="99"/>
    <w:rsid w:val="00487399"/>
    <w:rPr>
      <w:rFonts w:cs="Angsana New"/>
      <w:b/>
      <w:sz w:val="24"/>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uiPriority w:val="99"/>
    <w:rsid w:val="00487399"/>
    <w:pPr>
      <w:spacing w:before="60" w:after="60"/>
    </w:pPr>
    <w:rPr>
      <w:rFonts w:cs="Angsana New"/>
      <w:sz w:val="20"/>
      <w:szCs w:val="20"/>
      <w:lang w:val="en-GB"/>
    </w:r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uiPriority w:val="99"/>
    <w:rsid w:val="00487399"/>
    <w:rPr>
      <w:rFonts w:cs="Angsana New"/>
      <w:lang w:val="en-GB"/>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ftref"/>
    <w:uiPriority w:val="99"/>
    <w:rsid w:val="00487399"/>
    <w:rPr>
      <w:vertAlign w:val="superscript"/>
    </w:rPr>
  </w:style>
  <w:style w:type="paragraph" w:styleId="BodyText">
    <w:name w:val="Body Text"/>
    <w:basedOn w:val="Normal"/>
    <w:link w:val="BodyTextChar1"/>
    <w:rsid w:val="00DD2E8A"/>
    <w:pPr>
      <w:jc w:val="both"/>
    </w:pPr>
    <w:rPr>
      <w:rFonts w:ascii="Arial" w:hAnsi="Arial"/>
      <w:sz w:val="20"/>
      <w:szCs w:val="20"/>
      <w:lang w:val="en-GB"/>
    </w:rPr>
  </w:style>
  <w:style w:type="character" w:customStyle="1" w:styleId="BodyTextChar1">
    <w:name w:val="Body Text Char1"/>
    <w:link w:val="BodyText"/>
    <w:rsid w:val="00DD2E8A"/>
    <w:rPr>
      <w:rFonts w:ascii="Arial" w:hAnsi="Arial"/>
      <w:lang w:val="en-GB"/>
    </w:rPr>
  </w:style>
  <w:style w:type="paragraph" w:styleId="ListParagraph">
    <w:name w:val="List Paragraph"/>
    <w:aliases w:val="References,Bullet List,FooterText,List Paragraph1,Colorful List Accent 1"/>
    <w:basedOn w:val="Normal"/>
    <w:link w:val="ListParagraphChar"/>
    <w:uiPriority w:val="34"/>
    <w:qFormat/>
    <w:rsid w:val="00EF6570"/>
    <w:pPr>
      <w:widowControl w:val="0"/>
      <w:ind w:left="720"/>
      <w:contextualSpacing/>
    </w:pPr>
    <w:rPr>
      <w:snapToGrid w:val="0"/>
      <w:szCs w:val="20"/>
    </w:rPr>
  </w:style>
  <w:style w:type="character" w:customStyle="1" w:styleId="Heading1Char">
    <w:name w:val="Heading 1 Char"/>
    <w:link w:val="Heading1"/>
    <w:rsid w:val="00657A20"/>
    <w:rPr>
      <w:rFonts w:ascii="Cambria" w:eastAsia="Times New Roman" w:hAnsi="Cambria" w:cs="Times New Roman"/>
      <w:b/>
      <w:bCs/>
      <w:kern w:val="32"/>
      <w:sz w:val="32"/>
      <w:szCs w:val="32"/>
    </w:rPr>
  </w:style>
  <w:style w:type="paragraph" w:styleId="BodyText2">
    <w:name w:val="Body Text 2"/>
    <w:basedOn w:val="Normal"/>
    <w:link w:val="BodyText2Char"/>
    <w:rsid w:val="008F0866"/>
    <w:pPr>
      <w:spacing w:after="120" w:line="480" w:lineRule="auto"/>
    </w:pPr>
  </w:style>
  <w:style w:type="character" w:customStyle="1" w:styleId="BodyText2Char">
    <w:name w:val="Body Text 2 Char"/>
    <w:link w:val="BodyText2"/>
    <w:rsid w:val="008F0866"/>
    <w:rPr>
      <w:sz w:val="24"/>
      <w:szCs w:val="24"/>
    </w:rPr>
  </w:style>
  <w:style w:type="paragraph" w:styleId="NormalWeb">
    <w:name w:val="Normal (Web)"/>
    <w:basedOn w:val="Normal"/>
    <w:rsid w:val="00074EE9"/>
    <w:pPr>
      <w:spacing w:before="100" w:beforeAutospacing="1" w:after="100" w:afterAutospacing="1"/>
    </w:pPr>
  </w:style>
  <w:style w:type="paragraph" w:styleId="BalloonText">
    <w:name w:val="Balloon Text"/>
    <w:basedOn w:val="Normal"/>
    <w:semiHidden/>
    <w:rsid w:val="00FB692B"/>
    <w:rPr>
      <w:rFonts w:ascii="Tahoma" w:hAnsi="Tahoma" w:cs="Tahoma"/>
      <w:sz w:val="16"/>
      <w:szCs w:val="16"/>
    </w:rPr>
  </w:style>
  <w:style w:type="paragraph" w:customStyle="1" w:styleId="BodyText1">
    <w:name w:val="Body Text1"/>
    <w:aliases w:val="OPM,NPM"/>
    <w:basedOn w:val="Normal"/>
    <w:link w:val="BodyText10"/>
    <w:qFormat/>
    <w:rsid w:val="00467C54"/>
    <w:pPr>
      <w:spacing w:after="240"/>
    </w:pPr>
    <w:rPr>
      <w:rFonts w:ascii="Calibri" w:hAnsi="Calibri"/>
      <w:szCs w:val="20"/>
    </w:rPr>
  </w:style>
  <w:style w:type="paragraph" w:customStyle="1" w:styleId="ListBullet1">
    <w:name w:val="List Bullet1"/>
    <w:basedOn w:val="Normal"/>
    <w:link w:val="ListbulletChar"/>
    <w:rsid w:val="00467C54"/>
    <w:pPr>
      <w:numPr>
        <w:numId w:val="2"/>
      </w:numPr>
      <w:spacing w:after="60"/>
    </w:pPr>
    <w:rPr>
      <w:rFonts w:ascii="Calibri" w:hAnsi="Calibri"/>
      <w:szCs w:val="20"/>
    </w:rPr>
  </w:style>
  <w:style w:type="paragraph" w:customStyle="1" w:styleId="Listbulletfinal">
    <w:name w:val="List bullet final"/>
    <w:basedOn w:val="ListBullet1"/>
    <w:next w:val="BodyText1"/>
    <w:link w:val="ListbulletfinalChar"/>
    <w:rsid w:val="00467C54"/>
    <w:pPr>
      <w:spacing w:after="240"/>
    </w:pPr>
  </w:style>
  <w:style w:type="character" w:customStyle="1" w:styleId="BodyText10">
    <w:name w:val="Body Text1"/>
    <w:aliases w:val="OPM,NPM Char"/>
    <w:link w:val="BodyText1"/>
    <w:rsid w:val="00467C54"/>
    <w:rPr>
      <w:rFonts w:ascii="Calibri" w:hAnsi="Calibri"/>
      <w:sz w:val="24"/>
      <w:lang w:val="en-US" w:eastAsia="en-US" w:bidi="ar-SA"/>
    </w:rPr>
  </w:style>
  <w:style w:type="character" w:customStyle="1" w:styleId="ListbulletChar">
    <w:name w:val="List bullet Char"/>
    <w:link w:val="ListBullet1"/>
    <w:rsid w:val="00467C54"/>
    <w:rPr>
      <w:rFonts w:ascii="Calibri" w:hAnsi="Calibri"/>
      <w:sz w:val="24"/>
    </w:rPr>
  </w:style>
  <w:style w:type="character" w:customStyle="1" w:styleId="ListbulletfinalChar">
    <w:name w:val="List bullet final Char"/>
    <w:link w:val="Listbulletfinal"/>
    <w:rsid w:val="00467C54"/>
    <w:rPr>
      <w:rFonts w:ascii="Calibri" w:hAnsi="Calibri"/>
      <w:sz w:val="24"/>
    </w:rPr>
  </w:style>
  <w:style w:type="paragraph" w:customStyle="1" w:styleId="ftref">
    <w:name w:val="ftref"/>
    <w:aliases w:val="16 Point,Superscript 6 Point, BVI fnr,BVI fnr, BVI fnr Car Car,BVI fnr Car, BVI fnr Car Car Car Car, BVI fnr Car Car Car Car Char, BVI fnr Char,BVI fnr Char, BVI fnr Car Car Char,BVI fnr Car Char Char"/>
    <w:basedOn w:val="Normal"/>
    <w:link w:val="FootnoteReference"/>
    <w:uiPriority w:val="99"/>
    <w:rsid w:val="00467C54"/>
    <w:pPr>
      <w:spacing w:after="160" w:line="240" w:lineRule="exact"/>
    </w:pPr>
    <w:rPr>
      <w:vertAlign w:val="superscript"/>
    </w:rPr>
  </w:style>
  <w:style w:type="character" w:customStyle="1" w:styleId="BodyText1Char">
    <w:name w:val="Body Text1 Char"/>
    <w:aliases w:val="OPM Char,Body text Char,OPM Char1,Body Text Char"/>
    <w:rsid w:val="00467C54"/>
    <w:rPr>
      <w:rFonts w:ascii="Calibri" w:eastAsia="Times New Roman" w:hAnsi="Calibri" w:cs="Times New Roman"/>
      <w:szCs w:val="20"/>
    </w:rPr>
  </w:style>
  <w:style w:type="character" w:styleId="CommentReference">
    <w:name w:val="annotation reference"/>
    <w:uiPriority w:val="99"/>
    <w:semiHidden/>
    <w:unhideWhenUsed/>
    <w:rsid w:val="00722E94"/>
    <w:rPr>
      <w:sz w:val="16"/>
      <w:szCs w:val="16"/>
    </w:rPr>
  </w:style>
  <w:style w:type="paragraph" w:styleId="CommentText">
    <w:name w:val="annotation text"/>
    <w:basedOn w:val="Normal"/>
    <w:link w:val="CommentTextChar"/>
    <w:uiPriority w:val="99"/>
    <w:semiHidden/>
    <w:unhideWhenUsed/>
    <w:rsid w:val="00722E94"/>
    <w:rPr>
      <w:sz w:val="20"/>
      <w:szCs w:val="20"/>
    </w:rPr>
  </w:style>
  <w:style w:type="character" w:customStyle="1" w:styleId="CommentTextChar">
    <w:name w:val="Comment Text Char"/>
    <w:basedOn w:val="DefaultParagraphFont"/>
    <w:link w:val="CommentText"/>
    <w:uiPriority w:val="99"/>
    <w:semiHidden/>
    <w:rsid w:val="00722E94"/>
  </w:style>
  <w:style w:type="paragraph" w:styleId="CommentSubject">
    <w:name w:val="annotation subject"/>
    <w:basedOn w:val="CommentText"/>
    <w:next w:val="CommentText"/>
    <w:link w:val="CommentSubjectChar"/>
    <w:uiPriority w:val="99"/>
    <w:semiHidden/>
    <w:unhideWhenUsed/>
    <w:rsid w:val="00722E94"/>
    <w:rPr>
      <w:b/>
      <w:bCs/>
    </w:rPr>
  </w:style>
  <w:style w:type="character" w:customStyle="1" w:styleId="CommentSubjectChar">
    <w:name w:val="Comment Subject Char"/>
    <w:link w:val="CommentSubject"/>
    <w:uiPriority w:val="99"/>
    <w:semiHidden/>
    <w:rsid w:val="00722E94"/>
    <w:rPr>
      <w:b/>
      <w:bCs/>
    </w:rPr>
  </w:style>
  <w:style w:type="character" w:customStyle="1" w:styleId="ListParagraphChar">
    <w:name w:val="List Paragraph Char"/>
    <w:aliases w:val="References Char,Bullet List Char,FooterText Char,List Paragraph1 Char,Colorful List Accent 1 Char"/>
    <w:link w:val="ListParagraph"/>
    <w:uiPriority w:val="34"/>
    <w:locked/>
    <w:rsid w:val="009E2C45"/>
    <w:rPr>
      <w:snapToGrid w:val="0"/>
      <w:sz w:val="24"/>
    </w:rPr>
  </w:style>
  <w:style w:type="paragraph" w:customStyle="1" w:styleId="NormalWithNumbering2">
    <w:name w:val="Normal With Numbering 2"/>
    <w:basedOn w:val="Normal"/>
    <w:link w:val="NormalWithNumbering2Char"/>
    <w:qFormat/>
    <w:rsid w:val="009E2C45"/>
    <w:pPr>
      <w:numPr>
        <w:numId w:val="3"/>
      </w:numPr>
      <w:spacing w:after="240"/>
    </w:pPr>
    <w:rPr>
      <w:rFonts w:eastAsia="Calibri"/>
      <w:szCs w:val="22"/>
      <w:lang w:bidi="en-US"/>
    </w:rPr>
  </w:style>
  <w:style w:type="character" w:customStyle="1" w:styleId="NormalWithNumbering2Char">
    <w:name w:val="Normal With Numbering 2 Char"/>
    <w:link w:val="NormalWithNumbering2"/>
    <w:rsid w:val="009E2C45"/>
    <w:rPr>
      <w:rFonts w:eastAsia="Calibri"/>
      <w:sz w:val="24"/>
      <w:szCs w:val="22"/>
      <w:lang w:bidi="en-US"/>
    </w:rPr>
  </w:style>
  <w:style w:type="paragraph" w:styleId="BodyTextIndent">
    <w:name w:val="Body Text Indent"/>
    <w:basedOn w:val="Normal"/>
    <w:link w:val="BodyTextIndentChar"/>
    <w:uiPriority w:val="99"/>
    <w:semiHidden/>
    <w:unhideWhenUsed/>
    <w:rsid w:val="00E80FFF"/>
    <w:pPr>
      <w:spacing w:after="120"/>
      <w:ind w:left="283"/>
    </w:pPr>
  </w:style>
  <w:style w:type="character" w:customStyle="1" w:styleId="BodyTextIndentChar">
    <w:name w:val="Body Text Indent Char"/>
    <w:basedOn w:val="DefaultParagraphFont"/>
    <w:link w:val="BodyTextIndent"/>
    <w:uiPriority w:val="99"/>
    <w:semiHidden/>
    <w:rsid w:val="00E80FFF"/>
    <w:rPr>
      <w:sz w:val="24"/>
      <w:szCs w:val="24"/>
    </w:rPr>
  </w:style>
  <w:style w:type="table" w:styleId="TableGrid">
    <w:name w:val="Table Grid"/>
    <w:basedOn w:val="TableNormal"/>
    <w:uiPriority w:val="39"/>
    <w:rsid w:val="00815C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A0422DA62DC40A7731F491E7D85DE" ma:contentTypeVersion="10" ma:contentTypeDescription="Create a new document." ma:contentTypeScope="" ma:versionID="dcee8cd4150cffd9637298d10f5ebb07">
  <xsd:schema xmlns:xsd="http://www.w3.org/2001/XMLSchema" xmlns:xs="http://www.w3.org/2001/XMLSchema" xmlns:p="http://schemas.microsoft.com/office/2006/metadata/properties" xmlns:ns3="fa76a03d-a254-450c-9261-a25d3ea3b8b8" targetNamespace="http://schemas.microsoft.com/office/2006/metadata/properties" ma:root="true" ma:fieldsID="f65ee5c79108cbd4c89193b98281bceb" ns3:_="">
    <xsd:import namespace="fa76a03d-a254-450c-9261-a25d3ea3b8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6a03d-a254-450c-9261-a25d3ea3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0ADD-0F9D-41A0-AB8E-FF69B801B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6a03d-a254-450c-9261-a25d3ea3b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C23DB-8429-4543-A4DB-1510E57129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2CFE64-5AB1-4404-B71F-64BEF4382CCF}">
  <ds:schemaRefs>
    <ds:schemaRef ds:uri="http://schemas.microsoft.com/sharepoint/v3/contenttype/forms"/>
  </ds:schemaRefs>
</ds:datastoreItem>
</file>

<file path=customXml/itemProps4.xml><?xml version="1.0" encoding="utf-8"?>
<ds:datastoreItem xmlns:ds="http://schemas.openxmlformats.org/officeDocument/2006/customXml" ds:itemID="{14A3DD6A-275F-46AE-A5BD-144606B5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dc:creator>
  <cp:keywords/>
  <cp:lastModifiedBy>Deena Shahabuddin</cp:lastModifiedBy>
  <cp:revision>4</cp:revision>
  <cp:lastPrinted>2017-11-14T10:25:00Z</cp:lastPrinted>
  <dcterms:created xsi:type="dcterms:W3CDTF">2022-05-08T02:52:00Z</dcterms:created>
  <dcterms:modified xsi:type="dcterms:W3CDTF">2022-05-11T09:29:00Z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0x010100D2AA0422DA62DC40A7731F491E7D85DE</vt:lpwstr>
  </property>
</Properties>
</file>