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6077CA33" w:rsidR="007F6BBD" w:rsidRPr="00497912" w:rsidRDefault="007F6BBD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2">
        <w:rPr>
          <w:rFonts w:ascii="Times New Roman" w:hAnsi="Times New Roman" w:cs="Times New Roman"/>
          <w:b/>
          <w:sz w:val="28"/>
          <w:szCs w:val="28"/>
        </w:rPr>
        <w:t>I</w:t>
      </w:r>
      <w:r w:rsidR="0049268F">
        <w:rPr>
          <w:rFonts w:ascii="Times New Roman" w:hAnsi="Times New Roman" w:cs="Times New Roman"/>
          <w:b/>
          <w:sz w:val="28"/>
          <w:szCs w:val="28"/>
        </w:rPr>
        <w:t>nternational I</w:t>
      </w:r>
      <w:r w:rsidRPr="00497912">
        <w:rPr>
          <w:rFonts w:ascii="Times New Roman" w:hAnsi="Times New Roman" w:cs="Times New Roman"/>
          <w:b/>
          <w:sz w:val="28"/>
          <w:szCs w:val="28"/>
        </w:rPr>
        <w:t>ndividual Consultancy</w:t>
      </w:r>
    </w:p>
    <w:p w14:paraId="64F597A1" w14:textId="77777777" w:rsidR="00E8004A" w:rsidRDefault="00E8004A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4A">
        <w:rPr>
          <w:rFonts w:ascii="Times New Roman" w:hAnsi="Times New Roman" w:cs="Times New Roman"/>
          <w:b/>
          <w:sz w:val="28"/>
          <w:szCs w:val="28"/>
        </w:rPr>
        <w:t>International Individual Consultancy on Social Protection Fiscal Space Analysis in Moldova</w:t>
      </w:r>
    </w:p>
    <w:p w14:paraId="61677CB2" w14:textId="77777777" w:rsidR="0049268F" w:rsidRDefault="0049268F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6E94E6CF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4861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Relevant experience with similar type of assignments (max 300 words)</w:t>
      </w:r>
    </w:p>
    <w:p w14:paraId="7BFBA560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Proposed approach and methodology (max 1500 words).</w:t>
      </w:r>
    </w:p>
    <w:p w14:paraId="2FEBC979" w14:textId="77777777" w:rsidR="00C32FE8" w:rsidRDefault="00C32FE8" w:rsidP="0049268F">
      <w:pPr>
        <w:pStyle w:val="paragraph"/>
        <w:spacing w:after="240" w:afterAutospacing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5D2480" w14:textId="4BE36289" w:rsidR="00C32FE8" w:rsidRPr="00C32FE8" w:rsidRDefault="00C32FE8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32FE8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12</cp:revision>
  <dcterms:created xsi:type="dcterms:W3CDTF">2023-09-01T13:19:00Z</dcterms:created>
  <dcterms:modified xsi:type="dcterms:W3CDTF">2024-01-29T15:18:00Z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