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20" w:type="dxa"/>
        <w:tblInd w:w="-12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620"/>
      </w:tblGrid>
      <w:tr w:rsidR="00B73E53" w:rsidRPr="00184B46" w14:paraId="40FBF6EE" w14:textId="77777777" w:rsidTr="007D5AB5">
        <w:tc>
          <w:tcPr>
            <w:tcW w:w="10620" w:type="dxa"/>
            <w:tcBorders>
              <w:top w:val="single" w:sz="6" w:space="0" w:color="auto"/>
              <w:left w:val="single" w:sz="6" w:space="0" w:color="auto"/>
              <w:bottom w:val="nil"/>
              <w:right w:val="single" w:sz="6" w:space="0" w:color="auto"/>
            </w:tcBorders>
            <w:shd w:val="pct15" w:color="auto" w:fill="FFFFFF"/>
          </w:tcPr>
          <w:p w14:paraId="716EC156" w14:textId="5AA45C9E" w:rsidR="00B73E53" w:rsidRPr="00184B46" w:rsidRDefault="00864CC8">
            <w:pPr>
              <w:pStyle w:val="Heading2"/>
              <w:rPr>
                <w:rFonts w:asciiTheme="minorHAnsi" w:hAnsiTheme="minorHAnsi" w:cstheme="minorHAnsi"/>
                <w:sz w:val="22"/>
                <w:szCs w:val="22"/>
              </w:rPr>
            </w:pPr>
            <w:r w:rsidRPr="00184B46">
              <w:rPr>
                <w:rFonts w:asciiTheme="minorHAnsi" w:hAnsiTheme="minorHAnsi" w:cstheme="minorHAnsi"/>
                <w:sz w:val="22"/>
                <w:szCs w:val="22"/>
              </w:rPr>
              <w:t xml:space="preserve">UNICEF in </w:t>
            </w:r>
            <w:r w:rsidR="00CA26D1" w:rsidRPr="00184B46">
              <w:rPr>
                <w:rFonts w:asciiTheme="minorHAnsi" w:hAnsiTheme="minorHAnsi" w:cstheme="minorHAnsi"/>
                <w:sz w:val="22"/>
                <w:szCs w:val="22"/>
              </w:rPr>
              <w:t>Belarus</w:t>
            </w:r>
          </w:p>
        </w:tc>
      </w:tr>
      <w:tr w:rsidR="00B73E53" w:rsidRPr="00184B46" w14:paraId="42248845" w14:textId="77777777" w:rsidTr="007D5AB5">
        <w:tc>
          <w:tcPr>
            <w:tcW w:w="10620" w:type="dxa"/>
            <w:tcBorders>
              <w:top w:val="nil"/>
              <w:left w:val="single" w:sz="6" w:space="0" w:color="auto"/>
              <w:bottom w:val="nil"/>
              <w:right w:val="single" w:sz="6" w:space="0" w:color="auto"/>
            </w:tcBorders>
            <w:shd w:val="pct15" w:color="auto" w:fill="FFFFFF"/>
          </w:tcPr>
          <w:p w14:paraId="1D3CD783" w14:textId="6148EDA7" w:rsidR="00B73E53" w:rsidRPr="00184B46" w:rsidRDefault="00B75CCD">
            <w:pPr>
              <w:ind w:left="344" w:right="-108" w:hanging="175"/>
              <w:jc w:val="center"/>
              <w:rPr>
                <w:rFonts w:asciiTheme="minorHAnsi" w:hAnsiTheme="minorHAnsi" w:cstheme="minorHAnsi"/>
                <w:b/>
                <w:bCs/>
                <w:color w:val="000080"/>
                <w:sz w:val="22"/>
                <w:szCs w:val="22"/>
                <w:u w:val="single"/>
              </w:rPr>
            </w:pPr>
            <w:r w:rsidRPr="00184B46">
              <w:rPr>
                <w:rFonts w:asciiTheme="minorHAnsi" w:hAnsiTheme="minorHAnsi" w:cstheme="minorHAnsi"/>
                <w:b/>
                <w:bCs/>
                <w:color w:val="000080"/>
                <w:sz w:val="22"/>
                <w:szCs w:val="22"/>
                <w:u w:val="single"/>
              </w:rPr>
              <w:t>Requirements</w:t>
            </w:r>
            <w:r w:rsidR="00F81AF8" w:rsidRPr="00184B46">
              <w:rPr>
                <w:rFonts w:asciiTheme="minorHAnsi" w:hAnsiTheme="minorHAnsi" w:cstheme="minorHAnsi"/>
                <w:b/>
                <w:bCs/>
                <w:color w:val="000080"/>
                <w:sz w:val="22"/>
                <w:szCs w:val="22"/>
                <w:u w:val="single"/>
              </w:rPr>
              <w:t xml:space="preserve"> </w:t>
            </w:r>
            <w:r w:rsidR="00860359" w:rsidRPr="00184B46">
              <w:rPr>
                <w:rFonts w:asciiTheme="minorHAnsi" w:hAnsiTheme="minorHAnsi" w:cstheme="minorHAnsi"/>
                <w:b/>
                <w:bCs/>
                <w:color w:val="000080"/>
                <w:sz w:val="22"/>
                <w:szCs w:val="22"/>
                <w:u w:val="single"/>
              </w:rPr>
              <w:t>for</w:t>
            </w:r>
            <w:r w:rsidR="00F81AF8" w:rsidRPr="00184B46">
              <w:rPr>
                <w:rFonts w:asciiTheme="minorHAnsi" w:hAnsiTheme="minorHAnsi" w:cstheme="minorHAnsi"/>
                <w:b/>
                <w:bCs/>
                <w:color w:val="000080"/>
                <w:sz w:val="22"/>
                <w:szCs w:val="22"/>
                <w:u w:val="single"/>
              </w:rPr>
              <w:t xml:space="preserve"> Financial </w:t>
            </w:r>
            <w:r w:rsidR="00CA26D1" w:rsidRPr="00184B46">
              <w:rPr>
                <w:rFonts w:asciiTheme="minorHAnsi" w:hAnsiTheme="minorHAnsi" w:cstheme="minorHAnsi"/>
                <w:b/>
                <w:bCs/>
                <w:color w:val="000080"/>
                <w:sz w:val="22"/>
                <w:szCs w:val="22"/>
                <w:u w:val="single"/>
              </w:rPr>
              <w:t>Offer</w:t>
            </w:r>
          </w:p>
        </w:tc>
      </w:tr>
      <w:tr w:rsidR="00B73E53" w:rsidRPr="00184B46" w14:paraId="3FB3B1E8" w14:textId="77777777" w:rsidTr="007D5AB5">
        <w:trPr>
          <w:trHeight w:val="87"/>
        </w:trPr>
        <w:tc>
          <w:tcPr>
            <w:tcW w:w="10620" w:type="dxa"/>
            <w:tcBorders>
              <w:top w:val="nil"/>
              <w:left w:val="single" w:sz="6" w:space="0" w:color="auto"/>
              <w:bottom w:val="single" w:sz="6" w:space="0" w:color="auto"/>
              <w:right w:val="single" w:sz="6" w:space="0" w:color="auto"/>
            </w:tcBorders>
          </w:tcPr>
          <w:p w14:paraId="0E8C8414" w14:textId="77777777" w:rsidR="00B73E53" w:rsidRPr="00184B46" w:rsidRDefault="00B73E53">
            <w:pPr>
              <w:ind w:left="344" w:right="-108" w:hanging="175"/>
              <w:jc w:val="right"/>
              <w:rPr>
                <w:rFonts w:asciiTheme="minorHAnsi" w:hAnsiTheme="minorHAnsi" w:cstheme="minorHAnsi"/>
                <w:b/>
                <w:bCs/>
                <w:sz w:val="22"/>
                <w:szCs w:val="22"/>
              </w:rPr>
            </w:pPr>
          </w:p>
        </w:tc>
      </w:tr>
      <w:tr w:rsidR="00B73E53" w:rsidRPr="00184B46" w14:paraId="48BA5FC3" w14:textId="77777777" w:rsidTr="007D5AB5">
        <w:tc>
          <w:tcPr>
            <w:tcW w:w="10620" w:type="dxa"/>
            <w:tcBorders>
              <w:top w:val="nil"/>
            </w:tcBorders>
            <w:shd w:val="pct15" w:color="auto" w:fill="FFFFFF"/>
          </w:tcPr>
          <w:p w14:paraId="6BBCE56C" w14:textId="738ED004" w:rsidR="00B73E53" w:rsidRPr="00184B46" w:rsidRDefault="00B73E53" w:rsidP="00F640C0">
            <w:pPr>
              <w:rPr>
                <w:rFonts w:asciiTheme="minorHAnsi" w:hAnsiTheme="minorHAnsi" w:cstheme="minorHAnsi"/>
                <w:color w:val="000080"/>
                <w:sz w:val="22"/>
                <w:szCs w:val="22"/>
              </w:rPr>
            </w:pPr>
            <w:r w:rsidRPr="00184B46">
              <w:rPr>
                <w:rFonts w:asciiTheme="minorHAnsi" w:hAnsiTheme="minorHAnsi" w:cstheme="minorHAnsi"/>
                <w:b/>
                <w:bCs/>
                <w:color w:val="000080"/>
                <w:sz w:val="22"/>
                <w:szCs w:val="22"/>
              </w:rPr>
              <w:t>Programme</w:t>
            </w:r>
            <w:r w:rsidRPr="00184B46">
              <w:rPr>
                <w:rFonts w:asciiTheme="minorHAnsi" w:hAnsiTheme="minorHAnsi" w:cstheme="minorHAnsi"/>
                <w:b/>
                <w:bCs/>
                <w:color w:val="000000" w:themeColor="text1"/>
                <w:sz w:val="22"/>
                <w:szCs w:val="22"/>
              </w:rPr>
              <w:t>:</w:t>
            </w:r>
            <w:r w:rsidRPr="00184B46">
              <w:rPr>
                <w:rFonts w:asciiTheme="minorHAnsi" w:hAnsiTheme="minorHAnsi" w:cstheme="minorHAnsi"/>
                <w:color w:val="000000" w:themeColor="text1"/>
                <w:sz w:val="22"/>
                <w:szCs w:val="22"/>
              </w:rPr>
              <w:t xml:space="preserve"> </w:t>
            </w:r>
            <w:r w:rsidR="00CF6C3F" w:rsidRPr="00184B46">
              <w:rPr>
                <w:rFonts w:asciiTheme="minorHAnsi" w:hAnsiTheme="minorHAnsi" w:cstheme="minorHAnsi"/>
                <w:sz w:val="22"/>
                <w:szCs w:val="22"/>
              </w:rPr>
              <w:t>Partnerships</w:t>
            </w:r>
            <w:r w:rsidR="000B0856" w:rsidRPr="00184B46">
              <w:rPr>
                <w:rFonts w:asciiTheme="minorHAnsi" w:hAnsiTheme="minorHAnsi" w:cstheme="minorHAnsi"/>
                <w:sz w:val="22"/>
                <w:szCs w:val="22"/>
              </w:rPr>
              <w:t xml:space="preserve"> section, UNICEF Belarus CO</w:t>
            </w:r>
          </w:p>
        </w:tc>
      </w:tr>
      <w:tr w:rsidR="001142CC" w:rsidRPr="00184B46" w14:paraId="58569FBE" w14:textId="77777777" w:rsidTr="007D5AB5">
        <w:trPr>
          <w:trHeight w:val="430"/>
        </w:trPr>
        <w:tc>
          <w:tcPr>
            <w:tcW w:w="10620" w:type="dxa"/>
            <w:shd w:val="pct15" w:color="auto" w:fill="FFFFFF"/>
          </w:tcPr>
          <w:p w14:paraId="4C78FB89" w14:textId="4C8AE945" w:rsidR="00660DF6" w:rsidRPr="00184B46" w:rsidRDefault="001142CC" w:rsidP="00392F18">
            <w:pPr>
              <w:tabs>
                <w:tab w:val="left" w:pos="360"/>
              </w:tabs>
              <w:rPr>
                <w:rFonts w:asciiTheme="minorHAnsi" w:hAnsiTheme="minorHAnsi" w:cstheme="minorHAnsi"/>
                <w:color w:val="244061" w:themeColor="accent1" w:themeShade="80"/>
                <w:sz w:val="22"/>
                <w:szCs w:val="22"/>
              </w:rPr>
            </w:pPr>
            <w:r w:rsidRPr="00184B46">
              <w:rPr>
                <w:rFonts w:asciiTheme="minorHAnsi" w:hAnsiTheme="minorHAnsi" w:cstheme="minorHAnsi"/>
                <w:b/>
                <w:bCs/>
                <w:color w:val="244061" w:themeColor="accent1" w:themeShade="80"/>
                <w:sz w:val="22"/>
                <w:szCs w:val="22"/>
              </w:rPr>
              <w:t>Assignment Title:</w:t>
            </w:r>
            <w:r w:rsidR="00552F6C" w:rsidRPr="00184B46">
              <w:rPr>
                <w:rFonts w:asciiTheme="minorHAnsi" w:hAnsiTheme="minorHAnsi" w:cstheme="minorHAnsi"/>
                <w:b/>
                <w:bCs/>
                <w:color w:val="244061" w:themeColor="accent1" w:themeShade="80"/>
                <w:sz w:val="22"/>
                <w:szCs w:val="22"/>
              </w:rPr>
              <w:t xml:space="preserve"> </w:t>
            </w:r>
            <w:r w:rsidR="00D606F3" w:rsidRPr="00184B46">
              <w:rPr>
                <w:rFonts w:asciiTheme="minorHAnsi" w:hAnsiTheme="minorHAnsi" w:cstheme="minorHAnsi"/>
                <w:sz w:val="22"/>
                <w:szCs w:val="22"/>
              </w:rPr>
              <w:t>Donor Engagement Consultant (National, Belarus)</w:t>
            </w:r>
          </w:p>
        </w:tc>
      </w:tr>
      <w:tr w:rsidR="00B73E53" w:rsidRPr="00184B46" w14:paraId="4BA3379B" w14:textId="77777777" w:rsidTr="00986FAA">
        <w:trPr>
          <w:trHeight w:val="1065"/>
        </w:trPr>
        <w:tc>
          <w:tcPr>
            <w:tcW w:w="10620" w:type="dxa"/>
          </w:tcPr>
          <w:p w14:paraId="0E82D147" w14:textId="2A02D2EA" w:rsidR="004F354E" w:rsidRPr="00184B46" w:rsidRDefault="002B75B3" w:rsidP="00985CAE">
            <w:pPr>
              <w:spacing w:after="160"/>
              <w:jc w:val="both"/>
              <w:rPr>
                <w:rFonts w:asciiTheme="minorHAnsi" w:hAnsiTheme="minorHAnsi" w:cstheme="minorHAnsi"/>
                <w:bCs/>
                <w:color w:val="000000"/>
                <w:sz w:val="22"/>
                <w:szCs w:val="22"/>
              </w:rPr>
            </w:pPr>
            <w:r w:rsidRPr="00184B46">
              <w:rPr>
                <w:rFonts w:asciiTheme="minorHAnsi" w:hAnsiTheme="minorHAnsi" w:cstheme="minorHAnsi"/>
                <w:b/>
                <w:bCs/>
                <w:color w:val="1F497D" w:themeColor="text2"/>
                <w:sz w:val="22"/>
                <w:szCs w:val="22"/>
              </w:rPr>
              <w:t>Purpose of</w:t>
            </w:r>
            <w:r w:rsidR="001142CC" w:rsidRPr="00184B46">
              <w:rPr>
                <w:rFonts w:asciiTheme="minorHAnsi" w:hAnsiTheme="minorHAnsi" w:cstheme="minorHAnsi"/>
                <w:b/>
                <w:bCs/>
                <w:color w:val="1F497D" w:themeColor="text2"/>
                <w:sz w:val="22"/>
                <w:szCs w:val="22"/>
              </w:rPr>
              <w:t xml:space="preserve"> the</w:t>
            </w:r>
            <w:r w:rsidRPr="00184B46">
              <w:rPr>
                <w:rFonts w:asciiTheme="minorHAnsi" w:hAnsiTheme="minorHAnsi" w:cstheme="minorHAnsi"/>
                <w:b/>
                <w:bCs/>
                <w:color w:val="1F497D" w:themeColor="text2"/>
                <w:sz w:val="22"/>
                <w:szCs w:val="22"/>
              </w:rPr>
              <w:t xml:space="preserve"> Assignment:</w:t>
            </w:r>
            <w:r w:rsidRPr="00184B46">
              <w:rPr>
                <w:rFonts w:asciiTheme="minorHAnsi" w:hAnsiTheme="minorHAnsi" w:cstheme="minorHAnsi"/>
                <w:b/>
                <w:bCs/>
                <w:color w:val="000000" w:themeColor="text1"/>
                <w:sz w:val="22"/>
                <w:szCs w:val="22"/>
              </w:rPr>
              <w:t xml:space="preserve"> </w:t>
            </w:r>
            <w:r w:rsidR="00D606F3" w:rsidRPr="00184B46">
              <w:rPr>
                <w:rFonts w:asciiTheme="minorHAnsi" w:hAnsiTheme="minorHAnsi" w:cstheme="minorHAnsi"/>
                <w:sz w:val="22"/>
                <w:szCs w:val="22"/>
              </w:rPr>
              <w:t>The Consultancy will focus on fundraising and donor engagement activities, becoming a key focal point between the CO and the established ECARO PSFR Hub in terms of preparation and localization of visuals and fundraising assets for IG campaigns, as well and preparing accurate reporting of results and donor-related data.</w:t>
            </w:r>
          </w:p>
        </w:tc>
      </w:tr>
      <w:tr w:rsidR="00B73E53" w:rsidRPr="00184B46" w14:paraId="3E6B3087" w14:textId="77777777" w:rsidTr="007D5AB5">
        <w:tc>
          <w:tcPr>
            <w:tcW w:w="10620" w:type="dxa"/>
          </w:tcPr>
          <w:p w14:paraId="4F991298" w14:textId="7478F9CB" w:rsidR="009263B9" w:rsidRPr="00184B46" w:rsidRDefault="00B73E53" w:rsidP="005374A0">
            <w:pPr>
              <w:rPr>
                <w:rFonts w:asciiTheme="minorHAnsi" w:hAnsiTheme="minorHAnsi" w:cstheme="minorHAnsi"/>
                <w:sz w:val="22"/>
                <w:szCs w:val="22"/>
              </w:rPr>
            </w:pPr>
            <w:r w:rsidRPr="00184B46">
              <w:rPr>
                <w:rFonts w:asciiTheme="minorHAnsi" w:hAnsiTheme="minorHAnsi" w:cstheme="minorHAnsi"/>
                <w:b/>
                <w:bCs/>
                <w:color w:val="000080"/>
                <w:sz w:val="22"/>
                <w:szCs w:val="22"/>
              </w:rPr>
              <w:t>Supervisor:</w:t>
            </w:r>
            <w:r w:rsidR="00392F18" w:rsidRPr="00184B46">
              <w:rPr>
                <w:rFonts w:asciiTheme="minorHAnsi" w:hAnsiTheme="minorHAnsi" w:cstheme="minorHAnsi"/>
                <w:color w:val="000080"/>
                <w:sz w:val="22"/>
                <w:szCs w:val="22"/>
              </w:rPr>
              <w:t xml:space="preserve"> </w:t>
            </w:r>
            <w:r w:rsidR="00CF6C3F" w:rsidRPr="00184B46">
              <w:rPr>
                <w:rFonts w:asciiTheme="minorHAnsi" w:hAnsiTheme="minorHAnsi" w:cstheme="minorHAnsi"/>
                <w:sz w:val="22"/>
                <w:szCs w:val="22"/>
              </w:rPr>
              <w:t>Partnerships &amp; Advocacy Officer</w:t>
            </w:r>
            <w:r w:rsidR="009C4F49" w:rsidRPr="00184B46">
              <w:rPr>
                <w:rFonts w:asciiTheme="minorHAnsi" w:hAnsiTheme="minorHAnsi" w:cstheme="minorHAnsi"/>
                <w:sz w:val="22"/>
                <w:szCs w:val="22"/>
              </w:rPr>
              <w:t>, UNICEF Belarus</w:t>
            </w:r>
          </w:p>
        </w:tc>
      </w:tr>
    </w:tbl>
    <w:p w14:paraId="5408A0AB" w14:textId="77777777" w:rsidR="009263B9" w:rsidRPr="00184B46" w:rsidRDefault="009263B9" w:rsidP="001142CC">
      <w:pPr>
        <w:rPr>
          <w:rFonts w:asciiTheme="minorHAnsi" w:hAnsiTheme="minorHAnsi" w:cstheme="minorHAnsi"/>
          <w:sz w:val="22"/>
          <w:szCs w:val="22"/>
        </w:rPr>
      </w:pPr>
    </w:p>
    <w:tbl>
      <w:tblPr>
        <w:tblStyle w:val="TableGrid"/>
        <w:tblW w:w="10620" w:type="dxa"/>
        <w:tblInd w:w="-1265" w:type="dxa"/>
        <w:tblLayout w:type="fixed"/>
        <w:tblLook w:val="04A0" w:firstRow="1" w:lastRow="0" w:firstColumn="1" w:lastColumn="0" w:noHBand="0" w:noVBand="1"/>
      </w:tblPr>
      <w:tblGrid>
        <w:gridCol w:w="4140"/>
        <w:gridCol w:w="2880"/>
        <w:gridCol w:w="1620"/>
        <w:gridCol w:w="1980"/>
      </w:tblGrid>
      <w:tr w:rsidR="00511450" w:rsidRPr="00184B46" w14:paraId="2D286F4B" w14:textId="77777777" w:rsidTr="00511450">
        <w:tc>
          <w:tcPr>
            <w:tcW w:w="4140" w:type="dxa"/>
            <w:shd w:val="clear" w:color="auto" w:fill="D9D9D9" w:themeFill="background1" w:themeFillShade="D9"/>
          </w:tcPr>
          <w:p w14:paraId="79665C4E" w14:textId="77777777" w:rsidR="00511450" w:rsidRPr="00184B46" w:rsidRDefault="00511450" w:rsidP="007F19C5">
            <w:pPr>
              <w:rPr>
                <w:rFonts w:asciiTheme="minorHAnsi" w:hAnsiTheme="minorHAnsi" w:cstheme="minorHAnsi"/>
                <w:b/>
                <w:bCs/>
                <w:sz w:val="22"/>
                <w:szCs w:val="22"/>
                <w:highlight w:val="lightGray"/>
              </w:rPr>
            </w:pPr>
            <w:r w:rsidRPr="00184B46">
              <w:rPr>
                <w:rFonts w:asciiTheme="minorHAnsi" w:hAnsiTheme="minorHAnsi" w:cstheme="minorHAnsi"/>
                <w:b/>
                <w:bCs/>
                <w:sz w:val="22"/>
                <w:szCs w:val="22"/>
                <w:highlight w:val="lightGray"/>
              </w:rPr>
              <w:t>Work Assignment Overview</w:t>
            </w:r>
          </w:p>
        </w:tc>
        <w:tc>
          <w:tcPr>
            <w:tcW w:w="2880" w:type="dxa"/>
            <w:shd w:val="clear" w:color="auto" w:fill="D9D9D9" w:themeFill="background1" w:themeFillShade="D9"/>
          </w:tcPr>
          <w:p w14:paraId="66F006BB" w14:textId="77777777" w:rsidR="00511450" w:rsidRPr="00184B46" w:rsidRDefault="00511450" w:rsidP="007F19C5">
            <w:pPr>
              <w:rPr>
                <w:rFonts w:asciiTheme="minorHAnsi" w:hAnsiTheme="minorHAnsi" w:cstheme="minorHAnsi"/>
                <w:b/>
                <w:bCs/>
                <w:sz w:val="22"/>
                <w:szCs w:val="22"/>
                <w:highlight w:val="lightGray"/>
              </w:rPr>
            </w:pPr>
            <w:r w:rsidRPr="00184B46">
              <w:rPr>
                <w:rFonts w:asciiTheme="minorHAnsi" w:hAnsiTheme="minorHAnsi" w:cstheme="minorHAnsi"/>
                <w:b/>
                <w:bCs/>
                <w:sz w:val="22"/>
                <w:szCs w:val="22"/>
                <w:highlight w:val="lightGray"/>
              </w:rPr>
              <w:t>Deliverables/ Outputs</w:t>
            </w:r>
          </w:p>
        </w:tc>
        <w:tc>
          <w:tcPr>
            <w:tcW w:w="1620" w:type="dxa"/>
            <w:shd w:val="clear" w:color="auto" w:fill="D9D9D9" w:themeFill="background1" w:themeFillShade="D9"/>
          </w:tcPr>
          <w:p w14:paraId="213F3171" w14:textId="77777777" w:rsidR="00511450" w:rsidRPr="00184B46" w:rsidRDefault="00511450" w:rsidP="007F19C5">
            <w:pPr>
              <w:rPr>
                <w:rFonts w:asciiTheme="minorHAnsi" w:hAnsiTheme="minorHAnsi" w:cstheme="minorHAnsi"/>
                <w:b/>
                <w:bCs/>
                <w:sz w:val="22"/>
                <w:szCs w:val="22"/>
                <w:highlight w:val="lightGray"/>
              </w:rPr>
            </w:pPr>
            <w:r w:rsidRPr="00184B46">
              <w:rPr>
                <w:rFonts w:asciiTheme="minorHAnsi" w:hAnsiTheme="minorHAnsi" w:cstheme="minorHAnsi"/>
                <w:b/>
                <w:bCs/>
                <w:sz w:val="22"/>
                <w:szCs w:val="22"/>
                <w:highlight w:val="lightGray"/>
              </w:rPr>
              <w:t>Delivery deadline</w:t>
            </w:r>
          </w:p>
        </w:tc>
        <w:tc>
          <w:tcPr>
            <w:tcW w:w="1980" w:type="dxa"/>
            <w:shd w:val="clear" w:color="auto" w:fill="D9D9D9" w:themeFill="background1" w:themeFillShade="D9"/>
          </w:tcPr>
          <w:p w14:paraId="1058790C" w14:textId="742401D0" w:rsidR="00511450" w:rsidRPr="00184B46" w:rsidRDefault="00511450" w:rsidP="007F19C5">
            <w:pPr>
              <w:rPr>
                <w:rFonts w:asciiTheme="minorHAnsi" w:hAnsiTheme="minorHAnsi" w:cstheme="minorHAnsi"/>
                <w:b/>
                <w:bCs/>
                <w:sz w:val="22"/>
                <w:szCs w:val="22"/>
                <w:highlight w:val="lightGray"/>
              </w:rPr>
            </w:pPr>
            <w:r w:rsidRPr="00184B46">
              <w:rPr>
                <w:rFonts w:asciiTheme="minorHAnsi" w:hAnsiTheme="minorHAnsi" w:cstheme="minorHAnsi"/>
                <w:b/>
                <w:bCs/>
                <w:sz w:val="22"/>
                <w:szCs w:val="22"/>
              </w:rPr>
              <w:t>Lumpsum fee* per deliverable per duration (USD)</w:t>
            </w:r>
          </w:p>
        </w:tc>
      </w:tr>
      <w:tr w:rsidR="00511450" w:rsidRPr="00184B46" w14:paraId="5953C239" w14:textId="77777777" w:rsidTr="00511450">
        <w:tc>
          <w:tcPr>
            <w:tcW w:w="4140" w:type="dxa"/>
          </w:tcPr>
          <w:p w14:paraId="034250FD" w14:textId="77777777" w:rsidR="00511450" w:rsidRPr="00184B46" w:rsidRDefault="00511450" w:rsidP="00511450">
            <w:pPr>
              <w:rPr>
                <w:rFonts w:asciiTheme="minorHAnsi" w:hAnsiTheme="minorHAnsi" w:cstheme="minorHAnsi"/>
                <w:sz w:val="22"/>
                <w:szCs w:val="22"/>
              </w:rPr>
            </w:pPr>
            <w:r w:rsidRPr="00184B46">
              <w:rPr>
                <w:rFonts w:asciiTheme="minorHAnsi" w:hAnsiTheme="minorHAnsi" w:cstheme="minorHAnsi"/>
                <w:sz w:val="22"/>
                <w:szCs w:val="22"/>
              </w:rPr>
              <w:t>Support in preparation digital fundraising assets for the Cluster targeting Belarus and placement relevant pages on unicef.org/</w:t>
            </w:r>
            <w:proofErr w:type="spellStart"/>
            <w:r w:rsidRPr="00184B46">
              <w:rPr>
                <w:rFonts w:asciiTheme="minorHAnsi" w:hAnsiTheme="minorHAnsi" w:cstheme="minorHAnsi"/>
                <w:sz w:val="22"/>
                <w:szCs w:val="22"/>
              </w:rPr>
              <w:t>belarus</w:t>
            </w:r>
            <w:proofErr w:type="spellEnd"/>
            <w:r w:rsidRPr="00184B46">
              <w:rPr>
                <w:rFonts w:asciiTheme="minorHAnsi" w:hAnsiTheme="minorHAnsi" w:cstheme="minorHAnsi"/>
                <w:sz w:val="22"/>
                <w:szCs w:val="22"/>
              </w:rPr>
              <w:t xml:space="preserve"> </w:t>
            </w:r>
          </w:p>
        </w:tc>
        <w:tc>
          <w:tcPr>
            <w:tcW w:w="2880" w:type="dxa"/>
          </w:tcPr>
          <w:p w14:paraId="2229AAFE" w14:textId="77777777" w:rsidR="00511450" w:rsidRPr="00184B46" w:rsidRDefault="00511450" w:rsidP="00511450">
            <w:pPr>
              <w:rPr>
                <w:rFonts w:asciiTheme="minorHAnsi" w:hAnsiTheme="minorHAnsi" w:cstheme="minorHAnsi"/>
                <w:sz w:val="22"/>
                <w:szCs w:val="22"/>
              </w:rPr>
            </w:pPr>
            <w:r w:rsidRPr="00184B46">
              <w:rPr>
                <w:rFonts w:asciiTheme="minorHAnsi" w:hAnsiTheme="minorHAnsi" w:cstheme="minorHAnsi"/>
                <w:sz w:val="22"/>
                <w:szCs w:val="22"/>
              </w:rPr>
              <w:t xml:space="preserve">Digital fundraising assets are prepared and coordinated with Comms Specialist and PSFR Cluster. </w:t>
            </w:r>
          </w:p>
          <w:p w14:paraId="339184C7" w14:textId="77777777" w:rsidR="00511450" w:rsidRPr="00184B46" w:rsidRDefault="00511450" w:rsidP="00511450">
            <w:pPr>
              <w:rPr>
                <w:rFonts w:asciiTheme="minorHAnsi" w:hAnsiTheme="minorHAnsi" w:cstheme="minorHAnsi"/>
                <w:sz w:val="22"/>
                <w:szCs w:val="22"/>
              </w:rPr>
            </w:pPr>
            <w:r w:rsidRPr="00184B46">
              <w:rPr>
                <w:rFonts w:asciiTheme="minorHAnsi" w:hAnsiTheme="minorHAnsi" w:cstheme="minorHAnsi"/>
                <w:sz w:val="22"/>
                <w:szCs w:val="22"/>
              </w:rPr>
              <w:t>Pages with relevant information are placed on unicef.org/</w:t>
            </w:r>
            <w:proofErr w:type="spellStart"/>
            <w:r w:rsidRPr="00184B46">
              <w:rPr>
                <w:rFonts w:asciiTheme="minorHAnsi" w:hAnsiTheme="minorHAnsi" w:cstheme="minorHAnsi"/>
                <w:sz w:val="22"/>
                <w:szCs w:val="22"/>
              </w:rPr>
              <w:t>belarus</w:t>
            </w:r>
            <w:proofErr w:type="spellEnd"/>
          </w:p>
        </w:tc>
        <w:tc>
          <w:tcPr>
            <w:tcW w:w="1620" w:type="dxa"/>
          </w:tcPr>
          <w:p w14:paraId="709FA11A" w14:textId="77777777" w:rsidR="00511450" w:rsidRPr="00184B46" w:rsidRDefault="00511450" w:rsidP="00511450">
            <w:pPr>
              <w:rPr>
                <w:rFonts w:asciiTheme="minorHAnsi" w:hAnsiTheme="minorHAnsi" w:cstheme="minorHAnsi"/>
                <w:sz w:val="22"/>
                <w:szCs w:val="22"/>
              </w:rPr>
            </w:pPr>
            <w:r w:rsidRPr="00184B46">
              <w:rPr>
                <w:rFonts w:asciiTheme="minorHAnsi" w:hAnsiTheme="minorHAnsi" w:cstheme="minorHAnsi"/>
                <w:sz w:val="22"/>
                <w:szCs w:val="22"/>
                <w:lang w:val="ru-RU"/>
              </w:rPr>
              <w:t>13</w:t>
            </w:r>
            <w:r w:rsidRPr="00184B46">
              <w:rPr>
                <w:rFonts w:asciiTheme="minorHAnsi" w:hAnsiTheme="minorHAnsi" w:cstheme="minorHAnsi"/>
                <w:sz w:val="22"/>
                <w:szCs w:val="22"/>
              </w:rPr>
              <w:t xml:space="preserve"> March 2025</w:t>
            </w:r>
          </w:p>
        </w:tc>
        <w:tc>
          <w:tcPr>
            <w:tcW w:w="1980" w:type="dxa"/>
          </w:tcPr>
          <w:p w14:paraId="36F46858" w14:textId="20B6968C" w:rsidR="00511450" w:rsidRPr="00184B46" w:rsidRDefault="00511450" w:rsidP="00511450">
            <w:pPr>
              <w:rPr>
                <w:rFonts w:asciiTheme="minorHAnsi" w:hAnsiTheme="minorHAnsi" w:cstheme="minorHAnsi"/>
                <w:sz w:val="22"/>
                <w:szCs w:val="22"/>
                <w:lang w:val="ru-RU"/>
              </w:rPr>
            </w:pPr>
            <w:r w:rsidRPr="00184B46">
              <w:rPr>
                <w:rFonts w:asciiTheme="minorHAnsi" w:hAnsiTheme="minorHAnsi" w:cstheme="minorHAnsi"/>
                <w:sz w:val="22"/>
                <w:szCs w:val="22"/>
              </w:rPr>
              <w:t xml:space="preserve">USD … </w:t>
            </w:r>
          </w:p>
        </w:tc>
      </w:tr>
      <w:tr w:rsidR="00511450" w:rsidRPr="00184B46" w14:paraId="62EB42FE" w14:textId="77777777" w:rsidTr="00511450">
        <w:tc>
          <w:tcPr>
            <w:tcW w:w="4140" w:type="dxa"/>
          </w:tcPr>
          <w:p w14:paraId="7D4EDEC4" w14:textId="77777777" w:rsidR="00511450" w:rsidRPr="00184B46" w:rsidRDefault="00511450" w:rsidP="00511450">
            <w:pPr>
              <w:rPr>
                <w:rFonts w:asciiTheme="minorHAnsi" w:hAnsiTheme="minorHAnsi" w:cstheme="minorHAnsi"/>
                <w:sz w:val="22"/>
                <w:szCs w:val="22"/>
              </w:rPr>
            </w:pPr>
            <w:r w:rsidRPr="00184B46">
              <w:rPr>
                <w:rFonts w:asciiTheme="minorHAnsi" w:hAnsiTheme="minorHAnsi" w:cstheme="minorHAnsi"/>
                <w:sz w:val="22"/>
                <w:szCs w:val="22"/>
              </w:rPr>
              <w:t>Supporting the CO Partnerships Team in preparation and organization of the Open consultations between adolescents &amp; business</w:t>
            </w:r>
          </w:p>
        </w:tc>
        <w:tc>
          <w:tcPr>
            <w:tcW w:w="2880" w:type="dxa"/>
          </w:tcPr>
          <w:p w14:paraId="55C51224" w14:textId="77777777" w:rsidR="00511450" w:rsidRPr="00184B46" w:rsidRDefault="00511450" w:rsidP="00511450">
            <w:pPr>
              <w:rPr>
                <w:rFonts w:asciiTheme="minorHAnsi" w:hAnsiTheme="minorHAnsi" w:cstheme="minorHAnsi"/>
                <w:sz w:val="22"/>
                <w:szCs w:val="22"/>
              </w:rPr>
            </w:pPr>
            <w:r w:rsidRPr="00184B46">
              <w:rPr>
                <w:rFonts w:asciiTheme="minorHAnsi" w:hAnsiTheme="minorHAnsi" w:cstheme="minorHAnsi"/>
                <w:sz w:val="22"/>
                <w:szCs w:val="22"/>
              </w:rPr>
              <w:t>The event is organized around 20 November 2024 (WCD). At least 4 business partners are engaged as the panel speakers.</w:t>
            </w:r>
          </w:p>
        </w:tc>
        <w:tc>
          <w:tcPr>
            <w:tcW w:w="1620" w:type="dxa"/>
          </w:tcPr>
          <w:p w14:paraId="0455E28C" w14:textId="77777777" w:rsidR="00511450" w:rsidRPr="00184B46" w:rsidRDefault="00511450" w:rsidP="00511450">
            <w:pPr>
              <w:rPr>
                <w:rFonts w:asciiTheme="minorHAnsi" w:hAnsiTheme="minorHAnsi" w:cstheme="minorHAnsi"/>
                <w:sz w:val="22"/>
                <w:szCs w:val="22"/>
              </w:rPr>
            </w:pPr>
            <w:r w:rsidRPr="00184B46">
              <w:rPr>
                <w:rFonts w:asciiTheme="minorHAnsi" w:hAnsiTheme="minorHAnsi" w:cstheme="minorHAnsi"/>
                <w:sz w:val="22"/>
                <w:szCs w:val="22"/>
              </w:rPr>
              <w:t>30 November 2024</w:t>
            </w:r>
          </w:p>
        </w:tc>
        <w:tc>
          <w:tcPr>
            <w:tcW w:w="1980" w:type="dxa"/>
          </w:tcPr>
          <w:p w14:paraId="6DE0C4D0" w14:textId="17BA3DA5" w:rsidR="00511450" w:rsidRPr="00184B46" w:rsidRDefault="00511450" w:rsidP="00511450">
            <w:pPr>
              <w:rPr>
                <w:rFonts w:asciiTheme="minorHAnsi" w:hAnsiTheme="minorHAnsi" w:cstheme="minorHAnsi"/>
                <w:sz w:val="22"/>
                <w:szCs w:val="22"/>
              </w:rPr>
            </w:pPr>
            <w:r w:rsidRPr="00184B46">
              <w:rPr>
                <w:rFonts w:asciiTheme="minorHAnsi" w:hAnsiTheme="minorHAnsi" w:cstheme="minorHAnsi"/>
                <w:sz w:val="22"/>
                <w:szCs w:val="22"/>
              </w:rPr>
              <w:t xml:space="preserve">USD … </w:t>
            </w:r>
          </w:p>
        </w:tc>
      </w:tr>
      <w:tr w:rsidR="00511450" w:rsidRPr="00184B46" w14:paraId="7098DC88" w14:textId="77777777" w:rsidTr="00511450">
        <w:tc>
          <w:tcPr>
            <w:tcW w:w="4140" w:type="dxa"/>
          </w:tcPr>
          <w:p w14:paraId="7675E59C" w14:textId="77777777" w:rsidR="00511450" w:rsidRPr="00184B46" w:rsidRDefault="00511450" w:rsidP="00511450">
            <w:pPr>
              <w:rPr>
                <w:rFonts w:asciiTheme="minorHAnsi" w:hAnsiTheme="minorHAnsi" w:cstheme="minorHAnsi"/>
                <w:sz w:val="22"/>
                <w:szCs w:val="22"/>
              </w:rPr>
            </w:pPr>
            <w:r w:rsidRPr="00184B46">
              <w:rPr>
                <w:rFonts w:asciiTheme="minorHAnsi" w:hAnsiTheme="minorHAnsi" w:cstheme="minorHAnsi"/>
                <w:sz w:val="22"/>
                <w:szCs w:val="22"/>
              </w:rPr>
              <w:t>Compilation of the data base; preparation and dissemination of a newsletters and media packs for donors, employees and clients of corporate partners within the framework of Mental Health month, World Children’s Day, New Year</w:t>
            </w:r>
          </w:p>
        </w:tc>
        <w:tc>
          <w:tcPr>
            <w:tcW w:w="2880" w:type="dxa"/>
          </w:tcPr>
          <w:p w14:paraId="23F67B9F" w14:textId="77777777" w:rsidR="00511450" w:rsidRPr="00184B46" w:rsidRDefault="00511450" w:rsidP="00511450">
            <w:pPr>
              <w:rPr>
                <w:rFonts w:asciiTheme="minorHAnsi" w:hAnsiTheme="minorHAnsi" w:cstheme="minorHAnsi"/>
                <w:sz w:val="22"/>
                <w:szCs w:val="22"/>
              </w:rPr>
            </w:pPr>
            <w:r w:rsidRPr="00184B46">
              <w:rPr>
                <w:rFonts w:asciiTheme="minorHAnsi" w:hAnsiTheme="minorHAnsi" w:cstheme="minorHAnsi"/>
                <w:sz w:val="22"/>
                <w:szCs w:val="22"/>
              </w:rPr>
              <w:t xml:space="preserve">At least 3 tailored media packages are prepared and disseminated to donors (including the use of </w:t>
            </w:r>
            <w:proofErr w:type="spellStart"/>
            <w:r w:rsidRPr="00184B46">
              <w:rPr>
                <w:rFonts w:asciiTheme="minorHAnsi" w:hAnsiTheme="minorHAnsi" w:cstheme="minorHAnsi"/>
                <w:sz w:val="22"/>
                <w:szCs w:val="22"/>
              </w:rPr>
              <w:t>MailJet</w:t>
            </w:r>
            <w:proofErr w:type="spellEnd"/>
            <w:r w:rsidRPr="00184B46">
              <w:rPr>
                <w:rFonts w:asciiTheme="minorHAnsi" w:hAnsiTheme="minorHAnsi" w:cstheme="minorHAnsi"/>
                <w:sz w:val="22"/>
                <w:szCs w:val="22"/>
              </w:rPr>
              <w:t xml:space="preserve"> tool).</w:t>
            </w:r>
          </w:p>
        </w:tc>
        <w:tc>
          <w:tcPr>
            <w:tcW w:w="1620" w:type="dxa"/>
          </w:tcPr>
          <w:p w14:paraId="41F1569B" w14:textId="77777777" w:rsidR="00511450" w:rsidRPr="00184B46" w:rsidRDefault="00511450" w:rsidP="00511450">
            <w:pPr>
              <w:rPr>
                <w:rFonts w:asciiTheme="minorHAnsi" w:hAnsiTheme="minorHAnsi" w:cstheme="minorHAnsi"/>
                <w:sz w:val="22"/>
                <w:szCs w:val="22"/>
              </w:rPr>
            </w:pPr>
            <w:r w:rsidRPr="00184B46">
              <w:rPr>
                <w:rFonts w:asciiTheme="minorHAnsi" w:hAnsiTheme="minorHAnsi" w:cstheme="minorHAnsi"/>
                <w:sz w:val="22"/>
                <w:szCs w:val="22"/>
              </w:rPr>
              <w:t>13 March 2025</w:t>
            </w:r>
          </w:p>
        </w:tc>
        <w:tc>
          <w:tcPr>
            <w:tcW w:w="1980" w:type="dxa"/>
          </w:tcPr>
          <w:p w14:paraId="62945BF6" w14:textId="5EDBB30A" w:rsidR="00511450" w:rsidRPr="00184B46" w:rsidRDefault="00511450" w:rsidP="00511450">
            <w:pPr>
              <w:rPr>
                <w:rFonts w:asciiTheme="minorHAnsi" w:hAnsiTheme="minorHAnsi" w:cstheme="minorHAnsi"/>
                <w:sz w:val="22"/>
                <w:szCs w:val="22"/>
              </w:rPr>
            </w:pPr>
            <w:r w:rsidRPr="00184B46">
              <w:rPr>
                <w:rFonts w:asciiTheme="minorHAnsi" w:hAnsiTheme="minorHAnsi" w:cstheme="minorHAnsi"/>
                <w:sz w:val="22"/>
                <w:szCs w:val="22"/>
              </w:rPr>
              <w:t xml:space="preserve">USD … </w:t>
            </w:r>
          </w:p>
        </w:tc>
      </w:tr>
      <w:tr w:rsidR="00511450" w:rsidRPr="00184B46" w14:paraId="406A4231" w14:textId="77777777" w:rsidTr="00511450">
        <w:tc>
          <w:tcPr>
            <w:tcW w:w="4140" w:type="dxa"/>
          </w:tcPr>
          <w:p w14:paraId="33514A63" w14:textId="77777777" w:rsidR="00511450" w:rsidRPr="00184B46" w:rsidRDefault="00511450" w:rsidP="00511450">
            <w:pPr>
              <w:rPr>
                <w:rFonts w:asciiTheme="minorHAnsi" w:hAnsiTheme="minorHAnsi" w:cstheme="minorHAnsi"/>
                <w:sz w:val="22"/>
                <w:szCs w:val="22"/>
              </w:rPr>
            </w:pPr>
            <w:r w:rsidRPr="00184B46">
              <w:rPr>
                <w:rFonts w:asciiTheme="minorHAnsi" w:hAnsiTheme="minorHAnsi" w:cstheme="minorHAnsi"/>
                <w:sz w:val="22"/>
                <w:szCs w:val="22"/>
              </w:rPr>
              <w:t xml:space="preserve">Contributing to the development of proposals and customer fundraising models for corporate partners (21 vek.by, </w:t>
            </w:r>
            <w:proofErr w:type="spellStart"/>
            <w:r w:rsidRPr="00184B46">
              <w:rPr>
                <w:rFonts w:asciiTheme="minorHAnsi" w:hAnsiTheme="minorHAnsi" w:cstheme="minorHAnsi"/>
                <w:sz w:val="22"/>
                <w:szCs w:val="22"/>
              </w:rPr>
              <w:t>Priorbank</w:t>
            </w:r>
            <w:proofErr w:type="spellEnd"/>
            <w:r w:rsidRPr="00184B46">
              <w:rPr>
                <w:rFonts w:asciiTheme="minorHAnsi" w:hAnsiTheme="minorHAnsi" w:cstheme="minorHAnsi"/>
                <w:sz w:val="22"/>
                <w:szCs w:val="22"/>
              </w:rPr>
              <w:t xml:space="preserve">, </w:t>
            </w:r>
            <w:proofErr w:type="spellStart"/>
            <w:r w:rsidRPr="00184B46">
              <w:rPr>
                <w:rFonts w:asciiTheme="minorHAnsi" w:hAnsiTheme="minorHAnsi" w:cstheme="minorHAnsi"/>
                <w:sz w:val="22"/>
                <w:szCs w:val="22"/>
              </w:rPr>
              <w:t>BelVEB</w:t>
            </w:r>
            <w:proofErr w:type="spellEnd"/>
            <w:r w:rsidRPr="00184B46">
              <w:rPr>
                <w:rFonts w:asciiTheme="minorHAnsi" w:hAnsiTheme="minorHAnsi" w:cstheme="minorHAnsi"/>
                <w:sz w:val="22"/>
                <w:szCs w:val="22"/>
              </w:rPr>
              <w:t xml:space="preserve"> Bank, Oz.by)</w:t>
            </w:r>
          </w:p>
        </w:tc>
        <w:tc>
          <w:tcPr>
            <w:tcW w:w="2880" w:type="dxa"/>
          </w:tcPr>
          <w:p w14:paraId="509F90E7" w14:textId="77777777" w:rsidR="00511450" w:rsidRPr="00184B46" w:rsidRDefault="00511450" w:rsidP="00511450">
            <w:pPr>
              <w:rPr>
                <w:rFonts w:asciiTheme="minorHAnsi" w:hAnsiTheme="minorHAnsi" w:cstheme="minorHAnsi"/>
                <w:sz w:val="22"/>
                <w:szCs w:val="22"/>
              </w:rPr>
            </w:pPr>
            <w:r w:rsidRPr="00184B46">
              <w:rPr>
                <w:rFonts w:asciiTheme="minorHAnsi" w:hAnsiTheme="minorHAnsi" w:cstheme="minorHAnsi"/>
                <w:sz w:val="22"/>
                <w:szCs w:val="22"/>
              </w:rPr>
              <w:t>At least 2 customer fundraising campaigns are launched with the business partners.</w:t>
            </w:r>
          </w:p>
        </w:tc>
        <w:tc>
          <w:tcPr>
            <w:tcW w:w="1620" w:type="dxa"/>
          </w:tcPr>
          <w:p w14:paraId="1486DF10" w14:textId="77777777" w:rsidR="00511450" w:rsidRPr="00184B46" w:rsidRDefault="00511450" w:rsidP="00511450">
            <w:pPr>
              <w:rPr>
                <w:rFonts w:asciiTheme="minorHAnsi" w:hAnsiTheme="minorHAnsi" w:cstheme="minorHAnsi"/>
                <w:sz w:val="22"/>
                <w:szCs w:val="22"/>
              </w:rPr>
            </w:pPr>
            <w:r w:rsidRPr="00184B46">
              <w:rPr>
                <w:rFonts w:asciiTheme="minorHAnsi" w:hAnsiTheme="minorHAnsi" w:cstheme="minorHAnsi"/>
                <w:sz w:val="22"/>
                <w:szCs w:val="22"/>
              </w:rPr>
              <w:t>13 March 2025</w:t>
            </w:r>
          </w:p>
        </w:tc>
        <w:tc>
          <w:tcPr>
            <w:tcW w:w="1980" w:type="dxa"/>
          </w:tcPr>
          <w:p w14:paraId="152826EE" w14:textId="2D706724" w:rsidR="00511450" w:rsidRPr="00184B46" w:rsidRDefault="00511450" w:rsidP="00511450">
            <w:pPr>
              <w:rPr>
                <w:rFonts w:asciiTheme="minorHAnsi" w:hAnsiTheme="minorHAnsi" w:cstheme="minorHAnsi"/>
                <w:sz w:val="22"/>
                <w:szCs w:val="22"/>
              </w:rPr>
            </w:pPr>
            <w:r w:rsidRPr="00184B46">
              <w:rPr>
                <w:rFonts w:asciiTheme="minorHAnsi" w:hAnsiTheme="minorHAnsi" w:cstheme="minorHAnsi"/>
                <w:sz w:val="22"/>
                <w:szCs w:val="22"/>
              </w:rPr>
              <w:t xml:space="preserve">USD … </w:t>
            </w:r>
          </w:p>
        </w:tc>
      </w:tr>
      <w:tr w:rsidR="00511450" w:rsidRPr="00184B46" w14:paraId="43AE8168" w14:textId="77777777" w:rsidTr="00511450">
        <w:tc>
          <w:tcPr>
            <w:tcW w:w="4140" w:type="dxa"/>
          </w:tcPr>
          <w:p w14:paraId="477A2173" w14:textId="77777777" w:rsidR="00511450" w:rsidRPr="00184B46" w:rsidRDefault="00511450" w:rsidP="00511450">
            <w:pPr>
              <w:rPr>
                <w:rFonts w:asciiTheme="minorHAnsi" w:hAnsiTheme="minorHAnsi" w:cstheme="minorHAnsi"/>
                <w:sz w:val="22"/>
                <w:szCs w:val="22"/>
              </w:rPr>
            </w:pPr>
            <w:r w:rsidRPr="00184B46">
              <w:rPr>
                <w:rStyle w:val="normaltextrun"/>
                <w:rFonts w:asciiTheme="minorHAnsi" w:hAnsiTheme="minorHAnsi" w:cstheme="minorHAnsi"/>
                <w:sz w:val="22"/>
                <w:szCs w:val="22"/>
                <w:shd w:val="clear" w:color="auto" w:fill="FFFFFF"/>
              </w:rPr>
              <w:t>Preparation of the monthly allocation report</w:t>
            </w:r>
          </w:p>
        </w:tc>
        <w:tc>
          <w:tcPr>
            <w:tcW w:w="2880" w:type="dxa"/>
          </w:tcPr>
          <w:p w14:paraId="336215D7" w14:textId="77777777" w:rsidR="00511450" w:rsidRPr="00184B46" w:rsidRDefault="00511450" w:rsidP="00511450">
            <w:pPr>
              <w:rPr>
                <w:rFonts w:asciiTheme="minorHAnsi" w:hAnsiTheme="minorHAnsi" w:cstheme="minorHAnsi"/>
                <w:sz w:val="22"/>
                <w:szCs w:val="22"/>
              </w:rPr>
            </w:pPr>
            <w:r w:rsidRPr="00184B46">
              <w:rPr>
                <w:rFonts w:asciiTheme="minorHAnsi" w:hAnsiTheme="minorHAnsi" w:cstheme="minorHAnsi"/>
                <w:sz w:val="22"/>
                <w:szCs w:val="22"/>
              </w:rPr>
              <w:t>Monthly analysis of the UNICEF banking statements and distribution of funds by channels; monthly allocation reports are prepared and sent to the focal point.</w:t>
            </w:r>
          </w:p>
        </w:tc>
        <w:tc>
          <w:tcPr>
            <w:tcW w:w="1620" w:type="dxa"/>
          </w:tcPr>
          <w:p w14:paraId="54ECA382" w14:textId="77777777" w:rsidR="00511450" w:rsidRPr="00184B46" w:rsidRDefault="00511450" w:rsidP="00511450">
            <w:pPr>
              <w:rPr>
                <w:rFonts w:asciiTheme="minorHAnsi" w:hAnsiTheme="minorHAnsi" w:cstheme="minorHAnsi"/>
                <w:sz w:val="22"/>
                <w:szCs w:val="22"/>
              </w:rPr>
            </w:pPr>
            <w:r w:rsidRPr="00184B46">
              <w:rPr>
                <w:rFonts w:asciiTheme="minorHAnsi" w:hAnsiTheme="minorHAnsi" w:cstheme="minorHAnsi"/>
                <w:sz w:val="22"/>
                <w:szCs w:val="22"/>
              </w:rPr>
              <w:t>13 March 2025</w:t>
            </w:r>
          </w:p>
        </w:tc>
        <w:tc>
          <w:tcPr>
            <w:tcW w:w="1980" w:type="dxa"/>
          </w:tcPr>
          <w:p w14:paraId="15499A3B" w14:textId="4C31A81E" w:rsidR="00511450" w:rsidRPr="00184B46" w:rsidRDefault="00511450" w:rsidP="00511450">
            <w:pPr>
              <w:rPr>
                <w:rFonts w:asciiTheme="minorHAnsi" w:hAnsiTheme="minorHAnsi" w:cstheme="minorHAnsi"/>
                <w:sz w:val="22"/>
                <w:szCs w:val="22"/>
              </w:rPr>
            </w:pPr>
            <w:r w:rsidRPr="00184B46">
              <w:rPr>
                <w:rFonts w:asciiTheme="minorHAnsi" w:hAnsiTheme="minorHAnsi" w:cstheme="minorHAnsi"/>
                <w:sz w:val="22"/>
                <w:szCs w:val="22"/>
              </w:rPr>
              <w:t xml:space="preserve">USD … </w:t>
            </w:r>
          </w:p>
        </w:tc>
      </w:tr>
      <w:tr w:rsidR="00511450" w:rsidRPr="00184B46" w14:paraId="30F66319" w14:textId="77777777" w:rsidTr="00511450">
        <w:tc>
          <w:tcPr>
            <w:tcW w:w="4140" w:type="dxa"/>
          </w:tcPr>
          <w:p w14:paraId="18A7408F" w14:textId="77777777" w:rsidR="00511450" w:rsidRPr="00184B46" w:rsidRDefault="00511450" w:rsidP="00511450">
            <w:pPr>
              <w:rPr>
                <w:rFonts w:asciiTheme="minorHAnsi" w:hAnsiTheme="minorHAnsi" w:cstheme="minorHAnsi"/>
                <w:sz w:val="22"/>
                <w:szCs w:val="22"/>
              </w:rPr>
            </w:pPr>
            <w:r w:rsidRPr="00184B46">
              <w:rPr>
                <w:rStyle w:val="normaltextrun"/>
                <w:rFonts w:asciiTheme="minorHAnsi" w:hAnsiTheme="minorHAnsi" w:cstheme="minorHAnsi"/>
                <w:sz w:val="22"/>
                <w:szCs w:val="22"/>
              </w:rPr>
              <w:t>Communication with individual donors regarding the return of an erroneous donation, and with local payment services in case of problems with donations</w:t>
            </w:r>
          </w:p>
        </w:tc>
        <w:tc>
          <w:tcPr>
            <w:tcW w:w="2880" w:type="dxa"/>
          </w:tcPr>
          <w:p w14:paraId="63647641" w14:textId="77777777" w:rsidR="00511450" w:rsidRPr="00184B46" w:rsidRDefault="00511450" w:rsidP="00511450">
            <w:pPr>
              <w:rPr>
                <w:rFonts w:asciiTheme="minorHAnsi" w:hAnsiTheme="minorHAnsi" w:cstheme="minorHAnsi"/>
                <w:sz w:val="22"/>
                <w:szCs w:val="22"/>
              </w:rPr>
            </w:pPr>
            <w:r w:rsidRPr="00184B46">
              <w:rPr>
                <w:rFonts w:asciiTheme="minorHAnsi" w:hAnsiTheme="minorHAnsi" w:cstheme="minorHAnsi"/>
                <w:sz w:val="22"/>
                <w:szCs w:val="22"/>
              </w:rPr>
              <w:t xml:space="preserve">Monthly communication with individual donors, tracking in the system, preparation of the documents for the banking return.  </w:t>
            </w:r>
          </w:p>
        </w:tc>
        <w:tc>
          <w:tcPr>
            <w:tcW w:w="1620" w:type="dxa"/>
          </w:tcPr>
          <w:p w14:paraId="20198052" w14:textId="77777777" w:rsidR="00511450" w:rsidRPr="00184B46" w:rsidRDefault="00511450" w:rsidP="00511450">
            <w:pPr>
              <w:rPr>
                <w:rFonts w:asciiTheme="minorHAnsi" w:hAnsiTheme="minorHAnsi" w:cstheme="minorHAnsi"/>
                <w:sz w:val="22"/>
                <w:szCs w:val="22"/>
              </w:rPr>
            </w:pPr>
            <w:r w:rsidRPr="00184B46">
              <w:rPr>
                <w:rFonts w:asciiTheme="minorHAnsi" w:hAnsiTheme="minorHAnsi" w:cstheme="minorHAnsi"/>
                <w:sz w:val="22"/>
                <w:szCs w:val="22"/>
              </w:rPr>
              <w:t>13 March 2025</w:t>
            </w:r>
          </w:p>
        </w:tc>
        <w:tc>
          <w:tcPr>
            <w:tcW w:w="1980" w:type="dxa"/>
          </w:tcPr>
          <w:p w14:paraId="0D5C8210" w14:textId="280B7126" w:rsidR="00511450" w:rsidRPr="00184B46" w:rsidRDefault="00511450" w:rsidP="00511450">
            <w:pPr>
              <w:rPr>
                <w:rFonts w:asciiTheme="minorHAnsi" w:hAnsiTheme="minorHAnsi" w:cstheme="minorHAnsi"/>
                <w:sz w:val="22"/>
                <w:szCs w:val="22"/>
              </w:rPr>
            </w:pPr>
            <w:r w:rsidRPr="00184B46">
              <w:rPr>
                <w:rFonts w:asciiTheme="minorHAnsi" w:hAnsiTheme="minorHAnsi" w:cstheme="minorHAnsi"/>
                <w:sz w:val="22"/>
                <w:szCs w:val="22"/>
              </w:rPr>
              <w:t xml:space="preserve">USD … </w:t>
            </w:r>
          </w:p>
        </w:tc>
      </w:tr>
      <w:tr w:rsidR="00511450" w:rsidRPr="00184B46" w14:paraId="29268DC6" w14:textId="77777777" w:rsidTr="00511450">
        <w:tc>
          <w:tcPr>
            <w:tcW w:w="4140" w:type="dxa"/>
          </w:tcPr>
          <w:p w14:paraId="77449444" w14:textId="77777777" w:rsidR="00511450" w:rsidRPr="00184B46" w:rsidRDefault="00511450" w:rsidP="00511450">
            <w:pPr>
              <w:rPr>
                <w:rFonts w:asciiTheme="minorHAnsi" w:hAnsiTheme="minorHAnsi" w:cstheme="minorHAnsi"/>
                <w:sz w:val="22"/>
                <w:szCs w:val="22"/>
              </w:rPr>
            </w:pPr>
            <w:r w:rsidRPr="00184B46">
              <w:rPr>
                <w:rFonts w:asciiTheme="minorHAnsi" w:hAnsiTheme="minorHAnsi" w:cstheme="minorHAnsi"/>
                <w:sz w:val="22"/>
                <w:szCs w:val="22"/>
              </w:rPr>
              <w:t xml:space="preserve">Support of the CO in preparation and organization of the donor engagement events  </w:t>
            </w:r>
          </w:p>
        </w:tc>
        <w:tc>
          <w:tcPr>
            <w:tcW w:w="2880" w:type="dxa"/>
          </w:tcPr>
          <w:p w14:paraId="1CF8DAE8" w14:textId="77777777" w:rsidR="00511450" w:rsidRPr="00184B46" w:rsidRDefault="00511450" w:rsidP="00511450">
            <w:pPr>
              <w:rPr>
                <w:rFonts w:asciiTheme="minorHAnsi" w:hAnsiTheme="minorHAnsi" w:cstheme="minorHAnsi"/>
                <w:sz w:val="22"/>
                <w:szCs w:val="22"/>
              </w:rPr>
            </w:pPr>
            <w:r w:rsidRPr="00184B46">
              <w:rPr>
                <w:rFonts w:asciiTheme="minorHAnsi" w:hAnsiTheme="minorHAnsi" w:cstheme="minorHAnsi"/>
                <w:sz w:val="22"/>
                <w:szCs w:val="22"/>
              </w:rPr>
              <w:t>At least 2 offline donor engagement events are supported.</w:t>
            </w:r>
          </w:p>
        </w:tc>
        <w:tc>
          <w:tcPr>
            <w:tcW w:w="1620" w:type="dxa"/>
          </w:tcPr>
          <w:p w14:paraId="11F2C6D5" w14:textId="77777777" w:rsidR="00511450" w:rsidRPr="00184B46" w:rsidRDefault="00511450" w:rsidP="00511450">
            <w:pPr>
              <w:rPr>
                <w:rFonts w:asciiTheme="minorHAnsi" w:hAnsiTheme="minorHAnsi" w:cstheme="minorHAnsi"/>
                <w:sz w:val="22"/>
                <w:szCs w:val="22"/>
              </w:rPr>
            </w:pPr>
            <w:r w:rsidRPr="00184B46">
              <w:rPr>
                <w:rFonts w:asciiTheme="minorHAnsi" w:hAnsiTheme="minorHAnsi" w:cstheme="minorHAnsi"/>
                <w:sz w:val="22"/>
                <w:szCs w:val="22"/>
              </w:rPr>
              <w:t>13 March 2025</w:t>
            </w:r>
          </w:p>
        </w:tc>
        <w:tc>
          <w:tcPr>
            <w:tcW w:w="1980" w:type="dxa"/>
          </w:tcPr>
          <w:p w14:paraId="29C296F9" w14:textId="5A008802" w:rsidR="00511450" w:rsidRPr="00184B46" w:rsidRDefault="00511450" w:rsidP="00511450">
            <w:pPr>
              <w:rPr>
                <w:rFonts w:asciiTheme="minorHAnsi" w:hAnsiTheme="minorHAnsi" w:cstheme="minorHAnsi"/>
                <w:sz w:val="22"/>
                <w:szCs w:val="22"/>
              </w:rPr>
            </w:pPr>
            <w:r w:rsidRPr="00184B46">
              <w:rPr>
                <w:rFonts w:asciiTheme="minorHAnsi" w:hAnsiTheme="minorHAnsi" w:cstheme="minorHAnsi"/>
                <w:sz w:val="22"/>
                <w:szCs w:val="22"/>
              </w:rPr>
              <w:t xml:space="preserve">USD … </w:t>
            </w:r>
          </w:p>
        </w:tc>
      </w:tr>
      <w:tr w:rsidR="00511450" w:rsidRPr="00184B46" w14:paraId="6BFD0E7B" w14:textId="77777777" w:rsidTr="00511450">
        <w:tc>
          <w:tcPr>
            <w:tcW w:w="4140" w:type="dxa"/>
          </w:tcPr>
          <w:p w14:paraId="4719AB10" w14:textId="77777777" w:rsidR="00511450" w:rsidRPr="00184B46" w:rsidRDefault="00511450" w:rsidP="00511450">
            <w:pPr>
              <w:rPr>
                <w:rFonts w:asciiTheme="minorHAnsi" w:hAnsiTheme="minorHAnsi" w:cstheme="minorHAnsi"/>
                <w:sz w:val="22"/>
                <w:szCs w:val="22"/>
              </w:rPr>
            </w:pPr>
            <w:r w:rsidRPr="00184B46">
              <w:rPr>
                <w:rFonts w:asciiTheme="minorHAnsi" w:hAnsiTheme="minorHAnsi" w:cstheme="minorHAnsi"/>
                <w:sz w:val="22"/>
                <w:szCs w:val="22"/>
              </w:rPr>
              <w:t>Engagement of S4D partners: logistical and coordination support of S4D events (BATE, Football Federation)</w:t>
            </w:r>
          </w:p>
        </w:tc>
        <w:tc>
          <w:tcPr>
            <w:tcW w:w="2880" w:type="dxa"/>
          </w:tcPr>
          <w:p w14:paraId="3EC45F40" w14:textId="77777777" w:rsidR="00511450" w:rsidRPr="00184B46" w:rsidRDefault="00511450" w:rsidP="00511450">
            <w:pPr>
              <w:rPr>
                <w:rFonts w:asciiTheme="minorHAnsi" w:hAnsiTheme="minorHAnsi" w:cstheme="minorHAnsi"/>
                <w:sz w:val="22"/>
                <w:szCs w:val="22"/>
              </w:rPr>
            </w:pPr>
            <w:r w:rsidRPr="00184B46">
              <w:rPr>
                <w:rFonts w:asciiTheme="minorHAnsi" w:hAnsiTheme="minorHAnsi" w:cstheme="minorHAnsi"/>
                <w:sz w:val="22"/>
                <w:szCs w:val="22"/>
              </w:rPr>
              <w:t>At least 1 S4D event are organized.</w:t>
            </w:r>
          </w:p>
        </w:tc>
        <w:tc>
          <w:tcPr>
            <w:tcW w:w="1620" w:type="dxa"/>
          </w:tcPr>
          <w:p w14:paraId="0E86FD4F" w14:textId="77777777" w:rsidR="00511450" w:rsidRPr="00184B46" w:rsidRDefault="00511450" w:rsidP="00511450">
            <w:pPr>
              <w:rPr>
                <w:rFonts w:asciiTheme="minorHAnsi" w:hAnsiTheme="minorHAnsi" w:cstheme="minorHAnsi"/>
                <w:sz w:val="22"/>
                <w:szCs w:val="22"/>
              </w:rPr>
            </w:pPr>
            <w:r w:rsidRPr="00184B46">
              <w:rPr>
                <w:rFonts w:asciiTheme="minorHAnsi" w:hAnsiTheme="minorHAnsi" w:cstheme="minorHAnsi"/>
                <w:sz w:val="22"/>
                <w:szCs w:val="22"/>
              </w:rPr>
              <w:t>13 March 2025</w:t>
            </w:r>
          </w:p>
        </w:tc>
        <w:tc>
          <w:tcPr>
            <w:tcW w:w="1980" w:type="dxa"/>
          </w:tcPr>
          <w:p w14:paraId="6BB0781E" w14:textId="616EA052" w:rsidR="00511450" w:rsidRPr="00184B46" w:rsidRDefault="00511450" w:rsidP="00511450">
            <w:pPr>
              <w:rPr>
                <w:rFonts w:asciiTheme="minorHAnsi" w:hAnsiTheme="minorHAnsi" w:cstheme="minorHAnsi"/>
                <w:sz w:val="22"/>
                <w:szCs w:val="22"/>
              </w:rPr>
            </w:pPr>
            <w:r w:rsidRPr="00184B46">
              <w:rPr>
                <w:rFonts w:asciiTheme="minorHAnsi" w:hAnsiTheme="minorHAnsi" w:cstheme="minorHAnsi"/>
                <w:sz w:val="22"/>
                <w:szCs w:val="22"/>
              </w:rPr>
              <w:t xml:space="preserve">USD … </w:t>
            </w:r>
          </w:p>
        </w:tc>
      </w:tr>
      <w:tr w:rsidR="00511450" w:rsidRPr="00184B46" w14:paraId="10267687" w14:textId="77777777" w:rsidTr="000213DB">
        <w:tc>
          <w:tcPr>
            <w:tcW w:w="8640" w:type="dxa"/>
            <w:gridSpan w:val="3"/>
          </w:tcPr>
          <w:p w14:paraId="1905870D" w14:textId="76C669F7" w:rsidR="00511450" w:rsidRPr="00184B46" w:rsidRDefault="00511450" w:rsidP="00511450">
            <w:pPr>
              <w:jc w:val="right"/>
              <w:rPr>
                <w:rFonts w:asciiTheme="minorHAnsi" w:hAnsiTheme="minorHAnsi" w:cstheme="minorHAnsi"/>
                <w:b/>
                <w:bCs/>
                <w:i/>
                <w:iCs/>
                <w:sz w:val="22"/>
                <w:szCs w:val="22"/>
              </w:rPr>
            </w:pPr>
            <w:r w:rsidRPr="00184B46">
              <w:rPr>
                <w:rFonts w:asciiTheme="minorHAnsi" w:hAnsiTheme="minorHAnsi" w:cstheme="minorHAnsi"/>
                <w:b/>
                <w:bCs/>
                <w:i/>
                <w:iCs/>
                <w:sz w:val="22"/>
                <w:szCs w:val="22"/>
              </w:rPr>
              <w:t>Total costs for deliverables:</w:t>
            </w:r>
          </w:p>
        </w:tc>
        <w:tc>
          <w:tcPr>
            <w:tcW w:w="1980" w:type="dxa"/>
          </w:tcPr>
          <w:p w14:paraId="041AB88C" w14:textId="0706ED97" w:rsidR="00511450" w:rsidRPr="00184B46" w:rsidRDefault="00511450" w:rsidP="007F19C5">
            <w:pPr>
              <w:rPr>
                <w:rFonts w:asciiTheme="minorHAnsi" w:hAnsiTheme="minorHAnsi" w:cstheme="minorHAnsi"/>
                <w:b/>
                <w:bCs/>
                <w:i/>
                <w:iCs/>
                <w:sz w:val="22"/>
                <w:szCs w:val="22"/>
              </w:rPr>
            </w:pPr>
            <w:r w:rsidRPr="00184B46">
              <w:rPr>
                <w:rFonts w:asciiTheme="minorHAnsi" w:hAnsiTheme="minorHAnsi" w:cstheme="minorHAnsi"/>
                <w:b/>
                <w:bCs/>
                <w:i/>
                <w:iCs/>
                <w:sz w:val="22"/>
                <w:szCs w:val="22"/>
              </w:rPr>
              <w:t>USD …</w:t>
            </w:r>
          </w:p>
        </w:tc>
      </w:tr>
    </w:tbl>
    <w:p w14:paraId="29BB08A3" w14:textId="77777777" w:rsidR="00511450" w:rsidRPr="00184B46" w:rsidRDefault="00511450" w:rsidP="001142CC">
      <w:pPr>
        <w:rPr>
          <w:rFonts w:asciiTheme="minorHAnsi" w:hAnsiTheme="minorHAnsi" w:cstheme="minorHAnsi"/>
          <w:sz w:val="22"/>
          <w:szCs w:val="22"/>
        </w:rPr>
      </w:pPr>
    </w:p>
    <w:tbl>
      <w:tblPr>
        <w:tblStyle w:val="TableGrid"/>
        <w:tblW w:w="10619" w:type="dxa"/>
        <w:tblInd w:w="-1265" w:type="dxa"/>
        <w:tblLook w:val="04A0" w:firstRow="1" w:lastRow="0" w:firstColumn="1" w:lastColumn="0" w:noHBand="0" w:noVBand="1"/>
      </w:tblPr>
      <w:tblGrid>
        <w:gridCol w:w="10619"/>
      </w:tblGrid>
      <w:tr w:rsidR="00E172AA" w:rsidRPr="00184B46" w14:paraId="3C255A4E" w14:textId="77777777" w:rsidTr="0007738D">
        <w:trPr>
          <w:trHeight w:val="224"/>
        </w:trPr>
        <w:tc>
          <w:tcPr>
            <w:tcW w:w="10619" w:type="dxa"/>
            <w:vAlign w:val="bottom"/>
          </w:tcPr>
          <w:p w14:paraId="458C8DB6" w14:textId="7C889749" w:rsidR="00E172AA" w:rsidRPr="00184B46" w:rsidRDefault="00E172AA" w:rsidP="00E172AA">
            <w:pPr>
              <w:jc w:val="center"/>
              <w:rPr>
                <w:rFonts w:asciiTheme="minorHAnsi" w:hAnsiTheme="minorHAnsi" w:cstheme="minorHAnsi"/>
                <w:b/>
                <w:bCs/>
                <w:sz w:val="22"/>
                <w:szCs w:val="22"/>
              </w:rPr>
            </w:pPr>
            <w:r w:rsidRPr="00184B46">
              <w:rPr>
                <w:rFonts w:asciiTheme="minorHAnsi" w:hAnsiTheme="minorHAnsi" w:cstheme="minorHAnsi"/>
                <w:b/>
                <w:bCs/>
                <w:sz w:val="22"/>
                <w:szCs w:val="22"/>
              </w:rPr>
              <w:lastRenderedPageBreak/>
              <w:t>NOTES</w:t>
            </w:r>
            <w:r w:rsidR="00122C5D" w:rsidRPr="00184B46">
              <w:rPr>
                <w:rFonts w:asciiTheme="minorHAnsi" w:hAnsiTheme="minorHAnsi" w:cstheme="minorHAnsi"/>
                <w:b/>
                <w:bCs/>
                <w:sz w:val="22"/>
                <w:szCs w:val="22"/>
              </w:rPr>
              <w:t>*</w:t>
            </w:r>
          </w:p>
        </w:tc>
      </w:tr>
      <w:tr w:rsidR="002607BB" w:rsidRPr="00184B46" w14:paraId="4A0BB404" w14:textId="77777777" w:rsidTr="0007738D">
        <w:trPr>
          <w:trHeight w:val="872"/>
        </w:trPr>
        <w:tc>
          <w:tcPr>
            <w:tcW w:w="10619" w:type="dxa"/>
          </w:tcPr>
          <w:p w14:paraId="359CF61A" w14:textId="77777777" w:rsidR="00F95C43" w:rsidRPr="00184B46" w:rsidRDefault="00F95C43" w:rsidP="00F95C43">
            <w:pPr>
              <w:pStyle w:val="NormalWeb"/>
              <w:spacing w:before="0" w:beforeAutospacing="0" w:after="0" w:afterAutospacing="0"/>
              <w:jc w:val="both"/>
              <w:rPr>
                <w:rFonts w:asciiTheme="minorHAnsi" w:hAnsiTheme="minorHAnsi" w:cstheme="minorHAnsi"/>
                <w:color w:val="000000" w:themeColor="text1"/>
                <w:sz w:val="22"/>
                <w:szCs w:val="22"/>
              </w:rPr>
            </w:pPr>
            <w:r w:rsidRPr="00184B46">
              <w:rPr>
                <w:rFonts w:asciiTheme="minorHAnsi" w:hAnsiTheme="minorHAnsi" w:cstheme="minorHAnsi"/>
                <w:sz w:val="22"/>
                <w:szCs w:val="22"/>
              </w:rPr>
              <w:t xml:space="preserve">Financial proposal should be submitted using the financial offer template and </w:t>
            </w:r>
            <w:proofErr w:type="gramStart"/>
            <w:r w:rsidRPr="00184B46">
              <w:rPr>
                <w:rFonts w:asciiTheme="minorHAnsi" w:hAnsiTheme="minorHAnsi" w:cstheme="minorHAnsi"/>
                <w:sz w:val="22"/>
                <w:szCs w:val="22"/>
              </w:rPr>
              <w:t>must :</w:t>
            </w:r>
            <w:proofErr w:type="gramEnd"/>
          </w:p>
          <w:p w14:paraId="619A1CC2" w14:textId="77777777" w:rsidR="00F95C43" w:rsidRPr="00184B46" w:rsidRDefault="00F95C43" w:rsidP="00F95C43">
            <w:pPr>
              <w:pStyle w:val="NormalWeb"/>
              <w:numPr>
                <w:ilvl w:val="0"/>
                <w:numId w:val="48"/>
              </w:numPr>
              <w:spacing w:before="0" w:beforeAutospacing="0" w:after="0" w:afterAutospacing="0"/>
              <w:jc w:val="both"/>
              <w:rPr>
                <w:rFonts w:asciiTheme="minorHAnsi" w:hAnsiTheme="minorHAnsi" w:cstheme="minorHAnsi"/>
                <w:color w:val="000000" w:themeColor="text1"/>
                <w:sz w:val="22"/>
                <w:szCs w:val="22"/>
              </w:rPr>
            </w:pPr>
            <w:r w:rsidRPr="00184B46">
              <w:rPr>
                <w:rFonts w:asciiTheme="minorHAnsi" w:hAnsiTheme="minorHAnsi" w:cstheme="minorHAnsi"/>
                <w:sz w:val="22"/>
                <w:szCs w:val="22"/>
              </w:rPr>
              <w:t>Reflect the costs per each deliverable and the total lump-sum for the whole assignment period (in US$) to undertake the terms of reference.</w:t>
            </w:r>
          </w:p>
          <w:p w14:paraId="704E2C18" w14:textId="77777777" w:rsidR="00F95C43" w:rsidRPr="00184B46" w:rsidRDefault="00F95C43" w:rsidP="00F95C43">
            <w:pPr>
              <w:pStyle w:val="NormalWeb"/>
              <w:numPr>
                <w:ilvl w:val="0"/>
                <w:numId w:val="48"/>
              </w:numPr>
              <w:spacing w:before="0" w:beforeAutospacing="0" w:after="0" w:afterAutospacing="0"/>
              <w:jc w:val="both"/>
              <w:rPr>
                <w:rFonts w:asciiTheme="minorHAnsi" w:hAnsiTheme="minorHAnsi" w:cstheme="minorHAnsi"/>
                <w:sz w:val="22"/>
                <w:szCs w:val="22"/>
              </w:rPr>
            </w:pPr>
            <w:r w:rsidRPr="00184B46">
              <w:rPr>
                <w:rFonts w:asciiTheme="minorHAnsi" w:hAnsiTheme="minorHAnsi" w:cstheme="minorHAnsi"/>
                <w:sz w:val="22"/>
                <w:szCs w:val="22"/>
              </w:rPr>
              <w:t>Include travel costs and daily subsistence allowance, if internationally recruited or travel is required as per TOR. Consultants are responsible for arranging their own transportation arrangements. UNICEF can provide office vehicle for some duty travel missions with prior agreement as per monthly travel plan approved by the supervisor</w:t>
            </w:r>
          </w:p>
          <w:p w14:paraId="39B4040A" w14:textId="1047EF2E" w:rsidR="002607BB" w:rsidRPr="00184B46" w:rsidRDefault="00F95C43" w:rsidP="00F95C43">
            <w:pPr>
              <w:pStyle w:val="NormalWeb"/>
              <w:numPr>
                <w:ilvl w:val="0"/>
                <w:numId w:val="48"/>
              </w:numPr>
              <w:spacing w:before="0" w:beforeAutospacing="0" w:after="0" w:afterAutospacing="0"/>
              <w:jc w:val="both"/>
              <w:rPr>
                <w:rFonts w:asciiTheme="minorHAnsi" w:hAnsiTheme="minorHAnsi" w:cstheme="minorHAnsi"/>
                <w:sz w:val="22"/>
                <w:szCs w:val="22"/>
              </w:rPr>
            </w:pPr>
            <w:r w:rsidRPr="00184B46">
              <w:rPr>
                <w:rFonts w:asciiTheme="minorHAnsi" w:hAnsiTheme="minorHAnsi" w:cstheme="minorHAnsi"/>
                <w:sz w:val="22"/>
                <w:szCs w:val="22"/>
              </w:rPr>
              <w:t>Include any other costs: visa, health insurance, payment of an incidental expenditure (such as bank charges, insurances, etc.) and living costs as applicable.</w:t>
            </w:r>
          </w:p>
        </w:tc>
      </w:tr>
    </w:tbl>
    <w:p w14:paraId="7C145768" w14:textId="77777777" w:rsidR="008C242D" w:rsidRPr="00184B46" w:rsidRDefault="008C242D" w:rsidP="000E3A95">
      <w:pPr>
        <w:jc w:val="both"/>
        <w:rPr>
          <w:rFonts w:asciiTheme="minorHAnsi" w:hAnsiTheme="minorHAnsi" w:cstheme="minorHAnsi"/>
          <w:b/>
          <w:i/>
          <w:sz w:val="22"/>
          <w:szCs w:val="22"/>
          <w:u w:val="single"/>
        </w:rPr>
      </w:pPr>
    </w:p>
    <w:sectPr w:rsidR="008C242D" w:rsidRPr="00184B46" w:rsidSect="009263B9">
      <w:footerReference w:type="default" r:id="rId14"/>
      <w:pgSz w:w="11906" w:h="16838"/>
      <w:pgMar w:top="360" w:right="346" w:bottom="360" w:left="198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B8950" w14:textId="77777777" w:rsidR="000B41CB" w:rsidRDefault="000B41CB" w:rsidP="00545FAA">
      <w:r>
        <w:separator/>
      </w:r>
    </w:p>
  </w:endnote>
  <w:endnote w:type="continuationSeparator" w:id="0">
    <w:p w14:paraId="6A95EF62" w14:textId="77777777" w:rsidR="000B41CB" w:rsidRDefault="000B41CB" w:rsidP="00545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opperplate Gothic Light">
    <w:panose1 w:val="020E05070202060204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82F46" w14:textId="77777777" w:rsidR="00545FAA" w:rsidRDefault="00545FAA">
    <w:pPr>
      <w:pStyle w:val="Footer"/>
    </w:pPr>
  </w:p>
  <w:p w14:paraId="71AA35BE" w14:textId="77777777" w:rsidR="00545FAA" w:rsidRDefault="00545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B7544" w14:textId="77777777" w:rsidR="000B41CB" w:rsidRDefault="000B41CB" w:rsidP="00545FAA">
      <w:r>
        <w:separator/>
      </w:r>
    </w:p>
  </w:footnote>
  <w:footnote w:type="continuationSeparator" w:id="0">
    <w:p w14:paraId="109BE91C" w14:textId="77777777" w:rsidR="000B41CB" w:rsidRDefault="000B41CB" w:rsidP="00545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700E8"/>
    <w:multiLevelType w:val="hybridMultilevel"/>
    <w:tmpl w:val="2FA2E2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DB3588"/>
    <w:multiLevelType w:val="hybridMultilevel"/>
    <w:tmpl w:val="53D2FD84"/>
    <w:lvl w:ilvl="0" w:tplc="5A947AE6">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 w15:restartNumberingAfterBreak="0">
    <w:nsid w:val="0803014E"/>
    <w:multiLevelType w:val="hybridMultilevel"/>
    <w:tmpl w:val="A80C6548"/>
    <w:lvl w:ilvl="0" w:tplc="B92C4544">
      <w:start w:val="1"/>
      <w:numFmt w:val="upperLetter"/>
      <w:lvlText w:val="%1-"/>
      <w:lvlJc w:val="left"/>
      <w:pPr>
        <w:ind w:left="732" w:hanging="360"/>
      </w:pPr>
      <w:rPr>
        <w:rFonts w:hint="default"/>
        <w:b/>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3" w15:restartNumberingAfterBreak="0">
    <w:nsid w:val="0B0B4BC1"/>
    <w:multiLevelType w:val="hybridMultilevel"/>
    <w:tmpl w:val="0652CF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C95C0B"/>
    <w:multiLevelType w:val="hybridMultilevel"/>
    <w:tmpl w:val="B4B28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D2AB7"/>
    <w:multiLevelType w:val="hybridMultilevel"/>
    <w:tmpl w:val="AF40C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BE4B24"/>
    <w:multiLevelType w:val="multilevel"/>
    <w:tmpl w:val="BF3028A8"/>
    <w:lvl w:ilvl="0">
      <w:start w:val="1"/>
      <w:numFmt w:val="none"/>
      <w:lvlText w:val=""/>
      <w:legacy w:legacy="1" w:legacySpace="120" w:legacyIndent="360"/>
      <w:lvlJc w:val="left"/>
      <w:pPr>
        <w:ind w:right="360" w:hanging="360"/>
      </w:pPr>
      <w:rPr>
        <w:rFonts w:ascii="Symbol" w:hAnsi="Symbol" w:hint="default"/>
      </w:rPr>
    </w:lvl>
    <w:lvl w:ilvl="1">
      <w:start w:val="1"/>
      <w:numFmt w:val="none"/>
      <w:lvlText w:val="o"/>
      <w:legacy w:legacy="1" w:legacySpace="120" w:legacyIndent="360"/>
      <w:lvlJc w:val="left"/>
      <w:pPr>
        <w:ind w:right="720" w:hanging="360"/>
      </w:pPr>
    </w:lvl>
    <w:lvl w:ilvl="2">
      <w:start w:val="1"/>
      <w:numFmt w:val="none"/>
      <w:lvlText w:val="§"/>
      <w:legacy w:legacy="1" w:legacySpace="120" w:legacyIndent="360"/>
      <w:lvlJc w:val="left"/>
      <w:pPr>
        <w:ind w:right="1080" w:hanging="360"/>
      </w:pPr>
    </w:lvl>
    <w:lvl w:ilvl="3">
      <w:start w:val="1"/>
      <w:numFmt w:val="none"/>
      <w:lvlText w:val="·"/>
      <w:legacy w:legacy="1" w:legacySpace="120" w:legacyIndent="360"/>
      <w:lvlJc w:val="left"/>
      <w:pPr>
        <w:ind w:right="1440" w:hanging="360"/>
      </w:pPr>
    </w:lvl>
    <w:lvl w:ilvl="4">
      <w:start w:val="1"/>
      <w:numFmt w:val="none"/>
      <w:lvlText w:val="o"/>
      <w:legacy w:legacy="1" w:legacySpace="120" w:legacyIndent="360"/>
      <w:lvlJc w:val="left"/>
      <w:pPr>
        <w:ind w:right="1800" w:hanging="360"/>
      </w:pPr>
    </w:lvl>
    <w:lvl w:ilvl="5">
      <w:start w:val="1"/>
      <w:numFmt w:val="none"/>
      <w:lvlText w:val="§"/>
      <w:legacy w:legacy="1" w:legacySpace="120" w:legacyIndent="360"/>
      <w:lvlJc w:val="left"/>
      <w:pPr>
        <w:ind w:right="2160" w:hanging="360"/>
      </w:pPr>
    </w:lvl>
    <w:lvl w:ilvl="6">
      <w:start w:val="1"/>
      <w:numFmt w:val="none"/>
      <w:lvlText w:val="·"/>
      <w:legacy w:legacy="1" w:legacySpace="120" w:legacyIndent="360"/>
      <w:lvlJc w:val="left"/>
      <w:pPr>
        <w:ind w:right="2520" w:hanging="360"/>
      </w:pPr>
    </w:lvl>
    <w:lvl w:ilvl="7">
      <w:start w:val="1"/>
      <w:numFmt w:val="none"/>
      <w:lvlText w:val="o"/>
      <w:legacy w:legacy="1" w:legacySpace="120" w:legacyIndent="360"/>
      <w:lvlJc w:val="left"/>
      <w:pPr>
        <w:ind w:right="2880" w:hanging="360"/>
      </w:pPr>
    </w:lvl>
    <w:lvl w:ilvl="8">
      <w:start w:val="1"/>
      <w:numFmt w:val="none"/>
      <w:lvlText w:val="§"/>
      <w:legacy w:legacy="1" w:legacySpace="120" w:legacyIndent="360"/>
      <w:lvlJc w:val="left"/>
      <w:pPr>
        <w:ind w:right="3240" w:hanging="360"/>
      </w:pPr>
    </w:lvl>
  </w:abstractNum>
  <w:abstractNum w:abstractNumId="7" w15:restartNumberingAfterBreak="0">
    <w:nsid w:val="0FCB1BEE"/>
    <w:multiLevelType w:val="hybridMultilevel"/>
    <w:tmpl w:val="47341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C81227"/>
    <w:multiLevelType w:val="hybridMultilevel"/>
    <w:tmpl w:val="0B5AEC04"/>
    <w:lvl w:ilvl="0" w:tplc="2D3A531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1ABE133F"/>
    <w:multiLevelType w:val="hybridMultilevel"/>
    <w:tmpl w:val="ECC865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CE1D7E"/>
    <w:multiLevelType w:val="hybridMultilevel"/>
    <w:tmpl w:val="B9A6A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E7595E"/>
    <w:multiLevelType w:val="hybridMultilevel"/>
    <w:tmpl w:val="900802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3D7F4D"/>
    <w:multiLevelType w:val="hybridMultilevel"/>
    <w:tmpl w:val="74C2D0E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4E4432"/>
    <w:multiLevelType w:val="hybridMultilevel"/>
    <w:tmpl w:val="9E1C0B82"/>
    <w:lvl w:ilvl="0" w:tplc="C5B0ACE0">
      <w:start w:val="1"/>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3157788"/>
    <w:multiLevelType w:val="hybridMultilevel"/>
    <w:tmpl w:val="4036E85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E47B5A"/>
    <w:multiLevelType w:val="hybridMultilevel"/>
    <w:tmpl w:val="1806E8E0"/>
    <w:lvl w:ilvl="0" w:tplc="46DE2BD0">
      <w:start w:val="3"/>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A534FB"/>
    <w:multiLevelType w:val="hybridMultilevel"/>
    <w:tmpl w:val="63CC259A"/>
    <w:lvl w:ilvl="0" w:tplc="51B89AB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E200111"/>
    <w:multiLevelType w:val="hybridMultilevel"/>
    <w:tmpl w:val="33A0CACA"/>
    <w:lvl w:ilvl="0" w:tplc="041F0001">
      <w:start w:val="1"/>
      <w:numFmt w:val="bullet"/>
      <w:lvlText w:val=""/>
      <w:lvlJc w:val="left"/>
      <w:pPr>
        <w:ind w:left="720" w:hanging="360"/>
      </w:pPr>
      <w:rPr>
        <w:rFonts w:ascii="Symbol" w:hAnsi="Symbol" w:hint="default"/>
      </w:rPr>
    </w:lvl>
    <w:lvl w:ilvl="1" w:tplc="639490E0">
      <w:numFmt w:val="bullet"/>
      <w:lvlText w:val="•"/>
      <w:lvlJc w:val="left"/>
      <w:pPr>
        <w:ind w:left="1440" w:hanging="360"/>
      </w:pPr>
      <w:rPr>
        <w:rFonts w:ascii="Calibri" w:eastAsia="Times New Roman" w:hAnsi="Calibri"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3FA7F54"/>
    <w:multiLevelType w:val="hybridMultilevel"/>
    <w:tmpl w:val="F36ACBFA"/>
    <w:lvl w:ilvl="0" w:tplc="D2FA4AD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B460BF"/>
    <w:multiLevelType w:val="hybridMultilevel"/>
    <w:tmpl w:val="2238148A"/>
    <w:lvl w:ilvl="0" w:tplc="6EFAF7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776885"/>
    <w:multiLevelType w:val="hybridMultilevel"/>
    <w:tmpl w:val="2392EE32"/>
    <w:lvl w:ilvl="0" w:tplc="39C21A3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89D673E"/>
    <w:multiLevelType w:val="multilevel"/>
    <w:tmpl w:val="DF22C5A0"/>
    <w:lvl w:ilvl="0">
      <w:start w:val="1"/>
      <w:numFmt w:val="none"/>
      <w:lvlText w:val=""/>
      <w:legacy w:legacy="1" w:legacySpace="120" w:legacyIndent="360"/>
      <w:lvlJc w:val="left"/>
      <w:pPr>
        <w:ind w:right="360" w:hanging="360"/>
      </w:pPr>
      <w:rPr>
        <w:rFonts w:ascii="Symbol" w:hAnsi="Symbol" w:hint="default"/>
      </w:rPr>
    </w:lvl>
    <w:lvl w:ilvl="1">
      <w:start w:val="1"/>
      <w:numFmt w:val="none"/>
      <w:lvlText w:val="o"/>
      <w:legacy w:legacy="1" w:legacySpace="120" w:legacyIndent="360"/>
      <w:lvlJc w:val="left"/>
      <w:pPr>
        <w:ind w:right="720" w:hanging="360"/>
      </w:pPr>
    </w:lvl>
    <w:lvl w:ilvl="2">
      <w:start w:val="1"/>
      <w:numFmt w:val="none"/>
      <w:lvlText w:val="§"/>
      <w:legacy w:legacy="1" w:legacySpace="120" w:legacyIndent="360"/>
      <w:lvlJc w:val="left"/>
      <w:pPr>
        <w:ind w:right="1080" w:hanging="360"/>
      </w:pPr>
    </w:lvl>
    <w:lvl w:ilvl="3">
      <w:start w:val="1"/>
      <w:numFmt w:val="none"/>
      <w:lvlText w:val="·"/>
      <w:legacy w:legacy="1" w:legacySpace="120" w:legacyIndent="360"/>
      <w:lvlJc w:val="left"/>
      <w:pPr>
        <w:ind w:right="1440" w:hanging="360"/>
      </w:pPr>
    </w:lvl>
    <w:lvl w:ilvl="4">
      <w:start w:val="1"/>
      <w:numFmt w:val="none"/>
      <w:lvlText w:val="o"/>
      <w:legacy w:legacy="1" w:legacySpace="120" w:legacyIndent="360"/>
      <w:lvlJc w:val="left"/>
      <w:pPr>
        <w:ind w:right="1800" w:hanging="360"/>
      </w:pPr>
    </w:lvl>
    <w:lvl w:ilvl="5">
      <w:start w:val="1"/>
      <w:numFmt w:val="none"/>
      <w:lvlText w:val="§"/>
      <w:legacy w:legacy="1" w:legacySpace="120" w:legacyIndent="360"/>
      <w:lvlJc w:val="left"/>
      <w:pPr>
        <w:ind w:right="2160" w:hanging="360"/>
      </w:pPr>
    </w:lvl>
    <w:lvl w:ilvl="6">
      <w:start w:val="1"/>
      <w:numFmt w:val="none"/>
      <w:lvlText w:val="·"/>
      <w:legacy w:legacy="1" w:legacySpace="120" w:legacyIndent="360"/>
      <w:lvlJc w:val="left"/>
      <w:pPr>
        <w:ind w:right="2520" w:hanging="360"/>
      </w:pPr>
    </w:lvl>
    <w:lvl w:ilvl="7">
      <w:start w:val="1"/>
      <w:numFmt w:val="none"/>
      <w:lvlText w:val="o"/>
      <w:legacy w:legacy="1" w:legacySpace="120" w:legacyIndent="360"/>
      <w:lvlJc w:val="left"/>
      <w:pPr>
        <w:ind w:right="2880" w:hanging="360"/>
      </w:pPr>
    </w:lvl>
    <w:lvl w:ilvl="8">
      <w:start w:val="1"/>
      <w:numFmt w:val="none"/>
      <w:lvlText w:val="§"/>
      <w:legacy w:legacy="1" w:legacySpace="120" w:legacyIndent="360"/>
      <w:lvlJc w:val="left"/>
      <w:pPr>
        <w:ind w:right="3240" w:hanging="360"/>
      </w:pPr>
    </w:lvl>
  </w:abstractNum>
  <w:abstractNum w:abstractNumId="22" w15:restartNumberingAfterBreak="0">
    <w:nsid w:val="49561F48"/>
    <w:multiLevelType w:val="hybridMultilevel"/>
    <w:tmpl w:val="5FBC3B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9D66D8D"/>
    <w:multiLevelType w:val="hybridMultilevel"/>
    <w:tmpl w:val="EBCA4D9A"/>
    <w:lvl w:ilvl="0" w:tplc="FFFFFFFF">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1876EE"/>
    <w:multiLevelType w:val="hybridMultilevel"/>
    <w:tmpl w:val="A5E4C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32ECCC"/>
    <w:multiLevelType w:val="hybridMultilevel"/>
    <w:tmpl w:val="E2B1190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49C332F"/>
    <w:multiLevelType w:val="hybridMultilevel"/>
    <w:tmpl w:val="BFCA41A0"/>
    <w:lvl w:ilvl="0" w:tplc="92DEE29A">
      <w:start w:val="2"/>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8F44919"/>
    <w:multiLevelType w:val="hybridMultilevel"/>
    <w:tmpl w:val="08CA9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3504EA"/>
    <w:multiLevelType w:val="hybridMultilevel"/>
    <w:tmpl w:val="CD5A74F2"/>
    <w:lvl w:ilvl="0" w:tplc="33AA62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50679F"/>
    <w:multiLevelType w:val="hybridMultilevel"/>
    <w:tmpl w:val="E78C9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2E2B88"/>
    <w:multiLevelType w:val="hybridMultilevel"/>
    <w:tmpl w:val="A214889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88307D"/>
    <w:multiLevelType w:val="hybridMultilevel"/>
    <w:tmpl w:val="B16E5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9F28B9"/>
    <w:multiLevelType w:val="hybridMultilevel"/>
    <w:tmpl w:val="E71A92B4"/>
    <w:lvl w:ilvl="0" w:tplc="12FCA5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1BD50CF"/>
    <w:multiLevelType w:val="hybridMultilevel"/>
    <w:tmpl w:val="2EA4A106"/>
    <w:lvl w:ilvl="0" w:tplc="9CFE2704">
      <w:start w:val="2"/>
      <w:numFmt w:val="bullet"/>
      <w:lvlText w:val=""/>
      <w:lvlJc w:val="left"/>
      <w:pPr>
        <w:ind w:left="1080" w:hanging="360"/>
      </w:pPr>
      <w:rPr>
        <w:rFonts w:ascii="Symbol" w:eastAsia="Times New Roman" w:hAnsi="Symbol"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53D207A"/>
    <w:multiLevelType w:val="hybridMultilevel"/>
    <w:tmpl w:val="F5AA1616"/>
    <w:lvl w:ilvl="0" w:tplc="060A13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851981"/>
    <w:multiLevelType w:val="hybridMultilevel"/>
    <w:tmpl w:val="1B90E93C"/>
    <w:lvl w:ilvl="0" w:tplc="4172460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7D8330"/>
    <w:multiLevelType w:val="hybridMultilevel"/>
    <w:tmpl w:val="328848F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AB60D25"/>
    <w:multiLevelType w:val="hybridMultilevel"/>
    <w:tmpl w:val="D66EB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5D1BF1"/>
    <w:multiLevelType w:val="hybridMultilevel"/>
    <w:tmpl w:val="17EABCA8"/>
    <w:lvl w:ilvl="0" w:tplc="FFCE0D8C">
      <w:start w:val="1"/>
      <w:numFmt w:val="upperLetter"/>
      <w:lvlText w:val="%1-"/>
      <w:lvlJc w:val="left"/>
      <w:pPr>
        <w:ind w:left="642" w:hanging="360"/>
      </w:pPr>
      <w:rPr>
        <w:rFonts w:hint="default"/>
        <w:i w:val="0"/>
        <w:u w:val="none"/>
      </w:rPr>
    </w:lvl>
    <w:lvl w:ilvl="1" w:tplc="04090019" w:tentative="1">
      <w:start w:val="1"/>
      <w:numFmt w:val="lowerLetter"/>
      <w:lvlText w:val="%2."/>
      <w:lvlJc w:val="left"/>
      <w:pPr>
        <w:ind w:left="1362" w:hanging="360"/>
      </w:p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39" w15:restartNumberingAfterBreak="0">
    <w:nsid w:val="6F990DD3"/>
    <w:multiLevelType w:val="multilevel"/>
    <w:tmpl w:val="383240F6"/>
    <w:lvl w:ilvl="0">
      <w:start w:val="1"/>
      <w:numFmt w:val="none"/>
      <w:lvlText w:val=""/>
      <w:legacy w:legacy="1" w:legacySpace="120" w:legacyIndent="360"/>
      <w:lvlJc w:val="left"/>
      <w:pPr>
        <w:ind w:right="360" w:hanging="360"/>
      </w:pPr>
      <w:rPr>
        <w:rFonts w:ascii="Symbol" w:hAnsi="Symbol" w:hint="default"/>
      </w:rPr>
    </w:lvl>
    <w:lvl w:ilvl="1">
      <w:start w:val="1"/>
      <w:numFmt w:val="none"/>
      <w:lvlText w:val="o"/>
      <w:legacy w:legacy="1" w:legacySpace="120" w:legacyIndent="360"/>
      <w:lvlJc w:val="left"/>
      <w:pPr>
        <w:ind w:right="720" w:hanging="360"/>
      </w:pPr>
    </w:lvl>
    <w:lvl w:ilvl="2">
      <w:start w:val="1"/>
      <w:numFmt w:val="none"/>
      <w:lvlText w:val="§"/>
      <w:legacy w:legacy="1" w:legacySpace="120" w:legacyIndent="360"/>
      <w:lvlJc w:val="left"/>
      <w:pPr>
        <w:ind w:right="1080" w:hanging="360"/>
      </w:pPr>
    </w:lvl>
    <w:lvl w:ilvl="3">
      <w:start w:val="1"/>
      <w:numFmt w:val="none"/>
      <w:lvlText w:val="·"/>
      <w:legacy w:legacy="1" w:legacySpace="120" w:legacyIndent="360"/>
      <w:lvlJc w:val="left"/>
      <w:pPr>
        <w:ind w:right="1440" w:hanging="360"/>
      </w:pPr>
    </w:lvl>
    <w:lvl w:ilvl="4">
      <w:start w:val="1"/>
      <w:numFmt w:val="none"/>
      <w:lvlText w:val="o"/>
      <w:legacy w:legacy="1" w:legacySpace="120" w:legacyIndent="360"/>
      <w:lvlJc w:val="left"/>
      <w:pPr>
        <w:ind w:right="1800" w:hanging="360"/>
      </w:pPr>
    </w:lvl>
    <w:lvl w:ilvl="5">
      <w:start w:val="1"/>
      <w:numFmt w:val="none"/>
      <w:lvlText w:val="§"/>
      <w:legacy w:legacy="1" w:legacySpace="120" w:legacyIndent="360"/>
      <w:lvlJc w:val="left"/>
      <w:pPr>
        <w:ind w:right="2160" w:hanging="360"/>
      </w:pPr>
    </w:lvl>
    <w:lvl w:ilvl="6">
      <w:start w:val="1"/>
      <w:numFmt w:val="none"/>
      <w:lvlText w:val="·"/>
      <w:legacy w:legacy="1" w:legacySpace="120" w:legacyIndent="360"/>
      <w:lvlJc w:val="left"/>
      <w:pPr>
        <w:ind w:right="2520" w:hanging="360"/>
      </w:pPr>
    </w:lvl>
    <w:lvl w:ilvl="7">
      <w:start w:val="1"/>
      <w:numFmt w:val="none"/>
      <w:lvlText w:val="o"/>
      <w:legacy w:legacy="1" w:legacySpace="120" w:legacyIndent="360"/>
      <w:lvlJc w:val="left"/>
      <w:pPr>
        <w:ind w:right="2880" w:hanging="360"/>
      </w:pPr>
    </w:lvl>
    <w:lvl w:ilvl="8">
      <w:start w:val="1"/>
      <w:numFmt w:val="none"/>
      <w:lvlText w:val="§"/>
      <w:legacy w:legacy="1" w:legacySpace="120" w:legacyIndent="360"/>
      <w:lvlJc w:val="left"/>
      <w:pPr>
        <w:ind w:right="3240" w:hanging="360"/>
      </w:pPr>
    </w:lvl>
  </w:abstractNum>
  <w:abstractNum w:abstractNumId="40" w15:restartNumberingAfterBreak="0">
    <w:nsid w:val="71A752D1"/>
    <w:multiLevelType w:val="hybridMultilevel"/>
    <w:tmpl w:val="28B2A4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1FA627E"/>
    <w:multiLevelType w:val="hybridMultilevel"/>
    <w:tmpl w:val="63C0116E"/>
    <w:lvl w:ilvl="0" w:tplc="0409000F">
      <w:start w:val="1"/>
      <w:numFmt w:val="decimal"/>
      <w:lvlText w:val="%1."/>
      <w:lvlJc w:val="left"/>
      <w:pPr>
        <w:ind w:left="720" w:hanging="360"/>
      </w:pPr>
    </w:lvl>
    <w:lvl w:ilvl="1" w:tplc="07F83998">
      <w:start w:val="40"/>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1674EB"/>
    <w:multiLevelType w:val="hybridMultilevel"/>
    <w:tmpl w:val="55F047C6"/>
    <w:lvl w:ilvl="0" w:tplc="F76ECE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6C2B7D"/>
    <w:multiLevelType w:val="hybridMultilevel"/>
    <w:tmpl w:val="05CE3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402F64"/>
    <w:multiLevelType w:val="hybridMultilevel"/>
    <w:tmpl w:val="0B5AEC04"/>
    <w:lvl w:ilvl="0" w:tplc="2D3A531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5" w15:restartNumberingAfterBreak="0">
    <w:nsid w:val="77996EAC"/>
    <w:multiLevelType w:val="singleLevel"/>
    <w:tmpl w:val="0CEAD1FA"/>
    <w:lvl w:ilvl="0">
      <w:start w:val="1"/>
      <w:numFmt w:val="decimal"/>
      <w:lvlText w:val="%1."/>
      <w:legacy w:legacy="1" w:legacySpace="120" w:legacyIndent="360"/>
      <w:lvlJc w:val="left"/>
      <w:pPr>
        <w:ind w:hanging="360"/>
      </w:pPr>
    </w:lvl>
  </w:abstractNum>
  <w:abstractNum w:abstractNumId="46" w15:restartNumberingAfterBreak="0">
    <w:nsid w:val="77FF4583"/>
    <w:multiLevelType w:val="hybridMultilevel"/>
    <w:tmpl w:val="23FE2500"/>
    <w:lvl w:ilvl="0" w:tplc="9A0E7C4E">
      <w:start w:val="5"/>
      <w:numFmt w:val="irohaFullWidth"/>
      <w:lvlText w:val=""/>
      <w:lvlJc w:val="left"/>
      <w:pPr>
        <w:tabs>
          <w:tab w:val="num" w:pos="720"/>
        </w:tabs>
        <w:ind w:left="720" w:hanging="360"/>
      </w:pPr>
      <w:rPr>
        <w:rFonts w:ascii="Wingdings" w:eastAsia="Times New Roman" w:hAnsi="Wingdings" w:cs="Traditional Arabic" w:hint="default"/>
      </w:rPr>
    </w:lvl>
    <w:lvl w:ilvl="1" w:tplc="04090003" w:tentative="1">
      <w:start w:val="1"/>
      <w:numFmt w:val="irohaFullWidth"/>
      <w:lvlText w:val="o"/>
      <w:lvlJc w:val="left"/>
      <w:pPr>
        <w:tabs>
          <w:tab w:val="num" w:pos="1440"/>
        </w:tabs>
        <w:ind w:left="1440" w:hanging="360"/>
      </w:pPr>
      <w:rPr>
        <w:rFonts w:ascii="Courier New" w:hAnsi="Courier New" w:cs="Courier New" w:hint="default"/>
      </w:rPr>
    </w:lvl>
    <w:lvl w:ilvl="2" w:tplc="04090005" w:tentative="1">
      <w:start w:val="1"/>
      <w:numFmt w:val="irohaFullWidth"/>
      <w:lvlText w:val=""/>
      <w:lvlJc w:val="left"/>
      <w:pPr>
        <w:tabs>
          <w:tab w:val="num" w:pos="2160"/>
        </w:tabs>
        <w:ind w:left="2160" w:hanging="360"/>
      </w:pPr>
      <w:rPr>
        <w:rFonts w:ascii="Wingdings" w:hAnsi="Wingdings" w:hint="default"/>
      </w:rPr>
    </w:lvl>
    <w:lvl w:ilvl="3" w:tplc="04090001" w:tentative="1">
      <w:start w:val="1"/>
      <w:numFmt w:val="irohaFullWidth"/>
      <w:lvlText w:val=""/>
      <w:lvlJc w:val="left"/>
      <w:pPr>
        <w:tabs>
          <w:tab w:val="num" w:pos="2880"/>
        </w:tabs>
        <w:ind w:left="2880" w:hanging="360"/>
      </w:pPr>
      <w:rPr>
        <w:rFonts w:ascii="Symbol" w:hAnsi="Symbol" w:hint="default"/>
      </w:rPr>
    </w:lvl>
    <w:lvl w:ilvl="4" w:tplc="04090003" w:tentative="1">
      <w:start w:val="1"/>
      <w:numFmt w:val="irohaFullWidth"/>
      <w:lvlText w:val="o"/>
      <w:lvlJc w:val="left"/>
      <w:pPr>
        <w:tabs>
          <w:tab w:val="num" w:pos="3600"/>
        </w:tabs>
        <w:ind w:left="3600" w:hanging="360"/>
      </w:pPr>
      <w:rPr>
        <w:rFonts w:ascii="Courier New" w:hAnsi="Courier New" w:cs="Courier New" w:hint="default"/>
      </w:rPr>
    </w:lvl>
    <w:lvl w:ilvl="5" w:tplc="04090005" w:tentative="1">
      <w:start w:val="1"/>
      <w:numFmt w:val="irohaFullWidth"/>
      <w:lvlText w:val=""/>
      <w:lvlJc w:val="left"/>
      <w:pPr>
        <w:tabs>
          <w:tab w:val="num" w:pos="4320"/>
        </w:tabs>
        <w:ind w:left="4320" w:hanging="360"/>
      </w:pPr>
      <w:rPr>
        <w:rFonts w:ascii="Wingdings" w:hAnsi="Wingdings" w:hint="default"/>
      </w:rPr>
    </w:lvl>
    <w:lvl w:ilvl="6" w:tplc="04090001" w:tentative="1">
      <w:start w:val="1"/>
      <w:numFmt w:val="irohaFullWidth"/>
      <w:lvlText w:val=""/>
      <w:lvlJc w:val="left"/>
      <w:pPr>
        <w:tabs>
          <w:tab w:val="num" w:pos="5040"/>
        </w:tabs>
        <w:ind w:left="5040" w:hanging="360"/>
      </w:pPr>
      <w:rPr>
        <w:rFonts w:ascii="Symbol" w:hAnsi="Symbol" w:hint="default"/>
      </w:rPr>
    </w:lvl>
    <w:lvl w:ilvl="7" w:tplc="04090003" w:tentative="1">
      <w:start w:val="1"/>
      <w:numFmt w:val="irohaFullWidth"/>
      <w:lvlText w:val="o"/>
      <w:lvlJc w:val="left"/>
      <w:pPr>
        <w:tabs>
          <w:tab w:val="num" w:pos="5760"/>
        </w:tabs>
        <w:ind w:left="5760" w:hanging="360"/>
      </w:pPr>
      <w:rPr>
        <w:rFonts w:ascii="Courier New" w:hAnsi="Courier New" w:cs="Courier New" w:hint="default"/>
      </w:rPr>
    </w:lvl>
    <w:lvl w:ilvl="8" w:tplc="04090005" w:tentative="1">
      <w:start w:val="1"/>
      <w:numFmt w:val="irohaFullWidth"/>
      <w:lvlText w:val=""/>
      <w:lvlJc w:val="left"/>
      <w:pPr>
        <w:tabs>
          <w:tab w:val="num" w:pos="6480"/>
        </w:tabs>
        <w:ind w:left="6480" w:hanging="360"/>
      </w:pPr>
      <w:rPr>
        <w:rFonts w:ascii="Wingdings" w:hAnsi="Wingdings" w:hint="default"/>
      </w:rPr>
    </w:lvl>
  </w:abstractNum>
  <w:abstractNum w:abstractNumId="47" w15:restartNumberingAfterBreak="0">
    <w:nsid w:val="7AA2592F"/>
    <w:multiLevelType w:val="hybridMultilevel"/>
    <w:tmpl w:val="BE045748"/>
    <w:lvl w:ilvl="0" w:tplc="6FE03FEC">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9225EF"/>
    <w:multiLevelType w:val="hybridMultilevel"/>
    <w:tmpl w:val="2FA2E2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80950302">
    <w:abstractNumId w:val="45"/>
  </w:num>
  <w:num w:numId="2" w16cid:durableId="1364094206">
    <w:abstractNumId w:val="39"/>
  </w:num>
  <w:num w:numId="3" w16cid:durableId="1702321937">
    <w:abstractNumId w:val="21"/>
  </w:num>
  <w:num w:numId="4" w16cid:durableId="1346665118">
    <w:abstractNumId w:val="6"/>
  </w:num>
  <w:num w:numId="5" w16cid:durableId="2133405024">
    <w:abstractNumId w:val="46"/>
  </w:num>
  <w:num w:numId="6" w16cid:durableId="976181028">
    <w:abstractNumId w:val="40"/>
  </w:num>
  <w:num w:numId="7" w16cid:durableId="490562535">
    <w:abstractNumId w:val="11"/>
  </w:num>
  <w:num w:numId="8" w16cid:durableId="1321039942">
    <w:abstractNumId w:val="3"/>
  </w:num>
  <w:num w:numId="9" w16cid:durableId="273755551">
    <w:abstractNumId w:val="16"/>
  </w:num>
  <w:num w:numId="10" w16cid:durableId="720906543">
    <w:abstractNumId w:val="1"/>
  </w:num>
  <w:num w:numId="11" w16cid:durableId="918059340">
    <w:abstractNumId w:val="14"/>
  </w:num>
  <w:num w:numId="12" w16cid:durableId="1543784742">
    <w:abstractNumId w:val="7"/>
  </w:num>
  <w:num w:numId="13" w16cid:durableId="929460248">
    <w:abstractNumId w:val="12"/>
  </w:num>
  <w:num w:numId="14" w16cid:durableId="1741902204">
    <w:abstractNumId w:val="9"/>
  </w:num>
  <w:num w:numId="15" w16cid:durableId="523903004">
    <w:abstractNumId w:val="10"/>
  </w:num>
  <w:num w:numId="16" w16cid:durableId="1721779230">
    <w:abstractNumId w:val="31"/>
  </w:num>
  <w:num w:numId="17" w16cid:durableId="899362062">
    <w:abstractNumId w:val="30"/>
  </w:num>
  <w:num w:numId="18" w16cid:durableId="1077023397">
    <w:abstractNumId w:val="22"/>
  </w:num>
  <w:num w:numId="19" w16cid:durableId="160896618">
    <w:abstractNumId w:val="35"/>
  </w:num>
  <w:num w:numId="20" w16cid:durableId="273177986">
    <w:abstractNumId w:val="8"/>
  </w:num>
  <w:num w:numId="21" w16cid:durableId="1856646828">
    <w:abstractNumId w:val="32"/>
  </w:num>
  <w:num w:numId="22" w16cid:durableId="792942388">
    <w:abstractNumId w:val="2"/>
  </w:num>
  <w:num w:numId="23" w16cid:durableId="2054647481">
    <w:abstractNumId w:val="26"/>
  </w:num>
  <w:num w:numId="24" w16cid:durableId="850993902">
    <w:abstractNumId w:val="44"/>
  </w:num>
  <w:num w:numId="25" w16cid:durableId="675501803">
    <w:abstractNumId w:val="38"/>
  </w:num>
  <w:num w:numId="26" w16cid:durableId="1851330143">
    <w:abstractNumId w:val="34"/>
  </w:num>
  <w:num w:numId="27" w16cid:durableId="1315986609">
    <w:abstractNumId w:val="28"/>
  </w:num>
  <w:num w:numId="28" w16cid:durableId="422576206">
    <w:abstractNumId w:val="13"/>
  </w:num>
  <w:num w:numId="29" w16cid:durableId="1650746409">
    <w:abstractNumId w:val="33"/>
  </w:num>
  <w:num w:numId="30" w16cid:durableId="315307889">
    <w:abstractNumId w:val="0"/>
  </w:num>
  <w:num w:numId="31" w16cid:durableId="228153130">
    <w:abstractNumId w:val="48"/>
  </w:num>
  <w:num w:numId="32" w16cid:durableId="150803044">
    <w:abstractNumId w:val="42"/>
  </w:num>
  <w:num w:numId="33" w16cid:durableId="1667004846">
    <w:abstractNumId w:val="17"/>
  </w:num>
  <w:num w:numId="34" w16cid:durableId="512916550">
    <w:abstractNumId w:val="18"/>
  </w:num>
  <w:num w:numId="35" w16cid:durableId="1654792620">
    <w:abstractNumId w:val="43"/>
  </w:num>
  <w:num w:numId="36" w16cid:durableId="1256134880">
    <w:abstractNumId w:val="27"/>
  </w:num>
  <w:num w:numId="37" w16cid:durableId="1169516834">
    <w:abstractNumId w:val="19"/>
  </w:num>
  <w:num w:numId="38" w16cid:durableId="1299529683">
    <w:abstractNumId w:val="41"/>
  </w:num>
  <w:num w:numId="39" w16cid:durableId="1619143484">
    <w:abstractNumId w:val="47"/>
  </w:num>
  <w:num w:numId="40" w16cid:durableId="390733882">
    <w:abstractNumId w:val="37"/>
  </w:num>
  <w:num w:numId="41" w16cid:durableId="1192959450">
    <w:abstractNumId w:val="24"/>
  </w:num>
  <w:num w:numId="42" w16cid:durableId="533345612">
    <w:abstractNumId w:val="25"/>
  </w:num>
  <w:num w:numId="43" w16cid:durableId="993096981">
    <w:abstractNumId w:val="5"/>
  </w:num>
  <w:num w:numId="44" w16cid:durableId="800458439">
    <w:abstractNumId w:val="36"/>
  </w:num>
  <w:num w:numId="45" w16cid:durableId="1369725012">
    <w:abstractNumId w:val="4"/>
  </w:num>
  <w:num w:numId="46" w16cid:durableId="583685125">
    <w:abstractNumId w:val="29"/>
  </w:num>
  <w:num w:numId="47" w16cid:durableId="1193808531">
    <w:abstractNumId w:val="15"/>
  </w:num>
  <w:num w:numId="48" w16cid:durableId="147134272">
    <w:abstractNumId w:val="20"/>
  </w:num>
  <w:num w:numId="49" w16cid:durableId="8718453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5AB"/>
    <w:rsid w:val="00016AB4"/>
    <w:rsid w:val="0001789E"/>
    <w:rsid w:val="000209C6"/>
    <w:rsid w:val="000271B0"/>
    <w:rsid w:val="00030533"/>
    <w:rsid w:val="00032141"/>
    <w:rsid w:val="00041CA1"/>
    <w:rsid w:val="000421C6"/>
    <w:rsid w:val="00044C20"/>
    <w:rsid w:val="00054438"/>
    <w:rsid w:val="000552A9"/>
    <w:rsid w:val="00057C7C"/>
    <w:rsid w:val="0007738D"/>
    <w:rsid w:val="00082F26"/>
    <w:rsid w:val="000832AE"/>
    <w:rsid w:val="00091D9F"/>
    <w:rsid w:val="000A648E"/>
    <w:rsid w:val="000B0856"/>
    <w:rsid w:val="000B41CB"/>
    <w:rsid w:val="000C0341"/>
    <w:rsid w:val="000D39E5"/>
    <w:rsid w:val="000E3A95"/>
    <w:rsid w:val="000E405B"/>
    <w:rsid w:val="000E58D7"/>
    <w:rsid w:val="000E7447"/>
    <w:rsid w:val="000F7AE6"/>
    <w:rsid w:val="001142CC"/>
    <w:rsid w:val="00122C5D"/>
    <w:rsid w:val="00126636"/>
    <w:rsid w:val="00143416"/>
    <w:rsid w:val="00144EF3"/>
    <w:rsid w:val="00156F32"/>
    <w:rsid w:val="00166B61"/>
    <w:rsid w:val="00184B46"/>
    <w:rsid w:val="001972EA"/>
    <w:rsid w:val="001B595B"/>
    <w:rsid w:val="001B5EA0"/>
    <w:rsid w:val="001D338F"/>
    <w:rsid w:val="001D3671"/>
    <w:rsid w:val="001D46F8"/>
    <w:rsid w:val="001E64D0"/>
    <w:rsid w:val="001E7C55"/>
    <w:rsid w:val="001F3961"/>
    <w:rsid w:val="001F488A"/>
    <w:rsid w:val="00222B54"/>
    <w:rsid w:val="00223042"/>
    <w:rsid w:val="002325FC"/>
    <w:rsid w:val="00240E6A"/>
    <w:rsid w:val="00254E09"/>
    <w:rsid w:val="00260664"/>
    <w:rsid w:val="002607BB"/>
    <w:rsid w:val="00260B1C"/>
    <w:rsid w:val="00271FC6"/>
    <w:rsid w:val="00274F2E"/>
    <w:rsid w:val="002800AD"/>
    <w:rsid w:val="002860AB"/>
    <w:rsid w:val="0029017E"/>
    <w:rsid w:val="0029193D"/>
    <w:rsid w:val="002B7413"/>
    <w:rsid w:val="002B75B3"/>
    <w:rsid w:val="002C433E"/>
    <w:rsid w:val="002D5C9A"/>
    <w:rsid w:val="002E61B8"/>
    <w:rsid w:val="002F649A"/>
    <w:rsid w:val="003017B4"/>
    <w:rsid w:val="00302B73"/>
    <w:rsid w:val="00307CB9"/>
    <w:rsid w:val="00320F04"/>
    <w:rsid w:val="00322C03"/>
    <w:rsid w:val="00342849"/>
    <w:rsid w:val="00346D3A"/>
    <w:rsid w:val="00360881"/>
    <w:rsid w:val="003669C1"/>
    <w:rsid w:val="003730E9"/>
    <w:rsid w:val="003832EF"/>
    <w:rsid w:val="00391D6B"/>
    <w:rsid w:val="00392F18"/>
    <w:rsid w:val="00393B3E"/>
    <w:rsid w:val="003974A0"/>
    <w:rsid w:val="003A7E8A"/>
    <w:rsid w:val="003B6A60"/>
    <w:rsid w:val="003C09C9"/>
    <w:rsid w:val="003C68BF"/>
    <w:rsid w:val="003C7893"/>
    <w:rsid w:val="003D341B"/>
    <w:rsid w:val="003E4488"/>
    <w:rsid w:val="003F3261"/>
    <w:rsid w:val="00411152"/>
    <w:rsid w:val="00422F44"/>
    <w:rsid w:val="004455AB"/>
    <w:rsid w:val="00460D8A"/>
    <w:rsid w:val="00467E26"/>
    <w:rsid w:val="0047558B"/>
    <w:rsid w:val="00477DEF"/>
    <w:rsid w:val="00492B67"/>
    <w:rsid w:val="0049654B"/>
    <w:rsid w:val="004C1B19"/>
    <w:rsid w:val="004D274E"/>
    <w:rsid w:val="004F354E"/>
    <w:rsid w:val="004F643D"/>
    <w:rsid w:val="005003B4"/>
    <w:rsid w:val="00511450"/>
    <w:rsid w:val="00522BD5"/>
    <w:rsid w:val="00524646"/>
    <w:rsid w:val="0053475B"/>
    <w:rsid w:val="005374A0"/>
    <w:rsid w:val="0054139A"/>
    <w:rsid w:val="00545FAA"/>
    <w:rsid w:val="00547D94"/>
    <w:rsid w:val="00552F6C"/>
    <w:rsid w:val="00560063"/>
    <w:rsid w:val="00560A9F"/>
    <w:rsid w:val="00565D98"/>
    <w:rsid w:val="00573630"/>
    <w:rsid w:val="00575CE4"/>
    <w:rsid w:val="0057766A"/>
    <w:rsid w:val="0058634B"/>
    <w:rsid w:val="00594E3D"/>
    <w:rsid w:val="005A0516"/>
    <w:rsid w:val="005B66AC"/>
    <w:rsid w:val="005B7863"/>
    <w:rsid w:val="005C4B0E"/>
    <w:rsid w:val="005C7538"/>
    <w:rsid w:val="005D0B6F"/>
    <w:rsid w:val="005D13F4"/>
    <w:rsid w:val="005D5C6B"/>
    <w:rsid w:val="005E121B"/>
    <w:rsid w:val="005F57DC"/>
    <w:rsid w:val="00611CF6"/>
    <w:rsid w:val="00617B7D"/>
    <w:rsid w:val="00617CC6"/>
    <w:rsid w:val="00620667"/>
    <w:rsid w:val="00622F0D"/>
    <w:rsid w:val="00660DF6"/>
    <w:rsid w:val="00666439"/>
    <w:rsid w:val="006677F0"/>
    <w:rsid w:val="00682B88"/>
    <w:rsid w:val="006B519B"/>
    <w:rsid w:val="006E0E20"/>
    <w:rsid w:val="006E71CB"/>
    <w:rsid w:val="006F0305"/>
    <w:rsid w:val="006F133C"/>
    <w:rsid w:val="006F262C"/>
    <w:rsid w:val="006F4E02"/>
    <w:rsid w:val="00701191"/>
    <w:rsid w:val="00701D13"/>
    <w:rsid w:val="007042F8"/>
    <w:rsid w:val="007069FB"/>
    <w:rsid w:val="00726BE8"/>
    <w:rsid w:val="00727411"/>
    <w:rsid w:val="00737FB8"/>
    <w:rsid w:val="00763231"/>
    <w:rsid w:val="0076386B"/>
    <w:rsid w:val="00770756"/>
    <w:rsid w:val="0079264D"/>
    <w:rsid w:val="007A3EC4"/>
    <w:rsid w:val="007A4854"/>
    <w:rsid w:val="007A4DAB"/>
    <w:rsid w:val="007A6E13"/>
    <w:rsid w:val="007B34BE"/>
    <w:rsid w:val="007B5A8F"/>
    <w:rsid w:val="007C26F9"/>
    <w:rsid w:val="007C346B"/>
    <w:rsid w:val="007C5C84"/>
    <w:rsid w:val="007C7175"/>
    <w:rsid w:val="007D0409"/>
    <w:rsid w:val="007D27DD"/>
    <w:rsid w:val="007D5AB5"/>
    <w:rsid w:val="007D5B94"/>
    <w:rsid w:val="007E6DD4"/>
    <w:rsid w:val="007F2D14"/>
    <w:rsid w:val="008244FC"/>
    <w:rsid w:val="00834356"/>
    <w:rsid w:val="0084580E"/>
    <w:rsid w:val="00846FBB"/>
    <w:rsid w:val="00850F62"/>
    <w:rsid w:val="008518CC"/>
    <w:rsid w:val="00857580"/>
    <w:rsid w:val="00860359"/>
    <w:rsid w:val="00863E98"/>
    <w:rsid w:val="00864CC8"/>
    <w:rsid w:val="0088024F"/>
    <w:rsid w:val="00892EF1"/>
    <w:rsid w:val="008A0693"/>
    <w:rsid w:val="008B5DFC"/>
    <w:rsid w:val="008B6B31"/>
    <w:rsid w:val="008C0D14"/>
    <w:rsid w:val="008C242D"/>
    <w:rsid w:val="008C7987"/>
    <w:rsid w:val="008D246E"/>
    <w:rsid w:val="008E2BF4"/>
    <w:rsid w:val="0090411A"/>
    <w:rsid w:val="00904480"/>
    <w:rsid w:val="00904CE7"/>
    <w:rsid w:val="009124AB"/>
    <w:rsid w:val="0092033B"/>
    <w:rsid w:val="00924213"/>
    <w:rsid w:val="009263B9"/>
    <w:rsid w:val="00933928"/>
    <w:rsid w:val="00945D6A"/>
    <w:rsid w:val="009545CD"/>
    <w:rsid w:val="009600AE"/>
    <w:rsid w:val="00985CAE"/>
    <w:rsid w:val="00986FAA"/>
    <w:rsid w:val="00990A67"/>
    <w:rsid w:val="0099263C"/>
    <w:rsid w:val="009B3571"/>
    <w:rsid w:val="009B5F4E"/>
    <w:rsid w:val="009C330A"/>
    <w:rsid w:val="009C4F49"/>
    <w:rsid w:val="009C7437"/>
    <w:rsid w:val="009D25AA"/>
    <w:rsid w:val="009D6E8D"/>
    <w:rsid w:val="009E11B0"/>
    <w:rsid w:val="009E3E32"/>
    <w:rsid w:val="009E3EE0"/>
    <w:rsid w:val="009F22CB"/>
    <w:rsid w:val="00A01542"/>
    <w:rsid w:val="00A042EE"/>
    <w:rsid w:val="00A13443"/>
    <w:rsid w:val="00A17871"/>
    <w:rsid w:val="00A21EF2"/>
    <w:rsid w:val="00A220F8"/>
    <w:rsid w:val="00A23642"/>
    <w:rsid w:val="00A33BB8"/>
    <w:rsid w:val="00A57C4A"/>
    <w:rsid w:val="00A61F98"/>
    <w:rsid w:val="00A62FEA"/>
    <w:rsid w:val="00A705D8"/>
    <w:rsid w:val="00A763EF"/>
    <w:rsid w:val="00A776EA"/>
    <w:rsid w:val="00A87F0B"/>
    <w:rsid w:val="00A91BAA"/>
    <w:rsid w:val="00AB25F2"/>
    <w:rsid w:val="00AB7417"/>
    <w:rsid w:val="00AD0DC9"/>
    <w:rsid w:val="00AD63E1"/>
    <w:rsid w:val="00AD71FA"/>
    <w:rsid w:val="00AF4A5A"/>
    <w:rsid w:val="00B04F48"/>
    <w:rsid w:val="00B11CC6"/>
    <w:rsid w:val="00B123AC"/>
    <w:rsid w:val="00B1247D"/>
    <w:rsid w:val="00B27BCC"/>
    <w:rsid w:val="00B34EFE"/>
    <w:rsid w:val="00B35558"/>
    <w:rsid w:val="00B47C9A"/>
    <w:rsid w:val="00B520A3"/>
    <w:rsid w:val="00B65235"/>
    <w:rsid w:val="00B706F1"/>
    <w:rsid w:val="00B73E53"/>
    <w:rsid w:val="00B745A2"/>
    <w:rsid w:val="00B74BB5"/>
    <w:rsid w:val="00B75CCD"/>
    <w:rsid w:val="00B76B19"/>
    <w:rsid w:val="00B958BF"/>
    <w:rsid w:val="00B9596C"/>
    <w:rsid w:val="00BC2192"/>
    <w:rsid w:val="00BC7FAD"/>
    <w:rsid w:val="00BE39A9"/>
    <w:rsid w:val="00BF1477"/>
    <w:rsid w:val="00C004C7"/>
    <w:rsid w:val="00C05A4D"/>
    <w:rsid w:val="00C1667C"/>
    <w:rsid w:val="00C247EB"/>
    <w:rsid w:val="00C25170"/>
    <w:rsid w:val="00C36877"/>
    <w:rsid w:val="00C440A8"/>
    <w:rsid w:val="00C461B4"/>
    <w:rsid w:val="00C6286C"/>
    <w:rsid w:val="00C747F0"/>
    <w:rsid w:val="00C77D95"/>
    <w:rsid w:val="00C83207"/>
    <w:rsid w:val="00C858AE"/>
    <w:rsid w:val="00C91662"/>
    <w:rsid w:val="00C91D0E"/>
    <w:rsid w:val="00CA075A"/>
    <w:rsid w:val="00CA26D1"/>
    <w:rsid w:val="00CA2E35"/>
    <w:rsid w:val="00CA47C5"/>
    <w:rsid w:val="00CC2F00"/>
    <w:rsid w:val="00CC77EE"/>
    <w:rsid w:val="00CE73B9"/>
    <w:rsid w:val="00CF6407"/>
    <w:rsid w:val="00CF6C3F"/>
    <w:rsid w:val="00D01350"/>
    <w:rsid w:val="00D040FB"/>
    <w:rsid w:val="00D11853"/>
    <w:rsid w:val="00D1793D"/>
    <w:rsid w:val="00D30D86"/>
    <w:rsid w:val="00D57F2A"/>
    <w:rsid w:val="00D606F3"/>
    <w:rsid w:val="00D642D2"/>
    <w:rsid w:val="00D76B36"/>
    <w:rsid w:val="00D90C4C"/>
    <w:rsid w:val="00D92F13"/>
    <w:rsid w:val="00D9537E"/>
    <w:rsid w:val="00DC5EE0"/>
    <w:rsid w:val="00DD0F20"/>
    <w:rsid w:val="00DD5A5A"/>
    <w:rsid w:val="00DD7E64"/>
    <w:rsid w:val="00DD7F19"/>
    <w:rsid w:val="00DE5B5A"/>
    <w:rsid w:val="00E0465F"/>
    <w:rsid w:val="00E11C37"/>
    <w:rsid w:val="00E12264"/>
    <w:rsid w:val="00E1549E"/>
    <w:rsid w:val="00E172AA"/>
    <w:rsid w:val="00E229E6"/>
    <w:rsid w:val="00E25656"/>
    <w:rsid w:val="00E27C0D"/>
    <w:rsid w:val="00E37123"/>
    <w:rsid w:val="00E4019C"/>
    <w:rsid w:val="00E45B63"/>
    <w:rsid w:val="00E55198"/>
    <w:rsid w:val="00E708D3"/>
    <w:rsid w:val="00E84061"/>
    <w:rsid w:val="00E858AA"/>
    <w:rsid w:val="00E95928"/>
    <w:rsid w:val="00EA4748"/>
    <w:rsid w:val="00EC5953"/>
    <w:rsid w:val="00ED156C"/>
    <w:rsid w:val="00ED1C02"/>
    <w:rsid w:val="00EE0163"/>
    <w:rsid w:val="00EE1D73"/>
    <w:rsid w:val="00EE3882"/>
    <w:rsid w:val="00EE3F15"/>
    <w:rsid w:val="00EE5738"/>
    <w:rsid w:val="00EF008C"/>
    <w:rsid w:val="00F00902"/>
    <w:rsid w:val="00F11685"/>
    <w:rsid w:val="00F21E81"/>
    <w:rsid w:val="00F25EAA"/>
    <w:rsid w:val="00F40B7A"/>
    <w:rsid w:val="00F40E11"/>
    <w:rsid w:val="00F50893"/>
    <w:rsid w:val="00F640C0"/>
    <w:rsid w:val="00F66F12"/>
    <w:rsid w:val="00F81AF8"/>
    <w:rsid w:val="00F8727A"/>
    <w:rsid w:val="00F91A80"/>
    <w:rsid w:val="00F95C43"/>
    <w:rsid w:val="00FA07AB"/>
    <w:rsid w:val="00FA2BB9"/>
    <w:rsid w:val="00FA3CBF"/>
    <w:rsid w:val="00FC1C7F"/>
    <w:rsid w:val="00FC3E95"/>
    <w:rsid w:val="00FE0E5C"/>
    <w:rsid w:val="00FE4269"/>
    <w:rsid w:val="00FE48E4"/>
    <w:rsid w:val="00FE7AFC"/>
    <w:rsid w:val="00FF1C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2F8042"/>
  <w15:docId w15:val="{AA33F07D-735F-4C74-836F-C926FF59F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27DD"/>
    <w:rPr>
      <w:lang w:val="en-GB"/>
    </w:rPr>
  </w:style>
  <w:style w:type="paragraph" w:styleId="Heading1">
    <w:name w:val="heading 1"/>
    <w:basedOn w:val="Normal"/>
    <w:next w:val="Normal"/>
    <w:qFormat/>
    <w:pPr>
      <w:keepNext/>
      <w:jc w:val="right"/>
      <w:outlineLvl w:val="0"/>
    </w:pPr>
    <w:rPr>
      <w:rFonts w:ascii="Arial" w:hAnsi="Arial"/>
      <w:b/>
      <w:bCs/>
      <w:sz w:val="24"/>
      <w:szCs w:val="28"/>
    </w:rPr>
  </w:style>
  <w:style w:type="paragraph" w:styleId="Heading2">
    <w:name w:val="heading 2"/>
    <w:basedOn w:val="Normal"/>
    <w:next w:val="Normal"/>
    <w:qFormat/>
    <w:pPr>
      <w:keepNext/>
      <w:ind w:left="344" w:right="-108" w:hanging="175"/>
      <w:jc w:val="center"/>
      <w:outlineLvl w:val="1"/>
    </w:pPr>
    <w:rPr>
      <w:rFonts w:ascii="Arial" w:hAnsi="Arial"/>
      <w:b/>
      <w:bCs/>
      <w:color w:val="000080"/>
      <w:sz w:val="24"/>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34EFE"/>
    <w:pPr>
      <w:jc w:val="center"/>
    </w:pPr>
    <w:rPr>
      <w:rFonts w:ascii="Copperplate Gothic Light" w:eastAsia="Times" w:hAnsi="Copperplate Gothic Light" w:cs="Times New Roman"/>
      <w:b/>
      <w:sz w:val="32"/>
      <w:u w:val="single"/>
      <w:lang w:eastAsia="en-GB"/>
    </w:rPr>
  </w:style>
  <w:style w:type="paragraph" w:styleId="BalloonText">
    <w:name w:val="Balloon Text"/>
    <w:basedOn w:val="Normal"/>
    <w:link w:val="BalloonTextChar"/>
    <w:uiPriority w:val="99"/>
    <w:semiHidden/>
    <w:rsid w:val="00A23642"/>
    <w:rPr>
      <w:rFonts w:ascii="Tahoma" w:hAnsi="Tahoma" w:cs="Tahoma"/>
      <w:sz w:val="16"/>
      <w:szCs w:val="16"/>
    </w:rPr>
  </w:style>
  <w:style w:type="paragraph" w:styleId="NormalWeb">
    <w:name w:val="Normal (Web)"/>
    <w:basedOn w:val="Normal"/>
    <w:uiPriority w:val="99"/>
    <w:rsid w:val="00E25656"/>
    <w:pPr>
      <w:spacing w:before="100" w:beforeAutospacing="1" w:after="100" w:afterAutospacing="1"/>
    </w:pPr>
    <w:rPr>
      <w:rFonts w:cs="Times New Roman"/>
      <w:sz w:val="24"/>
      <w:szCs w:val="24"/>
    </w:rPr>
  </w:style>
  <w:style w:type="character" w:styleId="Strong">
    <w:name w:val="Strong"/>
    <w:basedOn w:val="DefaultParagraphFont"/>
    <w:qFormat/>
    <w:rsid w:val="00E25656"/>
    <w:rPr>
      <w:b/>
      <w:bCs/>
    </w:rPr>
  </w:style>
  <w:style w:type="paragraph" w:styleId="ListParagraph">
    <w:name w:val="List Paragraph"/>
    <w:basedOn w:val="Normal"/>
    <w:link w:val="ListParagraphChar"/>
    <w:uiPriority w:val="34"/>
    <w:qFormat/>
    <w:rsid w:val="006F0305"/>
    <w:pPr>
      <w:ind w:left="720"/>
      <w:contextualSpacing/>
    </w:pPr>
  </w:style>
  <w:style w:type="paragraph" w:styleId="BodyText">
    <w:name w:val="Body Text"/>
    <w:basedOn w:val="Normal"/>
    <w:link w:val="BodyTextChar"/>
    <w:rsid w:val="00763231"/>
    <w:pPr>
      <w:jc w:val="both"/>
    </w:pPr>
    <w:rPr>
      <w:rFonts w:ascii="Arial" w:hAnsi="Arial" w:cs="Arial"/>
      <w:sz w:val="28"/>
      <w:szCs w:val="28"/>
    </w:rPr>
  </w:style>
  <w:style w:type="character" w:customStyle="1" w:styleId="BodyTextChar">
    <w:name w:val="Body Text Char"/>
    <w:basedOn w:val="DefaultParagraphFont"/>
    <w:link w:val="BodyText"/>
    <w:rsid w:val="00763231"/>
    <w:rPr>
      <w:rFonts w:ascii="Arial" w:hAnsi="Arial" w:cs="Arial"/>
      <w:sz w:val="28"/>
      <w:szCs w:val="28"/>
    </w:rPr>
  </w:style>
  <w:style w:type="table" w:styleId="TableGrid">
    <w:name w:val="Table Grid"/>
    <w:basedOn w:val="TableNormal"/>
    <w:uiPriority w:val="39"/>
    <w:rsid w:val="00114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6F133C"/>
  </w:style>
  <w:style w:type="paragraph" w:styleId="NoSpacing">
    <w:name w:val="No Spacing"/>
    <w:link w:val="NoSpacingChar"/>
    <w:uiPriority w:val="1"/>
    <w:qFormat/>
    <w:rsid w:val="00660DF6"/>
    <w:rPr>
      <w:rFonts w:asciiTheme="minorHAnsi" w:eastAsiaTheme="minorHAnsi" w:hAnsiTheme="minorHAnsi" w:cstheme="minorBidi"/>
      <w:sz w:val="22"/>
      <w:szCs w:val="22"/>
      <w:lang w:val="en-GB"/>
    </w:rPr>
  </w:style>
  <w:style w:type="character" w:customStyle="1" w:styleId="NoSpacingChar">
    <w:name w:val="No Spacing Char"/>
    <w:link w:val="NoSpacing"/>
    <w:uiPriority w:val="1"/>
    <w:rsid w:val="00660DF6"/>
    <w:rPr>
      <w:rFonts w:asciiTheme="minorHAnsi" w:eastAsiaTheme="minorHAnsi" w:hAnsiTheme="minorHAnsi" w:cstheme="minorBidi"/>
      <w:sz w:val="22"/>
      <w:szCs w:val="22"/>
      <w:lang w:val="en-GB"/>
    </w:rPr>
  </w:style>
  <w:style w:type="paragraph" w:styleId="Header">
    <w:name w:val="header"/>
    <w:basedOn w:val="Normal"/>
    <w:link w:val="HeaderChar"/>
    <w:unhideWhenUsed/>
    <w:rsid w:val="00545FAA"/>
    <w:pPr>
      <w:tabs>
        <w:tab w:val="center" w:pos="4680"/>
        <w:tab w:val="right" w:pos="9360"/>
      </w:tabs>
    </w:pPr>
  </w:style>
  <w:style w:type="character" w:customStyle="1" w:styleId="HeaderChar">
    <w:name w:val="Header Char"/>
    <w:basedOn w:val="DefaultParagraphFont"/>
    <w:link w:val="Header"/>
    <w:rsid w:val="00545FAA"/>
  </w:style>
  <w:style w:type="paragraph" w:styleId="Footer">
    <w:name w:val="footer"/>
    <w:basedOn w:val="Normal"/>
    <w:link w:val="FooterChar"/>
    <w:uiPriority w:val="99"/>
    <w:unhideWhenUsed/>
    <w:rsid w:val="00545FAA"/>
    <w:pPr>
      <w:tabs>
        <w:tab w:val="center" w:pos="4680"/>
        <w:tab w:val="right" w:pos="9360"/>
      </w:tabs>
    </w:pPr>
  </w:style>
  <w:style w:type="character" w:customStyle="1" w:styleId="FooterChar">
    <w:name w:val="Footer Char"/>
    <w:basedOn w:val="DefaultParagraphFont"/>
    <w:link w:val="Footer"/>
    <w:uiPriority w:val="99"/>
    <w:rsid w:val="00545FAA"/>
  </w:style>
  <w:style w:type="character" w:customStyle="1" w:styleId="BalloonTextChar">
    <w:name w:val="Balloon Text Char"/>
    <w:basedOn w:val="DefaultParagraphFont"/>
    <w:link w:val="BalloonText"/>
    <w:uiPriority w:val="99"/>
    <w:semiHidden/>
    <w:rsid w:val="000832AE"/>
    <w:rPr>
      <w:rFonts w:ascii="Tahoma" w:hAnsi="Tahoma" w:cs="Tahoma"/>
      <w:sz w:val="16"/>
      <w:szCs w:val="16"/>
    </w:rPr>
  </w:style>
  <w:style w:type="paragraph" w:customStyle="1" w:styleId="Default">
    <w:name w:val="Default"/>
    <w:rsid w:val="00CE73B9"/>
    <w:pPr>
      <w:autoSpaceDE w:val="0"/>
      <w:autoSpaceDN w:val="0"/>
      <w:adjustRightInd w:val="0"/>
    </w:pPr>
    <w:rPr>
      <w:rFonts w:ascii="Calibri" w:hAnsi="Calibri" w:cs="Calibri"/>
      <w:color w:val="000000"/>
      <w:sz w:val="24"/>
      <w:szCs w:val="24"/>
    </w:rPr>
  </w:style>
  <w:style w:type="character" w:customStyle="1" w:styleId="normaltextrun">
    <w:name w:val="normaltextrun"/>
    <w:basedOn w:val="DefaultParagraphFont"/>
    <w:rsid w:val="00511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70474">
      <w:bodyDiv w:val="1"/>
      <w:marLeft w:val="0"/>
      <w:marRight w:val="0"/>
      <w:marTop w:val="0"/>
      <w:marBottom w:val="0"/>
      <w:divBdr>
        <w:top w:val="none" w:sz="0" w:space="0" w:color="auto"/>
        <w:left w:val="none" w:sz="0" w:space="0" w:color="auto"/>
        <w:bottom w:val="none" w:sz="0" w:space="0" w:color="auto"/>
        <w:right w:val="none" w:sz="0" w:space="0" w:color="auto"/>
      </w:divBdr>
    </w:div>
    <w:div w:id="279381551">
      <w:bodyDiv w:val="1"/>
      <w:marLeft w:val="0"/>
      <w:marRight w:val="0"/>
      <w:marTop w:val="0"/>
      <w:marBottom w:val="0"/>
      <w:divBdr>
        <w:top w:val="none" w:sz="0" w:space="0" w:color="auto"/>
        <w:left w:val="none" w:sz="0" w:space="0" w:color="auto"/>
        <w:bottom w:val="none" w:sz="0" w:space="0" w:color="auto"/>
        <w:right w:val="none" w:sz="0" w:space="0" w:color="auto"/>
      </w:divBdr>
    </w:div>
    <w:div w:id="475532786">
      <w:bodyDiv w:val="1"/>
      <w:marLeft w:val="0"/>
      <w:marRight w:val="0"/>
      <w:marTop w:val="0"/>
      <w:marBottom w:val="0"/>
      <w:divBdr>
        <w:top w:val="none" w:sz="0" w:space="0" w:color="auto"/>
        <w:left w:val="none" w:sz="0" w:space="0" w:color="auto"/>
        <w:bottom w:val="none" w:sz="0" w:space="0" w:color="auto"/>
        <w:right w:val="none" w:sz="0" w:space="0" w:color="auto"/>
      </w:divBdr>
    </w:div>
    <w:div w:id="1003438080">
      <w:bodyDiv w:val="1"/>
      <w:marLeft w:val="0"/>
      <w:marRight w:val="0"/>
      <w:marTop w:val="0"/>
      <w:marBottom w:val="0"/>
      <w:divBdr>
        <w:top w:val="none" w:sz="0" w:space="0" w:color="auto"/>
        <w:left w:val="none" w:sz="0" w:space="0" w:color="auto"/>
        <w:bottom w:val="none" w:sz="0" w:space="0" w:color="auto"/>
        <w:right w:val="none" w:sz="0" w:space="0" w:color="auto"/>
      </w:divBdr>
    </w:div>
    <w:div w:id="183344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93E2562D47EA1144B09CB4300D399155" ma:contentTypeVersion="27" ma:contentTypeDescription="" ma:contentTypeScope="" ma:versionID="81a3eda5dc23758eb41b15c217a0bf32">
  <xsd:schema xmlns:xsd="http://www.w3.org/2001/XMLSchema" xmlns:xs="http://www.w3.org/2001/XMLSchema" xmlns:p="http://schemas.microsoft.com/office/2006/metadata/properties" xmlns:ns1="http://schemas.microsoft.com/sharepoint/v3" xmlns:ns2="ca283e0b-db31-4043-a2ef-b80661bf084a" xmlns:ns3="http://schemas.microsoft.com/sharepoint.v3" xmlns:ns4="3e6b7dd4-2bb2-4196-9652-5398d96bc50e" xmlns:ns5="8a84ea1c-55df-4109-be20-b327295a52e3" xmlns:ns6="http://schemas.microsoft.com/sharepoint/v4" targetNamespace="http://schemas.microsoft.com/office/2006/metadata/properties" ma:root="true" ma:fieldsID="c670dce9b145757867f3062731f04598" ns1:_="" ns2:_="" ns3:_="" ns4:_="" ns5:_="" ns6:_="">
    <xsd:import namespace="http://schemas.microsoft.com/sharepoint/v3"/>
    <xsd:import namespace="ca283e0b-db31-4043-a2ef-b80661bf084a"/>
    <xsd:import namespace="http://schemas.microsoft.com/sharepoint.v3"/>
    <xsd:import namespace="3e6b7dd4-2bb2-4196-9652-5398d96bc50e"/>
    <xsd:import namespace="8a84ea1c-55df-4109-be20-b327295a52e3"/>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4:SharedWithUsers" minOccurs="0"/>
                <xsd:element ref="ns4:SharedWithDetails" minOccurs="0"/>
                <xsd:element ref="ns6:IconOverlay" minOccurs="0"/>
                <xsd:element ref="ns1:_vti_ItemDeclaredRecord" minOccurs="0"/>
                <xsd:element ref="ns1:_vti_ItemHoldRecordStatus" minOccurs="0"/>
                <xsd:element ref="ns4:TaxKeywordTaxHTField" minOccurs="0"/>
                <xsd:element ref="ns4:_dlc_DocId" minOccurs="0"/>
                <xsd:element ref="ns4:_dlc_DocIdUrl" minOccurs="0"/>
                <xsd:element ref="ns4:_dlc_DocIdPersistId" minOccurs="0"/>
                <xsd:element ref="ns4:SemaphoreItem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6" nillable="true" ma:displayName="Declared Record" ma:hidden="true" ma:internalName="_vti_ItemDeclaredRecord" ma:readOnly="true">
      <xsd:simpleType>
        <xsd:restriction base="dms:DateTime"/>
      </xsd:simpleType>
    </xsd:element>
    <xsd:element name="_vti_ItemHoldRecordStatus" ma:index="37"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259;#Turkey-4350|f1d77f1c-64d5-4405-826d-2eda2508ba1b"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c37ccb2a-e347-4ce0-b7b2-a8b46a5f84f6}" ma:internalName="TaxCatchAllLabel" ma:readOnly="true" ma:showField="CatchAllDataLabel" ma:web="3e6b7dd4-2bb2-4196-9652-5398d96bc50e">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c37ccb2a-e347-4ce0-b7b2-a8b46a5f84f6}" ma:internalName="TaxCatchAll" ma:showField="CatchAllData" ma:web="3e6b7dd4-2bb2-4196-9652-5398d96bc50e">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6b7dd4-2bb2-4196-9652-5398d96bc50e"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element name="TaxKeywordTaxHTField" ma:index="38"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39" nillable="true" ma:displayName="Document ID Value" ma:description="The value of the document ID assigned to this item." ma:internalName="_dlc_DocId" ma:readOnly="true">
      <xsd:simpleType>
        <xsd:restriction base="dms:Text"/>
      </xsd:simpleType>
    </xsd:element>
    <xsd:element name="_dlc_DocIdUrl" ma:index="4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1" nillable="true" ma:displayName="Persist ID" ma:description="Keep ID on add." ma:hidden="true" ma:internalName="_dlc_DocIdPersistId" ma:readOnly="true">
      <xsd:simpleType>
        <xsd:restriction base="dms:Boolean"/>
      </xsd:simpleType>
    </xsd:element>
    <xsd:element name="SemaphoreItemMetadata" ma:index="42"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84ea1c-55df-4109-be20-b327295a52e3"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43" nillable="true" ma:displayName="MediaServiceAutoKeyPoints" ma:hidden="true" ma:internalName="MediaServiceAutoKeyPoints" ma:readOnly="true">
      <xsd:simpleType>
        <xsd:restriction base="dms:Note"/>
      </xsd:simpleType>
    </xsd:element>
    <xsd:element name="MediaServiceKeyPoints" ma:index="4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3f51738-d318-4883-9d64-4f0bd0ccc55e" ContentTypeId="0x0101009BA85F8052A6DA4FA3E31FF9F74C6970"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259</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Turkey-4350</TermName>
          <TermId xmlns="http://schemas.microsoft.com/office/infopath/2007/PartnerControls">f1d77f1c-64d5-4405-826d-2eda2508ba1b</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TaxKeywordTaxHTField xmlns="3e6b7dd4-2bb2-4196-9652-5398d96bc50e">
      <Terms xmlns="http://schemas.microsoft.com/office/infopath/2007/PartnerControls"/>
    </TaxKeywordTaxHTField>
    <SemaphoreItemMetadata xmlns="3e6b7dd4-2bb2-4196-9652-5398d96bc50e"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_dlc_DocId xmlns="3e6b7dd4-2bb2-4196-9652-5398d96bc50e">ECY3TJC5V7TP-88190560-42</_dlc_DocId>
    <_dlc_DocIdUrl xmlns="3e6b7dd4-2bb2-4196-9652-5398d96bc50e">
      <Url>https://unicef.sharepoint.com/teams/TUR-UTSA/_layouts/15/DocIdRedir.aspx?ID=ECY3TJC5V7TP-88190560-42</Url>
      <Description>ECY3TJC5V7TP-88190560-42</Description>
    </_dlc_DocIdUrl>
  </documentManagement>
</p:properties>
</file>

<file path=customXml/itemProps1.xml><?xml version="1.0" encoding="utf-8"?>
<ds:datastoreItem xmlns:ds="http://schemas.openxmlformats.org/officeDocument/2006/customXml" ds:itemID="{8C047C83-4505-4A75-8BE8-5557BC314649}">
  <ds:schemaRefs>
    <ds:schemaRef ds:uri="http://schemas.microsoft.com/office/2006/metadata/customXsn"/>
  </ds:schemaRefs>
</ds:datastoreItem>
</file>

<file path=customXml/itemProps2.xml><?xml version="1.0" encoding="utf-8"?>
<ds:datastoreItem xmlns:ds="http://schemas.openxmlformats.org/officeDocument/2006/customXml" ds:itemID="{02E978DB-3033-4A70-8B9D-373660B8E305}">
  <ds:schemaRefs>
    <ds:schemaRef ds:uri="http://schemas.openxmlformats.org/officeDocument/2006/bibliography"/>
  </ds:schemaRefs>
</ds:datastoreItem>
</file>

<file path=customXml/itemProps3.xml><?xml version="1.0" encoding="utf-8"?>
<ds:datastoreItem xmlns:ds="http://schemas.openxmlformats.org/officeDocument/2006/customXml" ds:itemID="{53D1348C-BB37-4E52-9FF1-7D5228DFBB52}">
  <ds:schemaRefs>
    <ds:schemaRef ds:uri="http://schemas.microsoft.com/sharepoint/v3/contenttype/forms"/>
  </ds:schemaRefs>
</ds:datastoreItem>
</file>

<file path=customXml/itemProps4.xml><?xml version="1.0" encoding="utf-8"?>
<ds:datastoreItem xmlns:ds="http://schemas.openxmlformats.org/officeDocument/2006/customXml" ds:itemID="{2DA82F33-4273-4F7F-8129-961D1606D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3e6b7dd4-2bb2-4196-9652-5398d96bc50e"/>
    <ds:schemaRef ds:uri="8a84ea1c-55df-4109-be20-b327295a52e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FD538C-C020-47DF-8D79-C23DC6DD2E68}">
  <ds:schemaRefs>
    <ds:schemaRef ds:uri="Microsoft.SharePoint.Taxonomy.ContentTypeSync"/>
  </ds:schemaRefs>
</ds:datastoreItem>
</file>

<file path=customXml/itemProps6.xml><?xml version="1.0" encoding="utf-8"?>
<ds:datastoreItem xmlns:ds="http://schemas.openxmlformats.org/officeDocument/2006/customXml" ds:itemID="{D563A714-8FBB-45AF-8752-D2DFBE82AB70}">
  <ds:schemaRefs>
    <ds:schemaRef ds:uri="http://schemas.microsoft.com/sharepoint/events"/>
  </ds:schemaRefs>
</ds:datastoreItem>
</file>

<file path=customXml/itemProps7.xml><?xml version="1.0" encoding="utf-8"?>
<ds:datastoreItem xmlns:ds="http://schemas.openxmlformats.org/officeDocument/2006/customXml" ds:itemID="{2ADAC8C0-37A9-4AE9-A02F-DB8B45690A25}">
  <ds:schemaRefs>
    <ds:schemaRef ds:uri="http://schemas.microsoft.com/office/2006/metadata/properties"/>
    <ds:schemaRef ds:uri="http://schemas.microsoft.com/office/infopath/2007/PartnerControls"/>
    <ds:schemaRef ds:uri="ca283e0b-db31-4043-a2ef-b80661bf084a"/>
    <ds:schemaRef ds:uri="3e6b7dd4-2bb2-4196-9652-5398d96bc50e"/>
    <ds:schemaRef ds:uri="http://schemas.microsoft.com/sharepoint/v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UNICEF-ECO           :     TERMS OF REFERENCE (TOR) FOR OUTSOURCED ASSIGNMENT</vt:lpstr>
    </vt:vector>
  </TitlesOfParts>
  <Company>Unicef</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UNICEF-ECO           :     TERMS OF REFERENCE (TOR) FOR OUTSOURCED ASSIGNMENT</dc:title>
  <dc:creator>Unicef</dc:creator>
  <cp:lastModifiedBy>Maryia Nekrashevich</cp:lastModifiedBy>
  <cp:revision>42</cp:revision>
  <cp:lastPrinted>2019-02-18T11:54:00Z</cp:lastPrinted>
  <dcterms:created xsi:type="dcterms:W3CDTF">2023-09-13T18:39:00Z</dcterms:created>
  <dcterms:modified xsi:type="dcterms:W3CDTF">2024-10-03T14:00:00Z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0x0101009BA85F8052A6DA4FA3E31FF9F74C69700093E2562D47EA1144B09CB4300D399155</vt:lpwstr>
  </property>
  <property fmtid="{D5CDD505-2E9C-101B-9397-08002B2CF9AE}" pid="3" name="OfficeDivision">
    <vt:i4>259</vt:i4>
  </property>
  <property fmtid="{D5CDD505-2E9C-101B-9397-08002B2CF9AE}" pid="4" name="_dlc_DocIdItemGuid">
    <vt:lpwstr>9a74b812-fb5f-41f5-83d9-56d6d0d3ba1e</vt:lpwstr>
  </property>
</Properties>
</file>