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374C" w14:textId="7DF64E2E" w:rsidR="00B14BE6" w:rsidRPr="00E16330" w:rsidRDefault="00E16330" w:rsidP="008802D7">
      <w:pPr>
        <w:jc w:val="both"/>
        <w:rPr>
          <w:rFonts w:ascii="Roboto" w:hAnsi="Roboto"/>
          <w:color w:val="000000" w:themeColor="text1"/>
          <w:lang w:val="it-IT"/>
        </w:rPr>
      </w:pPr>
      <w:r w:rsidRPr="00E16330">
        <w:rPr>
          <w:rFonts w:ascii="Roboto" w:hAnsi="Roboto" w:cs="Calibri"/>
          <w:b/>
          <w:bCs/>
          <w:color w:val="000000" w:themeColor="text1"/>
          <w:u w:val="single"/>
          <w:lang w:val="it-IT"/>
        </w:rPr>
        <w:t>CAPITOLATO D’APPALTO PER CONSULENTI E</w:t>
      </w:r>
      <w:r w:rsidR="00921CDB">
        <w:rPr>
          <w:rFonts w:ascii="Roboto" w:hAnsi="Roboto" w:cs="Calibri"/>
          <w:b/>
          <w:bCs/>
          <w:color w:val="000000" w:themeColor="text1"/>
          <w:u w:val="single"/>
          <w:lang w:val="it-IT"/>
        </w:rPr>
        <w:t xml:space="preserve"> FORNITORI</w:t>
      </w:r>
    </w:p>
    <w:tbl>
      <w:tblPr>
        <w:tblpPr w:leftFromText="180" w:rightFromText="180" w:horzAnchor="margin" w:tblpY="530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24"/>
        <w:gridCol w:w="2524"/>
        <w:gridCol w:w="2524"/>
        <w:gridCol w:w="2524"/>
      </w:tblGrid>
      <w:tr w:rsidR="008802D7" w:rsidRPr="00115365" w14:paraId="523C54D2" w14:textId="77777777" w:rsidTr="473C5B09">
        <w:tc>
          <w:tcPr>
            <w:tcW w:w="2524" w:type="dxa"/>
            <w:tcBorders>
              <w:bottom w:val="nil"/>
            </w:tcBorders>
            <w:shd w:val="clear" w:color="auto" w:fill="auto"/>
            <w:noWrap/>
            <w:hideMark/>
          </w:tcPr>
          <w:p w14:paraId="5B12A891" w14:textId="22F6D646" w:rsidR="007613B3" w:rsidRPr="00741FED" w:rsidRDefault="00921CDB" w:rsidP="008802D7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color w:val="000000" w:themeColor="text1"/>
                <w:lang w:val="it-IT"/>
              </w:rPr>
            </w:pPr>
            <w:r w:rsidRPr="00741FED">
              <w:rPr>
                <w:rFonts w:asciiTheme="minorHAnsi" w:eastAsia="Arial Unicode MS" w:hAnsiTheme="minorHAnsi" w:cstheme="minorHAnsi"/>
                <w:b/>
                <w:color w:val="000000" w:themeColor="text1"/>
                <w:lang w:val="it-IT"/>
              </w:rPr>
              <w:t>Titolo</w:t>
            </w:r>
          </w:p>
          <w:p w14:paraId="75D9A581" w14:textId="1B7DE74D" w:rsidR="007613B3" w:rsidRPr="00D569F2" w:rsidRDefault="00D569F2" w:rsidP="5B0D426D">
            <w:pPr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it-IT"/>
              </w:rPr>
            </w:pPr>
            <w:r w:rsidRPr="00D569F2">
              <w:rPr>
                <w:rFonts w:asciiTheme="minorHAnsi" w:hAnsiTheme="minorHAnsi" w:cstheme="minorHAnsi"/>
                <w:bCs/>
                <w:color w:val="auto"/>
                <w:lang w:val="it-IT"/>
              </w:rPr>
              <w:t>Specialista di salute mentale e</w:t>
            </w:r>
            <w:r>
              <w:rPr>
                <w:rFonts w:asciiTheme="minorHAnsi" w:hAnsiTheme="minorHAnsi" w:cstheme="minorHAnsi"/>
                <w:bCs/>
                <w:color w:val="auto"/>
                <w:lang w:val="it-IT"/>
              </w:rPr>
              <w:t xml:space="preserve"> sostegno psicosociale</w:t>
            </w:r>
          </w:p>
        </w:tc>
        <w:tc>
          <w:tcPr>
            <w:tcW w:w="2524" w:type="dxa"/>
            <w:tcBorders>
              <w:bottom w:val="nil"/>
            </w:tcBorders>
            <w:shd w:val="clear" w:color="auto" w:fill="auto"/>
          </w:tcPr>
          <w:p w14:paraId="39AF361B" w14:textId="6CE6E0AA" w:rsidR="00B20F8E" w:rsidRPr="00741FED" w:rsidRDefault="00B20F8E" w:rsidP="45D9FF60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2524" w:type="dxa"/>
            <w:tcBorders>
              <w:bottom w:val="nil"/>
            </w:tcBorders>
            <w:shd w:val="clear" w:color="auto" w:fill="auto"/>
          </w:tcPr>
          <w:p w14:paraId="11BB878C" w14:textId="1EDE1A48" w:rsidR="007613B3" w:rsidRPr="004D1D55" w:rsidRDefault="00921CDB" w:rsidP="008802D7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color w:val="000000" w:themeColor="text1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lang w:val="en-GB"/>
              </w:rPr>
              <w:t xml:space="preserve">Tipo di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lang w:val="en-GB"/>
              </w:rPr>
              <w:t>rapporto</w:t>
            </w:r>
            <w:proofErr w:type="spellEnd"/>
          </w:p>
          <w:p w14:paraId="49FA3C13" w14:textId="0CCBFC4B" w:rsidR="007613B3" w:rsidRPr="004D1D55" w:rsidRDefault="000C44F2" w:rsidP="008802D7">
            <w:pPr>
              <w:spacing w:before="60" w:after="60"/>
              <w:ind w:right="-108"/>
              <w:jc w:val="both"/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</w:pPr>
            <w:r w:rsidRPr="004D1D55">
              <w:rPr>
                <w:rFonts w:asciiTheme="minorHAnsi" w:eastAsia="Arial Unicode MS" w:hAnsiTheme="minorHAnsi" w:cstheme="minorHAnsi"/>
                <w:color w:val="000000" w:themeColor="text1"/>
                <w:shd w:val="clear" w:color="auto" w:fill="E6E6E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D1D5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Theme="minorHAnsi" w:eastAsia="Arial Unicode MS" w:hAnsiTheme="minorHAnsi" w:cstheme="minorHAnsi"/>
                <w:color w:val="000000" w:themeColor="text1"/>
                <w:shd w:val="clear" w:color="auto" w:fill="E6E6E6"/>
                <w:lang w:val="en-GB"/>
              </w:rPr>
            </w:r>
            <w:r w:rsidR="00000000">
              <w:rPr>
                <w:rFonts w:asciiTheme="minorHAnsi" w:eastAsia="Arial Unicode MS" w:hAnsiTheme="minorHAnsi" w:cstheme="minorHAnsi"/>
                <w:color w:val="000000" w:themeColor="text1"/>
                <w:shd w:val="clear" w:color="auto" w:fill="E6E6E6"/>
                <w:lang w:val="en-GB"/>
              </w:rPr>
              <w:fldChar w:fldCharType="separate"/>
            </w:r>
            <w:r w:rsidRPr="004D1D55">
              <w:rPr>
                <w:rFonts w:asciiTheme="minorHAnsi" w:eastAsia="Arial Unicode MS" w:hAnsiTheme="minorHAnsi" w:cstheme="minorHAnsi"/>
                <w:color w:val="000000" w:themeColor="text1"/>
                <w:shd w:val="clear" w:color="auto" w:fill="E6E6E6"/>
                <w:lang w:val="en-GB"/>
              </w:rPr>
              <w:fldChar w:fldCharType="end"/>
            </w:r>
            <w:proofErr w:type="spellStart"/>
            <w:r w:rsidR="00AC78DE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>Consulenza</w:t>
            </w:r>
            <w:proofErr w:type="spellEnd"/>
            <w:r w:rsidR="007613B3" w:rsidRPr="004D1D5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 xml:space="preserve">  </w:t>
            </w:r>
          </w:p>
          <w:p w14:paraId="0F67FA87" w14:textId="2CEE5181" w:rsidR="00F027D0" w:rsidRPr="004D1D55" w:rsidRDefault="00F027D0" w:rsidP="008802D7">
            <w:pPr>
              <w:spacing w:before="60" w:after="60"/>
              <w:ind w:right="-108"/>
              <w:jc w:val="both"/>
              <w:rPr>
                <w:rFonts w:asciiTheme="minorHAnsi" w:eastAsia="Arial Unicode MS" w:hAnsiTheme="minorHAnsi" w:cstheme="minorBidi"/>
                <w:color w:val="000000" w:themeColor="text1"/>
                <w:lang w:val="en-GB"/>
              </w:rPr>
            </w:pPr>
          </w:p>
        </w:tc>
        <w:tc>
          <w:tcPr>
            <w:tcW w:w="2524" w:type="dxa"/>
            <w:tcBorders>
              <w:bottom w:val="nil"/>
            </w:tcBorders>
            <w:shd w:val="clear" w:color="auto" w:fill="auto"/>
          </w:tcPr>
          <w:p w14:paraId="53F8F5BC" w14:textId="6F108364" w:rsidR="00B20F8E" w:rsidRPr="00D94887" w:rsidRDefault="00921CDB" w:rsidP="008802D7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b/>
                <w:color w:val="000000" w:themeColor="text1"/>
                <w:lang w:val="it-IT"/>
              </w:rPr>
            </w:pPr>
            <w:r w:rsidRPr="00D94887">
              <w:rPr>
                <w:rFonts w:asciiTheme="minorHAnsi" w:eastAsia="Arial Unicode MS" w:hAnsiTheme="minorHAnsi" w:cstheme="minorHAnsi"/>
                <w:b/>
                <w:color w:val="000000" w:themeColor="text1"/>
                <w:lang w:val="it-IT"/>
              </w:rPr>
              <w:t xml:space="preserve">Posto di lavoro: </w:t>
            </w:r>
          </w:p>
          <w:p w14:paraId="3CCE5269" w14:textId="44DB5D42" w:rsidR="007D02F4" w:rsidRPr="00D94887" w:rsidRDefault="0030652D" w:rsidP="008802D7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  <w:r w:rsidRPr="00D94887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Da </w:t>
            </w:r>
            <w:r w:rsidR="00D94887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remoto a Roma con disponibilità a </w:t>
            </w:r>
            <w:r w:rsidR="00AC78DE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viaggi </w:t>
            </w:r>
            <w:r w:rsidR="00AC78DE" w:rsidRPr="00D94887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in</w:t>
            </w:r>
            <w:r w:rsidR="009B2434" w:rsidRPr="00D94887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 </w:t>
            </w:r>
            <w:r w:rsidR="00D94887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Italia</w:t>
            </w:r>
          </w:p>
        </w:tc>
      </w:tr>
      <w:tr w:rsidR="008802D7" w:rsidRPr="00115365" w14:paraId="2F971280" w14:textId="77777777" w:rsidTr="003E683B">
        <w:trPr>
          <w:trHeight w:val="828"/>
        </w:trPr>
        <w:tc>
          <w:tcPr>
            <w:tcW w:w="1009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2CB60F" w14:textId="77777777" w:rsidR="006166BC" w:rsidRPr="00741FED" w:rsidRDefault="006166BC" w:rsidP="006166BC">
            <w:pPr>
              <w:pStyle w:val="NormalWeb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41FE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20"/>
                <w:szCs w:val="20"/>
                <w:lang w:val="it-IT"/>
              </w:rPr>
              <w:t>Premessa:</w:t>
            </w:r>
          </w:p>
          <w:p w14:paraId="0F51362B" w14:textId="77777777" w:rsidR="006166BC" w:rsidRPr="00741FED" w:rsidRDefault="006166BC" w:rsidP="002F51D2">
            <w:pPr>
              <w:pStyle w:val="NormalWeb"/>
              <w:jc w:val="both"/>
              <w:rPr>
                <w:rFonts w:asciiTheme="minorHAnsi" w:eastAsia="MS PGothic" w:hAnsiTheme="minorHAnsi" w:cstheme="minorHAnsi"/>
                <w:color w:val="auto"/>
                <w:sz w:val="20"/>
                <w:szCs w:val="20"/>
                <w:lang w:val="it-IT"/>
              </w:rPr>
            </w:pPr>
            <w:r w:rsidRPr="00BE313E">
              <w:rPr>
                <w:rFonts w:asciiTheme="minorHAnsi" w:eastAsia="MS PGothic" w:hAnsiTheme="minorHAnsi" w:cstheme="minorHAnsi"/>
                <w:color w:val="auto"/>
                <w:sz w:val="20"/>
                <w:szCs w:val="20"/>
                <w:lang w:val="it-IT"/>
              </w:rPr>
              <w:t xml:space="preserve">Il mandato dell'UNICEF è di assicurare che la vita, il benessere e i diritti dei bambini siano protetti e sostenuti. </w:t>
            </w:r>
            <w:r w:rsidRPr="00741FED">
              <w:rPr>
                <w:rFonts w:asciiTheme="minorHAnsi" w:eastAsia="MS PGothic" w:hAnsiTheme="minorHAnsi" w:cstheme="minorHAnsi"/>
                <w:color w:val="auto"/>
                <w:sz w:val="20"/>
                <w:szCs w:val="20"/>
                <w:lang w:val="it-IT"/>
              </w:rPr>
              <w:t>L'UNICEF lavora in tutto il mondo per rafforzare i sistemi istituzionali e governativi che proteggono i bambini e gli adolescenti, promuovono i loro diritti e sostengono il loro sviluppo in un ambiente sicuro e favorevole. L'UNICEF promuove azioni e programmi basati sulla comunità per dare alle famiglie e alle comunità la possibilità di soddisfare i propri bisogni e di prendersi cura dei gruppi più vulnerabili. In una grande varietà di contesti, dai Paesi in guerra alle aree colpite da calamità, dai Paesi a basso reddito a quelli a medio e alto reddito, l'impegno dell'UNICEF è quello di garantire un'attenzione particolare ai bambini e agli adolescenti più vulnerabili, affinché possano esprimere tutto il loro potenziale.</w:t>
            </w:r>
          </w:p>
          <w:p w14:paraId="3997C57F" w14:textId="070C9619" w:rsidR="006166BC" w:rsidRPr="00741FED" w:rsidRDefault="006166BC" w:rsidP="002F51D2">
            <w:pPr>
              <w:pStyle w:val="NormalWeb"/>
              <w:jc w:val="both"/>
              <w:rPr>
                <w:rFonts w:asciiTheme="minorHAnsi" w:eastAsia="MS PGothic" w:hAnsiTheme="minorHAnsi" w:cstheme="minorHAnsi"/>
                <w:color w:val="auto"/>
                <w:sz w:val="20"/>
                <w:szCs w:val="20"/>
                <w:lang w:val="it-IT"/>
              </w:rPr>
            </w:pPr>
            <w:r w:rsidRPr="00515230">
              <w:rPr>
                <w:rFonts w:asciiTheme="minorHAnsi" w:eastAsia="MS PGothic" w:hAnsiTheme="minorHAnsi" w:cstheme="minorHAnsi"/>
                <w:color w:val="auto"/>
                <w:sz w:val="20"/>
                <w:szCs w:val="20"/>
                <w:lang w:val="it-IT"/>
              </w:rPr>
              <w:t xml:space="preserve">La protezione dei bambini e la promozione del loro benessere psicosociale comportano molteplici azioni che l'UNICEF svolge in collaborazione con le controparti governative, le istituzioni competenti e le organizzazioni della società civile. </w:t>
            </w:r>
            <w:r w:rsidRPr="00741FED">
              <w:rPr>
                <w:rFonts w:asciiTheme="minorHAnsi" w:eastAsia="MS PGothic" w:hAnsiTheme="minorHAnsi" w:cstheme="minorHAnsi"/>
                <w:color w:val="auto"/>
                <w:sz w:val="20"/>
                <w:szCs w:val="20"/>
                <w:lang w:val="it-IT"/>
              </w:rPr>
              <w:t>In Italia, il lavoro dell'UNICEF si concentra su programmi personalizzati che rispondono ai bisogni dei bambini e degli adolescenti più svantaggiati, compresi i bambini e i giovani migranti e rifugiati all'interno e all'esterno del sistema di accoglienza, l'assistenza alternativa e l'affidamento per i bambini separati e non accompagnati, compresi quelli di origine migrante, i bambini e gli adolescenti esposti a rischi di protezione e/o che sviluppano un disagio psicosociale, o la cui salute mentale e il benessere psicosociale sono minati.</w:t>
            </w:r>
          </w:p>
          <w:p w14:paraId="5652EBBB" w14:textId="20682C6B" w:rsidR="0075103D" w:rsidRPr="004E0946" w:rsidRDefault="0075103D" w:rsidP="002F51D2">
            <w:pPr>
              <w:pStyle w:val="Heading1"/>
              <w:jc w:val="both"/>
              <w:rPr>
                <w:rFonts w:asciiTheme="minorHAnsi" w:eastAsia="MS PGothic" w:hAnsiTheme="minorHAnsi" w:cstheme="minorHAnsi"/>
                <w:lang w:val="it-IT"/>
              </w:rPr>
            </w:pPr>
            <w:r w:rsidRPr="002F51D2">
              <w:rPr>
                <w:rFonts w:asciiTheme="minorHAnsi" w:eastAsia="MS PGothic" w:hAnsiTheme="minorHAnsi" w:cstheme="minorHAnsi"/>
                <w:b w:val="0"/>
                <w:kern w:val="0"/>
                <w:sz w:val="20"/>
                <w:szCs w:val="20"/>
                <w:lang w:val="it-IT"/>
              </w:rPr>
              <w:t xml:space="preserve">La salute mentale e il sostegno psicosociale (MHPSS) sono una priorità istituzionale per le Nazioni Unite e per l'UNICEF e sono fondamentali per il raggiungimento degli </w:t>
            </w:r>
            <w:r w:rsidR="00F17348" w:rsidRPr="002F51D2">
              <w:rPr>
                <w:rFonts w:asciiTheme="minorHAnsi" w:eastAsia="MS PGothic" w:hAnsiTheme="minorHAnsi" w:cstheme="minorHAnsi"/>
                <w:b w:val="0"/>
                <w:kern w:val="0"/>
                <w:sz w:val="20"/>
                <w:szCs w:val="20"/>
                <w:lang w:val="it-IT"/>
              </w:rPr>
              <w:t>Obiettivi di sviluppo sostenibile nel 2030 (Sustainable development goals - SDGs)</w:t>
            </w:r>
            <w:r w:rsidRPr="002F51D2">
              <w:rPr>
                <w:rFonts w:asciiTheme="minorHAnsi" w:eastAsia="MS PGothic" w:hAnsiTheme="minorHAnsi" w:cstheme="minorHAnsi"/>
                <w:b w:val="0"/>
                <w:kern w:val="0"/>
                <w:sz w:val="20"/>
                <w:szCs w:val="20"/>
                <w:lang w:val="it-IT"/>
              </w:rPr>
              <w:t xml:space="preserve">. Il Piano strategico dell'UNICEF 2022-2025 identifica l'MHPSS come un'area prioritaria, che si basa sulla programmazione esistente attraverso la protezione dell'infanzia, l'istruzione e la salute, plasmata dalle azioni e dagli standard definiti negli Standard minimi di protezione dell'infanzia (CPMS), negli </w:t>
            </w:r>
            <w:r w:rsidR="004E0946" w:rsidRPr="002F51D2">
              <w:rPr>
                <w:rFonts w:asciiTheme="minorHAnsi" w:eastAsia="MS PGothic" w:hAnsiTheme="minorHAnsi" w:cstheme="minorHAnsi"/>
                <w:b w:val="0"/>
                <w:kern w:val="0"/>
                <w:sz w:val="20"/>
                <w:szCs w:val="20"/>
                <w:lang w:val="it-IT"/>
              </w:rPr>
              <w:t>i</w:t>
            </w:r>
            <w:r w:rsidRPr="002F51D2">
              <w:rPr>
                <w:rFonts w:asciiTheme="minorHAnsi" w:eastAsia="MS PGothic" w:hAnsiTheme="minorHAnsi" w:cstheme="minorHAnsi"/>
                <w:b w:val="0"/>
                <w:kern w:val="0"/>
                <w:sz w:val="20"/>
                <w:szCs w:val="20"/>
                <w:lang w:val="it-IT"/>
              </w:rPr>
              <w:t>mpegni fondamentali per i bambini nell'azione umanitaria (CCC) e nelle Linee guida IAS</w:t>
            </w:r>
            <w:r w:rsidR="00327D04">
              <w:rPr>
                <w:rFonts w:asciiTheme="minorHAnsi" w:eastAsia="MS PGothic" w:hAnsiTheme="minorHAnsi" w:cstheme="minorHAnsi"/>
                <w:b w:val="0"/>
                <w:kern w:val="0"/>
                <w:sz w:val="20"/>
                <w:szCs w:val="20"/>
                <w:lang w:val="it-IT"/>
              </w:rPr>
              <w:t>C</w:t>
            </w:r>
            <w:r w:rsidR="00E44504" w:rsidRPr="002F51D2">
              <w:rPr>
                <w:rFonts w:asciiTheme="minorHAnsi" w:eastAsia="MS PGothic" w:hAnsiTheme="minorHAnsi" w:cstheme="minorHAnsi"/>
                <w:b w:val="0"/>
                <w:kern w:val="0"/>
                <w:sz w:val="20"/>
                <w:szCs w:val="20"/>
                <w:lang w:val="it-IT"/>
              </w:rPr>
              <w:t xml:space="preserve"> sulla salute mentale e il supporto psicosociale in contesti di emergenza</w:t>
            </w:r>
            <w:r w:rsidR="002F51D2">
              <w:rPr>
                <w:rFonts w:asciiTheme="minorHAnsi" w:eastAsia="MS PGothic" w:hAnsiTheme="minorHAnsi" w:cstheme="minorHAnsi"/>
                <w:b w:val="0"/>
                <w:kern w:val="0"/>
                <w:sz w:val="20"/>
                <w:szCs w:val="20"/>
                <w:lang w:val="it-IT"/>
              </w:rPr>
              <w:t xml:space="preserve">. </w:t>
            </w:r>
          </w:p>
          <w:p w14:paraId="462A55DA" w14:textId="4015E4AD" w:rsidR="0075103D" w:rsidRDefault="0075103D" w:rsidP="0075103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75103D">
              <w:rPr>
                <w:rFonts w:asciiTheme="minorHAnsi" w:hAnsiTheme="minorHAnsi" w:cstheme="minorHAnsi"/>
                <w:color w:val="auto"/>
                <w:lang w:val="it-IT"/>
              </w:rPr>
              <w:t xml:space="preserve">In Italia, dal 2016 è operativo un team dell'Ufficio regionale ECARO dell'UNICEF per rispondere ai bisogni dei bambini migranti e rifugiati, fornendo assistenza tecnica alle autorità nazionali e alle società civili e servizi diretti quando necessario.  </w:t>
            </w:r>
            <w:r w:rsidRPr="00741FED">
              <w:rPr>
                <w:rFonts w:asciiTheme="minorHAnsi" w:hAnsiTheme="minorHAnsi" w:cstheme="minorHAnsi"/>
                <w:color w:val="auto"/>
                <w:lang w:val="it-IT"/>
              </w:rPr>
              <w:t xml:space="preserve">Tra il 2020 e il 2023, l'UNICEF ha sostenuto le autorità italiane nella sperimentazione della terza fase della Garanzia europea per l'infanzia, un'iniziativa per contrastare l'esclusione sociale e la povertà infantile con un'attenzione specifica ai gruppi di bambini più a rischio. </w:t>
            </w:r>
            <w:r w:rsidRPr="006E39B3">
              <w:rPr>
                <w:rFonts w:asciiTheme="minorHAnsi" w:hAnsiTheme="minorHAnsi" w:cstheme="minorHAnsi"/>
                <w:color w:val="auto"/>
                <w:lang w:val="it-IT"/>
              </w:rPr>
              <w:t>È stato sviluppato un piano d'azione nazionale dedicato e i bambini con problemi di salute mentale sono stati riconosciuti come uno dei gruppi più esposti e sono state inserite azioni dedicate per rispondere ai loro bisogni.</w:t>
            </w:r>
            <w:r w:rsidR="006E39B3" w:rsidRPr="006E39B3">
              <w:rPr>
                <w:rFonts w:asciiTheme="minorHAnsi" w:hAnsiTheme="minorHAnsi" w:cstheme="minorHAnsi"/>
                <w:color w:val="auto"/>
                <w:lang w:val="it-IT"/>
              </w:rPr>
              <w:t xml:space="preserve"> </w:t>
            </w:r>
            <w:r w:rsidR="006E39B3" w:rsidRPr="006E39B3">
              <w:rPr>
                <w:lang w:val="it-IT"/>
              </w:rPr>
              <w:t xml:space="preserve"> </w:t>
            </w:r>
            <w:r w:rsidR="006E39B3" w:rsidRPr="006E39B3">
              <w:rPr>
                <w:rFonts w:asciiTheme="minorHAnsi" w:hAnsiTheme="minorHAnsi" w:cstheme="minorHAnsi"/>
                <w:color w:val="auto"/>
                <w:lang w:val="it-IT"/>
              </w:rPr>
              <w:t xml:space="preserve">In questo contesto, l'UNICEF fornirà supporto tecnico nell'attuazione di uno Strumento di </w:t>
            </w:r>
            <w:r w:rsidR="00E92B83">
              <w:rPr>
                <w:rFonts w:asciiTheme="minorHAnsi" w:hAnsiTheme="minorHAnsi" w:cstheme="minorHAnsi"/>
                <w:color w:val="auto"/>
                <w:lang w:val="it-IT"/>
              </w:rPr>
              <w:t>sostegno</w:t>
            </w:r>
            <w:r w:rsidR="006E39B3" w:rsidRPr="006E39B3">
              <w:rPr>
                <w:rFonts w:asciiTheme="minorHAnsi" w:hAnsiTheme="minorHAnsi" w:cstheme="minorHAnsi"/>
                <w:color w:val="auto"/>
                <w:lang w:val="it-IT"/>
              </w:rPr>
              <w:t xml:space="preserve"> tecnico (</w:t>
            </w:r>
            <w:r w:rsidR="00FE1BCA">
              <w:rPr>
                <w:rFonts w:asciiTheme="minorHAnsi" w:hAnsiTheme="minorHAnsi" w:cstheme="minorHAnsi"/>
                <w:color w:val="auto"/>
                <w:lang w:val="it-IT"/>
              </w:rPr>
              <w:t>TSI</w:t>
            </w:r>
            <w:r w:rsidR="006E39B3" w:rsidRPr="006E39B3">
              <w:rPr>
                <w:rFonts w:asciiTheme="minorHAnsi" w:hAnsiTheme="minorHAnsi" w:cstheme="minorHAnsi"/>
                <w:color w:val="auto"/>
                <w:lang w:val="it-IT"/>
              </w:rPr>
              <w:t>) finanziato dalla Direzione generale per il sostegno alle riforme strutturali (DG REFORM) della Commissione europea, che promuove la coesione economica, sociale e territoriale dell'Unione europea sostenendo gli sforzi degli Stati membri per attuare le riforme.</w:t>
            </w:r>
            <w:r w:rsidRPr="006E39B3">
              <w:rPr>
                <w:rFonts w:asciiTheme="minorHAnsi" w:hAnsiTheme="minorHAnsi" w:cstheme="minorHAnsi"/>
                <w:color w:val="auto"/>
                <w:lang w:val="it-IT"/>
              </w:rPr>
              <w:t xml:space="preserve"> </w:t>
            </w:r>
          </w:p>
          <w:p w14:paraId="68FB0CAC" w14:textId="23D79770" w:rsidR="009D7EF0" w:rsidRDefault="009D7EF0" w:rsidP="0075103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9D7EF0">
              <w:rPr>
                <w:rFonts w:asciiTheme="minorHAnsi" w:hAnsiTheme="minorHAnsi" w:cstheme="minorHAnsi"/>
                <w:color w:val="auto"/>
                <w:lang w:val="it-IT"/>
              </w:rPr>
              <w:t xml:space="preserve">Il Ministero della Salute e il Ministero del Lavoro e delle Politiche Sociali hanno richiesto il sostegno della Commissione Europea nell'ambito del Regolamento (UE) 2021/240 che istituisce </w:t>
            </w:r>
            <w:r w:rsidR="00E92B83">
              <w:rPr>
                <w:rFonts w:asciiTheme="minorHAnsi" w:hAnsiTheme="minorHAnsi" w:cstheme="minorHAnsi"/>
                <w:color w:val="auto"/>
                <w:lang w:val="it-IT"/>
              </w:rPr>
              <w:t>lo strumento di sostegno tecnico</w:t>
            </w:r>
            <w:r w:rsidRPr="009D7EF0">
              <w:rPr>
                <w:rFonts w:asciiTheme="minorHAnsi" w:hAnsiTheme="minorHAnsi" w:cstheme="minorHAnsi"/>
                <w:color w:val="auto"/>
                <w:lang w:val="it-IT"/>
              </w:rPr>
              <w:t xml:space="preserve"> (</w:t>
            </w:r>
            <w:r w:rsidR="00FE1BCA">
              <w:rPr>
                <w:rFonts w:asciiTheme="minorHAnsi" w:hAnsiTheme="minorHAnsi" w:cstheme="minorHAnsi"/>
                <w:color w:val="auto"/>
                <w:lang w:val="it-IT"/>
              </w:rPr>
              <w:t>TSI</w:t>
            </w:r>
            <w:r w:rsidRPr="009D7EF0">
              <w:rPr>
                <w:rFonts w:asciiTheme="minorHAnsi" w:hAnsiTheme="minorHAnsi" w:cstheme="minorHAnsi"/>
                <w:color w:val="auto"/>
                <w:lang w:val="it-IT"/>
              </w:rPr>
              <w:t xml:space="preserve">), che sarà fornito come parte del progetto multi-paese a cui l'Italia partecipa insieme ad Andalusia (Spagna), Cipro e Slovenia. Tutti i progetti hanno l'obiettivo comune di migliorare l'offerta di salute mentale e di sostegno psicosociale agli adolescenti e ai giovani. In Italia il sostegno sarà fornito per migliorare l'integrazione dei servizi di salute mentale preventivi, promozionali e curativi forniti da diversi ministeri e rivolti agli adolescenti (10-19 anni), con particolare attenzione ai gruppi più vulnerabili, in conformità con le </w:t>
            </w:r>
            <w:r w:rsidRPr="00F26758">
              <w:rPr>
                <w:rFonts w:asciiTheme="minorHAnsi" w:hAnsiTheme="minorHAnsi" w:cstheme="minorHAnsi"/>
                <w:color w:val="auto"/>
                <w:lang w:val="it-IT"/>
              </w:rPr>
              <w:t>raccomandazioni della comunicazione dell'UE sulla salute mentale</w:t>
            </w:r>
            <w:r w:rsidRPr="009D7EF0">
              <w:rPr>
                <w:rFonts w:asciiTheme="minorHAnsi" w:hAnsiTheme="minorHAnsi" w:cstheme="minorHAnsi"/>
                <w:color w:val="auto"/>
                <w:lang w:val="it-IT"/>
              </w:rPr>
              <w:t xml:space="preserve"> e con lo scopo di sviluppare una </w:t>
            </w:r>
            <w:r w:rsidRPr="009D7EF0">
              <w:rPr>
                <w:rFonts w:asciiTheme="minorHAnsi" w:hAnsiTheme="minorHAnsi" w:cstheme="minorHAnsi"/>
                <w:color w:val="auto"/>
                <w:lang w:val="it-IT"/>
              </w:rPr>
              <w:lastRenderedPageBreak/>
              <w:t>migliore integrazione dei servizi sanitari, educativi e sociali. Inoltre, il progetto mira a promuovere la partecipazione de</w:t>
            </w:r>
            <w:r w:rsidR="00C15F18">
              <w:rPr>
                <w:rFonts w:asciiTheme="minorHAnsi" w:hAnsiTheme="minorHAnsi" w:cstheme="minorHAnsi"/>
                <w:color w:val="auto"/>
                <w:lang w:val="it-IT"/>
              </w:rPr>
              <w:t xml:space="preserve">gli adolescenti </w:t>
            </w:r>
            <w:r w:rsidRPr="009D7EF0">
              <w:rPr>
                <w:rFonts w:asciiTheme="minorHAnsi" w:hAnsiTheme="minorHAnsi" w:cstheme="minorHAnsi"/>
                <w:color w:val="auto"/>
                <w:lang w:val="it-IT"/>
              </w:rPr>
              <w:t>alla sensibilizzazione e al processo decisionale.</w:t>
            </w:r>
          </w:p>
          <w:p w14:paraId="52DD3377" w14:textId="77777777" w:rsidR="008A232F" w:rsidRPr="008A232F" w:rsidRDefault="008A232F" w:rsidP="008A232F">
            <w:pPr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8A232F">
              <w:rPr>
                <w:rFonts w:asciiTheme="minorHAnsi" w:hAnsiTheme="minorHAnsi" w:cstheme="minorHAnsi"/>
                <w:color w:val="auto"/>
                <w:lang w:val="it-IT"/>
              </w:rPr>
              <w:t>Il progetto prevede quattro componenti e risultati principali:</w:t>
            </w:r>
          </w:p>
          <w:p w14:paraId="0B0C38EC" w14:textId="10A7D050" w:rsidR="008A232F" w:rsidRPr="002F51D2" w:rsidRDefault="008A232F" w:rsidP="002F51D2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2F51D2">
              <w:rPr>
                <w:rFonts w:asciiTheme="minorHAnsi" w:hAnsiTheme="minorHAnsi" w:cstheme="minorHAnsi"/>
                <w:color w:val="auto"/>
                <w:lang w:val="it-IT"/>
              </w:rPr>
              <w:t>Una fase di avvio del progetto e di ricerca incentrata sull'analisi dello stato di avanzamento della cooperazione tra le parti interessate che forniscono supporto MHPSS a bambini e adolescenti e raccomandazioni per una maggiore collaborazione intersettoriale con la partecipazione de</w:t>
            </w:r>
            <w:r w:rsidR="00C15F18">
              <w:rPr>
                <w:rFonts w:asciiTheme="minorHAnsi" w:hAnsiTheme="minorHAnsi" w:cstheme="minorHAnsi"/>
                <w:color w:val="auto"/>
                <w:lang w:val="it-IT"/>
              </w:rPr>
              <w:t>gli adolescenti</w:t>
            </w:r>
            <w:r w:rsidRPr="002F51D2">
              <w:rPr>
                <w:rFonts w:asciiTheme="minorHAnsi" w:hAnsiTheme="minorHAnsi" w:cstheme="minorHAnsi"/>
                <w:color w:val="auto"/>
                <w:lang w:val="it-IT"/>
              </w:rPr>
              <w:t>.</w:t>
            </w:r>
          </w:p>
          <w:p w14:paraId="6EF05D4B" w14:textId="285D931B" w:rsidR="008A232F" w:rsidRPr="002F51D2" w:rsidRDefault="008A232F" w:rsidP="002F51D2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2F51D2">
              <w:rPr>
                <w:rFonts w:asciiTheme="minorHAnsi" w:hAnsiTheme="minorHAnsi" w:cstheme="minorHAnsi"/>
                <w:color w:val="auto"/>
                <w:lang w:val="it-IT"/>
              </w:rPr>
              <w:t>La proposta e la sperimentazione a livello distrettuale di raccomandazioni specifiche per l'implementazione di un modello integrato per la salute mentale e il supporto psicosociale agli adolescenti.</w:t>
            </w:r>
          </w:p>
          <w:p w14:paraId="48D558F4" w14:textId="29462571" w:rsidR="002F51D2" w:rsidRPr="002F51D2" w:rsidRDefault="008A232F" w:rsidP="002F51D2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2F51D2">
              <w:rPr>
                <w:rFonts w:asciiTheme="minorHAnsi" w:hAnsiTheme="minorHAnsi" w:cstheme="minorHAnsi"/>
                <w:color w:val="auto"/>
                <w:lang w:val="it-IT"/>
              </w:rPr>
              <w:t>Sviluppo di raccomandazioni a livello regionale e nazionale per sostenere l'implementazione del modello proposto per la fornitura di servizi MHPSS agli adolescenti nei distretti.</w:t>
            </w:r>
          </w:p>
          <w:p w14:paraId="66BD1306" w14:textId="4252AD96" w:rsidR="008A232F" w:rsidRPr="002F51D2" w:rsidRDefault="008A232F" w:rsidP="002F51D2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2F51D2">
              <w:rPr>
                <w:rFonts w:asciiTheme="minorHAnsi" w:hAnsiTheme="minorHAnsi" w:cstheme="minorHAnsi"/>
                <w:color w:val="auto"/>
                <w:lang w:val="it-IT"/>
              </w:rPr>
              <w:t>Attività di comunicazione, consultazione e divulgazione</w:t>
            </w:r>
            <w:r w:rsidR="00AC78DE">
              <w:rPr>
                <w:rFonts w:asciiTheme="minorHAnsi" w:hAnsiTheme="minorHAnsi" w:cstheme="minorHAnsi"/>
                <w:color w:val="auto"/>
                <w:lang w:val="it-IT"/>
              </w:rPr>
              <w:t>.</w:t>
            </w:r>
          </w:p>
          <w:p w14:paraId="18814E09" w14:textId="77777777" w:rsidR="00F42356" w:rsidRPr="002F51D2" w:rsidRDefault="00F42356" w:rsidP="00F42356">
            <w:pPr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</w:p>
          <w:p w14:paraId="37400F48" w14:textId="7E869895" w:rsidR="00AC36BB" w:rsidRPr="00AC78DE" w:rsidRDefault="00AC36BB" w:rsidP="00912EAA">
            <w:pPr>
              <w:pStyle w:val="ListParagraph"/>
              <w:spacing w:line="260" w:lineRule="exact"/>
              <w:ind w:left="360"/>
              <w:contextualSpacing w:val="0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8802D7" w:rsidRPr="00C60E4D" w14:paraId="55B63C31" w14:textId="77777777" w:rsidTr="003E683B">
        <w:trPr>
          <w:trHeight w:val="1517"/>
        </w:trPr>
        <w:tc>
          <w:tcPr>
            <w:tcW w:w="1009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060EB1A" w14:textId="7C2345C0" w:rsidR="006205AC" w:rsidRPr="006205AC" w:rsidRDefault="006205AC" w:rsidP="006205AC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6205AC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lastRenderedPageBreak/>
              <w:t xml:space="preserve">Obiettivi della consulenza </w:t>
            </w:r>
            <w:r w:rsidR="00912EAA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e </w:t>
            </w:r>
            <w:r w:rsidRPr="006205AC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risultati attesi</w:t>
            </w:r>
          </w:p>
          <w:p w14:paraId="31282434" w14:textId="32D16DE4" w:rsidR="006205AC" w:rsidRPr="006205AC" w:rsidRDefault="006205AC" w:rsidP="006205AC">
            <w:pPr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6205AC">
              <w:rPr>
                <w:rFonts w:asciiTheme="minorHAnsi" w:hAnsiTheme="minorHAnsi" w:cstheme="minorHAnsi"/>
                <w:color w:val="auto"/>
                <w:lang w:val="it-IT"/>
              </w:rPr>
              <w:t xml:space="preserve">Lo scopo di questa consulenza è quello di supportare il Project Manager del progetto TSI con competenze tecniche e consigli sulla salute mentale e il supporto psico-sociale (MHPSS) per </w:t>
            </w:r>
            <w:r w:rsidR="0014568E">
              <w:rPr>
                <w:rFonts w:asciiTheme="minorHAnsi" w:hAnsiTheme="minorHAnsi" w:cstheme="minorHAnsi"/>
                <w:color w:val="auto"/>
                <w:lang w:val="it-IT"/>
              </w:rPr>
              <w:t xml:space="preserve">gli adolescenti più vulnerabili </w:t>
            </w:r>
            <w:r w:rsidRPr="006205AC">
              <w:rPr>
                <w:rFonts w:asciiTheme="minorHAnsi" w:hAnsiTheme="minorHAnsi" w:cstheme="minorHAnsi"/>
                <w:color w:val="auto"/>
                <w:lang w:val="it-IT"/>
              </w:rPr>
              <w:t>durante tutte le fasi del progetto, e in particolare nella fase di ricerca del progetto, nelle consultazioni tecniche, nonché nell'identificazione delle migliori pratiche, nella modellazione, nello sviluppo delle capacità e nella diffusione delle conoscenze per una migliore fornitura di servizi MHPSS per gli adolescenti.</w:t>
            </w:r>
          </w:p>
          <w:p w14:paraId="6C01BDF9" w14:textId="4CD26D67" w:rsidR="006205AC" w:rsidRDefault="006205AC" w:rsidP="006205AC">
            <w:pPr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6205AC">
              <w:rPr>
                <w:rFonts w:asciiTheme="minorHAnsi" w:hAnsiTheme="minorHAnsi" w:cstheme="minorHAnsi"/>
                <w:color w:val="auto"/>
                <w:lang w:val="it-IT"/>
              </w:rPr>
              <w:t xml:space="preserve">Il consulente risponderà al </w:t>
            </w:r>
            <w:r w:rsidR="00C15F18" w:rsidRPr="00C15F18">
              <w:rPr>
                <w:rFonts w:asciiTheme="minorHAnsi" w:hAnsiTheme="minorHAnsi" w:cstheme="minorHAnsi"/>
                <w:color w:val="auto"/>
                <w:lang w:val="it-IT"/>
              </w:rPr>
              <w:t xml:space="preserve"> Regional Health Adviser</w:t>
            </w:r>
            <w:r w:rsidR="00C15F18" w:rsidRPr="006205AC">
              <w:rPr>
                <w:rFonts w:asciiTheme="minorHAnsi" w:hAnsiTheme="minorHAnsi" w:cstheme="minorHAnsi"/>
                <w:color w:val="auto"/>
                <w:lang w:val="it-IT"/>
              </w:rPr>
              <w:t xml:space="preserve"> </w:t>
            </w:r>
            <w:r w:rsidRPr="006205AC">
              <w:rPr>
                <w:rFonts w:asciiTheme="minorHAnsi" w:hAnsiTheme="minorHAnsi" w:cstheme="minorHAnsi"/>
                <w:color w:val="auto"/>
                <w:lang w:val="it-IT"/>
              </w:rPr>
              <w:t xml:space="preserve">e collaborerà strettamente con i team CP e ADAP dell'UNICEF, in stretto coordinamento con il responsabile del progetto </w:t>
            </w:r>
            <w:r w:rsidR="00C15F18">
              <w:rPr>
                <w:rFonts w:asciiTheme="minorHAnsi" w:hAnsiTheme="minorHAnsi" w:cstheme="minorHAnsi"/>
                <w:color w:val="auto"/>
                <w:lang w:val="it-IT"/>
              </w:rPr>
              <w:t>TSI</w:t>
            </w:r>
            <w:r w:rsidR="00A61FAA">
              <w:rPr>
                <w:rFonts w:asciiTheme="minorHAnsi" w:hAnsiTheme="minorHAnsi" w:cstheme="minorHAnsi"/>
                <w:color w:val="auto"/>
                <w:lang w:val="it-IT"/>
              </w:rPr>
              <w:t xml:space="preserve">, </w:t>
            </w:r>
            <w:r w:rsidR="00F26758">
              <w:rPr>
                <w:rFonts w:asciiTheme="minorHAnsi" w:hAnsiTheme="minorHAnsi" w:cstheme="minorHAnsi"/>
                <w:color w:val="auto"/>
                <w:lang w:val="it-IT"/>
              </w:rPr>
              <w:t>“</w:t>
            </w:r>
            <w:r w:rsidR="00C15F18">
              <w:rPr>
                <w:rFonts w:asciiTheme="minorHAnsi" w:hAnsiTheme="minorHAnsi" w:cstheme="minorHAnsi"/>
                <w:color w:val="auto"/>
                <w:lang w:val="it-IT"/>
              </w:rPr>
              <w:t>l</w:t>
            </w:r>
            <w:r w:rsidR="00F26758">
              <w:rPr>
                <w:rFonts w:asciiTheme="minorHAnsi" w:hAnsiTheme="minorHAnsi" w:cstheme="minorHAnsi"/>
                <w:color w:val="auto"/>
                <w:lang w:val="it-IT"/>
              </w:rPr>
              <w:t>’</w:t>
            </w:r>
            <w:r w:rsidR="00C15F18" w:rsidRPr="00C15F18">
              <w:rPr>
                <w:rFonts w:asciiTheme="minorHAnsi" w:hAnsiTheme="minorHAnsi" w:cstheme="minorHAnsi"/>
                <w:color w:val="auto"/>
                <w:lang w:val="it-IT"/>
              </w:rPr>
              <w:t>Advisory Group</w:t>
            </w:r>
            <w:r w:rsidR="00A61FAA">
              <w:rPr>
                <w:rFonts w:asciiTheme="minorHAnsi" w:hAnsiTheme="minorHAnsi" w:cstheme="minorHAnsi"/>
                <w:color w:val="auto"/>
                <w:lang w:val="it-IT"/>
              </w:rPr>
              <w:t>”</w:t>
            </w:r>
            <w:r w:rsidR="00C15F18">
              <w:rPr>
                <w:rFonts w:asciiTheme="minorHAnsi" w:hAnsiTheme="minorHAnsi" w:cstheme="minorHAnsi"/>
                <w:color w:val="auto"/>
                <w:lang w:val="it-IT"/>
              </w:rPr>
              <w:t xml:space="preserve"> del progetto e</w:t>
            </w:r>
            <w:r w:rsidR="00A61FAA">
              <w:rPr>
                <w:rFonts w:asciiTheme="minorHAnsi" w:hAnsiTheme="minorHAnsi" w:cstheme="minorHAnsi"/>
                <w:color w:val="auto"/>
                <w:lang w:val="it-IT"/>
              </w:rPr>
              <w:t>d il</w:t>
            </w:r>
            <w:r w:rsidR="00C15F18" w:rsidRPr="00C15F18">
              <w:rPr>
                <w:rFonts w:asciiTheme="minorHAnsi" w:hAnsiTheme="minorHAnsi" w:cstheme="minorHAnsi"/>
                <w:color w:val="auto"/>
                <w:lang w:val="it-IT"/>
              </w:rPr>
              <w:t xml:space="preserve"> </w:t>
            </w:r>
            <w:r w:rsidR="00A61FAA">
              <w:rPr>
                <w:rFonts w:asciiTheme="minorHAnsi" w:hAnsiTheme="minorHAnsi" w:cstheme="minorHAnsi"/>
                <w:color w:val="auto"/>
                <w:lang w:val="it-IT"/>
              </w:rPr>
              <w:t>“</w:t>
            </w:r>
            <w:r w:rsidR="00C15F18" w:rsidRPr="00C15F18">
              <w:rPr>
                <w:rFonts w:asciiTheme="minorHAnsi" w:hAnsiTheme="minorHAnsi" w:cstheme="minorHAnsi"/>
                <w:color w:val="auto"/>
                <w:lang w:val="it-IT"/>
              </w:rPr>
              <w:t>Youth Advisory Board</w:t>
            </w:r>
            <w:r w:rsidR="00A61FAA">
              <w:rPr>
                <w:rFonts w:asciiTheme="minorHAnsi" w:hAnsiTheme="minorHAnsi" w:cstheme="minorHAnsi"/>
                <w:color w:val="auto"/>
                <w:lang w:val="it-IT"/>
              </w:rPr>
              <w:t>”</w:t>
            </w:r>
            <w:r w:rsidR="00C15F18" w:rsidRPr="00C15F18">
              <w:rPr>
                <w:rFonts w:asciiTheme="minorHAnsi" w:hAnsiTheme="minorHAnsi" w:cstheme="minorHAnsi"/>
                <w:color w:val="auto"/>
                <w:lang w:val="it-IT"/>
              </w:rPr>
              <w:t xml:space="preserve"> (YAB)</w:t>
            </w:r>
            <w:r w:rsidRPr="006205AC">
              <w:rPr>
                <w:rFonts w:asciiTheme="minorHAnsi" w:hAnsiTheme="minorHAnsi" w:cstheme="minorHAnsi"/>
                <w:color w:val="auto"/>
                <w:lang w:val="it-IT"/>
              </w:rPr>
              <w:t xml:space="preserve"> per sviluppare, assicurare la qualità e finalizzare le linee guida, gli strumenti e il piano di sviluppo delle capacità per un approccio armonizzato all'MHPSS. Il consulente lavorerà a stretto contatto con gli stakeholder nazionali e le autorità beneficiarie del progetto </w:t>
            </w:r>
            <w:r w:rsidR="00A61FAA">
              <w:rPr>
                <w:rFonts w:asciiTheme="minorHAnsi" w:hAnsiTheme="minorHAnsi" w:cstheme="minorHAnsi"/>
                <w:color w:val="auto"/>
                <w:lang w:val="it-IT"/>
              </w:rPr>
              <w:t>TSI</w:t>
            </w:r>
            <w:r w:rsidRPr="006205AC">
              <w:rPr>
                <w:rFonts w:asciiTheme="minorHAnsi" w:hAnsiTheme="minorHAnsi" w:cstheme="minorHAnsi"/>
                <w:color w:val="auto"/>
                <w:lang w:val="it-IT"/>
              </w:rPr>
              <w:t xml:space="preserve"> (Ministero della Salute, Ministero del Lavoro e delle Politiche Sociali e PROMIS Programma Mattone Internazionale Salute).</w:t>
            </w:r>
          </w:p>
          <w:p w14:paraId="5F6A35F4" w14:textId="77777777" w:rsidR="00A61FAA" w:rsidRPr="006205AC" w:rsidRDefault="00A61FAA" w:rsidP="006205AC">
            <w:pPr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</w:p>
          <w:p w14:paraId="19E1E68E" w14:textId="76FF69C4" w:rsidR="006205AC" w:rsidRPr="006205AC" w:rsidRDefault="00A61FAA" w:rsidP="006205AC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lang w:val="en-GB"/>
              </w:rPr>
              <w:t>Atticità</w:t>
            </w:r>
            <w:proofErr w:type="spellEnd"/>
            <w:r w:rsidR="006205AC" w:rsidRPr="006205AC">
              <w:rPr>
                <w:rFonts w:asciiTheme="minorHAnsi" w:hAnsiTheme="minorHAnsi" w:cstheme="minorHAnsi"/>
                <w:b/>
                <w:bCs/>
                <w:color w:val="auto"/>
                <w:lang w:val="en-GB"/>
              </w:rPr>
              <w:t>:</w:t>
            </w:r>
          </w:p>
          <w:p w14:paraId="0A569B0C" w14:textId="251F9E47" w:rsidR="006205AC" w:rsidRPr="006B1E14" w:rsidRDefault="006205AC" w:rsidP="006B1E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bCs/>
                <w:color w:val="auto"/>
                <w:lang w:val="en-GB"/>
              </w:rPr>
            </w:pPr>
            <w:proofErr w:type="spellStart"/>
            <w:r w:rsidRPr="006B1E14">
              <w:rPr>
                <w:rFonts w:asciiTheme="minorHAnsi" w:hAnsiTheme="minorHAnsi" w:cstheme="minorHAnsi"/>
                <w:b/>
                <w:bCs/>
                <w:color w:val="auto"/>
                <w:lang w:val="en-GB"/>
              </w:rPr>
              <w:t>Supporto</w:t>
            </w:r>
            <w:proofErr w:type="spellEnd"/>
            <w:r w:rsidRPr="006B1E14">
              <w:rPr>
                <w:rFonts w:asciiTheme="minorHAnsi" w:hAnsiTheme="minorHAnsi" w:cstheme="minorHAnsi"/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Pr="006B1E14">
              <w:rPr>
                <w:rFonts w:asciiTheme="minorHAnsi" w:hAnsiTheme="minorHAnsi" w:cstheme="minorHAnsi"/>
                <w:b/>
                <w:bCs/>
                <w:color w:val="auto"/>
                <w:lang w:val="en-GB"/>
              </w:rPr>
              <w:t>tecnico</w:t>
            </w:r>
            <w:proofErr w:type="spellEnd"/>
          </w:p>
          <w:p w14:paraId="0CC02A4B" w14:textId="77777777" w:rsidR="006B1E14" w:rsidRPr="00E11D57" w:rsidRDefault="006B1E14" w:rsidP="006B1E14">
            <w:pPr>
              <w:ind w:left="360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>- Fornire consulenza tecnica, garanzia di qualità e supporto nella realizzazione di un'analisi documentale e di una valutazione multiregionale sul livello di integrazione dei sistemi che forniscono salute mentale e supporto psicosociale a bambini e adolescenti e raccomandazioni per una maggiore collaborazione intersettoriale.</w:t>
            </w:r>
          </w:p>
          <w:p w14:paraId="432348AD" w14:textId="77777777" w:rsidR="006B1E14" w:rsidRPr="00E11D57" w:rsidRDefault="006B1E14" w:rsidP="006B1E14">
            <w:pPr>
              <w:ind w:left="360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>- Fornire supporto tecnico per lo sviluppo di raccomandazioni per la fornitura integrata di servizi di salute mentale e di supporto psicosociale per gli adolescenti, lavorando a stretto contatto con le autorità beneficiarie a livello nazionale, regionale e locale.</w:t>
            </w:r>
          </w:p>
          <w:p w14:paraId="3BA7EEFD" w14:textId="5007D1D7" w:rsidR="006B1E14" w:rsidRPr="00E11D57" w:rsidRDefault="006B1E14" w:rsidP="006B1E14">
            <w:pPr>
              <w:ind w:left="360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 xml:space="preserve">- Fornire supporto tecnico nelle consultazioni con esperti e professionisti per identificare le buone pratiche, i fattori di successo e i requisiti di trasferibilità da testare in tre distretti sanitari e sociali in tre regioni, sostenere la sperimentazione di tali pratiche e lo sviluppo di un rapporto finale che ne illustri la replicabilità, le raccomandazioni per il monitoraggio e la valutazione, nonché i dati e </w:t>
            </w:r>
            <w:r w:rsidR="00052021">
              <w:rPr>
                <w:rFonts w:asciiTheme="minorHAnsi" w:hAnsiTheme="minorHAnsi" w:cstheme="minorHAnsi"/>
                <w:color w:val="auto"/>
                <w:lang w:val="it-IT"/>
              </w:rPr>
              <w:t xml:space="preserve">gli insegnamenti appresi </w:t>
            </w: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>dalla fase pilota.</w:t>
            </w:r>
          </w:p>
          <w:p w14:paraId="523A641D" w14:textId="34882718" w:rsidR="006B1E14" w:rsidRPr="00E11D57" w:rsidRDefault="006B1E14" w:rsidP="006B1E14">
            <w:pPr>
              <w:ind w:left="360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>- Fornire supporto tecnico sulla salute mentale e il benessere psicosociale degli adolescenti e garantire che gli standard e le pratiche siano riflessi anche attraverso approcci partecipativi per un efficace coinvolgimento dei giovani, lavorando in coordinamento con il team ADAP/YAB.</w:t>
            </w:r>
          </w:p>
          <w:p w14:paraId="71FAD4C4" w14:textId="1F5A8DED" w:rsidR="00E11D57" w:rsidRPr="00E11D57" w:rsidRDefault="00E11D57" w:rsidP="00E11D57">
            <w:pPr>
              <w:ind w:left="360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 xml:space="preserve">- Sostenere la revisione tecnica dei contenuti delle campagne nell'ambito del piano di comunicazione e diffusione e della documentazione del progetto, sotto la guida del Project Manager, compresa la revisione </w:t>
            </w:r>
            <w:r w:rsidR="003D0034">
              <w:rPr>
                <w:rFonts w:asciiTheme="minorHAnsi" w:hAnsiTheme="minorHAnsi" w:cstheme="minorHAnsi"/>
                <w:color w:val="auto"/>
                <w:lang w:val="it-IT"/>
              </w:rPr>
              <w:t>delle schede sintetiche di programma</w:t>
            </w: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>, delle migliori pratiche e delle schede informative, in collaborazione con i colleghi dell'UNICEF, delle autorità locali, delle autorità beneficiarie e delle istituzioni donatrici.</w:t>
            </w:r>
          </w:p>
          <w:p w14:paraId="3EC15864" w14:textId="77777777" w:rsidR="00E11D57" w:rsidRDefault="00E11D57" w:rsidP="00E11D57">
            <w:pPr>
              <w:ind w:left="360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>- Identificare le iniziative programmate in corso che possono essere sfruttate per attuare le raccomandazioni di questo progetto. consigliare le modalità per interfacciare i risultati del progetto con i processi istituzionali esistenti.</w:t>
            </w:r>
          </w:p>
          <w:p w14:paraId="03FEA13C" w14:textId="77777777" w:rsidR="00E11D57" w:rsidRPr="00E11D57" w:rsidRDefault="00E11D57" w:rsidP="00E11D57">
            <w:pPr>
              <w:ind w:left="360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</w:p>
          <w:p w14:paraId="1A68D177" w14:textId="0713701F" w:rsidR="00E11D57" w:rsidRPr="00E11D57" w:rsidRDefault="00E11D57" w:rsidP="00E11D57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E11D5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II. Sviluppo d</w:t>
            </w:r>
            <w:r w:rsidR="002718DA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i</w:t>
            </w:r>
            <w:r w:rsidRPr="00E11D5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 </w:t>
            </w:r>
            <w:r w:rsidR="002718DA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compentenze</w:t>
            </w:r>
            <w:r w:rsidRPr="00E11D5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 </w:t>
            </w:r>
            <w:r w:rsidR="002718DA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nell’ambito </w:t>
            </w:r>
            <w:r w:rsidRPr="00E11D5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MHPSS:</w:t>
            </w:r>
          </w:p>
          <w:p w14:paraId="4238939A" w14:textId="77777777" w:rsidR="00E11D57" w:rsidRPr="00E11D57" w:rsidRDefault="00E11D57" w:rsidP="00E11D57">
            <w:pPr>
              <w:ind w:left="360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lastRenderedPageBreak/>
              <w:t>- Sostenere lo sviluppo delle capacità istituzionali contribuendo all'identificazione di raccomandazioni a livello regionale e nazionale per sostenere l'integrazione dei servizi MHPSS sulla base delle raccomandazioni generate durante la sperimentazione.</w:t>
            </w:r>
          </w:p>
          <w:p w14:paraId="0F835ED4" w14:textId="77777777" w:rsidR="00E11D57" w:rsidRPr="00E11D57" w:rsidRDefault="00E11D57" w:rsidP="00E11D57">
            <w:pPr>
              <w:ind w:left="360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>- Promuovere e sostenere lo sviluppo di meccanismi di coordinamento, procedure armonizzate e percorsi di riferimento tra i servizi sanitari, sociali ed educativi.</w:t>
            </w:r>
          </w:p>
          <w:p w14:paraId="64631F4E" w14:textId="0E69FA18" w:rsidR="00F42356" w:rsidRPr="0040073E" w:rsidRDefault="00E11D57" w:rsidP="0040073E">
            <w:pPr>
              <w:ind w:left="360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 xml:space="preserve">- Supportare l'UNICEF nel </w:t>
            </w:r>
            <w:r w:rsidR="00B722E8">
              <w:rPr>
                <w:rFonts w:asciiTheme="minorHAnsi" w:hAnsiTheme="minorHAnsi" w:cstheme="minorHAnsi"/>
                <w:color w:val="auto"/>
                <w:lang w:val="it-IT"/>
              </w:rPr>
              <w:t>riportare</w:t>
            </w: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 xml:space="preserve"> i progressi dell'attuazione, segnalare le </w:t>
            </w:r>
            <w:r w:rsidR="00B722E8">
              <w:rPr>
                <w:rFonts w:asciiTheme="minorHAnsi" w:hAnsiTheme="minorHAnsi" w:cstheme="minorHAnsi"/>
                <w:color w:val="auto"/>
                <w:lang w:val="it-IT"/>
              </w:rPr>
              <w:t xml:space="preserve">criticità </w:t>
            </w:r>
            <w:r w:rsidRPr="00E11D57">
              <w:rPr>
                <w:rFonts w:asciiTheme="minorHAnsi" w:hAnsiTheme="minorHAnsi" w:cstheme="minorHAnsi"/>
                <w:color w:val="auto"/>
                <w:lang w:val="it-IT"/>
              </w:rPr>
              <w:t xml:space="preserve">e proporre soluzioni per le azioni correttive, documentare </w:t>
            </w:r>
            <w:r w:rsidR="000B1857">
              <w:rPr>
                <w:rFonts w:asciiTheme="minorHAnsi" w:hAnsiTheme="minorHAnsi" w:cstheme="minorHAnsi"/>
                <w:color w:val="auto"/>
                <w:lang w:val="it-IT"/>
              </w:rPr>
              <w:t>gli insegnamenti appresi</w:t>
            </w:r>
            <w:r w:rsidR="0001096C">
              <w:rPr>
                <w:rFonts w:asciiTheme="minorHAnsi" w:hAnsiTheme="minorHAnsi" w:cstheme="minorHAnsi"/>
                <w:color w:val="auto"/>
                <w:lang w:val="it-IT"/>
              </w:rPr>
              <w:t xml:space="preserve">, all’interno degli impegni </w:t>
            </w:r>
            <w:r w:rsidR="002718DA">
              <w:rPr>
                <w:rFonts w:asciiTheme="minorHAnsi" w:hAnsiTheme="minorHAnsi" w:cstheme="minorHAnsi"/>
                <w:color w:val="auto"/>
                <w:lang w:val="it-IT"/>
              </w:rPr>
              <w:t xml:space="preserve">esistenti con DG </w:t>
            </w:r>
            <w:r w:rsidR="00F26758">
              <w:rPr>
                <w:rFonts w:asciiTheme="minorHAnsi" w:hAnsiTheme="minorHAnsi" w:cstheme="minorHAnsi"/>
                <w:color w:val="auto"/>
                <w:lang w:val="it-IT"/>
              </w:rPr>
              <w:t>REFORM</w:t>
            </w:r>
            <w:r w:rsidR="002718DA">
              <w:rPr>
                <w:rFonts w:asciiTheme="minorHAnsi" w:hAnsiTheme="minorHAnsi" w:cstheme="minorHAnsi"/>
                <w:color w:val="auto"/>
                <w:lang w:val="it-IT"/>
              </w:rPr>
              <w:t xml:space="preserve">. </w:t>
            </w:r>
          </w:p>
          <w:p w14:paraId="16FBF24B" w14:textId="487E502B" w:rsidR="00F42356" w:rsidRPr="0040073E" w:rsidRDefault="00F42356" w:rsidP="0040073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2356">
              <w:rPr>
                <w:rFonts w:asciiTheme="minorHAnsi" w:hAnsiTheme="minorHAnsi" w:cstheme="minorHAnsi"/>
                <w:b/>
                <w:bCs/>
                <w:sz w:val="20"/>
              </w:rPr>
              <w:t>Deliverables: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tbl>
            <w:tblPr>
              <w:tblW w:w="99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15"/>
              <w:gridCol w:w="3896"/>
              <w:gridCol w:w="1603"/>
              <w:gridCol w:w="2041"/>
              <w:gridCol w:w="57"/>
            </w:tblGrid>
            <w:tr w:rsidR="00DA4899" w:rsidRPr="00F42356" w14:paraId="3718DC56" w14:textId="77777777" w:rsidTr="000D385C">
              <w:trPr>
                <w:gridAfter w:val="1"/>
                <w:wAfter w:w="57" w:type="dxa"/>
                <w:trHeight w:val="300"/>
              </w:trPr>
              <w:tc>
                <w:tcPr>
                  <w:tcW w:w="231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34EF7C9" w14:textId="31C674E1" w:rsidR="00DA4899" w:rsidRPr="00207AFF" w:rsidRDefault="00207AFF" w:rsidP="00C60E4D">
                  <w:pPr>
                    <w:framePr w:hSpace="180" w:wrap="around" w:hAnchor="margin" w:y="530"/>
                    <w:spacing w:line="240" w:lineRule="auto"/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it-IT"/>
                    </w:rPr>
                  </w:pPr>
                  <w:r w:rsidRPr="00207AFF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Fornire il supporto tecnico </w:t>
                  </w:r>
                  <w:r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in ambito </w:t>
                  </w:r>
                  <w:r w:rsidRPr="00207AFF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MHPSS </w:t>
                  </w:r>
                  <w:r w:rsidR="00653C26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nella desk review</w:t>
                  </w:r>
                  <w:r w:rsidRPr="00207AFF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, nell</w:t>
                  </w:r>
                  <w:r w:rsidR="00461175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’</w:t>
                  </w:r>
                  <w:r w:rsidR="008053E7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assesment</w:t>
                  </w:r>
                  <w:r w:rsidR="00461175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 </w:t>
                  </w:r>
                  <w:r w:rsidRPr="00207AFF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regionale, nella sperimentazione nei distretti e nell'elaborazione delle raccomandazioni.</w:t>
                  </w:r>
                </w:p>
              </w:tc>
              <w:tc>
                <w:tcPr>
                  <w:tcW w:w="3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78496B7" w14:textId="257E9CEE" w:rsidR="00DA4899" w:rsidRPr="00653C26" w:rsidRDefault="00653C26" w:rsidP="00C60E4D">
                  <w:pPr>
                    <w:framePr w:hSpace="180" w:wrap="around" w:hAnchor="margin" w:y="530"/>
                    <w:spacing w:line="240" w:lineRule="auto"/>
                    <w:textAlignment w:val="baseline"/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</w:pPr>
                  <w:r w:rsidRPr="00653C26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Contribuire alla metodologia e ai </w:t>
                  </w:r>
                  <w:r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Report</w:t>
                  </w:r>
                  <w:r w:rsidRPr="00653C26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 per </w:t>
                  </w:r>
                  <w:r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la desk review</w:t>
                  </w:r>
                  <w:r w:rsidRPr="00653C26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 documentale e l</w:t>
                  </w:r>
                  <w:r w:rsidR="00461175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’</w:t>
                  </w:r>
                  <w:r w:rsidR="008053E7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assesment</w:t>
                  </w:r>
                  <w:r w:rsidR="00461175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 </w:t>
                  </w:r>
                  <w:r w:rsidRPr="00653C26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regionale, fornendo competenze tecniche e assicurando la </w:t>
                  </w:r>
                  <w:r w:rsidR="008053E7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qualità del risultato. 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C6A8536" w14:textId="486D1AF1" w:rsidR="00DA4899" w:rsidRPr="00DA4715" w:rsidRDefault="00DA4715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5</w:t>
                  </w:r>
                  <w:r w:rsidR="00E9610D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</w:t>
                  </w:r>
                  <w:proofErr w:type="spellStart"/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>mesi</w:t>
                  </w:r>
                  <w:proofErr w:type="spellEnd"/>
                </w:p>
                <w:p w14:paraId="0496A2E8" w14:textId="74A33216" w:rsidR="00E9610D" w:rsidRPr="00DA4715" w:rsidRDefault="002718DA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Maggio</w:t>
                  </w:r>
                  <w:r w:rsidR="00E9610D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>-</w:t>
                  </w:r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Settembre</w:t>
                  </w:r>
                  <w:r w:rsidR="00E9610D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2024</w:t>
                  </w: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1F46023" w14:textId="00166E13" w:rsidR="00DA4899" w:rsidRPr="00DA4715" w:rsidRDefault="00E9610D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>1</w:t>
                  </w:r>
                  <w:r w:rsidR="00DA4715"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>5</w:t>
                  </w:r>
                  <w:r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</w:t>
                  </w:r>
                  <w:proofErr w:type="spellStart"/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>giorni</w:t>
                  </w:r>
                  <w:proofErr w:type="spellEnd"/>
                </w:p>
              </w:tc>
            </w:tr>
            <w:tr w:rsidR="00E9610D" w:rsidRPr="00F42356" w14:paraId="3689730D" w14:textId="77777777" w:rsidTr="000D385C">
              <w:trPr>
                <w:trHeight w:val="300"/>
              </w:trPr>
              <w:tc>
                <w:tcPr>
                  <w:tcW w:w="2315" w:type="dxa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FDB70B2" w14:textId="77777777" w:rsidR="00E9610D" w:rsidRPr="000D385C" w:rsidRDefault="00E9610D" w:rsidP="00C60E4D">
                  <w:pPr>
                    <w:framePr w:hSpace="180" w:wrap="around" w:hAnchor="margin" w:y="530"/>
                    <w:spacing w:line="240" w:lineRule="auto"/>
                    <w:rPr>
                      <w:rFonts w:ascii="Calibri" w:eastAsia="Times New Roman" w:hAnsi="Calibri" w:cs="Calibri"/>
                      <w:color w:val="auto"/>
                    </w:rPr>
                  </w:pPr>
                </w:p>
              </w:tc>
              <w:tc>
                <w:tcPr>
                  <w:tcW w:w="3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07F0CC4" w14:textId="3AB42288" w:rsidR="00E9610D" w:rsidRPr="0046353B" w:rsidRDefault="0046353B" w:rsidP="00C60E4D">
                  <w:pPr>
                    <w:framePr w:hSpace="180" w:wrap="around" w:hAnchor="margin" w:y="530"/>
                    <w:spacing w:line="240" w:lineRule="auto"/>
                    <w:textAlignment w:val="baseline"/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</w:pPr>
                  <w:r w:rsidRPr="0046353B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Contribuire alla metodologia e all'implementazione della sperimentazione in tre distretti, fornendo competenze tecniche e garantendo la qualità.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7D90562" w14:textId="23D90702" w:rsidR="00E9610D" w:rsidRPr="00DA4715" w:rsidRDefault="00656BD3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>9</w:t>
                  </w:r>
                  <w:r w:rsidR="00F128D6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</w:t>
                  </w:r>
                  <w:proofErr w:type="spellStart"/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>mesi</w:t>
                  </w:r>
                  <w:proofErr w:type="spellEnd"/>
                </w:p>
                <w:p w14:paraId="5519AC92" w14:textId="3F390E76" w:rsidR="00F128D6" w:rsidRPr="00DA4715" w:rsidRDefault="002718DA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Ottobre</w:t>
                  </w:r>
                  <w:r w:rsidR="00F128D6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2024-</w:t>
                  </w:r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Giugno</w:t>
                  </w:r>
                  <w:r w:rsidR="00F128D6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2025</w:t>
                  </w:r>
                </w:p>
              </w:tc>
              <w:tc>
                <w:tcPr>
                  <w:tcW w:w="20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4FE3022" w14:textId="6AE351A1" w:rsidR="00E9610D" w:rsidRPr="00DA4715" w:rsidRDefault="00DA4715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>30</w:t>
                  </w:r>
                  <w:r w:rsidR="00656BD3"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</w:t>
                  </w:r>
                  <w:proofErr w:type="spellStart"/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>giorni</w:t>
                  </w:r>
                  <w:proofErr w:type="spellEnd"/>
                </w:p>
              </w:tc>
            </w:tr>
            <w:tr w:rsidR="00656BD3" w:rsidRPr="00F42356" w14:paraId="2F707A36" w14:textId="77777777" w:rsidTr="000D385C">
              <w:trPr>
                <w:trHeight w:val="300"/>
              </w:trPr>
              <w:tc>
                <w:tcPr>
                  <w:tcW w:w="2315" w:type="dxa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9A022AF" w14:textId="77777777" w:rsidR="00656BD3" w:rsidRPr="000D385C" w:rsidRDefault="00656BD3" w:rsidP="00C60E4D">
                  <w:pPr>
                    <w:framePr w:hSpace="180" w:wrap="around" w:hAnchor="margin" w:y="530"/>
                    <w:spacing w:line="240" w:lineRule="auto"/>
                    <w:rPr>
                      <w:rFonts w:ascii="Calibri" w:eastAsia="Times New Roman" w:hAnsi="Calibri" w:cs="Calibri"/>
                      <w:color w:val="auto"/>
                    </w:rPr>
                  </w:pPr>
                </w:p>
              </w:tc>
              <w:tc>
                <w:tcPr>
                  <w:tcW w:w="3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F5F5429" w14:textId="3634B0BB" w:rsidR="00656BD3" w:rsidRPr="008D0649" w:rsidRDefault="0046353B" w:rsidP="00C60E4D">
                  <w:pPr>
                    <w:framePr w:hSpace="180" w:wrap="around" w:hAnchor="margin" w:y="530"/>
                    <w:spacing w:line="240" w:lineRule="auto"/>
                    <w:textAlignment w:val="baseline"/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</w:pPr>
                  <w:r w:rsidRPr="008D0649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Contribuire alla stesura </w:t>
                  </w:r>
                  <w:r w:rsidR="008D0649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del report e della presentazione</w:t>
                  </w:r>
                  <w:r w:rsidRPr="008D0649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 della sperimentazione in tre distretti, fornendo competenze tecniche e garantendo la qualità.</w:t>
                  </w:r>
                  <w:r w:rsidR="008D0649" w:rsidRPr="008D0649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 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7F3B260" w14:textId="1D68EA50" w:rsidR="00656BD3" w:rsidRPr="000D385C" w:rsidRDefault="00656BD3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2 </w:t>
                  </w:r>
                  <w:proofErr w:type="spellStart"/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>mesi</w:t>
                  </w:r>
                  <w:proofErr w:type="spellEnd"/>
                </w:p>
                <w:p w14:paraId="072C98C4" w14:textId="2366D321" w:rsidR="00656BD3" w:rsidRPr="000D385C" w:rsidRDefault="002718DA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proofErr w:type="spellStart"/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Luglio</w:t>
                  </w:r>
                  <w:proofErr w:type="spellEnd"/>
                  <w:r w:rsidR="00656BD3"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>-</w:t>
                  </w:r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Agosto</w:t>
                  </w:r>
                  <w:r w:rsidR="00656BD3"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2025</w:t>
                  </w:r>
                </w:p>
              </w:tc>
              <w:tc>
                <w:tcPr>
                  <w:tcW w:w="20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4ED5205" w14:textId="0BA0F429" w:rsidR="00656BD3" w:rsidRPr="000D385C" w:rsidRDefault="00DA4715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>10</w:t>
                  </w:r>
                  <w:r w:rsidR="00656BD3"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</w:t>
                  </w:r>
                  <w:proofErr w:type="spellStart"/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>giorni</w:t>
                  </w:r>
                  <w:proofErr w:type="spellEnd"/>
                </w:p>
              </w:tc>
            </w:tr>
            <w:tr w:rsidR="00E9610D" w:rsidRPr="00F42356" w14:paraId="0761D27C" w14:textId="77777777" w:rsidTr="000D385C">
              <w:trPr>
                <w:trHeight w:val="300"/>
              </w:trPr>
              <w:tc>
                <w:tcPr>
                  <w:tcW w:w="2315" w:type="dxa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B61FADC" w14:textId="77777777" w:rsidR="00E9610D" w:rsidRPr="000D385C" w:rsidRDefault="00E9610D" w:rsidP="00C60E4D">
                  <w:pPr>
                    <w:framePr w:hSpace="180" w:wrap="around" w:hAnchor="margin" w:y="530"/>
                    <w:spacing w:line="240" w:lineRule="auto"/>
                    <w:rPr>
                      <w:rFonts w:ascii="Calibri" w:eastAsia="Times New Roman" w:hAnsi="Calibri" w:cs="Calibri"/>
                      <w:color w:val="auto"/>
                    </w:rPr>
                  </w:pPr>
                </w:p>
              </w:tc>
              <w:tc>
                <w:tcPr>
                  <w:tcW w:w="3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8E18AA9" w14:textId="087F0851" w:rsidR="00E9610D" w:rsidRPr="009B40F2" w:rsidDel="00793381" w:rsidRDefault="008D0649" w:rsidP="00C60E4D">
                  <w:pPr>
                    <w:framePr w:hSpace="180" w:wrap="around" w:hAnchor="margin" w:y="530"/>
                    <w:spacing w:line="240" w:lineRule="auto"/>
                    <w:textAlignment w:val="baseline"/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</w:pPr>
                  <w:r w:rsidRPr="008D0649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Organizzare e co-gestire un workshop per validare i risultati del progetto pilota e per </w:t>
                  </w:r>
                  <w:r w:rsidR="009B40F2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supportare e facilitare</w:t>
                  </w:r>
                  <w:r w:rsidRPr="008D0649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 le autorità ministeriali nazionali, regionali e distrettuali </w:t>
                  </w:r>
                  <w:r w:rsidR="009B40F2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nel</w:t>
                  </w:r>
                  <w:r w:rsidRPr="008D0649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 miglioramento dell'integrazione dei servizi MHPSS sulla base dei risultati della sperimentazione.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ACC8796" w14:textId="7CE82BF8" w:rsidR="00DA4715" w:rsidRPr="000D385C" w:rsidRDefault="00F128D6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>2</w:t>
                  </w:r>
                  <w:r w:rsidR="00E9610D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</w:t>
                  </w:r>
                  <w:proofErr w:type="spellStart"/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>mesi</w:t>
                  </w:r>
                  <w:proofErr w:type="spellEnd"/>
                </w:p>
                <w:p w14:paraId="3F914CD6" w14:textId="45010D8E" w:rsidR="00E9610D" w:rsidRPr="00DA4715" w:rsidRDefault="002718DA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Settembre</w:t>
                  </w:r>
                  <w:r w:rsidR="00DA4715"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>-</w:t>
                  </w:r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Ottobre</w:t>
                  </w:r>
                  <w:r w:rsidR="00E9610D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2025</w:t>
                  </w:r>
                </w:p>
              </w:tc>
              <w:tc>
                <w:tcPr>
                  <w:tcW w:w="20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43D869B" w14:textId="38C37314" w:rsidR="00E9610D" w:rsidRPr="00DA4715" w:rsidRDefault="00DA4715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>20</w:t>
                  </w:r>
                  <w:r w:rsidR="00E9610D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</w:t>
                  </w:r>
                  <w:proofErr w:type="spellStart"/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>giorni</w:t>
                  </w:r>
                  <w:proofErr w:type="spellEnd"/>
                </w:p>
              </w:tc>
            </w:tr>
            <w:tr w:rsidR="00E9610D" w:rsidRPr="00F42356" w14:paraId="042C18AA" w14:textId="77777777" w:rsidTr="000D385C">
              <w:trPr>
                <w:gridAfter w:val="1"/>
                <w:wAfter w:w="57" w:type="dxa"/>
                <w:trHeight w:val="300"/>
              </w:trPr>
              <w:tc>
                <w:tcPr>
                  <w:tcW w:w="231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1A247DB" w14:textId="77777777" w:rsidR="00E9610D" w:rsidRPr="000D385C" w:rsidRDefault="00E9610D" w:rsidP="00C60E4D">
                  <w:pPr>
                    <w:framePr w:hSpace="180" w:wrap="around" w:hAnchor="margin" w:y="530"/>
                    <w:spacing w:line="240" w:lineRule="auto"/>
                    <w:textAlignment w:val="baseline"/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9AB57C1" w14:textId="35A6510E" w:rsidR="00E9610D" w:rsidRPr="009B40F2" w:rsidRDefault="009B40F2" w:rsidP="00C60E4D">
                  <w:pPr>
                    <w:framePr w:hSpace="180" w:wrap="around" w:hAnchor="margin" w:y="530"/>
                    <w:spacing w:line="240" w:lineRule="auto"/>
                    <w:textAlignment w:val="baseline"/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</w:pPr>
                  <w:r w:rsidRPr="008D0649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Contribuire alla stesura della sintesi finale</w:t>
                  </w:r>
                  <w:r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>/presentazione</w:t>
                  </w:r>
                  <w:r w:rsidRPr="008D0649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 e delle raccomandazioni per migliorare l'integrazione dei servizi MHPSS per le autorità subnazionali e nazionali e per i fornitori di servizi, fornendo competenze tecniche e assicurando la garanzia di qualità</w:t>
                  </w:r>
                  <w:r w:rsidRPr="009B40F2">
                    <w:rPr>
                      <w:rFonts w:ascii="Calibri" w:eastAsia="Times New Roman" w:hAnsi="Calibri" w:cs="Calibri"/>
                      <w:color w:val="auto"/>
                      <w:lang w:val="it-IT"/>
                    </w:rPr>
                    <w:t xml:space="preserve"> 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B1F7989" w14:textId="70B13EF3" w:rsidR="00DA4715" w:rsidRDefault="00DA4715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2</w:t>
                  </w:r>
                  <w:r w:rsidR="00E9610D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</w:t>
                  </w:r>
                  <w:proofErr w:type="spellStart"/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>mesi</w:t>
                  </w:r>
                  <w:proofErr w:type="spellEnd"/>
                  <w:r w:rsidR="00E9610D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</w:t>
                  </w:r>
                </w:p>
                <w:p w14:paraId="7D524D9E" w14:textId="1325CA7C" w:rsidR="00E9610D" w:rsidRPr="00DA4715" w:rsidRDefault="002718DA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Novembre</w:t>
                  </w:r>
                  <w:r w:rsidR="00E9610D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>-</w:t>
                  </w:r>
                  <w:proofErr w:type="spellStart"/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Dicembre</w:t>
                  </w:r>
                  <w:proofErr w:type="spellEnd"/>
                  <w:r w:rsidR="00E9610D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2025</w:t>
                  </w: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978A3AD" w14:textId="3D22AA38" w:rsidR="00E9610D" w:rsidRPr="00DA4715" w:rsidRDefault="00E9610D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>10</w:t>
                  </w:r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</w:t>
                  </w:r>
                  <w:proofErr w:type="spellStart"/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>giorni</w:t>
                  </w:r>
                  <w:proofErr w:type="spellEnd"/>
                </w:p>
              </w:tc>
            </w:tr>
            <w:tr w:rsidR="00E9610D" w:rsidRPr="00F42356" w14:paraId="6A5C1715" w14:textId="77777777" w:rsidTr="000D385C">
              <w:trPr>
                <w:gridAfter w:val="1"/>
                <w:wAfter w:w="57" w:type="dxa"/>
                <w:trHeight w:val="300"/>
              </w:trPr>
              <w:tc>
                <w:tcPr>
                  <w:tcW w:w="2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DBC47FC" w14:textId="0A3B479F" w:rsidR="00E9610D" w:rsidRPr="00D67394" w:rsidRDefault="00D67394" w:rsidP="00C60E4D">
                  <w:pPr>
                    <w:framePr w:hSpace="180" w:wrap="around" w:hAnchor="margin" w:y="530"/>
                    <w:spacing w:line="240" w:lineRule="auto"/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it-IT"/>
                    </w:rPr>
                  </w:pPr>
                  <w:r w:rsidRPr="00D67394">
                    <w:rPr>
                      <w:rFonts w:asciiTheme="minorHAnsi" w:hAnsiTheme="minorHAnsi" w:cstheme="minorBidi"/>
                      <w:color w:val="auto"/>
                      <w:lang w:val="it-IT"/>
                    </w:rPr>
                    <w:t xml:space="preserve">Fornire supporto tecnico e garanzia di qualità ai prodotti di comunicazione e </w:t>
                  </w:r>
                  <w:r>
                    <w:rPr>
                      <w:rFonts w:asciiTheme="minorHAnsi" w:hAnsiTheme="minorHAnsi" w:cstheme="minorBidi"/>
                      <w:color w:val="auto"/>
                      <w:lang w:val="it-IT"/>
                    </w:rPr>
                    <w:t xml:space="preserve">Knowledge sharing. </w:t>
                  </w:r>
                </w:p>
              </w:tc>
              <w:tc>
                <w:tcPr>
                  <w:tcW w:w="3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B225A26" w14:textId="1E423FDC" w:rsidR="00E9610D" w:rsidRPr="00CA499F" w:rsidRDefault="00CA499F" w:rsidP="00C60E4D">
                  <w:pPr>
                    <w:framePr w:hSpace="180" w:wrap="around" w:hAnchor="margin" w:y="530"/>
                    <w:spacing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color w:val="auto"/>
                      <w:lang w:val="it-IT"/>
                    </w:rPr>
                  </w:pPr>
                  <w:r w:rsidRPr="00CA499F">
                    <w:rPr>
                      <w:rFonts w:asciiTheme="minorHAnsi" w:eastAsia="Times New Roman" w:hAnsiTheme="minorHAnsi" w:cstheme="minorHAnsi"/>
                      <w:color w:val="auto"/>
                      <w:lang w:val="it-IT"/>
                    </w:rPr>
                    <w:t>Revisione tecnica dei prodotti di condivisione delle conoscenze per la diffusione e supporto tecnico fornito nello sviluppo e nella revisione di materiali e contenuti che necessitano della supervisione tecnica e della garanzia di qualità dell'MHPSS.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FE94834" w14:textId="694C5B1C" w:rsidR="00E9610D" w:rsidRPr="00DA4715" w:rsidRDefault="00B776ED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Fino a </w:t>
                  </w:r>
                  <w:proofErr w:type="spellStart"/>
                  <w:r>
                    <w:rPr>
                      <w:rFonts w:asciiTheme="minorHAnsi" w:eastAsia="Times New Roman" w:hAnsiTheme="minorHAnsi" w:cstheme="minorBidi"/>
                      <w:color w:val="auto"/>
                    </w:rPr>
                    <w:t>Gennaio</w:t>
                  </w:r>
                  <w:proofErr w:type="spellEnd"/>
                  <w:r w:rsid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2026</w:t>
                  </w: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3840261" w14:textId="4880597B" w:rsidR="00E9610D" w:rsidRPr="00DA4715" w:rsidRDefault="00DA4715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</w:rPr>
                  </w:pPr>
                  <w:r w:rsidRPr="000D385C">
                    <w:rPr>
                      <w:rFonts w:asciiTheme="minorHAnsi" w:eastAsia="Times New Roman" w:hAnsiTheme="minorHAnsi" w:cstheme="minorBidi"/>
                      <w:color w:val="auto"/>
                    </w:rPr>
                    <w:t>15</w:t>
                  </w:r>
                  <w:r w:rsidR="00E9610D" w:rsidRPr="00DA4715">
                    <w:rPr>
                      <w:rFonts w:asciiTheme="minorHAnsi" w:eastAsia="Times New Roman" w:hAnsiTheme="minorHAnsi" w:cstheme="minorBidi"/>
                      <w:color w:val="auto"/>
                    </w:rPr>
                    <w:t xml:space="preserve"> </w:t>
                  </w:r>
                  <w:proofErr w:type="spellStart"/>
                  <w:r w:rsidR="002718DA">
                    <w:rPr>
                      <w:rFonts w:asciiTheme="minorHAnsi" w:eastAsia="Times New Roman" w:hAnsiTheme="minorHAnsi" w:cstheme="minorBidi"/>
                      <w:color w:val="auto"/>
                    </w:rPr>
                    <w:t>giorni</w:t>
                  </w:r>
                  <w:proofErr w:type="spellEnd"/>
                </w:p>
              </w:tc>
            </w:tr>
            <w:tr w:rsidR="00504638" w:rsidRPr="00C60E4D" w14:paraId="47951E5D" w14:textId="77777777" w:rsidTr="000D385C">
              <w:trPr>
                <w:trHeight w:val="300"/>
              </w:trPr>
              <w:tc>
                <w:tcPr>
                  <w:tcW w:w="2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C8CDCC2" w14:textId="5DCC1800" w:rsidR="00504638" w:rsidRPr="00741FED" w:rsidRDefault="009A70DB" w:rsidP="00C60E4D">
                  <w:pPr>
                    <w:pStyle w:val="ListParagraph"/>
                    <w:framePr w:hSpace="180" w:wrap="around" w:hAnchor="margin" w:y="530"/>
                    <w:shd w:val="clear" w:color="auto" w:fill="FFFFFF"/>
                    <w:spacing w:line="240" w:lineRule="auto"/>
                    <w:ind w:left="0"/>
                    <w:contextualSpacing w:val="0"/>
                    <w:jc w:val="both"/>
                    <w:rPr>
                      <w:rFonts w:asciiTheme="minorHAnsi" w:hAnsiTheme="minorHAnsi" w:cstheme="minorBidi"/>
                      <w:color w:val="auto"/>
                      <w:lang w:val="it-IT"/>
                    </w:rPr>
                  </w:pPr>
                  <w:r w:rsidRPr="009A70DB">
                    <w:rPr>
                      <w:rFonts w:asciiTheme="minorHAnsi" w:hAnsiTheme="minorHAnsi" w:cstheme="minorBidi"/>
                      <w:color w:val="auto"/>
                      <w:lang w:val="it-IT"/>
                    </w:rPr>
                    <w:t>Identificare le iniziative in corso e programmate che possono essere sfruttate per attuare le raccomandazioni di questo progetto</w:t>
                  </w:r>
                  <w:r>
                    <w:rPr>
                      <w:rFonts w:asciiTheme="minorHAnsi" w:hAnsiTheme="minorHAnsi" w:cstheme="minorBidi"/>
                      <w:color w:val="auto"/>
                      <w:lang w:val="it-IT"/>
                    </w:rPr>
                    <w:t xml:space="preserve">, fornire consulenza sulle </w:t>
                  </w:r>
                  <w:r w:rsidRPr="009A70DB">
                    <w:rPr>
                      <w:rFonts w:asciiTheme="minorHAnsi" w:hAnsiTheme="minorHAnsi" w:cstheme="minorBidi"/>
                      <w:color w:val="auto"/>
                      <w:lang w:val="it-IT"/>
                    </w:rPr>
                    <w:t>modalità per interfacciare i risultati del progetto con i processi istituzionali</w:t>
                  </w:r>
                  <w:r>
                    <w:rPr>
                      <w:rFonts w:asciiTheme="minorHAnsi" w:hAnsiTheme="minorHAnsi" w:cstheme="minorBidi"/>
                      <w:color w:val="auto"/>
                      <w:lang w:val="it-IT"/>
                    </w:rPr>
                    <w:t xml:space="preserve">. </w:t>
                  </w:r>
                </w:p>
              </w:tc>
              <w:tc>
                <w:tcPr>
                  <w:tcW w:w="3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2FDCCED" w14:textId="0399E9A4" w:rsidR="00504638" w:rsidRPr="005A72A6" w:rsidDel="00DA4715" w:rsidRDefault="005A72A6" w:rsidP="00C60E4D">
                  <w:pPr>
                    <w:framePr w:hSpace="180" w:wrap="around" w:hAnchor="margin" w:y="530"/>
                    <w:spacing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color w:val="auto"/>
                      <w:lang w:val="it-IT"/>
                    </w:rPr>
                  </w:pPr>
                  <w:r w:rsidRPr="005A72A6">
                    <w:rPr>
                      <w:rFonts w:asciiTheme="minorHAnsi" w:eastAsia="Times New Roman" w:hAnsiTheme="minorHAnsi" w:cstheme="minorHAnsi"/>
                      <w:color w:val="auto"/>
                      <w:lang w:val="it-IT"/>
                    </w:rPr>
                    <w:t xml:space="preserve">Mappa delle iniziative esistenti/ipotesi. Sviluppo/revisione di documenti e strategie per implementare le raccomandazioni nei processi istituzionali esistenti. 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DAB80C1" w14:textId="4FE6D03D" w:rsidR="00504638" w:rsidRPr="00EC2F51" w:rsidRDefault="00B776ED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</w:pPr>
                  <w:r w:rsidRPr="00EC2F51"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  <w:t>Fino a Gennaio</w:t>
                  </w:r>
                  <w:r w:rsidR="00504638" w:rsidRPr="00EC2F51"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  <w:t xml:space="preserve"> 202</w:t>
                  </w:r>
                  <w:r w:rsidR="00B867AA" w:rsidRPr="00EC2F51"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  <w:t>6</w:t>
                  </w:r>
                </w:p>
              </w:tc>
              <w:tc>
                <w:tcPr>
                  <w:tcW w:w="20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7775217" w14:textId="7EF5A3E3" w:rsidR="00504638" w:rsidRPr="00EC2F51" w:rsidDel="00DA4715" w:rsidRDefault="00504638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</w:pPr>
                  <w:r w:rsidRPr="00EC2F51"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  <w:t xml:space="preserve">10 </w:t>
                  </w:r>
                  <w:r w:rsidR="002718DA" w:rsidRPr="00EC2F51"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  <w:t>giorni</w:t>
                  </w:r>
                </w:p>
              </w:tc>
            </w:tr>
            <w:tr w:rsidR="00E9610D" w:rsidRPr="00C60E4D" w14:paraId="5B6A9CD9" w14:textId="77777777" w:rsidTr="000D385C">
              <w:trPr>
                <w:gridAfter w:val="1"/>
                <w:wAfter w:w="57" w:type="dxa"/>
                <w:trHeight w:val="300"/>
              </w:trPr>
              <w:tc>
                <w:tcPr>
                  <w:tcW w:w="2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4A4C811" w14:textId="77777777" w:rsidR="00E9610D" w:rsidRPr="00EC2F51" w:rsidRDefault="00E9610D" w:rsidP="00C60E4D">
                  <w:pPr>
                    <w:framePr w:hSpace="180" w:wrap="around" w:hAnchor="margin" w:y="530"/>
                    <w:spacing w:line="240" w:lineRule="auto"/>
                    <w:textAlignment w:val="baseline"/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09C180F" w14:textId="731926B9" w:rsidR="00E9610D" w:rsidRPr="00EC2F51" w:rsidRDefault="005A72A6" w:rsidP="00C60E4D">
                  <w:pPr>
                    <w:framePr w:hSpace="180" w:wrap="around" w:hAnchor="margin" w:y="530"/>
                    <w:spacing w:line="240" w:lineRule="auto"/>
                    <w:textAlignment w:val="baseline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lang w:val="it-IT"/>
                    </w:rPr>
                  </w:pPr>
                  <w:r w:rsidRPr="00EC2F51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lang w:val="it-IT"/>
                    </w:rPr>
                    <w:t>Numero totale di giorni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F53AFCC" w14:textId="77777777" w:rsidR="00E9610D" w:rsidRPr="00EC2F51" w:rsidRDefault="00E9610D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88BEF5C" w14:textId="46DD8C19" w:rsidR="00E9610D" w:rsidRPr="00EC2F51" w:rsidRDefault="00E9610D" w:rsidP="00C60E4D">
                  <w:pPr>
                    <w:framePr w:hSpace="180" w:wrap="around" w:hAnchor="margin" w:y="530"/>
                    <w:spacing w:line="240" w:lineRule="auto"/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</w:pPr>
                  <w:r w:rsidRPr="00EC2F51"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  <w:t>1</w:t>
                  </w:r>
                  <w:r w:rsidR="00504638" w:rsidRPr="00EC2F51"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  <w:t>1</w:t>
                  </w:r>
                  <w:r w:rsidRPr="00EC2F51"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  <w:t xml:space="preserve">0 </w:t>
                  </w:r>
                  <w:r w:rsidR="002718DA" w:rsidRPr="00EC2F51">
                    <w:rPr>
                      <w:rFonts w:asciiTheme="minorHAnsi" w:eastAsia="Times New Roman" w:hAnsiTheme="minorHAnsi" w:cstheme="minorBidi"/>
                      <w:color w:val="auto"/>
                      <w:lang w:val="it-IT"/>
                    </w:rPr>
                    <w:t xml:space="preserve"> giorni</w:t>
                  </w:r>
                </w:p>
              </w:tc>
            </w:tr>
          </w:tbl>
          <w:p w14:paraId="2C60BA0C" w14:textId="032CC74D" w:rsidR="000D72E5" w:rsidRPr="00C60E4D" w:rsidRDefault="000D72E5" w:rsidP="000D72E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it-IT"/>
              </w:rPr>
            </w:pPr>
            <w:r w:rsidRPr="000D72E5">
              <w:rPr>
                <w:rFonts w:asciiTheme="minorHAnsi" w:hAnsiTheme="minorHAnsi" w:cstheme="minorHAnsi"/>
                <w:b/>
                <w:bCs/>
                <w:lang w:val="it-IT"/>
              </w:rPr>
              <w:t>Durata stimata del contratto:</w:t>
            </w:r>
            <w:r w:rsidRPr="000D72E5">
              <w:rPr>
                <w:rFonts w:asciiTheme="minorHAnsi" w:hAnsiTheme="minorHAnsi" w:cstheme="minorHAnsi"/>
                <w:lang w:val="it-IT"/>
              </w:rPr>
              <w:t xml:space="preserve"> la durata del contratto sarà di 21 mesi. Il pagamento è legato ai risultati concordati, al completamento soddisfacente e alla </w:t>
            </w:r>
            <w:r w:rsidR="00EC2F51" w:rsidRPr="00EC2F51">
              <w:rPr>
                <w:rFonts w:asciiTheme="minorHAnsi" w:hAnsiTheme="minorHAnsi" w:cstheme="minorHAnsi"/>
                <w:lang w:val="it-IT"/>
              </w:rPr>
              <w:t>c</w:t>
            </w:r>
            <w:r w:rsidR="00EC2F51">
              <w:rPr>
                <w:rFonts w:asciiTheme="minorHAnsi" w:hAnsiTheme="minorHAnsi" w:cstheme="minorHAnsi"/>
                <w:lang w:val="it-IT"/>
              </w:rPr>
              <w:t xml:space="preserve">ertificazione </w:t>
            </w:r>
            <w:r w:rsidRPr="000D72E5">
              <w:rPr>
                <w:rFonts w:asciiTheme="minorHAnsi" w:hAnsiTheme="minorHAnsi" w:cstheme="minorHAnsi"/>
                <w:lang w:val="it-IT"/>
              </w:rPr>
              <w:t>dei risultati da parte del supervisore.</w:t>
            </w:r>
            <w:r w:rsidR="00272AE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72AE4" w:rsidRPr="00C60E4D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 xml:space="preserve">Si prega di indicare un </w:t>
            </w:r>
            <w:r w:rsidR="00272AE4" w:rsidRPr="00C60E4D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lastRenderedPageBreak/>
              <w:t xml:space="preserve">compenso professionale forfettario in </w:t>
            </w:r>
            <w:r w:rsidR="00C60E4D" w:rsidRPr="00C60E4D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>US</w:t>
            </w:r>
            <w:r w:rsidR="00C60E4D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>D</w:t>
            </w:r>
            <w:r w:rsidR="00272AE4" w:rsidRPr="00C60E4D">
              <w:rPr>
                <w:rFonts w:asciiTheme="minorHAnsi" w:hAnsiTheme="minorHAnsi" w:cstheme="minorHAnsi"/>
                <w:b/>
                <w:bCs/>
                <w:i/>
                <w:iCs/>
                <w:lang w:val="it-IT"/>
              </w:rPr>
              <w:t xml:space="preserve"> per l'esecuzione di questo incarico di consulenza di 110 giorni da Maggio 2024 a Gennaio 2026</w:t>
            </w:r>
            <w:r w:rsidR="00272AE4" w:rsidRPr="00C60E4D">
              <w:rPr>
                <w:rFonts w:asciiTheme="minorHAnsi" w:hAnsiTheme="minorHAnsi" w:cstheme="minorHAnsi"/>
                <w:b/>
                <w:bCs/>
                <w:lang w:val="it-IT"/>
              </w:rPr>
              <w:t>.</w:t>
            </w:r>
          </w:p>
          <w:p w14:paraId="15CE1ECD" w14:textId="77777777" w:rsidR="000D72E5" w:rsidRPr="00741FED" w:rsidRDefault="000D72E5" w:rsidP="000D72E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it-IT"/>
              </w:rPr>
            </w:pPr>
            <w:r w:rsidRPr="00741FED">
              <w:rPr>
                <w:rFonts w:asciiTheme="minorHAnsi" w:hAnsiTheme="minorHAnsi" w:cstheme="minorHAnsi"/>
                <w:b/>
                <w:bCs/>
                <w:lang w:val="it-IT"/>
              </w:rPr>
              <w:t>Modalità di lavoro:</w:t>
            </w:r>
            <w:r w:rsidRPr="00741FED">
              <w:rPr>
                <w:rFonts w:asciiTheme="minorHAnsi" w:hAnsiTheme="minorHAnsi" w:cstheme="minorHAnsi"/>
                <w:lang w:val="it-IT"/>
              </w:rPr>
              <w:t xml:space="preserve"> Il consulente sarà pagato al completamento di ogni deliverable. Ogni richiesta di pagamento deve essere supportata dalla certificazione scritta del supervisore dell'incarico svolto (deliverable fornito e/o giorni di lavoro). Il pagamento finale viene effettuato solo dopo la certificazione del completamento soddisfacente dell'incarico nel suo complesso e il completamento della valutazione da parte del supervisore.</w:t>
            </w:r>
          </w:p>
          <w:p w14:paraId="54D78DD4" w14:textId="77777777" w:rsidR="00F42356" w:rsidRDefault="000D72E5" w:rsidP="00EC2F5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val="it-IT"/>
              </w:rPr>
            </w:pPr>
            <w:r w:rsidRPr="00741FED">
              <w:rPr>
                <w:rFonts w:asciiTheme="minorHAnsi" w:hAnsiTheme="minorHAnsi" w:cstheme="minorHAnsi"/>
                <w:b/>
                <w:bCs/>
                <w:lang w:val="it-IT"/>
              </w:rPr>
              <w:t>Sede di lavoro e viaggi ufficiali:</w:t>
            </w:r>
            <w:r w:rsidRPr="00741FED">
              <w:rPr>
                <w:rFonts w:asciiTheme="minorHAnsi" w:hAnsiTheme="minorHAnsi" w:cstheme="minorHAnsi"/>
                <w:lang w:val="it-IT"/>
              </w:rPr>
              <w:t xml:space="preserve"> Il Consulente sarà domiciliato in Italia, con spostamenti verso le sedi del progetto. Il Consulente sarà responsabile dell'organizzazione dei propri spostamenti. </w:t>
            </w:r>
            <w:r w:rsidRPr="000D72E5">
              <w:rPr>
                <w:rFonts w:asciiTheme="minorHAnsi" w:hAnsiTheme="minorHAnsi" w:cstheme="minorHAnsi"/>
                <w:lang w:val="it-IT"/>
              </w:rPr>
              <w:t xml:space="preserve">Tutte le spese di viaggio (biglietti, alloggio, trasporti pubblici, pasti) saranno rimborsate secondo le regole dell'ONU. </w:t>
            </w:r>
            <w:r w:rsidR="00F42356" w:rsidRPr="00EC2F51">
              <w:rPr>
                <w:rFonts w:asciiTheme="minorHAnsi" w:eastAsia="Times New Roman" w:hAnsiTheme="minorHAnsi" w:cstheme="minorHAnsi"/>
                <w:lang w:val="it-IT"/>
              </w:rPr>
              <w:t xml:space="preserve"> </w:t>
            </w:r>
          </w:p>
          <w:p w14:paraId="78C5C227" w14:textId="7045D503" w:rsidR="00215076" w:rsidRPr="0040073E" w:rsidRDefault="0040073E" w:rsidP="00215076">
            <w:pPr>
              <w:pStyle w:val="NormalWeb"/>
              <w:rPr>
                <w:rStyle w:val="normaltextrun"/>
                <w:rFonts w:asciiTheme="minorHAnsi" w:eastAsia="MS PGothic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eastAsia="MS PGothic" w:hAnsiTheme="minorHAnsi" w:cstheme="minorHAnsi"/>
                <w:sz w:val="20"/>
                <w:szCs w:val="20"/>
                <w:bdr w:val="single" w:sz="4" w:space="0" w:color="auto"/>
                <w:lang w:val="it-IT"/>
              </w:rPr>
              <w:t xml:space="preserve"> </w:t>
            </w:r>
          </w:p>
        </w:tc>
      </w:tr>
    </w:tbl>
    <w:p w14:paraId="234D5518" w14:textId="3D95F35D" w:rsidR="007613B3" w:rsidRPr="00741FED" w:rsidRDefault="007613B3" w:rsidP="0067145D">
      <w:pPr>
        <w:spacing w:before="120" w:after="200"/>
        <w:jc w:val="both"/>
        <w:rPr>
          <w:rFonts w:ascii="Roboto" w:eastAsia="Arial Unicode MS" w:hAnsi="Roboto" w:cs="Calibri"/>
          <w:color w:val="000000" w:themeColor="text1"/>
          <w:lang w:val="it-IT"/>
        </w:rPr>
      </w:pPr>
    </w:p>
    <w:p w14:paraId="5C52F532" w14:textId="77777777" w:rsidR="0032313B" w:rsidRPr="00741FED" w:rsidRDefault="0032313B" w:rsidP="0067145D">
      <w:pPr>
        <w:spacing w:before="120" w:after="200"/>
        <w:jc w:val="both"/>
        <w:rPr>
          <w:rFonts w:ascii="Roboto" w:eastAsia="Arial Unicode MS" w:hAnsi="Roboto" w:cs="Calibri"/>
          <w:color w:val="000000" w:themeColor="text1"/>
          <w:lang w:val="it-IT"/>
        </w:rPr>
      </w:pPr>
    </w:p>
    <w:p w14:paraId="0258556E" w14:textId="77777777" w:rsidR="0032313B" w:rsidRPr="00741FED" w:rsidRDefault="0032313B" w:rsidP="0067145D">
      <w:pPr>
        <w:spacing w:before="120" w:after="200"/>
        <w:jc w:val="both"/>
        <w:rPr>
          <w:rFonts w:ascii="Roboto" w:eastAsia="Arial Unicode MS" w:hAnsi="Roboto" w:cs="Calibri"/>
          <w:color w:val="000000" w:themeColor="text1"/>
          <w:lang w:val="it-IT"/>
        </w:rPr>
      </w:pPr>
    </w:p>
    <w:p w14:paraId="41A277D0" w14:textId="77777777" w:rsidR="0032313B" w:rsidRPr="00741FED" w:rsidRDefault="0032313B" w:rsidP="0067145D">
      <w:pPr>
        <w:spacing w:before="120" w:after="200"/>
        <w:jc w:val="both"/>
        <w:rPr>
          <w:rFonts w:ascii="Roboto" w:eastAsia="Arial Unicode MS" w:hAnsi="Roboto" w:cs="Calibri"/>
          <w:color w:val="000000" w:themeColor="text1"/>
          <w:lang w:val="it-IT"/>
        </w:rPr>
      </w:pPr>
    </w:p>
    <w:p w14:paraId="44E0F0FF" w14:textId="77777777" w:rsidR="0032313B" w:rsidRPr="00741FED" w:rsidRDefault="0032313B" w:rsidP="0067145D">
      <w:pPr>
        <w:spacing w:before="120" w:after="200"/>
        <w:jc w:val="both"/>
        <w:rPr>
          <w:rFonts w:ascii="Roboto" w:eastAsia="Arial Unicode MS" w:hAnsi="Roboto" w:cs="Calibri"/>
          <w:color w:val="000000" w:themeColor="text1"/>
          <w:lang w:val="it-IT"/>
        </w:rPr>
      </w:pPr>
    </w:p>
    <w:p w14:paraId="48006CAC" w14:textId="77777777" w:rsidR="0032313B" w:rsidRPr="00741FED" w:rsidRDefault="0032313B" w:rsidP="0067145D">
      <w:pPr>
        <w:spacing w:before="120" w:after="200"/>
        <w:jc w:val="both"/>
        <w:rPr>
          <w:rFonts w:ascii="Roboto" w:eastAsia="Arial Unicode MS" w:hAnsi="Roboto" w:cs="Calibri"/>
          <w:color w:val="000000" w:themeColor="text1"/>
          <w:lang w:val="it-IT"/>
        </w:rPr>
      </w:pPr>
    </w:p>
    <w:p w14:paraId="1F8212DF" w14:textId="77777777" w:rsidR="0032313B" w:rsidRPr="00741FED" w:rsidRDefault="0032313B" w:rsidP="0067145D">
      <w:pPr>
        <w:spacing w:before="120" w:after="200"/>
        <w:jc w:val="both"/>
        <w:rPr>
          <w:rFonts w:ascii="Roboto" w:eastAsia="Arial Unicode MS" w:hAnsi="Roboto" w:cs="Calibri"/>
          <w:color w:val="000000" w:themeColor="text1"/>
          <w:lang w:val="it-IT"/>
        </w:rPr>
      </w:pPr>
    </w:p>
    <w:tbl>
      <w:tblPr>
        <w:tblpPr w:leftFromText="180" w:rightFromText="180" w:vertAnchor="page" w:horzAnchor="margin" w:tblpY="181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463"/>
        <w:gridCol w:w="4888"/>
      </w:tblGrid>
      <w:tr w:rsidR="0032313B" w:rsidRPr="00B907C1" w14:paraId="03FEF172" w14:textId="77777777" w:rsidTr="003E683B">
        <w:trPr>
          <w:trHeight w:val="40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36921" w14:textId="2515F2B9" w:rsidR="0032313B" w:rsidRPr="0032313B" w:rsidRDefault="003E683B" w:rsidP="003E683B">
            <w:pPr>
              <w:spacing w:before="60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it-IT"/>
              </w:rPr>
              <w:lastRenderedPageBreak/>
              <w:t>Qualifiche richieste</w:t>
            </w:r>
            <w:r w:rsidR="0032313B" w:rsidRPr="0032313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it-IT"/>
              </w:rPr>
              <w:t>:</w:t>
            </w:r>
          </w:p>
          <w:p w14:paraId="7154C00C" w14:textId="77777777" w:rsidR="0032313B" w:rsidRDefault="0032313B" w:rsidP="003E683B">
            <w:pPr>
              <w:spacing w:before="60"/>
              <w:jc w:val="both"/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</w:pPr>
            <w:r w:rsidRPr="502CCE4E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2CC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instrText xml:space="preserve"> FORMCHECKBOX </w:instrText>
            </w:r>
            <w:r w:rsidR="00000000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</w:r>
            <w:r w:rsidR="00000000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separate"/>
            </w:r>
            <w:r w:rsidRPr="502CCE4E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end"/>
            </w:r>
            <w:r w:rsidRPr="000862CC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t xml:space="preserve"> Laurea tr</w:t>
            </w:r>
            <w:r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t>iennale</w:t>
            </w:r>
            <w:r w:rsidRPr="000862CC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t xml:space="preserve">   </w:t>
            </w:r>
            <w:r w:rsidRPr="502CCE4E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 w:rsidRPr="000862CC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instrText xml:space="preserve"> FORMCHECKBOX </w:instrText>
            </w:r>
            <w:r w:rsidR="00000000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</w:r>
            <w:r w:rsidR="00000000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separate"/>
            </w:r>
            <w:r w:rsidRPr="502CCE4E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end"/>
            </w:r>
            <w:bookmarkEnd w:id="0"/>
            <w:r w:rsidRPr="000862CC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t xml:space="preserve"> </w:t>
            </w:r>
            <w:r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lang w:val="it-IT"/>
              </w:rPr>
              <w:t>Laurea Specialistica/Master</w:t>
            </w:r>
            <w:r w:rsidRPr="000862CC">
              <w:rPr>
                <w:rFonts w:asciiTheme="minorHAnsi" w:eastAsia="Arial Unicode MS" w:hAnsiTheme="minorHAnsi" w:cstheme="minorBidi"/>
                <w:b/>
                <w:bCs/>
                <w:color w:val="000000" w:themeColor="text1"/>
                <w:lang w:val="it-IT"/>
              </w:rPr>
              <w:t xml:space="preserve"> </w:t>
            </w:r>
            <w:r w:rsidRPr="000862CC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t xml:space="preserve">  </w:t>
            </w:r>
            <w:r w:rsidRPr="502CCE4E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2CC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instrText xml:space="preserve"> FORMCHECKBOX </w:instrText>
            </w:r>
            <w:r w:rsidR="00000000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</w:r>
            <w:r w:rsidR="00000000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separate"/>
            </w:r>
            <w:r w:rsidRPr="502CCE4E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end"/>
            </w:r>
            <w:r w:rsidRPr="000862CC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t xml:space="preserve"> PhD   </w:t>
            </w:r>
            <w:r w:rsidRPr="502CCE4E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2CC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instrText xml:space="preserve"> FORMCHECKBOX </w:instrText>
            </w:r>
            <w:r w:rsidR="00000000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</w:r>
            <w:r w:rsidR="00000000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separate"/>
            </w:r>
            <w:r w:rsidRPr="502CCE4E">
              <w:rPr>
                <w:rFonts w:asciiTheme="minorHAnsi" w:eastAsia="Arial Unicode MS" w:hAnsiTheme="minorHAnsi" w:cstheme="minorBidi"/>
                <w:color w:val="000000" w:themeColor="text1"/>
                <w:shd w:val="clear" w:color="auto" w:fill="E6E6E6"/>
                <w:lang w:val="en-GB"/>
              </w:rPr>
              <w:fldChar w:fldCharType="end"/>
            </w:r>
            <w:r w:rsidRPr="000862CC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t xml:space="preserve"> Altro  </w:t>
            </w:r>
          </w:p>
          <w:p w14:paraId="5B587AE1" w14:textId="7CA4801B" w:rsidR="0032313B" w:rsidRPr="000A1E92" w:rsidRDefault="0032313B" w:rsidP="003E683B">
            <w:pPr>
              <w:spacing w:before="60"/>
              <w:jc w:val="both"/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</w:pPr>
            <w:r w:rsidRPr="000A1E92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t>Discipline</w:t>
            </w:r>
            <w:r w:rsidR="003E683B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t>:</w:t>
            </w:r>
          </w:p>
          <w:p w14:paraId="6C6EE094" w14:textId="77777777" w:rsidR="0032313B" w:rsidRPr="000A1E92" w:rsidRDefault="0032313B" w:rsidP="003E683B">
            <w:pPr>
              <w:spacing w:before="60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it-IT"/>
              </w:rPr>
            </w:pPr>
            <w:r w:rsidRPr="000A1E92">
              <w:rPr>
                <w:rFonts w:asciiTheme="minorHAnsi" w:eastAsia="Arial Unicode MS" w:hAnsiTheme="minorHAnsi" w:cstheme="minorBidi"/>
                <w:color w:val="000000" w:themeColor="text1"/>
                <w:lang w:val="it-IT"/>
              </w:rPr>
              <w:t>Psicologia, sociologia, antropologia, assistenza sociale, sanità pubblica, istruzione o argomenti correlati.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A7B9C" w14:textId="77777777" w:rsidR="0032313B" w:rsidRPr="00007C75" w:rsidRDefault="0032313B" w:rsidP="003E683B">
            <w:p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 w:rsidRPr="00007C75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en-GB"/>
              </w:rPr>
              <w:t>Qualifiche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en-GB"/>
              </w:rPr>
              <w:t xml:space="preserve"> e </w:t>
            </w:r>
            <w:proofErr w:type="spellStart"/>
            <w:r w:rsidRPr="00007C75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en-GB"/>
              </w:rPr>
              <w:t>competenze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en-GB"/>
              </w:rPr>
              <w:t>:</w:t>
            </w:r>
          </w:p>
          <w:p w14:paraId="4B54F49A" w14:textId="77777777" w:rsidR="0032313B" w:rsidRPr="00007C75" w:rsidRDefault="0032313B" w:rsidP="003E683B">
            <w:p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 w:rsidRPr="00007C75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en-GB"/>
              </w:rPr>
              <w:t>Richiesto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en-GB"/>
              </w:rPr>
              <w:t>:</w:t>
            </w:r>
          </w:p>
          <w:p w14:paraId="15388533" w14:textId="77777777" w:rsidR="0032313B" w:rsidRPr="00007C75" w:rsidRDefault="0032313B" w:rsidP="003E683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Laurea avanzata in psicologia, medicina, lavoro sociale o altro background pertinente alla salute mentale.</w:t>
            </w:r>
          </w:p>
          <w:p w14:paraId="345AB36B" w14:textId="77777777" w:rsidR="0032313B" w:rsidRPr="00007C75" w:rsidRDefault="0032313B" w:rsidP="003E683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Almeno 8 anni di esperienza professionale nel campo della salute mentale, nella progettazione, nello sviluppo, nella valutazione e nell'attuazione di programmi MHPSS per bambini e giovani.</w:t>
            </w:r>
          </w:p>
          <w:p w14:paraId="16A1EB10" w14:textId="77777777" w:rsidR="0032313B" w:rsidRDefault="0032313B" w:rsidP="003E683B">
            <w:pPr>
              <w:numPr>
                <w:ilvl w:val="0"/>
                <w:numId w:val="32"/>
              </w:numPr>
              <w:spacing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Esperienza nella conduzione di valutazioni, nello sviluppo di quadri di monitoraggio, valutazione e apprendimento per la programmazione MHPSS, nello sviluppo di protocolli e 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procedure (Standard Operating Procedures -</w:t>
            </w: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SOP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)</w:t>
            </w:r>
          </w:p>
          <w:p w14:paraId="5CC37A76" w14:textId="77777777" w:rsidR="0032313B" w:rsidRDefault="0032313B" w:rsidP="003E683B">
            <w:pPr>
              <w:numPr>
                <w:ilvl w:val="0"/>
                <w:numId w:val="32"/>
              </w:numPr>
              <w:spacing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L'esperienza nella fornitura di servizi MHPSS in Italia è essenziale.</w:t>
            </w:r>
          </w:p>
          <w:p w14:paraId="523DDCCE" w14:textId="77777777" w:rsidR="0032313B" w:rsidRPr="00007C75" w:rsidRDefault="0032313B" w:rsidP="003E683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Esperienza di lavoro </w:t>
            </w:r>
            <w:r w:rsidRPr="00B579F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con</w:t>
            </w: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 sistemi sanitari e/o sociali locali e nazionali, </w:t>
            </w:r>
            <w:r w:rsidRPr="00B579F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con</w:t>
            </w: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 servizi e autorità che forniscono supporto psicologico.</w:t>
            </w:r>
          </w:p>
          <w:p w14:paraId="2A4C9FCE" w14:textId="77777777" w:rsidR="0032313B" w:rsidRPr="00007C75" w:rsidRDefault="0032313B" w:rsidP="003E683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Ottime capacità di pianificazione e organizzazione.</w:t>
            </w:r>
          </w:p>
          <w:p w14:paraId="589B7AED" w14:textId="77777777" w:rsidR="0032313B" w:rsidRPr="00007C75" w:rsidRDefault="0032313B" w:rsidP="003E683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</w:pPr>
            <w:proofErr w:type="spellStart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>Ottime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>capacità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>analitiche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>.</w:t>
            </w:r>
          </w:p>
          <w:p w14:paraId="5FC7AED0" w14:textId="77777777" w:rsidR="0032313B" w:rsidRPr="00007C75" w:rsidRDefault="0032313B" w:rsidP="003E683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Spiccate capacità di comunicazione, sia orale che scritta.</w:t>
            </w:r>
          </w:p>
          <w:p w14:paraId="0A8A3DCE" w14:textId="77777777" w:rsidR="0032313B" w:rsidRPr="00007C75" w:rsidRDefault="0032313B" w:rsidP="003E683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</w:pPr>
            <w:proofErr w:type="spellStart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>Conoscenza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>fluente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>dell'italiano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>.</w:t>
            </w:r>
          </w:p>
          <w:p w14:paraId="7471ABF3" w14:textId="77777777" w:rsidR="0032313B" w:rsidRPr="00007C75" w:rsidRDefault="0032313B" w:rsidP="003E683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Buona capacità di lavorare in gruppo.</w:t>
            </w:r>
          </w:p>
          <w:p w14:paraId="47DE783F" w14:textId="77777777" w:rsidR="0032313B" w:rsidRPr="00007C75" w:rsidRDefault="0032313B" w:rsidP="003E683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</w:pPr>
            <w:proofErr w:type="spellStart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>Livello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>minimo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en-GB"/>
              </w:rPr>
              <w:t xml:space="preserve"> di inglese B2</w:t>
            </w:r>
          </w:p>
          <w:p w14:paraId="3CB7E32D" w14:textId="77777777" w:rsidR="0032313B" w:rsidRPr="00007C75" w:rsidRDefault="0032313B" w:rsidP="003E683B">
            <w:p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en-GB"/>
              </w:rPr>
              <w:t>Auspicato</w:t>
            </w:r>
            <w:proofErr w:type="spellEnd"/>
            <w:r w:rsidRPr="00007C75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lang w:val="en-GB"/>
              </w:rPr>
              <w:t>:</w:t>
            </w:r>
          </w:p>
          <w:p w14:paraId="75930A77" w14:textId="77777777" w:rsidR="0032313B" w:rsidRPr="00007C75" w:rsidRDefault="0032313B" w:rsidP="003E683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Esperienza nello sviluppo di 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linee guida</w:t>
            </w: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, nella conduzione di attività di capacity building e di diffusione delle conoscenze.</w:t>
            </w:r>
          </w:p>
          <w:p w14:paraId="25055E42" w14:textId="77777777" w:rsidR="0032313B" w:rsidRDefault="0032313B" w:rsidP="003E683B">
            <w:pPr>
              <w:numPr>
                <w:ilvl w:val="0"/>
                <w:numId w:val="32"/>
              </w:numPr>
              <w:spacing w:line="240" w:lineRule="auto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Esperienza dimostrata nello sviluppo di 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framework per il</w:t>
            </w: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>Monitoraggio e Valutazione</w:t>
            </w:r>
            <w:r w:rsidRPr="00007C75"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  <w:t xml:space="preserve"> e di meccanismi di garanzia della qualità relativi al settore MHPSS.</w:t>
            </w:r>
          </w:p>
          <w:p w14:paraId="59FDDA86" w14:textId="77777777" w:rsidR="0032313B" w:rsidRPr="000A1E92" w:rsidRDefault="0032313B" w:rsidP="003E683B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it-IT"/>
              </w:rPr>
              <w:t>E</w:t>
            </w:r>
            <w:r w:rsidRPr="000A1E92"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it-IT"/>
              </w:rPr>
              <w:t>sperienza di lavoro con organizzazioni ONU/internazionali.</w:t>
            </w:r>
          </w:p>
          <w:p w14:paraId="7AB52AA1" w14:textId="77777777" w:rsidR="0032313B" w:rsidRPr="000D385C" w:rsidRDefault="0032313B" w:rsidP="003E683B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Arial Unicode MS" w:hAnsiTheme="minorHAnsi" w:cstheme="minorBidi"/>
                <w:color w:val="000000" w:themeColor="text1"/>
                <w:lang w:val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Ottima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padronanza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della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lingua inglese</w:t>
            </w:r>
          </w:p>
          <w:p w14:paraId="13316E88" w14:textId="77777777" w:rsidR="0032313B" w:rsidRPr="00007C75" w:rsidRDefault="0032313B" w:rsidP="003E683B">
            <w:pPr>
              <w:spacing w:before="100" w:beforeAutospacing="1" w:after="100" w:afterAutospacing="1" w:line="240" w:lineRule="auto"/>
              <w:ind w:left="360"/>
              <w:rPr>
                <w:rFonts w:asciiTheme="minorHAnsi" w:eastAsia="Arial Unicode MS" w:hAnsiTheme="minorHAnsi" w:cstheme="minorHAnsi"/>
                <w:color w:val="000000" w:themeColor="text1"/>
                <w:lang w:val="it-IT"/>
              </w:rPr>
            </w:pPr>
          </w:p>
          <w:p w14:paraId="6A6A1D9D" w14:textId="77777777" w:rsidR="0032313B" w:rsidRPr="00B907C1" w:rsidRDefault="0032313B" w:rsidP="003E683B">
            <w:pPr>
              <w:spacing w:before="60"/>
              <w:jc w:val="both"/>
              <w:rPr>
                <w:rFonts w:asciiTheme="minorHAnsi" w:eastAsia="Arial Unicode MS" w:hAnsiTheme="minorHAnsi" w:cstheme="minorHAnsi"/>
                <w:b/>
                <w:color w:val="000000" w:themeColor="text1"/>
                <w:lang w:val="it-IT"/>
              </w:rPr>
            </w:pPr>
          </w:p>
        </w:tc>
      </w:tr>
      <w:tr w:rsidR="0032313B" w:rsidRPr="001A1C1A" w14:paraId="219A7175" w14:textId="77777777" w:rsidTr="003E683B">
        <w:trPr>
          <w:trHeight w:val="68"/>
        </w:trPr>
        <w:tc>
          <w:tcPr>
            <w:tcW w:w="446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6815AFC" w14:textId="77777777" w:rsidR="0032313B" w:rsidRPr="001A1C1A" w:rsidRDefault="0032313B" w:rsidP="003E683B">
            <w:pPr>
              <w:spacing w:before="60"/>
              <w:jc w:val="both"/>
              <w:rPr>
                <w:rFonts w:asciiTheme="minorHAnsi" w:eastAsia="Arial Unicode MS" w:hAnsiTheme="minorHAnsi" w:cstheme="minorHAnsi"/>
                <w:color w:val="000000" w:themeColor="text1"/>
                <w:sz w:val="8"/>
                <w:szCs w:val="8"/>
                <w:lang w:val="en-GB"/>
              </w:rPr>
            </w:pPr>
          </w:p>
        </w:tc>
        <w:tc>
          <w:tcPr>
            <w:tcW w:w="4888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B8C54B6" w14:textId="77777777" w:rsidR="0032313B" w:rsidRPr="001A1C1A" w:rsidRDefault="0032313B" w:rsidP="003E683B">
            <w:pPr>
              <w:jc w:val="both"/>
              <w:rPr>
                <w:rFonts w:asciiTheme="minorHAnsi" w:hAnsiTheme="minorHAnsi" w:cstheme="minorHAnsi"/>
                <w:color w:val="000000" w:themeColor="text1"/>
                <w:sz w:val="8"/>
                <w:szCs w:val="8"/>
                <w:lang w:val="en-GB"/>
              </w:rPr>
            </w:pPr>
          </w:p>
        </w:tc>
      </w:tr>
    </w:tbl>
    <w:p w14:paraId="06C42951" w14:textId="77777777" w:rsidR="0032313B" w:rsidRPr="005D5732" w:rsidRDefault="0032313B" w:rsidP="0032313B">
      <w:pPr>
        <w:spacing w:before="120" w:after="200"/>
        <w:ind w:left="-709"/>
        <w:jc w:val="both"/>
        <w:rPr>
          <w:rFonts w:ascii="Roboto" w:eastAsia="Arial Unicode MS" w:hAnsi="Roboto" w:cs="Calibri"/>
          <w:color w:val="000000" w:themeColor="text1"/>
          <w:lang w:val="it-IT"/>
        </w:rPr>
      </w:pPr>
    </w:p>
    <w:sectPr w:rsidR="0032313B" w:rsidRPr="005D5732" w:rsidSect="001A6343">
      <w:headerReference w:type="default" r:id="rId14"/>
      <w:footerReference w:type="default" r:id="rId15"/>
      <w:headerReference w:type="first" r:id="rId16"/>
      <w:pgSz w:w="11907" w:h="16839" w:code="9"/>
      <w:pgMar w:top="1418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F177" w14:textId="77777777" w:rsidR="00251874" w:rsidRDefault="00251874" w:rsidP="000C3710">
      <w:r>
        <w:separator/>
      </w:r>
    </w:p>
  </w:endnote>
  <w:endnote w:type="continuationSeparator" w:id="0">
    <w:p w14:paraId="5FC1EAA6" w14:textId="77777777" w:rsidR="00251874" w:rsidRDefault="00251874" w:rsidP="000C3710">
      <w:r>
        <w:continuationSeparator/>
      </w:r>
    </w:p>
  </w:endnote>
  <w:endnote w:type="continuationNotice" w:id="1">
    <w:p w14:paraId="0284F0AD" w14:textId="77777777" w:rsidR="00251874" w:rsidRDefault="002518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8BA7" w14:textId="769FCF77" w:rsidR="00991524" w:rsidRPr="00A71AB3" w:rsidRDefault="00991524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BFA0191" wp14:editId="38C9D2BA">
              <wp:simplePos x="0" y="0"/>
              <wp:positionH relativeFrom="margin">
                <wp:align>right</wp:align>
              </wp:positionH>
              <wp:positionV relativeFrom="topMargin">
                <wp:posOffset>9235440</wp:posOffset>
              </wp:positionV>
              <wp:extent cx="6205855" cy="594360"/>
              <wp:effectExtent l="0" t="0" r="4445" b="15240"/>
              <wp:wrapTopAndBottom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EEA3" w14:textId="77777777" w:rsidR="00991524" w:rsidRPr="00B02636" w:rsidRDefault="00991524" w:rsidP="009247BD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</w:rPr>
                          </w:pPr>
                        </w:p>
                        <w:p w14:paraId="1124A3CE" w14:textId="77777777" w:rsidR="00991524" w:rsidRPr="00A0375D" w:rsidRDefault="00991524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45ACDF57" w14:textId="77777777" w:rsidR="00991524" w:rsidRPr="00A0375D" w:rsidRDefault="00991524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1400EDB7" w14:textId="77777777" w:rsidR="00991524" w:rsidRPr="00A0375D" w:rsidRDefault="00991524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02AC488C" w14:textId="77777777" w:rsidR="00991524" w:rsidRPr="00A0375D" w:rsidRDefault="00991524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2667C5C7" w14:textId="77777777" w:rsidR="00991524" w:rsidRPr="00A0375D" w:rsidRDefault="00991524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A01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7.45pt;margin-top:727.2pt;width:488.65pt;height:46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o+1wEAAJEDAAAOAAAAZHJzL2Uyb0RvYy54bWysU9uO0zAQfUfiHyy/07SFVkvUdLXsahHS&#10;wiItfMDEsZOIxGPGbpPy9YydpsvlDfFijcfj43POjHfXY9+Joybfoi3karGUQluFVWvrQn79cv/q&#10;SgofwFbQodWFPGkvr/cvX+wGl+s1NthVmgSDWJ8PrpBNCC7PMq8a3YNfoNOWDw1SD4G3VGcVwcDo&#10;fZetl8ttNiBVjlBp7zl7Nx3KfcI3RqvwaIzXQXSFZG4hrZTWMq7Zfgd5TeCaVp1pwD+w6KG1/OgF&#10;6g4CiAO1f0H1rSL0aMJCYZ+hMa3SSQOrWS3/UPPUgNNJC5vj3cUm//9g1afjk/tMIozvcOQGJhHe&#10;PaD65oXF2wZsrW+IcGg0VPzwKlqWDc7n56vRap/7CFIOH7HiJsMhYAIaDfXRFdYpGJ0bcLqYrscg&#10;FCe36+XmarORQvHZ5u2b19vUlQzy+bYjH95r7EUMCknc1IQOxwcfIhvI55L4mMX7tutSYzv7W4IL&#10;Yyaxj4Qn6mEsR66OKkqsTqyDcJoTnmsOGqQfUgw8I4X03w9AWorug2Uv4kDNAc1BOQdgFV8tZJBi&#10;Cm/DNHgHR23dMPLktsUb9su0ScozizNP7ntSeJ7ROFi/7lPV80/a/wQAAP//AwBQSwMEFAAGAAgA&#10;AAAhAAmRNaffAAAACgEAAA8AAABkcnMvZG93bnJldi54bWxMj81OwzAQhO9IvIO1SNyoDaR/IU5V&#10;ITghIdJw4OjE2yRqvA6x24a3ZzmV486MZr/JNpPrxQnH0HnScD9TIJBqbztqNHyWr3crECEasqb3&#10;hBp+MMAmv77KTGr9mQo87WIjuIRCajS0MQ6plKFu0Zkw8wMSe3s/OhP5HBtpR3PmctfLB6UW0pmO&#10;+ENrBnxusT7sjk7D9ouKl+77vfoo9kVXlmtFb4uD1rc30/YJRMQpXsLwh8/okDNT5Y9kg+g18JDI&#10;ajJPEhDsr5fLRxAVS/NkpUDmmfw/If8FAAD//wMAUEsBAi0AFAAGAAgAAAAhALaDOJL+AAAA4QEA&#10;ABMAAAAAAAAAAAAAAAAAAAAAAFtDb250ZW50X1R5cGVzXS54bWxQSwECLQAUAAYACAAAACEAOP0h&#10;/9YAAACUAQAACwAAAAAAAAAAAAAAAAAvAQAAX3JlbHMvLnJlbHNQSwECLQAUAAYACAAAACEAVNXa&#10;PtcBAACRAwAADgAAAAAAAAAAAAAAAAAuAgAAZHJzL2Uyb0RvYy54bWxQSwECLQAUAAYACAAAACEA&#10;CZE1p98AAAAKAQAADwAAAAAAAAAAAAAAAAAxBAAAZHJzL2Rvd25yZXYueG1sUEsFBgAAAAAEAAQA&#10;8wAAAD0FAAAAAA==&#10;" filled="f" stroked="f">
              <v:textbox inset="0,0,0,0">
                <w:txbxContent>
                  <w:p w14:paraId="2C59EEA3" w14:textId="77777777" w:rsidR="00991524" w:rsidRPr="00B02636" w:rsidRDefault="00991524" w:rsidP="009247BD">
                    <w:pPr>
                      <w:pStyle w:val="AddressText"/>
                      <w:spacing w:line="240" w:lineRule="auto"/>
                      <w:rPr>
                        <w:color w:val="00B0F0"/>
                      </w:rPr>
                    </w:pPr>
                  </w:p>
                  <w:p w14:paraId="1124A3CE" w14:textId="77777777" w:rsidR="00991524" w:rsidRPr="00A0375D" w:rsidRDefault="00991524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45ACDF57" w14:textId="77777777" w:rsidR="00991524" w:rsidRPr="00A0375D" w:rsidRDefault="00991524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1400EDB7" w14:textId="77777777" w:rsidR="00991524" w:rsidRPr="00A0375D" w:rsidRDefault="00991524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02AC488C" w14:textId="77777777" w:rsidR="00991524" w:rsidRPr="00A0375D" w:rsidRDefault="00991524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2667C5C7" w14:textId="77777777" w:rsidR="00991524" w:rsidRPr="00A0375D" w:rsidRDefault="00991524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B103" w14:textId="77777777" w:rsidR="00251874" w:rsidRDefault="00251874" w:rsidP="000C3710">
      <w:r>
        <w:separator/>
      </w:r>
    </w:p>
  </w:footnote>
  <w:footnote w:type="continuationSeparator" w:id="0">
    <w:p w14:paraId="3F6DF753" w14:textId="77777777" w:rsidR="00251874" w:rsidRDefault="00251874" w:rsidP="000C3710">
      <w:r>
        <w:continuationSeparator/>
      </w:r>
    </w:p>
  </w:footnote>
  <w:footnote w:type="continuationNotice" w:id="1">
    <w:p w14:paraId="79BF37E2" w14:textId="77777777" w:rsidR="00251874" w:rsidRDefault="002518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53797CDD" w:rsidR="00991524" w:rsidRDefault="00991524" w:rsidP="0075490C">
    <w:pPr>
      <w:pStyle w:val="Heading3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5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749572156" name="Picture 1749572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498E1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2ZzAEAAJIDAAAOAAAAZHJzL2Uyb0RvYy54bWysU8tu2zAQvBfoPxC815INOHUE0znEcC9p&#10;GyDtB2woyiLCF7iMJf99l5Stpu2tiA7EPoezy9H2brSGnVRE7Z3gy0XNmXLSt9odBf/54/Bpwxkm&#10;cC0Y75TgZ4X8bvfxw3YIjVr53ptWRUYgDpshCN6nFJqqQtkrC7jwQTlKdj5aSOTGY9VGGAjdmmpV&#10;1zfV4GMbopcKkaL7Kcl3Bb/rlEzfuw5VYkZw4pbKGcv5nM9qt4XmGCH0Wl5owH+wsKAdXTpD7SEB&#10;e436HyirZfTou7SQ3la+67RUZQaaZln/Nc1TD0GVWWg5GOY14fvBym+ne/cYM3U5uqfw4OUL0lKq&#10;IWAzJ7ODYSobu2hzOXFnY1nkeV6kGhOTFFzfbpafa9q3vOYqaK6NIWL6orxl2RDcaJdnhAZOD5jy&#10;1dBcS3LY+YM2pryTcWwQ/Ha9WhMykFo6A4lMG1rB0R05A3MkGcoUCyJ6o9vcnXHwjPcmshOQEkhA&#10;rR84M4CJgoIfyleazKv96tup7mZd0xQTp6m/0PsDN3PdA/ZTR0lNqrI6kbSNtoJvCGYGMi7TUUWc&#10;l4l/7zdbz749P8brI9DDl0svIs3KeuuT/fZX2v0CAAD//wMAUEsDBBQABgAIAAAAIQBpo/uj2gAA&#10;AAkBAAAPAAAAZHJzL2Rvd25yZXYueG1sTI9BS8NAEIXvgv9hmYI3u0kJ1sZsShHFgydTwes2O01C&#10;d2fD7jaN/94pCHqbeW94871qOzsrJgxx8KQgX2YgkFpvBuoUfO5f7x9BxKTJaOsJFXxjhG19e1Pp&#10;0vgLfeDUpE5wCMVSK+hTGkspY9uj03HpRyT2jj44nXgNnTRBXzjcWbnKsgfp9ED8odcjPvfYnpqz&#10;UzAd/dv6i3JTWCx26/jy7po5KHW3mHdPIBLO6e8YrviMDjUzHfyZTBRWwRU8sZxvViDY3xQ5D4df&#10;RdaV/N+g/gEAAP//AwBQSwECLQAUAAYACAAAACEAtoM4kv4AAADhAQAAEwAAAAAAAAAAAAAAAAAA&#10;AAAAW0NvbnRlbnRfVHlwZXNdLnhtbFBLAQItABQABgAIAAAAIQA4/SH/1gAAAJQBAAALAAAAAAAA&#10;AAAAAAAAAC8BAABfcmVscy8ucmVsc1BLAQItABQABgAIAAAAIQCtg22ZzAEAAJIDAAAOAAAAAAAA&#10;AAAAAAAAAC4CAABkcnMvZTJvRG9jLnhtbFBLAQItABQABgAIAAAAIQBpo/uj2gAAAAkBAAAPAAAA&#10;AAAAAAAAAAAAACYEAABkcnMvZG93bnJldi54bWxQSwUGAAAAAAQABADzAAAALQUAAAAA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854" w14:textId="5F9C5BB6" w:rsidR="00991524" w:rsidRPr="0075490C" w:rsidRDefault="00991524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Pr="0075490C">
      <w:rPr>
        <w:b w:val="0"/>
        <w:caps w:val="0"/>
        <w:color w:val="00B0F0"/>
        <w:sz w:val="20"/>
        <w:szCs w:val="20"/>
      </w:rPr>
      <w:t xml:space="preserve"> </w:t>
    </w:r>
    <w:r w:rsidRPr="0075490C">
      <w:rPr>
        <w:b w:val="0"/>
        <w:color w:val="00B0F0"/>
        <w:sz w:val="20"/>
        <w:szCs w:val="20"/>
      </w:rPr>
      <w:t xml:space="preserve"> </w:t>
    </w:r>
    <w:r w:rsidRPr="0075490C">
      <w:rPr>
        <w:noProof/>
        <w:color w:val="2B579A"/>
        <w:sz w:val="20"/>
        <w:szCs w:val="20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1809770759" name="Picture 180977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490C">
      <w:rPr>
        <w:noProof/>
        <w:color w:val="2B579A"/>
        <w:sz w:val="20"/>
        <w:szCs w:val="20"/>
        <w:shd w:val="clear" w:color="auto" w:fill="E6E6E6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6E905" id="Straight Connector 5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2ZzAEAAJIDAAAOAAAAZHJzL2Uyb0RvYy54bWysU8tu2zAQvBfoPxC815INOHUE0znEcC9p&#10;GyDtB2woyiLCF7iMJf99l5Stpu2tiA7EPoezy9H2brSGnVRE7Z3gy0XNmXLSt9odBf/54/Bpwxkm&#10;cC0Y75TgZ4X8bvfxw3YIjVr53ptWRUYgDpshCN6nFJqqQtkrC7jwQTlKdj5aSOTGY9VGGAjdmmpV&#10;1zfV4GMbopcKkaL7Kcl3Bb/rlEzfuw5VYkZw4pbKGcv5nM9qt4XmGCH0Wl5owH+wsKAdXTpD7SEB&#10;e436HyirZfTou7SQ3la+67RUZQaaZln/Nc1TD0GVWWg5GOY14fvBym+ne/cYM3U5uqfw4OUL0lKq&#10;IWAzJ7ODYSobu2hzOXFnY1nkeV6kGhOTFFzfbpafa9q3vOYqaK6NIWL6orxl2RDcaJdnhAZOD5jy&#10;1dBcS3LY+YM2pryTcWwQ/Ha9WhMykFo6A4lMG1rB0R05A3MkGcoUCyJ6o9vcnXHwjPcmshOQEkhA&#10;rR84M4CJgoIfyleazKv96tup7mZd0xQTp6m/0PsDN3PdA/ZTR0lNqrI6kbSNtoJvCGYGMi7TUUWc&#10;l4l/7zdbz749P8brI9DDl0svIs3KeuuT/fZX2v0CAAD//wMAUEsDBBQABgAIAAAAIQBpo/uj2gAA&#10;AAkBAAAPAAAAZHJzL2Rvd25yZXYueG1sTI9BS8NAEIXvgv9hmYI3u0kJ1sZsShHFgydTwes2O01C&#10;d2fD7jaN/94pCHqbeW94871qOzsrJgxx8KQgX2YgkFpvBuoUfO5f7x9BxKTJaOsJFXxjhG19e1Pp&#10;0vgLfeDUpE5wCMVSK+hTGkspY9uj03HpRyT2jj44nXgNnTRBXzjcWbnKsgfp9ED8odcjPvfYnpqz&#10;UzAd/dv6i3JTWCx26/jy7po5KHW3mHdPIBLO6e8YrviMDjUzHfyZTBRWwRU8sZxvViDY3xQ5D4df&#10;RdaV/N+g/gEAAP//AwBQSwECLQAUAAYACAAAACEAtoM4kv4AAADhAQAAEwAAAAAAAAAAAAAAAAAA&#10;AAAAW0NvbnRlbnRfVHlwZXNdLnhtbFBLAQItABQABgAIAAAAIQA4/SH/1gAAAJQBAAALAAAAAAAA&#10;AAAAAAAAAC8BAABfcmVscy8ucmVsc1BLAQItABQABgAIAAAAIQCtg22ZzAEAAJIDAAAOAAAAAAAA&#10;AAAAAAAAAC4CAABkcnMvZTJvRG9jLnhtbFBLAQItABQABgAIAAAAIQBpo/uj2gAAAAkBAAAPAAAA&#10;AAAAAAAAAAAAACYEAABkcnMvZG93bnJldi54bWxQSwUGAAAAAAQABADzAAAALQUAAAAA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991524" w:rsidRDefault="00991524">
    <w:pPr>
      <w:pStyle w:val="Header"/>
    </w:pPr>
    <w:r w:rsidRPr="0075490C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0" wp14:anchorId="679A2BAF" wp14:editId="7D1C1918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991524" w:rsidRPr="001637C2" w:rsidRDefault="00991524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039FE1B2" w:rsidR="00991524" w:rsidRPr="00B02636" w:rsidRDefault="00991524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991524" w:rsidRPr="00B02636" w:rsidRDefault="00991524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991524" w:rsidRPr="00A0375D" w:rsidRDefault="00991524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991524" w:rsidRPr="00A0375D" w:rsidRDefault="00991524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991524" w:rsidRPr="00A0375D" w:rsidRDefault="00991524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991524" w:rsidRPr="00A0375D" w:rsidRDefault="00991524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991524" w:rsidRPr="00A0375D" w:rsidRDefault="00991524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69pt;width:215pt;height:13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bJ2AEAAJgDAAAOAAAAZHJzL2Uyb0RvYy54bWysU9tu1DAQfUfiHyy/s0kWSlG02aq0KkIq&#10;F6nwAY5jJxaJx4y9myxfz9hJtkDfKl6s8Yx9fM6Z8e5qGnp2VOgN2IoXm5wzZSU0xrYV//7t7tU7&#10;znwQthE9WFXxk/L8av/yxW50pdpCB32jkBGI9eXoKt6F4Mos87JTg/AbcMpSUQMOItAW26xBMRL6&#10;0GfbPH+bjYCNQ5DKe8rezkW+T/haKxm+aO1VYH3FiVtIK6a1jmu234myReE6Ixca4hksBmEsPXqG&#10;uhVBsAOaJ1CDkQgedNhIGDLQ2kiVNJCaIv9HzUMnnEpayBzvzjb5/wcrPx8f3FdkYXoPEzUwifDu&#10;HuQPzyzcdMK26hoRxk6Jhh4uomXZ6Hy5XI1W+9JHkHr8BA01WRwCJKBJ4xBdIZ2M0KkBp7PpagpM&#10;UnJ7+Tq/yKkkqVZcFm8uUlcyUa63HfrwQcHAYlBxpKYmdHG89yGyEeV6JD5m4c70fWpsb/9K0MGY&#10;Sewj4Zl6mOqJmWaRFsXU0JxIDsI8LjTeFHSAvzgbaVQq7n8eBCrO+o+WLIlztQa4BvUaCCvpasUD&#10;Z3N4E+b5Ozg0bUfIs+kWrsk2bZKiRxYLXWp/ErqMapyvP/fp1OOH2v8GAAD//wMAUEsDBBQABgAI&#10;AAAAIQAJidxQ2wAAAAgBAAAPAAAAZHJzL2Rvd25yZXYueG1sTE9BTsMwELwj8QdrkbhRGwpRCXGq&#10;CsEJCZGGA0cn3iZW43WI3Tb8nuVUbrMzo9mZYj37QRxxii6QhtuFAoHUBuuo0/BZv96sQMRkyJoh&#10;EGr4wQjr8vKiMLkNJ6rwuE2d4BCKudHQpzTmUsa2R2/iIoxIrO3C5E3ic+qkncyJw/0g75TKpDeO&#10;+ENvRnzusd1vD17D5ouqF/f93nxUu8rV9aOit2yv9fXVvHkCkXBOZzP81efqUHKnJhzIRjFo4CGJ&#10;2eWKAcv3S8WgYSZ7UCDLQv4fUP4CAAD//wMAUEsBAi0AFAAGAAgAAAAhALaDOJL+AAAA4QEAABMA&#10;AAAAAAAAAAAAAAAAAAAAAFtDb250ZW50X1R5cGVzXS54bWxQSwECLQAUAAYACAAAACEAOP0h/9YA&#10;AACUAQAACwAAAAAAAAAAAAAAAAAvAQAAX3JlbHMvLnJlbHNQSwECLQAUAAYACAAAACEAzCk2ydgB&#10;AACYAwAADgAAAAAAAAAAAAAAAAAuAgAAZHJzL2Uyb0RvYy54bWxQSwECLQAUAAYACAAAACEACYnc&#10;UNsAAAAIAQAADwAAAAAAAAAAAAAAAAAyBAAAZHJzL2Rvd25yZXYueG1sUEsFBgAAAAAEAAQA8wAA&#10;ADoFAAAAAA==&#10;" o:allowoverlap="f" filled="f" stroked="f">
              <v:textbox inset="0,0,0,0">
                <w:txbxContent>
                  <w:p w14:paraId="1E71C582" w14:textId="6F794220" w:rsidR="00991524" w:rsidRPr="001637C2" w:rsidRDefault="00991524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039FE1B2" w:rsidR="00991524" w:rsidRPr="00B02636" w:rsidRDefault="00991524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991524" w:rsidRPr="00B02636" w:rsidRDefault="00991524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991524" w:rsidRPr="00A0375D" w:rsidRDefault="00991524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991524" w:rsidRPr="00A0375D" w:rsidRDefault="00991524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991524" w:rsidRPr="00A0375D" w:rsidRDefault="00991524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991524" w:rsidRPr="00A0375D" w:rsidRDefault="00991524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991524" w:rsidRPr="00A0375D" w:rsidRDefault="00991524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5F7"/>
    <w:multiLevelType w:val="multilevel"/>
    <w:tmpl w:val="4478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A5B4B"/>
    <w:multiLevelType w:val="hybridMultilevel"/>
    <w:tmpl w:val="3AB4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A64"/>
    <w:multiLevelType w:val="hybridMultilevel"/>
    <w:tmpl w:val="73A02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32AD8"/>
    <w:multiLevelType w:val="multilevel"/>
    <w:tmpl w:val="D89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65EA1"/>
    <w:multiLevelType w:val="hybridMultilevel"/>
    <w:tmpl w:val="24D8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2444"/>
    <w:multiLevelType w:val="hybridMultilevel"/>
    <w:tmpl w:val="A89C1BAC"/>
    <w:lvl w:ilvl="0" w:tplc="ED9E7E34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138"/>
    <w:multiLevelType w:val="hybridMultilevel"/>
    <w:tmpl w:val="E88C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7DA9"/>
    <w:multiLevelType w:val="hybridMultilevel"/>
    <w:tmpl w:val="3B98A14E"/>
    <w:lvl w:ilvl="0" w:tplc="E2C2E4A6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8F9"/>
    <w:multiLevelType w:val="multilevel"/>
    <w:tmpl w:val="4188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551F6"/>
    <w:multiLevelType w:val="multilevel"/>
    <w:tmpl w:val="354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6B59EF"/>
    <w:multiLevelType w:val="hybridMultilevel"/>
    <w:tmpl w:val="0186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656D"/>
    <w:multiLevelType w:val="hybridMultilevel"/>
    <w:tmpl w:val="35E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43488A"/>
    <w:multiLevelType w:val="hybridMultilevel"/>
    <w:tmpl w:val="493E4A30"/>
    <w:lvl w:ilvl="0" w:tplc="6BF050EC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61289"/>
    <w:multiLevelType w:val="hybridMultilevel"/>
    <w:tmpl w:val="7D42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C1B2C"/>
    <w:multiLevelType w:val="multilevel"/>
    <w:tmpl w:val="5AD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E67DE3"/>
    <w:multiLevelType w:val="hybridMultilevel"/>
    <w:tmpl w:val="97CA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41D"/>
    <w:multiLevelType w:val="hybridMultilevel"/>
    <w:tmpl w:val="971806B6"/>
    <w:lvl w:ilvl="0" w:tplc="C0E4948E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5675E"/>
    <w:multiLevelType w:val="hybridMultilevel"/>
    <w:tmpl w:val="A21A3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ED3B9B"/>
    <w:multiLevelType w:val="hybridMultilevel"/>
    <w:tmpl w:val="91CCC3C4"/>
    <w:lvl w:ilvl="0" w:tplc="CDAA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91F70"/>
    <w:multiLevelType w:val="hybridMultilevel"/>
    <w:tmpl w:val="3D00BAD8"/>
    <w:lvl w:ilvl="0" w:tplc="EB9EB246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51104"/>
    <w:multiLevelType w:val="hybridMultilevel"/>
    <w:tmpl w:val="E9064914"/>
    <w:lvl w:ilvl="0" w:tplc="6BF050EC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E612B"/>
    <w:multiLevelType w:val="hybridMultilevel"/>
    <w:tmpl w:val="D0E21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60B65"/>
    <w:multiLevelType w:val="hybridMultilevel"/>
    <w:tmpl w:val="86CA85A4"/>
    <w:lvl w:ilvl="0" w:tplc="19D2F876">
      <w:start w:val="1"/>
      <w:numFmt w:val="decimal"/>
      <w:lvlText w:val="%1."/>
      <w:lvlJc w:val="left"/>
      <w:pPr>
        <w:ind w:left="54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5474AE5"/>
    <w:multiLevelType w:val="hybridMultilevel"/>
    <w:tmpl w:val="602E5A8E"/>
    <w:lvl w:ilvl="0" w:tplc="B8481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34532"/>
    <w:multiLevelType w:val="hybridMultilevel"/>
    <w:tmpl w:val="82D47DC4"/>
    <w:lvl w:ilvl="0" w:tplc="6BF050EC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071B3"/>
    <w:multiLevelType w:val="hybridMultilevel"/>
    <w:tmpl w:val="16F057A0"/>
    <w:lvl w:ilvl="0" w:tplc="281078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937D8"/>
    <w:multiLevelType w:val="hybridMultilevel"/>
    <w:tmpl w:val="CE08AA9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248F2"/>
    <w:multiLevelType w:val="hybridMultilevel"/>
    <w:tmpl w:val="46CE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07E33"/>
    <w:multiLevelType w:val="multilevel"/>
    <w:tmpl w:val="6602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2C30C5"/>
    <w:multiLevelType w:val="hybridMultilevel"/>
    <w:tmpl w:val="77E06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11834"/>
    <w:multiLevelType w:val="hybridMultilevel"/>
    <w:tmpl w:val="1A6E2FDC"/>
    <w:lvl w:ilvl="0" w:tplc="543E2F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339A5"/>
    <w:multiLevelType w:val="hybridMultilevel"/>
    <w:tmpl w:val="D94CBE5C"/>
    <w:lvl w:ilvl="0" w:tplc="FD10D80C">
      <w:start w:val="1"/>
      <w:numFmt w:val="decimal"/>
      <w:lvlText w:val="%1."/>
      <w:lvlJc w:val="left"/>
      <w:pPr>
        <w:ind w:left="720" w:hanging="360"/>
      </w:pPr>
      <w:rPr>
        <w:rFonts w:eastAsia="MS P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D2D89"/>
    <w:multiLevelType w:val="hybridMultilevel"/>
    <w:tmpl w:val="5D4C9CE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281573984">
    <w:abstractNumId w:val="18"/>
  </w:num>
  <w:num w:numId="2" w16cid:durableId="1867408014">
    <w:abstractNumId w:val="29"/>
  </w:num>
  <w:num w:numId="3" w16cid:durableId="1423066445">
    <w:abstractNumId w:val="31"/>
  </w:num>
  <w:num w:numId="4" w16cid:durableId="993143035">
    <w:abstractNumId w:val="25"/>
  </w:num>
  <w:num w:numId="5" w16cid:durableId="1269853113">
    <w:abstractNumId w:val="7"/>
  </w:num>
  <w:num w:numId="6" w16cid:durableId="1405104017">
    <w:abstractNumId w:val="2"/>
  </w:num>
  <w:num w:numId="7" w16cid:durableId="647903479">
    <w:abstractNumId w:val="10"/>
  </w:num>
  <w:num w:numId="8" w16cid:durableId="2112503217">
    <w:abstractNumId w:val="24"/>
  </w:num>
  <w:num w:numId="9" w16cid:durableId="1755853214">
    <w:abstractNumId w:val="12"/>
  </w:num>
  <w:num w:numId="10" w16cid:durableId="1785881099">
    <w:abstractNumId w:val="11"/>
  </w:num>
  <w:num w:numId="11" w16cid:durableId="800658604">
    <w:abstractNumId w:val="20"/>
  </w:num>
  <w:num w:numId="12" w16cid:durableId="474219272">
    <w:abstractNumId w:val="6"/>
  </w:num>
  <w:num w:numId="13" w16cid:durableId="2032141671">
    <w:abstractNumId w:val="27"/>
  </w:num>
  <w:num w:numId="14" w16cid:durableId="1668751520">
    <w:abstractNumId w:val="9"/>
  </w:num>
  <w:num w:numId="15" w16cid:durableId="291715982">
    <w:abstractNumId w:val="32"/>
  </w:num>
  <w:num w:numId="16" w16cid:durableId="415172789">
    <w:abstractNumId w:val="21"/>
  </w:num>
  <w:num w:numId="17" w16cid:durableId="1449011926">
    <w:abstractNumId w:val="19"/>
  </w:num>
  <w:num w:numId="18" w16cid:durableId="123353679">
    <w:abstractNumId w:val="5"/>
  </w:num>
  <w:num w:numId="19" w16cid:durableId="686373848">
    <w:abstractNumId w:val="22"/>
  </w:num>
  <w:num w:numId="20" w16cid:durableId="570382756">
    <w:abstractNumId w:val="30"/>
  </w:num>
  <w:num w:numId="21" w16cid:durableId="537668029">
    <w:abstractNumId w:val="26"/>
  </w:num>
  <w:num w:numId="22" w16cid:durableId="733970219">
    <w:abstractNumId w:val="1"/>
  </w:num>
  <w:num w:numId="23" w16cid:durableId="1584336826">
    <w:abstractNumId w:val="15"/>
  </w:num>
  <w:num w:numId="24" w16cid:durableId="958338692">
    <w:abstractNumId w:val="3"/>
  </w:num>
  <w:num w:numId="25" w16cid:durableId="17899383">
    <w:abstractNumId w:val="14"/>
  </w:num>
  <w:num w:numId="26" w16cid:durableId="1630043333">
    <w:abstractNumId w:val="23"/>
  </w:num>
  <w:num w:numId="27" w16cid:durableId="460880717">
    <w:abstractNumId w:val="4"/>
  </w:num>
  <w:num w:numId="28" w16cid:durableId="1135561234">
    <w:abstractNumId w:val="16"/>
  </w:num>
  <w:num w:numId="29" w16cid:durableId="1156383575">
    <w:abstractNumId w:val="13"/>
  </w:num>
  <w:num w:numId="30" w16cid:durableId="1526405093">
    <w:abstractNumId w:val="8"/>
  </w:num>
  <w:num w:numId="31" w16cid:durableId="260721672">
    <w:abstractNumId w:val="28"/>
  </w:num>
  <w:num w:numId="32" w16cid:durableId="560943068">
    <w:abstractNumId w:val="0"/>
  </w:num>
  <w:num w:numId="33" w16cid:durableId="165009287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N7cwtTAwNzYxszBT0lEKTi0uzszPAykwrAUASwBrSSwAAAA="/>
  </w:docVars>
  <w:rsids>
    <w:rsidRoot w:val="009512AC"/>
    <w:rsid w:val="000010D4"/>
    <w:rsid w:val="00001BC4"/>
    <w:rsid w:val="00002DA3"/>
    <w:rsid w:val="00003A9D"/>
    <w:rsid w:val="00004B0D"/>
    <w:rsid w:val="00004D25"/>
    <w:rsid w:val="000068E2"/>
    <w:rsid w:val="00007C75"/>
    <w:rsid w:val="00007E4A"/>
    <w:rsid w:val="00010470"/>
    <w:rsid w:val="00010640"/>
    <w:rsid w:val="0001096C"/>
    <w:rsid w:val="00011449"/>
    <w:rsid w:val="00011A14"/>
    <w:rsid w:val="00011D5A"/>
    <w:rsid w:val="000149AE"/>
    <w:rsid w:val="00014E55"/>
    <w:rsid w:val="0001659F"/>
    <w:rsid w:val="00016E4D"/>
    <w:rsid w:val="00022A7A"/>
    <w:rsid w:val="000241D1"/>
    <w:rsid w:val="00025C0B"/>
    <w:rsid w:val="00025F29"/>
    <w:rsid w:val="00027D2A"/>
    <w:rsid w:val="00030834"/>
    <w:rsid w:val="000310DE"/>
    <w:rsid w:val="00032278"/>
    <w:rsid w:val="0003229F"/>
    <w:rsid w:val="00033C24"/>
    <w:rsid w:val="00035198"/>
    <w:rsid w:val="00036A85"/>
    <w:rsid w:val="000400F4"/>
    <w:rsid w:val="0004155C"/>
    <w:rsid w:val="000415E9"/>
    <w:rsid w:val="00044208"/>
    <w:rsid w:val="0004433C"/>
    <w:rsid w:val="0004481C"/>
    <w:rsid w:val="0004575A"/>
    <w:rsid w:val="00047B6B"/>
    <w:rsid w:val="00050428"/>
    <w:rsid w:val="00052021"/>
    <w:rsid w:val="00053FF9"/>
    <w:rsid w:val="00056A18"/>
    <w:rsid w:val="00056A9D"/>
    <w:rsid w:val="00056BAF"/>
    <w:rsid w:val="000576DC"/>
    <w:rsid w:val="0005784E"/>
    <w:rsid w:val="00061B1A"/>
    <w:rsid w:val="000651B0"/>
    <w:rsid w:val="00066308"/>
    <w:rsid w:val="00066AEA"/>
    <w:rsid w:val="00066CAF"/>
    <w:rsid w:val="00067826"/>
    <w:rsid w:val="000678C9"/>
    <w:rsid w:val="00070157"/>
    <w:rsid w:val="00072912"/>
    <w:rsid w:val="00072A5C"/>
    <w:rsid w:val="00076437"/>
    <w:rsid w:val="00080116"/>
    <w:rsid w:val="00080BDC"/>
    <w:rsid w:val="0008116F"/>
    <w:rsid w:val="00081B0B"/>
    <w:rsid w:val="00082A4C"/>
    <w:rsid w:val="00084FE7"/>
    <w:rsid w:val="00085A02"/>
    <w:rsid w:val="000862CC"/>
    <w:rsid w:val="0008743C"/>
    <w:rsid w:val="00087AAB"/>
    <w:rsid w:val="000906D9"/>
    <w:rsid w:val="0009341A"/>
    <w:rsid w:val="00093D79"/>
    <w:rsid w:val="00096574"/>
    <w:rsid w:val="0009683F"/>
    <w:rsid w:val="000A04DC"/>
    <w:rsid w:val="000A1319"/>
    <w:rsid w:val="000A1E92"/>
    <w:rsid w:val="000A5386"/>
    <w:rsid w:val="000A62B0"/>
    <w:rsid w:val="000A6D45"/>
    <w:rsid w:val="000A6FB7"/>
    <w:rsid w:val="000A7045"/>
    <w:rsid w:val="000B1432"/>
    <w:rsid w:val="000B1840"/>
    <w:rsid w:val="000B1857"/>
    <w:rsid w:val="000B4B0F"/>
    <w:rsid w:val="000B5829"/>
    <w:rsid w:val="000B5DEF"/>
    <w:rsid w:val="000B6CB8"/>
    <w:rsid w:val="000B6D93"/>
    <w:rsid w:val="000C018E"/>
    <w:rsid w:val="000C138E"/>
    <w:rsid w:val="000C1727"/>
    <w:rsid w:val="000C21FC"/>
    <w:rsid w:val="000C302F"/>
    <w:rsid w:val="000C3710"/>
    <w:rsid w:val="000C3AED"/>
    <w:rsid w:val="000C3D6F"/>
    <w:rsid w:val="000C44F2"/>
    <w:rsid w:val="000C474D"/>
    <w:rsid w:val="000C484B"/>
    <w:rsid w:val="000C4B8C"/>
    <w:rsid w:val="000C521B"/>
    <w:rsid w:val="000C61F2"/>
    <w:rsid w:val="000D048B"/>
    <w:rsid w:val="000D1F3F"/>
    <w:rsid w:val="000D3149"/>
    <w:rsid w:val="000D3296"/>
    <w:rsid w:val="000D385C"/>
    <w:rsid w:val="000D4673"/>
    <w:rsid w:val="000D478F"/>
    <w:rsid w:val="000D6CA1"/>
    <w:rsid w:val="000D72E5"/>
    <w:rsid w:val="000D754B"/>
    <w:rsid w:val="000E100F"/>
    <w:rsid w:val="000E1755"/>
    <w:rsid w:val="000E17EE"/>
    <w:rsid w:val="000E2BFA"/>
    <w:rsid w:val="000E3253"/>
    <w:rsid w:val="000E414F"/>
    <w:rsid w:val="000E4D76"/>
    <w:rsid w:val="000E5D50"/>
    <w:rsid w:val="000E69F2"/>
    <w:rsid w:val="000F06FB"/>
    <w:rsid w:val="000F13A6"/>
    <w:rsid w:val="000F16CE"/>
    <w:rsid w:val="000F1DC0"/>
    <w:rsid w:val="000F3759"/>
    <w:rsid w:val="000F408F"/>
    <w:rsid w:val="000F444B"/>
    <w:rsid w:val="000F5638"/>
    <w:rsid w:val="000F6440"/>
    <w:rsid w:val="000F7CE6"/>
    <w:rsid w:val="00101C17"/>
    <w:rsid w:val="00102EFF"/>
    <w:rsid w:val="00103A5A"/>
    <w:rsid w:val="00107973"/>
    <w:rsid w:val="00107B7A"/>
    <w:rsid w:val="00110328"/>
    <w:rsid w:val="00112DEE"/>
    <w:rsid w:val="0011503F"/>
    <w:rsid w:val="00115365"/>
    <w:rsid w:val="0011587E"/>
    <w:rsid w:val="00116ACD"/>
    <w:rsid w:val="00121E53"/>
    <w:rsid w:val="0012327D"/>
    <w:rsid w:val="001327C6"/>
    <w:rsid w:val="00132D2D"/>
    <w:rsid w:val="00133227"/>
    <w:rsid w:val="00133CEB"/>
    <w:rsid w:val="00135853"/>
    <w:rsid w:val="00136D11"/>
    <w:rsid w:val="00136DE7"/>
    <w:rsid w:val="00140572"/>
    <w:rsid w:val="0014102A"/>
    <w:rsid w:val="001411CB"/>
    <w:rsid w:val="00141954"/>
    <w:rsid w:val="00141D4A"/>
    <w:rsid w:val="0014251F"/>
    <w:rsid w:val="001429EF"/>
    <w:rsid w:val="0014455C"/>
    <w:rsid w:val="0014568E"/>
    <w:rsid w:val="0014598C"/>
    <w:rsid w:val="00146813"/>
    <w:rsid w:val="00151176"/>
    <w:rsid w:val="00152DC6"/>
    <w:rsid w:val="00153DED"/>
    <w:rsid w:val="00154B6E"/>
    <w:rsid w:val="001554C2"/>
    <w:rsid w:val="001555CD"/>
    <w:rsid w:val="00156772"/>
    <w:rsid w:val="00157251"/>
    <w:rsid w:val="0015757A"/>
    <w:rsid w:val="00161364"/>
    <w:rsid w:val="001632B6"/>
    <w:rsid w:val="001637C2"/>
    <w:rsid w:val="001637E4"/>
    <w:rsid w:val="001644EE"/>
    <w:rsid w:val="00164C95"/>
    <w:rsid w:val="001654C7"/>
    <w:rsid w:val="00165C9B"/>
    <w:rsid w:val="001707CB"/>
    <w:rsid w:val="0017179C"/>
    <w:rsid w:val="0017313B"/>
    <w:rsid w:val="00175E9C"/>
    <w:rsid w:val="00175F3F"/>
    <w:rsid w:val="00176711"/>
    <w:rsid w:val="00177A2E"/>
    <w:rsid w:val="0018079A"/>
    <w:rsid w:val="00181042"/>
    <w:rsid w:val="00182701"/>
    <w:rsid w:val="001828CF"/>
    <w:rsid w:val="00182C1C"/>
    <w:rsid w:val="00183FA9"/>
    <w:rsid w:val="001854F7"/>
    <w:rsid w:val="0018699E"/>
    <w:rsid w:val="00186E13"/>
    <w:rsid w:val="0018722B"/>
    <w:rsid w:val="00190D22"/>
    <w:rsid w:val="001915E9"/>
    <w:rsid w:val="00192DE7"/>
    <w:rsid w:val="001935F4"/>
    <w:rsid w:val="0019537F"/>
    <w:rsid w:val="001956F0"/>
    <w:rsid w:val="0019659C"/>
    <w:rsid w:val="0019686F"/>
    <w:rsid w:val="00197C53"/>
    <w:rsid w:val="001A0885"/>
    <w:rsid w:val="001A0C24"/>
    <w:rsid w:val="001A1C1A"/>
    <w:rsid w:val="001A3D65"/>
    <w:rsid w:val="001A4B63"/>
    <w:rsid w:val="001A6343"/>
    <w:rsid w:val="001B190C"/>
    <w:rsid w:val="001B1B91"/>
    <w:rsid w:val="001B2874"/>
    <w:rsid w:val="001B38A8"/>
    <w:rsid w:val="001B3EFF"/>
    <w:rsid w:val="001B5D66"/>
    <w:rsid w:val="001B5F2C"/>
    <w:rsid w:val="001B7755"/>
    <w:rsid w:val="001B7A43"/>
    <w:rsid w:val="001C0807"/>
    <w:rsid w:val="001C08B6"/>
    <w:rsid w:val="001C0BD4"/>
    <w:rsid w:val="001C0E10"/>
    <w:rsid w:val="001C11E3"/>
    <w:rsid w:val="001C1DA5"/>
    <w:rsid w:val="001C33CF"/>
    <w:rsid w:val="001C4394"/>
    <w:rsid w:val="001C6F22"/>
    <w:rsid w:val="001C766C"/>
    <w:rsid w:val="001C7F49"/>
    <w:rsid w:val="001D0F6D"/>
    <w:rsid w:val="001D17EA"/>
    <w:rsid w:val="001D4F4F"/>
    <w:rsid w:val="001D7C3A"/>
    <w:rsid w:val="001D7CE8"/>
    <w:rsid w:val="001D7E10"/>
    <w:rsid w:val="001D7E36"/>
    <w:rsid w:val="001E0955"/>
    <w:rsid w:val="001E112E"/>
    <w:rsid w:val="001E2EC2"/>
    <w:rsid w:val="001E2F21"/>
    <w:rsid w:val="001E3496"/>
    <w:rsid w:val="001E3A20"/>
    <w:rsid w:val="001E3E45"/>
    <w:rsid w:val="001E6A4C"/>
    <w:rsid w:val="001E733C"/>
    <w:rsid w:val="001E7405"/>
    <w:rsid w:val="001E77BA"/>
    <w:rsid w:val="001F09C0"/>
    <w:rsid w:val="001F1212"/>
    <w:rsid w:val="001F2028"/>
    <w:rsid w:val="001F2042"/>
    <w:rsid w:val="001F5055"/>
    <w:rsid w:val="001F5AF7"/>
    <w:rsid w:val="001F651F"/>
    <w:rsid w:val="001F79A0"/>
    <w:rsid w:val="001F7D0E"/>
    <w:rsid w:val="00201B43"/>
    <w:rsid w:val="00201F3E"/>
    <w:rsid w:val="002027C5"/>
    <w:rsid w:val="00204078"/>
    <w:rsid w:val="002072A7"/>
    <w:rsid w:val="002072D5"/>
    <w:rsid w:val="00207AFF"/>
    <w:rsid w:val="002137CE"/>
    <w:rsid w:val="00213A86"/>
    <w:rsid w:val="00213B98"/>
    <w:rsid w:val="00213E28"/>
    <w:rsid w:val="00213E63"/>
    <w:rsid w:val="00214D4C"/>
    <w:rsid w:val="00215076"/>
    <w:rsid w:val="00215E5E"/>
    <w:rsid w:val="00216713"/>
    <w:rsid w:val="00216EF3"/>
    <w:rsid w:val="00217824"/>
    <w:rsid w:val="0022123C"/>
    <w:rsid w:val="00222009"/>
    <w:rsid w:val="00222F56"/>
    <w:rsid w:val="00223FF7"/>
    <w:rsid w:val="00226278"/>
    <w:rsid w:val="002277A4"/>
    <w:rsid w:val="00232DB0"/>
    <w:rsid w:val="0023437E"/>
    <w:rsid w:val="00234AD4"/>
    <w:rsid w:val="00235604"/>
    <w:rsid w:val="00236856"/>
    <w:rsid w:val="00240A93"/>
    <w:rsid w:val="002413D1"/>
    <w:rsid w:val="00241C3B"/>
    <w:rsid w:val="00242E64"/>
    <w:rsid w:val="002460BE"/>
    <w:rsid w:val="00247015"/>
    <w:rsid w:val="00247353"/>
    <w:rsid w:val="00251874"/>
    <w:rsid w:val="00251ADA"/>
    <w:rsid w:val="00252C1F"/>
    <w:rsid w:val="00253BB6"/>
    <w:rsid w:val="00256788"/>
    <w:rsid w:val="00257BD7"/>
    <w:rsid w:val="0026172D"/>
    <w:rsid w:val="00262272"/>
    <w:rsid w:val="00262E53"/>
    <w:rsid w:val="002631A0"/>
    <w:rsid w:val="002648C3"/>
    <w:rsid w:val="00264BF1"/>
    <w:rsid w:val="002659AE"/>
    <w:rsid w:val="0026644B"/>
    <w:rsid w:val="00267196"/>
    <w:rsid w:val="002676BC"/>
    <w:rsid w:val="00271346"/>
    <w:rsid w:val="002718DA"/>
    <w:rsid w:val="00272AE4"/>
    <w:rsid w:val="002737C9"/>
    <w:rsid w:val="00275DB9"/>
    <w:rsid w:val="002768A3"/>
    <w:rsid w:val="00276916"/>
    <w:rsid w:val="0028116C"/>
    <w:rsid w:val="0028195F"/>
    <w:rsid w:val="002825E6"/>
    <w:rsid w:val="00285811"/>
    <w:rsid w:val="0029081A"/>
    <w:rsid w:val="00292882"/>
    <w:rsid w:val="00293255"/>
    <w:rsid w:val="00293B7A"/>
    <w:rsid w:val="00294EFB"/>
    <w:rsid w:val="002952E4"/>
    <w:rsid w:val="00295EDC"/>
    <w:rsid w:val="00296946"/>
    <w:rsid w:val="00296F0F"/>
    <w:rsid w:val="002A24D0"/>
    <w:rsid w:val="002A2515"/>
    <w:rsid w:val="002A3A85"/>
    <w:rsid w:val="002A4108"/>
    <w:rsid w:val="002A4EED"/>
    <w:rsid w:val="002A73CF"/>
    <w:rsid w:val="002A7DCC"/>
    <w:rsid w:val="002B109D"/>
    <w:rsid w:val="002B226B"/>
    <w:rsid w:val="002B2615"/>
    <w:rsid w:val="002B2A26"/>
    <w:rsid w:val="002B30F2"/>
    <w:rsid w:val="002B52D9"/>
    <w:rsid w:val="002B53C5"/>
    <w:rsid w:val="002B6832"/>
    <w:rsid w:val="002B7647"/>
    <w:rsid w:val="002B79D6"/>
    <w:rsid w:val="002B7E57"/>
    <w:rsid w:val="002C07E0"/>
    <w:rsid w:val="002C5AA6"/>
    <w:rsid w:val="002C6F64"/>
    <w:rsid w:val="002C76C4"/>
    <w:rsid w:val="002D0C54"/>
    <w:rsid w:val="002D16CD"/>
    <w:rsid w:val="002D38E9"/>
    <w:rsid w:val="002D399C"/>
    <w:rsid w:val="002D476E"/>
    <w:rsid w:val="002D47C6"/>
    <w:rsid w:val="002D4DEF"/>
    <w:rsid w:val="002D55E2"/>
    <w:rsid w:val="002D62E4"/>
    <w:rsid w:val="002D6DB7"/>
    <w:rsid w:val="002D79B2"/>
    <w:rsid w:val="002D7D3A"/>
    <w:rsid w:val="002E0010"/>
    <w:rsid w:val="002E0019"/>
    <w:rsid w:val="002E1C4A"/>
    <w:rsid w:val="002E2EC2"/>
    <w:rsid w:val="002E443D"/>
    <w:rsid w:val="002E553E"/>
    <w:rsid w:val="002E63AE"/>
    <w:rsid w:val="002E74B2"/>
    <w:rsid w:val="002F0459"/>
    <w:rsid w:val="002F218A"/>
    <w:rsid w:val="002F2367"/>
    <w:rsid w:val="002F51D2"/>
    <w:rsid w:val="002F565F"/>
    <w:rsid w:val="002F576E"/>
    <w:rsid w:val="002F6BB5"/>
    <w:rsid w:val="002F775F"/>
    <w:rsid w:val="003012E1"/>
    <w:rsid w:val="00301BE6"/>
    <w:rsid w:val="00301E96"/>
    <w:rsid w:val="00301FEF"/>
    <w:rsid w:val="003024E1"/>
    <w:rsid w:val="00302D94"/>
    <w:rsid w:val="00303217"/>
    <w:rsid w:val="0030652D"/>
    <w:rsid w:val="00306729"/>
    <w:rsid w:val="00306E1E"/>
    <w:rsid w:val="00306E72"/>
    <w:rsid w:val="003075AC"/>
    <w:rsid w:val="00307C86"/>
    <w:rsid w:val="003117C2"/>
    <w:rsid w:val="00313B85"/>
    <w:rsid w:val="00313F31"/>
    <w:rsid w:val="00315282"/>
    <w:rsid w:val="003173DF"/>
    <w:rsid w:val="003202AE"/>
    <w:rsid w:val="00320886"/>
    <w:rsid w:val="00320C70"/>
    <w:rsid w:val="0032151B"/>
    <w:rsid w:val="003224D8"/>
    <w:rsid w:val="0032252A"/>
    <w:rsid w:val="00322EB7"/>
    <w:rsid w:val="0032313B"/>
    <w:rsid w:val="003239C5"/>
    <w:rsid w:val="003247F5"/>
    <w:rsid w:val="00324D7A"/>
    <w:rsid w:val="0032545F"/>
    <w:rsid w:val="00327D04"/>
    <w:rsid w:val="003301FB"/>
    <w:rsid w:val="00330305"/>
    <w:rsid w:val="00330C1E"/>
    <w:rsid w:val="00331B5E"/>
    <w:rsid w:val="003343EF"/>
    <w:rsid w:val="0034354C"/>
    <w:rsid w:val="00343951"/>
    <w:rsid w:val="003445EE"/>
    <w:rsid w:val="00345A98"/>
    <w:rsid w:val="0034638F"/>
    <w:rsid w:val="00346F37"/>
    <w:rsid w:val="0034709C"/>
    <w:rsid w:val="0034719E"/>
    <w:rsid w:val="00347974"/>
    <w:rsid w:val="00352217"/>
    <w:rsid w:val="00352BFE"/>
    <w:rsid w:val="00353547"/>
    <w:rsid w:val="00353760"/>
    <w:rsid w:val="00356BEA"/>
    <w:rsid w:val="00361834"/>
    <w:rsid w:val="00363BD8"/>
    <w:rsid w:val="0036429E"/>
    <w:rsid w:val="00364D2A"/>
    <w:rsid w:val="003655B8"/>
    <w:rsid w:val="00365CAC"/>
    <w:rsid w:val="00365F23"/>
    <w:rsid w:val="00366387"/>
    <w:rsid w:val="003668BC"/>
    <w:rsid w:val="00366F60"/>
    <w:rsid w:val="0036727B"/>
    <w:rsid w:val="00367DA0"/>
    <w:rsid w:val="0037152D"/>
    <w:rsid w:val="00372911"/>
    <w:rsid w:val="00372E4B"/>
    <w:rsid w:val="0037330D"/>
    <w:rsid w:val="00373453"/>
    <w:rsid w:val="0037425C"/>
    <w:rsid w:val="00375730"/>
    <w:rsid w:val="00375F42"/>
    <w:rsid w:val="0037767C"/>
    <w:rsid w:val="003779A3"/>
    <w:rsid w:val="00377BF5"/>
    <w:rsid w:val="00377E69"/>
    <w:rsid w:val="0038200F"/>
    <w:rsid w:val="00382238"/>
    <w:rsid w:val="00382F5B"/>
    <w:rsid w:val="00382F7B"/>
    <w:rsid w:val="003854CB"/>
    <w:rsid w:val="00385A7E"/>
    <w:rsid w:val="00386116"/>
    <w:rsid w:val="0039052C"/>
    <w:rsid w:val="00390E5D"/>
    <w:rsid w:val="00391CC3"/>
    <w:rsid w:val="0039272F"/>
    <w:rsid w:val="0039447D"/>
    <w:rsid w:val="0039581A"/>
    <w:rsid w:val="003962EF"/>
    <w:rsid w:val="00396BF0"/>
    <w:rsid w:val="00396FE8"/>
    <w:rsid w:val="003A00B6"/>
    <w:rsid w:val="003A0240"/>
    <w:rsid w:val="003A1C6F"/>
    <w:rsid w:val="003A367D"/>
    <w:rsid w:val="003A384F"/>
    <w:rsid w:val="003A3B1E"/>
    <w:rsid w:val="003A4283"/>
    <w:rsid w:val="003A4860"/>
    <w:rsid w:val="003A6143"/>
    <w:rsid w:val="003A665C"/>
    <w:rsid w:val="003B01A0"/>
    <w:rsid w:val="003B0345"/>
    <w:rsid w:val="003B0C8E"/>
    <w:rsid w:val="003B14E6"/>
    <w:rsid w:val="003B218C"/>
    <w:rsid w:val="003B3089"/>
    <w:rsid w:val="003B34BE"/>
    <w:rsid w:val="003B3F83"/>
    <w:rsid w:val="003B460D"/>
    <w:rsid w:val="003B52AA"/>
    <w:rsid w:val="003B6641"/>
    <w:rsid w:val="003B6E05"/>
    <w:rsid w:val="003B7251"/>
    <w:rsid w:val="003C1BC1"/>
    <w:rsid w:val="003C1EDC"/>
    <w:rsid w:val="003C2157"/>
    <w:rsid w:val="003C2B93"/>
    <w:rsid w:val="003C3A3A"/>
    <w:rsid w:val="003C4672"/>
    <w:rsid w:val="003C47B8"/>
    <w:rsid w:val="003C48FF"/>
    <w:rsid w:val="003C656E"/>
    <w:rsid w:val="003C66B6"/>
    <w:rsid w:val="003C7A47"/>
    <w:rsid w:val="003D0034"/>
    <w:rsid w:val="003D04D3"/>
    <w:rsid w:val="003D0F6C"/>
    <w:rsid w:val="003D2BCF"/>
    <w:rsid w:val="003D3519"/>
    <w:rsid w:val="003D42F1"/>
    <w:rsid w:val="003D5210"/>
    <w:rsid w:val="003D5B18"/>
    <w:rsid w:val="003D5F58"/>
    <w:rsid w:val="003E0B63"/>
    <w:rsid w:val="003E0CFB"/>
    <w:rsid w:val="003E159B"/>
    <w:rsid w:val="003E30FD"/>
    <w:rsid w:val="003E4220"/>
    <w:rsid w:val="003E566B"/>
    <w:rsid w:val="003E6063"/>
    <w:rsid w:val="003E631C"/>
    <w:rsid w:val="003E683B"/>
    <w:rsid w:val="003E7E75"/>
    <w:rsid w:val="003F1D23"/>
    <w:rsid w:val="003F2719"/>
    <w:rsid w:val="003F279E"/>
    <w:rsid w:val="003F304C"/>
    <w:rsid w:val="003F3852"/>
    <w:rsid w:val="003F385F"/>
    <w:rsid w:val="003F599B"/>
    <w:rsid w:val="003F5C2C"/>
    <w:rsid w:val="003F62FF"/>
    <w:rsid w:val="003F6C5D"/>
    <w:rsid w:val="0040073E"/>
    <w:rsid w:val="004008B0"/>
    <w:rsid w:val="00401014"/>
    <w:rsid w:val="00401FD5"/>
    <w:rsid w:val="00402A80"/>
    <w:rsid w:val="004033B1"/>
    <w:rsid w:val="004044E3"/>
    <w:rsid w:val="0040648D"/>
    <w:rsid w:val="00406B69"/>
    <w:rsid w:val="00407258"/>
    <w:rsid w:val="00407261"/>
    <w:rsid w:val="0040755C"/>
    <w:rsid w:val="00407853"/>
    <w:rsid w:val="00411B52"/>
    <w:rsid w:val="00411F46"/>
    <w:rsid w:val="00412518"/>
    <w:rsid w:val="00413103"/>
    <w:rsid w:val="0041433F"/>
    <w:rsid w:val="00414A4B"/>
    <w:rsid w:val="004160E9"/>
    <w:rsid w:val="00416141"/>
    <w:rsid w:val="00421ADC"/>
    <w:rsid w:val="00422012"/>
    <w:rsid w:val="00422305"/>
    <w:rsid w:val="00423BCA"/>
    <w:rsid w:val="00423F73"/>
    <w:rsid w:val="00424542"/>
    <w:rsid w:val="00430068"/>
    <w:rsid w:val="00431C43"/>
    <w:rsid w:val="00433EA8"/>
    <w:rsid w:val="00435052"/>
    <w:rsid w:val="00435AB0"/>
    <w:rsid w:val="0043646D"/>
    <w:rsid w:val="0043733D"/>
    <w:rsid w:val="0044233C"/>
    <w:rsid w:val="004429D6"/>
    <w:rsid w:val="004439CA"/>
    <w:rsid w:val="00443CA8"/>
    <w:rsid w:val="00444833"/>
    <w:rsid w:val="00445314"/>
    <w:rsid w:val="00445CFF"/>
    <w:rsid w:val="00446F51"/>
    <w:rsid w:val="004470BB"/>
    <w:rsid w:val="004472E1"/>
    <w:rsid w:val="00450543"/>
    <w:rsid w:val="00453EEA"/>
    <w:rsid w:val="004551F2"/>
    <w:rsid w:val="00456C58"/>
    <w:rsid w:val="004572A4"/>
    <w:rsid w:val="00457962"/>
    <w:rsid w:val="00461175"/>
    <w:rsid w:val="0046353B"/>
    <w:rsid w:val="00464A5D"/>
    <w:rsid w:val="00464DE9"/>
    <w:rsid w:val="0046521C"/>
    <w:rsid w:val="00465BFF"/>
    <w:rsid w:val="0046600E"/>
    <w:rsid w:val="00472897"/>
    <w:rsid w:val="00472BBD"/>
    <w:rsid w:val="00473AF3"/>
    <w:rsid w:val="0047581E"/>
    <w:rsid w:val="00477225"/>
    <w:rsid w:val="004809D8"/>
    <w:rsid w:val="00480AC2"/>
    <w:rsid w:val="00481D11"/>
    <w:rsid w:val="004839AC"/>
    <w:rsid w:val="00484694"/>
    <w:rsid w:val="004846E6"/>
    <w:rsid w:val="0048494E"/>
    <w:rsid w:val="00490765"/>
    <w:rsid w:val="004940E4"/>
    <w:rsid w:val="004A09C8"/>
    <w:rsid w:val="004A0D96"/>
    <w:rsid w:val="004A3606"/>
    <w:rsid w:val="004A58FB"/>
    <w:rsid w:val="004A64C8"/>
    <w:rsid w:val="004A68F8"/>
    <w:rsid w:val="004A6CA6"/>
    <w:rsid w:val="004A7928"/>
    <w:rsid w:val="004B20CC"/>
    <w:rsid w:val="004B22D3"/>
    <w:rsid w:val="004B276A"/>
    <w:rsid w:val="004B37B9"/>
    <w:rsid w:val="004B3DD1"/>
    <w:rsid w:val="004B41CC"/>
    <w:rsid w:val="004B5B55"/>
    <w:rsid w:val="004B63B9"/>
    <w:rsid w:val="004C053A"/>
    <w:rsid w:val="004C1525"/>
    <w:rsid w:val="004C3CF6"/>
    <w:rsid w:val="004C520D"/>
    <w:rsid w:val="004C6C75"/>
    <w:rsid w:val="004C732B"/>
    <w:rsid w:val="004D082B"/>
    <w:rsid w:val="004D08C1"/>
    <w:rsid w:val="004D1D55"/>
    <w:rsid w:val="004D2245"/>
    <w:rsid w:val="004D3F8D"/>
    <w:rsid w:val="004D5D35"/>
    <w:rsid w:val="004E0946"/>
    <w:rsid w:val="004E16F2"/>
    <w:rsid w:val="004E1860"/>
    <w:rsid w:val="004E2D0B"/>
    <w:rsid w:val="004E382A"/>
    <w:rsid w:val="004E4359"/>
    <w:rsid w:val="004E4E46"/>
    <w:rsid w:val="004E67BE"/>
    <w:rsid w:val="004E67D0"/>
    <w:rsid w:val="004E73CC"/>
    <w:rsid w:val="004F1A27"/>
    <w:rsid w:val="004F1F62"/>
    <w:rsid w:val="004F4F11"/>
    <w:rsid w:val="004F74BB"/>
    <w:rsid w:val="004F7EA9"/>
    <w:rsid w:val="00500AAC"/>
    <w:rsid w:val="005032F9"/>
    <w:rsid w:val="00504638"/>
    <w:rsid w:val="00506942"/>
    <w:rsid w:val="00506E90"/>
    <w:rsid w:val="005075C6"/>
    <w:rsid w:val="0051121D"/>
    <w:rsid w:val="00511A6E"/>
    <w:rsid w:val="00515230"/>
    <w:rsid w:val="00516B50"/>
    <w:rsid w:val="00516C55"/>
    <w:rsid w:val="00517090"/>
    <w:rsid w:val="00520A11"/>
    <w:rsid w:val="00521180"/>
    <w:rsid w:val="00521FED"/>
    <w:rsid w:val="00523923"/>
    <w:rsid w:val="005246DC"/>
    <w:rsid w:val="00525094"/>
    <w:rsid w:val="00530705"/>
    <w:rsid w:val="00531166"/>
    <w:rsid w:val="00531C0A"/>
    <w:rsid w:val="0053201B"/>
    <w:rsid w:val="005345E4"/>
    <w:rsid w:val="005356FF"/>
    <w:rsid w:val="0053596F"/>
    <w:rsid w:val="0053718D"/>
    <w:rsid w:val="00537561"/>
    <w:rsid w:val="00537AB5"/>
    <w:rsid w:val="005417BD"/>
    <w:rsid w:val="00542951"/>
    <w:rsid w:val="005431F8"/>
    <w:rsid w:val="00543615"/>
    <w:rsid w:val="005437BF"/>
    <w:rsid w:val="00543FB9"/>
    <w:rsid w:val="00544027"/>
    <w:rsid w:val="0054427F"/>
    <w:rsid w:val="00544A89"/>
    <w:rsid w:val="00545485"/>
    <w:rsid w:val="0054592E"/>
    <w:rsid w:val="00551D1D"/>
    <w:rsid w:val="00552BD5"/>
    <w:rsid w:val="00555EA1"/>
    <w:rsid w:val="00557785"/>
    <w:rsid w:val="00562612"/>
    <w:rsid w:val="0056413B"/>
    <w:rsid w:val="005647B1"/>
    <w:rsid w:val="00564B04"/>
    <w:rsid w:val="00566C87"/>
    <w:rsid w:val="00566CED"/>
    <w:rsid w:val="00567EE6"/>
    <w:rsid w:val="00571239"/>
    <w:rsid w:val="00572083"/>
    <w:rsid w:val="005750CE"/>
    <w:rsid w:val="0057532E"/>
    <w:rsid w:val="00576E75"/>
    <w:rsid w:val="005773E6"/>
    <w:rsid w:val="00577658"/>
    <w:rsid w:val="005805B7"/>
    <w:rsid w:val="00583FB5"/>
    <w:rsid w:val="00585BFF"/>
    <w:rsid w:val="00591246"/>
    <w:rsid w:val="005931F5"/>
    <w:rsid w:val="0059671E"/>
    <w:rsid w:val="00597A90"/>
    <w:rsid w:val="005A08E9"/>
    <w:rsid w:val="005A162C"/>
    <w:rsid w:val="005A2D08"/>
    <w:rsid w:val="005A385F"/>
    <w:rsid w:val="005A4469"/>
    <w:rsid w:val="005A473F"/>
    <w:rsid w:val="005A49F1"/>
    <w:rsid w:val="005A643C"/>
    <w:rsid w:val="005A72A6"/>
    <w:rsid w:val="005B2CE3"/>
    <w:rsid w:val="005B36AB"/>
    <w:rsid w:val="005B3739"/>
    <w:rsid w:val="005B3BBC"/>
    <w:rsid w:val="005B472B"/>
    <w:rsid w:val="005B4E66"/>
    <w:rsid w:val="005B6563"/>
    <w:rsid w:val="005C19F2"/>
    <w:rsid w:val="005C3355"/>
    <w:rsid w:val="005C3947"/>
    <w:rsid w:val="005C3DBA"/>
    <w:rsid w:val="005C5010"/>
    <w:rsid w:val="005C52D4"/>
    <w:rsid w:val="005C5365"/>
    <w:rsid w:val="005C6BDB"/>
    <w:rsid w:val="005D0BBF"/>
    <w:rsid w:val="005D3CF4"/>
    <w:rsid w:val="005D3D5D"/>
    <w:rsid w:val="005D454A"/>
    <w:rsid w:val="005D50AF"/>
    <w:rsid w:val="005D54EE"/>
    <w:rsid w:val="005D5732"/>
    <w:rsid w:val="005D5F3D"/>
    <w:rsid w:val="005E05AB"/>
    <w:rsid w:val="005E19FE"/>
    <w:rsid w:val="005E2DAE"/>
    <w:rsid w:val="005E2FB8"/>
    <w:rsid w:val="005E41B0"/>
    <w:rsid w:val="005E4CFD"/>
    <w:rsid w:val="005E5F60"/>
    <w:rsid w:val="005E629A"/>
    <w:rsid w:val="005E6C5D"/>
    <w:rsid w:val="005E6FE1"/>
    <w:rsid w:val="005F27B7"/>
    <w:rsid w:val="005F3AFC"/>
    <w:rsid w:val="005F4892"/>
    <w:rsid w:val="005F67FE"/>
    <w:rsid w:val="005F6BA3"/>
    <w:rsid w:val="006007DA"/>
    <w:rsid w:val="006014E2"/>
    <w:rsid w:val="00602DA9"/>
    <w:rsid w:val="00605033"/>
    <w:rsid w:val="0060698C"/>
    <w:rsid w:val="00610114"/>
    <w:rsid w:val="00610E2E"/>
    <w:rsid w:val="00613E03"/>
    <w:rsid w:val="00615283"/>
    <w:rsid w:val="00615FC9"/>
    <w:rsid w:val="006166BC"/>
    <w:rsid w:val="006166DF"/>
    <w:rsid w:val="006176E2"/>
    <w:rsid w:val="006205AC"/>
    <w:rsid w:val="00621927"/>
    <w:rsid w:val="00622572"/>
    <w:rsid w:val="00623428"/>
    <w:rsid w:val="00624594"/>
    <w:rsid w:val="00624DFD"/>
    <w:rsid w:val="00626681"/>
    <w:rsid w:val="00626EDC"/>
    <w:rsid w:val="006308F2"/>
    <w:rsid w:val="006318FF"/>
    <w:rsid w:val="00632143"/>
    <w:rsid w:val="00632D59"/>
    <w:rsid w:val="00633133"/>
    <w:rsid w:val="00633618"/>
    <w:rsid w:val="00636CF5"/>
    <w:rsid w:val="00637E13"/>
    <w:rsid w:val="00641499"/>
    <w:rsid w:val="00642070"/>
    <w:rsid w:val="006426C6"/>
    <w:rsid w:val="00644956"/>
    <w:rsid w:val="006464CF"/>
    <w:rsid w:val="00646C38"/>
    <w:rsid w:val="00653C26"/>
    <w:rsid w:val="00653E0C"/>
    <w:rsid w:val="00653F95"/>
    <w:rsid w:val="00654B52"/>
    <w:rsid w:val="0065561F"/>
    <w:rsid w:val="00656BD3"/>
    <w:rsid w:val="006579B7"/>
    <w:rsid w:val="006600D7"/>
    <w:rsid w:val="00660511"/>
    <w:rsid w:val="00661BE1"/>
    <w:rsid w:val="00662235"/>
    <w:rsid w:val="006642C4"/>
    <w:rsid w:val="0066519D"/>
    <w:rsid w:val="006655B7"/>
    <w:rsid w:val="00666875"/>
    <w:rsid w:val="00667459"/>
    <w:rsid w:val="006703AD"/>
    <w:rsid w:val="00670EAD"/>
    <w:rsid w:val="0067145D"/>
    <w:rsid w:val="006741A8"/>
    <w:rsid w:val="00674FCB"/>
    <w:rsid w:val="00677EA6"/>
    <w:rsid w:val="006821A1"/>
    <w:rsid w:val="006821C3"/>
    <w:rsid w:val="00684616"/>
    <w:rsid w:val="00685336"/>
    <w:rsid w:val="00685C0D"/>
    <w:rsid w:val="006863CC"/>
    <w:rsid w:val="0068655C"/>
    <w:rsid w:val="006866B6"/>
    <w:rsid w:val="00686867"/>
    <w:rsid w:val="00686F0E"/>
    <w:rsid w:val="00687177"/>
    <w:rsid w:val="0068765F"/>
    <w:rsid w:val="00687CD9"/>
    <w:rsid w:val="006907A6"/>
    <w:rsid w:val="00690BD1"/>
    <w:rsid w:val="0069160C"/>
    <w:rsid w:val="006921D1"/>
    <w:rsid w:val="00694C33"/>
    <w:rsid w:val="00694D36"/>
    <w:rsid w:val="00695661"/>
    <w:rsid w:val="006968C1"/>
    <w:rsid w:val="006A0CEC"/>
    <w:rsid w:val="006A232B"/>
    <w:rsid w:val="006A34C0"/>
    <w:rsid w:val="006A41F6"/>
    <w:rsid w:val="006A5CFB"/>
    <w:rsid w:val="006A5DAA"/>
    <w:rsid w:val="006A6444"/>
    <w:rsid w:val="006A66FC"/>
    <w:rsid w:val="006A6A54"/>
    <w:rsid w:val="006B1E14"/>
    <w:rsid w:val="006B38BF"/>
    <w:rsid w:val="006B4298"/>
    <w:rsid w:val="006B57BE"/>
    <w:rsid w:val="006B5BC0"/>
    <w:rsid w:val="006B7BB4"/>
    <w:rsid w:val="006B7F68"/>
    <w:rsid w:val="006C0D2A"/>
    <w:rsid w:val="006C38EF"/>
    <w:rsid w:val="006C5703"/>
    <w:rsid w:val="006C585E"/>
    <w:rsid w:val="006C6721"/>
    <w:rsid w:val="006C688F"/>
    <w:rsid w:val="006C6EB7"/>
    <w:rsid w:val="006C7D5A"/>
    <w:rsid w:val="006D018E"/>
    <w:rsid w:val="006D1BD7"/>
    <w:rsid w:val="006D21BA"/>
    <w:rsid w:val="006D3ADF"/>
    <w:rsid w:val="006D3D53"/>
    <w:rsid w:val="006D6C69"/>
    <w:rsid w:val="006D78DF"/>
    <w:rsid w:val="006D7A37"/>
    <w:rsid w:val="006D7EB6"/>
    <w:rsid w:val="006E0127"/>
    <w:rsid w:val="006E2392"/>
    <w:rsid w:val="006E2D0D"/>
    <w:rsid w:val="006E3839"/>
    <w:rsid w:val="006E39B3"/>
    <w:rsid w:val="006E5EA6"/>
    <w:rsid w:val="006E6379"/>
    <w:rsid w:val="006F2507"/>
    <w:rsid w:val="006F3357"/>
    <w:rsid w:val="006F4550"/>
    <w:rsid w:val="006F4779"/>
    <w:rsid w:val="006F4D8E"/>
    <w:rsid w:val="006F4FC6"/>
    <w:rsid w:val="006F504B"/>
    <w:rsid w:val="006F50EE"/>
    <w:rsid w:val="006F634C"/>
    <w:rsid w:val="007001DA"/>
    <w:rsid w:val="007005B2"/>
    <w:rsid w:val="00701BFB"/>
    <w:rsid w:val="00701F8A"/>
    <w:rsid w:val="0070263C"/>
    <w:rsid w:val="00704278"/>
    <w:rsid w:val="00704C4D"/>
    <w:rsid w:val="00705633"/>
    <w:rsid w:val="00705B54"/>
    <w:rsid w:val="00707070"/>
    <w:rsid w:val="00707490"/>
    <w:rsid w:val="00707515"/>
    <w:rsid w:val="007109BC"/>
    <w:rsid w:val="00711C06"/>
    <w:rsid w:val="0071297F"/>
    <w:rsid w:val="00713719"/>
    <w:rsid w:val="00714337"/>
    <w:rsid w:val="00721827"/>
    <w:rsid w:val="00724848"/>
    <w:rsid w:val="00724992"/>
    <w:rsid w:val="00724B96"/>
    <w:rsid w:val="007268B2"/>
    <w:rsid w:val="00726CB3"/>
    <w:rsid w:val="00731A6F"/>
    <w:rsid w:val="00732D8D"/>
    <w:rsid w:val="00732DD8"/>
    <w:rsid w:val="00740361"/>
    <w:rsid w:val="00740386"/>
    <w:rsid w:val="00741066"/>
    <w:rsid w:val="007416C8"/>
    <w:rsid w:val="00741FED"/>
    <w:rsid w:val="0074384A"/>
    <w:rsid w:val="0074426D"/>
    <w:rsid w:val="0074505E"/>
    <w:rsid w:val="007458C0"/>
    <w:rsid w:val="0074636E"/>
    <w:rsid w:val="0074698D"/>
    <w:rsid w:val="00746FD9"/>
    <w:rsid w:val="00747589"/>
    <w:rsid w:val="00747AA6"/>
    <w:rsid w:val="00747F89"/>
    <w:rsid w:val="007503AC"/>
    <w:rsid w:val="0075087C"/>
    <w:rsid w:val="0075103D"/>
    <w:rsid w:val="007510F8"/>
    <w:rsid w:val="0075490C"/>
    <w:rsid w:val="00754B9B"/>
    <w:rsid w:val="00755295"/>
    <w:rsid w:val="00756755"/>
    <w:rsid w:val="0076111C"/>
    <w:rsid w:val="007613B3"/>
    <w:rsid w:val="00761D2B"/>
    <w:rsid w:val="00763A46"/>
    <w:rsid w:val="00763C0A"/>
    <w:rsid w:val="00764045"/>
    <w:rsid w:val="0076522F"/>
    <w:rsid w:val="00766CDD"/>
    <w:rsid w:val="00767D7A"/>
    <w:rsid w:val="007728C9"/>
    <w:rsid w:val="00774438"/>
    <w:rsid w:val="007744D8"/>
    <w:rsid w:val="00776648"/>
    <w:rsid w:val="00777B31"/>
    <w:rsid w:val="00780796"/>
    <w:rsid w:val="007826F8"/>
    <w:rsid w:val="00783710"/>
    <w:rsid w:val="007848D4"/>
    <w:rsid w:val="0078576D"/>
    <w:rsid w:val="00785A14"/>
    <w:rsid w:val="0078665B"/>
    <w:rsid w:val="00787544"/>
    <w:rsid w:val="00787B4C"/>
    <w:rsid w:val="00791B59"/>
    <w:rsid w:val="00793381"/>
    <w:rsid w:val="007940CA"/>
    <w:rsid w:val="00794459"/>
    <w:rsid w:val="0079446C"/>
    <w:rsid w:val="007950EC"/>
    <w:rsid w:val="00796A05"/>
    <w:rsid w:val="00796E8E"/>
    <w:rsid w:val="007A027B"/>
    <w:rsid w:val="007A3840"/>
    <w:rsid w:val="007A4648"/>
    <w:rsid w:val="007A52CA"/>
    <w:rsid w:val="007B0B61"/>
    <w:rsid w:val="007B1487"/>
    <w:rsid w:val="007B53EA"/>
    <w:rsid w:val="007B55C1"/>
    <w:rsid w:val="007B6BF8"/>
    <w:rsid w:val="007B74EA"/>
    <w:rsid w:val="007C3FA4"/>
    <w:rsid w:val="007C46C9"/>
    <w:rsid w:val="007C4CC4"/>
    <w:rsid w:val="007C7B8A"/>
    <w:rsid w:val="007C7F1A"/>
    <w:rsid w:val="007C7F78"/>
    <w:rsid w:val="007D02F4"/>
    <w:rsid w:val="007D1281"/>
    <w:rsid w:val="007D2B0F"/>
    <w:rsid w:val="007D3831"/>
    <w:rsid w:val="007D3D7A"/>
    <w:rsid w:val="007D5968"/>
    <w:rsid w:val="007D7750"/>
    <w:rsid w:val="007D78DF"/>
    <w:rsid w:val="007E1ADD"/>
    <w:rsid w:val="007E1B87"/>
    <w:rsid w:val="007E2154"/>
    <w:rsid w:val="007E407A"/>
    <w:rsid w:val="007E44B2"/>
    <w:rsid w:val="007E5D92"/>
    <w:rsid w:val="007E73F5"/>
    <w:rsid w:val="007E77D4"/>
    <w:rsid w:val="007E77FD"/>
    <w:rsid w:val="007F519B"/>
    <w:rsid w:val="007F551C"/>
    <w:rsid w:val="007F5EDF"/>
    <w:rsid w:val="007F6926"/>
    <w:rsid w:val="00801C3E"/>
    <w:rsid w:val="008053E7"/>
    <w:rsid w:val="0080566B"/>
    <w:rsid w:val="0080603F"/>
    <w:rsid w:val="00806AF3"/>
    <w:rsid w:val="00812FFA"/>
    <w:rsid w:val="00813D3A"/>
    <w:rsid w:val="00814FBD"/>
    <w:rsid w:val="00815966"/>
    <w:rsid w:val="00815C9B"/>
    <w:rsid w:val="00817C1E"/>
    <w:rsid w:val="0082033E"/>
    <w:rsid w:val="008206D8"/>
    <w:rsid w:val="00820FA0"/>
    <w:rsid w:val="008224EA"/>
    <w:rsid w:val="00823895"/>
    <w:rsid w:val="00823C2C"/>
    <w:rsid w:val="00823DFC"/>
    <w:rsid w:val="00824265"/>
    <w:rsid w:val="00831ADE"/>
    <w:rsid w:val="00833D83"/>
    <w:rsid w:val="00834C7B"/>
    <w:rsid w:val="0083546F"/>
    <w:rsid w:val="008354F8"/>
    <w:rsid w:val="0083591A"/>
    <w:rsid w:val="008407DC"/>
    <w:rsid w:val="0084118F"/>
    <w:rsid w:val="00841489"/>
    <w:rsid w:val="00843005"/>
    <w:rsid w:val="008438A0"/>
    <w:rsid w:val="00844987"/>
    <w:rsid w:val="00845125"/>
    <w:rsid w:val="0084550F"/>
    <w:rsid w:val="00846560"/>
    <w:rsid w:val="0085003B"/>
    <w:rsid w:val="00850063"/>
    <w:rsid w:val="00850666"/>
    <w:rsid w:val="00850A34"/>
    <w:rsid w:val="0085262A"/>
    <w:rsid w:val="00852C2A"/>
    <w:rsid w:val="0085327C"/>
    <w:rsid w:val="0085409C"/>
    <w:rsid w:val="00857046"/>
    <w:rsid w:val="008572D3"/>
    <w:rsid w:val="008575E9"/>
    <w:rsid w:val="00857C46"/>
    <w:rsid w:val="008601E1"/>
    <w:rsid w:val="00860672"/>
    <w:rsid w:val="008614F8"/>
    <w:rsid w:val="00861563"/>
    <w:rsid w:val="0086165B"/>
    <w:rsid w:val="00862005"/>
    <w:rsid w:val="00866D4E"/>
    <w:rsid w:val="00867338"/>
    <w:rsid w:val="008679AC"/>
    <w:rsid w:val="00867D64"/>
    <w:rsid w:val="00870491"/>
    <w:rsid w:val="008717D2"/>
    <w:rsid w:val="00873113"/>
    <w:rsid w:val="00873682"/>
    <w:rsid w:val="00873C12"/>
    <w:rsid w:val="008742A3"/>
    <w:rsid w:val="0087588F"/>
    <w:rsid w:val="00875922"/>
    <w:rsid w:val="008777A4"/>
    <w:rsid w:val="00877B38"/>
    <w:rsid w:val="00877DB6"/>
    <w:rsid w:val="008801FE"/>
    <w:rsid w:val="0088029F"/>
    <w:rsid w:val="008802D7"/>
    <w:rsid w:val="0088091F"/>
    <w:rsid w:val="00883D70"/>
    <w:rsid w:val="00884381"/>
    <w:rsid w:val="00884F21"/>
    <w:rsid w:val="008907F7"/>
    <w:rsid w:val="00891843"/>
    <w:rsid w:val="00891E45"/>
    <w:rsid w:val="008928CC"/>
    <w:rsid w:val="00892BFA"/>
    <w:rsid w:val="00893ACF"/>
    <w:rsid w:val="008942DE"/>
    <w:rsid w:val="008945D4"/>
    <w:rsid w:val="00894A71"/>
    <w:rsid w:val="0089510D"/>
    <w:rsid w:val="0089555D"/>
    <w:rsid w:val="00896311"/>
    <w:rsid w:val="008973D1"/>
    <w:rsid w:val="00897A7A"/>
    <w:rsid w:val="008A232F"/>
    <w:rsid w:val="008A2DB0"/>
    <w:rsid w:val="008A38D4"/>
    <w:rsid w:val="008A3EF2"/>
    <w:rsid w:val="008A486E"/>
    <w:rsid w:val="008A48F4"/>
    <w:rsid w:val="008A650D"/>
    <w:rsid w:val="008A6B75"/>
    <w:rsid w:val="008B0A0B"/>
    <w:rsid w:val="008B328F"/>
    <w:rsid w:val="008B3BDE"/>
    <w:rsid w:val="008B3D23"/>
    <w:rsid w:val="008B45C1"/>
    <w:rsid w:val="008B4A97"/>
    <w:rsid w:val="008B5ADF"/>
    <w:rsid w:val="008B7766"/>
    <w:rsid w:val="008B7941"/>
    <w:rsid w:val="008C0015"/>
    <w:rsid w:val="008C083B"/>
    <w:rsid w:val="008C4FA4"/>
    <w:rsid w:val="008C529F"/>
    <w:rsid w:val="008C5761"/>
    <w:rsid w:val="008C7ABB"/>
    <w:rsid w:val="008D0649"/>
    <w:rsid w:val="008D3E16"/>
    <w:rsid w:val="008D3F98"/>
    <w:rsid w:val="008D5D1D"/>
    <w:rsid w:val="008D79DD"/>
    <w:rsid w:val="008D79E9"/>
    <w:rsid w:val="008E1820"/>
    <w:rsid w:val="008E1E84"/>
    <w:rsid w:val="008E375E"/>
    <w:rsid w:val="008E3885"/>
    <w:rsid w:val="008E4CC2"/>
    <w:rsid w:val="008E5E89"/>
    <w:rsid w:val="008E6422"/>
    <w:rsid w:val="008E715B"/>
    <w:rsid w:val="008F0186"/>
    <w:rsid w:val="008F0840"/>
    <w:rsid w:val="008F17CC"/>
    <w:rsid w:val="008F4B66"/>
    <w:rsid w:val="008F4F3A"/>
    <w:rsid w:val="008F5484"/>
    <w:rsid w:val="008F5E69"/>
    <w:rsid w:val="008F6318"/>
    <w:rsid w:val="008F795B"/>
    <w:rsid w:val="0090065A"/>
    <w:rsid w:val="009009CA"/>
    <w:rsid w:val="0090342E"/>
    <w:rsid w:val="00903E9D"/>
    <w:rsid w:val="00905953"/>
    <w:rsid w:val="00906549"/>
    <w:rsid w:val="00906E2A"/>
    <w:rsid w:val="009073DD"/>
    <w:rsid w:val="00907A08"/>
    <w:rsid w:val="00910C8E"/>
    <w:rsid w:val="00911B2B"/>
    <w:rsid w:val="00911F38"/>
    <w:rsid w:val="009129D0"/>
    <w:rsid w:val="00912EAA"/>
    <w:rsid w:val="00912F11"/>
    <w:rsid w:val="0091382D"/>
    <w:rsid w:val="00914041"/>
    <w:rsid w:val="00914399"/>
    <w:rsid w:val="00915042"/>
    <w:rsid w:val="009161B4"/>
    <w:rsid w:val="00916F12"/>
    <w:rsid w:val="00917743"/>
    <w:rsid w:val="00917825"/>
    <w:rsid w:val="009203FF"/>
    <w:rsid w:val="00920629"/>
    <w:rsid w:val="00920799"/>
    <w:rsid w:val="0092084E"/>
    <w:rsid w:val="00920E56"/>
    <w:rsid w:val="0092145B"/>
    <w:rsid w:val="00921652"/>
    <w:rsid w:val="009218E5"/>
    <w:rsid w:val="00921CDB"/>
    <w:rsid w:val="00921F01"/>
    <w:rsid w:val="00922852"/>
    <w:rsid w:val="009247BD"/>
    <w:rsid w:val="00924E3E"/>
    <w:rsid w:val="0092551E"/>
    <w:rsid w:val="00927125"/>
    <w:rsid w:val="00927212"/>
    <w:rsid w:val="00930737"/>
    <w:rsid w:val="00930EAB"/>
    <w:rsid w:val="00931256"/>
    <w:rsid w:val="00931C70"/>
    <w:rsid w:val="00931D35"/>
    <w:rsid w:val="00933CBC"/>
    <w:rsid w:val="00933D71"/>
    <w:rsid w:val="0093484B"/>
    <w:rsid w:val="00935C25"/>
    <w:rsid w:val="00936B30"/>
    <w:rsid w:val="00937423"/>
    <w:rsid w:val="009415A9"/>
    <w:rsid w:val="0094495B"/>
    <w:rsid w:val="00945AC3"/>
    <w:rsid w:val="00945C5B"/>
    <w:rsid w:val="00947597"/>
    <w:rsid w:val="009479CF"/>
    <w:rsid w:val="009512AC"/>
    <w:rsid w:val="00951EAF"/>
    <w:rsid w:val="00952A0F"/>
    <w:rsid w:val="0095309F"/>
    <w:rsid w:val="00955C88"/>
    <w:rsid w:val="009568AB"/>
    <w:rsid w:val="009578EB"/>
    <w:rsid w:val="00960715"/>
    <w:rsid w:val="0096249B"/>
    <w:rsid w:val="009627E0"/>
    <w:rsid w:val="00962F0B"/>
    <w:rsid w:val="00963161"/>
    <w:rsid w:val="00963420"/>
    <w:rsid w:val="009635D9"/>
    <w:rsid w:val="009637FF"/>
    <w:rsid w:val="00963C52"/>
    <w:rsid w:val="009657AF"/>
    <w:rsid w:val="00965A70"/>
    <w:rsid w:val="00965F18"/>
    <w:rsid w:val="009672C3"/>
    <w:rsid w:val="009674EC"/>
    <w:rsid w:val="00970EBD"/>
    <w:rsid w:val="009713FC"/>
    <w:rsid w:val="00972F31"/>
    <w:rsid w:val="00973218"/>
    <w:rsid w:val="00974AD0"/>
    <w:rsid w:val="00975550"/>
    <w:rsid w:val="00977DB0"/>
    <w:rsid w:val="00981602"/>
    <w:rsid w:val="00981E48"/>
    <w:rsid w:val="009829FD"/>
    <w:rsid w:val="00982FCA"/>
    <w:rsid w:val="00984A7C"/>
    <w:rsid w:val="00985394"/>
    <w:rsid w:val="00986157"/>
    <w:rsid w:val="00986F3B"/>
    <w:rsid w:val="0099147B"/>
    <w:rsid w:val="00991524"/>
    <w:rsid w:val="00991D52"/>
    <w:rsid w:val="009920A2"/>
    <w:rsid w:val="00992937"/>
    <w:rsid w:val="00993AAB"/>
    <w:rsid w:val="0099563E"/>
    <w:rsid w:val="00997491"/>
    <w:rsid w:val="009A1C63"/>
    <w:rsid w:val="009A2842"/>
    <w:rsid w:val="009A2BBC"/>
    <w:rsid w:val="009A303D"/>
    <w:rsid w:val="009A3566"/>
    <w:rsid w:val="009A3EA3"/>
    <w:rsid w:val="009A515D"/>
    <w:rsid w:val="009A70DB"/>
    <w:rsid w:val="009A7102"/>
    <w:rsid w:val="009A7D9A"/>
    <w:rsid w:val="009A7E03"/>
    <w:rsid w:val="009A7ED0"/>
    <w:rsid w:val="009B0FFB"/>
    <w:rsid w:val="009B1B5E"/>
    <w:rsid w:val="009B2434"/>
    <w:rsid w:val="009B3A53"/>
    <w:rsid w:val="009B3C84"/>
    <w:rsid w:val="009B40F2"/>
    <w:rsid w:val="009B452C"/>
    <w:rsid w:val="009B5258"/>
    <w:rsid w:val="009B5F5C"/>
    <w:rsid w:val="009B65FC"/>
    <w:rsid w:val="009B6B8F"/>
    <w:rsid w:val="009B6BAC"/>
    <w:rsid w:val="009B7042"/>
    <w:rsid w:val="009C0334"/>
    <w:rsid w:val="009C228F"/>
    <w:rsid w:val="009C3872"/>
    <w:rsid w:val="009C4926"/>
    <w:rsid w:val="009C5B43"/>
    <w:rsid w:val="009C5D60"/>
    <w:rsid w:val="009C6B6A"/>
    <w:rsid w:val="009D00B8"/>
    <w:rsid w:val="009D17E2"/>
    <w:rsid w:val="009D380A"/>
    <w:rsid w:val="009D4103"/>
    <w:rsid w:val="009D5ED5"/>
    <w:rsid w:val="009D7EF0"/>
    <w:rsid w:val="009E06F6"/>
    <w:rsid w:val="009E10E7"/>
    <w:rsid w:val="009E1321"/>
    <w:rsid w:val="009E2DA2"/>
    <w:rsid w:val="009E362C"/>
    <w:rsid w:val="009E5BC9"/>
    <w:rsid w:val="009E60D2"/>
    <w:rsid w:val="009E758D"/>
    <w:rsid w:val="009F11AE"/>
    <w:rsid w:val="009F1C5F"/>
    <w:rsid w:val="009F301D"/>
    <w:rsid w:val="009F3169"/>
    <w:rsid w:val="009F33B5"/>
    <w:rsid w:val="009F3C1B"/>
    <w:rsid w:val="009F440D"/>
    <w:rsid w:val="009F479D"/>
    <w:rsid w:val="009F69E5"/>
    <w:rsid w:val="009F6ADA"/>
    <w:rsid w:val="009F6F8F"/>
    <w:rsid w:val="00A011C5"/>
    <w:rsid w:val="00A0375D"/>
    <w:rsid w:val="00A0380B"/>
    <w:rsid w:val="00A03B90"/>
    <w:rsid w:val="00A06F70"/>
    <w:rsid w:val="00A072E2"/>
    <w:rsid w:val="00A075A5"/>
    <w:rsid w:val="00A07ED6"/>
    <w:rsid w:val="00A11FA1"/>
    <w:rsid w:val="00A12FAC"/>
    <w:rsid w:val="00A13869"/>
    <w:rsid w:val="00A13AEA"/>
    <w:rsid w:val="00A14D71"/>
    <w:rsid w:val="00A1516D"/>
    <w:rsid w:val="00A15D12"/>
    <w:rsid w:val="00A170D2"/>
    <w:rsid w:val="00A1711E"/>
    <w:rsid w:val="00A17D01"/>
    <w:rsid w:val="00A200A3"/>
    <w:rsid w:val="00A2056C"/>
    <w:rsid w:val="00A21E3B"/>
    <w:rsid w:val="00A25E0D"/>
    <w:rsid w:val="00A308D0"/>
    <w:rsid w:val="00A31EA0"/>
    <w:rsid w:val="00A3477D"/>
    <w:rsid w:val="00A37911"/>
    <w:rsid w:val="00A4187A"/>
    <w:rsid w:val="00A41886"/>
    <w:rsid w:val="00A41A1E"/>
    <w:rsid w:val="00A42B01"/>
    <w:rsid w:val="00A43F34"/>
    <w:rsid w:val="00A440CE"/>
    <w:rsid w:val="00A448B0"/>
    <w:rsid w:val="00A45970"/>
    <w:rsid w:val="00A46F04"/>
    <w:rsid w:val="00A4712F"/>
    <w:rsid w:val="00A47BF6"/>
    <w:rsid w:val="00A50DBB"/>
    <w:rsid w:val="00A50FE8"/>
    <w:rsid w:val="00A513FA"/>
    <w:rsid w:val="00A51DBF"/>
    <w:rsid w:val="00A5386B"/>
    <w:rsid w:val="00A54461"/>
    <w:rsid w:val="00A54828"/>
    <w:rsid w:val="00A55610"/>
    <w:rsid w:val="00A557CD"/>
    <w:rsid w:val="00A55E5A"/>
    <w:rsid w:val="00A56EC7"/>
    <w:rsid w:val="00A60976"/>
    <w:rsid w:val="00A6123D"/>
    <w:rsid w:val="00A6164B"/>
    <w:rsid w:val="00A61FAA"/>
    <w:rsid w:val="00A61FE5"/>
    <w:rsid w:val="00A64EED"/>
    <w:rsid w:val="00A66979"/>
    <w:rsid w:val="00A66FF7"/>
    <w:rsid w:val="00A67E28"/>
    <w:rsid w:val="00A67F25"/>
    <w:rsid w:val="00A703CF"/>
    <w:rsid w:val="00A712F7"/>
    <w:rsid w:val="00A71AB3"/>
    <w:rsid w:val="00A733F5"/>
    <w:rsid w:val="00A73543"/>
    <w:rsid w:val="00A73E6B"/>
    <w:rsid w:val="00A74EB7"/>
    <w:rsid w:val="00A7549E"/>
    <w:rsid w:val="00A7722C"/>
    <w:rsid w:val="00A776CA"/>
    <w:rsid w:val="00A77ACF"/>
    <w:rsid w:val="00A80118"/>
    <w:rsid w:val="00A80C16"/>
    <w:rsid w:val="00A81D16"/>
    <w:rsid w:val="00A83061"/>
    <w:rsid w:val="00A8354D"/>
    <w:rsid w:val="00A84A2D"/>
    <w:rsid w:val="00A87327"/>
    <w:rsid w:val="00A901A5"/>
    <w:rsid w:val="00A904B5"/>
    <w:rsid w:val="00A919C2"/>
    <w:rsid w:val="00A91D7D"/>
    <w:rsid w:val="00A92B12"/>
    <w:rsid w:val="00A94248"/>
    <w:rsid w:val="00A9600F"/>
    <w:rsid w:val="00AA1DFF"/>
    <w:rsid w:val="00AA1FCA"/>
    <w:rsid w:val="00AA3A20"/>
    <w:rsid w:val="00AA47FF"/>
    <w:rsid w:val="00AA4FBA"/>
    <w:rsid w:val="00AA59F8"/>
    <w:rsid w:val="00AA5BCA"/>
    <w:rsid w:val="00AB399C"/>
    <w:rsid w:val="00AB3B7C"/>
    <w:rsid w:val="00AB3BC5"/>
    <w:rsid w:val="00AB4CBD"/>
    <w:rsid w:val="00AB5055"/>
    <w:rsid w:val="00AB62BC"/>
    <w:rsid w:val="00AB67EA"/>
    <w:rsid w:val="00AB72D3"/>
    <w:rsid w:val="00AC0701"/>
    <w:rsid w:val="00AC083A"/>
    <w:rsid w:val="00AC1630"/>
    <w:rsid w:val="00AC30F9"/>
    <w:rsid w:val="00AC36BB"/>
    <w:rsid w:val="00AC3BCC"/>
    <w:rsid w:val="00AC46C6"/>
    <w:rsid w:val="00AC78AC"/>
    <w:rsid w:val="00AC78DE"/>
    <w:rsid w:val="00AC7FE4"/>
    <w:rsid w:val="00AD1D42"/>
    <w:rsid w:val="00AD31E9"/>
    <w:rsid w:val="00AD3E73"/>
    <w:rsid w:val="00AD4D4D"/>
    <w:rsid w:val="00AD69DA"/>
    <w:rsid w:val="00AD7F22"/>
    <w:rsid w:val="00AE0D7E"/>
    <w:rsid w:val="00AE108B"/>
    <w:rsid w:val="00AE1093"/>
    <w:rsid w:val="00AE1221"/>
    <w:rsid w:val="00AE3D37"/>
    <w:rsid w:val="00AE48C4"/>
    <w:rsid w:val="00AE4972"/>
    <w:rsid w:val="00AE71E5"/>
    <w:rsid w:val="00AF077A"/>
    <w:rsid w:val="00AF1C8C"/>
    <w:rsid w:val="00AF2C13"/>
    <w:rsid w:val="00AF354B"/>
    <w:rsid w:val="00AF3B0E"/>
    <w:rsid w:val="00AF45B0"/>
    <w:rsid w:val="00AF4FEB"/>
    <w:rsid w:val="00AF6C3A"/>
    <w:rsid w:val="00B0132D"/>
    <w:rsid w:val="00B01484"/>
    <w:rsid w:val="00B01D88"/>
    <w:rsid w:val="00B02636"/>
    <w:rsid w:val="00B03A4E"/>
    <w:rsid w:val="00B05ABF"/>
    <w:rsid w:val="00B1167F"/>
    <w:rsid w:val="00B12402"/>
    <w:rsid w:val="00B127D2"/>
    <w:rsid w:val="00B127D8"/>
    <w:rsid w:val="00B13850"/>
    <w:rsid w:val="00B14BE6"/>
    <w:rsid w:val="00B15E11"/>
    <w:rsid w:val="00B17125"/>
    <w:rsid w:val="00B17748"/>
    <w:rsid w:val="00B20F8E"/>
    <w:rsid w:val="00B21BE4"/>
    <w:rsid w:val="00B21FBC"/>
    <w:rsid w:val="00B22AEF"/>
    <w:rsid w:val="00B22FF0"/>
    <w:rsid w:val="00B23CD4"/>
    <w:rsid w:val="00B25923"/>
    <w:rsid w:val="00B26386"/>
    <w:rsid w:val="00B2655B"/>
    <w:rsid w:val="00B2683F"/>
    <w:rsid w:val="00B2704D"/>
    <w:rsid w:val="00B320A5"/>
    <w:rsid w:val="00B320DD"/>
    <w:rsid w:val="00B3246C"/>
    <w:rsid w:val="00B32480"/>
    <w:rsid w:val="00B333FB"/>
    <w:rsid w:val="00B33DF7"/>
    <w:rsid w:val="00B35723"/>
    <w:rsid w:val="00B3589B"/>
    <w:rsid w:val="00B35D99"/>
    <w:rsid w:val="00B364BA"/>
    <w:rsid w:val="00B36812"/>
    <w:rsid w:val="00B36E09"/>
    <w:rsid w:val="00B370B9"/>
    <w:rsid w:val="00B37562"/>
    <w:rsid w:val="00B40C0C"/>
    <w:rsid w:val="00B4127F"/>
    <w:rsid w:val="00B415E7"/>
    <w:rsid w:val="00B41897"/>
    <w:rsid w:val="00B432D7"/>
    <w:rsid w:val="00B43FE4"/>
    <w:rsid w:val="00B44C80"/>
    <w:rsid w:val="00B451EB"/>
    <w:rsid w:val="00B47EE7"/>
    <w:rsid w:val="00B47F13"/>
    <w:rsid w:val="00B50760"/>
    <w:rsid w:val="00B53517"/>
    <w:rsid w:val="00B53983"/>
    <w:rsid w:val="00B53DDE"/>
    <w:rsid w:val="00B5472A"/>
    <w:rsid w:val="00B56929"/>
    <w:rsid w:val="00B579F5"/>
    <w:rsid w:val="00B6058A"/>
    <w:rsid w:val="00B63E76"/>
    <w:rsid w:val="00B66698"/>
    <w:rsid w:val="00B66E78"/>
    <w:rsid w:val="00B677D8"/>
    <w:rsid w:val="00B70EB1"/>
    <w:rsid w:val="00B722E8"/>
    <w:rsid w:val="00B72423"/>
    <w:rsid w:val="00B72BE3"/>
    <w:rsid w:val="00B7475D"/>
    <w:rsid w:val="00B747AC"/>
    <w:rsid w:val="00B74C49"/>
    <w:rsid w:val="00B752D2"/>
    <w:rsid w:val="00B76629"/>
    <w:rsid w:val="00B776ED"/>
    <w:rsid w:val="00B814B7"/>
    <w:rsid w:val="00B81B5E"/>
    <w:rsid w:val="00B84938"/>
    <w:rsid w:val="00B867AA"/>
    <w:rsid w:val="00B87894"/>
    <w:rsid w:val="00B8D6CD"/>
    <w:rsid w:val="00B907C1"/>
    <w:rsid w:val="00B93A3F"/>
    <w:rsid w:val="00B9465D"/>
    <w:rsid w:val="00B95C09"/>
    <w:rsid w:val="00B96CAE"/>
    <w:rsid w:val="00B970C2"/>
    <w:rsid w:val="00BA07BB"/>
    <w:rsid w:val="00BA12E4"/>
    <w:rsid w:val="00BA24BC"/>
    <w:rsid w:val="00BA600B"/>
    <w:rsid w:val="00BA6038"/>
    <w:rsid w:val="00BA62E6"/>
    <w:rsid w:val="00BA7664"/>
    <w:rsid w:val="00BB027B"/>
    <w:rsid w:val="00BB1006"/>
    <w:rsid w:val="00BB17CE"/>
    <w:rsid w:val="00BB182B"/>
    <w:rsid w:val="00BB243C"/>
    <w:rsid w:val="00BB3033"/>
    <w:rsid w:val="00BB3D3F"/>
    <w:rsid w:val="00BB4480"/>
    <w:rsid w:val="00BB497B"/>
    <w:rsid w:val="00BB4A6F"/>
    <w:rsid w:val="00BB515A"/>
    <w:rsid w:val="00BB5343"/>
    <w:rsid w:val="00BB5F07"/>
    <w:rsid w:val="00BC0092"/>
    <w:rsid w:val="00BC06E9"/>
    <w:rsid w:val="00BC23C6"/>
    <w:rsid w:val="00BC3E20"/>
    <w:rsid w:val="00BC7DC0"/>
    <w:rsid w:val="00BD002A"/>
    <w:rsid w:val="00BD02A6"/>
    <w:rsid w:val="00BD05B2"/>
    <w:rsid w:val="00BD0F95"/>
    <w:rsid w:val="00BD1379"/>
    <w:rsid w:val="00BD15A5"/>
    <w:rsid w:val="00BD307A"/>
    <w:rsid w:val="00BD3933"/>
    <w:rsid w:val="00BD406A"/>
    <w:rsid w:val="00BD483C"/>
    <w:rsid w:val="00BD5F61"/>
    <w:rsid w:val="00BD7026"/>
    <w:rsid w:val="00BD76E6"/>
    <w:rsid w:val="00BD7731"/>
    <w:rsid w:val="00BD7967"/>
    <w:rsid w:val="00BE313E"/>
    <w:rsid w:val="00BE47CD"/>
    <w:rsid w:val="00BE54A4"/>
    <w:rsid w:val="00BE732C"/>
    <w:rsid w:val="00BF3971"/>
    <w:rsid w:val="00BF5249"/>
    <w:rsid w:val="00BF605F"/>
    <w:rsid w:val="00C0079D"/>
    <w:rsid w:val="00C0114E"/>
    <w:rsid w:val="00C02A10"/>
    <w:rsid w:val="00C039A2"/>
    <w:rsid w:val="00C046B2"/>
    <w:rsid w:val="00C05F2C"/>
    <w:rsid w:val="00C06DFA"/>
    <w:rsid w:val="00C10014"/>
    <w:rsid w:val="00C11BB1"/>
    <w:rsid w:val="00C15F18"/>
    <w:rsid w:val="00C1702F"/>
    <w:rsid w:val="00C17A48"/>
    <w:rsid w:val="00C245D3"/>
    <w:rsid w:val="00C25B60"/>
    <w:rsid w:val="00C25DC0"/>
    <w:rsid w:val="00C26884"/>
    <w:rsid w:val="00C26DC9"/>
    <w:rsid w:val="00C2783C"/>
    <w:rsid w:val="00C302AD"/>
    <w:rsid w:val="00C30BE7"/>
    <w:rsid w:val="00C3298B"/>
    <w:rsid w:val="00C3455B"/>
    <w:rsid w:val="00C34C2B"/>
    <w:rsid w:val="00C35F52"/>
    <w:rsid w:val="00C3773C"/>
    <w:rsid w:val="00C377B1"/>
    <w:rsid w:val="00C37FCB"/>
    <w:rsid w:val="00C401E7"/>
    <w:rsid w:val="00C409AA"/>
    <w:rsid w:val="00C41629"/>
    <w:rsid w:val="00C43F2B"/>
    <w:rsid w:val="00C448ED"/>
    <w:rsid w:val="00C45C3A"/>
    <w:rsid w:val="00C500FD"/>
    <w:rsid w:val="00C50371"/>
    <w:rsid w:val="00C50CF5"/>
    <w:rsid w:val="00C50D04"/>
    <w:rsid w:val="00C51AC1"/>
    <w:rsid w:val="00C52AA5"/>
    <w:rsid w:val="00C54150"/>
    <w:rsid w:val="00C54366"/>
    <w:rsid w:val="00C543F1"/>
    <w:rsid w:val="00C5516C"/>
    <w:rsid w:val="00C562C5"/>
    <w:rsid w:val="00C607B0"/>
    <w:rsid w:val="00C60990"/>
    <w:rsid w:val="00C60E4D"/>
    <w:rsid w:val="00C62395"/>
    <w:rsid w:val="00C62EFB"/>
    <w:rsid w:val="00C64C0F"/>
    <w:rsid w:val="00C65B80"/>
    <w:rsid w:val="00C67109"/>
    <w:rsid w:val="00C67879"/>
    <w:rsid w:val="00C756A2"/>
    <w:rsid w:val="00C77B32"/>
    <w:rsid w:val="00C823F8"/>
    <w:rsid w:val="00C82FDA"/>
    <w:rsid w:val="00C83EB4"/>
    <w:rsid w:val="00C8490B"/>
    <w:rsid w:val="00C86E7F"/>
    <w:rsid w:val="00C90BF1"/>
    <w:rsid w:val="00C91081"/>
    <w:rsid w:val="00C910D9"/>
    <w:rsid w:val="00C92726"/>
    <w:rsid w:val="00C930BA"/>
    <w:rsid w:val="00C93499"/>
    <w:rsid w:val="00C93A9F"/>
    <w:rsid w:val="00C94BB6"/>
    <w:rsid w:val="00C95AB5"/>
    <w:rsid w:val="00C972F8"/>
    <w:rsid w:val="00CA499F"/>
    <w:rsid w:val="00CA62E1"/>
    <w:rsid w:val="00CA6511"/>
    <w:rsid w:val="00CA6A14"/>
    <w:rsid w:val="00CB33DC"/>
    <w:rsid w:val="00CB3A47"/>
    <w:rsid w:val="00CB451E"/>
    <w:rsid w:val="00CB6D4A"/>
    <w:rsid w:val="00CB72AE"/>
    <w:rsid w:val="00CC0909"/>
    <w:rsid w:val="00CC26B2"/>
    <w:rsid w:val="00CC391C"/>
    <w:rsid w:val="00CC3AF6"/>
    <w:rsid w:val="00CC422C"/>
    <w:rsid w:val="00CC4DDD"/>
    <w:rsid w:val="00CC53D5"/>
    <w:rsid w:val="00CC7548"/>
    <w:rsid w:val="00CD0B98"/>
    <w:rsid w:val="00CD133C"/>
    <w:rsid w:val="00CD1CC1"/>
    <w:rsid w:val="00CD2494"/>
    <w:rsid w:val="00CD3149"/>
    <w:rsid w:val="00CD3E5C"/>
    <w:rsid w:val="00CD5962"/>
    <w:rsid w:val="00CE1A98"/>
    <w:rsid w:val="00CE207F"/>
    <w:rsid w:val="00CE2B63"/>
    <w:rsid w:val="00CE3376"/>
    <w:rsid w:val="00CE46A7"/>
    <w:rsid w:val="00CE4AB4"/>
    <w:rsid w:val="00CE5B69"/>
    <w:rsid w:val="00CE5E7C"/>
    <w:rsid w:val="00CE769B"/>
    <w:rsid w:val="00CE77E4"/>
    <w:rsid w:val="00CE7B4B"/>
    <w:rsid w:val="00CF1CEA"/>
    <w:rsid w:val="00CF69AC"/>
    <w:rsid w:val="00CF6B5F"/>
    <w:rsid w:val="00CF6D3C"/>
    <w:rsid w:val="00CF7AD4"/>
    <w:rsid w:val="00D00DD7"/>
    <w:rsid w:val="00D02B60"/>
    <w:rsid w:val="00D0324B"/>
    <w:rsid w:val="00D03403"/>
    <w:rsid w:val="00D03797"/>
    <w:rsid w:val="00D040C2"/>
    <w:rsid w:val="00D042EF"/>
    <w:rsid w:val="00D0526E"/>
    <w:rsid w:val="00D05933"/>
    <w:rsid w:val="00D0613E"/>
    <w:rsid w:val="00D0751C"/>
    <w:rsid w:val="00D07AC3"/>
    <w:rsid w:val="00D07BC6"/>
    <w:rsid w:val="00D11489"/>
    <w:rsid w:val="00D11DF5"/>
    <w:rsid w:val="00D123A4"/>
    <w:rsid w:val="00D1460E"/>
    <w:rsid w:val="00D170F5"/>
    <w:rsid w:val="00D174ED"/>
    <w:rsid w:val="00D20686"/>
    <w:rsid w:val="00D23873"/>
    <w:rsid w:val="00D23A40"/>
    <w:rsid w:val="00D247B9"/>
    <w:rsid w:val="00D24E21"/>
    <w:rsid w:val="00D253DD"/>
    <w:rsid w:val="00D25BE2"/>
    <w:rsid w:val="00D26336"/>
    <w:rsid w:val="00D3303B"/>
    <w:rsid w:val="00D3561B"/>
    <w:rsid w:val="00D35998"/>
    <w:rsid w:val="00D368BB"/>
    <w:rsid w:val="00D37BF4"/>
    <w:rsid w:val="00D41121"/>
    <w:rsid w:val="00D41EA5"/>
    <w:rsid w:val="00D42EDA"/>
    <w:rsid w:val="00D4418A"/>
    <w:rsid w:val="00D44885"/>
    <w:rsid w:val="00D45A64"/>
    <w:rsid w:val="00D460BE"/>
    <w:rsid w:val="00D477C9"/>
    <w:rsid w:val="00D47D61"/>
    <w:rsid w:val="00D503BD"/>
    <w:rsid w:val="00D50A9C"/>
    <w:rsid w:val="00D5258E"/>
    <w:rsid w:val="00D5412E"/>
    <w:rsid w:val="00D541BC"/>
    <w:rsid w:val="00D569F2"/>
    <w:rsid w:val="00D56F7D"/>
    <w:rsid w:val="00D5715E"/>
    <w:rsid w:val="00D602B2"/>
    <w:rsid w:val="00D60772"/>
    <w:rsid w:val="00D61A9A"/>
    <w:rsid w:val="00D64897"/>
    <w:rsid w:val="00D64EFD"/>
    <w:rsid w:val="00D6617D"/>
    <w:rsid w:val="00D67207"/>
    <w:rsid w:val="00D67380"/>
    <w:rsid w:val="00D67394"/>
    <w:rsid w:val="00D675C4"/>
    <w:rsid w:val="00D67877"/>
    <w:rsid w:val="00D706D2"/>
    <w:rsid w:val="00D70C30"/>
    <w:rsid w:val="00D711BD"/>
    <w:rsid w:val="00D7270A"/>
    <w:rsid w:val="00D72E5E"/>
    <w:rsid w:val="00D7437C"/>
    <w:rsid w:val="00D74736"/>
    <w:rsid w:val="00D74A39"/>
    <w:rsid w:val="00D76051"/>
    <w:rsid w:val="00D76A32"/>
    <w:rsid w:val="00D81B5E"/>
    <w:rsid w:val="00D822FF"/>
    <w:rsid w:val="00D84097"/>
    <w:rsid w:val="00D86D91"/>
    <w:rsid w:val="00D87F76"/>
    <w:rsid w:val="00D916C7"/>
    <w:rsid w:val="00D92AE1"/>
    <w:rsid w:val="00D92CA1"/>
    <w:rsid w:val="00D94887"/>
    <w:rsid w:val="00D95EC3"/>
    <w:rsid w:val="00D96391"/>
    <w:rsid w:val="00D975BE"/>
    <w:rsid w:val="00DA0134"/>
    <w:rsid w:val="00DA18DB"/>
    <w:rsid w:val="00DA2122"/>
    <w:rsid w:val="00DA3C45"/>
    <w:rsid w:val="00DA440A"/>
    <w:rsid w:val="00DA4469"/>
    <w:rsid w:val="00DA4715"/>
    <w:rsid w:val="00DA4899"/>
    <w:rsid w:val="00DA48E3"/>
    <w:rsid w:val="00DA627C"/>
    <w:rsid w:val="00DA71FE"/>
    <w:rsid w:val="00DB0CC6"/>
    <w:rsid w:val="00DB4AA2"/>
    <w:rsid w:val="00DC4B3E"/>
    <w:rsid w:val="00DC7DF2"/>
    <w:rsid w:val="00DD0906"/>
    <w:rsid w:val="00DD3E51"/>
    <w:rsid w:val="00DD4B82"/>
    <w:rsid w:val="00DD6487"/>
    <w:rsid w:val="00DD6ECD"/>
    <w:rsid w:val="00DE0B87"/>
    <w:rsid w:val="00DE0F21"/>
    <w:rsid w:val="00DE12C5"/>
    <w:rsid w:val="00DE1BDF"/>
    <w:rsid w:val="00DE1CB3"/>
    <w:rsid w:val="00DE2E9C"/>
    <w:rsid w:val="00DE40E3"/>
    <w:rsid w:val="00DE5ED5"/>
    <w:rsid w:val="00DE63C5"/>
    <w:rsid w:val="00DE6970"/>
    <w:rsid w:val="00DF254A"/>
    <w:rsid w:val="00DF313C"/>
    <w:rsid w:val="00DF3A67"/>
    <w:rsid w:val="00DF5474"/>
    <w:rsid w:val="00DF558E"/>
    <w:rsid w:val="00DF59BB"/>
    <w:rsid w:val="00DF5B82"/>
    <w:rsid w:val="00E005E3"/>
    <w:rsid w:val="00E00B53"/>
    <w:rsid w:val="00E01A45"/>
    <w:rsid w:val="00E03C4E"/>
    <w:rsid w:val="00E04D16"/>
    <w:rsid w:val="00E07546"/>
    <w:rsid w:val="00E10B52"/>
    <w:rsid w:val="00E10EE4"/>
    <w:rsid w:val="00E11D57"/>
    <w:rsid w:val="00E12299"/>
    <w:rsid w:val="00E12C35"/>
    <w:rsid w:val="00E13166"/>
    <w:rsid w:val="00E1347B"/>
    <w:rsid w:val="00E13740"/>
    <w:rsid w:val="00E16330"/>
    <w:rsid w:val="00E17AB5"/>
    <w:rsid w:val="00E210B4"/>
    <w:rsid w:val="00E2153C"/>
    <w:rsid w:val="00E24088"/>
    <w:rsid w:val="00E24709"/>
    <w:rsid w:val="00E25080"/>
    <w:rsid w:val="00E2508B"/>
    <w:rsid w:val="00E2568C"/>
    <w:rsid w:val="00E27A6B"/>
    <w:rsid w:val="00E31BC4"/>
    <w:rsid w:val="00E3385A"/>
    <w:rsid w:val="00E33DE3"/>
    <w:rsid w:val="00E35299"/>
    <w:rsid w:val="00E37340"/>
    <w:rsid w:val="00E3754C"/>
    <w:rsid w:val="00E37DB9"/>
    <w:rsid w:val="00E40251"/>
    <w:rsid w:val="00E424F4"/>
    <w:rsid w:val="00E42CA7"/>
    <w:rsid w:val="00E44504"/>
    <w:rsid w:val="00E44FFF"/>
    <w:rsid w:val="00E45515"/>
    <w:rsid w:val="00E463A9"/>
    <w:rsid w:val="00E463F1"/>
    <w:rsid w:val="00E46793"/>
    <w:rsid w:val="00E47877"/>
    <w:rsid w:val="00E47CA1"/>
    <w:rsid w:val="00E5163F"/>
    <w:rsid w:val="00E51811"/>
    <w:rsid w:val="00E52899"/>
    <w:rsid w:val="00E529BD"/>
    <w:rsid w:val="00E53200"/>
    <w:rsid w:val="00E54A5D"/>
    <w:rsid w:val="00E55AC2"/>
    <w:rsid w:val="00E55B2F"/>
    <w:rsid w:val="00E56A78"/>
    <w:rsid w:val="00E602F3"/>
    <w:rsid w:val="00E606A6"/>
    <w:rsid w:val="00E612AA"/>
    <w:rsid w:val="00E61D56"/>
    <w:rsid w:val="00E630F3"/>
    <w:rsid w:val="00E640BB"/>
    <w:rsid w:val="00E64695"/>
    <w:rsid w:val="00E654DC"/>
    <w:rsid w:val="00E65792"/>
    <w:rsid w:val="00E65861"/>
    <w:rsid w:val="00E67DEC"/>
    <w:rsid w:val="00E67FE4"/>
    <w:rsid w:val="00E70DBF"/>
    <w:rsid w:val="00E72EE2"/>
    <w:rsid w:val="00E7350C"/>
    <w:rsid w:val="00E73DE6"/>
    <w:rsid w:val="00E74DAD"/>
    <w:rsid w:val="00E7665F"/>
    <w:rsid w:val="00E8161F"/>
    <w:rsid w:val="00E82A93"/>
    <w:rsid w:val="00E8347E"/>
    <w:rsid w:val="00E84194"/>
    <w:rsid w:val="00E841F2"/>
    <w:rsid w:val="00E842D0"/>
    <w:rsid w:val="00E84820"/>
    <w:rsid w:val="00E84DD6"/>
    <w:rsid w:val="00E92B83"/>
    <w:rsid w:val="00E933FF"/>
    <w:rsid w:val="00E93B25"/>
    <w:rsid w:val="00E947ED"/>
    <w:rsid w:val="00E9610D"/>
    <w:rsid w:val="00EA04DF"/>
    <w:rsid w:val="00EA05A6"/>
    <w:rsid w:val="00EA097C"/>
    <w:rsid w:val="00EA1452"/>
    <w:rsid w:val="00EA173A"/>
    <w:rsid w:val="00EA24F3"/>
    <w:rsid w:val="00EA26FC"/>
    <w:rsid w:val="00EA379D"/>
    <w:rsid w:val="00EA3814"/>
    <w:rsid w:val="00EA4C32"/>
    <w:rsid w:val="00EA525E"/>
    <w:rsid w:val="00EA52DA"/>
    <w:rsid w:val="00EA5DD8"/>
    <w:rsid w:val="00EA682E"/>
    <w:rsid w:val="00EA6D4D"/>
    <w:rsid w:val="00EB0C32"/>
    <w:rsid w:val="00EB1C8F"/>
    <w:rsid w:val="00EB1CAB"/>
    <w:rsid w:val="00EB2901"/>
    <w:rsid w:val="00EB2EB2"/>
    <w:rsid w:val="00EB44DF"/>
    <w:rsid w:val="00EB4685"/>
    <w:rsid w:val="00EB4FB5"/>
    <w:rsid w:val="00EB51AB"/>
    <w:rsid w:val="00EB5BBD"/>
    <w:rsid w:val="00EB6BDB"/>
    <w:rsid w:val="00EB6E01"/>
    <w:rsid w:val="00EB76A6"/>
    <w:rsid w:val="00EC2F51"/>
    <w:rsid w:val="00EC34D2"/>
    <w:rsid w:val="00EC3DDA"/>
    <w:rsid w:val="00EC40BE"/>
    <w:rsid w:val="00EC4965"/>
    <w:rsid w:val="00EC4ED0"/>
    <w:rsid w:val="00EC4F55"/>
    <w:rsid w:val="00EC5E3A"/>
    <w:rsid w:val="00EC5EB7"/>
    <w:rsid w:val="00EC7D13"/>
    <w:rsid w:val="00ED07EE"/>
    <w:rsid w:val="00ED25AA"/>
    <w:rsid w:val="00ED3EEE"/>
    <w:rsid w:val="00ED5A7B"/>
    <w:rsid w:val="00ED6772"/>
    <w:rsid w:val="00EE0C6E"/>
    <w:rsid w:val="00EE3A60"/>
    <w:rsid w:val="00EE3E10"/>
    <w:rsid w:val="00EE4506"/>
    <w:rsid w:val="00EE5D77"/>
    <w:rsid w:val="00EE7747"/>
    <w:rsid w:val="00EF011E"/>
    <w:rsid w:val="00EF063A"/>
    <w:rsid w:val="00EF14F6"/>
    <w:rsid w:val="00EF210D"/>
    <w:rsid w:val="00EF2C48"/>
    <w:rsid w:val="00EF34BC"/>
    <w:rsid w:val="00EF5A83"/>
    <w:rsid w:val="00EF64C4"/>
    <w:rsid w:val="00F00457"/>
    <w:rsid w:val="00F00672"/>
    <w:rsid w:val="00F027D0"/>
    <w:rsid w:val="00F03EFD"/>
    <w:rsid w:val="00F05F85"/>
    <w:rsid w:val="00F0706D"/>
    <w:rsid w:val="00F07DEA"/>
    <w:rsid w:val="00F10580"/>
    <w:rsid w:val="00F128D6"/>
    <w:rsid w:val="00F13680"/>
    <w:rsid w:val="00F14110"/>
    <w:rsid w:val="00F14AE6"/>
    <w:rsid w:val="00F14B45"/>
    <w:rsid w:val="00F17348"/>
    <w:rsid w:val="00F20DE6"/>
    <w:rsid w:val="00F227C4"/>
    <w:rsid w:val="00F2296D"/>
    <w:rsid w:val="00F2300E"/>
    <w:rsid w:val="00F2363B"/>
    <w:rsid w:val="00F2368B"/>
    <w:rsid w:val="00F24528"/>
    <w:rsid w:val="00F246C3"/>
    <w:rsid w:val="00F26608"/>
    <w:rsid w:val="00F26758"/>
    <w:rsid w:val="00F267F4"/>
    <w:rsid w:val="00F26AB4"/>
    <w:rsid w:val="00F2720F"/>
    <w:rsid w:val="00F31886"/>
    <w:rsid w:val="00F32382"/>
    <w:rsid w:val="00F32595"/>
    <w:rsid w:val="00F32C62"/>
    <w:rsid w:val="00F349B0"/>
    <w:rsid w:val="00F357F0"/>
    <w:rsid w:val="00F35E74"/>
    <w:rsid w:val="00F36354"/>
    <w:rsid w:val="00F407B9"/>
    <w:rsid w:val="00F42356"/>
    <w:rsid w:val="00F42579"/>
    <w:rsid w:val="00F467BA"/>
    <w:rsid w:val="00F4688D"/>
    <w:rsid w:val="00F46A4B"/>
    <w:rsid w:val="00F47641"/>
    <w:rsid w:val="00F477B5"/>
    <w:rsid w:val="00F50670"/>
    <w:rsid w:val="00F509A4"/>
    <w:rsid w:val="00F50E91"/>
    <w:rsid w:val="00F51155"/>
    <w:rsid w:val="00F5179E"/>
    <w:rsid w:val="00F55D20"/>
    <w:rsid w:val="00F5620D"/>
    <w:rsid w:val="00F56CC7"/>
    <w:rsid w:val="00F56E5F"/>
    <w:rsid w:val="00F613D9"/>
    <w:rsid w:val="00F61BBC"/>
    <w:rsid w:val="00F62C17"/>
    <w:rsid w:val="00F637E1"/>
    <w:rsid w:val="00F6432F"/>
    <w:rsid w:val="00F64AA3"/>
    <w:rsid w:val="00F65C42"/>
    <w:rsid w:val="00F71A5A"/>
    <w:rsid w:val="00F726A4"/>
    <w:rsid w:val="00F7279B"/>
    <w:rsid w:val="00F72F3B"/>
    <w:rsid w:val="00F7484C"/>
    <w:rsid w:val="00F74D4D"/>
    <w:rsid w:val="00F750EF"/>
    <w:rsid w:val="00F75B83"/>
    <w:rsid w:val="00F75E43"/>
    <w:rsid w:val="00F76937"/>
    <w:rsid w:val="00F824EC"/>
    <w:rsid w:val="00F8323C"/>
    <w:rsid w:val="00F834BF"/>
    <w:rsid w:val="00F8439C"/>
    <w:rsid w:val="00F85E06"/>
    <w:rsid w:val="00F86D2D"/>
    <w:rsid w:val="00F90618"/>
    <w:rsid w:val="00F91996"/>
    <w:rsid w:val="00F95135"/>
    <w:rsid w:val="00F96DCA"/>
    <w:rsid w:val="00F979EF"/>
    <w:rsid w:val="00F97B64"/>
    <w:rsid w:val="00FA1871"/>
    <w:rsid w:val="00FA1DF8"/>
    <w:rsid w:val="00FA3A9E"/>
    <w:rsid w:val="00FA410B"/>
    <w:rsid w:val="00FA55CB"/>
    <w:rsid w:val="00FA5B5C"/>
    <w:rsid w:val="00FA6CD7"/>
    <w:rsid w:val="00FA6E6D"/>
    <w:rsid w:val="00FA77AC"/>
    <w:rsid w:val="00FA7E83"/>
    <w:rsid w:val="00FB0ECF"/>
    <w:rsid w:val="00FB1E7E"/>
    <w:rsid w:val="00FB2031"/>
    <w:rsid w:val="00FB23E4"/>
    <w:rsid w:val="00FB5E91"/>
    <w:rsid w:val="00FB6F21"/>
    <w:rsid w:val="00FBBA54"/>
    <w:rsid w:val="00FC0A34"/>
    <w:rsid w:val="00FC150F"/>
    <w:rsid w:val="00FC1ABD"/>
    <w:rsid w:val="00FC201B"/>
    <w:rsid w:val="00FC5521"/>
    <w:rsid w:val="00FD195B"/>
    <w:rsid w:val="00FD1A12"/>
    <w:rsid w:val="00FD2F92"/>
    <w:rsid w:val="00FD45BC"/>
    <w:rsid w:val="00FD4F95"/>
    <w:rsid w:val="00FD60D3"/>
    <w:rsid w:val="00FD6CDB"/>
    <w:rsid w:val="00FD70C8"/>
    <w:rsid w:val="00FD732C"/>
    <w:rsid w:val="00FE1530"/>
    <w:rsid w:val="00FE1BCA"/>
    <w:rsid w:val="00FE282D"/>
    <w:rsid w:val="00FE2C1F"/>
    <w:rsid w:val="00FE3848"/>
    <w:rsid w:val="00FE3AF8"/>
    <w:rsid w:val="00FE3C49"/>
    <w:rsid w:val="00FE46C7"/>
    <w:rsid w:val="00FE590E"/>
    <w:rsid w:val="00FE5C24"/>
    <w:rsid w:val="00FE6614"/>
    <w:rsid w:val="00FF062D"/>
    <w:rsid w:val="00FF1F36"/>
    <w:rsid w:val="00FF399C"/>
    <w:rsid w:val="00FF5B95"/>
    <w:rsid w:val="00FF67A7"/>
    <w:rsid w:val="00FF713E"/>
    <w:rsid w:val="00FF7E9D"/>
    <w:rsid w:val="012C7B5B"/>
    <w:rsid w:val="02AC2160"/>
    <w:rsid w:val="03200AEB"/>
    <w:rsid w:val="034B754E"/>
    <w:rsid w:val="03D7590F"/>
    <w:rsid w:val="04612317"/>
    <w:rsid w:val="04A5490F"/>
    <w:rsid w:val="04DC8B8D"/>
    <w:rsid w:val="055CEE9D"/>
    <w:rsid w:val="056D75BE"/>
    <w:rsid w:val="05C1B99B"/>
    <w:rsid w:val="061BE7DE"/>
    <w:rsid w:val="0635DD83"/>
    <w:rsid w:val="0685DD0D"/>
    <w:rsid w:val="06CB76CD"/>
    <w:rsid w:val="071B45A4"/>
    <w:rsid w:val="0739A422"/>
    <w:rsid w:val="077CD6A7"/>
    <w:rsid w:val="078A435D"/>
    <w:rsid w:val="08140DE5"/>
    <w:rsid w:val="0830FF31"/>
    <w:rsid w:val="08F4844F"/>
    <w:rsid w:val="0918A708"/>
    <w:rsid w:val="092978D8"/>
    <w:rsid w:val="0982E553"/>
    <w:rsid w:val="0A7791BD"/>
    <w:rsid w:val="0B9B3CBF"/>
    <w:rsid w:val="0C68414F"/>
    <w:rsid w:val="0C7ED8E3"/>
    <w:rsid w:val="0CBA8615"/>
    <w:rsid w:val="0D1DBC5F"/>
    <w:rsid w:val="0D4B0CB1"/>
    <w:rsid w:val="0D65E0D9"/>
    <w:rsid w:val="0DBACA63"/>
    <w:rsid w:val="0DD02533"/>
    <w:rsid w:val="0DEAB5B3"/>
    <w:rsid w:val="0DF266E7"/>
    <w:rsid w:val="0EC8C8BE"/>
    <w:rsid w:val="0ECCB9FE"/>
    <w:rsid w:val="0F74D2D0"/>
    <w:rsid w:val="1062A2E0"/>
    <w:rsid w:val="10688A5F"/>
    <w:rsid w:val="1081D1A2"/>
    <w:rsid w:val="108BCA10"/>
    <w:rsid w:val="1184A0B2"/>
    <w:rsid w:val="12297930"/>
    <w:rsid w:val="1238773E"/>
    <w:rsid w:val="1253ACE7"/>
    <w:rsid w:val="12D4F20A"/>
    <w:rsid w:val="134139B9"/>
    <w:rsid w:val="139A943A"/>
    <w:rsid w:val="13A02B21"/>
    <w:rsid w:val="13E63E10"/>
    <w:rsid w:val="13EDA5CD"/>
    <w:rsid w:val="149597E7"/>
    <w:rsid w:val="14D2137D"/>
    <w:rsid w:val="153D975B"/>
    <w:rsid w:val="15BF74FC"/>
    <w:rsid w:val="15C8F170"/>
    <w:rsid w:val="165E7E37"/>
    <w:rsid w:val="16B8FB33"/>
    <w:rsid w:val="16E1E337"/>
    <w:rsid w:val="17B81CF0"/>
    <w:rsid w:val="1802165F"/>
    <w:rsid w:val="185A73E7"/>
    <w:rsid w:val="186FA16A"/>
    <w:rsid w:val="187DB398"/>
    <w:rsid w:val="188D332D"/>
    <w:rsid w:val="18E792D8"/>
    <w:rsid w:val="19B26906"/>
    <w:rsid w:val="19F014AA"/>
    <w:rsid w:val="1A024139"/>
    <w:rsid w:val="1AD2CB73"/>
    <w:rsid w:val="1AD8F335"/>
    <w:rsid w:val="1C0EC2B4"/>
    <w:rsid w:val="1C2C194E"/>
    <w:rsid w:val="1D05A1E0"/>
    <w:rsid w:val="1D96802A"/>
    <w:rsid w:val="1DBF92EB"/>
    <w:rsid w:val="1DC7E9AF"/>
    <w:rsid w:val="1F19F0FB"/>
    <w:rsid w:val="1F1EDA0F"/>
    <w:rsid w:val="1F26D82E"/>
    <w:rsid w:val="1F5307E1"/>
    <w:rsid w:val="1FA7820F"/>
    <w:rsid w:val="20F9FAAA"/>
    <w:rsid w:val="213009E4"/>
    <w:rsid w:val="214CB227"/>
    <w:rsid w:val="21829688"/>
    <w:rsid w:val="21F5204D"/>
    <w:rsid w:val="22823275"/>
    <w:rsid w:val="22E0BD6C"/>
    <w:rsid w:val="23386486"/>
    <w:rsid w:val="23B03047"/>
    <w:rsid w:val="23D1482B"/>
    <w:rsid w:val="24042E3E"/>
    <w:rsid w:val="240D8E98"/>
    <w:rsid w:val="2426294F"/>
    <w:rsid w:val="243880AC"/>
    <w:rsid w:val="245BA1FB"/>
    <w:rsid w:val="250F3263"/>
    <w:rsid w:val="254AB329"/>
    <w:rsid w:val="25750011"/>
    <w:rsid w:val="25E93373"/>
    <w:rsid w:val="260A83C3"/>
    <w:rsid w:val="2689AA3E"/>
    <w:rsid w:val="27151043"/>
    <w:rsid w:val="2734029C"/>
    <w:rsid w:val="275C1736"/>
    <w:rsid w:val="282F390C"/>
    <w:rsid w:val="28EDF71C"/>
    <w:rsid w:val="29071F79"/>
    <w:rsid w:val="290CACF8"/>
    <w:rsid w:val="2A0E25FA"/>
    <w:rsid w:val="2A0EB302"/>
    <w:rsid w:val="2A89C77D"/>
    <w:rsid w:val="2AB53749"/>
    <w:rsid w:val="2ABDC08C"/>
    <w:rsid w:val="2AC12CD8"/>
    <w:rsid w:val="2AD76FE5"/>
    <w:rsid w:val="2B190D4A"/>
    <w:rsid w:val="2B7B73CA"/>
    <w:rsid w:val="2C62B0FA"/>
    <w:rsid w:val="2C775612"/>
    <w:rsid w:val="2C91AEB5"/>
    <w:rsid w:val="2CA42626"/>
    <w:rsid w:val="2CAE1095"/>
    <w:rsid w:val="2D006F43"/>
    <w:rsid w:val="2DC23F81"/>
    <w:rsid w:val="2E0BD44A"/>
    <w:rsid w:val="2E248B36"/>
    <w:rsid w:val="2E261BDE"/>
    <w:rsid w:val="2E4E0FB5"/>
    <w:rsid w:val="2E9BAF44"/>
    <w:rsid w:val="2F242670"/>
    <w:rsid w:val="2F3C2EBD"/>
    <w:rsid w:val="2FA560BE"/>
    <w:rsid w:val="2FCA125E"/>
    <w:rsid w:val="2FEA721F"/>
    <w:rsid w:val="30154E61"/>
    <w:rsid w:val="307D677E"/>
    <w:rsid w:val="308C7F80"/>
    <w:rsid w:val="309CCADD"/>
    <w:rsid w:val="30D111C8"/>
    <w:rsid w:val="30F90901"/>
    <w:rsid w:val="31078B6B"/>
    <w:rsid w:val="31DBDD46"/>
    <w:rsid w:val="32118BCF"/>
    <w:rsid w:val="32284FE1"/>
    <w:rsid w:val="3256F099"/>
    <w:rsid w:val="32A92E04"/>
    <w:rsid w:val="32B95FDA"/>
    <w:rsid w:val="32E3AD26"/>
    <w:rsid w:val="338DD09E"/>
    <w:rsid w:val="33CADDE1"/>
    <w:rsid w:val="344A564A"/>
    <w:rsid w:val="3475E346"/>
    <w:rsid w:val="35B4F352"/>
    <w:rsid w:val="37228562"/>
    <w:rsid w:val="3755AA72"/>
    <w:rsid w:val="379AD23E"/>
    <w:rsid w:val="37B94FD0"/>
    <w:rsid w:val="3835EDBA"/>
    <w:rsid w:val="385F8A55"/>
    <w:rsid w:val="3867193D"/>
    <w:rsid w:val="38CA955E"/>
    <w:rsid w:val="3907E6B1"/>
    <w:rsid w:val="3912A12A"/>
    <w:rsid w:val="39788DCD"/>
    <w:rsid w:val="39C3AA72"/>
    <w:rsid w:val="39F507CB"/>
    <w:rsid w:val="3A004DDA"/>
    <w:rsid w:val="3A9B178C"/>
    <w:rsid w:val="3A9FA9B8"/>
    <w:rsid w:val="3ACAF8A5"/>
    <w:rsid w:val="3ACF6BA6"/>
    <w:rsid w:val="3B033930"/>
    <w:rsid w:val="3B70383C"/>
    <w:rsid w:val="3B9EB9FF"/>
    <w:rsid w:val="3BD0BA1D"/>
    <w:rsid w:val="3CDAA90C"/>
    <w:rsid w:val="3D9C6D1C"/>
    <w:rsid w:val="3EC42BDA"/>
    <w:rsid w:val="3F142E73"/>
    <w:rsid w:val="3F383D7D"/>
    <w:rsid w:val="3F7146E2"/>
    <w:rsid w:val="403F2824"/>
    <w:rsid w:val="404593EE"/>
    <w:rsid w:val="4065DC0F"/>
    <w:rsid w:val="408F1302"/>
    <w:rsid w:val="40B93ACF"/>
    <w:rsid w:val="4119BD90"/>
    <w:rsid w:val="41274710"/>
    <w:rsid w:val="4196663D"/>
    <w:rsid w:val="41CBA342"/>
    <w:rsid w:val="422E1F24"/>
    <w:rsid w:val="42ADB155"/>
    <w:rsid w:val="42D1D283"/>
    <w:rsid w:val="4324C498"/>
    <w:rsid w:val="434DDCA6"/>
    <w:rsid w:val="435D8DDF"/>
    <w:rsid w:val="444981B6"/>
    <w:rsid w:val="447F4CCF"/>
    <w:rsid w:val="44FF6764"/>
    <w:rsid w:val="456CE3C2"/>
    <w:rsid w:val="4574C308"/>
    <w:rsid w:val="45D098D1"/>
    <w:rsid w:val="45D9FF60"/>
    <w:rsid w:val="4660EEFC"/>
    <w:rsid w:val="46B8096B"/>
    <w:rsid w:val="46D3943F"/>
    <w:rsid w:val="46F7FCA2"/>
    <w:rsid w:val="473C5B09"/>
    <w:rsid w:val="47812278"/>
    <w:rsid w:val="47865BD5"/>
    <w:rsid w:val="4789EC53"/>
    <w:rsid w:val="478B3978"/>
    <w:rsid w:val="47F24720"/>
    <w:rsid w:val="48258D92"/>
    <w:rsid w:val="484B9AA8"/>
    <w:rsid w:val="48B6D1A5"/>
    <w:rsid w:val="49407A08"/>
    <w:rsid w:val="4A0F3DAB"/>
    <w:rsid w:val="4A4021F0"/>
    <w:rsid w:val="4B4C2553"/>
    <w:rsid w:val="4BCB32B6"/>
    <w:rsid w:val="4BDB596C"/>
    <w:rsid w:val="4BEB5BDA"/>
    <w:rsid w:val="4CEF4ED1"/>
    <w:rsid w:val="4D540125"/>
    <w:rsid w:val="4DC35C1D"/>
    <w:rsid w:val="4E52D884"/>
    <w:rsid w:val="4E81E553"/>
    <w:rsid w:val="4ED06B1C"/>
    <w:rsid w:val="4F1C3616"/>
    <w:rsid w:val="4F3E04DC"/>
    <w:rsid w:val="4F8C345D"/>
    <w:rsid w:val="4FB38CDB"/>
    <w:rsid w:val="4FBAEC1A"/>
    <w:rsid w:val="4FC4E459"/>
    <w:rsid w:val="502CCE4E"/>
    <w:rsid w:val="51145588"/>
    <w:rsid w:val="517E2A9D"/>
    <w:rsid w:val="52245896"/>
    <w:rsid w:val="52332811"/>
    <w:rsid w:val="523ABF72"/>
    <w:rsid w:val="52523594"/>
    <w:rsid w:val="54695EC1"/>
    <w:rsid w:val="5498557C"/>
    <w:rsid w:val="54BA7939"/>
    <w:rsid w:val="5527920B"/>
    <w:rsid w:val="55398526"/>
    <w:rsid w:val="5566EE17"/>
    <w:rsid w:val="55EF7467"/>
    <w:rsid w:val="5643EDB7"/>
    <w:rsid w:val="5644F324"/>
    <w:rsid w:val="56C9E925"/>
    <w:rsid w:val="57D6214A"/>
    <w:rsid w:val="57EF12E6"/>
    <w:rsid w:val="588A47C5"/>
    <w:rsid w:val="58D7F2D2"/>
    <w:rsid w:val="59619141"/>
    <w:rsid w:val="59D6B896"/>
    <w:rsid w:val="5AD6B620"/>
    <w:rsid w:val="5B0D426D"/>
    <w:rsid w:val="5B2453CF"/>
    <w:rsid w:val="5B889A9C"/>
    <w:rsid w:val="5BA3FED6"/>
    <w:rsid w:val="5C37BED8"/>
    <w:rsid w:val="5D171246"/>
    <w:rsid w:val="5DA72406"/>
    <w:rsid w:val="5EC03BFB"/>
    <w:rsid w:val="5EF21E09"/>
    <w:rsid w:val="5F2F862C"/>
    <w:rsid w:val="5F73032F"/>
    <w:rsid w:val="5F80B231"/>
    <w:rsid w:val="60081703"/>
    <w:rsid w:val="60F38AED"/>
    <w:rsid w:val="6102A6F6"/>
    <w:rsid w:val="6106B811"/>
    <w:rsid w:val="61FB6C42"/>
    <w:rsid w:val="62557AA5"/>
    <w:rsid w:val="62717832"/>
    <w:rsid w:val="62E1E66F"/>
    <w:rsid w:val="630916B5"/>
    <w:rsid w:val="634D435B"/>
    <w:rsid w:val="6384C28C"/>
    <w:rsid w:val="63B9F3F0"/>
    <w:rsid w:val="64674397"/>
    <w:rsid w:val="64DBA1B6"/>
    <w:rsid w:val="64FF56B5"/>
    <w:rsid w:val="652E0908"/>
    <w:rsid w:val="6555123D"/>
    <w:rsid w:val="6589FDC6"/>
    <w:rsid w:val="65E2EB23"/>
    <w:rsid w:val="664B4C5E"/>
    <w:rsid w:val="667D8DE8"/>
    <w:rsid w:val="668D67F9"/>
    <w:rsid w:val="66D25EE8"/>
    <w:rsid w:val="66D5EF2F"/>
    <w:rsid w:val="670566EE"/>
    <w:rsid w:val="674272E9"/>
    <w:rsid w:val="67599AD4"/>
    <w:rsid w:val="67BF10D3"/>
    <w:rsid w:val="69B8C6B8"/>
    <w:rsid w:val="69CB80D8"/>
    <w:rsid w:val="69CB8BB3"/>
    <w:rsid w:val="69EDEF73"/>
    <w:rsid w:val="6AB3378D"/>
    <w:rsid w:val="6AFF96C9"/>
    <w:rsid w:val="6B03A8F6"/>
    <w:rsid w:val="6C07B79A"/>
    <w:rsid w:val="6CA2F634"/>
    <w:rsid w:val="6CC637C0"/>
    <w:rsid w:val="6CCC90B4"/>
    <w:rsid w:val="6E3B49B8"/>
    <w:rsid w:val="6E9A3165"/>
    <w:rsid w:val="6ECF7C63"/>
    <w:rsid w:val="6EEDDB1E"/>
    <w:rsid w:val="6F82448A"/>
    <w:rsid w:val="703422BB"/>
    <w:rsid w:val="70553A39"/>
    <w:rsid w:val="7095F045"/>
    <w:rsid w:val="7137D060"/>
    <w:rsid w:val="71DEC5C1"/>
    <w:rsid w:val="722B81B7"/>
    <w:rsid w:val="7249556C"/>
    <w:rsid w:val="726958E5"/>
    <w:rsid w:val="728138F0"/>
    <w:rsid w:val="72D76E5F"/>
    <w:rsid w:val="72D7CA6D"/>
    <w:rsid w:val="73031013"/>
    <w:rsid w:val="730EBADB"/>
    <w:rsid w:val="739AE555"/>
    <w:rsid w:val="73D2A4CF"/>
    <w:rsid w:val="74AA8B3C"/>
    <w:rsid w:val="74E01AB5"/>
    <w:rsid w:val="75002CAA"/>
    <w:rsid w:val="75125123"/>
    <w:rsid w:val="75723F0D"/>
    <w:rsid w:val="75E4A3BC"/>
    <w:rsid w:val="76465B9D"/>
    <w:rsid w:val="7661A580"/>
    <w:rsid w:val="76730C4C"/>
    <w:rsid w:val="768F3B14"/>
    <w:rsid w:val="769D672A"/>
    <w:rsid w:val="78A615F2"/>
    <w:rsid w:val="78A66D36"/>
    <w:rsid w:val="7913FBB5"/>
    <w:rsid w:val="794E0270"/>
    <w:rsid w:val="796FDDD6"/>
    <w:rsid w:val="7A0AA3D5"/>
    <w:rsid w:val="7A6C5193"/>
    <w:rsid w:val="7C17589C"/>
    <w:rsid w:val="7C4A4290"/>
    <w:rsid w:val="7CB59D21"/>
    <w:rsid w:val="7DDBFB9D"/>
    <w:rsid w:val="7E2E73BC"/>
    <w:rsid w:val="7ECA6286"/>
    <w:rsid w:val="7EF05AE6"/>
    <w:rsid w:val="7F587403"/>
    <w:rsid w:val="7F898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069D00"/>
  <w15:docId w15:val="{8C29AEA4-69EE-462E-A5B7-4E910325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EF0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4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uiPriority w:val="22"/>
    <w:qFormat/>
    <w:rsid w:val="00C15875"/>
    <w:rPr>
      <w:b/>
      <w:bCs/>
    </w:rPr>
  </w:style>
  <w:style w:type="character" w:styleId="Emphasis">
    <w:name w:val="Emphasis"/>
    <w:uiPriority w:val="20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F03EFD"/>
    <w:pPr>
      <w:framePr w:hSpace="180" w:wrap="around" w:hAnchor="margin" w:y="530"/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List Square,Bullet List,FooterText,List Paragraph1,Colorful List Accent 1,numbered,Paragraphe de liste1,列出段落,列出段落1,Bulletr List Paragraph,List Paragraph2,List Paragraph21,Párrafo de lista1,Parágrafo da Lista1,リスト段落1,Plan,Dot pt,Ha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uiPriority w:val="39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F1D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1DC0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F1DC0"/>
    <w:rPr>
      <w:rFonts w:ascii="Arial" w:eastAsia="MS PGothic" w:hAnsi="Arial"/>
      <w:b/>
      <w:bCs/>
      <w:color w:val="000000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3B218C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3B218C"/>
    <w:rPr>
      <w:rFonts w:ascii="Arial" w:eastAsia="MS PGothic" w:hAnsi="Arial"/>
      <w:color w:val="000000"/>
    </w:rPr>
  </w:style>
  <w:style w:type="character" w:styleId="FootnoteReference">
    <w:name w:val="footnote reference"/>
    <w:basedOn w:val="DefaultParagraphFont"/>
    <w:semiHidden/>
    <w:unhideWhenUsed/>
    <w:rsid w:val="003B218C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8E4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451EB"/>
    <w:rPr>
      <w:rFonts w:ascii="Arial" w:eastAsia="MS PGothic" w:hAnsi="Arial"/>
      <w:color w:val="000000"/>
    </w:rPr>
  </w:style>
  <w:style w:type="character" w:styleId="Mention">
    <w:name w:val="Mention"/>
    <w:basedOn w:val="DefaultParagraphFont"/>
    <w:uiPriority w:val="99"/>
    <w:unhideWhenUsed/>
    <w:rsid w:val="00E947ED"/>
    <w:rPr>
      <w:color w:val="2B579A"/>
      <w:shd w:val="clear" w:color="auto" w:fill="E6E6E6"/>
    </w:rPr>
  </w:style>
  <w:style w:type="character" w:customStyle="1" w:styleId="Num-DocParagraphChar">
    <w:name w:val="Num-Doc Paragraph Char"/>
    <w:link w:val="Num-DocParagraph"/>
    <w:uiPriority w:val="99"/>
    <w:locked/>
    <w:rsid w:val="000E5D50"/>
    <w:rPr>
      <w:lang w:val="en-GB" w:eastAsia="zh-CN"/>
    </w:rPr>
  </w:style>
  <w:style w:type="paragraph" w:customStyle="1" w:styleId="Num-DocParagraph">
    <w:name w:val="Num-Doc Paragraph"/>
    <w:basedOn w:val="BodyText"/>
    <w:link w:val="Num-DocParagraphChar"/>
    <w:uiPriority w:val="99"/>
    <w:qFormat/>
    <w:rsid w:val="000E5D50"/>
    <w:pPr>
      <w:tabs>
        <w:tab w:val="left" w:pos="850"/>
        <w:tab w:val="left" w:pos="1191"/>
        <w:tab w:val="left" w:pos="1531"/>
      </w:tabs>
      <w:spacing w:after="240" w:line="240" w:lineRule="auto"/>
      <w:jc w:val="both"/>
    </w:pPr>
    <w:rPr>
      <w:rFonts w:ascii="Times New Roman" w:eastAsia="Times New Roman" w:hAnsi="Times New Roman"/>
      <w:color w:val="auto"/>
      <w:lang w:val="en-GB" w:eastAsia="zh-CN"/>
    </w:rPr>
  </w:style>
  <w:style w:type="paragraph" w:styleId="BodyText">
    <w:name w:val="Body Text"/>
    <w:basedOn w:val="Normal"/>
    <w:link w:val="BodyTextChar"/>
    <w:semiHidden/>
    <w:unhideWhenUsed/>
    <w:rsid w:val="000E5D5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5D50"/>
    <w:rPr>
      <w:rFonts w:ascii="Arial" w:eastAsia="MS PGothic" w:hAnsi="Arial"/>
      <w:color w:val="000000"/>
    </w:rPr>
  </w:style>
  <w:style w:type="paragraph" w:customStyle="1" w:styleId="xmsonormal">
    <w:name w:val="x_msonormal"/>
    <w:basedOn w:val="Normal"/>
    <w:rsid w:val="003E631C"/>
    <w:pPr>
      <w:spacing w:line="240" w:lineRule="auto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ListParagraphChar">
    <w:name w:val="List Paragraph Char"/>
    <w:aliases w:val="List Square Char,Bullet List Char,FooterText Char,List Paragraph1 Char,Colorful List Accent 1 Char,numbered Char,Paragraphe de liste1 Char,列出段落 Char,列出段落1 Char,Bulletr List Paragraph Char,List Paragraph2 Char,List Paragraph21 Char"/>
    <w:link w:val="ListParagraph"/>
    <w:uiPriority w:val="34"/>
    <w:locked/>
    <w:rsid w:val="00F42356"/>
    <w:rPr>
      <w:rFonts w:ascii="Arial" w:eastAsia="MS PGothic" w:hAnsi="Arial"/>
      <w:color w:val="000000"/>
    </w:rPr>
  </w:style>
  <w:style w:type="character" w:customStyle="1" w:styleId="field">
    <w:name w:val="field"/>
    <w:basedOn w:val="DefaultParagraphFont"/>
    <w:rsid w:val="00E4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6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793c2-c5cf-4442-85db-925d28f74cf1">
      <Terms xmlns="http://schemas.microsoft.com/office/infopath/2007/PartnerControls"/>
    </lcf76f155ced4ddcb4097134ff3c332f>
    <TaxCatchAll xmlns="ca283e0b-db31-4043-a2ef-b80661bf084a">
      <Value>34</Value>
      <Value>36</Value>
      <Value>35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Lebanon-2490</TermName>
          <TermId xmlns="http://schemas.microsoft.com/office/infopath/2007/PartnerControls">9edb7c65-e5d5-4e49-90eb-6706d834a52d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TaxKeywordTaxHTField xmlns="03aba595-bc08-4bc6-a067-44fa0d6fc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00000000-0000-0000-0000-000000000000</TermId>
        </TermInfo>
      </Terms>
    </TaxKeywordTaxHTField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Capacity HQ</TermName>
          <TermId xmlns="http://schemas.microsoft.com/office/infopath/2007/PartnerControls">5dfbef22-74f3-4590-8e9b-b76c325b633c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descriptions, ToRs (draft, individual)</TermName>
          <TermId xmlns="http://schemas.microsoft.com/office/infopath/2007/PartnerControls">4b79484e-8d78-4297-9552-ed7ad69e7044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TaxCatchAllLabel xmlns="ca283e0b-db31-4043-a2ef-b80661bf084a" xsi:nil="true"/>
    <SharedWithUsers xmlns="03aba595-bc08-4bc6-a067-44fa0d6fce4c">
      <UserInfo>
        <DisplayName>Oksana Stolnikova</DisplayName>
        <AccountId>3439</AccountId>
        <AccountType/>
      </UserInfo>
      <UserInfo>
        <DisplayName>Gabriele Fontana</DisplayName>
        <AccountId>3168</AccountId>
        <AccountType/>
      </UserInfo>
      <UserInfo>
        <DisplayName>Ivan Mei</DisplayName>
        <AccountId>45</AccountId>
        <AccountType/>
      </UserInfo>
    </SharedWithUsers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D862DFCC7016674A8E2FCE2B7F3695B7" ma:contentTypeVersion="67" ma:contentTypeDescription="" ma:contentTypeScope="" ma:versionID="b00c2ecafa7c963b14427f32f4a01ce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03aba595-bc08-4bc6-a067-44fa0d6fce4c" xmlns:ns5="2d6793c2-c5cf-4442-85db-925d28f74cf1" xmlns:ns6="http://schemas.microsoft.com/sharepoint/v4" targetNamespace="http://schemas.microsoft.com/office/2006/metadata/properties" ma:root="true" ma:fieldsID="239fd7c2387fcc354a3713c811afa0e9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03aba595-bc08-4bc6-a067-44fa0d6fce4c"/>
    <xsd:import namespace="2d6793c2-c5cf-4442-85db-925d28f74cf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ContentStatus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k8c968e8c72a4eda96b7e8fdbe192be2" minOccurs="0"/>
                <xsd:element ref="ns2:j169e817e0ee4eb8974e6fc4a2762909" minOccurs="0"/>
                <xsd:element ref="ns2:RecipientsEmail" minOccurs="0"/>
                <xsd:element ref="ns2:j048a4f9aaad4a8990a1d5e5f53cb451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2:SenderEmai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2:DateTransmittedEmail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8" nillable="true" ma:displayName="Content Status" ma:description="Optional column to indicate document status: no status, draft, final or expired.​" ma:format="RadioButtons" ma:internalName="ContentStatus" ma:readOnly="false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f1a9f69-19bd-4412-ac6b-ce087137601e}" ma:internalName="TaxCatchAllLabel" ma:readOnly="false" ma:showField="CatchAllDataLabel" ma:web="03aba595-bc08-4bc6-a067-44fa0d6f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f1a9f69-19bd-4412-ac6b-ce087137601e}" ma:internalName="TaxCatchAll" ma:readOnly="false" ma:showField="CatchAllData" ma:web="03aba595-bc08-4bc6-a067-44fa0d6f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c968e8c72a4eda96b7e8fdbe192be2" ma:index="25" nillable="true" ma:taxonomy="true" ma:internalName="k8c968e8c72a4eda96b7e8fdbe192be2" ma:taxonomyFieldName="GeographicScope" ma:displayName="Geographic Scope" ma:readOnly="fals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readOnly="false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ipientsEmail" ma:index="27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j048a4f9aaad4a8990a1d5e5f53cb451" ma:index="28" nillable="true" ma:taxonomy="true" ma:internalName="j048a4f9aaad4a8990a1d5e5f53cb451" ma:taxonomyFieldName="SystemDTAC" ma:displayName="System-DT-AC" ma:readOnly="false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derEmail" ma:index="34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41" nillable="true" ma:displayName="Date transmitted (email)" ma:format="DateTime" ma:hidden="true" ma:internalName="DateTransmittedEmail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ba595-bc08-4bc6-a067-44fa0d6fce4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readOnly="false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793c2-c5cf-4442-85db-925d28f74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8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2d6793c2-c5cf-4442-85db-925d28f74cf1"/>
    <ds:schemaRef ds:uri="ca283e0b-db31-4043-a2ef-b80661bf084a"/>
    <ds:schemaRef ds:uri="03aba595-bc08-4bc6-a067-44fa0d6fce4c"/>
    <ds:schemaRef ds:uri="http://schemas.microsoft.com/sharepoint/v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9F42C281-FEDE-4CA0-879E-4B9EDEB27A6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B656927-1CD3-40B5-988A-CE7442551A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153D8BC-AFBB-4F08-9BEA-3AC67EBDBA0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BF32E0B-2BF4-42CB-9A72-C293DF6CC8D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D434A89-706B-4A52-863D-FE8D291C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03aba595-bc08-4bc6-a067-44fa0d6fce4c"/>
    <ds:schemaRef ds:uri="2d6793c2-c5cf-4442-85db-925d28f74cf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19</TotalTime>
  <Pages>5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(Template)</vt:lpstr>
    </vt:vector>
  </TitlesOfParts>
  <Company>UNICEF</Company>
  <LinksUpToDate>false</LinksUpToDate>
  <CharactersWithSpaces>14582</CharactersWithSpaces>
  <SharedDoc>false</SharedDoc>
  <HLinks>
    <vt:vector size="30" baseType="variant">
      <vt:variant>
        <vt:i4>8257635</vt:i4>
      </vt:variant>
      <vt:variant>
        <vt:i4>30</vt:i4>
      </vt:variant>
      <vt:variant>
        <vt:i4>0</vt:i4>
      </vt:variant>
      <vt:variant>
        <vt:i4>5</vt:i4>
      </vt:variant>
      <vt:variant>
        <vt:lpwstr>https://unicef.sharepoint.com/sites/DHR-ChildSafeguarding/DocumentLibrary1/Child Safeguarding FAQs and Updates Dec 2020.pdf</vt:lpwstr>
      </vt:variant>
      <vt:variant>
        <vt:lpwstr/>
      </vt:variant>
      <vt:variant>
        <vt:i4>2424958</vt:i4>
      </vt:variant>
      <vt:variant>
        <vt:i4>27</vt:i4>
      </vt:variant>
      <vt:variant>
        <vt:i4>0</vt:i4>
      </vt:variant>
      <vt:variant>
        <vt:i4>5</vt:i4>
      </vt:variant>
      <vt:variant>
        <vt:lpwstr>https://unicef.sharepoint.com/sites/DHR-ChildSafeguarding/SitePages/Amendments-to-the-Recruitment-Guidance.aspx</vt:lpwstr>
      </vt:variant>
      <vt:variant>
        <vt:lpwstr/>
      </vt:variant>
      <vt:variant>
        <vt:i4>65574</vt:i4>
      </vt:variant>
      <vt:variant>
        <vt:i4>6</vt:i4>
      </vt:variant>
      <vt:variant>
        <vt:i4>0</vt:i4>
      </vt:variant>
      <vt:variant>
        <vt:i4>5</vt:i4>
      </vt:variant>
      <vt:variant>
        <vt:lpwstr>https://unicef.sharepoint.com/sites/DHR-ChildSafeguarding/DocumentLibrary1/Guidance on Identifying Elevated Risk Roles_finalversion.pdf?CT=1590792470221&amp;OR=ItemsView</vt:lpwstr>
      </vt:variant>
      <vt:variant>
        <vt:lpwstr/>
      </vt:variant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mailto:mguarneri@unicef.org</vt:lpwstr>
      </vt:variant>
      <vt:variant>
        <vt:lpwstr/>
      </vt:variant>
      <vt:variant>
        <vt:i4>4325384</vt:i4>
      </vt:variant>
      <vt:variant>
        <vt:i4>0</vt:i4>
      </vt:variant>
      <vt:variant>
        <vt:i4>0</vt:i4>
      </vt:variant>
      <vt:variant>
        <vt:i4>5</vt:i4>
      </vt:variant>
      <vt:variant>
        <vt:lpwstr>https://www.unicef.org/careers/unicef-provides-reasonable-accommodation-job-candidates-and-personnel-disabilities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Kristina Cadag</cp:lastModifiedBy>
  <cp:revision>5</cp:revision>
  <cp:lastPrinted>2022-10-29T18:09:00Z</cp:lastPrinted>
  <dcterms:created xsi:type="dcterms:W3CDTF">2024-04-18T06:12:00Z</dcterms:created>
  <dcterms:modified xsi:type="dcterms:W3CDTF">2024-04-18T14:36:00Z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0x0101009BA85F8052A6DA4FA3E31FF9F74C697000D862DFCC7016674A8E2FCE2B7F3695B7</vt:lpwstr>
  </property>
  <property fmtid="{D5CDD505-2E9C-101B-9397-08002B2CF9AE}" pid="3" name="TaxKeyword">
    <vt:lpwstr>37;#Consultant|97dbf340-afa5-45ee-bb2e-48a25e57c80a;#146;#Terms of reference|26e23d09-321c-47a9-b467-3d76284820e0</vt:lpwstr>
  </property>
  <property fmtid="{D5CDD505-2E9C-101B-9397-08002B2CF9AE}" pid="4" name="Topic">
    <vt:lpwstr>35;#HR Capacity HQ|5dfbef22-74f3-4590-8e9b-b76c325b633c</vt:lpwstr>
  </property>
  <property fmtid="{D5CDD505-2E9C-101B-9397-08002B2CF9AE}" pid="5" name="OfficeDivision">
    <vt:lpwstr>36;#Lebanon-2490|9edb7c65-e5d5-4e49-90eb-6706d834a52d</vt:lpwstr>
  </property>
  <property fmtid="{D5CDD505-2E9C-101B-9397-08002B2CF9AE}" pid="6" name="_dlc_DocIdItemGuid">
    <vt:lpwstr>c61adbc3-cc88-4d96-97e4-8b38f30f0e60</vt:lpwstr>
  </property>
  <property fmtid="{D5CDD505-2E9C-101B-9397-08002B2CF9AE}" pid="7" name="DocumentType">
    <vt:lpwstr>34;#Job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