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2EA0A" w14:textId="77777777" w:rsidR="0044440B" w:rsidRDefault="0044440B" w:rsidP="0044440B">
      <w:pPr>
        <w:spacing w:line="260" w:lineRule="exact"/>
        <w:jc w:val="center"/>
        <w:rPr>
          <w:rFonts w:eastAsia="Times"/>
          <w:b/>
          <w:sz w:val="36"/>
          <w:szCs w:val="36"/>
        </w:rPr>
      </w:pPr>
      <w:r>
        <w:rPr>
          <w:rFonts w:eastAsia="Times"/>
          <w:b/>
          <w:sz w:val="36"/>
          <w:szCs w:val="36"/>
        </w:rPr>
        <w:t>TERMS OF REFERENCE (TOR)</w:t>
      </w:r>
    </w:p>
    <w:p w14:paraId="4349492E" w14:textId="77777777" w:rsidR="0044440B" w:rsidRDefault="0044440B" w:rsidP="0044440B">
      <w:pPr>
        <w:spacing w:line="260" w:lineRule="exact"/>
        <w:jc w:val="center"/>
        <w:rPr>
          <w:rFonts w:eastAsia="Times"/>
          <w:b/>
          <w:sz w:val="36"/>
          <w:szCs w:val="36"/>
        </w:rPr>
      </w:pPr>
    </w:p>
    <w:p w14:paraId="6D894635" w14:textId="77777777" w:rsidR="0044440B" w:rsidRDefault="0044440B" w:rsidP="0044440B">
      <w:pPr>
        <w:spacing w:line="260" w:lineRule="exact"/>
        <w:jc w:val="center"/>
        <w:rPr>
          <w:rFonts w:eastAsia="Times"/>
          <w:b/>
          <w:sz w:val="32"/>
          <w:szCs w:val="32"/>
        </w:rPr>
      </w:pPr>
      <w:r>
        <w:rPr>
          <w:rFonts w:eastAsia="Times"/>
          <w:b/>
          <w:sz w:val="32"/>
          <w:szCs w:val="32"/>
        </w:rPr>
        <w:t xml:space="preserve">Consultant or Individual Contractor </w:t>
      </w:r>
    </w:p>
    <w:p w14:paraId="46575557" w14:textId="77777777" w:rsidR="0044440B" w:rsidRDefault="0044440B" w:rsidP="0044440B">
      <w:pPr>
        <w:spacing w:line="260" w:lineRule="exact"/>
        <w:jc w:val="center"/>
        <w:rPr>
          <w:rFonts w:eastAsia="Times"/>
          <w:b/>
          <w:color w:val="009CFD"/>
        </w:rPr>
      </w:pPr>
    </w:p>
    <w:p w14:paraId="1F71CEA3" w14:textId="77777777" w:rsidR="0044440B" w:rsidRDefault="0044440B" w:rsidP="0044440B">
      <w:pPr>
        <w:pStyle w:val="ListParagraph"/>
        <w:numPr>
          <w:ilvl w:val="0"/>
          <w:numId w:val="2"/>
        </w:numPr>
        <w:spacing w:line="260" w:lineRule="exact"/>
        <w:ind w:left="-90" w:hanging="450"/>
        <w:jc w:val="both"/>
        <w:rPr>
          <w:rFonts w:asciiTheme="minorHAnsi" w:eastAsia="Times" w:hAnsiTheme="minorHAnsi"/>
          <w:b/>
          <w:sz w:val="22"/>
          <w:szCs w:val="22"/>
        </w:rPr>
      </w:pPr>
      <w:r>
        <w:rPr>
          <w:rFonts w:asciiTheme="minorHAnsi" w:eastAsia="Times" w:hAnsiTheme="minorHAnsi"/>
          <w:b/>
          <w:sz w:val="22"/>
          <w:szCs w:val="22"/>
        </w:rPr>
        <w:t>Summary</w:t>
      </w:r>
    </w:p>
    <w:p w14:paraId="6C11097F" w14:textId="77777777" w:rsidR="0044440B" w:rsidRDefault="0044440B" w:rsidP="0044440B">
      <w:pPr>
        <w:spacing w:line="260" w:lineRule="exact"/>
        <w:jc w:val="both"/>
        <w:rPr>
          <w:rFonts w:eastAsia="Times"/>
          <w:b/>
          <w:color w:val="00000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618"/>
      </w:tblGrid>
      <w:tr w:rsidR="0044440B" w14:paraId="0EF4D7D3" w14:textId="77777777" w:rsidTr="00905B77">
        <w:tc>
          <w:tcPr>
            <w:tcW w:w="2737" w:type="dxa"/>
            <w:tcBorders>
              <w:top w:val="single" w:sz="4" w:space="0" w:color="auto"/>
              <w:left w:val="single" w:sz="4" w:space="0" w:color="auto"/>
              <w:bottom w:val="single" w:sz="4" w:space="0" w:color="auto"/>
              <w:right w:val="single" w:sz="4" w:space="0" w:color="auto"/>
            </w:tcBorders>
            <w:hideMark/>
          </w:tcPr>
          <w:p w14:paraId="64A63583" w14:textId="77777777" w:rsidR="0044440B" w:rsidRDefault="0044440B" w:rsidP="00905B77">
            <w:pPr>
              <w:spacing w:line="260" w:lineRule="exact"/>
              <w:jc w:val="both"/>
              <w:rPr>
                <w:rFonts w:eastAsia="Times"/>
                <w:b/>
              </w:rPr>
            </w:pPr>
            <w:r>
              <w:rPr>
                <w:rFonts w:eastAsia="Times"/>
                <w:b/>
              </w:rPr>
              <w:t>Title</w:t>
            </w:r>
          </w:p>
        </w:tc>
        <w:tc>
          <w:tcPr>
            <w:tcW w:w="6618" w:type="dxa"/>
            <w:tcBorders>
              <w:top w:val="single" w:sz="4" w:space="0" w:color="auto"/>
              <w:left w:val="single" w:sz="4" w:space="0" w:color="auto"/>
              <w:bottom w:val="single" w:sz="4" w:space="0" w:color="auto"/>
              <w:right w:val="single" w:sz="4" w:space="0" w:color="auto"/>
            </w:tcBorders>
            <w:hideMark/>
          </w:tcPr>
          <w:p w14:paraId="575FBD7A" w14:textId="7F901316" w:rsidR="0044440B" w:rsidRPr="00943B8A" w:rsidRDefault="00943B8A" w:rsidP="00905B77">
            <w:pPr>
              <w:spacing w:line="260" w:lineRule="exact"/>
              <w:jc w:val="both"/>
              <w:rPr>
                <w:rFonts w:eastAsia="Times"/>
                <w:bCs/>
                <w:color w:val="000000"/>
              </w:rPr>
            </w:pPr>
            <w:r w:rsidRPr="00943B8A">
              <w:rPr>
                <w:rFonts w:eastAsia="Times"/>
                <w:bCs/>
                <w:color w:val="000000"/>
              </w:rPr>
              <w:t>Pilot monitoring of Safe Management of Onsite Sanitation Systems (SMOSS) in Kenya</w:t>
            </w:r>
          </w:p>
        </w:tc>
      </w:tr>
      <w:tr w:rsidR="0044440B" w14:paraId="6BD92DAB" w14:textId="77777777" w:rsidTr="00905B77">
        <w:tc>
          <w:tcPr>
            <w:tcW w:w="2737" w:type="dxa"/>
            <w:tcBorders>
              <w:top w:val="single" w:sz="4" w:space="0" w:color="auto"/>
              <w:left w:val="single" w:sz="4" w:space="0" w:color="auto"/>
              <w:bottom w:val="single" w:sz="4" w:space="0" w:color="auto"/>
              <w:right w:val="single" w:sz="4" w:space="0" w:color="auto"/>
            </w:tcBorders>
            <w:hideMark/>
          </w:tcPr>
          <w:p w14:paraId="62087FB5" w14:textId="77777777" w:rsidR="0044440B" w:rsidRDefault="0044440B" w:rsidP="00905B77">
            <w:pPr>
              <w:spacing w:line="260" w:lineRule="exact"/>
              <w:jc w:val="both"/>
              <w:rPr>
                <w:rFonts w:eastAsia="Times"/>
                <w:color w:val="000000"/>
              </w:rPr>
            </w:pPr>
            <w:r>
              <w:rPr>
                <w:rFonts w:eastAsia="Times"/>
                <w:b/>
                <w:color w:val="000000"/>
              </w:rPr>
              <w:t>Purpose</w:t>
            </w:r>
          </w:p>
        </w:tc>
        <w:tc>
          <w:tcPr>
            <w:tcW w:w="6618" w:type="dxa"/>
            <w:tcBorders>
              <w:top w:val="single" w:sz="4" w:space="0" w:color="auto"/>
              <w:left w:val="single" w:sz="4" w:space="0" w:color="auto"/>
              <w:bottom w:val="single" w:sz="4" w:space="0" w:color="auto"/>
              <w:right w:val="single" w:sz="4" w:space="0" w:color="auto"/>
            </w:tcBorders>
            <w:hideMark/>
          </w:tcPr>
          <w:p w14:paraId="7B183C96" w14:textId="43B5A850" w:rsidR="0044440B" w:rsidRPr="00943B8A" w:rsidRDefault="00EF034D" w:rsidP="00905B77">
            <w:pPr>
              <w:spacing w:line="260" w:lineRule="exact"/>
              <w:jc w:val="both"/>
              <w:rPr>
                <w:rFonts w:eastAsia="Times"/>
                <w:bCs/>
                <w:color w:val="000000"/>
              </w:rPr>
            </w:pPr>
            <w:r w:rsidRPr="00943B8A">
              <w:rPr>
                <w:rFonts w:eastAsia="Times"/>
                <w:bCs/>
                <w:color w:val="000000"/>
              </w:rPr>
              <w:t>To bridge th</w:t>
            </w:r>
            <w:r w:rsidR="0039541F" w:rsidRPr="00943B8A">
              <w:rPr>
                <w:rFonts w:eastAsia="Times"/>
                <w:bCs/>
                <w:color w:val="000000"/>
              </w:rPr>
              <w:t>e</w:t>
            </w:r>
            <w:r w:rsidRPr="00943B8A">
              <w:rPr>
                <w:rFonts w:eastAsia="Times"/>
                <w:bCs/>
                <w:color w:val="000000"/>
              </w:rPr>
              <w:t xml:space="preserve"> </w:t>
            </w:r>
            <w:r w:rsidR="00EA7B2B" w:rsidRPr="00943B8A">
              <w:rPr>
                <w:rFonts w:eastAsia="Times"/>
                <w:bCs/>
                <w:color w:val="000000"/>
              </w:rPr>
              <w:t xml:space="preserve">data </w:t>
            </w:r>
            <w:r w:rsidRPr="00943B8A">
              <w:rPr>
                <w:rFonts w:eastAsia="Times"/>
                <w:bCs/>
                <w:color w:val="000000"/>
              </w:rPr>
              <w:t>gap</w:t>
            </w:r>
            <w:r w:rsidR="00EA7B2B" w:rsidRPr="00943B8A">
              <w:rPr>
                <w:rFonts w:eastAsia="Times"/>
                <w:bCs/>
                <w:color w:val="000000"/>
              </w:rPr>
              <w:t xml:space="preserve"> in</w:t>
            </w:r>
            <w:r w:rsidR="00EA7B2B" w:rsidRPr="00943B8A">
              <w:rPr>
                <w:bCs/>
              </w:rPr>
              <w:t xml:space="preserve"> </w:t>
            </w:r>
            <w:r w:rsidR="00EA7B2B" w:rsidRPr="00943B8A">
              <w:rPr>
                <w:rFonts w:eastAsia="Times"/>
                <w:bCs/>
                <w:color w:val="000000"/>
              </w:rPr>
              <w:t>estimates for safely managed sanitation services</w:t>
            </w:r>
            <w:r w:rsidRPr="00943B8A">
              <w:rPr>
                <w:rFonts w:eastAsia="Times"/>
                <w:bCs/>
                <w:color w:val="000000"/>
              </w:rPr>
              <w:t xml:space="preserve"> </w:t>
            </w:r>
            <w:r w:rsidR="00C163CA">
              <w:rPr>
                <w:rFonts w:eastAsia="Times"/>
                <w:bCs/>
                <w:color w:val="000000"/>
              </w:rPr>
              <w:t>(SDG 6.2) by establishing tools for</w:t>
            </w:r>
            <w:r w:rsidRPr="00943B8A">
              <w:rPr>
                <w:rFonts w:eastAsia="Times"/>
                <w:bCs/>
                <w:color w:val="000000"/>
              </w:rPr>
              <w:t xml:space="preserve"> monitor</w:t>
            </w:r>
            <w:r w:rsidR="00C163CA">
              <w:rPr>
                <w:rFonts w:eastAsia="Times"/>
                <w:bCs/>
                <w:color w:val="000000"/>
              </w:rPr>
              <w:t>ing</w:t>
            </w:r>
            <w:r w:rsidRPr="00943B8A">
              <w:rPr>
                <w:rFonts w:eastAsia="Times"/>
                <w:bCs/>
                <w:color w:val="000000"/>
              </w:rPr>
              <w:t xml:space="preserve"> how safely waste </w:t>
            </w:r>
            <w:r w:rsidR="00C163CA">
              <w:rPr>
                <w:rFonts w:eastAsia="Times"/>
                <w:bCs/>
                <w:color w:val="000000"/>
              </w:rPr>
              <w:t xml:space="preserve">from on-site sanitation facilities </w:t>
            </w:r>
            <w:r w:rsidRPr="00943B8A">
              <w:rPr>
                <w:rFonts w:eastAsia="Times"/>
                <w:bCs/>
                <w:color w:val="000000"/>
              </w:rPr>
              <w:t>is contained, emptied, transported, treated and disposed of.</w:t>
            </w:r>
          </w:p>
        </w:tc>
      </w:tr>
      <w:tr w:rsidR="0044440B" w14:paraId="6E15531D" w14:textId="77777777" w:rsidTr="00905B77">
        <w:tc>
          <w:tcPr>
            <w:tcW w:w="2737" w:type="dxa"/>
            <w:tcBorders>
              <w:top w:val="single" w:sz="4" w:space="0" w:color="auto"/>
              <w:left w:val="single" w:sz="4" w:space="0" w:color="auto"/>
              <w:bottom w:val="single" w:sz="4" w:space="0" w:color="auto"/>
              <w:right w:val="single" w:sz="4" w:space="0" w:color="auto"/>
            </w:tcBorders>
            <w:hideMark/>
          </w:tcPr>
          <w:p w14:paraId="05B9D79C" w14:textId="77777777" w:rsidR="0044440B" w:rsidRDefault="0044440B" w:rsidP="00905B77">
            <w:pPr>
              <w:spacing w:line="260" w:lineRule="exact"/>
              <w:jc w:val="both"/>
              <w:rPr>
                <w:rFonts w:eastAsia="Times"/>
                <w:b/>
                <w:color w:val="000000"/>
              </w:rPr>
            </w:pPr>
            <w:r>
              <w:rPr>
                <w:rFonts w:eastAsia="Times"/>
                <w:b/>
                <w:color w:val="000000"/>
              </w:rPr>
              <w:t xml:space="preserve">Expected fee </w:t>
            </w:r>
          </w:p>
        </w:tc>
        <w:tc>
          <w:tcPr>
            <w:tcW w:w="6618" w:type="dxa"/>
            <w:tcBorders>
              <w:top w:val="single" w:sz="4" w:space="0" w:color="auto"/>
              <w:left w:val="single" w:sz="4" w:space="0" w:color="auto"/>
              <w:bottom w:val="single" w:sz="4" w:space="0" w:color="auto"/>
              <w:right w:val="single" w:sz="4" w:space="0" w:color="auto"/>
            </w:tcBorders>
            <w:hideMark/>
          </w:tcPr>
          <w:p w14:paraId="45913119" w14:textId="448963E6" w:rsidR="0044440B" w:rsidRPr="00943B8A" w:rsidRDefault="0044440B" w:rsidP="00905B77">
            <w:pPr>
              <w:spacing w:line="260" w:lineRule="exact"/>
              <w:rPr>
                <w:rFonts w:eastAsia="Times"/>
                <w:bCs/>
              </w:rPr>
            </w:pPr>
            <w:bookmarkStart w:id="0" w:name="_GoBack"/>
            <w:bookmarkEnd w:id="0"/>
          </w:p>
        </w:tc>
      </w:tr>
      <w:tr w:rsidR="0044440B" w14:paraId="09ECD630" w14:textId="77777777" w:rsidTr="00905B77">
        <w:tc>
          <w:tcPr>
            <w:tcW w:w="2737" w:type="dxa"/>
            <w:tcBorders>
              <w:top w:val="single" w:sz="4" w:space="0" w:color="auto"/>
              <w:left w:val="single" w:sz="4" w:space="0" w:color="auto"/>
              <w:bottom w:val="single" w:sz="4" w:space="0" w:color="auto"/>
              <w:right w:val="single" w:sz="4" w:space="0" w:color="auto"/>
            </w:tcBorders>
            <w:hideMark/>
          </w:tcPr>
          <w:p w14:paraId="432260DE" w14:textId="77777777" w:rsidR="0044440B" w:rsidRDefault="0044440B" w:rsidP="00905B77">
            <w:pPr>
              <w:spacing w:line="260" w:lineRule="exact"/>
              <w:jc w:val="both"/>
              <w:rPr>
                <w:rFonts w:eastAsia="Times"/>
                <w:b/>
                <w:color w:val="000000"/>
              </w:rPr>
            </w:pPr>
            <w:r>
              <w:rPr>
                <w:rFonts w:eastAsia="Times"/>
                <w:b/>
                <w:color w:val="000000"/>
              </w:rPr>
              <w:t>Location</w:t>
            </w:r>
          </w:p>
        </w:tc>
        <w:tc>
          <w:tcPr>
            <w:tcW w:w="6618" w:type="dxa"/>
            <w:tcBorders>
              <w:top w:val="single" w:sz="4" w:space="0" w:color="auto"/>
              <w:left w:val="single" w:sz="4" w:space="0" w:color="auto"/>
              <w:bottom w:val="single" w:sz="4" w:space="0" w:color="auto"/>
              <w:right w:val="single" w:sz="4" w:space="0" w:color="auto"/>
            </w:tcBorders>
            <w:hideMark/>
          </w:tcPr>
          <w:p w14:paraId="18EAFCB1" w14:textId="01D2F046" w:rsidR="0044440B" w:rsidRPr="00943B8A" w:rsidRDefault="002305EF" w:rsidP="00905B77">
            <w:pPr>
              <w:spacing w:line="260" w:lineRule="exact"/>
              <w:jc w:val="both"/>
              <w:rPr>
                <w:rFonts w:eastAsia="Times"/>
                <w:bCs/>
                <w:color w:val="000000"/>
              </w:rPr>
            </w:pPr>
            <w:r w:rsidRPr="00943B8A">
              <w:rPr>
                <w:rFonts w:eastAsia="Times"/>
                <w:bCs/>
                <w:color w:val="000000"/>
              </w:rPr>
              <w:t>Nairobi with frequent travel to</w:t>
            </w:r>
            <w:r w:rsidR="00E538D6" w:rsidRPr="00943B8A">
              <w:rPr>
                <w:rFonts w:eastAsia="Times"/>
                <w:bCs/>
                <w:color w:val="000000"/>
              </w:rPr>
              <w:t xml:space="preserve"> select</w:t>
            </w:r>
            <w:r w:rsidR="00390E75">
              <w:rPr>
                <w:rFonts w:eastAsia="Times"/>
                <w:bCs/>
                <w:color w:val="000000"/>
              </w:rPr>
              <w:t>ed</w:t>
            </w:r>
            <w:r w:rsidRPr="00943B8A">
              <w:rPr>
                <w:rFonts w:eastAsia="Times"/>
                <w:bCs/>
                <w:color w:val="000000"/>
              </w:rPr>
              <w:t xml:space="preserve"> </w:t>
            </w:r>
            <w:r w:rsidR="00E538D6" w:rsidRPr="00943B8A">
              <w:rPr>
                <w:rFonts w:eastAsia="Times"/>
                <w:bCs/>
                <w:color w:val="000000"/>
              </w:rPr>
              <w:t>counties</w:t>
            </w:r>
          </w:p>
        </w:tc>
      </w:tr>
      <w:tr w:rsidR="0044440B" w14:paraId="2B9E2CE5" w14:textId="77777777" w:rsidTr="00905B77">
        <w:tc>
          <w:tcPr>
            <w:tcW w:w="2737" w:type="dxa"/>
            <w:tcBorders>
              <w:top w:val="single" w:sz="4" w:space="0" w:color="auto"/>
              <w:left w:val="single" w:sz="4" w:space="0" w:color="auto"/>
              <w:bottom w:val="single" w:sz="4" w:space="0" w:color="auto"/>
              <w:right w:val="single" w:sz="4" w:space="0" w:color="auto"/>
            </w:tcBorders>
            <w:hideMark/>
          </w:tcPr>
          <w:p w14:paraId="5DE1B8A4" w14:textId="77777777" w:rsidR="0044440B" w:rsidRDefault="0044440B" w:rsidP="00905B77">
            <w:pPr>
              <w:spacing w:line="260" w:lineRule="exact"/>
              <w:jc w:val="both"/>
              <w:rPr>
                <w:rFonts w:eastAsia="Times"/>
                <w:b/>
                <w:color w:val="000000"/>
              </w:rPr>
            </w:pPr>
            <w:r>
              <w:rPr>
                <w:rFonts w:eastAsia="Times"/>
                <w:b/>
                <w:color w:val="000000"/>
              </w:rPr>
              <w:t>Duration</w:t>
            </w:r>
          </w:p>
        </w:tc>
        <w:tc>
          <w:tcPr>
            <w:tcW w:w="6618" w:type="dxa"/>
            <w:tcBorders>
              <w:top w:val="single" w:sz="4" w:space="0" w:color="auto"/>
              <w:left w:val="single" w:sz="4" w:space="0" w:color="auto"/>
              <w:bottom w:val="single" w:sz="4" w:space="0" w:color="auto"/>
              <w:right w:val="single" w:sz="4" w:space="0" w:color="auto"/>
            </w:tcBorders>
            <w:hideMark/>
          </w:tcPr>
          <w:p w14:paraId="3775572D" w14:textId="62BBF15E" w:rsidR="0044440B" w:rsidRPr="00943B8A" w:rsidRDefault="008C1C00" w:rsidP="00905B77">
            <w:pPr>
              <w:spacing w:line="260" w:lineRule="exact"/>
              <w:jc w:val="both"/>
              <w:rPr>
                <w:rFonts w:eastAsia="Times"/>
                <w:bCs/>
                <w:color w:val="000000"/>
              </w:rPr>
            </w:pPr>
            <w:r>
              <w:rPr>
                <w:rFonts w:eastAsia="Times"/>
                <w:bCs/>
                <w:color w:val="000000"/>
              </w:rPr>
              <w:t>11</w:t>
            </w:r>
            <w:r w:rsidRPr="00943B8A">
              <w:rPr>
                <w:rFonts w:eastAsia="Times"/>
                <w:bCs/>
                <w:color w:val="000000"/>
              </w:rPr>
              <w:t xml:space="preserve"> </w:t>
            </w:r>
            <w:r w:rsidR="00820658" w:rsidRPr="00943B8A">
              <w:rPr>
                <w:rFonts w:eastAsia="Times"/>
                <w:bCs/>
                <w:color w:val="000000"/>
              </w:rPr>
              <w:t>months</w:t>
            </w:r>
            <w:r w:rsidR="007E0385" w:rsidRPr="00943B8A">
              <w:rPr>
                <w:rFonts w:eastAsia="Times"/>
                <w:bCs/>
                <w:color w:val="000000"/>
              </w:rPr>
              <w:t xml:space="preserve"> </w:t>
            </w:r>
            <w:r>
              <w:rPr>
                <w:rFonts w:eastAsia="Times"/>
                <w:bCs/>
                <w:color w:val="000000"/>
              </w:rPr>
              <w:t>– 80 working days</w:t>
            </w:r>
          </w:p>
        </w:tc>
      </w:tr>
      <w:tr w:rsidR="0044440B" w14:paraId="23C76A95" w14:textId="77777777" w:rsidTr="00905B77">
        <w:tc>
          <w:tcPr>
            <w:tcW w:w="2737" w:type="dxa"/>
            <w:tcBorders>
              <w:top w:val="single" w:sz="4" w:space="0" w:color="auto"/>
              <w:left w:val="single" w:sz="4" w:space="0" w:color="auto"/>
              <w:bottom w:val="single" w:sz="4" w:space="0" w:color="auto"/>
              <w:right w:val="single" w:sz="4" w:space="0" w:color="auto"/>
            </w:tcBorders>
            <w:hideMark/>
          </w:tcPr>
          <w:p w14:paraId="6E2D14F8" w14:textId="77777777" w:rsidR="0044440B" w:rsidRDefault="0044440B" w:rsidP="00905B77">
            <w:pPr>
              <w:spacing w:line="260" w:lineRule="exact"/>
              <w:jc w:val="both"/>
              <w:rPr>
                <w:rFonts w:eastAsia="Times"/>
                <w:b/>
                <w:color w:val="000000"/>
              </w:rPr>
            </w:pPr>
            <w:r>
              <w:rPr>
                <w:rFonts w:eastAsia="Times"/>
                <w:b/>
                <w:color w:val="000000"/>
              </w:rPr>
              <w:t>Start Date</w:t>
            </w:r>
          </w:p>
        </w:tc>
        <w:tc>
          <w:tcPr>
            <w:tcW w:w="6618" w:type="dxa"/>
            <w:tcBorders>
              <w:top w:val="single" w:sz="4" w:space="0" w:color="auto"/>
              <w:left w:val="single" w:sz="4" w:space="0" w:color="auto"/>
              <w:bottom w:val="single" w:sz="4" w:space="0" w:color="auto"/>
              <w:right w:val="single" w:sz="4" w:space="0" w:color="auto"/>
            </w:tcBorders>
            <w:hideMark/>
          </w:tcPr>
          <w:p w14:paraId="528A6EBF" w14:textId="09D01DA1" w:rsidR="0044440B" w:rsidRPr="00943B8A" w:rsidRDefault="00353B4B" w:rsidP="00905B77">
            <w:pPr>
              <w:spacing w:line="260" w:lineRule="exact"/>
              <w:jc w:val="both"/>
              <w:rPr>
                <w:rFonts w:eastAsia="Times"/>
                <w:bCs/>
                <w:color w:val="000000"/>
              </w:rPr>
            </w:pPr>
            <w:r>
              <w:rPr>
                <w:rFonts w:eastAsia="Times"/>
                <w:bCs/>
                <w:color w:val="000000"/>
              </w:rPr>
              <w:t>October</w:t>
            </w:r>
            <w:r w:rsidRPr="00943B8A">
              <w:rPr>
                <w:rFonts w:eastAsia="Times"/>
                <w:bCs/>
                <w:color w:val="000000"/>
              </w:rPr>
              <w:t xml:space="preserve"> </w:t>
            </w:r>
            <w:r w:rsidR="00820658" w:rsidRPr="00943B8A">
              <w:rPr>
                <w:rFonts w:eastAsia="Times"/>
                <w:bCs/>
                <w:color w:val="000000"/>
              </w:rPr>
              <w:t>2020</w:t>
            </w:r>
          </w:p>
        </w:tc>
      </w:tr>
      <w:tr w:rsidR="0044440B" w14:paraId="704A4B29" w14:textId="77777777" w:rsidTr="00905B77">
        <w:tc>
          <w:tcPr>
            <w:tcW w:w="2737" w:type="dxa"/>
            <w:tcBorders>
              <w:top w:val="single" w:sz="4" w:space="0" w:color="auto"/>
              <w:left w:val="single" w:sz="4" w:space="0" w:color="auto"/>
              <w:bottom w:val="single" w:sz="4" w:space="0" w:color="auto"/>
              <w:right w:val="single" w:sz="4" w:space="0" w:color="auto"/>
            </w:tcBorders>
            <w:hideMark/>
          </w:tcPr>
          <w:p w14:paraId="34509DC3" w14:textId="77777777" w:rsidR="0044440B" w:rsidRDefault="0044440B" w:rsidP="00905B77">
            <w:pPr>
              <w:spacing w:line="260" w:lineRule="exact"/>
              <w:jc w:val="both"/>
              <w:rPr>
                <w:rFonts w:eastAsia="Times"/>
                <w:b/>
                <w:color w:val="000000"/>
              </w:rPr>
            </w:pPr>
            <w:r>
              <w:rPr>
                <w:rFonts w:eastAsia="Times"/>
                <w:b/>
                <w:color w:val="000000"/>
              </w:rPr>
              <w:t>Reporting to</w:t>
            </w:r>
          </w:p>
        </w:tc>
        <w:tc>
          <w:tcPr>
            <w:tcW w:w="6618" w:type="dxa"/>
            <w:tcBorders>
              <w:top w:val="single" w:sz="4" w:space="0" w:color="auto"/>
              <w:left w:val="single" w:sz="4" w:space="0" w:color="auto"/>
              <w:bottom w:val="single" w:sz="4" w:space="0" w:color="auto"/>
              <w:right w:val="single" w:sz="4" w:space="0" w:color="auto"/>
            </w:tcBorders>
            <w:hideMark/>
          </w:tcPr>
          <w:p w14:paraId="13C10E32" w14:textId="22EC086C" w:rsidR="0044440B" w:rsidRPr="00943B8A" w:rsidRDefault="00820658" w:rsidP="00905B77">
            <w:pPr>
              <w:spacing w:line="260" w:lineRule="exact"/>
              <w:jc w:val="both"/>
              <w:rPr>
                <w:rFonts w:eastAsia="Times"/>
                <w:bCs/>
                <w:color w:val="000000"/>
              </w:rPr>
            </w:pPr>
            <w:r w:rsidRPr="00943B8A">
              <w:rPr>
                <w:rFonts w:eastAsia="Times"/>
                <w:bCs/>
                <w:color w:val="000000"/>
              </w:rPr>
              <w:t>Julie Aubriot</w:t>
            </w:r>
            <w:r w:rsidR="00943B8A">
              <w:rPr>
                <w:rFonts w:eastAsia="Times"/>
                <w:bCs/>
                <w:color w:val="000000"/>
              </w:rPr>
              <w:t>, WASH Specialist</w:t>
            </w:r>
          </w:p>
        </w:tc>
      </w:tr>
      <w:tr w:rsidR="0044440B" w14:paraId="66CA5B47" w14:textId="77777777" w:rsidTr="00905B77">
        <w:tc>
          <w:tcPr>
            <w:tcW w:w="2737" w:type="dxa"/>
            <w:tcBorders>
              <w:top w:val="single" w:sz="4" w:space="0" w:color="auto"/>
              <w:left w:val="single" w:sz="4" w:space="0" w:color="auto"/>
              <w:bottom w:val="single" w:sz="4" w:space="0" w:color="auto"/>
              <w:right w:val="single" w:sz="4" w:space="0" w:color="auto"/>
            </w:tcBorders>
            <w:hideMark/>
          </w:tcPr>
          <w:p w14:paraId="6D324A2B" w14:textId="77777777" w:rsidR="0044440B" w:rsidRDefault="0044440B" w:rsidP="00905B77">
            <w:pPr>
              <w:spacing w:line="260" w:lineRule="exact"/>
              <w:jc w:val="both"/>
              <w:rPr>
                <w:rFonts w:eastAsia="Times"/>
                <w:b/>
                <w:color w:val="000000"/>
              </w:rPr>
            </w:pPr>
            <w:r>
              <w:rPr>
                <w:rFonts w:eastAsia="Times"/>
                <w:b/>
                <w:color w:val="000000"/>
              </w:rPr>
              <w:t>Budget Code/PBA No</w:t>
            </w:r>
          </w:p>
        </w:tc>
        <w:tc>
          <w:tcPr>
            <w:tcW w:w="6618" w:type="dxa"/>
            <w:tcBorders>
              <w:top w:val="single" w:sz="4" w:space="0" w:color="auto"/>
              <w:left w:val="single" w:sz="4" w:space="0" w:color="auto"/>
              <w:bottom w:val="single" w:sz="4" w:space="0" w:color="auto"/>
              <w:right w:val="single" w:sz="4" w:space="0" w:color="auto"/>
            </w:tcBorders>
            <w:hideMark/>
          </w:tcPr>
          <w:p w14:paraId="3D545193" w14:textId="5E59041F" w:rsidR="0044440B" w:rsidRPr="00943B8A" w:rsidRDefault="0030774E" w:rsidP="00905B77">
            <w:pPr>
              <w:spacing w:line="260" w:lineRule="exact"/>
              <w:jc w:val="both"/>
              <w:rPr>
                <w:rFonts w:eastAsia="Times"/>
                <w:bCs/>
                <w:color w:val="000000"/>
              </w:rPr>
            </w:pPr>
            <w:r w:rsidRPr="0030774E">
              <w:rPr>
                <w:rFonts w:eastAsia="Times"/>
                <w:bCs/>
                <w:color w:val="000000"/>
              </w:rPr>
              <w:t>SC181198 - WBS 456C/C0/11/002/005/004</w:t>
            </w:r>
          </w:p>
        </w:tc>
      </w:tr>
    </w:tbl>
    <w:p w14:paraId="290E6378" w14:textId="77777777" w:rsidR="0044440B" w:rsidRDefault="0044440B" w:rsidP="0044440B">
      <w:pPr>
        <w:spacing w:line="260" w:lineRule="exact"/>
        <w:jc w:val="both"/>
        <w:rPr>
          <w:rFonts w:eastAsia="Times"/>
          <w:color w:val="000000"/>
        </w:rPr>
      </w:pPr>
    </w:p>
    <w:p w14:paraId="59039483" w14:textId="7CF42AD1" w:rsidR="0044440B" w:rsidRDefault="0044440B" w:rsidP="009E579E">
      <w:pPr>
        <w:pStyle w:val="ListParagraph"/>
        <w:numPr>
          <w:ilvl w:val="0"/>
          <w:numId w:val="2"/>
        </w:numPr>
        <w:spacing w:line="260" w:lineRule="exact"/>
        <w:ind w:left="-90" w:hanging="450"/>
        <w:jc w:val="both"/>
        <w:rPr>
          <w:rFonts w:asciiTheme="minorHAnsi" w:eastAsia="Times" w:hAnsiTheme="minorHAnsi"/>
          <w:b/>
          <w:sz w:val="22"/>
          <w:szCs w:val="22"/>
        </w:rPr>
      </w:pPr>
      <w:r>
        <w:rPr>
          <w:rFonts w:asciiTheme="minorHAnsi" w:eastAsia="Times" w:hAnsiTheme="minorHAnsi"/>
          <w:b/>
          <w:sz w:val="22"/>
          <w:szCs w:val="22"/>
        </w:rPr>
        <w:t>Background</w:t>
      </w:r>
    </w:p>
    <w:p w14:paraId="3E1B9374" w14:textId="77777777" w:rsidR="009E579E" w:rsidRPr="009E579E" w:rsidRDefault="009E579E" w:rsidP="009E579E">
      <w:pPr>
        <w:pStyle w:val="ListParagraph"/>
        <w:numPr>
          <w:ilvl w:val="0"/>
          <w:numId w:val="0"/>
        </w:numPr>
        <w:spacing w:line="260" w:lineRule="exact"/>
        <w:ind w:left="-90"/>
        <w:jc w:val="both"/>
        <w:rPr>
          <w:rFonts w:asciiTheme="minorHAnsi" w:eastAsia="Times" w:hAnsiTheme="minorHAnsi"/>
          <w:b/>
          <w:sz w:val="22"/>
          <w:szCs w:val="22"/>
        </w:rPr>
      </w:pPr>
    </w:p>
    <w:p w14:paraId="17392A8D" w14:textId="45CA1AE6" w:rsidR="00C272BB" w:rsidRPr="00C272BB" w:rsidRDefault="00C272BB" w:rsidP="00C272BB">
      <w:pPr>
        <w:spacing w:line="260" w:lineRule="exact"/>
        <w:ind w:left="-90"/>
        <w:jc w:val="both"/>
        <w:rPr>
          <w:rFonts w:eastAsia="Times"/>
        </w:rPr>
      </w:pPr>
      <w:r w:rsidRPr="00C272BB">
        <w:rPr>
          <w:rFonts w:eastAsia="Times"/>
        </w:rPr>
        <w:t>The WHO/UNICEF JMP team has secured a 3-year grant from BMGF to bring together selected national governments and international partners to develop and test indicators and data collection methods in urban and rural locations in up to 10 low</w:t>
      </w:r>
      <w:r w:rsidR="00AE3305">
        <w:rPr>
          <w:rFonts w:eastAsia="Times"/>
        </w:rPr>
        <w:t>-</w:t>
      </w:r>
      <w:r w:rsidRPr="00C272BB">
        <w:rPr>
          <w:rFonts w:eastAsia="Times"/>
        </w:rPr>
        <w:t>, middle</w:t>
      </w:r>
      <w:r w:rsidR="00AE3305">
        <w:rPr>
          <w:rFonts w:eastAsia="Times"/>
        </w:rPr>
        <w:t>-</w:t>
      </w:r>
      <w:r w:rsidRPr="00C272BB">
        <w:rPr>
          <w:rFonts w:eastAsia="Times"/>
        </w:rPr>
        <w:t xml:space="preserve"> and high-income countries in Africa, Asia, Middle East and Latin America. The primary output of the project will be a recommended set of </w:t>
      </w:r>
      <w:proofErr w:type="spellStart"/>
      <w:r w:rsidRPr="00C272BB">
        <w:rPr>
          <w:rFonts w:eastAsia="Times"/>
        </w:rPr>
        <w:t>harmoni</w:t>
      </w:r>
      <w:r w:rsidR="00AE3305">
        <w:rPr>
          <w:rFonts w:eastAsia="Times"/>
        </w:rPr>
        <w:t>s</w:t>
      </w:r>
      <w:r w:rsidRPr="00C272BB">
        <w:rPr>
          <w:rFonts w:eastAsia="Times"/>
        </w:rPr>
        <w:t>ed</w:t>
      </w:r>
      <w:proofErr w:type="spellEnd"/>
      <w:r w:rsidRPr="00C272BB">
        <w:rPr>
          <w:rFonts w:eastAsia="Times"/>
        </w:rPr>
        <w:t xml:space="preserve"> indicators and methods that national authorities can use to assess the extent to which excreta from on-site sanitation systems is safely managed. The project aims to provide direct support to at least 10 countries to systematically collect data and to generate estimates for safe management of sanitation services by 2021, and indirect support to a further 75 countries by rolling out the indicators and tools through UNICEF and WHO regional and country offices and partners. Kenya has been selected among the 5 initial pilot countries.</w:t>
      </w:r>
    </w:p>
    <w:p w14:paraId="4C730DE6" w14:textId="01476AE0" w:rsidR="00353F84" w:rsidRDefault="00C272BB" w:rsidP="00353F84">
      <w:pPr>
        <w:spacing w:line="260" w:lineRule="exact"/>
        <w:ind w:left="-90"/>
        <w:jc w:val="both"/>
        <w:rPr>
          <w:rFonts w:eastAsia="Times"/>
        </w:rPr>
      </w:pPr>
      <w:r w:rsidRPr="00C272BB">
        <w:rPr>
          <w:rFonts w:eastAsia="Times"/>
        </w:rPr>
        <w:t xml:space="preserve">In Kenya, </w:t>
      </w:r>
      <w:r w:rsidR="00353F84" w:rsidRPr="00353F84">
        <w:rPr>
          <w:rFonts w:eastAsia="Times"/>
        </w:rPr>
        <w:t xml:space="preserve">Sanitation is a significant challenge in Kenya. The Country did not meet the Millennium Development Goal (MDG) targets for sanitation or drinking water. The WHO/UNICEF MDG Assessment concluded that while “good progress” was made towards the MDG target for drinking water, “limited or no progress” was made with respect to sanitation (JMP, 2017). </w:t>
      </w:r>
      <w:r w:rsidR="00353F84">
        <w:rPr>
          <w:rFonts w:eastAsia="Times"/>
        </w:rPr>
        <w:t>A</w:t>
      </w:r>
      <w:r w:rsidRPr="00C272BB">
        <w:rPr>
          <w:rFonts w:eastAsia="Times"/>
        </w:rPr>
        <w:t xml:space="preserve">lmost 10% of the population still practices open defecation and only 29% has access to basic sanitation services (JMP, 2019). So far, the </w:t>
      </w:r>
      <w:r w:rsidR="00AE3305">
        <w:rPr>
          <w:rFonts w:eastAsia="Times"/>
        </w:rPr>
        <w:t>c</w:t>
      </w:r>
      <w:r w:rsidRPr="00C272BB">
        <w:rPr>
          <w:rFonts w:eastAsia="Times"/>
        </w:rPr>
        <w:t xml:space="preserve">ountry has no available estimates for safely managed sanitation services mainly due to lack of data collection methods, clear indicators and availability of national monitoring system. </w:t>
      </w:r>
    </w:p>
    <w:p w14:paraId="26B689E9" w14:textId="77777777" w:rsidR="00353F84" w:rsidRPr="00353F84" w:rsidRDefault="00353F84" w:rsidP="00353F84">
      <w:pPr>
        <w:spacing w:before="100" w:beforeAutospacing="1" w:after="100" w:afterAutospacing="1" w:line="240" w:lineRule="auto"/>
        <w:jc w:val="both"/>
        <w:rPr>
          <w:rFonts w:eastAsia="Times New Roman"/>
          <w:bCs/>
        </w:rPr>
      </w:pPr>
      <w:r w:rsidRPr="00353F84">
        <w:rPr>
          <w:rFonts w:eastAsia="Times New Roman"/>
          <w:bCs/>
        </w:rPr>
        <w:t xml:space="preserve">Onsite sanitation is the norm for most urban residents, as less than 20% have access to sewerage services (WASREB, 2015). Transport and treatment services are very poor across all kinds of facilities. Nationally, </w:t>
      </w:r>
      <w:r w:rsidRPr="00353F84">
        <w:rPr>
          <w:rFonts w:eastAsia="Times New Roman"/>
          <w:bCs/>
        </w:rPr>
        <w:lastRenderedPageBreak/>
        <w:t>only 12% of the population use sewerage services, but only 5% of the national sewage is effectively treated due to failures of the sewerage system and inadequate wastewater treatment processes (KESHP, 2016). It is estimated that of the wastewater that enters the sewer network, only about 60% reaches treatment plants (KESHP, 2016). For urban areas, the eight Water Services Boards have an estimated 3,267,246 connections to the sewerage system, with coverage rates ranging between 2% and 32% of their service area (WASREB, 2015).</w:t>
      </w:r>
    </w:p>
    <w:p w14:paraId="43D565C8" w14:textId="77777777" w:rsidR="00353F84" w:rsidRPr="00353F84" w:rsidRDefault="00353F84" w:rsidP="00353F84">
      <w:pPr>
        <w:spacing w:before="100" w:beforeAutospacing="1" w:after="100" w:afterAutospacing="1" w:line="240" w:lineRule="auto"/>
        <w:jc w:val="both"/>
        <w:rPr>
          <w:rFonts w:eastAsia="Times New Roman"/>
          <w:bCs/>
        </w:rPr>
      </w:pPr>
      <w:r w:rsidRPr="00353F84">
        <w:rPr>
          <w:rFonts w:eastAsia="Times New Roman"/>
          <w:bCs/>
        </w:rPr>
        <w:t xml:space="preserve">There are about 43 sewerage systems in Kenya and wastewater treatment plants in 15 towns (serving a total population of 900,000 inhabitants). The operational capacity of these wastewater treatment plants is estimated at around 16% of design capacity, due to inadequate operation and maintenance, as well as low connection rates to sewerage systems (WASREB, 2015). These are often neglected and </w:t>
      </w:r>
      <w:proofErr w:type="spellStart"/>
      <w:r w:rsidRPr="00353F84">
        <w:rPr>
          <w:rFonts w:eastAsia="Times New Roman"/>
          <w:bCs/>
        </w:rPr>
        <w:t>characterised</w:t>
      </w:r>
      <w:proofErr w:type="spellEnd"/>
      <w:r w:rsidRPr="00353F84">
        <w:rPr>
          <w:rFonts w:eastAsia="Times New Roman"/>
          <w:bCs/>
        </w:rPr>
        <w:t xml:space="preserve"> by blockages owing to intermittent water supply (KESHP, 2016). </w:t>
      </w:r>
    </w:p>
    <w:p w14:paraId="6CAE7957" w14:textId="77777777" w:rsidR="00353F84" w:rsidRPr="00353F84" w:rsidRDefault="00353F84" w:rsidP="00353F84">
      <w:pPr>
        <w:spacing w:before="100" w:beforeAutospacing="1" w:after="100" w:afterAutospacing="1" w:line="240" w:lineRule="auto"/>
        <w:jc w:val="both"/>
        <w:rPr>
          <w:bCs/>
        </w:rPr>
      </w:pPr>
      <w:bookmarkStart w:id="1" w:name="_Hlk33107056"/>
      <w:r w:rsidRPr="00353F84">
        <w:rPr>
          <w:bCs/>
        </w:rPr>
        <w:t>On-site sanitation services and access to transport and treatment services for onsite sanitation in urban areas are equally poor. Shit Flow Diagrams have been produced for Kisumu, Nakuru (Furlong, 2016) and Nairobi (</w:t>
      </w:r>
      <w:proofErr w:type="spellStart"/>
      <w:r w:rsidRPr="00353F84">
        <w:rPr>
          <w:bCs/>
        </w:rPr>
        <w:t>Sanergy</w:t>
      </w:r>
      <w:proofErr w:type="spellEnd"/>
      <w:r w:rsidRPr="00353F84">
        <w:rPr>
          <w:bCs/>
        </w:rPr>
        <w:t>, 2017) indicating that over 60% of excreta produced ends up in the environment untreated, due to inefficient transport and treatment services.</w:t>
      </w:r>
    </w:p>
    <w:p w14:paraId="441984B7" w14:textId="6A137427" w:rsidR="00353F84" w:rsidRDefault="00353F84" w:rsidP="00353F84">
      <w:pPr>
        <w:spacing w:line="260" w:lineRule="exact"/>
        <w:ind w:left="-90"/>
        <w:jc w:val="both"/>
        <w:rPr>
          <w:rFonts w:eastAsia="Times"/>
        </w:rPr>
      </w:pPr>
      <w:r w:rsidRPr="00353F84">
        <w:rPr>
          <w:rFonts w:eastAsia="Times New Roman"/>
          <w:bCs/>
        </w:rPr>
        <w:t xml:space="preserve">There are no consolidated nor up-to-date data on coverage, availability or quality of transport and treatment services for wastewater and sludge in rural and urban Kenya. </w:t>
      </w:r>
      <w:bookmarkEnd w:id="1"/>
      <w:r w:rsidRPr="00353F84">
        <w:rPr>
          <w:rFonts w:eastAsia="Times New Roman"/>
          <w:bCs/>
        </w:rPr>
        <w:t xml:space="preserve">For rural areas, solutions provided focus on containment rather than </w:t>
      </w:r>
      <w:r w:rsidR="00C163CA">
        <w:rPr>
          <w:rFonts w:eastAsia="Times New Roman"/>
          <w:bCs/>
        </w:rPr>
        <w:t xml:space="preserve">emptying, </w:t>
      </w:r>
      <w:r w:rsidRPr="00353F84">
        <w:rPr>
          <w:rFonts w:eastAsia="Times New Roman"/>
          <w:bCs/>
        </w:rPr>
        <w:t xml:space="preserve">transport and treatment. The existing real time monitoring platform developed by the </w:t>
      </w:r>
      <w:proofErr w:type="spellStart"/>
      <w:r w:rsidRPr="00353F84">
        <w:rPr>
          <w:rFonts w:eastAsia="Times New Roman"/>
          <w:bCs/>
        </w:rPr>
        <w:t>MoH</w:t>
      </w:r>
      <w:proofErr w:type="spellEnd"/>
      <w:r w:rsidRPr="00353F84">
        <w:rPr>
          <w:rFonts w:eastAsia="Times New Roman"/>
          <w:bCs/>
        </w:rPr>
        <w:t xml:space="preserve"> and UNICEF which provides information on rural sanitation only looks at containment with no attention to </w:t>
      </w:r>
      <w:r w:rsidR="00C163CA">
        <w:rPr>
          <w:rFonts w:eastAsia="Times New Roman"/>
          <w:bCs/>
        </w:rPr>
        <w:t xml:space="preserve">emptying, </w:t>
      </w:r>
      <w:r w:rsidRPr="00353F84">
        <w:rPr>
          <w:rFonts w:eastAsia="Times New Roman"/>
          <w:bCs/>
        </w:rPr>
        <w:t xml:space="preserve">transport and treatment. </w:t>
      </w:r>
      <w:r w:rsidRPr="00353F84">
        <w:rPr>
          <w:bCs/>
        </w:rPr>
        <w:t xml:space="preserve">As such, safely managed sanitation is not captured in the current national statistics and estimates mainly due to lack of data collection methods, clear </w:t>
      </w:r>
      <w:r w:rsidRPr="00353F84">
        <w:rPr>
          <w:rFonts w:eastAsia="Times New Roman"/>
          <w:bCs/>
        </w:rPr>
        <w:t xml:space="preserve">indicators and availability of national monitoring systems. </w:t>
      </w:r>
      <w:r w:rsidRPr="00C272BB">
        <w:rPr>
          <w:rFonts w:eastAsia="Times"/>
        </w:rPr>
        <w:t xml:space="preserve">Different </w:t>
      </w:r>
      <w:r w:rsidR="0099750B">
        <w:rPr>
          <w:rFonts w:eastAsia="Times"/>
        </w:rPr>
        <w:t xml:space="preserve">potential future </w:t>
      </w:r>
      <w:r w:rsidRPr="00C272BB">
        <w:rPr>
          <w:rFonts w:eastAsia="Times"/>
        </w:rPr>
        <w:t>data sources and data collection methods</w:t>
      </w:r>
      <w:r w:rsidR="0099750B">
        <w:rPr>
          <w:rFonts w:eastAsia="Times"/>
        </w:rPr>
        <w:t>,</w:t>
      </w:r>
      <w:r w:rsidRPr="00C272BB">
        <w:rPr>
          <w:rFonts w:eastAsia="Times"/>
        </w:rPr>
        <w:t xml:space="preserve"> </w:t>
      </w:r>
      <w:r w:rsidR="0099750B">
        <w:rPr>
          <w:rFonts w:eastAsia="Times"/>
        </w:rPr>
        <w:t>including</w:t>
      </w:r>
      <w:r w:rsidRPr="00C272BB">
        <w:rPr>
          <w:rFonts w:eastAsia="Times"/>
        </w:rPr>
        <w:t xml:space="preserve"> household surveys</w:t>
      </w:r>
      <w:r w:rsidR="0099750B">
        <w:rPr>
          <w:rFonts w:eastAsia="Times"/>
        </w:rPr>
        <w:t>,</w:t>
      </w:r>
      <w:r w:rsidRPr="00C272BB">
        <w:rPr>
          <w:rFonts w:eastAsia="Times"/>
        </w:rPr>
        <w:t xml:space="preserve"> technical inspections</w:t>
      </w:r>
      <w:r w:rsidR="0099750B">
        <w:rPr>
          <w:rFonts w:eastAsia="Times"/>
        </w:rPr>
        <w:t xml:space="preserve"> and service provider data,</w:t>
      </w:r>
      <w:r w:rsidRPr="00C272BB">
        <w:rPr>
          <w:rFonts w:eastAsia="Times"/>
        </w:rPr>
        <w:t xml:space="preserve"> need to be explored both for rural and urban settings to collate those estimates. </w:t>
      </w:r>
    </w:p>
    <w:p w14:paraId="2BDBB4DF" w14:textId="65507BA6" w:rsidR="00353F84" w:rsidRPr="00353F84" w:rsidRDefault="00353F84" w:rsidP="00353F84">
      <w:pPr>
        <w:spacing w:before="100" w:beforeAutospacing="1" w:after="100" w:afterAutospacing="1" w:line="240" w:lineRule="auto"/>
        <w:jc w:val="both"/>
        <w:rPr>
          <w:rFonts w:eastAsia="Times New Roman"/>
          <w:bCs/>
        </w:rPr>
      </w:pPr>
      <w:r w:rsidRPr="00353F84">
        <w:rPr>
          <w:rFonts w:eastAsia="Times New Roman"/>
          <w:bCs/>
        </w:rPr>
        <w:t xml:space="preserve">While the Sustainable Development Goals (SDGs) have shifted the focus from only addressing access to sanitation facilities and containment of excreta to considering safe waste management along the entire sanitation service chain, from waste generation to disposal or re-use, this shift has not yet happened in Kenya. The proposed project led by the UNICEF/WHO JMP will help bridge that gap and monitor how safely waste is contained, emptied, transported, treated and disposed of. </w:t>
      </w:r>
    </w:p>
    <w:p w14:paraId="4B04F36F" w14:textId="01714F53" w:rsidR="009E579E" w:rsidRPr="009E579E" w:rsidRDefault="00717C72" w:rsidP="009E579E">
      <w:pPr>
        <w:pStyle w:val="ListParagraph"/>
        <w:numPr>
          <w:ilvl w:val="0"/>
          <w:numId w:val="2"/>
        </w:numPr>
        <w:spacing w:line="260" w:lineRule="exact"/>
        <w:ind w:left="-90" w:hanging="450"/>
        <w:jc w:val="both"/>
        <w:rPr>
          <w:rFonts w:asciiTheme="minorHAnsi" w:eastAsia="Times" w:hAnsiTheme="minorHAnsi"/>
          <w:b/>
          <w:bCs/>
          <w:sz w:val="22"/>
          <w:szCs w:val="22"/>
        </w:rPr>
      </w:pPr>
      <w:r w:rsidRPr="008458E8">
        <w:rPr>
          <w:rFonts w:asciiTheme="minorHAnsi" w:eastAsia="Times" w:hAnsiTheme="minorHAnsi"/>
          <w:b/>
          <w:bCs/>
          <w:sz w:val="22"/>
          <w:szCs w:val="22"/>
        </w:rPr>
        <w:t xml:space="preserve">Objective </w:t>
      </w:r>
      <w:r>
        <w:rPr>
          <w:rFonts w:asciiTheme="minorHAnsi" w:eastAsia="Times" w:hAnsiTheme="minorHAnsi"/>
          <w:b/>
          <w:bCs/>
          <w:sz w:val="22"/>
          <w:szCs w:val="22"/>
        </w:rPr>
        <w:t>and Scope of Work</w:t>
      </w:r>
    </w:p>
    <w:p w14:paraId="50F63A22" w14:textId="2DE4E8C0" w:rsidR="00943B8A" w:rsidRDefault="00C272BB" w:rsidP="00943B8A">
      <w:pPr>
        <w:spacing w:line="260" w:lineRule="exact"/>
        <w:ind w:left="-90"/>
        <w:jc w:val="both"/>
        <w:rPr>
          <w:rFonts w:eastAsia="Times"/>
        </w:rPr>
      </w:pPr>
      <w:r w:rsidRPr="009E579E">
        <w:rPr>
          <w:rFonts w:eastAsia="Times"/>
        </w:rPr>
        <w:t>UNICEF</w:t>
      </w:r>
      <w:r w:rsidR="00943B8A">
        <w:rPr>
          <w:rFonts w:eastAsia="Times"/>
        </w:rPr>
        <w:t xml:space="preserve"> Kenya Country Office</w:t>
      </w:r>
      <w:r w:rsidRPr="009E579E">
        <w:rPr>
          <w:rFonts w:eastAsia="Times"/>
        </w:rPr>
        <w:t xml:space="preserve"> is seeking to recruit </w:t>
      </w:r>
      <w:r w:rsidR="009E579E">
        <w:rPr>
          <w:rFonts w:eastAsia="Times"/>
        </w:rPr>
        <w:t xml:space="preserve">an international </w:t>
      </w:r>
      <w:r w:rsidRPr="009E579E">
        <w:rPr>
          <w:rFonts w:eastAsia="Times"/>
        </w:rPr>
        <w:t xml:space="preserve">consultant who will provide technical support </w:t>
      </w:r>
      <w:r w:rsidR="00AE3305" w:rsidRPr="009E579E">
        <w:rPr>
          <w:rFonts w:eastAsia="Times"/>
        </w:rPr>
        <w:t xml:space="preserve">to </w:t>
      </w:r>
      <w:r w:rsidR="00C408BE">
        <w:rPr>
          <w:rFonts w:eastAsia="Times"/>
        </w:rPr>
        <w:t xml:space="preserve">UNICEF and Line Ministries to </w:t>
      </w:r>
      <w:r w:rsidR="0099750B">
        <w:rPr>
          <w:rFonts w:eastAsia="Times"/>
        </w:rPr>
        <w:t xml:space="preserve">develop and test </w:t>
      </w:r>
      <w:r w:rsidR="00C408BE" w:rsidRPr="00C408BE">
        <w:rPr>
          <w:rFonts w:eastAsia="Times"/>
        </w:rPr>
        <w:t xml:space="preserve">indicators </w:t>
      </w:r>
      <w:r w:rsidR="0099750B">
        <w:rPr>
          <w:rFonts w:eastAsia="Times"/>
        </w:rPr>
        <w:t xml:space="preserve">and data collection </w:t>
      </w:r>
      <w:r w:rsidR="00921AE6">
        <w:rPr>
          <w:rFonts w:eastAsia="Times"/>
        </w:rPr>
        <w:t>tools</w:t>
      </w:r>
      <w:r w:rsidR="0099750B">
        <w:rPr>
          <w:rFonts w:eastAsia="Times"/>
        </w:rPr>
        <w:t xml:space="preserve"> </w:t>
      </w:r>
      <w:r w:rsidR="00C408BE" w:rsidRPr="00C408BE">
        <w:rPr>
          <w:rFonts w:eastAsia="Times"/>
        </w:rPr>
        <w:t xml:space="preserve">to be used in future </w:t>
      </w:r>
      <w:r w:rsidR="00921AE6">
        <w:rPr>
          <w:rFonts w:eastAsia="Times"/>
        </w:rPr>
        <w:t xml:space="preserve">household </w:t>
      </w:r>
      <w:r w:rsidR="00C408BE" w:rsidRPr="00C408BE">
        <w:rPr>
          <w:rFonts w:eastAsia="Times"/>
        </w:rPr>
        <w:t xml:space="preserve">surveys and </w:t>
      </w:r>
      <w:r w:rsidR="00921AE6">
        <w:rPr>
          <w:rFonts w:eastAsia="Times"/>
        </w:rPr>
        <w:t xml:space="preserve">administrative reporting for </w:t>
      </w:r>
      <w:r w:rsidR="00C408BE" w:rsidRPr="00C408BE">
        <w:rPr>
          <w:rFonts w:eastAsia="Times"/>
        </w:rPr>
        <w:t>monitoring SMOSS</w:t>
      </w:r>
      <w:r w:rsidR="00921AE6">
        <w:rPr>
          <w:rFonts w:eastAsia="Times"/>
        </w:rPr>
        <w:t xml:space="preserve"> in Kenya</w:t>
      </w:r>
      <w:r w:rsidR="00C408BE" w:rsidRPr="00C408BE">
        <w:rPr>
          <w:rFonts w:eastAsia="Times"/>
        </w:rPr>
        <w:t>.</w:t>
      </w:r>
      <w:r w:rsidR="00C408BE" w:rsidRPr="00C408BE">
        <w:t xml:space="preserve"> </w:t>
      </w:r>
      <w:r w:rsidR="00C408BE" w:rsidRPr="00C408BE">
        <w:rPr>
          <w:rFonts w:eastAsia="Times"/>
        </w:rPr>
        <w:t xml:space="preserve">The pilot </w:t>
      </w:r>
      <w:r w:rsidR="00C408BE">
        <w:rPr>
          <w:rFonts w:eastAsia="Times"/>
        </w:rPr>
        <w:t>for which the consultant will provide support in terms of design and implementation</w:t>
      </w:r>
      <w:r w:rsidR="00921AE6">
        <w:rPr>
          <w:rFonts w:eastAsia="Times"/>
        </w:rPr>
        <w:t xml:space="preserve"> of data collection activities</w:t>
      </w:r>
      <w:r w:rsidR="00C408BE">
        <w:rPr>
          <w:rFonts w:eastAsia="Times"/>
        </w:rPr>
        <w:t xml:space="preserve"> </w:t>
      </w:r>
      <w:r w:rsidR="00C408BE" w:rsidRPr="00C408BE">
        <w:rPr>
          <w:rFonts w:eastAsia="Times"/>
        </w:rPr>
        <w:t>will focus on both rural and urban locations, including different geographical conditions across the country.</w:t>
      </w:r>
      <w:r w:rsidR="00921AE6">
        <w:rPr>
          <w:rFonts w:eastAsia="Times"/>
        </w:rPr>
        <w:t xml:space="preserve"> The consultant will </w:t>
      </w:r>
      <w:r w:rsidR="00691DBA">
        <w:rPr>
          <w:rFonts w:eastAsia="Times"/>
        </w:rPr>
        <w:t>support data analysis, evaluate the performance of indicators and tools and make practical recommendations for scaling up routine monitoring of SMOSS in Kenya.</w:t>
      </w:r>
    </w:p>
    <w:p w14:paraId="6B754907" w14:textId="2096B6F9" w:rsidR="00494F35" w:rsidRPr="00943B8A" w:rsidRDefault="0044440B" w:rsidP="00943B8A">
      <w:pPr>
        <w:pStyle w:val="ListParagraph"/>
        <w:numPr>
          <w:ilvl w:val="0"/>
          <w:numId w:val="2"/>
        </w:numPr>
        <w:spacing w:line="260" w:lineRule="exact"/>
        <w:ind w:left="-90" w:hanging="450"/>
        <w:jc w:val="both"/>
        <w:rPr>
          <w:rFonts w:asciiTheme="minorHAnsi" w:eastAsia="Times" w:hAnsiTheme="minorHAnsi"/>
          <w:b/>
          <w:bCs/>
          <w:sz w:val="22"/>
          <w:szCs w:val="22"/>
        </w:rPr>
      </w:pPr>
      <w:r w:rsidRPr="00943B8A">
        <w:rPr>
          <w:rFonts w:asciiTheme="minorHAnsi" w:eastAsia="Times" w:hAnsiTheme="minorHAnsi"/>
          <w:b/>
          <w:bCs/>
          <w:sz w:val="22"/>
          <w:szCs w:val="22"/>
        </w:rPr>
        <w:t>Specific Tasks</w:t>
      </w:r>
    </w:p>
    <w:p w14:paraId="52B7DC12" w14:textId="77777777" w:rsidR="008C1C00" w:rsidRDefault="008C1C00" w:rsidP="009E579E">
      <w:pPr>
        <w:spacing w:line="260" w:lineRule="exact"/>
        <w:ind w:left="-90"/>
        <w:jc w:val="both"/>
        <w:rPr>
          <w:rFonts w:eastAsia="Times"/>
        </w:rPr>
      </w:pPr>
    </w:p>
    <w:p w14:paraId="67EB19DC" w14:textId="6A477747" w:rsidR="009E579E" w:rsidRPr="009E579E" w:rsidRDefault="009E579E" w:rsidP="009E579E">
      <w:pPr>
        <w:spacing w:line="260" w:lineRule="exact"/>
        <w:ind w:left="-90"/>
        <w:jc w:val="both"/>
        <w:rPr>
          <w:rFonts w:eastAsia="Times"/>
        </w:rPr>
      </w:pPr>
      <w:r w:rsidRPr="009E579E">
        <w:rPr>
          <w:rFonts w:eastAsia="Times"/>
        </w:rPr>
        <w:t>The following tasks will be completed by the consultant:</w:t>
      </w:r>
    </w:p>
    <w:p w14:paraId="498BEDBB" w14:textId="41C1DB3A" w:rsidR="0041490A" w:rsidRDefault="00856F4A" w:rsidP="0041490A">
      <w:pPr>
        <w:numPr>
          <w:ilvl w:val="0"/>
          <w:numId w:val="20"/>
        </w:numPr>
        <w:spacing w:after="0" w:line="260" w:lineRule="exact"/>
        <w:jc w:val="both"/>
        <w:rPr>
          <w:rFonts w:eastAsia="Times"/>
        </w:rPr>
      </w:pPr>
      <w:r w:rsidRPr="00353F84">
        <w:rPr>
          <w:rFonts w:eastAsia="Times"/>
        </w:rPr>
        <w:lastRenderedPageBreak/>
        <w:t>Conduct a preliminary literature review</w:t>
      </w:r>
      <w:r w:rsidR="0041490A" w:rsidRPr="00353F84">
        <w:rPr>
          <w:rFonts w:eastAsia="Times"/>
        </w:rPr>
        <w:t xml:space="preserve"> and scoping review</w:t>
      </w:r>
      <w:r w:rsidR="009E579E" w:rsidRPr="00353F84">
        <w:rPr>
          <w:rFonts w:eastAsia="Times"/>
        </w:rPr>
        <w:t xml:space="preserve"> </w:t>
      </w:r>
      <w:r w:rsidR="00353F84" w:rsidRPr="00353F84">
        <w:rPr>
          <w:rFonts w:eastAsia="Times"/>
        </w:rPr>
        <w:t>including</w:t>
      </w:r>
      <w:r w:rsidR="009E579E" w:rsidRPr="00353F84">
        <w:rPr>
          <w:rFonts w:eastAsia="Times"/>
        </w:rPr>
        <w:t xml:space="preserve"> </w:t>
      </w:r>
      <w:r w:rsidR="00353F84" w:rsidRPr="00353F84">
        <w:rPr>
          <w:rFonts w:eastAsia="Times"/>
        </w:rPr>
        <w:t>identification of</w:t>
      </w:r>
      <w:r w:rsidR="009E579E" w:rsidRPr="00353F84">
        <w:rPr>
          <w:rFonts w:eastAsia="Times"/>
        </w:rPr>
        <w:t xml:space="preserve"> existing data and gaps</w:t>
      </w:r>
      <w:r w:rsidR="00353F84" w:rsidRPr="00353F84">
        <w:rPr>
          <w:rFonts w:eastAsia="Times"/>
        </w:rPr>
        <w:t xml:space="preserve">, and </w:t>
      </w:r>
      <w:r w:rsidR="00943B8A" w:rsidRPr="00353F84">
        <w:rPr>
          <w:rFonts w:eastAsia="Times"/>
        </w:rPr>
        <w:t>stakeholders mapping</w:t>
      </w:r>
      <w:r w:rsidR="00353F84" w:rsidRPr="00353F84">
        <w:rPr>
          <w:rFonts w:eastAsia="Times"/>
        </w:rPr>
        <w:t xml:space="preserve">. </w:t>
      </w:r>
      <w:r w:rsidR="0041490A" w:rsidRPr="00353F84">
        <w:rPr>
          <w:rFonts w:eastAsia="Times"/>
        </w:rPr>
        <w:t xml:space="preserve">The scoping review would ideally get an inventory of all the </w:t>
      </w:r>
      <w:proofErr w:type="spellStart"/>
      <w:r w:rsidR="00691DBA">
        <w:rPr>
          <w:rFonts w:eastAsia="Times"/>
        </w:rPr>
        <w:t>faecal</w:t>
      </w:r>
      <w:proofErr w:type="spellEnd"/>
      <w:r w:rsidR="00691DBA">
        <w:rPr>
          <w:rFonts w:eastAsia="Times"/>
        </w:rPr>
        <w:t xml:space="preserve"> sludge </w:t>
      </w:r>
      <w:r w:rsidR="0041490A" w:rsidRPr="00353F84">
        <w:rPr>
          <w:rFonts w:eastAsia="Times"/>
        </w:rPr>
        <w:t>treatment plants in the country</w:t>
      </w:r>
      <w:r w:rsidR="00353F84" w:rsidRPr="00353F84">
        <w:rPr>
          <w:rFonts w:eastAsia="Times"/>
        </w:rPr>
        <w:t xml:space="preserve"> </w:t>
      </w:r>
      <w:r w:rsidR="00353F84">
        <w:rPr>
          <w:rFonts w:eastAsia="Times"/>
        </w:rPr>
        <w:t>and their status</w:t>
      </w:r>
      <w:r w:rsidR="007B2246">
        <w:rPr>
          <w:rFonts w:eastAsia="Times"/>
        </w:rPr>
        <w:t>;</w:t>
      </w:r>
    </w:p>
    <w:p w14:paraId="07AF2CCE" w14:textId="56857A46" w:rsidR="007B2246" w:rsidRPr="00353F84" w:rsidRDefault="007B2246" w:rsidP="0041490A">
      <w:pPr>
        <w:numPr>
          <w:ilvl w:val="0"/>
          <w:numId w:val="20"/>
        </w:numPr>
        <w:spacing w:after="0" w:line="260" w:lineRule="exact"/>
        <w:jc w:val="both"/>
        <w:rPr>
          <w:rFonts w:eastAsia="Times"/>
        </w:rPr>
      </w:pPr>
      <w:r>
        <w:rPr>
          <w:rFonts w:eastAsia="Times"/>
        </w:rPr>
        <w:t>Conduct key informant interviews as part of the scoping review;</w:t>
      </w:r>
    </w:p>
    <w:p w14:paraId="1BE996E7" w14:textId="048CD953" w:rsidR="009E579E" w:rsidRPr="00C408BE" w:rsidRDefault="009E579E" w:rsidP="00C408BE">
      <w:pPr>
        <w:numPr>
          <w:ilvl w:val="0"/>
          <w:numId w:val="20"/>
        </w:numPr>
        <w:spacing w:after="0" w:line="260" w:lineRule="exact"/>
        <w:jc w:val="both"/>
        <w:rPr>
          <w:rFonts w:eastAsia="Times"/>
        </w:rPr>
      </w:pPr>
      <w:r>
        <w:rPr>
          <w:rFonts w:eastAsia="Times"/>
        </w:rPr>
        <w:t>Facilitate consultation</w:t>
      </w:r>
      <w:r w:rsidR="00356047">
        <w:rPr>
          <w:rFonts w:eastAsia="Times"/>
        </w:rPr>
        <w:t xml:space="preserve"> meetings</w:t>
      </w:r>
      <w:r>
        <w:rPr>
          <w:rFonts w:eastAsia="Times"/>
        </w:rPr>
        <w:t xml:space="preserve"> </w:t>
      </w:r>
      <w:r w:rsidR="00356047">
        <w:rPr>
          <w:rFonts w:eastAsia="Times"/>
        </w:rPr>
        <w:t xml:space="preserve">and discussion </w:t>
      </w:r>
      <w:r>
        <w:rPr>
          <w:rFonts w:eastAsia="Times"/>
        </w:rPr>
        <w:t>with key Government and non-government partners</w:t>
      </w:r>
      <w:r w:rsidR="00356047">
        <w:rPr>
          <w:rFonts w:eastAsia="Times"/>
        </w:rPr>
        <w:t xml:space="preserve"> at national and county level</w:t>
      </w:r>
      <w:r w:rsidR="00C408BE">
        <w:rPr>
          <w:rFonts w:eastAsia="Times"/>
        </w:rPr>
        <w:t xml:space="preserve"> (</w:t>
      </w:r>
      <w:r w:rsidR="00C408BE" w:rsidRPr="00C408BE">
        <w:rPr>
          <w:rFonts w:eastAsia="Times"/>
        </w:rPr>
        <w:t xml:space="preserve">Line ministries: </w:t>
      </w:r>
      <w:proofErr w:type="spellStart"/>
      <w:r w:rsidR="00C408BE" w:rsidRPr="00C408BE">
        <w:rPr>
          <w:rFonts w:eastAsia="Times"/>
        </w:rPr>
        <w:t>MoH</w:t>
      </w:r>
      <w:proofErr w:type="spellEnd"/>
      <w:r w:rsidR="00C408BE" w:rsidRPr="00C408BE">
        <w:rPr>
          <w:rFonts w:eastAsia="Times"/>
        </w:rPr>
        <w:t xml:space="preserve">; </w:t>
      </w:r>
      <w:proofErr w:type="spellStart"/>
      <w:r w:rsidR="00C408BE" w:rsidRPr="00C408BE">
        <w:rPr>
          <w:rFonts w:eastAsia="Times"/>
        </w:rPr>
        <w:t>MoWSI</w:t>
      </w:r>
      <w:proofErr w:type="spellEnd"/>
      <w:r w:rsidR="00C408BE" w:rsidRPr="00C408BE">
        <w:rPr>
          <w:rFonts w:eastAsia="Times"/>
        </w:rPr>
        <w:t xml:space="preserve">;  Other government partners: National Institute for Statistics; WASREB; Government partners at sub-national level: COG; selected county governments and WSPs; Non-government partners: UNICEF; Water Trust Fund; KIWASH; AMREF; SNV; KSHIP; WSUP; Research Institutes; Private sector: </w:t>
      </w:r>
      <w:proofErr w:type="spellStart"/>
      <w:r w:rsidR="00C408BE" w:rsidRPr="00C408BE">
        <w:rPr>
          <w:rFonts w:eastAsia="Times"/>
        </w:rPr>
        <w:t>Sanergy</w:t>
      </w:r>
      <w:proofErr w:type="spellEnd"/>
      <w:r w:rsidR="00C408BE" w:rsidRPr="00C408BE">
        <w:rPr>
          <w:rFonts w:eastAsia="Times"/>
        </w:rPr>
        <w:t xml:space="preserve">; </w:t>
      </w:r>
      <w:proofErr w:type="spellStart"/>
      <w:r w:rsidR="00C408BE" w:rsidRPr="00C408BE">
        <w:rPr>
          <w:rFonts w:eastAsia="Times"/>
        </w:rPr>
        <w:t>Sanivation</w:t>
      </w:r>
      <w:proofErr w:type="spellEnd"/>
      <w:r w:rsidR="00C408BE" w:rsidRPr="00C408BE">
        <w:rPr>
          <w:rFonts w:eastAsia="Times"/>
        </w:rPr>
        <w:t>; LIXIL; Major donors such as USAID and WB.</w:t>
      </w:r>
    </w:p>
    <w:p w14:paraId="10455AEC" w14:textId="4B8F2044" w:rsidR="00856F4A" w:rsidRPr="00856F4A" w:rsidRDefault="009E579E" w:rsidP="009E579E">
      <w:pPr>
        <w:numPr>
          <w:ilvl w:val="0"/>
          <w:numId w:val="20"/>
        </w:numPr>
        <w:spacing w:after="0" w:line="260" w:lineRule="exact"/>
        <w:jc w:val="both"/>
        <w:rPr>
          <w:rFonts w:eastAsia="Times"/>
        </w:rPr>
      </w:pPr>
      <w:r>
        <w:rPr>
          <w:rFonts w:eastAsia="Times"/>
        </w:rPr>
        <w:t xml:space="preserve">Propose and identify </w:t>
      </w:r>
      <w:r w:rsidR="00856F4A" w:rsidRPr="00856F4A">
        <w:rPr>
          <w:rFonts w:eastAsia="Times"/>
        </w:rPr>
        <w:t>sample sites for data collection</w:t>
      </w:r>
      <w:r>
        <w:rPr>
          <w:rFonts w:eastAsia="Times"/>
        </w:rPr>
        <w:t>;</w:t>
      </w:r>
    </w:p>
    <w:p w14:paraId="4FBDBBF1" w14:textId="716C1F4E" w:rsidR="00856F4A" w:rsidRPr="00856F4A" w:rsidRDefault="00856F4A" w:rsidP="009E579E">
      <w:pPr>
        <w:numPr>
          <w:ilvl w:val="0"/>
          <w:numId w:val="20"/>
        </w:numPr>
        <w:spacing w:after="0" w:line="260" w:lineRule="exact"/>
        <w:jc w:val="both"/>
        <w:rPr>
          <w:rFonts w:eastAsia="Times"/>
        </w:rPr>
      </w:pPr>
      <w:r w:rsidRPr="00856F4A">
        <w:rPr>
          <w:rFonts w:eastAsia="Times"/>
        </w:rPr>
        <w:t>Develop</w:t>
      </w:r>
      <w:r w:rsidR="00691DBA">
        <w:rPr>
          <w:rFonts w:eastAsia="Times"/>
        </w:rPr>
        <w:t>ment</w:t>
      </w:r>
      <w:r w:rsidR="00356047">
        <w:rPr>
          <w:rFonts w:eastAsia="Times"/>
        </w:rPr>
        <w:t xml:space="preserve"> </w:t>
      </w:r>
      <w:r w:rsidRPr="00856F4A">
        <w:rPr>
          <w:rFonts w:eastAsia="Times"/>
        </w:rPr>
        <w:t xml:space="preserve">of a </w:t>
      </w:r>
      <w:r w:rsidR="00356047">
        <w:rPr>
          <w:rFonts w:eastAsia="Times"/>
        </w:rPr>
        <w:t xml:space="preserve">data collection tools, </w:t>
      </w:r>
      <w:r w:rsidR="009E579E">
        <w:rPr>
          <w:rFonts w:eastAsia="Times"/>
        </w:rPr>
        <w:t>key indicators and data collection methods</w:t>
      </w:r>
      <w:r w:rsidR="00CC2437">
        <w:rPr>
          <w:rFonts w:eastAsia="Times"/>
        </w:rPr>
        <w:t xml:space="preserve"> including representative sample size</w:t>
      </w:r>
      <w:r w:rsidR="00691DBA">
        <w:rPr>
          <w:rFonts w:eastAsia="Times"/>
        </w:rPr>
        <w:t xml:space="preserve"> for assessing containment, emptying, transport and treatment</w:t>
      </w:r>
      <w:r w:rsidR="009E579E">
        <w:rPr>
          <w:rFonts w:eastAsia="Times"/>
        </w:rPr>
        <w:t>;</w:t>
      </w:r>
    </w:p>
    <w:p w14:paraId="3CDFECD6" w14:textId="74CA0841" w:rsidR="00856F4A" w:rsidRDefault="00856F4A" w:rsidP="009E579E">
      <w:pPr>
        <w:numPr>
          <w:ilvl w:val="0"/>
          <w:numId w:val="20"/>
        </w:numPr>
        <w:spacing w:after="0" w:line="260" w:lineRule="exact"/>
        <w:jc w:val="both"/>
        <w:rPr>
          <w:rFonts w:eastAsia="Times"/>
        </w:rPr>
      </w:pPr>
      <w:r w:rsidRPr="00856F4A">
        <w:rPr>
          <w:rFonts w:eastAsia="Times"/>
        </w:rPr>
        <w:t xml:space="preserve">Draft an inception report </w:t>
      </w:r>
      <w:r w:rsidR="00356047">
        <w:rPr>
          <w:rFonts w:eastAsia="Times"/>
        </w:rPr>
        <w:t>detailing the findings of the literature review and proposed workplan and methodology;</w:t>
      </w:r>
    </w:p>
    <w:p w14:paraId="3F3FAA90" w14:textId="59340791" w:rsidR="00356047" w:rsidRDefault="00356047" w:rsidP="00356047">
      <w:pPr>
        <w:numPr>
          <w:ilvl w:val="0"/>
          <w:numId w:val="20"/>
        </w:numPr>
        <w:spacing w:after="0" w:line="260" w:lineRule="exact"/>
        <w:jc w:val="both"/>
        <w:rPr>
          <w:rFonts w:eastAsia="Times"/>
        </w:rPr>
      </w:pPr>
      <w:r w:rsidRPr="00856F4A">
        <w:rPr>
          <w:rFonts w:eastAsia="Times"/>
        </w:rPr>
        <w:t>Present the inception report during the initial national workshop</w:t>
      </w:r>
      <w:r>
        <w:rPr>
          <w:rFonts w:eastAsia="Times"/>
        </w:rPr>
        <w:t>;</w:t>
      </w:r>
    </w:p>
    <w:p w14:paraId="3C133B9D" w14:textId="5A56BB9F" w:rsidR="00595658" w:rsidRDefault="00595658" w:rsidP="00356047">
      <w:pPr>
        <w:numPr>
          <w:ilvl w:val="0"/>
          <w:numId w:val="20"/>
        </w:numPr>
        <w:spacing w:after="0" w:line="260" w:lineRule="exact"/>
        <w:jc w:val="both"/>
        <w:rPr>
          <w:rFonts w:eastAsia="Times"/>
        </w:rPr>
      </w:pPr>
      <w:r>
        <w:rPr>
          <w:rFonts w:eastAsia="Times"/>
        </w:rPr>
        <w:t xml:space="preserve">Develop TORs for the data collection </w:t>
      </w:r>
      <w:r w:rsidR="00CC2437">
        <w:rPr>
          <w:rFonts w:eastAsia="Times"/>
        </w:rPr>
        <w:t>exercise including methodology and sample size</w:t>
      </w:r>
      <w:r>
        <w:rPr>
          <w:rFonts w:eastAsia="Times"/>
        </w:rPr>
        <w:t>;</w:t>
      </w:r>
    </w:p>
    <w:p w14:paraId="05AB9B2E" w14:textId="413223AC" w:rsidR="00356047" w:rsidRDefault="00356047" w:rsidP="009E579E">
      <w:pPr>
        <w:numPr>
          <w:ilvl w:val="0"/>
          <w:numId w:val="20"/>
        </w:numPr>
        <w:spacing w:after="0" w:line="260" w:lineRule="exact"/>
        <w:jc w:val="both"/>
        <w:rPr>
          <w:rFonts w:eastAsia="Times"/>
        </w:rPr>
      </w:pPr>
      <w:r>
        <w:rPr>
          <w:rFonts w:eastAsia="Times"/>
        </w:rPr>
        <w:t>Prepare training materials;</w:t>
      </w:r>
    </w:p>
    <w:p w14:paraId="428E5473" w14:textId="5CD37E56" w:rsidR="00356047" w:rsidRPr="0041490A" w:rsidRDefault="00356047" w:rsidP="0041490A">
      <w:pPr>
        <w:numPr>
          <w:ilvl w:val="0"/>
          <w:numId w:val="20"/>
        </w:numPr>
        <w:spacing w:after="0" w:line="260" w:lineRule="exact"/>
        <w:jc w:val="both"/>
        <w:rPr>
          <w:rFonts w:eastAsia="Times"/>
        </w:rPr>
      </w:pPr>
      <w:r w:rsidRPr="0041490A">
        <w:rPr>
          <w:rFonts w:eastAsia="Times"/>
        </w:rPr>
        <w:t>Facilitate training workshops for enumerators and data collection team and prepare a short training report</w:t>
      </w:r>
      <w:r w:rsidR="0041490A" w:rsidRPr="0041490A">
        <w:rPr>
          <w:rFonts w:eastAsia="Times"/>
        </w:rPr>
        <w:t xml:space="preserve"> including verification methods in order to ensure data reliability</w:t>
      </w:r>
      <w:r w:rsidR="0041490A">
        <w:rPr>
          <w:rFonts w:eastAsia="Times"/>
        </w:rPr>
        <w:t>;</w:t>
      </w:r>
    </w:p>
    <w:p w14:paraId="758D90E0" w14:textId="29C1F877" w:rsidR="00856F4A" w:rsidRPr="00856F4A" w:rsidRDefault="00856F4A" w:rsidP="009E579E">
      <w:pPr>
        <w:numPr>
          <w:ilvl w:val="0"/>
          <w:numId w:val="20"/>
        </w:numPr>
        <w:spacing w:after="0" w:line="260" w:lineRule="exact"/>
        <w:jc w:val="both"/>
        <w:rPr>
          <w:rFonts w:eastAsia="Times"/>
        </w:rPr>
      </w:pPr>
      <w:r w:rsidRPr="00856F4A">
        <w:rPr>
          <w:rFonts w:eastAsia="Times"/>
        </w:rPr>
        <w:t xml:space="preserve">Support preparation, </w:t>
      </w:r>
      <w:proofErr w:type="spellStart"/>
      <w:r w:rsidRPr="00856F4A">
        <w:rPr>
          <w:rFonts w:eastAsia="Times"/>
        </w:rPr>
        <w:t>organisation</w:t>
      </w:r>
      <w:proofErr w:type="spellEnd"/>
      <w:r w:rsidRPr="00856F4A">
        <w:rPr>
          <w:rFonts w:eastAsia="Times"/>
        </w:rPr>
        <w:t xml:space="preserve"> of and reporting from the national workshops</w:t>
      </w:r>
      <w:r w:rsidR="00356047">
        <w:rPr>
          <w:rFonts w:eastAsia="Times"/>
        </w:rPr>
        <w:t>;</w:t>
      </w:r>
    </w:p>
    <w:p w14:paraId="1200658D" w14:textId="577E8179" w:rsidR="00A34B98" w:rsidRPr="00856F4A" w:rsidRDefault="00A34B98" w:rsidP="009E579E">
      <w:pPr>
        <w:numPr>
          <w:ilvl w:val="0"/>
          <w:numId w:val="20"/>
        </w:numPr>
        <w:spacing w:after="0" w:line="260" w:lineRule="exact"/>
        <w:jc w:val="both"/>
        <w:rPr>
          <w:rFonts w:eastAsia="Times"/>
        </w:rPr>
      </w:pPr>
      <w:r>
        <w:rPr>
          <w:rFonts w:eastAsia="Times"/>
        </w:rPr>
        <w:t>Supervise data collection</w:t>
      </w:r>
      <w:r w:rsidR="00595658">
        <w:rPr>
          <w:rFonts w:eastAsia="Times"/>
        </w:rPr>
        <w:t xml:space="preserve"> (data collection will be carried out by</w:t>
      </w:r>
      <w:r w:rsidR="00595658" w:rsidRPr="00595658">
        <w:t xml:space="preserve"> </w:t>
      </w:r>
      <w:r w:rsidR="00595658" w:rsidRPr="00595658">
        <w:rPr>
          <w:rFonts w:eastAsia="Times"/>
        </w:rPr>
        <w:t xml:space="preserve">existing staff from the </w:t>
      </w:r>
      <w:bookmarkStart w:id="2" w:name="_Hlk46400957"/>
      <w:r w:rsidR="00595658" w:rsidRPr="00595658">
        <w:rPr>
          <w:rFonts w:eastAsia="Times"/>
        </w:rPr>
        <w:t>national statistical office, ministry of water/health or local government</w:t>
      </w:r>
      <w:r w:rsidR="00595658">
        <w:rPr>
          <w:rFonts w:eastAsia="Times"/>
        </w:rPr>
        <w:t>s</w:t>
      </w:r>
      <w:bookmarkEnd w:id="2"/>
      <w:r w:rsidR="00595658">
        <w:rPr>
          <w:rFonts w:eastAsia="Times"/>
        </w:rPr>
        <w:t xml:space="preserve"> – TBD during the inception phase)</w:t>
      </w:r>
      <w:r w:rsidR="00356047">
        <w:rPr>
          <w:rFonts w:eastAsia="Times"/>
        </w:rPr>
        <w:t>;</w:t>
      </w:r>
    </w:p>
    <w:p w14:paraId="015CDBF2" w14:textId="79502CDE" w:rsidR="00856F4A" w:rsidRPr="00856F4A" w:rsidRDefault="00356047" w:rsidP="009E579E">
      <w:pPr>
        <w:numPr>
          <w:ilvl w:val="0"/>
          <w:numId w:val="20"/>
        </w:numPr>
        <w:spacing w:after="0" w:line="260" w:lineRule="exact"/>
        <w:jc w:val="both"/>
        <w:rPr>
          <w:rFonts w:eastAsia="Times"/>
        </w:rPr>
      </w:pPr>
      <w:r>
        <w:rPr>
          <w:rFonts w:eastAsia="Times"/>
        </w:rPr>
        <w:t xml:space="preserve">Consolidate and </w:t>
      </w:r>
      <w:proofErr w:type="spellStart"/>
      <w:r>
        <w:rPr>
          <w:rFonts w:eastAsia="Times"/>
        </w:rPr>
        <w:t>analyse</w:t>
      </w:r>
      <w:proofErr w:type="spellEnd"/>
      <w:r>
        <w:rPr>
          <w:rFonts w:eastAsia="Times"/>
        </w:rPr>
        <w:t xml:space="preserve"> data;</w:t>
      </w:r>
    </w:p>
    <w:p w14:paraId="5187A33D" w14:textId="5F903647" w:rsidR="003F1CC7" w:rsidRDefault="003F1CC7" w:rsidP="009E579E">
      <w:pPr>
        <w:numPr>
          <w:ilvl w:val="0"/>
          <w:numId w:val="20"/>
        </w:numPr>
        <w:spacing w:after="0" w:line="260" w:lineRule="exact"/>
        <w:jc w:val="both"/>
        <w:rPr>
          <w:rFonts w:eastAsia="Times"/>
        </w:rPr>
      </w:pPr>
      <w:r>
        <w:rPr>
          <w:rFonts w:eastAsia="Times"/>
        </w:rPr>
        <w:t>Evaluate performance of indicators and tools and make practical recommendations for scaling up routine monitoring of SMOSS in Kenya</w:t>
      </w:r>
    </w:p>
    <w:p w14:paraId="626E936D" w14:textId="75AB8E86" w:rsidR="00856F4A" w:rsidRPr="00856F4A" w:rsidRDefault="00856F4A" w:rsidP="009E579E">
      <w:pPr>
        <w:numPr>
          <w:ilvl w:val="0"/>
          <w:numId w:val="20"/>
        </w:numPr>
        <w:spacing w:after="0" w:line="260" w:lineRule="exact"/>
        <w:jc w:val="both"/>
        <w:rPr>
          <w:rFonts w:eastAsia="Times"/>
        </w:rPr>
      </w:pPr>
      <w:r w:rsidRPr="00856F4A">
        <w:rPr>
          <w:rFonts w:eastAsia="Times"/>
        </w:rPr>
        <w:t>Present data results and findings during the final national workshop.</w:t>
      </w:r>
    </w:p>
    <w:p w14:paraId="2FF7268B" w14:textId="2E5C7B79" w:rsidR="00BD2660" w:rsidRDefault="00356047" w:rsidP="00BD2660">
      <w:pPr>
        <w:numPr>
          <w:ilvl w:val="0"/>
          <w:numId w:val="20"/>
        </w:numPr>
        <w:spacing w:after="0" w:line="260" w:lineRule="exact"/>
        <w:jc w:val="both"/>
        <w:rPr>
          <w:rFonts w:eastAsia="Times"/>
        </w:rPr>
      </w:pPr>
      <w:r>
        <w:rPr>
          <w:rFonts w:eastAsia="Times"/>
        </w:rPr>
        <w:t>Draft</w:t>
      </w:r>
      <w:r w:rsidR="00856F4A" w:rsidRPr="00856F4A">
        <w:rPr>
          <w:rFonts w:eastAsia="Times"/>
        </w:rPr>
        <w:t xml:space="preserve"> final report.</w:t>
      </w:r>
    </w:p>
    <w:p w14:paraId="1176B837" w14:textId="53435CC2" w:rsidR="00BD2660" w:rsidRPr="00BD2660" w:rsidRDefault="00BD2660" w:rsidP="00BD2660">
      <w:pPr>
        <w:spacing w:after="0" w:line="260" w:lineRule="exact"/>
        <w:jc w:val="both"/>
        <w:rPr>
          <w:rFonts w:eastAsia="Times"/>
        </w:rPr>
      </w:pPr>
      <w:r>
        <w:rPr>
          <w:rFonts w:eastAsia="Times"/>
        </w:rPr>
        <w:t>Note that some tasks can be completed remotely while others will need travel to Kenya (Nairobi and County level).</w:t>
      </w:r>
    </w:p>
    <w:p w14:paraId="5CC857D3" w14:textId="77777777" w:rsidR="0044440B" w:rsidRPr="009C53B6" w:rsidRDefault="0044440B" w:rsidP="009C53B6">
      <w:pPr>
        <w:spacing w:after="0" w:line="260" w:lineRule="exact"/>
        <w:ind w:left="360"/>
        <w:jc w:val="both"/>
        <w:rPr>
          <w:rFonts w:eastAsia="Times"/>
        </w:rPr>
      </w:pPr>
    </w:p>
    <w:p w14:paraId="0B405CCE" w14:textId="3CCBCB86" w:rsidR="009E579E" w:rsidRPr="009E579E" w:rsidRDefault="0044440B" w:rsidP="009E579E">
      <w:pPr>
        <w:pStyle w:val="ListParagraph"/>
        <w:numPr>
          <w:ilvl w:val="0"/>
          <w:numId w:val="2"/>
        </w:numPr>
        <w:ind w:left="-90" w:hanging="450"/>
        <w:jc w:val="both"/>
        <w:rPr>
          <w:rFonts w:asciiTheme="minorHAnsi" w:eastAsia="Times" w:hAnsiTheme="minorHAnsi" w:cstheme="minorBidi"/>
          <w:sz w:val="22"/>
          <w:szCs w:val="22"/>
          <w:lang w:val="en-US" w:eastAsia="en-US"/>
        </w:rPr>
      </w:pPr>
      <w:r>
        <w:rPr>
          <w:rFonts w:asciiTheme="minorHAnsi" w:eastAsia="Times" w:hAnsiTheme="minorHAnsi"/>
          <w:b/>
          <w:sz w:val="22"/>
          <w:szCs w:val="22"/>
        </w:rPr>
        <w:t>Methodology</w:t>
      </w:r>
      <w:r>
        <w:rPr>
          <w:rFonts w:asciiTheme="minorHAnsi" w:eastAsia="Times" w:hAnsiTheme="minorHAnsi"/>
          <w:sz w:val="22"/>
          <w:szCs w:val="22"/>
        </w:rPr>
        <w:br/>
      </w:r>
      <w:r w:rsidR="003418F5" w:rsidRPr="009E579E">
        <w:rPr>
          <w:rFonts w:asciiTheme="minorHAnsi" w:eastAsia="Times" w:hAnsiTheme="minorHAnsi" w:cstheme="minorBidi"/>
          <w:sz w:val="22"/>
          <w:szCs w:val="22"/>
          <w:lang w:val="en-US" w:eastAsia="en-US"/>
        </w:rPr>
        <w:t xml:space="preserve">The </w:t>
      </w:r>
      <w:r w:rsidR="00C00D3D" w:rsidRPr="009E579E">
        <w:rPr>
          <w:rFonts w:asciiTheme="minorHAnsi" w:eastAsia="Times" w:hAnsiTheme="minorHAnsi" w:cstheme="minorBidi"/>
          <w:sz w:val="22"/>
          <w:szCs w:val="22"/>
          <w:lang w:val="en-US" w:eastAsia="en-US"/>
        </w:rPr>
        <w:t>project will follow, but is not restricte</w:t>
      </w:r>
      <w:r w:rsidR="000E6712" w:rsidRPr="009E579E">
        <w:rPr>
          <w:rFonts w:asciiTheme="minorHAnsi" w:eastAsia="Times" w:hAnsiTheme="minorHAnsi" w:cstheme="minorBidi"/>
          <w:sz w:val="22"/>
          <w:szCs w:val="22"/>
          <w:lang w:val="en-US" w:eastAsia="en-US"/>
        </w:rPr>
        <w:t>d</w:t>
      </w:r>
      <w:r w:rsidR="00C00D3D" w:rsidRPr="009E579E">
        <w:rPr>
          <w:rFonts w:asciiTheme="minorHAnsi" w:eastAsia="Times" w:hAnsiTheme="minorHAnsi" w:cstheme="minorBidi"/>
          <w:sz w:val="22"/>
          <w:szCs w:val="22"/>
          <w:lang w:val="en-US" w:eastAsia="en-US"/>
        </w:rPr>
        <w:t xml:space="preserve"> to, the below phased approach:</w:t>
      </w:r>
    </w:p>
    <w:p w14:paraId="7BF3CC37" w14:textId="1DB083DE" w:rsidR="00C00D3D" w:rsidRPr="00494F35" w:rsidRDefault="00C00D3D" w:rsidP="0090567F">
      <w:pPr>
        <w:pStyle w:val="ListParagraph"/>
        <w:numPr>
          <w:ilvl w:val="0"/>
          <w:numId w:val="18"/>
        </w:numPr>
        <w:jc w:val="both"/>
        <w:rPr>
          <w:rFonts w:asciiTheme="minorHAnsi" w:eastAsia="Times" w:hAnsiTheme="minorHAnsi" w:cstheme="minorHAnsi"/>
          <w:b/>
          <w:sz w:val="22"/>
          <w:szCs w:val="22"/>
        </w:rPr>
      </w:pPr>
      <w:r w:rsidRPr="00494F35">
        <w:rPr>
          <w:rFonts w:asciiTheme="minorHAnsi" w:eastAsia="Times" w:hAnsiTheme="minorHAnsi" w:cstheme="minorHAnsi"/>
          <w:b/>
          <w:sz w:val="22"/>
          <w:szCs w:val="22"/>
        </w:rPr>
        <w:t>Inception</w:t>
      </w:r>
      <w:r w:rsidR="00390E75">
        <w:rPr>
          <w:rFonts w:asciiTheme="minorHAnsi" w:eastAsia="Times" w:hAnsiTheme="minorHAnsi" w:cstheme="minorHAnsi"/>
          <w:b/>
          <w:sz w:val="22"/>
          <w:szCs w:val="22"/>
        </w:rPr>
        <w:t xml:space="preserve"> and design</w:t>
      </w:r>
      <w:r w:rsidRPr="00494F35">
        <w:rPr>
          <w:rFonts w:asciiTheme="minorHAnsi" w:eastAsia="Times" w:hAnsiTheme="minorHAnsi" w:cstheme="minorHAnsi"/>
          <w:b/>
          <w:sz w:val="22"/>
          <w:szCs w:val="22"/>
        </w:rPr>
        <w:t xml:space="preserve"> phase</w:t>
      </w:r>
      <w:r w:rsidR="008C1C00">
        <w:rPr>
          <w:rFonts w:asciiTheme="minorHAnsi" w:eastAsia="Times" w:hAnsiTheme="minorHAnsi" w:cstheme="minorHAnsi"/>
          <w:b/>
          <w:sz w:val="22"/>
          <w:szCs w:val="22"/>
        </w:rPr>
        <w:t xml:space="preserve"> - </w:t>
      </w:r>
      <w:r w:rsidR="008C1C00" w:rsidRPr="008C1C00">
        <w:rPr>
          <w:rFonts w:asciiTheme="minorHAnsi" w:eastAsia="Times" w:hAnsiTheme="minorHAnsi" w:cstheme="minorHAnsi"/>
          <w:b/>
          <w:sz w:val="22"/>
          <w:szCs w:val="22"/>
        </w:rPr>
        <w:t>Design SMOSS Country level Survey Methodology</w:t>
      </w:r>
      <w:r w:rsidR="008C1C00">
        <w:rPr>
          <w:rFonts w:asciiTheme="minorHAnsi" w:eastAsia="Times" w:hAnsiTheme="minorHAnsi" w:cstheme="minorHAnsi"/>
          <w:b/>
          <w:sz w:val="22"/>
          <w:szCs w:val="22"/>
        </w:rPr>
        <w:t xml:space="preserve"> in close collaboration with Government Partners </w:t>
      </w:r>
    </w:p>
    <w:p w14:paraId="093348BE" w14:textId="43DA0AC2" w:rsidR="00390E75" w:rsidRDefault="0076297E" w:rsidP="006079AC">
      <w:pPr>
        <w:jc w:val="both"/>
        <w:rPr>
          <w:rFonts w:eastAsia="Times" w:cstheme="minorHAnsi"/>
          <w:bCs/>
        </w:rPr>
      </w:pPr>
      <w:r w:rsidRPr="000E6712">
        <w:rPr>
          <w:rFonts w:eastAsia="Times" w:cstheme="minorHAnsi"/>
          <w:bCs/>
        </w:rPr>
        <w:t xml:space="preserve">Detailed design of the </w:t>
      </w:r>
      <w:r w:rsidR="003761C5">
        <w:rPr>
          <w:rFonts w:eastAsia="Times" w:cstheme="minorHAnsi"/>
          <w:bCs/>
        </w:rPr>
        <w:t>study</w:t>
      </w:r>
      <w:r w:rsidRPr="000E6712">
        <w:rPr>
          <w:rFonts w:eastAsia="Times" w:cstheme="minorHAnsi"/>
          <w:bCs/>
        </w:rPr>
        <w:t xml:space="preserve">, </w:t>
      </w:r>
      <w:r w:rsidR="00C81B4A" w:rsidRPr="000E6712">
        <w:rPr>
          <w:rFonts w:eastAsia="Times" w:cstheme="minorHAnsi"/>
          <w:bCs/>
        </w:rPr>
        <w:t>including</w:t>
      </w:r>
      <w:r w:rsidRPr="000E6712">
        <w:rPr>
          <w:rFonts w:eastAsia="Times" w:cstheme="minorHAnsi"/>
          <w:bCs/>
        </w:rPr>
        <w:t xml:space="preserve"> interpretation of t</w:t>
      </w:r>
      <w:r w:rsidR="00211AA7">
        <w:rPr>
          <w:rFonts w:eastAsia="Times" w:cstheme="minorHAnsi"/>
          <w:bCs/>
        </w:rPr>
        <w:t>his TOR</w:t>
      </w:r>
      <w:r w:rsidRPr="000E6712">
        <w:rPr>
          <w:rFonts w:eastAsia="Times" w:cstheme="minorHAnsi"/>
          <w:bCs/>
        </w:rPr>
        <w:t xml:space="preserve"> and a detailed description </w:t>
      </w:r>
      <w:r w:rsidR="003761C5">
        <w:rPr>
          <w:rFonts w:eastAsia="Times" w:cstheme="minorHAnsi"/>
          <w:bCs/>
        </w:rPr>
        <w:t>of</w:t>
      </w:r>
      <w:r w:rsidRPr="000E6712">
        <w:rPr>
          <w:rFonts w:eastAsia="Times" w:cstheme="minorHAnsi"/>
          <w:bCs/>
        </w:rPr>
        <w:t xml:space="preserve"> the approach, scope and methodology for the assignment.</w:t>
      </w:r>
      <w:r w:rsidR="00C81B4A" w:rsidRPr="000E6712">
        <w:rPr>
          <w:rFonts w:eastAsia="Times" w:cstheme="minorHAnsi"/>
          <w:bCs/>
        </w:rPr>
        <w:t xml:space="preserve"> </w:t>
      </w:r>
      <w:r w:rsidR="00390E75" w:rsidRPr="001F2E3F">
        <w:rPr>
          <w:rFonts w:eastAsia="Times" w:cstheme="minorHAnsi"/>
          <w:bCs/>
        </w:rPr>
        <w:t xml:space="preserve">Activities in this phase will include: desk review, refinement of the scope of the project, identification of data gaps, detailed timeline of the work plan in the form of a Gantt chart, </w:t>
      </w:r>
      <w:r w:rsidR="00F665BE">
        <w:rPr>
          <w:rFonts w:eastAsia="Times" w:cstheme="minorHAnsi"/>
          <w:bCs/>
        </w:rPr>
        <w:t xml:space="preserve">initial </w:t>
      </w:r>
      <w:r w:rsidR="00390E75" w:rsidRPr="001F2E3F">
        <w:rPr>
          <w:rFonts w:eastAsia="Times" w:cstheme="minorHAnsi"/>
          <w:bCs/>
        </w:rPr>
        <w:t xml:space="preserve">engagement and consultation with line ministries and key partners, development and planning of data collection approach, tools, methodology and TOR as well as </w:t>
      </w:r>
      <w:r w:rsidR="00390E75" w:rsidRPr="001F2E3F">
        <w:rPr>
          <w:rFonts w:eastAsia="Arial Unicode MS" w:cstheme="minorHAnsi"/>
          <w:bCs/>
        </w:rPr>
        <w:t>presentation of the inception report at national level through a workshop held at national level</w:t>
      </w:r>
      <w:r w:rsidR="00390E75" w:rsidRPr="001F2E3F">
        <w:rPr>
          <w:rFonts w:eastAsia="Times" w:cstheme="minorHAnsi"/>
          <w:bCs/>
        </w:rPr>
        <w:t xml:space="preserve">. </w:t>
      </w:r>
      <w:r w:rsidR="00390E75" w:rsidRPr="00FE051E">
        <w:rPr>
          <w:rFonts w:eastAsia="Times" w:cstheme="minorHAnsi"/>
          <w:bCs/>
        </w:rPr>
        <w:t>The inception report should meet UNICEF quality standards and approved by the UNICEF team before starting the next phase.</w:t>
      </w:r>
    </w:p>
    <w:p w14:paraId="6DB5A01D" w14:textId="3AB6FD82" w:rsidR="0090567F" w:rsidRPr="0030774E" w:rsidRDefault="0090567F" w:rsidP="008C1C00">
      <w:pPr>
        <w:pStyle w:val="ListParagraph"/>
        <w:numPr>
          <w:ilvl w:val="0"/>
          <w:numId w:val="18"/>
        </w:numPr>
        <w:jc w:val="both"/>
        <w:rPr>
          <w:rFonts w:asciiTheme="minorHAnsi" w:eastAsia="Times" w:hAnsiTheme="minorHAnsi" w:cstheme="minorHAnsi"/>
          <w:b/>
          <w:sz w:val="22"/>
          <w:szCs w:val="22"/>
        </w:rPr>
      </w:pPr>
      <w:r w:rsidRPr="00494F35">
        <w:rPr>
          <w:rFonts w:asciiTheme="minorHAnsi" w:eastAsia="Times" w:hAnsiTheme="minorHAnsi" w:cstheme="minorHAnsi"/>
          <w:b/>
          <w:sz w:val="22"/>
          <w:szCs w:val="22"/>
        </w:rPr>
        <w:t>Data collection phase</w:t>
      </w:r>
      <w:r w:rsidR="008C1C00">
        <w:rPr>
          <w:rFonts w:asciiTheme="minorHAnsi" w:eastAsia="Times" w:hAnsiTheme="minorHAnsi" w:cstheme="minorHAnsi"/>
          <w:b/>
          <w:sz w:val="22"/>
          <w:szCs w:val="22"/>
        </w:rPr>
        <w:t xml:space="preserve"> – Supervise </w:t>
      </w:r>
      <w:r w:rsidR="008C1C00" w:rsidRPr="008C1C00">
        <w:rPr>
          <w:rFonts w:asciiTheme="minorHAnsi" w:eastAsia="Times" w:hAnsiTheme="minorHAnsi" w:cstheme="minorHAnsi"/>
          <w:b/>
          <w:sz w:val="22"/>
          <w:szCs w:val="22"/>
        </w:rPr>
        <w:t>Field Team to conduct the field data collection</w:t>
      </w:r>
      <w:r w:rsidR="008C1C00">
        <w:rPr>
          <w:rFonts w:asciiTheme="minorHAnsi" w:eastAsia="Times" w:hAnsiTheme="minorHAnsi" w:cstheme="minorHAnsi"/>
          <w:b/>
          <w:sz w:val="22"/>
          <w:szCs w:val="22"/>
        </w:rPr>
        <w:t xml:space="preserve"> and </w:t>
      </w:r>
      <w:r w:rsidR="008C1C00" w:rsidRPr="0030774E">
        <w:rPr>
          <w:rFonts w:asciiTheme="minorHAnsi" w:eastAsia="Times" w:hAnsiTheme="minorHAnsi" w:cstheme="minorHAnsi"/>
          <w:b/>
          <w:sz w:val="22"/>
          <w:szCs w:val="22"/>
        </w:rPr>
        <w:t>Survey Data Analysis</w:t>
      </w:r>
    </w:p>
    <w:p w14:paraId="4EBD2C26" w14:textId="40CB3D8D" w:rsidR="0030774E" w:rsidRPr="0030774E" w:rsidRDefault="00F665BE" w:rsidP="0030774E">
      <w:pPr>
        <w:jc w:val="both"/>
        <w:rPr>
          <w:rFonts w:eastAsia="Times" w:cstheme="minorHAnsi"/>
          <w:b/>
        </w:rPr>
      </w:pPr>
      <w:r w:rsidRPr="0030774E">
        <w:rPr>
          <w:rFonts w:eastAsia="Times" w:cstheme="minorHAnsi"/>
          <w:bCs/>
        </w:rPr>
        <w:t xml:space="preserve">The consultant will develop the TOR for the data collection exercise which will be done either by the National Statistical Office, the Ministry of Water and/or Health or Local Governments. </w:t>
      </w:r>
      <w:r w:rsidR="00356047" w:rsidRPr="0030774E">
        <w:rPr>
          <w:rFonts w:eastAsia="Times" w:cstheme="minorHAnsi"/>
          <w:bCs/>
        </w:rPr>
        <w:t xml:space="preserve">The consultant will </w:t>
      </w:r>
      <w:r w:rsidRPr="0030774E">
        <w:rPr>
          <w:rFonts w:eastAsia="Times" w:cstheme="minorHAnsi"/>
          <w:bCs/>
        </w:rPr>
        <w:lastRenderedPageBreak/>
        <w:t xml:space="preserve">also </w:t>
      </w:r>
      <w:r w:rsidR="00356047" w:rsidRPr="0030774E">
        <w:rPr>
          <w:rFonts w:eastAsia="Times" w:cstheme="minorHAnsi"/>
          <w:bCs/>
        </w:rPr>
        <w:t>develop the training materials,</w:t>
      </w:r>
      <w:r w:rsidR="00E9608D" w:rsidRPr="0030774E">
        <w:rPr>
          <w:rFonts w:eastAsia="Times" w:cstheme="minorHAnsi"/>
          <w:bCs/>
        </w:rPr>
        <w:t xml:space="preserve"> conduct a </w:t>
      </w:r>
      <w:r w:rsidR="006D770B" w:rsidRPr="0030774E">
        <w:rPr>
          <w:rFonts w:eastAsia="Times" w:cstheme="minorHAnsi"/>
          <w:bCs/>
        </w:rPr>
        <w:t>training workshop for the data collection team</w:t>
      </w:r>
      <w:r w:rsidR="00356047" w:rsidRPr="0030774E">
        <w:rPr>
          <w:rFonts w:eastAsia="Times" w:cstheme="minorHAnsi"/>
          <w:bCs/>
        </w:rPr>
        <w:t xml:space="preserve"> and oversee data collection at county level</w:t>
      </w:r>
      <w:r w:rsidRPr="0030774E">
        <w:rPr>
          <w:rFonts w:eastAsia="Times" w:cstheme="minorHAnsi"/>
          <w:bCs/>
        </w:rPr>
        <w:t xml:space="preserve"> and</w:t>
      </w:r>
      <w:r w:rsidR="0030774E" w:rsidRPr="0030774E">
        <w:rPr>
          <w:rFonts w:eastAsia="Times" w:cstheme="minorHAnsi"/>
          <w:bCs/>
        </w:rPr>
        <w:t xml:space="preserve"> </w:t>
      </w:r>
      <w:r w:rsidR="00390E75" w:rsidRPr="0030774E">
        <w:rPr>
          <w:rFonts w:cstheme="minorHAnsi"/>
        </w:rPr>
        <w:t xml:space="preserve">ensure reliability and quality of collected data. </w:t>
      </w:r>
    </w:p>
    <w:p w14:paraId="48003BB6" w14:textId="55DB078A" w:rsidR="003C1F7B" w:rsidRPr="0030774E" w:rsidRDefault="002C4D32" w:rsidP="008C1C00">
      <w:pPr>
        <w:pStyle w:val="ListParagraph"/>
        <w:numPr>
          <w:ilvl w:val="0"/>
          <w:numId w:val="18"/>
        </w:numPr>
        <w:jc w:val="both"/>
        <w:rPr>
          <w:rFonts w:asciiTheme="minorHAnsi" w:eastAsia="Times" w:hAnsiTheme="minorHAnsi" w:cstheme="minorHAnsi"/>
          <w:b/>
          <w:sz w:val="22"/>
          <w:szCs w:val="22"/>
        </w:rPr>
      </w:pPr>
      <w:r w:rsidRPr="00F6115B">
        <w:rPr>
          <w:rFonts w:asciiTheme="minorHAnsi" w:eastAsia="Times" w:hAnsiTheme="minorHAnsi" w:cstheme="minorHAnsi"/>
          <w:b/>
          <w:sz w:val="22"/>
          <w:szCs w:val="22"/>
        </w:rPr>
        <w:t>Reporting and f</w:t>
      </w:r>
      <w:r w:rsidR="00DB428D" w:rsidRPr="00F6115B">
        <w:rPr>
          <w:rFonts w:asciiTheme="minorHAnsi" w:eastAsia="Times" w:hAnsiTheme="minorHAnsi" w:cstheme="minorHAnsi"/>
          <w:b/>
          <w:sz w:val="22"/>
          <w:szCs w:val="22"/>
        </w:rPr>
        <w:t>indings validation phase</w:t>
      </w:r>
      <w:r w:rsidR="008C1C00">
        <w:rPr>
          <w:rFonts w:asciiTheme="minorHAnsi" w:eastAsia="Times" w:hAnsiTheme="minorHAnsi" w:cstheme="minorHAnsi"/>
          <w:b/>
          <w:sz w:val="22"/>
          <w:szCs w:val="22"/>
        </w:rPr>
        <w:t xml:space="preserve"> - </w:t>
      </w:r>
      <w:r w:rsidR="008C1C00" w:rsidRPr="008C1C00">
        <w:rPr>
          <w:rFonts w:asciiTheme="minorHAnsi" w:eastAsia="Times" w:hAnsiTheme="minorHAnsi" w:cstheme="minorHAnsi"/>
          <w:b/>
          <w:sz w:val="22"/>
          <w:szCs w:val="22"/>
        </w:rPr>
        <w:t>Draft SMOSS Survey Finding</w:t>
      </w:r>
      <w:r w:rsidR="008C1C00">
        <w:rPr>
          <w:rFonts w:asciiTheme="minorHAnsi" w:eastAsia="Times" w:hAnsiTheme="minorHAnsi" w:cstheme="minorHAnsi"/>
          <w:b/>
          <w:sz w:val="22"/>
          <w:szCs w:val="22"/>
        </w:rPr>
        <w:t xml:space="preserve"> and Kenya </w:t>
      </w:r>
      <w:r w:rsidR="008C1C00" w:rsidRPr="0030774E">
        <w:rPr>
          <w:rFonts w:asciiTheme="minorHAnsi" w:eastAsia="Times" w:hAnsiTheme="minorHAnsi" w:cstheme="minorHAnsi"/>
          <w:b/>
          <w:sz w:val="22"/>
          <w:szCs w:val="22"/>
        </w:rPr>
        <w:t>SMOSS Report</w:t>
      </w:r>
    </w:p>
    <w:p w14:paraId="63DFBC54" w14:textId="26F07944" w:rsidR="0044440B" w:rsidRPr="00356047" w:rsidRDefault="00107D27" w:rsidP="00356047">
      <w:pPr>
        <w:jc w:val="both"/>
        <w:rPr>
          <w:rFonts w:eastAsia="Times" w:cstheme="minorHAnsi"/>
          <w:bCs/>
        </w:rPr>
      </w:pPr>
      <w:r w:rsidRPr="000D3754">
        <w:rPr>
          <w:rFonts w:eastAsia="Times" w:cstheme="minorHAnsi"/>
          <w:bCs/>
        </w:rPr>
        <w:t xml:space="preserve">The consultant will </w:t>
      </w:r>
      <w:proofErr w:type="spellStart"/>
      <w:r w:rsidRPr="000D3754">
        <w:rPr>
          <w:rFonts w:eastAsia="Times" w:cstheme="minorHAnsi"/>
          <w:bCs/>
        </w:rPr>
        <w:t>analyse</w:t>
      </w:r>
      <w:proofErr w:type="spellEnd"/>
      <w:r w:rsidRPr="000D3754">
        <w:rPr>
          <w:rFonts w:eastAsia="Times" w:cstheme="minorHAnsi"/>
          <w:bCs/>
        </w:rPr>
        <w:t xml:space="preserve"> and triangulate all the data collected and write up a report based on the results</w:t>
      </w:r>
      <w:r w:rsidR="00356047">
        <w:rPr>
          <w:rFonts w:eastAsia="Times" w:cstheme="minorHAnsi"/>
          <w:bCs/>
        </w:rPr>
        <w:t xml:space="preserve"> and findings.</w:t>
      </w:r>
      <w:r w:rsidRPr="000D3754">
        <w:rPr>
          <w:rFonts w:eastAsia="Times" w:cstheme="minorHAnsi"/>
          <w:bCs/>
        </w:rPr>
        <w:t xml:space="preserve"> The </w:t>
      </w:r>
      <w:r>
        <w:rPr>
          <w:rFonts w:eastAsia="Times" w:cstheme="minorHAnsi"/>
          <w:bCs/>
        </w:rPr>
        <w:t>final</w:t>
      </w:r>
      <w:r w:rsidRPr="000D3754">
        <w:rPr>
          <w:rFonts w:eastAsia="Times" w:cstheme="minorHAnsi"/>
          <w:bCs/>
        </w:rPr>
        <w:t xml:space="preserve"> report </w:t>
      </w:r>
      <w:r w:rsidR="005B29E0">
        <w:rPr>
          <w:rFonts w:eastAsia="Times" w:cstheme="minorHAnsi"/>
          <w:bCs/>
        </w:rPr>
        <w:t xml:space="preserve">will </w:t>
      </w:r>
      <w:r w:rsidR="00CB7FD3">
        <w:rPr>
          <w:rFonts w:eastAsia="Times" w:cstheme="minorHAnsi"/>
          <w:bCs/>
        </w:rPr>
        <w:t>present results, lessons-learnt and best practices</w:t>
      </w:r>
      <w:r w:rsidRPr="000D3754">
        <w:rPr>
          <w:rFonts w:eastAsia="Times" w:cstheme="minorHAnsi"/>
          <w:bCs/>
        </w:rPr>
        <w:t xml:space="preserve">. </w:t>
      </w:r>
      <w:r w:rsidR="00356047">
        <w:rPr>
          <w:rFonts w:eastAsia="Times" w:cstheme="minorHAnsi"/>
          <w:bCs/>
        </w:rPr>
        <w:t xml:space="preserve">A final workshop will be held at national level. </w:t>
      </w:r>
      <w:r w:rsidR="005B2207">
        <w:rPr>
          <w:rFonts w:eastAsia="Times" w:cstheme="minorHAnsi"/>
          <w:bCs/>
        </w:rPr>
        <w:t>The final report must meet UNICEF quality standards before it is accepted and</w:t>
      </w:r>
      <w:r w:rsidR="00723398">
        <w:rPr>
          <w:rFonts w:eastAsia="Times" w:cstheme="minorHAnsi"/>
          <w:bCs/>
        </w:rPr>
        <w:t xml:space="preserve"> for the</w:t>
      </w:r>
      <w:r w:rsidR="005B2207">
        <w:rPr>
          <w:rFonts w:eastAsia="Times" w:cstheme="minorHAnsi"/>
          <w:bCs/>
        </w:rPr>
        <w:t xml:space="preserve"> final payment </w:t>
      </w:r>
      <w:r w:rsidR="00723398">
        <w:rPr>
          <w:rFonts w:eastAsia="Times" w:cstheme="minorHAnsi"/>
          <w:bCs/>
        </w:rPr>
        <w:t xml:space="preserve">to be </w:t>
      </w:r>
      <w:r w:rsidR="005B2207">
        <w:rPr>
          <w:rFonts w:eastAsia="Times" w:cstheme="minorHAnsi"/>
          <w:bCs/>
        </w:rPr>
        <w:t>made.</w:t>
      </w:r>
    </w:p>
    <w:p w14:paraId="18EB5F3A" w14:textId="77777777" w:rsidR="003C6A9A" w:rsidRPr="003C6A9A" w:rsidRDefault="00356047" w:rsidP="0044440B">
      <w:pPr>
        <w:pStyle w:val="ListParagraph"/>
        <w:numPr>
          <w:ilvl w:val="0"/>
          <w:numId w:val="2"/>
        </w:numPr>
        <w:spacing w:line="360" w:lineRule="auto"/>
        <w:ind w:left="-90" w:hanging="450"/>
        <w:jc w:val="both"/>
        <w:rPr>
          <w:rFonts w:asciiTheme="minorHAnsi" w:eastAsia="Arial Unicode MS" w:hAnsiTheme="minorHAnsi"/>
          <w:b/>
          <w:sz w:val="22"/>
          <w:szCs w:val="22"/>
        </w:rPr>
      </w:pPr>
      <w:r>
        <w:rPr>
          <w:rFonts w:asciiTheme="minorHAnsi" w:eastAsia="Arial Unicode MS" w:hAnsiTheme="minorHAnsi"/>
          <w:b/>
          <w:sz w:val="22"/>
          <w:szCs w:val="22"/>
        </w:rPr>
        <w:t>Key Tasks</w:t>
      </w:r>
      <w:r w:rsidR="003C6A9A" w:rsidRPr="003C6A9A">
        <w:t xml:space="preserve"> </w:t>
      </w:r>
    </w:p>
    <w:p w14:paraId="74B0C0A7" w14:textId="6F92EB1B" w:rsidR="003C6A9A" w:rsidRPr="003C6A9A" w:rsidRDefault="003C6A9A" w:rsidP="003C6A9A">
      <w:pPr>
        <w:jc w:val="both"/>
        <w:rPr>
          <w:rFonts w:eastAsia="Times" w:cstheme="minorHAnsi"/>
          <w:bCs/>
        </w:rPr>
      </w:pPr>
      <w:r w:rsidRPr="003C6A9A">
        <w:rPr>
          <w:rFonts w:eastAsia="Times" w:cstheme="minorHAnsi"/>
          <w:bCs/>
        </w:rPr>
        <w:t>The following table show the key deliverables and associated proposed timeline and milestone payments:</w:t>
      </w:r>
      <w:r w:rsidR="00356047" w:rsidRPr="003C6A9A">
        <w:rPr>
          <w:rFonts w:eastAsia="Times" w:cstheme="minorHAnsi"/>
          <w:bCs/>
        </w:rPr>
        <w:t xml:space="preserve"> and Expected</w:t>
      </w:r>
      <w:r w:rsidR="0044440B" w:rsidRPr="003C6A9A">
        <w:rPr>
          <w:rFonts w:eastAsia="Times" w:cstheme="minorHAnsi"/>
          <w:bCs/>
        </w:rPr>
        <w:t xml:space="preserve"> Deliverables</w:t>
      </w:r>
      <w:r>
        <w:rPr>
          <w:rFonts w:eastAsia="Times" w:cstheme="minorHAnsi"/>
          <w:bCs/>
        </w:rPr>
        <w:t>.</w:t>
      </w:r>
      <w:r w:rsidRPr="003C6A9A">
        <w:t xml:space="preserve"> </w:t>
      </w:r>
      <w:r w:rsidRPr="003C6A9A">
        <w:rPr>
          <w:rFonts w:eastAsia="Times" w:cstheme="minorHAnsi"/>
          <w:bCs/>
        </w:rPr>
        <w:t>Payment</w:t>
      </w:r>
      <w:r>
        <w:rPr>
          <w:rFonts w:eastAsia="Times" w:cstheme="minorHAnsi"/>
          <w:bCs/>
        </w:rPr>
        <w:t>s</w:t>
      </w:r>
      <w:r w:rsidRPr="003C6A9A">
        <w:rPr>
          <w:rFonts w:eastAsia="Times" w:cstheme="minorHAnsi"/>
          <w:bCs/>
        </w:rPr>
        <w:t xml:space="preserve"> will be made on the submission of a detailed invoice and acceptance of satisfactory deliverables by UNICEF.</w:t>
      </w:r>
      <w:r w:rsidR="00C408BE" w:rsidRPr="00C408BE">
        <w:t xml:space="preserve"> </w:t>
      </w:r>
      <w:r w:rsidR="00C408BE" w:rsidRPr="00C408BE">
        <w:rPr>
          <w:rFonts w:eastAsia="Times" w:cstheme="minorHAnsi"/>
          <w:bCs/>
        </w:rPr>
        <w:t xml:space="preserve">The timeframe for this pilot phase is 6 months, from </w:t>
      </w:r>
      <w:r w:rsidR="00C408BE">
        <w:rPr>
          <w:rFonts w:eastAsia="Times" w:cstheme="minorHAnsi"/>
          <w:bCs/>
        </w:rPr>
        <w:t>September</w:t>
      </w:r>
      <w:r w:rsidR="00C408BE" w:rsidRPr="00C408BE">
        <w:rPr>
          <w:rFonts w:eastAsia="Times" w:cstheme="minorHAnsi"/>
          <w:bCs/>
        </w:rPr>
        <w:t xml:space="preserve"> to </w:t>
      </w:r>
      <w:r w:rsidR="00C408BE">
        <w:rPr>
          <w:rFonts w:eastAsia="Times" w:cstheme="minorHAnsi"/>
          <w:bCs/>
        </w:rPr>
        <w:t>February</w:t>
      </w:r>
      <w:r w:rsidR="00C408BE" w:rsidRPr="00C408BE">
        <w:rPr>
          <w:rFonts w:eastAsia="Times" w:cstheme="minorHAnsi"/>
          <w:bCs/>
        </w:rPr>
        <w:t xml:space="preserve"> 2020.</w:t>
      </w:r>
    </w:p>
    <w:tbl>
      <w:tblPr>
        <w:tblStyle w:val="TableGrid"/>
        <w:tblW w:w="10075" w:type="dxa"/>
        <w:tblLayout w:type="fixed"/>
        <w:tblLook w:val="04A0" w:firstRow="1" w:lastRow="0" w:firstColumn="1" w:lastColumn="0" w:noHBand="0" w:noVBand="1"/>
      </w:tblPr>
      <w:tblGrid>
        <w:gridCol w:w="2875"/>
        <w:gridCol w:w="3420"/>
        <w:gridCol w:w="2070"/>
        <w:gridCol w:w="1710"/>
      </w:tblGrid>
      <w:tr w:rsidR="00CC2437" w:rsidRPr="00943B8A" w14:paraId="094DA8F8" w14:textId="77777777" w:rsidTr="0030774E">
        <w:tc>
          <w:tcPr>
            <w:tcW w:w="2875" w:type="dxa"/>
          </w:tcPr>
          <w:p w14:paraId="5D823A73" w14:textId="6C759C2A" w:rsidR="00BA513C" w:rsidRPr="00943B8A" w:rsidRDefault="00BA513C" w:rsidP="001811D1">
            <w:pPr>
              <w:spacing w:line="360" w:lineRule="auto"/>
              <w:jc w:val="both"/>
              <w:rPr>
                <w:rFonts w:eastAsia="Arial Unicode MS" w:cstheme="minorHAnsi"/>
                <w:b/>
                <w:sz w:val="20"/>
                <w:szCs w:val="20"/>
              </w:rPr>
            </w:pPr>
            <w:r w:rsidRPr="00943B8A">
              <w:rPr>
                <w:rFonts w:eastAsia="Arial Unicode MS" w:cstheme="minorHAnsi"/>
                <w:b/>
                <w:sz w:val="20"/>
                <w:szCs w:val="20"/>
              </w:rPr>
              <w:t>Keys Tasks</w:t>
            </w:r>
          </w:p>
        </w:tc>
        <w:tc>
          <w:tcPr>
            <w:tcW w:w="3420" w:type="dxa"/>
          </w:tcPr>
          <w:p w14:paraId="7DBE8C0C" w14:textId="6E8E2083" w:rsidR="00BA513C" w:rsidRPr="00943B8A" w:rsidRDefault="00BA513C" w:rsidP="001811D1">
            <w:pPr>
              <w:spacing w:line="360" w:lineRule="auto"/>
              <w:jc w:val="both"/>
              <w:rPr>
                <w:rFonts w:eastAsia="Arial Unicode MS" w:cstheme="minorHAnsi"/>
                <w:b/>
                <w:sz w:val="20"/>
                <w:szCs w:val="20"/>
              </w:rPr>
            </w:pPr>
            <w:r w:rsidRPr="00943B8A">
              <w:rPr>
                <w:rFonts w:eastAsia="Arial Unicode MS" w:cstheme="minorHAnsi"/>
                <w:b/>
                <w:sz w:val="20"/>
                <w:szCs w:val="20"/>
              </w:rPr>
              <w:t>Deliverable</w:t>
            </w:r>
          </w:p>
        </w:tc>
        <w:tc>
          <w:tcPr>
            <w:tcW w:w="2070" w:type="dxa"/>
          </w:tcPr>
          <w:p w14:paraId="7B94C725" w14:textId="35C9DA5B" w:rsidR="00BA513C" w:rsidRPr="00943B8A" w:rsidRDefault="00BA513C" w:rsidP="001811D1">
            <w:pPr>
              <w:spacing w:line="360" w:lineRule="auto"/>
              <w:jc w:val="both"/>
              <w:rPr>
                <w:rFonts w:eastAsia="Arial Unicode MS" w:cstheme="minorHAnsi"/>
                <w:b/>
                <w:sz w:val="20"/>
                <w:szCs w:val="20"/>
              </w:rPr>
            </w:pPr>
            <w:r w:rsidRPr="00943B8A">
              <w:rPr>
                <w:rFonts w:eastAsia="Arial Unicode MS" w:cstheme="minorHAnsi"/>
                <w:b/>
                <w:sz w:val="20"/>
                <w:szCs w:val="20"/>
              </w:rPr>
              <w:t>Timeline</w:t>
            </w:r>
          </w:p>
        </w:tc>
        <w:tc>
          <w:tcPr>
            <w:tcW w:w="1710" w:type="dxa"/>
          </w:tcPr>
          <w:p w14:paraId="15A8D705" w14:textId="11C3F98D" w:rsidR="00BA513C" w:rsidRPr="00943B8A" w:rsidRDefault="00BA513C" w:rsidP="00595CB2">
            <w:pPr>
              <w:spacing w:line="360" w:lineRule="auto"/>
              <w:rPr>
                <w:rFonts w:eastAsia="Arial Unicode MS" w:cstheme="minorHAnsi"/>
                <w:b/>
                <w:sz w:val="20"/>
                <w:szCs w:val="20"/>
              </w:rPr>
            </w:pPr>
            <w:r w:rsidRPr="00943B8A">
              <w:rPr>
                <w:rFonts w:eastAsia="Arial Unicode MS" w:cstheme="minorHAnsi"/>
                <w:b/>
                <w:sz w:val="20"/>
                <w:szCs w:val="20"/>
              </w:rPr>
              <w:t>Schedule of Payment</w:t>
            </w:r>
          </w:p>
        </w:tc>
      </w:tr>
      <w:tr w:rsidR="00CC2437" w:rsidRPr="00943B8A" w14:paraId="5ED6CF34" w14:textId="77777777" w:rsidTr="0030774E">
        <w:tc>
          <w:tcPr>
            <w:tcW w:w="2875" w:type="dxa"/>
          </w:tcPr>
          <w:p w14:paraId="31E698D2" w14:textId="695A35A1" w:rsidR="00BA513C" w:rsidRPr="00943B8A" w:rsidRDefault="00BA513C" w:rsidP="00356047">
            <w:pPr>
              <w:spacing w:after="160" w:line="259" w:lineRule="auto"/>
              <w:jc w:val="both"/>
              <w:rPr>
                <w:rFonts w:eastAsia="Times" w:cstheme="minorHAnsi"/>
                <w:b/>
                <w:sz w:val="20"/>
                <w:szCs w:val="20"/>
              </w:rPr>
            </w:pPr>
            <w:r w:rsidRPr="00943B8A">
              <w:rPr>
                <w:rFonts w:eastAsia="Times" w:cstheme="minorHAnsi"/>
                <w:b/>
                <w:sz w:val="20"/>
                <w:szCs w:val="20"/>
              </w:rPr>
              <w:t xml:space="preserve">Inception </w:t>
            </w:r>
            <w:r w:rsidR="00390E75">
              <w:rPr>
                <w:rFonts w:eastAsia="Times" w:cstheme="minorHAnsi"/>
                <w:b/>
                <w:sz w:val="20"/>
                <w:szCs w:val="20"/>
              </w:rPr>
              <w:t xml:space="preserve">and Design </w:t>
            </w:r>
            <w:r w:rsidRPr="00943B8A">
              <w:rPr>
                <w:rFonts w:eastAsia="Times" w:cstheme="minorHAnsi"/>
                <w:b/>
                <w:sz w:val="20"/>
                <w:szCs w:val="20"/>
              </w:rPr>
              <w:t>Phase</w:t>
            </w:r>
          </w:p>
          <w:p w14:paraId="42306AD9" w14:textId="130E66DB" w:rsidR="00BA513C" w:rsidRPr="00943B8A" w:rsidRDefault="00BA513C" w:rsidP="00356047">
            <w:pPr>
              <w:spacing w:after="160" w:line="259" w:lineRule="auto"/>
              <w:jc w:val="both"/>
              <w:rPr>
                <w:rFonts w:eastAsia="Times" w:cstheme="minorHAnsi"/>
                <w:bCs/>
                <w:sz w:val="20"/>
                <w:szCs w:val="20"/>
              </w:rPr>
            </w:pPr>
            <w:r w:rsidRPr="00943B8A">
              <w:rPr>
                <w:rFonts w:eastAsia="Times" w:cstheme="minorHAnsi"/>
                <w:bCs/>
                <w:sz w:val="20"/>
                <w:szCs w:val="20"/>
              </w:rPr>
              <w:t>Desk review, identification of data gaps, detailed timeline of the work plan, initial engagement and consultation with line ministries and key partners, development and planning of data collection approaches and tools, as well as presentation of the inception report at national level through a workshop held at national level.</w:t>
            </w:r>
          </w:p>
        </w:tc>
        <w:tc>
          <w:tcPr>
            <w:tcW w:w="3420" w:type="dxa"/>
          </w:tcPr>
          <w:p w14:paraId="7329B757" w14:textId="77777777" w:rsidR="00BA513C" w:rsidRPr="00943B8A" w:rsidRDefault="00BA513C" w:rsidP="00356047">
            <w:pPr>
              <w:pStyle w:val="ListParagraph"/>
              <w:numPr>
                <w:ilvl w:val="0"/>
                <w:numId w:val="23"/>
              </w:numPr>
              <w:rPr>
                <w:rFonts w:asciiTheme="minorHAnsi" w:eastAsia="Times" w:hAnsiTheme="minorHAnsi" w:cstheme="minorHAnsi"/>
                <w:bCs/>
                <w:sz w:val="20"/>
                <w:szCs w:val="20"/>
              </w:rPr>
            </w:pPr>
            <w:r w:rsidRPr="00943B8A">
              <w:rPr>
                <w:rFonts w:asciiTheme="minorHAnsi" w:eastAsia="Times" w:hAnsiTheme="minorHAnsi" w:cstheme="minorHAnsi"/>
                <w:bCs/>
                <w:sz w:val="20"/>
                <w:szCs w:val="20"/>
              </w:rPr>
              <w:t>Approved inception report detailing the methodology, work plan, timeline, data collection tools, justification of sample sites for data collection, identification of data gaps and desk review</w:t>
            </w:r>
          </w:p>
          <w:p w14:paraId="0357F6E2" w14:textId="471EF1BF" w:rsidR="00BA513C" w:rsidRPr="00943B8A" w:rsidRDefault="00BA513C" w:rsidP="00356047">
            <w:pPr>
              <w:pStyle w:val="ListParagraph"/>
              <w:numPr>
                <w:ilvl w:val="0"/>
                <w:numId w:val="23"/>
              </w:numPr>
              <w:rPr>
                <w:rFonts w:asciiTheme="minorHAnsi" w:eastAsia="Times" w:hAnsiTheme="minorHAnsi" w:cstheme="minorHAnsi"/>
                <w:bCs/>
                <w:sz w:val="20"/>
                <w:szCs w:val="20"/>
              </w:rPr>
            </w:pPr>
            <w:r w:rsidRPr="00943B8A">
              <w:rPr>
                <w:rFonts w:asciiTheme="minorHAnsi" w:eastAsia="Times" w:hAnsiTheme="minorHAnsi" w:cstheme="minorHAnsi"/>
                <w:bCs/>
                <w:sz w:val="20"/>
                <w:szCs w:val="20"/>
              </w:rPr>
              <w:t xml:space="preserve">Approved data collection </w:t>
            </w:r>
            <w:proofErr w:type="spellStart"/>
            <w:r w:rsidRPr="00943B8A">
              <w:rPr>
                <w:rFonts w:asciiTheme="minorHAnsi" w:eastAsia="Times" w:hAnsiTheme="minorHAnsi" w:cstheme="minorHAnsi"/>
                <w:bCs/>
                <w:sz w:val="20"/>
                <w:szCs w:val="20"/>
              </w:rPr>
              <w:t>toolsPPT</w:t>
            </w:r>
            <w:proofErr w:type="spellEnd"/>
            <w:r w:rsidRPr="00943B8A">
              <w:rPr>
                <w:rFonts w:asciiTheme="minorHAnsi" w:eastAsia="Times" w:hAnsiTheme="minorHAnsi" w:cstheme="minorHAnsi"/>
                <w:bCs/>
                <w:sz w:val="20"/>
                <w:szCs w:val="20"/>
              </w:rPr>
              <w:t xml:space="preserve"> Presentation of the inception report. </w:t>
            </w:r>
          </w:p>
        </w:tc>
        <w:tc>
          <w:tcPr>
            <w:tcW w:w="2070" w:type="dxa"/>
          </w:tcPr>
          <w:p w14:paraId="7DCC233F" w14:textId="1D01AB84" w:rsidR="00BA513C" w:rsidRPr="00943B8A" w:rsidRDefault="00CC2437" w:rsidP="00E2306F">
            <w:pPr>
              <w:spacing w:line="360" w:lineRule="auto"/>
              <w:rPr>
                <w:rFonts w:eastAsia="Arial Unicode MS" w:cstheme="minorHAnsi"/>
                <w:bCs/>
                <w:sz w:val="20"/>
                <w:szCs w:val="20"/>
              </w:rPr>
            </w:pPr>
            <w:r>
              <w:rPr>
                <w:rFonts w:eastAsia="Arial Unicode MS" w:cstheme="minorHAnsi"/>
                <w:bCs/>
                <w:sz w:val="20"/>
                <w:szCs w:val="20"/>
              </w:rPr>
              <w:t>October</w:t>
            </w:r>
            <w:r w:rsidR="008C1C00">
              <w:rPr>
                <w:rFonts w:eastAsia="Arial Unicode MS" w:cstheme="minorHAnsi"/>
                <w:bCs/>
                <w:sz w:val="20"/>
                <w:szCs w:val="20"/>
              </w:rPr>
              <w:t xml:space="preserve"> 2020 to January </w:t>
            </w:r>
            <w:proofErr w:type="gramStart"/>
            <w:r w:rsidR="008C1C00">
              <w:rPr>
                <w:rFonts w:eastAsia="Arial Unicode MS" w:cstheme="minorHAnsi"/>
                <w:bCs/>
                <w:sz w:val="20"/>
                <w:szCs w:val="20"/>
              </w:rPr>
              <w:t>2021</w:t>
            </w:r>
            <w:r w:rsidRPr="00943B8A">
              <w:rPr>
                <w:rFonts w:eastAsia="Arial Unicode MS" w:cstheme="minorHAnsi"/>
                <w:bCs/>
                <w:sz w:val="20"/>
                <w:szCs w:val="20"/>
              </w:rPr>
              <w:t xml:space="preserve"> </w:t>
            </w:r>
            <w:r>
              <w:rPr>
                <w:rFonts w:eastAsia="Arial Unicode MS" w:cstheme="minorHAnsi"/>
                <w:bCs/>
                <w:sz w:val="20"/>
                <w:szCs w:val="20"/>
              </w:rPr>
              <w:t xml:space="preserve"> –</w:t>
            </w:r>
            <w:proofErr w:type="gramEnd"/>
            <w:r>
              <w:rPr>
                <w:rFonts w:eastAsia="Arial Unicode MS" w:cstheme="minorHAnsi"/>
                <w:bCs/>
                <w:sz w:val="20"/>
                <w:szCs w:val="20"/>
              </w:rPr>
              <w:t xml:space="preserve"> </w:t>
            </w:r>
            <w:r w:rsidR="008C1C00">
              <w:rPr>
                <w:rFonts w:eastAsia="Arial Unicode MS" w:cstheme="minorHAnsi"/>
                <w:bCs/>
                <w:sz w:val="20"/>
                <w:szCs w:val="20"/>
              </w:rPr>
              <w:t>30</w:t>
            </w:r>
            <w:r>
              <w:rPr>
                <w:rFonts w:eastAsia="Arial Unicode MS" w:cstheme="minorHAnsi"/>
                <w:bCs/>
                <w:sz w:val="20"/>
                <w:szCs w:val="20"/>
              </w:rPr>
              <w:t xml:space="preserve"> working days</w:t>
            </w:r>
          </w:p>
        </w:tc>
        <w:tc>
          <w:tcPr>
            <w:tcW w:w="1710" w:type="dxa"/>
          </w:tcPr>
          <w:p w14:paraId="1B71264B" w14:textId="001DA679" w:rsidR="00BA513C" w:rsidRPr="00943B8A" w:rsidRDefault="00BA513C" w:rsidP="001811D1">
            <w:pPr>
              <w:spacing w:line="360" w:lineRule="auto"/>
              <w:jc w:val="both"/>
              <w:rPr>
                <w:rFonts w:eastAsia="Arial Unicode MS" w:cstheme="minorHAnsi"/>
                <w:bCs/>
                <w:sz w:val="20"/>
                <w:szCs w:val="20"/>
              </w:rPr>
            </w:pPr>
            <w:r w:rsidRPr="00943B8A">
              <w:rPr>
                <w:rFonts w:eastAsia="Arial Unicode MS" w:cstheme="minorHAnsi"/>
                <w:bCs/>
                <w:sz w:val="20"/>
                <w:szCs w:val="20"/>
              </w:rPr>
              <w:t>20%</w:t>
            </w:r>
          </w:p>
        </w:tc>
      </w:tr>
      <w:tr w:rsidR="00CC2437" w:rsidRPr="00943B8A" w14:paraId="1F204B96" w14:textId="77777777" w:rsidTr="0030774E">
        <w:tc>
          <w:tcPr>
            <w:tcW w:w="2875" w:type="dxa"/>
          </w:tcPr>
          <w:p w14:paraId="1D0CE145" w14:textId="77777777" w:rsidR="00BA513C" w:rsidRPr="00943B8A" w:rsidRDefault="00BA513C" w:rsidP="00BA513C">
            <w:pPr>
              <w:spacing w:line="360" w:lineRule="auto"/>
              <w:ind w:left="360" w:hanging="360"/>
              <w:jc w:val="both"/>
              <w:rPr>
                <w:rFonts w:eastAsia="Arial Unicode MS" w:cstheme="minorHAnsi"/>
                <w:b/>
                <w:sz w:val="20"/>
                <w:szCs w:val="20"/>
              </w:rPr>
            </w:pPr>
            <w:r w:rsidRPr="00943B8A">
              <w:rPr>
                <w:rFonts w:eastAsia="Arial Unicode MS" w:cstheme="minorHAnsi"/>
                <w:b/>
                <w:sz w:val="20"/>
                <w:szCs w:val="20"/>
              </w:rPr>
              <w:t>Data collection phase</w:t>
            </w:r>
          </w:p>
          <w:p w14:paraId="00BE9079" w14:textId="1C036B9D" w:rsidR="00BA513C" w:rsidRPr="00943B8A" w:rsidRDefault="00BA513C" w:rsidP="00BA513C">
            <w:pPr>
              <w:spacing w:after="160" w:line="259" w:lineRule="auto"/>
              <w:jc w:val="both"/>
              <w:rPr>
                <w:rFonts w:eastAsia="Arial Unicode MS" w:cstheme="minorHAnsi"/>
                <w:b/>
                <w:sz w:val="20"/>
                <w:szCs w:val="20"/>
              </w:rPr>
            </w:pPr>
            <w:r w:rsidRPr="00943B8A">
              <w:rPr>
                <w:rFonts w:eastAsia="Times" w:cstheme="minorHAnsi"/>
                <w:bCs/>
                <w:sz w:val="20"/>
                <w:szCs w:val="20"/>
              </w:rPr>
              <w:t>Develop training materials, conduct training workshops for the data collection team and oversee data collection at county level.</w:t>
            </w:r>
          </w:p>
        </w:tc>
        <w:tc>
          <w:tcPr>
            <w:tcW w:w="3420" w:type="dxa"/>
          </w:tcPr>
          <w:p w14:paraId="78BB955F" w14:textId="77777777" w:rsidR="00F665BE" w:rsidRPr="00943B8A" w:rsidRDefault="00F665BE" w:rsidP="00F665BE">
            <w:pPr>
              <w:pStyle w:val="ListParagraph"/>
              <w:numPr>
                <w:ilvl w:val="0"/>
                <w:numId w:val="23"/>
              </w:numPr>
              <w:rPr>
                <w:rFonts w:asciiTheme="minorHAnsi" w:eastAsia="Times" w:hAnsiTheme="minorHAnsi" w:cstheme="minorHAnsi"/>
                <w:bCs/>
                <w:sz w:val="20"/>
                <w:szCs w:val="20"/>
              </w:rPr>
            </w:pPr>
            <w:r>
              <w:rPr>
                <w:rFonts w:asciiTheme="minorHAnsi" w:eastAsia="Times" w:hAnsiTheme="minorHAnsi" w:cstheme="minorHAnsi"/>
                <w:bCs/>
                <w:sz w:val="20"/>
                <w:szCs w:val="20"/>
              </w:rPr>
              <w:t xml:space="preserve">TOR for data collection exercise </w:t>
            </w:r>
          </w:p>
          <w:p w14:paraId="458C7760" w14:textId="59EB783D" w:rsidR="00BA513C" w:rsidRPr="00943B8A" w:rsidRDefault="00BA513C" w:rsidP="00BA513C">
            <w:pPr>
              <w:pStyle w:val="ListParagraph"/>
              <w:numPr>
                <w:ilvl w:val="0"/>
                <w:numId w:val="23"/>
              </w:numPr>
              <w:rPr>
                <w:rFonts w:asciiTheme="minorHAnsi" w:eastAsia="Times" w:hAnsiTheme="minorHAnsi" w:cstheme="minorHAnsi"/>
                <w:bCs/>
                <w:sz w:val="20"/>
                <w:szCs w:val="20"/>
              </w:rPr>
            </w:pPr>
            <w:r w:rsidRPr="00943B8A">
              <w:rPr>
                <w:rFonts w:asciiTheme="minorHAnsi" w:eastAsia="Times" w:hAnsiTheme="minorHAnsi" w:cstheme="minorHAnsi"/>
                <w:bCs/>
                <w:sz w:val="20"/>
                <w:szCs w:val="20"/>
              </w:rPr>
              <w:t>Training Materials</w:t>
            </w:r>
            <w:r w:rsidR="00CC2437">
              <w:rPr>
                <w:rFonts w:asciiTheme="minorHAnsi" w:eastAsia="Times" w:hAnsiTheme="minorHAnsi" w:cstheme="minorHAnsi"/>
                <w:bCs/>
                <w:sz w:val="20"/>
                <w:szCs w:val="20"/>
              </w:rPr>
              <w:t xml:space="preserve"> developed to high-standard</w:t>
            </w:r>
          </w:p>
          <w:p w14:paraId="6BA98461" w14:textId="641DA30B" w:rsidR="00BA513C" w:rsidRPr="00943B8A" w:rsidRDefault="00CC2437" w:rsidP="00BA513C">
            <w:pPr>
              <w:pStyle w:val="ListParagraph"/>
              <w:numPr>
                <w:ilvl w:val="0"/>
                <w:numId w:val="23"/>
              </w:numPr>
              <w:rPr>
                <w:rFonts w:asciiTheme="minorHAnsi" w:eastAsia="Times" w:hAnsiTheme="minorHAnsi" w:cstheme="minorHAnsi"/>
                <w:bCs/>
                <w:sz w:val="20"/>
                <w:szCs w:val="20"/>
              </w:rPr>
            </w:pPr>
            <w:r>
              <w:rPr>
                <w:rFonts w:asciiTheme="minorHAnsi" w:eastAsia="Times" w:hAnsiTheme="minorHAnsi" w:cstheme="minorHAnsi"/>
                <w:bCs/>
                <w:sz w:val="20"/>
                <w:szCs w:val="20"/>
              </w:rPr>
              <w:t>T</w:t>
            </w:r>
            <w:r w:rsidR="00BA513C" w:rsidRPr="00943B8A">
              <w:rPr>
                <w:rFonts w:asciiTheme="minorHAnsi" w:eastAsia="Times" w:hAnsiTheme="minorHAnsi" w:cstheme="minorHAnsi"/>
                <w:bCs/>
                <w:sz w:val="20"/>
                <w:szCs w:val="20"/>
              </w:rPr>
              <w:t>raining workshop for the data collection team</w:t>
            </w:r>
          </w:p>
          <w:p w14:paraId="2DFBE328" w14:textId="1F8E3991" w:rsidR="008C1C00" w:rsidRDefault="008C1C00" w:rsidP="00BA513C">
            <w:pPr>
              <w:pStyle w:val="ListParagraph"/>
              <w:numPr>
                <w:ilvl w:val="0"/>
                <w:numId w:val="23"/>
              </w:numPr>
              <w:rPr>
                <w:rFonts w:asciiTheme="minorHAnsi" w:eastAsia="Times" w:hAnsiTheme="minorHAnsi" w:cstheme="minorHAnsi"/>
                <w:bCs/>
                <w:sz w:val="20"/>
                <w:szCs w:val="20"/>
              </w:rPr>
            </w:pPr>
            <w:r>
              <w:rPr>
                <w:rFonts w:asciiTheme="minorHAnsi" w:eastAsia="Times" w:hAnsiTheme="minorHAnsi" w:cstheme="minorHAnsi"/>
                <w:bCs/>
                <w:sz w:val="20"/>
                <w:szCs w:val="20"/>
              </w:rPr>
              <w:t>Data analysis</w:t>
            </w:r>
          </w:p>
          <w:p w14:paraId="0120468D" w14:textId="6793D915" w:rsidR="00BA513C" w:rsidRPr="00943B8A" w:rsidRDefault="00BA513C" w:rsidP="00BA513C">
            <w:pPr>
              <w:pStyle w:val="ListParagraph"/>
              <w:numPr>
                <w:ilvl w:val="0"/>
                <w:numId w:val="23"/>
              </w:numPr>
              <w:rPr>
                <w:rFonts w:asciiTheme="minorHAnsi" w:eastAsia="Times" w:hAnsiTheme="minorHAnsi" w:cstheme="minorHAnsi"/>
                <w:bCs/>
                <w:sz w:val="20"/>
                <w:szCs w:val="20"/>
              </w:rPr>
            </w:pPr>
            <w:r w:rsidRPr="00943B8A">
              <w:rPr>
                <w:rFonts w:asciiTheme="minorHAnsi" w:eastAsia="Times" w:hAnsiTheme="minorHAnsi" w:cstheme="minorHAnsi"/>
                <w:bCs/>
                <w:sz w:val="20"/>
                <w:szCs w:val="20"/>
              </w:rPr>
              <w:t>Preliminary findings from the data collection</w:t>
            </w:r>
          </w:p>
          <w:p w14:paraId="71D7F46D" w14:textId="33C994AB" w:rsidR="00BA513C" w:rsidRPr="00943B8A" w:rsidRDefault="00CC2437" w:rsidP="00BA513C">
            <w:pPr>
              <w:pStyle w:val="ListParagraph"/>
              <w:numPr>
                <w:ilvl w:val="0"/>
                <w:numId w:val="23"/>
              </w:numPr>
              <w:rPr>
                <w:rFonts w:asciiTheme="minorHAnsi" w:eastAsia="Arial Unicode MS" w:hAnsiTheme="minorHAnsi" w:cstheme="minorHAnsi"/>
                <w:bCs/>
                <w:sz w:val="20"/>
                <w:szCs w:val="20"/>
              </w:rPr>
            </w:pPr>
            <w:r>
              <w:rPr>
                <w:rFonts w:asciiTheme="minorHAnsi" w:eastAsia="Times" w:hAnsiTheme="minorHAnsi" w:cstheme="minorHAnsi"/>
                <w:bCs/>
                <w:sz w:val="20"/>
                <w:szCs w:val="20"/>
              </w:rPr>
              <w:t>V</w:t>
            </w:r>
            <w:r w:rsidR="00BA513C" w:rsidRPr="00943B8A">
              <w:rPr>
                <w:rFonts w:asciiTheme="minorHAnsi" w:eastAsia="Times" w:hAnsiTheme="minorHAnsi" w:cstheme="minorHAnsi"/>
                <w:bCs/>
                <w:sz w:val="20"/>
                <w:szCs w:val="20"/>
              </w:rPr>
              <w:t>alidation workshop at the county level</w:t>
            </w:r>
          </w:p>
        </w:tc>
        <w:tc>
          <w:tcPr>
            <w:tcW w:w="2070" w:type="dxa"/>
          </w:tcPr>
          <w:p w14:paraId="296F69E6" w14:textId="34E0C315" w:rsidR="00BA513C" w:rsidRPr="00943B8A" w:rsidRDefault="008C1C00" w:rsidP="00C155C5">
            <w:pPr>
              <w:spacing w:line="360" w:lineRule="auto"/>
              <w:rPr>
                <w:rFonts w:eastAsia="Arial Unicode MS" w:cstheme="minorHAnsi"/>
                <w:bCs/>
                <w:sz w:val="20"/>
                <w:szCs w:val="20"/>
              </w:rPr>
            </w:pPr>
            <w:r>
              <w:rPr>
                <w:rFonts w:eastAsia="Arial Unicode MS" w:cstheme="minorHAnsi"/>
                <w:bCs/>
                <w:sz w:val="20"/>
                <w:szCs w:val="20"/>
              </w:rPr>
              <w:t>February 2021</w:t>
            </w:r>
            <w:r w:rsidRPr="00943B8A">
              <w:rPr>
                <w:rFonts w:eastAsia="Arial Unicode MS" w:cstheme="minorHAnsi"/>
                <w:bCs/>
                <w:sz w:val="20"/>
                <w:szCs w:val="20"/>
              </w:rPr>
              <w:t xml:space="preserve"> </w:t>
            </w:r>
            <w:r w:rsidR="00CC2437">
              <w:rPr>
                <w:rFonts w:eastAsia="Arial Unicode MS" w:cstheme="minorHAnsi"/>
                <w:bCs/>
                <w:sz w:val="20"/>
                <w:szCs w:val="20"/>
              </w:rPr>
              <w:t xml:space="preserve">to </w:t>
            </w:r>
            <w:r>
              <w:rPr>
                <w:rFonts w:eastAsia="Arial Unicode MS" w:cstheme="minorHAnsi"/>
                <w:bCs/>
                <w:sz w:val="20"/>
                <w:szCs w:val="20"/>
              </w:rPr>
              <w:t xml:space="preserve">June </w:t>
            </w:r>
            <w:proofErr w:type="gramStart"/>
            <w:r>
              <w:rPr>
                <w:rFonts w:eastAsia="Arial Unicode MS" w:cstheme="minorHAnsi"/>
                <w:bCs/>
                <w:sz w:val="20"/>
                <w:szCs w:val="20"/>
              </w:rPr>
              <w:t>2021</w:t>
            </w:r>
            <w:r w:rsidR="00CC2437">
              <w:rPr>
                <w:rFonts w:eastAsia="Arial Unicode MS" w:cstheme="minorHAnsi"/>
                <w:bCs/>
                <w:sz w:val="20"/>
                <w:szCs w:val="20"/>
              </w:rPr>
              <w:t xml:space="preserve">  –</w:t>
            </w:r>
            <w:proofErr w:type="gramEnd"/>
            <w:r w:rsidR="00CC2437">
              <w:rPr>
                <w:rFonts w:eastAsia="Arial Unicode MS" w:cstheme="minorHAnsi"/>
                <w:bCs/>
                <w:sz w:val="20"/>
                <w:szCs w:val="20"/>
              </w:rPr>
              <w:t xml:space="preserve"> </w:t>
            </w:r>
            <w:r w:rsidR="00F665BE">
              <w:rPr>
                <w:rFonts w:eastAsia="Arial Unicode MS" w:cstheme="minorHAnsi"/>
                <w:bCs/>
                <w:sz w:val="20"/>
                <w:szCs w:val="20"/>
              </w:rPr>
              <w:t>30</w:t>
            </w:r>
            <w:r w:rsidR="00CC2437">
              <w:rPr>
                <w:rFonts w:eastAsia="Arial Unicode MS" w:cstheme="minorHAnsi"/>
                <w:bCs/>
                <w:sz w:val="20"/>
                <w:szCs w:val="20"/>
              </w:rPr>
              <w:t xml:space="preserve"> working days</w:t>
            </w:r>
          </w:p>
        </w:tc>
        <w:tc>
          <w:tcPr>
            <w:tcW w:w="1710" w:type="dxa"/>
          </w:tcPr>
          <w:p w14:paraId="323E67C9" w14:textId="2C1C521D" w:rsidR="00BA513C" w:rsidRPr="00943B8A" w:rsidRDefault="00BA513C" w:rsidP="001811D1">
            <w:pPr>
              <w:spacing w:line="360" w:lineRule="auto"/>
              <w:jc w:val="both"/>
              <w:rPr>
                <w:rFonts w:eastAsia="Arial Unicode MS" w:cstheme="minorHAnsi"/>
                <w:bCs/>
                <w:sz w:val="20"/>
                <w:szCs w:val="20"/>
              </w:rPr>
            </w:pPr>
            <w:r w:rsidRPr="00943B8A">
              <w:rPr>
                <w:rFonts w:eastAsia="Arial Unicode MS" w:cstheme="minorHAnsi"/>
                <w:bCs/>
                <w:sz w:val="20"/>
                <w:szCs w:val="20"/>
              </w:rPr>
              <w:t>30%</w:t>
            </w:r>
          </w:p>
        </w:tc>
      </w:tr>
      <w:tr w:rsidR="00CC2437" w:rsidRPr="00943B8A" w14:paraId="11C949FE" w14:textId="77777777" w:rsidTr="0030774E">
        <w:tc>
          <w:tcPr>
            <w:tcW w:w="2875" w:type="dxa"/>
          </w:tcPr>
          <w:p w14:paraId="3F23AFF1" w14:textId="77777777" w:rsidR="00BA513C" w:rsidRPr="00943B8A" w:rsidRDefault="00BA513C" w:rsidP="00BA513C">
            <w:pPr>
              <w:jc w:val="both"/>
              <w:rPr>
                <w:rFonts w:eastAsia="Times" w:cstheme="minorHAnsi"/>
                <w:b/>
                <w:sz w:val="20"/>
                <w:szCs w:val="20"/>
              </w:rPr>
            </w:pPr>
            <w:r w:rsidRPr="00943B8A">
              <w:rPr>
                <w:rFonts w:eastAsia="Times" w:cstheme="minorHAnsi"/>
                <w:b/>
                <w:sz w:val="20"/>
                <w:szCs w:val="20"/>
              </w:rPr>
              <w:t>Reporting and findings validation phase</w:t>
            </w:r>
          </w:p>
          <w:p w14:paraId="594D19D9" w14:textId="7DE57F82" w:rsidR="00390E75" w:rsidRPr="00390E75" w:rsidRDefault="00BA513C" w:rsidP="00390E75">
            <w:pPr>
              <w:rPr>
                <w:rFonts w:eastAsia="Times" w:cstheme="minorHAnsi"/>
                <w:bCs/>
                <w:sz w:val="20"/>
                <w:szCs w:val="20"/>
              </w:rPr>
            </w:pPr>
            <w:r w:rsidRPr="00943B8A">
              <w:rPr>
                <w:rFonts w:eastAsia="Times" w:cstheme="minorHAnsi"/>
                <w:bCs/>
                <w:sz w:val="20"/>
                <w:szCs w:val="20"/>
              </w:rPr>
              <w:t>Data analysis, preparation of the final report and present data results and findings during the final national workshop</w:t>
            </w:r>
            <w:r w:rsidR="00390E75">
              <w:rPr>
                <w:rFonts w:eastAsia="Times" w:cstheme="minorHAnsi"/>
                <w:bCs/>
                <w:sz w:val="20"/>
                <w:szCs w:val="20"/>
              </w:rPr>
              <w:t xml:space="preserve"> </w:t>
            </w:r>
            <w:r w:rsidR="00390E75" w:rsidRPr="00390E75">
              <w:rPr>
                <w:rFonts w:eastAsia="Times" w:cstheme="minorHAnsi"/>
                <w:bCs/>
                <w:sz w:val="20"/>
                <w:szCs w:val="20"/>
              </w:rPr>
              <w:t>1</w:t>
            </w:r>
          </w:p>
          <w:p w14:paraId="3FEC18D7" w14:textId="7403C516" w:rsidR="00BA513C" w:rsidRPr="00943B8A" w:rsidRDefault="00BA513C" w:rsidP="00BA513C">
            <w:pPr>
              <w:spacing w:after="160" w:line="259" w:lineRule="auto"/>
              <w:jc w:val="both"/>
              <w:rPr>
                <w:rFonts w:eastAsia="Times" w:cstheme="minorHAnsi"/>
                <w:bCs/>
                <w:sz w:val="20"/>
                <w:szCs w:val="20"/>
              </w:rPr>
            </w:pPr>
          </w:p>
        </w:tc>
        <w:tc>
          <w:tcPr>
            <w:tcW w:w="3420" w:type="dxa"/>
          </w:tcPr>
          <w:p w14:paraId="76E44A3B" w14:textId="0FE0FFC2" w:rsidR="00226607" w:rsidRDefault="00226607" w:rsidP="00BA513C">
            <w:pPr>
              <w:pStyle w:val="ListParagraph"/>
              <w:numPr>
                <w:ilvl w:val="0"/>
                <w:numId w:val="23"/>
              </w:numPr>
              <w:rPr>
                <w:rFonts w:asciiTheme="minorHAnsi" w:eastAsia="Arial Unicode MS" w:hAnsiTheme="minorHAnsi" w:cstheme="minorHAnsi"/>
                <w:bCs/>
                <w:sz w:val="20"/>
                <w:szCs w:val="20"/>
              </w:rPr>
            </w:pPr>
            <w:r>
              <w:rPr>
                <w:rFonts w:asciiTheme="minorHAnsi" w:eastAsia="Arial Unicode MS" w:hAnsiTheme="minorHAnsi" w:cstheme="minorHAnsi"/>
                <w:bCs/>
                <w:sz w:val="20"/>
                <w:szCs w:val="20"/>
              </w:rPr>
              <w:t>Evaluation of indicators and tools</w:t>
            </w:r>
          </w:p>
          <w:p w14:paraId="45C065CE" w14:textId="182760B8" w:rsidR="00226607" w:rsidRPr="0030774E" w:rsidRDefault="00226607" w:rsidP="00BA513C">
            <w:pPr>
              <w:pStyle w:val="ListParagraph"/>
              <w:numPr>
                <w:ilvl w:val="0"/>
                <w:numId w:val="23"/>
              </w:numPr>
              <w:rPr>
                <w:rFonts w:asciiTheme="minorHAnsi" w:eastAsia="Arial Unicode MS" w:hAnsiTheme="minorHAnsi" w:cstheme="minorHAnsi"/>
                <w:bCs/>
                <w:sz w:val="20"/>
                <w:szCs w:val="20"/>
              </w:rPr>
            </w:pPr>
            <w:r>
              <w:rPr>
                <w:rFonts w:asciiTheme="minorHAnsi" w:eastAsia="Arial Unicode MS" w:hAnsiTheme="minorHAnsi" w:cstheme="minorHAnsi"/>
                <w:bCs/>
                <w:sz w:val="20"/>
                <w:szCs w:val="20"/>
              </w:rPr>
              <w:t>Recommendations for scaling up routine monitoring of SMOSS</w:t>
            </w:r>
          </w:p>
          <w:p w14:paraId="3C2AFB15" w14:textId="7C08ADE3" w:rsidR="00BA513C" w:rsidRPr="00943B8A" w:rsidRDefault="00BA513C" w:rsidP="00BA513C">
            <w:pPr>
              <w:pStyle w:val="ListParagraph"/>
              <w:numPr>
                <w:ilvl w:val="0"/>
                <w:numId w:val="23"/>
              </w:numPr>
              <w:rPr>
                <w:rFonts w:asciiTheme="minorHAnsi" w:eastAsia="Arial Unicode MS" w:hAnsiTheme="minorHAnsi" w:cstheme="minorHAnsi"/>
                <w:bCs/>
                <w:sz w:val="20"/>
                <w:szCs w:val="20"/>
              </w:rPr>
            </w:pPr>
            <w:r w:rsidRPr="00943B8A">
              <w:rPr>
                <w:rFonts w:asciiTheme="minorHAnsi" w:eastAsia="Times" w:hAnsiTheme="minorHAnsi" w:cstheme="minorHAnsi"/>
                <w:bCs/>
                <w:sz w:val="20"/>
                <w:szCs w:val="20"/>
              </w:rPr>
              <w:t xml:space="preserve">Final </w:t>
            </w:r>
            <w:r w:rsidR="00390E75">
              <w:rPr>
                <w:rFonts w:asciiTheme="minorHAnsi" w:eastAsia="Times" w:hAnsiTheme="minorHAnsi" w:cstheme="minorHAnsi"/>
                <w:bCs/>
                <w:sz w:val="20"/>
                <w:szCs w:val="20"/>
              </w:rPr>
              <w:t xml:space="preserve">SMOSS </w:t>
            </w:r>
            <w:r w:rsidRPr="00943B8A">
              <w:rPr>
                <w:rFonts w:asciiTheme="minorHAnsi" w:eastAsia="Times" w:hAnsiTheme="minorHAnsi" w:cstheme="minorHAnsi"/>
                <w:bCs/>
                <w:sz w:val="20"/>
                <w:szCs w:val="20"/>
              </w:rPr>
              <w:t>report</w:t>
            </w:r>
            <w:r w:rsidR="00390E75">
              <w:rPr>
                <w:rFonts w:asciiTheme="minorHAnsi" w:eastAsia="Times" w:hAnsiTheme="minorHAnsi" w:cstheme="minorHAnsi"/>
                <w:bCs/>
                <w:sz w:val="20"/>
                <w:szCs w:val="20"/>
              </w:rPr>
              <w:t xml:space="preserve"> for Kenya </w:t>
            </w:r>
          </w:p>
          <w:p w14:paraId="35006A7F" w14:textId="35CD8047" w:rsidR="00BA513C" w:rsidRPr="00943B8A" w:rsidRDefault="00BA513C" w:rsidP="00BA513C">
            <w:pPr>
              <w:pStyle w:val="ListParagraph"/>
              <w:numPr>
                <w:ilvl w:val="0"/>
                <w:numId w:val="23"/>
              </w:numPr>
              <w:rPr>
                <w:rFonts w:asciiTheme="minorHAnsi" w:eastAsia="Arial Unicode MS" w:hAnsiTheme="minorHAnsi" w:cstheme="minorHAnsi"/>
                <w:bCs/>
                <w:sz w:val="20"/>
                <w:szCs w:val="20"/>
              </w:rPr>
            </w:pPr>
            <w:r w:rsidRPr="00943B8A">
              <w:rPr>
                <w:rFonts w:asciiTheme="minorHAnsi" w:eastAsia="Arial Unicode MS" w:hAnsiTheme="minorHAnsi" w:cstheme="minorHAnsi"/>
                <w:bCs/>
                <w:sz w:val="20"/>
                <w:szCs w:val="20"/>
              </w:rPr>
              <w:lastRenderedPageBreak/>
              <w:t>PPT Presentation for the final workshop</w:t>
            </w:r>
          </w:p>
        </w:tc>
        <w:tc>
          <w:tcPr>
            <w:tcW w:w="2070" w:type="dxa"/>
          </w:tcPr>
          <w:p w14:paraId="4341B161" w14:textId="75BF07A8" w:rsidR="00BA513C" w:rsidRDefault="008C1C00" w:rsidP="00724F12">
            <w:pPr>
              <w:spacing w:line="360" w:lineRule="auto"/>
              <w:rPr>
                <w:rFonts w:eastAsia="Arial Unicode MS" w:cstheme="minorHAnsi"/>
                <w:bCs/>
                <w:sz w:val="20"/>
                <w:szCs w:val="20"/>
              </w:rPr>
            </w:pPr>
            <w:r>
              <w:rPr>
                <w:rFonts w:eastAsia="Arial Unicode MS" w:cstheme="minorHAnsi"/>
                <w:bCs/>
                <w:sz w:val="20"/>
                <w:szCs w:val="20"/>
              </w:rPr>
              <w:lastRenderedPageBreak/>
              <w:t>July 2021 to August 2021</w:t>
            </w:r>
            <w:r w:rsidR="00CC2437">
              <w:rPr>
                <w:rFonts w:eastAsia="Arial Unicode MS" w:cstheme="minorHAnsi"/>
                <w:bCs/>
                <w:sz w:val="20"/>
                <w:szCs w:val="20"/>
              </w:rPr>
              <w:t xml:space="preserve"> </w:t>
            </w:r>
          </w:p>
          <w:p w14:paraId="31918D34" w14:textId="78D6B60E" w:rsidR="00390E75" w:rsidRPr="00943B8A" w:rsidRDefault="008C1C00" w:rsidP="00724F12">
            <w:pPr>
              <w:spacing w:line="360" w:lineRule="auto"/>
              <w:rPr>
                <w:rFonts w:eastAsia="Arial Unicode MS" w:cstheme="minorHAnsi"/>
                <w:bCs/>
                <w:sz w:val="20"/>
                <w:szCs w:val="20"/>
              </w:rPr>
            </w:pPr>
            <w:r>
              <w:rPr>
                <w:rFonts w:eastAsia="Arial Unicode MS" w:cstheme="minorHAnsi"/>
                <w:bCs/>
                <w:sz w:val="20"/>
                <w:szCs w:val="20"/>
              </w:rPr>
              <w:t>20</w:t>
            </w:r>
            <w:r w:rsidR="00390E75">
              <w:rPr>
                <w:rFonts w:eastAsia="Arial Unicode MS" w:cstheme="minorHAnsi"/>
                <w:bCs/>
                <w:sz w:val="20"/>
                <w:szCs w:val="20"/>
              </w:rPr>
              <w:t xml:space="preserve"> working days </w:t>
            </w:r>
          </w:p>
        </w:tc>
        <w:tc>
          <w:tcPr>
            <w:tcW w:w="1710" w:type="dxa"/>
          </w:tcPr>
          <w:p w14:paraId="37E2C5C1" w14:textId="614CD116" w:rsidR="00BA513C" w:rsidRPr="00943B8A" w:rsidRDefault="00BA513C" w:rsidP="001811D1">
            <w:pPr>
              <w:spacing w:line="360" w:lineRule="auto"/>
              <w:jc w:val="both"/>
              <w:rPr>
                <w:rFonts w:eastAsia="Arial Unicode MS" w:cstheme="minorHAnsi"/>
                <w:bCs/>
                <w:sz w:val="20"/>
                <w:szCs w:val="20"/>
              </w:rPr>
            </w:pPr>
            <w:r w:rsidRPr="00943B8A">
              <w:rPr>
                <w:rFonts w:eastAsia="Arial Unicode MS" w:cstheme="minorHAnsi"/>
                <w:bCs/>
                <w:sz w:val="20"/>
                <w:szCs w:val="20"/>
              </w:rPr>
              <w:t>50%</w:t>
            </w:r>
          </w:p>
        </w:tc>
      </w:tr>
    </w:tbl>
    <w:p w14:paraId="566659DC" w14:textId="613E20B5" w:rsidR="0044440B" w:rsidRPr="003C6A9A" w:rsidRDefault="0044440B" w:rsidP="005A682D">
      <w:pPr>
        <w:spacing w:after="0" w:line="260" w:lineRule="exact"/>
        <w:jc w:val="both"/>
        <w:rPr>
          <w:rFonts w:eastAsia="Times"/>
        </w:rPr>
      </w:pPr>
      <w:r>
        <w:rPr>
          <w:rFonts w:eastAsia="Times"/>
        </w:rPr>
        <w:br/>
      </w:r>
    </w:p>
    <w:p w14:paraId="25BE13B2" w14:textId="6A26D55C" w:rsidR="003C6A9A" w:rsidRPr="005A682D" w:rsidRDefault="003C6A9A" w:rsidP="003C6A9A">
      <w:pPr>
        <w:pStyle w:val="ListParagraph"/>
        <w:numPr>
          <w:ilvl w:val="0"/>
          <w:numId w:val="2"/>
        </w:numPr>
        <w:tabs>
          <w:tab w:val="clear" w:pos="360"/>
          <w:tab w:val="left" w:pos="720"/>
        </w:tabs>
        <w:spacing w:line="260" w:lineRule="exact"/>
        <w:ind w:left="-90" w:hanging="450"/>
        <w:jc w:val="both"/>
        <w:rPr>
          <w:rFonts w:asciiTheme="minorHAnsi" w:eastAsia="Times" w:hAnsiTheme="minorHAnsi"/>
          <w:b/>
          <w:sz w:val="22"/>
          <w:szCs w:val="22"/>
        </w:rPr>
      </w:pPr>
      <w:r>
        <w:rPr>
          <w:rFonts w:asciiTheme="minorHAnsi" w:eastAsia="Times" w:hAnsiTheme="minorHAnsi"/>
          <w:b/>
          <w:sz w:val="22"/>
          <w:szCs w:val="22"/>
        </w:rPr>
        <w:t>Project Management</w:t>
      </w:r>
      <w:r w:rsidR="005A682D">
        <w:rPr>
          <w:rFonts w:asciiTheme="minorHAnsi" w:eastAsia="Times" w:hAnsiTheme="minorHAnsi"/>
          <w:b/>
          <w:sz w:val="22"/>
          <w:szCs w:val="22"/>
        </w:rPr>
        <w:t xml:space="preserve"> and </w:t>
      </w:r>
      <w:r w:rsidR="0030774E">
        <w:rPr>
          <w:rFonts w:asciiTheme="minorHAnsi" w:eastAsia="Times" w:hAnsiTheme="minorHAnsi"/>
          <w:b/>
          <w:sz w:val="22"/>
          <w:szCs w:val="22"/>
        </w:rPr>
        <w:t>R</w:t>
      </w:r>
      <w:r w:rsidR="005A682D">
        <w:rPr>
          <w:rFonts w:asciiTheme="minorHAnsi" w:eastAsia="Times" w:hAnsiTheme="minorHAnsi"/>
          <w:b/>
          <w:sz w:val="22"/>
          <w:szCs w:val="22"/>
        </w:rPr>
        <w:t>eporting</w:t>
      </w:r>
    </w:p>
    <w:p w14:paraId="39C3A9F6" w14:textId="4618FFE9" w:rsidR="008C1C00" w:rsidRDefault="008C1C00" w:rsidP="005A682D">
      <w:pPr>
        <w:numPr>
          <w:ilvl w:val="0"/>
          <w:numId w:val="5"/>
        </w:numPr>
        <w:spacing w:after="0" w:line="260" w:lineRule="exact"/>
        <w:jc w:val="both"/>
        <w:rPr>
          <w:rFonts w:eastAsia="Times"/>
        </w:rPr>
      </w:pPr>
      <w:r>
        <w:rPr>
          <w:rFonts w:eastAsia="Times"/>
        </w:rPr>
        <w:t xml:space="preserve">Part of this assignment can be done remotely but travels to Kenya are expected to ensure good communication and involvement of all Government and non-Government Partners. At least 3 trips to Kenya are expected, one for each phase. </w:t>
      </w:r>
      <w:r w:rsidR="00353B4B">
        <w:rPr>
          <w:rFonts w:eastAsia="Times"/>
        </w:rPr>
        <w:t xml:space="preserve">As Covid-19 is likely to have an impact on international travels during the last quarter of 2020, potential bidders need to explain in their technical proposal how they would </w:t>
      </w:r>
      <w:proofErr w:type="spellStart"/>
      <w:r w:rsidR="00353B4B">
        <w:rPr>
          <w:rFonts w:eastAsia="Times"/>
        </w:rPr>
        <w:t>organise</w:t>
      </w:r>
      <w:proofErr w:type="spellEnd"/>
      <w:r w:rsidR="00353B4B">
        <w:rPr>
          <w:rFonts w:eastAsia="Times"/>
        </w:rPr>
        <w:t xml:space="preserve"> the work if no travel to Kenya is possible during the inception phase. </w:t>
      </w:r>
    </w:p>
    <w:p w14:paraId="568F5AF7" w14:textId="268E3CEA" w:rsidR="003C6A9A" w:rsidRDefault="003C6A9A" w:rsidP="005A682D">
      <w:pPr>
        <w:numPr>
          <w:ilvl w:val="0"/>
          <w:numId w:val="5"/>
        </w:numPr>
        <w:spacing w:after="0" w:line="260" w:lineRule="exact"/>
        <w:jc w:val="both"/>
        <w:rPr>
          <w:rFonts w:eastAsia="Times"/>
        </w:rPr>
      </w:pPr>
      <w:r w:rsidRPr="005A682D">
        <w:rPr>
          <w:rFonts w:eastAsia="Times"/>
        </w:rPr>
        <w:t>The consultant will work under the overall guidance of the UNICEF Chief of WASH and under the direct supervision of the UNICEF WASH Specialist (Sanitation).</w:t>
      </w:r>
    </w:p>
    <w:p w14:paraId="51D88C61" w14:textId="2FF28AB0" w:rsidR="005A682D" w:rsidRDefault="005A682D" w:rsidP="005A682D">
      <w:pPr>
        <w:numPr>
          <w:ilvl w:val="0"/>
          <w:numId w:val="5"/>
        </w:numPr>
        <w:spacing w:after="0" w:line="260" w:lineRule="exact"/>
        <w:jc w:val="both"/>
        <w:rPr>
          <w:rFonts w:eastAsia="Times"/>
        </w:rPr>
      </w:pPr>
      <w:r>
        <w:rPr>
          <w:rFonts w:eastAsia="Times"/>
        </w:rPr>
        <w:t xml:space="preserve">At least monthly meetings will be </w:t>
      </w:r>
      <w:proofErr w:type="spellStart"/>
      <w:r>
        <w:rPr>
          <w:rFonts w:eastAsia="Times"/>
        </w:rPr>
        <w:t>organised</w:t>
      </w:r>
      <w:proofErr w:type="spellEnd"/>
      <w:r>
        <w:rPr>
          <w:rFonts w:eastAsia="Times"/>
        </w:rPr>
        <w:t xml:space="preserve"> with the project supervisor to share progress and possible challenges. </w:t>
      </w:r>
    </w:p>
    <w:p w14:paraId="7FC4C4D1" w14:textId="08372A8A" w:rsidR="003C6A9A" w:rsidRDefault="00C408BE" w:rsidP="003C6A9A">
      <w:pPr>
        <w:numPr>
          <w:ilvl w:val="0"/>
          <w:numId w:val="5"/>
        </w:numPr>
        <w:spacing w:after="0" w:line="260" w:lineRule="exact"/>
        <w:jc w:val="both"/>
        <w:rPr>
          <w:rFonts w:eastAsia="Times"/>
        </w:rPr>
      </w:pPr>
      <w:r w:rsidRPr="00C408BE">
        <w:rPr>
          <w:rFonts w:eastAsia="Times"/>
        </w:rPr>
        <w:t xml:space="preserve">A </w:t>
      </w:r>
      <w:r w:rsidR="000E77F7">
        <w:rPr>
          <w:rFonts w:eastAsia="Times"/>
        </w:rPr>
        <w:t>Steering Committee</w:t>
      </w:r>
      <w:r w:rsidRPr="00C408BE">
        <w:rPr>
          <w:rFonts w:eastAsia="Times"/>
        </w:rPr>
        <w:t xml:space="preserve"> comprising UNICEF, the Ministry of Health</w:t>
      </w:r>
      <w:r>
        <w:rPr>
          <w:rFonts w:eastAsia="Times"/>
        </w:rPr>
        <w:t>, Ministry of Water, Sanitation and Irrigation as well as WASREB</w:t>
      </w:r>
      <w:r w:rsidRPr="00C408BE">
        <w:rPr>
          <w:rFonts w:eastAsia="Times"/>
        </w:rPr>
        <w:t xml:space="preserve"> at both national and county level and other key sanitation partners will provide technical inputs. The </w:t>
      </w:r>
      <w:r w:rsidR="000E77F7">
        <w:rPr>
          <w:rFonts w:eastAsia="Times"/>
        </w:rPr>
        <w:t>SC</w:t>
      </w:r>
      <w:r w:rsidRPr="00C408BE">
        <w:rPr>
          <w:rFonts w:eastAsia="Times"/>
        </w:rPr>
        <w:t xml:space="preserve"> will be responsible for validation of deliverables at all critical stages of the consultancy. UNICEF will assist the consultant with the selection of key stakeholders to be included in the </w:t>
      </w:r>
      <w:r w:rsidR="000E77F7">
        <w:rPr>
          <w:rFonts w:eastAsia="Times"/>
        </w:rPr>
        <w:t>SC</w:t>
      </w:r>
      <w:r w:rsidRPr="00C408BE">
        <w:rPr>
          <w:rFonts w:eastAsia="Times"/>
        </w:rPr>
        <w:t>.</w:t>
      </w:r>
    </w:p>
    <w:p w14:paraId="4767A1BC" w14:textId="50935D00" w:rsidR="00AB2D5D" w:rsidRDefault="00AB2D5D" w:rsidP="003C6A9A">
      <w:pPr>
        <w:numPr>
          <w:ilvl w:val="0"/>
          <w:numId w:val="5"/>
        </w:numPr>
        <w:spacing w:after="0" w:line="260" w:lineRule="exact"/>
        <w:jc w:val="both"/>
        <w:rPr>
          <w:rFonts w:eastAsia="Times"/>
        </w:rPr>
      </w:pPr>
      <w:r>
        <w:rPr>
          <w:rFonts w:eastAsia="Times"/>
        </w:rPr>
        <w:t xml:space="preserve">Under the responsibility of the WASH Specialist, the consultant will also engage with the JMP Team at global level to ensure quality of deliverables and findings as well as alignment with the global </w:t>
      </w:r>
      <w:r w:rsidR="007B2246">
        <w:rPr>
          <w:rFonts w:eastAsia="Times"/>
        </w:rPr>
        <w:t>initiative</w:t>
      </w:r>
      <w:r>
        <w:rPr>
          <w:rFonts w:eastAsia="Times"/>
        </w:rPr>
        <w:t>.</w:t>
      </w:r>
      <w:r w:rsidR="007B2246" w:rsidRPr="007B2246">
        <w:t xml:space="preserve"> </w:t>
      </w:r>
      <w:r w:rsidR="007B2246">
        <w:rPr>
          <w:rFonts w:eastAsia="Times"/>
        </w:rPr>
        <w:t>The</w:t>
      </w:r>
      <w:r w:rsidR="007B2246" w:rsidRPr="007B2246">
        <w:rPr>
          <w:rFonts w:eastAsia="Times"/>
        </w:rPr>
        <w:t xml:space="preserve"> JMP team will be requested to provide on-line technical support including reviewing, synthesizing findings, etc.</w:t>
      </w:r>
      <w:r w:rsidR="007B2246">
        <w:rPr>
          <w:rFonts w:eastAsia="Times"/>
        </w:rPr>
        <w:t xml:space="preserve"> especially before the two national workshops.</w:t>
      </w:r>
    </w:p>
    <w:p w14:paraId="3A9D395F" w14:textId="77777777" w:rsidR="00C408BE" w:rsidRPr="00C408BE" w:rsidRDefault="00C408BE" w:rsidP="00C408BE">
      <w:pPr>
        <w:spacing w:after="0" w:line="260" w:lineRule="exact"/>
        <w:ind w:left="360"/>
        <w:jc w:val="both"/>
        <w:rPr>
          <w:rFonts w:eastAsia="Times"/>
        </w:rPr>
      </w:pPr>
    </w:p>
    <w:p w14:paraId="5B7B1EE2" w14:textId="77777777" w:rsidR="008C1C00" w:rsidRDefault="0044440B" w:rsidP="008C1C00">
      <w:pPr>
        <w:pStyle w:val="ListParagraph"/>
        <w:numPr>
          <w:ilvl w:val="0"/>
          <w:numId w:val="2"/>
        </w:numPr>
        <w:tabs>
          <w:tab w:val="clear" w:pos="360"/>
          <w:tab w:val="left" w:pos="720"/>
        </w:tabs>
        <w:spacing w:line="260" w:lineRule="exact"/>
        <w:ind w:left="-90" w:hanging="450"/>
        <w:jc w:val="both"/>
        <w:rPr>
          <w:rFonts w:asciiTheme="minorHAnsi" w:eastAsia="Times" w:hAnsiTheme="minorHAnsi"/>
          <w:b/>
          <w:sz w:val="22"/>
          <w:szCs w:val="22"/>
        </w:rPr>
      </w:pPr>
      <w:r>
        <w:rPr>
          <w:rFonts w:asciiTheme="minorHAnsi" w:eastAsia="Times" w:hAnsiTheme="minorHAnsi"/>
          <w:b/>
          <w:sz w:val="22"/>
          <w:szCs w:val="22"/>
        </w:rPr>
        <w:t>Expected background and Experienc</w:t>
      </w:r>
      <w:r w:rsidR="008C1C00">
        <w:rPr>
          <w:rFonts w:asciiTheme="minorHAnsi" w:eastAsia="Times" w:hAnsiTheme="minorHAnsi"/>
          <w:b/>
          <w:sz w:val="22"/>
          <w:szCs w:val="22"/>
        </w:rPr>
        <w:t>e</w:t>
      </w:r>
    </w:p>
    <w:p w14:paraId="056EB4DD" w14:textId="77777777" w:rsidR="008C1C00" w:rsidRDefault="008C1C00" w:rsidP="0030774E">
      <w:pPr>
        <w:pStyle w:val="ListParagraph"/>
        <w:numPr>
          <w:ilvl w:val="0"/>
          <w:numId w:val="0"/>
        </w:numPr>
        <w:tabs>
          <w:tab w:val="clear" w:pos="360"/>
          <w:tab w:val="left" w:pos="720"/>
        </w:tabs>
        <w:spacing w:line="260" w:lineRule="exact"/>
        <w:ind w:left="-90"/>
        <w:jc w:val="both"/>
        <w:rPr>
          <w:rFonts w:asciiTheme="minorHAnsi" w:eastAsia="Times" w:hAnsiTheme="minorHAnsi"/>
          <w:b/>
          <w:sz w:val="22"/>
          <w:szCs w:val="22"/>
        </w:rPr>
      </w:pPr>
    </w:p>
    <w:p w14:paraId="1C7716C6" w14:textId="3C95B6BC" w:rsidR="008C1C00" w:rsidRPr="0030774E" w:rsidRDefault="008C1C00" w:rsidP="0030774E">
      <w:pPr>
        <w:jc w:val="both"/>
        <w:rPr>
          <w:rFonts w:eastAsia="Times" w:cstheme="minorHAnsi"/>
          <w:bCs/>
        </w:rPr>
      </w:pPr>
      <w:r w:rsidRPr="0030774E">
        <w:rPr>
          <w:rFonts w:eastAsia="Times" w:cstheme="minorHAnsi"/>
          <w:bCs/>
        </w:rPr>
        <w:t>UNICEF is looking for an international consultant with the following expertise and qualifications:</w:t>
      </w:r>
    </w:p>
    <w:p w14:paraId="151EA7E6" w14:textId="440C358F" w:rsidR="0044440B" w:rsidRDefault="008703FC" w:rsidP="0044440B">
      <w:pPr>
        <w:numPr>
          <w:ilvl w:val="0"/>
          <w:numId w:val="7"/>
        </w:numPr>
        <w:spacing w:after="0" w:line="260" w:lineRule="exact"/>
        <w:jc w:val="both"/>
        <w:rPr>
          <w:rFonts w:eastAsia="Times"/>
        </w:rPr>
      </w:pPr>
      <w:r>
        <w:rPr>
          <w:rFonts w:eastAsia="Times"/>
        </w:rPr>
        <w:t>At least a master’s degree in social sciences, economics or any other relevant area.</w:t>
      </w:r>
    </w:p>
    <w:p w14:paraId="62BC52A5" w14:textId="6F5C1333" w:rsidR="00F665BE" w:rsidRDefault="00F665BE" w:rsidP="0044440B">
      <w:pPr>
        <w:numPr>
          <w:ilvl w:val="0"/>
          <w:numId w:val="7"/>
        </w:numPr>
        <w:spacing w:after="0" w:line="260" w:lineRule="exact"/>
        <w:jc w:val="both"/>
        <w:rPr>
          <w:rFonts w:eastAsia="Times"/>
        </w:rPr>
      </w:pPr>
      <w:r w:rsidRPr="00F665BE">
        <w:rPr>
          <w:rFonts w:eastAsia="Times"/>
        </w:rPr>
        <w:t>At least 15 years’ experience in development field, preferably over 10 years in the water and sanitation sector (UN or international development agency, donor, government regulatory body, research or academic institution or the private sector);</w:t>
      </w:r>
    </w:p>
    <w:p w14:paraId="3F7A3D6B" w14:textId="704D4E41" w:rsidR="00162A83" w:rsidRDefault="00162A83" w:rsidP="0044440B">
      <w:pPr>
        <w:numPr>
          <w:ilvl w:val="0"/>
          <w:numId w:val="7"/>
        </w:numPr>
        <w:spacing w:after="0" w:line="260" w:lineRule="exact"/>
        <w:jc w:val="both"/>
        <w:rPr>
          <w:rFonts w:eastAsia="Times"/>
        </w:rPr>
      </w:pPr>
      <w:r>
        <w:rPr>
          <w:rFonts w:eastAsia="Times"/>
        </w:rPr>
        <w:t xml:space="preserve">Strong background in </w:t>
      </w:r>
      <w:r w:rsidR="00D206B3">
        <w:rPr>
          <w:rFonts w:eastAsia="Times"/>
        </w:rPr>
        <w:t>microeconomics, statistics and econometrics</w:t>
      </w:r>
    </w:p>
    <w:p w14:paraId="60C01131" w14:textId="41F0313E" w:rsidR="00CD6859" w:rsidRDefault="00CD6859" w:rsidP="0044440B">
      <w:pPr>
        <w:numPr>
          <w:ilvl w:val="0"/>
          <w:numId w:val="7"/>
        </w:numPr>
        <w:spacing w:after="0" w:line="260" w:lineRule="exact"/>
        <w:jc w:val="both"/>
        <w:rPr>
          <w:rFonts w:eastAsia="Times"/>
        </w:rPr>
      </w:pPr>
      <w:r>
        <w:rPr>
          <w:rFonts w:eastAsia="Times"/>
        </w:rPr>
        <w:t xml:space="preserve">Demonstrated experience in the management of </w:t>
      </w:r>
      <w:r w:rsidR="00CE603E">
        <w:rPr>
          <w:rFonts w:eastAsia="Times"/>
        </w:rPr>
        <w:t>large-scale</w:t>
      </w:r>
      <w:r>
        <w:rPr>
          <w:rFonts w:eastAsia="Times"/>
        </w:rPr>
        <w:t xml:space="preserve"> surveys, household surveys, focus </w:t>
      </w:r>
      <w:r w:rsidR="00CE603E">
        <w:rPr>
          <w:rFonts w:eastAsia="Times"/>
        </w:rPr>
        <w:t>group</w:t>
      </w:r>
      <w:r>
        <w:rPr>
          <w:rFonts w:eastAsia="Times"/>
        </w:rPr>
        <w:t xml:space="preserve"> discussion and in-depth interview techniques.</w:t>
      </w:r>
    </w:p>
    <w:p w14:paraId="40B84A4B" w14:textId="2AB9BE31" w:rsidR="00B10F03" w:rsidRDefault="00B10F03" w:rsidP="0044440B">
      <w:pPr>
        <w:numPr>
          <w:ilvl w:val="0"/>
          <w:numId w:val="7"/>
        </w:numPr>
        <w:spacing w:after="0" w:line="260" w:lineRule="exact"/>
        <w:jc w:val="both"/>
        <w:rPr>
          <w:rFonts w:eastAsia="Times"/>
        </w:rPr>
      </w:pPr>
      <w:r>
        <w:rPr>
          <w:rFonts w:eastAsia="Times"/>
        </w:rPr>
        <w:t xml:space="preserve">Demonstrated experience </w:t>
      </w:r>
      <w:r w:rsidR="00B92233">
        <w:rPr>
          <w:rFonts w:eastAsia="Times"/>
        </w:rPr>
        <w:t xml:space="preserve">in </w:t>
      </w:r>
      <w:r>
        <w:rPr>
          <w:rFonts w:eastAsia="Times"/>
        </w:rPr>
        <w:t>the use of statistical packages such as SPSS, STATA, SYSTS and EPI-INFO inclu</w:t>
      </w:r>
      <w:r w:rsidR="00B92233">
        <w:rPr>
          <w:rFonts w:eastAsia="Times"/>
        </w:rPr>
        <w:t>ding the application of advanced demographic analysis techniques.</w:t>
      </w:r>
    </w:p>
    <w:p w14:paraId="3860E427" w14:textId="720F9482" w:rsidR="0044440B" w:rsidRDefault="006A2290" w:rsidP="0044440B">
      <w:pPr>
        <w:numPr>
          <w:ilvl w:val="0"/>
          <w:numId w:val="7"/>
        </w:numPr>
        <w:spacing w:after="0" w:line="260" w:lineRule="exact"/>
        <w:jc w:val="both"/>
        <w:rPr>
          <w:rFonts w:eastAsia="Times"/>
        </w:rPr>
      </w:pPr>
      <w:r>
        <w:rPr>
          <w:rFonts w:eastAsia="Times"/>
        </w:rPr>
        <w:t xml:space="preserve">Proven experience in working with the Government and </w:t>
      </w:r>
      <w:r w:rsidR="00E8575D">
        <w:rPr>
          <w:rFonts w:eastAsia="Times"/>
        </w:rPr>
        <w:t>UNICEF or other UN agency</w:t>
      </w:r>
      <w:r>
        <w:rPr>
          <w:rFonts w:eastAsia="Times"/>
        </w:rPr>
        <w:t xml:space="preserve"> will be an added advantage</w:t>
      </w:r>
      <w:r w:rsidR="0044440B">
        <w:rPr>
          <w:rFonts w:eastAsia="Times"/>
        </w:rPr>
        <w:t>.</w:t>
      </w:r>
    </w:p>
    <w:p w14:paraId="481CC0C2" w14:textId="77777777" w:rsidR="00905211" w:rsidRDefault="00905211" w:rsidP="00905211">
      <w:pPr>
        <w:numPr>
          <w:ilvl w:val="0"/>
          <w:numId w:val="7"/>
        </w:numPr>
        <w:spacing w:after="0" w:line="260" w:lineRule="exact"/>
        <w:jc w:val="both"/>
        <w:rPr>
          <w:rFonts w:eastAsia="Times"/>
        </w:rPr>
      </w:pPr>
      <w:r>
        <w:rPr>
          <w:rFonts w:eastAsia="Times"/>
        </w:rPr>
        <w:t>Proven ability to handle technical matters with excellent organizational and interpersonal skills</w:t>
      </w:r>
    </w:p>
    <w:p w14:paraId="121BB4EF" w14:textId="77777777" w:rsidR="00905211" w:rsidRDefault="00905211" w:rsidP="00905211">
      <w:pPr>
        <w:numPr>
          <w:ilvl w:val="0"/>
          <w:numId w:val="7"/>
        </w:numPr>
        <w:spacing w:after="0" w:line="260" w:lineRule="exact"/>
        <w:jc w:val="both"/>
        <w:rPr>
          <w:rFonts w:eastAsia="Times"/>
        </w:rPr>
      </w:pPr>
      <w:r>
        <w:rPr>
          <w:rFonts w:eastAsia="Times"/>
        </w:rPr>
        <w:t xml:space="preserve">Strong written and oral communication skills. </w:t>
      </w:r>
    </w:p>
    <w:p w14:paraId="20CA3F78" w14:textId="342ABEE2" w:rsidR="0044440B" w:rsidRDefault="00CE603E" w:rsidP="0044440B">
      <w:pPr>
        <w:numPr>
          <w:ilvl w:val="0"/>
          <w:numId w:val="7"/>
        </w:numPr>
        <w:spacing w:after="0" w:line="260" w:lineRule="exact"/>
        <w:jc w:val="both"/>
        <w:rPr>
          <w:rFonts w:eastAsia="Times"/>
        </w:rPr>
      </w:pPr>
      <w:r>
        <w:rPr>
          <w:rFonts w:eastAsia="Times"/>
        </w:rPr>
        <w:t>Excellency in analytical work</w:t>
      </w:r>
      <w:r w:rsidR="0044440B">
        <w:rPr>
          <w:rFonts w:eastAsia="Times"/>
        </w:rPr>
        <w:t>.</w:t>
      </w:r>
    </w:p>
    <w:p w14:paraId="7507E4B1" w14:textId="77777777" w:rsidR="00F665BE" w:rsidRPr="00F665BE" w:rsidRDefault="00F665BE" w:rsidP="00F665BE">
      <w:pPr>
        <w:numPr>
          <w:ilvl w:val="0"/>
          <w:numId w:val="7"/>
        </w:numPr>
        <w:spacing w:after="0" w:line="260" w:lineRule="exact"/>
        <w:jc w:val="both"/>
        <w:rPr>
          <w:rFonts w:eastAsia="Times"/>
        </w:rPr>
      </w:pPr>
      <w:r w:rsidRPr="00F665BE">
        <w:rPr>
          <w:rFonts w:eastAsia="Times"/>
        </w:rPr>
        <w:t>Well conversant with global policies and strategies of the water supply and sanitation sector.</w:t>
      </w:r>
    </w:p>
    <w:p w14:paraId="4ADD3F14" w14:textId="1C8B5AB3" w:rsidR="00F665BE" w:rsidRPr="00F665BE" w:rsidRDefault="00F665BE" w:rsidP="00F665BE">
      <w:pPr>
        <w:numPr>
          <w:ilvl w:val="0"/>
          <w:numId w:val="7"/>
        </w:numPr>
        <w:spacing w:after="0" w:line="260" w:lineRule="exact"/>
        <w:jc w:val="both"/>
        <w:rPr>
          <w:rFonts w:eastAsia="Times"/>
        </w:rPr>
      </w:pPr>
      <w:r w:rsidRPr="00F665BE">
        <w:rPr>
          <w:rFonts w:eastAsia="Times"/>
        </w:rPr>
        <w:t xml:space="preserve">Extensive experiences working in </w:t>
      </w:r>
      <w:r>
        <w:rPr>
          <w:rFonts w:eastAsia="Times"/>
        </w:rPr>
        <w:t>Kenya</w:t>
      </w:r>
      <w:r w:rsidRPr="00F665BE">
        <w:rPr>
          <w:rFonts w:eastAsia="Times"/>
        </w:rPr>
        <w:t xml:space="preserve"> WASH context;</w:t>
      </w:r>
    </w:p>
    <w:p w14:paraId="24C9C7F2" w14:textId="77777777" w:rsidR="00F665BE" w:rsidRPr="00F665BE" w:rsidRDefault="00F665BE" w:rsidP="00F665BE">
      <w:pPr>
        <w:numPr>
          <w:ilvl w:val="0"/>
          <w:numId w:val="7"/>
        </w:numPr>
        <w:spacing w:after="0" w:line="260" w:lineRule="exact"/>
        <w:jc w:val="both"/>
        <w:rPr>
          <w:rFonts w:eastAsia="Times"/>
        </w:rPr>
      </w:pPr>
      <w:r w:rsidRPr="00F665BE">
        <w:rPr>
          <w:rFonts w:eastAsia="Times"/>
        </w:rPr>
        <w:t>Extensive experience in organizing and facilitating meetings/workshops/seminars;</w:t>
      </w:r>
    </w:p>
    <w:p w14:paraId="6C08550B" w14:textId="1644C2FD" w:rsidR="00F665BE" w:rsidRPr="00F665BE" w:rsidRDefault="00F665BE" w:rsidP="00F665BE">
      <w:pPr>
        <w:numPr>
          <w:ilvl w:val="0"/>
          <w:numId w:val="7"/>
        </w:numPr>
        <w:spacing w:after="0" w:line="260" w:lineRule="exact"/>
        <w:jc w:val="both"/>
        <w:rPr>
          <w:rFonts w:eastAsia="Times"/>
        </w:rPr>
      </w:pPr>
      <w:r w:rsidRPr="00F665BE">
        <w:rPr>
          <w:rFonts w:eastAsia="Times"/>
        </w:rPr>
        <w:t xml:space="preserve">Familiarization with the policy environment of </w:t>
      </w:r>
      <w:r>
        <w:rPr>
          <w:rFonts w:eastAsia="Times"/>
        </w:rPr>
        <w:t>Kenya</w:t>
      </w:r>
      <w:r w:rsidRPr="00F665BE">
        <w:rPr>
          <w:rFonts w:eastAsia="Times"/>
        </w:rPr>
        <w:t>, the challenges within the WASH sector and the capacities of various stakeholders, would be considered an asset.</w:t>
      </w:r>
    </w:p>
    <w:p w14:paraId="16B387CD" w14:textId="77777777" w:rsidR="00F665BE" w:rsidRPr="00F665BE" w:rsidRDefault="00F665BE" w:rsidP="00F665BE">
      <w:pPr>
        <w:numPr>
          <w:ilvl w:val="0"/>
          <w:numId w:val="7"/>
        </w:numPr>
        <w:spacing w:after="0" w:line="260" w:lineRule="exact"/>
        <w:jc w:val="both"/>
        <w:rPr>
          <w:rFonts w:eastAsia="Times"/>
        </w:rPr>
      </w:pPr>
      <w:r w:rsidRPr="00F665BE">
        <w:rPr>
          <w:rFonts w:eastAsia="Times"/>
        </w:rPr>
        <w:t>Extensive experiences in leading WASH study design, sampling design, field implementation, supervising and quality assurance to measure the technical implementation of the UNICEF WASH program</w:t>
      </w:r>
    </w:p>
    <w:p w14:paraId="006D803E" w14:textId="263FD381" w:rsidR="00F665BE" w:rsidRPr="00F665BE" w:rsidRDefault="00F665BE" w:rsidP="00F665BE">
      <w:pPr>
        <w:numPr>
          <w:ilvl w:val="0"/>
          <w:numId w:val="7"/>
        </w:numPr>
        <w:spacing w:after="0" w:line="260" w:lineRule="exact"/>
        <w:jc w:val="both"/>
        <w:rPr>
          <w:rFonts w:eastAsia="Times"/>
        </w:rPr>
      </w:pPr>
      <w:r>
        <w:rPr>
          <w:rFonts w:eastAsia="Times"/>
        </w:rPr>
        <w:lastRenderedPageBreak/>
        <w:t>Proven experience in terms of leading</w:t>
      </w:r>
      <w:r w:rsidRPr="00F665BE">
        <w:rPr>
          <w:rFonts w:eastAsia="Times"/>
        </w:rPr>
        <w:t xml:space="preserve"> and coordinat</w:t>
      </w:r>
      <w:r>
        <w:rPr>
          <w:rFonts w:eastAsia="Times"/>
        </w:rPr>
        <w:t>ion of</w:t>
      </w:r>
      <w:r w:rsidRPr="00F665BE">
        <w:rPr>
          <w:rFonts w:eastAsia="Times"/>
        </w:rPr>
        <w:t xml:space="preserve"> data analysis efforts involving multiple analysts, author findings reports, and disseminate results nationally and internationally</w:t>
      </w:r>
    </w:p>
    <w:p w14:paraId="03DD89EB" w14:textId="77777777" w:rsidR="00F665BE" w:rsidRPr="00F665BE" w:rsidRDefault="00F665BE" w:rsidP="00F665BE">
      <w:pPr>
        <w:numPr>
          <w:ilvl w:val="0"/>
          <w:numId w:val="7"/>
        </w:numPr>
        <w:spacing w:after="0" w:line="260" w:lineRule="exact"/>
        <w:jc w:val="both"/>
        <w:rPr>
          <w:rFonts w:eastAsia="Times"/>
        </w:rPr>
      </w:pPr>
      <w:r w:rsidRPr="00F665BE">
        <w:rPr>
          <w:rFonts w:eastAsia="Times"/>
        </w:rPr>
        <w:t xml:space="preserve">Design and implement qualitative assessments to add in-depth data to quantitative surveys and increase the relevance and effectiveness of WASH Programs </w:t>
      </w:r>
    </w:p>
    <w:p w14:paraId="65B0908C" w14:textId="2A7A67F4" w:rsidR="003C6A9A" w:rsidRPr="003C6A9A" w:rsidRDefault="00F665BE" w:rsidP="003C6A9A">
      <w:pPr>
        <w:spacing w:after="0" w:line="260" w:lineRule="exact"/>
        <w:ind w:left="360"/>
        <w:jc w:val="both"/>
        <w:rPr>
          <w:rFonts w:eastAsia="Times"/>
        </w:rPr>
      </w:pPr>
      <w:r w:rsidRPr="00F665BE">
        <w:rPr>
          <w:rFonts w:eastAsia="Times"/>
        </w:rPr>
        <w:t>Good interpersonal, leadership and management skills in implementing multi-party development projects.</w:t>
      </w:r>
    </w:p>
    <w:p w14:paraId="06C6C078" w14:textId="6CA8F48D" w:rsidR="003C6A9A" w:rsidRDefault="003C6A9A" w:rsidP="003C6A9A">
      <w:pPr>
        <w:pStyle w:val="ListParagraph"/>
        <w:numPr>
          <w:ilvl w:val="0"/>
          <w:numId w:val="2"/>
        </w:numPr>
        <w:spacing w:line="260" w:lineRule="exact"/>
        <w:ind w:left="-90" w:hanging="450"/>
        <w:rPr>
          <w:rFonts w:asciiTheme="minorHAnsi" w:eastAsia="Times" w:hAnsiTheme="minorHAnsi"/>
          <w:b/>
          <w:sz w:val="22"/>
          <w:szCs w:val="22"/>
        </w:rPr>
      </w:pPr>
      <w:r>
        <w:rPr>
          <w:rFonts w:asciiTheme="minorHAnsi" w:eastAsia="Times" w:hAnsiTheme="minorHAnsi"/>
          <w:b/>
          <w:sz w:val="22"/>
          <w:szCs w:val="22"/>
        </w:rPr>
        <w:t>Proposal Submission</w:t>
      </w:r>
    </w:p>
    <w:p w14:paraId="28BAB4B8" w14:textId="77777777" w:rsidR="003C6A9A" w:rsidRPr="003C6A9A" w:rsidRDefault="003C6A9A" w:rsidP="003C6A9A">
      <w:pPr>
        <w:pStyle w:val="ListParagraph"/>
        <w:numPr>
          <w:ilvl w:val="0"/>
          <w:numId w:val="0"/>
        </w:numPr>
        <w:spacing w:line="260" w:lineRule="exact"/>
        <w:ind w:left="-90"/>
        <w:rPr>
          <w:rFonts w:asciiTheme="minorHAnsi" w:eastAsia="Times" w:hAnsiTheme="minorHAnsi"/>
          <w:b/>
          <w:sz w:val="22"/>
          <w:szCs w:val="22"/>
        </w:rPr>
      </w:pPr>
    </w:p>
    <w:p w14:paraId="08372567" w14:textId="62ACC496" w:rsidR="003C6A9A" w:rsidRPr="003C6A9A" w:rsidRDefault="003C6A9A" w:rsidP="003C6A9A">
      <w:pPr>
        <w:numPr>
          <w:ilvl w:val="0"/>
          <w:numId w:val="7"/>
        </w:numPr>
        <w:spacing w:after="0" w:line="260" w:lineRule="exact"/>
        <w:jc w:val="both"/>
        <w:rPr>
          <w:rFonts w:eastAsia="Times"/>
        </w:rPr>
      </w:pPr>
      <w:r w:rsidRPr="003C6A9A">
        <w:rPr>
          <w:rFonts w:eastAsia="Times"/>
          <w:b/>
          <w:bCs/>
        </w:rPr>
        <w:t>Technical Proposal</w:t>
      </w:r>
      <w:r w:rsidRPr="003C6A9A">
        <w:rPr>
          <w:rFonts w:eastAsia="Times"/>
        </w:rPr>
        <w:t xml:space="preserve">: The individual consultant is expected to provide a technical proposal detailing understanding of the context and assignment, proposed methodology and timeline, expected challenges and mitigation measures, references for similar assignments, examples of sample reports/public documents from similar assignments (co)authored by the proposed consultant, and detailed CV. The proposal should not exceed </w:t>
      </w:r>
      <w:r w:rsidR="008C1C00">
        <w:rPr>
          <w:rFonts w:eastAsia="Times"/>
        </w:rPr>
        <w:t>5</w:t>
      </w:r>
      <w:r w:rsidR="008C1C00" w:rsidRPr="003C6A9A">
        <w:rPr>
          <w:rFonts w:eastAsia="Times"/>
        </w:rPr>
        <w:t xml:space="preserve"> </w:t>
      </w:r>
      <w:r w:rsidRPr="003C6A9A">
        <w:rPr>
          <w:rFonts w:eastAsia="Times"/>
        </w:rPr>
        <w:t>pages.</w:t>
      </w:r>
    </w:p>
    <w:p w14:paraId="7F02A25F" w14:textId="7BA0A9EE" w:rsidR="003C6A9A" w:rsidRDefault="003C6A9A" w:rsidP="003C6A9A">
      <w:pPr>
        <w:numPr>
          <w:ilvl w:val="0"/>
          <w:numId w:val="7"/>
        </w:numPr>
        <w:spacing w:after="0" w:line="260" w:lineRule="exact"/>
        <w:jc w:val="both"/>
        <w:rPr>
          <w:rFonts w:eastAsia="Times"/>
        </w:rPr>
      </w:pPr>
      <w:r w:rsidRPr="003C6A9A">
        <w:rPr>
          <w:rFonts w:eastAsia="Times"/>
          <w:b/>
          <w:bCs/>
        </w:rPr>
        <w:t>Financial Proposal</w:t>
      </w:r>
      <w:r w:rsidRPr="003C6A9A">
        <w:rPr>
          <w:rFonts w:eastAsia="Times"/>
        </w:rPr>
        <w:t xml:space="preserve">: The financial proposal will be all-inclusive and will provide a detailed budget covering consultant fees, travel and </w:t>
      </w:r>
      <w:r w:rsidR="008C1C00">
        <w:rPr>
          <w:rFonts w:eastAsia="Times"/>
        </w:rPr>
        <w:t>DSAs</w:t>
      </w:r>
      <w:r w:rsidRPr="003C6A9A">
        <w:rPr>
          <w:rFonts w:eastAsia="Times"/>
        </w:rPr>
        <w:t>, and other expenses to be incurred for this assignment. Note that UNICEF will cover the workshop costs, and this should not be included in the financial proposal.</w:t>
      </w:r>
      <w:r w:rsidR="005A682D">
        <w:rPr>
          <w:rFonts w:eastAsia="Times"/>
        </w:rPr>
        <w:t xml:space="preserve"> Note that UNICEF will hire data collection teams separately. </w:t>
      </w:r>
    </w:p>
    <w:p w14:paraId="1B72693B" w14:textId="77777777" w:rsidR="003C6A9A" w:rsidRPr="003C6A9A" w:rsidRDefault="003C6A9A" w:rsidP="003C6A9A">
      <w:pPr>
        <w:spacing w:after="0" w:line="260" w:lineRule="exact"/>
        <w:ind w:left="360"/>
        <w:jc w:val="both"/>
        <w:rPr>
          <w:rFonts w:eastAsia="Times"/>
        </w:rPr>
      </w:pPr>
    </w:p>
    <w:p w14:paraId="75FA7902" w14:textId="54B2BCA1" w:rsidR="0044440B" w:rsidRPr="003C6A9A" w:rsidRDefault="0044440B" w:rsidP="003C6A9A">
      <w:pPr>
        <w:pStyle w:val="ListParagraph"/>
        <w:numPr>
          <w:ilvl w:val="0"/>
          <w:numId w:val="2"/>
        </w:numPr>
        <w:spacing w:line="260" w:lineRule="exact"/>
        <w:ind w:left="-90" w:hanging="450"/>
        <w:rPr>
          <w:rFonts w:asciiTheme="minorHAnsi" w:eastAsia="Times" w:hAnsiTheme="minorHAnsi"/>
          <w:b/>
          <w:sz w:val="22"/>
          <w:szCs w:val="22"/>
        </w:rPr>
      </w:pPr>
      <w:r>
        <w:rPr>
          <w:rFonts w:asciiTheme="minorHAnsi" w:eastAsia="Times" w:hAnsiTheme="minorHAnsi"/>
          <w:b/>
          <w:sz w:val="22"/>
          <w:szCs w:val="22"/>
        </w:rPr>
        <w:t>General Conditions: Procedures and Logistics</w:t>
      </w:r>
    </w:p>
    <w:p w14:paraId="20C4C54B" w14:textId="40FC5AEE" w:rsidR="002D7D8B" w:rsidRPr="002D7D8B" w:rsidRDefault="009C5333" w:rsidP="002D7D8B">
      <w:pPr>
        <w:numPr>
          <w:ilvl w:val="0"/>
          <w:numId w:val="8"/>
        </w:numPr>
        <w:spacing w:after="120" w:line="260" w:lineRule="exact"/>
        <w:rPr>
          <w:rFonts w:eastAsia="Times"/>
        </w:rPr>
      </w:pPr>
      <w:r>
        <w:rPr>
          <w:rFonts w:eastAsia="Times"/>
          <w:color w:val="000000"/>
        </w:rPr>
        <w:t>The consultant is expected to commit fully to th</w:t>
      </w:r>
      <w:r w:rsidR="002D7D8B">
        <w:rPr>
          <w:rFonts w:eastAsia="Times"/>
          <w:color w:val="000000"/>
        </w:rPr>
        <w:t>e tasks as per the TOR and adhere to the timeline, subject to changes and revision by UNICEF KCO teams</w:t>
      </w:r>
    </w:p>
    <w:p w14:paraId="3BF99451" w14:textId="7B06E569" w:rsidR="0044440B" w:rsidRPr="009C5333" w:rsidRDefault="002D7D8B" w:rsidP="002D7D8B">
      <w:pPr>
        <w:numPr>
          <w:ilvl w:val="0"/>
          <w:numId w:val="8"/>
        </w:numPr>
        <w:spacing w:after="120" w:line="260" w:lineRule="exact"/>
        <w:rPr>
          <w:rFonts w:eastAsia="Times"/>
        </w:rPr>
      </w:pPr>
      <w:r>
        <w:rPr>
          <w:rFonts w:eastAsia="Times"/>
        </w:rPr>
        <w:t>The candidate selected will be governed by and subject to UNICEF’s General Terms and Conditions for individual contractors.</w:t>
      </w:r>
      <w:r w:rsidR="0044440B" w:rsidRPr="009C5333">
        <w:rPr>
          <w:rFonts w:eastAsia="Times"/>
        </w:rPr>
        <w:br/>
      </w:r>
    </w:p>
    <w:p w14:paraId="70BBCB01" w14:textId="77777777" w:rsidR="0044440B" w:rsidRDefault="0044440B" w:rsidP="0044440B">
      <w:pPr>
        <w:pStyle w:val="ListParagraph"/>
        <w:numPr>
          <w:ilvl w:val="0"/>
          <w:numId w:val="2"/>
        </w:numPr>
        <w:spacing w:after="120" w:line="260" w:lineRule="exact"/>
        <w:ind w:left="-90" w:hanging="450"/>
        <w:jc w:val="both"/>
        <w:rPr>
          <w:rFonts w:asciiTheme="minorHAnsi" w:eastAsia="Times" w:hAnsiTheme="minorHAnsi"/>
          <w:b/>
          <w:sz w:val="22"/>
          <w:szCs w:val="22"/>
        </w:rPr>
      </w:pPr>
      <w:r>
        <w:rPr>
          <w:rFonts w:asciiTheme="minorHAnsi" w:eastAsia="Times" w:hAnsiTheme="minorHAnsi"/>
          <w:b/>
          <w:sz w:val="22"/>
          <w:szCs w:val="22"/>
        </w:rPr>
        <w:t>Policy both parties should be aware of:</w:t>
      </w:r>
    </w:p>
    <w:p w14:paraId="6F67CE8F" w14:textId="77777777" w:rsidR="0044440B" w:rsidRDefault="0044440B" w:rsidP="0044440B">
      <w:pPr>
        <w:numPr>
          <w:ilvl w:val="0"/>
          <w:numId w:val="8"/>
        </w:numPr>
        <w:spacing w:after="0" w:line="260" w:lineRule="exact"/>
        <w:jc w:val="both"/>
        <w:rPr>
          <w:rFonts w:eastAsia="Times"/>
        </w:rPr>
      </w:pPr>
      <w:r>
        <w:rPr>
          <w:rFonts w:eastAsia="Times"/>
        </w:rPr>
        <w:t>Under the consultancy agreements, a month is defined as 21 working days, and fees are prorated accordingly.  Consultants are not paid for weekends or public holidays.</w:t>
      </w:r>
    </w:p>
    <w:p w14:paraId="7C6C450C" w14:textId="77777777" w:rsidR="0044440B" w:rsidRDefault="0044440B" w:rsidP="0044440B">
      <w:pPr>
        <w:numPr>
          <w:ilvl w:val="0"/>
          <w:numId w:val="8"/>
        </w:numPr>
        <w:spacing w:after="0" w:line="260" w:lineRule="exact"/>
        <w:jc w:val="both"/>
        <w:rPr>
          <w:rFonts w:eastAsia="Times"/>
        </w:rPr>
      </w:pPr>
      <w:r>
        <w:rPr>
          <w:rFonts w:eastAsia="Times"/>
        </w:rPr>
        <w:t>Consultants are not entitled to payment of overtime.  All remuneration must be within the contract agreement.</w:t>
      </w:r>
    </w:p>
    <w:p w14:paraId="60A1DC5C" w14:textId="77777777" w:rsidR="0044440B" w:rsidRDefault="0044440B" w:rsidP="0044440B">
      <w:pPr>
        <w:numPr>
          <w:ilvl w:val="0"/>
          <w:numId w:val="8"/>
        </w:numPr>
        <w:spacing w:after="0" w:line="260" w:lineRule="exact"/>
        <w:jc w:val="both"/>
        <w:rPr>
          <w:rFonts w:eastAsia="Times"/>
        </w:rPr>
      </w:pPr>
      <w:r>
        <w:rPr>
          <w:rFonts w:eastAsia="Times"/>
        </w:rPr>
        <w:t>No contract may commence unless the contract is signed by both UNICEF and the consultant or Contractor.</w:t>
      </w:r>
    </w:p>
    <w:p w14:paraId="3C8FB121" w14:textId="77777777" w:rsidR="0044440B" w:rsidRDefault="0044440B" w:rsidP="0044440B">
      <w:pPr>
        <w:numPr>
          <w:ilvl w:val="0"/>
          <w:numId w:val="8"/>
        </w:numPr>
        <w:spacing w:after="0" w:line="260" w:lineRule="exact"/>
        <w:jc w:val="both"/>
        <w:rPr>
          <w:rFonts w:eastAsia="Times"/>
        </w:rPr>
      </w:pPr>
      <w:r>
        <w:rPr>
          <w:rFonts w:eastAsia="Times"/>
        </w:rPr>
        <w:t xml:space="preserve">For international consultants outside the duty station, signed contracts must be sent by fax or email.  Signed contract copy or written agreement must be received by the office </w:t>
      </w:r>
      <w:r>
        <w:rPr>
          <w:rFonts w:eastAsia="Times"/>
          <w:b/>
        </w:rPr>
        <w:t xml:space="preserve">before Travel </w:t>
      </w:r>
      <w:proofErr w:type="spellStart"/>
      <w:r>
        <w:rPr>
          <w:rFonts w:eastAsia="Times"/>
          <w:b/>
        </w:rPr>
        <w:t>Authorisation</w:t>
      </w:r>
      <w:proofErr w:type="spellEnd"/>
      <w:r>
        <w:rPr>
          <w:rFonts w:eastAsia="Times"/>
          <w:b/>
        </w:rPr>
        <w:t xml:space="preserve"> is issued.</w:t>
      </w:r>
    </w:p>
    <w:p w14:paraId="6F8B148E" w14:textId="77777777" w:rsidR="0044440B" w:rsidRDefault="0044440B" w:rsidP="0044440B">
      <w:pPr>
        <w:numPr>
          <w:ilvl w:val="0"/>
          <w:numId w:val="8"/>
        </w:numPr>
        <w:spacing w:after="0" w:line="260" w:lineRule="exact"/>
        <w:jc w:val="both"/>
        <w:rPr>
          <w:rFonts w:eastAsia="Times"/>
        </w:rPr>
      </w:pPr>
      <w:r>
        <w:rPr>
          <w:rFonts w:eastAsia="Times"/>
        </w:rPr>
        <w:t xml:space="preserve">No consultant may travel without a signed travel </w:t>
      </w:r>
      <w:proofErr w:type="spellStart"/>
      <w:r>
        <w:rPr>
          <w:rFonts w:eastAsia="Times"/>
        </w:rPr>
        <w:t>authorisation</w:t>
      </w:r>
      <w:proofErr w:type="spellEnd"/>
      <w:r>
        <w:rPr>
          <w:rFonts w:eastAsia="Times"/>
        </w:rPr>
        <w:t xml:space="preserve"> prior to the commencement of the journey to the duty station.</w:t>
      </w:r>
    </w:p>
    <w:p w14:paraId="45A0760F" w14:textId="77777777" w:rsidR="0044440B" w:rsidRDefault="0044440B" w:rsidP="0044440B">
      <w:pPr>
        <w:numPr>
          <w:ilvl w:val="0"/>
          <w:numId w:val="8"/>
        </w:numPr>
        <w:spacing w:after="0" w:line="260" w:lineRule="exact"/>
        <w:jc w:val="both"/>
        <w:rPr>
          <w:rFonts w:eastAsia="Times"/>
        </w:rPr>
      </w:pPr>
      <w:r>
        <w:rPr>
          <w:rFonts w:eastAsia="Times"/>
        </w:rPr>
        <w:t xml:space="preserve">Unless </w:t>
      </w:r>
      <w:proofErr w:type="spellStart"/>
      <w:r>
        <w:rPr>
          <w:rFonts w:eastAsia="Times"/>
        </w:rPr>
        <w:t>authorised</w:t>
      </w:r>
      <w:proofErr w:type="spellEnd"/>
      <w:r>
        <w:rPr>
          <w:rFonts w:eastAsia="Times"/>
        </w:rPr>
        <w:t xml:space="preserve">, UNICEF will buy the tickets of the consultant.  In exceptional cases, the consultant may be </w:t>
      </w:r>
      <w:proofErr w:type="spellStart"/>
      <w:r>
        <w:rPr>
          <w:rFonts w:eastAsia="Times"/>
        </w:rPr>
        <w:t>authorised</w:t>
      </w:r>
      <w:proofErr w:type="spellEnd"/>
      <w:r>
        <w:rPr>
          <w:rFonts w:eastAsia="Times"/>
        </w:rPr>
        <w:t xml:space="preserve"> to buy their travel tickets and shall be reimbursed at the “most economical and direct route” but this must be agreed to beforehand.</w:t>
      </w:r>
    </w:p>
    <w:p w14:paraId="37DDFBA3" w14:textId="77777777" w:rsidR="0044440B" w:rsidRDefault="0044440B" w:rsidP="0044440B">
      <w:pPr>
        <w:numPr>
          <w:ilvl w:val="0"/>
          <w:numId w:val="8"/>
        </w:numPr>
        <w:spacing w:after="0" w:line="260" w:lineRule="exact"/>
        <w:jc w:val="both"/>
        <w:rPr>
          <w:rFonts w:eastAsia="Times"/>
        </w:rPr>
      </w:pPr>
      <w:r>
        <w:rPr>
          <w:rFonts w:eastAsia="Times"/>
        </w:rPr>
        <w:t>Consultants will not have supervisory responsibilities or authority on UNICEF budget.</w:t>
      </w:r>
    </w:p>
    <w:p w14:paraId="5A0B5C0D" w14:textId="77777777" w:rsidR="0044440B" w:rsidRDefault="0044440B" w:rsidP="0044440B">
      <w:pPr>
        <w:numPr>
          <w:ilvl w:val="0"/>
          <w:numId w:val="8"/>
        </w:numPr>
        <w:spacing w:after="0" w:line="260" w:lineRule="exact"/>
        <w:jc w:val="both"/>
        <w:rPr>
          <w:rFonts w:eastAsia="Times"/>
          <w:snapToGrid w:val="0"/>
        </w:rPr>
      </w:pPr>
      <w:r>
        <w:rPr>
          <w:rFonts w:eastAsia="Times"/>
        </w:rPr>
        <w:t xml:space="preserve">Consultant will be required to sign the </w:t>
      </w:r>
      <w:r>
        <w:rPr>
          <w:rFonts w:eastAsia="Times"/>
          <w:snapToGrid w:val="0"/>
        </w:rPr>
        <w:t xml:space="preserve">Health statement for consultants/Individual contractor prior to taking up the assignment, and to document that they have appropriate health insurance, </w:t>
      </w:r>
      <w:r>
        <w:rPr>
          <w:rFonts w:eastAsia="Times"/>
        </w:rPr>
        <w:t>including Medical Evacuation</w:t>
      </w:r>
      <w:r>
        <w:rPr>
          <w:rFonts w:eastAsia="Times"/>
          <w:snapToGrid w:val="0"/>
        </w:rPr>
        <w:t>.</w:t>
      </w:r>
    </w:p>
    <w:p w14:paraId="00D755A3" w14:textId="77777777" w:rsidR="0044440B" w:rsidRDefault="0044440B" w:rsidP="0044440B">
      <w:pPr>
        <w:numPr>
          <w:ilvl w:val="0"/>
          <w:numId w:val="8"/>
        </w:numPr>
        <w:spacing w:after="0" w:line="260" w:lineRule="exact"/>
        <w:jc w:val="both"/>
        <w:rPr>
          <w:rFonts w:eastAsia="Times"/>
        </w:rPr>
      </w:pPr>
      <w:r>
        <w:rPr>
          <w:rFonts w:eastAsia="Times"/>
          <w:snapToGrid w:val="0"/>
        </w:rPr>
        <w:t>The Form 'Designation, change or revocation of beneficiary' must be completed by the consultant upon arrival, at the HR Section.</w:t>
      </w:r>
    </w:p>
    <w:p w14:paraId="09BAC385" w14:textId="6ED410EC" w:rsidR="0044440B" w:rsidRDefault="0044440B" w:rsidP="0044440B">
      <w:pPr>
        <w:spacing w:line="260" w:lineRule="exact"/>
        <w:rPr>
          <w:rFonts w:eastAsia="Times"/>
          <w:color w:val="000000"/>
        </w:rPr>
      </w:pPr>
    </w:p>
    <w:p w14:paraId="589A259E" w14:textId="77777777" w:rsidR="0030774E" w:rsidRDefault="0030774E" w:rsidP="0044440B">
      <w:pPr>
        <w:spacing w:line="260" w:lineRule="exact"/>
        <w:rPr>
          <w:rFonts w:eastAsia="Times"/>
          <w:color w:val="000000"/>
        </w:rPr>
      </w:pPr>
    </w:p>
    <w:p w14:paraId="5CEB708C" w14:textId="77777777" w:rsidR="0044440B" w:rsidRDefault="0044440B" w:rsidP="0044440B">
      <w:pPr>
        <w:pStyle w:val="ListParagraph"/>
        <w:numPr>
          <w:ilvl w:val="0"/>
          <w:numId w:val="2"/>
        </w:numPr>
        <w:ind w:left="-90" w:hanging="450"/>
        <w:rPr>
          <w:rFonts w:asciiTheme="minorHAnsi" w:eastAsia="Times" w:hAnsiTheme="minorHAnsi"/>
          <w:b/>
          <w:sz w:val="22"/>
          <w:szCs w:val="22"/>
        </w:rPr>
      </w:pPr>
      <w:r>
        <w:rPr>
          <w:rFonts w:asciiTheme="minorHAnsi" w:eastAsia="Times" w:hAnsiTheme="minorHAnsi"/>
          <w:b/>
          <w:sz w:val="22"/>
          <w:szCs w:val="22"/>
        </w:rPr>
        <w:lastRenderedPageBreak/>
        <w:t>Approval</w:t>
      </w:r>
    </w:p>
    <w:p w14:paraId="4F49A3A5" w14:textId="77777777" w:rsidR="0044440B" w:rsidRDefault="0044440B" w:rsidP="0044440B">
      <w:pPr>
        <w:pStyle w:val="ListParagraph"/>
        <w:numPr>
          <w:ilvl w:val="0"/>
          <w:numId w:val="0"/>
        </w:numPr>
        <w:ind w:left="-90"/>
        <w:rPr>
          <w:rFonts w:asciiTheme="minorHAnsi" w:eastAsia="Times" w:hAnsiTheme="minorHAnsi"/>
          <w:b/>
          <w:sz w:val="22"/>
          <w:szCs w:val="22"/>
        </w:rPr>
      </w:pPr>
    </w:p>
    <w:p w14:paraId="5CE0C185" w14:textId="0A9DD5D2" w:rsidR="001F7B92" w:rsidRPr="00864660" w:rsidRDefault="001F7B92" w:rsidP="001F7B92">
      <w:pPr>
        <w:rPr>
          <w:rFonts w:eastAsia="Times"/>
          <w:b/>
          <w:color w:val="000000"/>
        </w:rPr>
      </w:pPr>
      <w:r>
        <w:rPr>
          <w:rFonts w:eastAsia="Times"/>
          <w:b/>
          <w:color w:val="000000"/>
        </w:rPr>
        <w:t>Prepared by:</w:t>
      </w:r>
      <w:r>
        <w:rPr>
          <w:rFonts w:eastAsia="Times"/>
          <w:b/>
          <w:color w:val="000000"/>
        </w:rPr>
        <w:tab/>
      </w:r>
      <w:r>
        <w:rPr>
          <w:rFonts w:eastAsia="Times"/>
          <w:b/>
          <w:color w:val="000000"/>
        </w:rPr>
        <w:tab/>
      </w:r>
      <w:r>
        <w:rPr>
          <w:rFonts w:eastAsia="Times"/>
          <w:b/>
          <w:color w:val="000000"/>
        </w:rPr>
        <w:tab/>
      </w:r>
      <w:r>
        <w:rPr>
          <w:rFonts w:eastAsia="Times"/>
          <w:b/>
          <w:color w:val="000000"/>
        </w:rPr>
        <w:tab/>
      </w:r>
      <w:r>
        <w:rPr>
          <w:rFonts w:eastAsia="Times"/>
          <w:b/>
          <w:color w:val="000000"/>
        </w:rPr>
        <w:tab/>
      </w:r>
      <w:r>
        <w:rPr>
          <w:rFonts w:eastAsia="Times"/>
          <w:b/>
          <w:color w:val="000000"/>
        </w:rPr>
        <w:tab/>
      </w:r>
      <w:r>
        <w:rPr>
          <w:rFonts w:eastAsia="Times"/>
          <w:b/>
          <w:color w:val="000000"/>
        </w:rPr>
        <w:tab/>
      </w:r>
      <w:r>
        <w:rPr>
          <w:rFonts w:eastAsia="Times"/>
          <w:b/>
          <w:color w:val="000000"/>
        </w:rPr>
        <w:tab/>
      </w:r>
      <w:r>
        <w:rPr>
          <w:rFonts w:eastAsia="Times"/>
          <w:color w:val="000000"/>
        </w:rPr>
        <w:tab/>
      </w:r>
      <w:r>
        <w:rPr>
          <w:rFonts w:eastAsia="Times"/>
          <w:color w:val="000000"/>
        </w:rPr>
        <w:tab/>
      </w:r>
      <w:r>
        <w:rPr>
          <w:rFonts w:eastAsia="Times"/>
          <w:color w:val="000000"/>
        </w:rPr>
        <w:tab/>
      </w:r>
      <w:r>
        <w:rPr>
          <w:rFonts w:eastAsia="Times"/>
          <w:color w:val="000000"/>
        </w:rPr>
        <w:tab/>
      </w:r>
    </w:p>
    <w:p w14:paraId="356CFDBC" w14:textId="77777777" w:rsidR="001F7B92" w:rsidRDefault="001F7B92" w:rsidP="001F7B92">
      <w:pPr>
        <w:rPr>
          <w:rFonts w:eastAsia="Arial Unicode MS"/>
        </w:rPr>
      </w:pPr>
      <w:r>
        <w:rPr>
          <w:rFonts w:eastAsia="Arial Unicode MS"/>
        </w:rPr>
        <w:t>Name</w:t>
      </w:r>
      <w:r>
        <w:rPr>
          <w:rFonts w:eastAsia="Arial Unicode MS"/>
        </w:rPr>
        <w:tab/>
      </w:r>
      <w:r>
        <w:rPr>
          <w:rFonts w:eastAsia="Arial Unicode MS"/>
        </w:rPr>
        <w:tab/>
        <w:t>:</w:t>
      </w:r>
      <w:r>
        <w:rPr>
          <w:rFonts w:eastAsia="Arial Unicode MS"/>
        </w:rPr>
        <w:tab/>
        <w:t>Julie Aubriot, WASH Specialist</w:t>
      </w:r>
    </w:p>
    <w:p w14:paraId="314ED6C9" w14:textId="77777777" w:rsidR="001F7B92" w:rsidRDefault="001F7B92" w:rsidP="001F7B92">
      <w:pPr>
        <w:rPr>
          <w:rFonts w:eastAsia="Arial Unicode MS"/>
        </w:rPr>
      </w:pPr>
      <w:r>
        <w:rPr>
          <w:rFonts w:eastAsia="Arial Unicode MS"/>
        </w:rPr>
        <w:t>Signature</w:t>
      </w:r>
      <w:r>
        <w:rPr>
          <w:rFonts w:eastAsia="Arial Unicode MS"/>
        </w:rPr>
        <w:tab/>
        <w:t>:</w:t>
      </w:r>
      <w:r>
        <w:rPr>
          <w:rFonts w:eastAsia="Arial Unicode MS"/>
        </w:rPr>
        <w:tab/>
        <w:t>_______________________</w:t>
      </w:r>
      <w:r>
        <w:rPr>
          <w:rFonts w:eastAsia="Arial Unicode MS"/>
        </w:rPr>
        <w:tab/>
      </w:r>
    </w:p>
    <w:p w14:paraId="3892AD6B" w14:textId="77777777" w:rsidR="001F7B92" w:rsidRDefault="001F7B92" w:rsidP="001F7B92">
      <w:pPr>
        <w:rPr>
          <w:rFonts w:eastAsia="Arial Unicode MS"/>
        </w:rPr>
      </w:pPr>
      <w:r>
        <w:rPr>
          <w:rFonts w:eastAsia="Arial Unicode MS"/>
        </w:rPr>
        <w:t>Date</w:t>
      </w:r>
      <w:r>
        <w:rPr>
          <w:rFonts w:eastAsia="Arial Unicode MS"/>
        </w:rPr>
        <w:tab/>
      </w:r>
      <w:r>
        <w:rPr>
          <w:rFonts w:eastAsia="Arial Unicode MS"/>
        </w:rPr>
        <w:tab/>
        <w:t xml:space="preserve">: </w:t>
      </w:r>
      <w:r>
        <w:rPr>
          <w:rFonts w:eastAsia="Arial Unicode MS"/>
        </w:rPr>
        <w:tab/>
        <w:t>_______________________</w:t>
      </w:r>
    </w:p>
    <w:p w14:paraId="6E13B7E3" w14:textId="77777777" w:rsidR="001F7B92" w:rsidRDefault="001F7B92" w:rsidP="001F7B92">
      <w:pPr>
        <w:rPr>
          <w:rFonts w:eastAsia="Times"/>
          <w:color w:val="000000"/>
        </w:rPr>
      </w:pPr>
      <w:r>
        <w:rPr>
          <w:rFonts w:eastAsia="Times"/>
          <w:color w:val="000000"/>
        </w:rPr>
        <w:t xml:space="preserve"> </w:t>
      </w:r>
    </w:p>
    <w:p w14:paraId="2621204A" w14:textId="36DC48C3" w:rsidR="001F7B92" w:rsidRPr="004C00AA" w:rsidRDefault="001F7B92" w:rsidP="001F7B92">
      <w:pPr>
        <w:rPr>
          <w:rFonts w:ascii="Calibri" w:eastAsia="Arial Unicode MS" w:hAnsi="Calibri" w:cs="Calibri"/>
          <w:b/>
          <w:lang w:val="en-AU"/>
        </w:rPr>
      </w:pPr>
      <w:r>
        <w:rPr>
          <w:rFonts w:ascii="Calibri" w:eastAsia="Arial Unicode MS" w:hAnsi="Calibri" w:cs="Calibri"/>
          <w:b/>
          <w:lang w:val="en-AU"/>
        </w:rPr>
        <w:t>Authorised by Section H</w:t>
      </w:r>
      <w:r w:rsidRPr="007613B3">
        <w:rPr>
          <w:rFonts w:ascii="Calibri" w:eastAsia="Arial Unicode MS" w:hAnsi="Calibri" w:cs="Calibri"/>
          <w:b/>
          <w:lang w:val="en-AU"/>
        </w:rPr>
        <w:t>ead</w:t>
      </w:r>
      <w:r>
        <w:rPr>
          <w:rFonts w:ascii="Calibri" w:eastAsia="Arial Unicode MS" w:hAnsi="Calibri" w:cs="Calibri"/>
          <w:b/>
          <w:lang w:val="en-AU"/>
        </w:rPr>
        <w:t>:</w:t>
      </w:r>
    </w:p>
    <w:p w14:paraId="5FE0803C" w14:textId="77777777" w:rsidR="001F7B92" w:rsidRDefault="001F7B92" w:rsidP="001F7B92">
      <w:pPr>
        <w:rPr>
          <w:rFonts w:eastAsia="Arial Unicode MS"/>
        </w:rPr>
      </w:pPr>
      <w:r>
        <w:rPr>
          <w:rFonts w:eastAsia="Arial Unicode MS"/>
        </w:rPr>
        <w:t>Name</w:t>
      </w:r>
      <w:r>
        <w:rPr>
          <w:rFonts w:eastAsia="Arial Unicode MS"/>
        </w:rPr>
        <w:tab/>
      </w:r>
      <w:r>
        <w:rPr>
          <w:rFonts w:eastAsia="Arial Unicode MS"/>
        </w:rPr>
        <w:tab/>
        <w:t>:</w:t>
      </w:r>
      <w:r>
        <w:rPr>
          <w:rFonts w:eastAsia="Arial Unicode MS"/>
        </w:rPr>
        <w:tab/>
        <w:t>Andrew Trevett, Chief of WASH</w:t>
      </w:r>
    </w:p>
    <w:p w14:paraId="42A47755" w14:textId="77777777" w:rsidR="001F7B92" w:rsidRDefault="001F7B92" w:rsidP="001F7B92">
      <w:pPr>
        <w:rPr>
          <w:rFonts w:eastAsia="Arial Unicode MS"/>
        </w:rPr>
      </w:pPr>
      <w:r>
        <w:rPr>
          <w:rFonts w:eastAsia="Arial Unicode MS"/>
        </w:rPr>
        <w:t>Signature</w:t>
      </w:r>
      <w:r>
        <w:rPr>
          <w:rFonts w:eastAsia="Arial Unicode MS"/>
        </w:rPr>
        <w:tab/>
        <w:t>:</w:t>
      </w:r>
      <w:r>
        <w:rPr>
          <w:rFonts w:eastAsia="Arial Unicode MS"/>
        </w:rPr>
        <w:tab/>
        <w:t>______________________</w:t>
      </w:r>
      <w:r>
        <w:rPr>
          <w:rFonts w:eastAsia="Arial Unicode MS"/>
        </w:rPr>
        <w:tab/>
      </w:r>
    </w:p>
    <w:p w14:paraId="3A82C32F" w14:textId="77777777" w:rsidR="001F7B92" w:rsidRDefault="001F7B92" w:rsidP="001F7B92">
      <w:pPr>
        <w:rPr>
          <w:rFonts w:eastAsia="Arial Unicode MS"/>
        </w:rPr>
      </w:pPr>
      <w:r>
        <w:rPr>
          <w:rFonts w:eastAsia="Arial Unicode MS"/>
        </w:rPr>
        <w:t>Date</w:t>
      </w:r>
      <w:r>
        <w:rPr>
          <w:rFonts w:eastAsia="Arial Unicode MS"/>
        </w:rPr>
        <w:tab/>
      </w:r>
      <w:r>
        <w:rPr>
          <w:rFonts w:eastAsia="Arial Unicode MS"/>
        </w:rPr>
        <w:tab/>
        <w:t>:</w:t>
      </w:r>
      <w:r>
        <w:rPr>
          <w:rFonts w:eastAsia="Arial Unicode MS"/>
        </w:rPr>
        <w:tab/>
        <w:t>______________________</w:t>
      </w:r>
    </w:p>
    <w:p w14:paraId="4586AA9B" w14:textId="77777777" w:rsidR="001F7B92" w:rsidRDefault="001F7B92" w:rsidP="001F7B92">
      <w:pPr>
        <w:rPr>
          <w:rFonts w:eastAsia="Times"/>
          <w:color w:val="000000"/>
        </w:rPr>
      </w:pPr>
    </w:p>
    <w:p w14:paraId="29664CDC" w14:textId="26623E4F" w:rsidR="001F7B92" w:rsidRDefault="001F7B92" w:rsidP="001F7B92">
      <w:pPr>
        <w:rPr>
          <w:rFonts w:ascii="Calibri" w:eastAsia="Arial Unicode MS" w:hAnsi="Calibri" w:cs="Calibri"/>
          <w:b/>
          <w:lang w:val="en-AU"/>
        </w:rPr>
      </w:pPr>
      <w:r w:rsidRPr="007613B3">
        <w:rPr>
          <w:rFonts w:ascii="Calibri" w:eastAsia="Arial Unicode MS" w:hAnsi="Calibri" w:cs="Calibri"/>
          <w:b/>
          <w:lang w:val="en-AU"/>
        </w:rPr>
        <w:t>Verified by HR:</w:t>
      </w:r>
    </w:p>
    <w:p w14:paraId="549F5855" w14:textId="77777777" w:rsidR="001F7B92" w:rsidRDefault="001F7B92" w:rsidP="001F7B92">
      <w:pPr>
        <w:rPr>
          <w:rFonts w:eastAsia="Arial Unicode MS"/>
        </w:rPr>
      </w:pPr>
      <w:r>
        <w:rPr>
          <w:rFonts w:eastAsia="Arial Unicode MS"/>
        </w:rPr>
        <w:t>Name</w:t>
      </w:r>
      <w:r>
        <w:rPr>
          <w:rFonts w:eastAsia="Arial Unicode MS"/>
        </w:rPr>
        <w:tab/>
      </w:r>
      <w:r>
        <w:rPr>
          <w:rFonts w:eastAsia="Arial Unicode MS"/>
        </w:rPr>
        <w:tab/>
        <w:t>:</w:t>
      </w:r>
      <w:r>
        <w:rPr>
          <w:rFonts w:eastAsia="Arial Unicode MS"/>
        </w:rPr>
        <w:tab/>
        <w:t>Alexandra Gusarova</w:t>
      </w:r>
    </w:p>
    <w:p w14:paraId="000C8881" w14:textId="77777777" w:rsidR="001F7B92" w:rsidRDefault="001F7B92" w:rsidP="001F7B92">
      <w:pPr>
        <w:rPr>
          <w:rFonts w:eastAsia="Arial Unicode MS"/>
        </w:rPr>
      </w:pPr>
      <w:r>
        <w:rPr>
          <w:rFonts w:eastAsia="Arial Unicode MS"/>
        </w:rPr>
        <w:t>Signature</w:t>
      </w:r>
      <w:r>
        <w:rPr>
          <w:rFonts w:eastAsia="Arial Unicode MS"/>
        </w:rPr>
        <w:tab/>
        <w:t>:</w:t>
      </w:r>
      <w:r>
        <w:rPr>
          <w:rFonts w:eastAsia="Arial Unicode MS"/>
        </w:rPr>
        <w:tab/>
        <w:t>______________________</w:t>
      </w:r>
      <w:r>
        <w:rPr>
          <w:rFonts w:eastAsia="Arial Unicode MS"/>
        </w:rPr>
        <w:tab/>
      </w:r>
    </w:p>
    <w:p w14:paraId="7BDD653F" w14:textId="77777777" w:rsidR="001F7B92" w:rsidRDefault="001F7B92" w:rsidP="001F7B92">
      <w:pPr>
        <w:rPr>
          <w:rFonts w:eastAsia="Arial Unicode MS"/>
        </w:rPr>
      </w:pPr>
      <w:r>
        <w:rPr>
          <w:rFonts w:eastAsia="Arial Unicode MS"/>
        </w:rPr>
        <w:t>Date</w:t>
      </w:r>
      <w:r>
        <w:rPr>
          <w:rFonts w:eastAsia="Arial Unicode MS"/>
        </w:rPr>
        <w:tab/>
      </w:r>
      <w:r>
        <w:rPr>
          <w:rFonts w:eastAsia="Arial Unicode MS"/>
        </w:rPr>
        <w:tab/>
        <w:t>:</w:t>
      </w:r>
      <w:r>
        <w:rPr>
          <w:rFonts w:eastAsia="Arial Unicode MS"/>
        </w:rPr>
        <w:tab/>
        <w:t>______________________</w:t>
      </w:r>
    </w:p>
    <w:p w14:paraId="77821E6A" w14:textId="77777777" w:rsidR="001F7B92" w:rsidRDefault="001F7B92" w:rsidP="001F7B92">
      <w:pPr>
        <w:rPr>
          <w:rFonts w:eastAsia="Arial Unicode MS"/>
        </w:rPr>
      </w:pPr>
    </w:p>
    <w:p w14:paraId="24527FDE" w14:textId="37BE6CEB" w:rsidR="001F7B92" w:rsidRDefault="001F7B92" w:rsidP="001F7B92">
      <w:pPr>
        <w:rPr>
          <w:rFonts w:eastAsia="Arial Unicode MS"/>
        </w:rPr>
      </w:pPr>
      <w:r>
        <w:rPr>
          <w:rFonts w:eastAsia="Arial Unicode MS"/>
          <w:b/>
        </w:rPr>
        <w:t>Approved by</w:t>
      </w:r>
      <w:r w:rsidR="004C00AA">
        <w:rPr>
          <w:rFonts w:eastAsia="Arial Unicode MS"/>
          <w:b/>
        </w:rPr>
        <w:t xml:space="preserve"> Deputy Representative</w:t>
      </w:r>
      <w:r>
        <w:rPr>
          <w:rFonts w:eastAsia="Arial Unicode MS"/>
          <w:b/>
        </w:rPr>
        <w:t xml:space="preserve">: </w:t>
      </w:r>
    </w:p>
    <w:p w14:paraId="0C003A99" w14:textId="77777777" w:rsidR="001F7B92" w:rsidRDefault="001F7B92" w:rsidP="001F7B92">
      <w:pPr>
        <w:rPr>
          <w:rFonts w:eastAsia="Arial Unicode MS"/>
        </w:rPr>
      </w:pPr>
      <w:r>
        <w:rPr>
          <w:rFonts w:eastAsia="Arial Unicode MS"/>
        </w:rPr>
        <w:t>Name</w:t>
      </w:r>
      <w:r>
        <w:rPr>
          <w:rFonts w:eastAsia="Arial Unicode MS"/>
        </w:rPr>
        <w:tab/>
      </w:r>
      <w:r>
        <w:rPr>
          <w:rFonts w:eastAsia="Arial Unicode MS"/>
        </w:rPr>
        <w:tab/>
        <w:t>:</w:t>
      </w:r>
      <w:r>
        <w:rPr>
          <w:rFonts w:eastAsia="Arial Unicode MS"/>
        </w:rPr>
        <w:tab/>
        <w:t>Jean Lokenga</w:t>
      </w:r>
    </w:p>
    <w:p w14:paraId="7FD4B5FA" w14:textId="77777777" w:rsidR="001F7B92" w:rsidRDefault="001F7B92" w:rsidP="001F7B92">
      <w:pPr>
        <w:rPr>
          <w:rFonts w:eastAsia="Arial Unicode MS"/>
        </w:rPr>
      </w:pPr>
      <w:r>
        <w:rPr>
          <w:rFonts w:eastAsia="Arial Unicode MS"/>
        </w:rPr>
        <w:t>Signature</w:t>
      </w:r>
      <w:r>
        <w:rPr>
          <w:rFonts w:eastAsia="Arial Unicode MS"/>
        </w:rPr>
        <w:tab/>
        <w:t>:</w:t>
      </w:r>
      <w:r>
        <w:rPr>
          <w:rFonts w:eastAsia="Arial Unicode MS"/>
        </w:rPr>
        <w:tab/>
        <w:t>______________________</w:t>
      </w:r>
      <w:r>
        <w:rPr>
          <w:rFonts w:eastAsia="Arial Unicode MS"/>
        </w:rPr>
        <w:tab/>
      </w:r>
    </w:p>
    <w:p w14:paraId="1E563314" w14:textId="77777777" w:rsidR="001F7B92" w:rsidRDefault="001F7B92" w:rsidP="001F7B92">
      <w:r>
        <w:rPr>
          <w:rFonts w:eastAsia="Arial Unicode MS"/>
        </w:rPr>
        <w:t>Date</w:t>
      </w:r>
      <w:r>
        <w:rPr>
          <w:rFonts w:eastAsia="Arial Unicode MS"/>
        </w:rPr>
        <w:tab/>
      </w:r>
      <w:r>
        <w:rPr>
          <w:rFonts w:eastAsia="Arial Unicode MS"/>
        </w:rPr>
        <w:tab/>
        <w:t>:</w:t>
      </w:r>
      <w:r>
        <w:rPr>
          <w:rFonts w:eastAsia="Arial Unicode MS"/>
        </w:rPr>
        <w:tab/>
        <w:t>______________________</w:t>
      </w:r>
    </w:p>
    <w:p w14:paraId="28BB4460" w14:textId="77777777" w:rsidR="00D6530A" w:rsidRDefault="00D6530A"/>
    <w:sectPr w:rsidR="00D6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80A"/>
    <w:multiLevelType w:val="hybridMultilevel"/>
    <w:tmpl w:val="19B6DA0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661CF"/>
    <w:multiLevelType w:val="hybridMultilevel"/>
    <w:tmpl w:val="0AF482E8"/>
    <w:lvl w:ilvl="0" w:tplc="29805D9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B0F36"/>
    <w:multiLevelType w:val="hybridMultilevel"/>
    <w:tmpl w:val="8C1A427A"/>
    <w:lvl w:ilvl="0" w:tplc="7DB2747C">
      <w:numFmt w:val="bullet"/>
      <w:lvlText w:val="•"/>
      <w:lvlJc w:val="left"/>
      <w:pPr>
        <w:ind w:left="1080" w:hanging="720"/>
      </w:pPr>
      <w:rPr>
        <w:rFonts w:ascii="Calibri" w:eastAsia="Arial Unicode MS"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22E8"/>
    <w:multiLevelType w:val="hybridMultilevel"/>
    <w:tmpl w:val="8E0AA0D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B7ECA"/>
    <w:multiLevelType w:val="hybridMultilevel"/>
    <w:tmpl w:val="6ABADC0A"/>
    <w:lvl w:ilvl="0" w:tplc="29805D9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84CE1"/>
    <w:multiLevelType w:val="hybridMultilevel"/>
    <w:tmpl w:val="E13090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166473"/>
    <w:multiLevelType w:val="hybridMultilevel"/>
    <w:tmpl w:val="C30E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33A37"/>
    <w:multiLevelType w:val="hybridMultilevel"/>
    <w:tmpl w:val="3702ABA8"/>
    <w:lvl w:ilvl="0" w:tplc="92DA5714">
      <w:start w:val="7"/>
      <w:numFmt w:val="bullet"/>
      <w:lvlText w:val="-"/>
      <w:lvlJc w:val="left"/>
      <w:pPr>
        <w:ind w:left="1062" w:hanging="360"/>
      </w:pPr>
      <w:rPr>
        <w:rFonts w:ascii="Calibri" w:eastAsia="Times" w:hAnsi="Calibri" w:cs="Calibri"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8" w15:restartNumberingAfterBreak="0">
    <w:nsid w:val="3AE52E38"/>
    <w:multiLevelType w:val="hybridMultilevel"/>
    <w:tmpl w:val="3B86CC2E"/>
    <w:lvl w:ilvl="0" w:tplc="29805D9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147854"/>
    <w:multiLevelType w:val="hybridMultilevel"/>
    <w:tmpl w:val="9B9644F4"/>
    <w:lvl w:ilvl="0" w:tplc="29805D9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C205D"/>
    <w:multiLevelType w:val="hybridMultilevel"/>
    <w:tmpl w:val="744ADAC4"/>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11" w15:restartNumberingAfterBreak="0">
    <w:nsid w:val="418F47F3"/>
    <w:multiLevelType w:val="hybridMultilevel"/>
    <w:tmpl w:val="E13090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7F251B"/>
    <w:multiLevelType w:val="hybridMultilevel"/>
    <w:tmpl w:val="FFA4CBD8"/>
    <w:lvl w:ilvl="0" w:tplc="4C9EBEE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FF2860"/>
    <w:multiLevelType w:val="hybridMultilevel"/>
    <w:tmpl w:val="CD2CC50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406A8F"/>
    <w:multiLevelType w:val="hybridMultilevel"/>
    <w:tmpl w:val="6FC65ADE"/>
    <w:lvl w:ilvl="0" w:tplc="92DA5714">
      <w:start w:val="7"/>
      <w:numFmt w:val="bullet"/>
      <w:lvlText w:val="-"/>
      <w:lvlJc w:val="left"/>
      <w:pPr>
        <w:ind w:left="720" w:hanging="360"/>
      </w:pPr>
      <w:rPr>
        <w:rFonts w:ascii="Calibri" w:eastAsia="Time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03B56"/>
    <w:multiLevelType w:val="hybridMultilevel"/>
    <w:tmpl w:val="CD2CC50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A33923"/>
    <w:multiLevelType w:val="hybridMultilevel"/>
    <w:tmpl w:val="D2408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6023950"/>
    <w:multiLevelType w:val="hybridMultilevel"/>
    <w:tmpl w:val="F2B47A7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3F5BEF"/>
    <w:multiLevelType w:val="hybridMultilevel"/>
    <w:tmpl w:val="747664C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71A75"/>
    <w:multiLevelType w:val="hybridMultilevel"/>
    <w:tmpl w:val="2A8E0AC6"/>
    <w:lvl w:ilvl="0" w:tplc="7DB2747C">
      <w:numFmt w:val="bullet"/>
      <w:lvlText w:val="•"/>
      <w:lvlJc w:val="left"/>
      <w:pPr>
        <w:ind w:left="1080" w:hanging="720"/>
      </w:pPr>
      <w:rPr>
        <w:rFonts w:ascii="Calibri" w:eastAsia="Arial Unicode MS"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E2CE7"/>
    <w:multiLevelType w:val="hybridMultilevel"/>
    <w:tmpl w:val="F9D4DE00"/>
    <w:lvl w:ilvl="0" w:tplc="D244F5A2">
      <w:start w:val="2"/>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A4C45A3"/>
    <w:multiLevelType w:val="hybridMultilevel"/>
    <w:tmpl w:val="6A5E232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B86599"/>
    <w:multiLevelType w:val="hybridMultilevel"/>
    <w:tmpl w:val="F85C77F0"/>
    <w:lvl w:ilvl="0" w:tplc="92DA5714">
      <w:start w:val="7"/>
      <w:numFmt w:val="bullet"/>
      <w:lvlText w:val="-"/>
      <w:lvlJc w:val="left"/>
      <w:pPr>
        <w:ind w:left="720" w:hanging="360"/>
      </w:pPr>
      <w:rPr>
        <w:rFonts w:ascii="Calibri" w:eastAsia="Time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B154A"/>
    <w:multiLevelType w:val="hybridMultilevel"/>
    <w:tmpl w:val="CB64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D7890"/>
    <w:multiLevelType w:val="hybridMultilevel"/>
    <w:tmpl w:val="FA729DC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17"/>
  </w:num>
  <w:num w:numId="7">
    <w:abstractNumId w:val="1"/>
  </w:num>
  <w:num w:numId="8">
    <w:abstractNumId w:val="15"/>
  </w:num>
  <w:num w:numId="9">
    <w:abstractNumId w:val="12"/>
  </w:num>
  <w:num w:numId="10">
    <w:abstractNumId w:val="18"/>
  </w:num>
  <w:num w:numId="11">
    <w:abstractNumId w:val="11"/>
  </w:num>
  <w:num w:numId="12">
    <w:abstractNumId w:val="25"/>
  </w:num>
  <w:num w:numId="13">
    <w:abstractNumId w:val="22"/>
  </w:num>
  <w:num w:numId="14">
    <w:abstractNumId w:val="5"/>
  </w:num>
  <w:num w:numId="15">
    <w:abstractNumId w:val="3"/>
  </w:num>
  <w:num w:numId="16">
    <w:abstractNumId w:val="20"/>
  </w:num>
  <w:num w:numId="17">
    <w:abstractNumId w:val="2"/>
  </w:num>
  <w:num w:numId="18">
    <w:abstractNumId w:val="0"/>
  </w:num>
  <w:num w:numId="19">
    <w:abstractNumId w:val="13"/>
  </w:num>
  <w:num w:numId="20">
    <w:abstractNumId w:val="19"/>
  </w:num>
  <w:num w:numId="21">
    <w:abstractNumId w:val="10"/>
  </w:num>
  <w:num w:numId="22">
    <w:abstractNumId w:val="23"/>
  </w:num>
  <w:num w:numId="23">
    <w:abstractNumId w:val="14"/>
  </w:num>
  <w:num w:numId="24">
    <w:abstractNumId w:val="7"/>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6"/>
  </w:num>
  <w:num w:numId="3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0B"/>
    <w:rsid w:val="0000229C"/>
    <w:rsid w:val="000B54A2"/>
    <w:rsid w:val="000D3754"/>
    <w:rsid w:val="000E6712"/>
    <w:rsid w:val="000E77F7"/>
    <w:rsid w:val="00104260"/>
    <w:rsid w:val="00107D27"/>
    <w:rsid w:val="00120C4B"/>
    <w:rsid w:val="001504ED"/>
    <w:rsid w:val="00162A83"/>
    <w:rsid w:val="001811D1"/>
    <w:rsid w:val="001C5E81"/>
    <w:rsid w:val="001E21AE"/>
    <w:rsid w:val="001F7B92"/>
    <w:rsid w:val="00211AA7"/>
    <w:rsid w:val="00226607"/>
    <w:rsid w:val="002305EF"/>
    <w:rsid w:val="002711DF"/>
    <w:rsid w:val="002727E1"/>
    <w:rsid w:val="00292B06"/>
    <w:rsid w:val="002A55AD"/>
    <w:rsid w:val="002B7435"/>
    <w:rsid w:val="002C4D32"/>
    <w:rsid w:val="002C6506"/>
    <w:rsid w:val="002C76D6"/>
    <w:rsid w:val="002D7D8B"/>
    <w:rsid w:val="0030321C"/>
    <w:rsid w:val="00305292"/>
    <w:rsid w:val="00305AE1"/>
    <w:rsid w:val="0030774E"/>
    <w:rsid w:val="003418F5"/>
    <w:rsid w:val="00353B4B"/>
    <w:rsid w:val="00353F84"/>
    <w:rsid w:val="00356047"/>
    <w:rsid w:val="00361438"/>
    <w:rsid w:val="003761C5"/>
    <w:rsid w:val="00390E75"/>
    <w:rsid w:val="0039541F"/>
    <w:rsid w:val="003C1F7B"/>
    <w:rsid w:val="003C2C81"/>
    <w:rsid w:val="003C3569"/>
    <w:rsid w:val="003C6A9A"/>
    <w:rsid w:val="003D59D0"/>
    <w:rsid w:val="003F1CC7"/>
    <w:rsid w:val="0041490A"/>
    <w:rsid w:val="00414C0C"/>
    <w:rsid w:val="0044440B"/>
    <w:rsid w:val="0048211A"/>
    <w:rsid w:val="00494F35"/>
    <w:rsid w:val="004C00AA"/>
    <w:rsid w:val="004D097E"/>
    <w:rsid w:val="004D5BEC"/>
    <w:rsid w:val="004D7D34"/>
    <w:rsid w:val="004F6077"/>
    <w:rsid w:val="005031DB"/>
    <w:rsid w:val="0052085F"/>
    <w:rsid w:val="00530B2B"/>
    <w:rsid w:val="00571F6F"/>
    <w:rsid w:val="0057616B"/>
    <w:rsid w:val="0058407D"/>
    <w:rsid w:val="00595658"/>
    <w:rsid w:val="00595CB2"/>
    <w:rsid w:val="005A682D"/>
    <w:rsid w:val="005B2207"/>
    <w:rsid w:val="005B29E0"/>
    <w:rsid w:val="005C3AAB"/>
    <w:rsid w:val="006079AC"/>
    <w:rsid w:val="006079D4"/>
    <w:rsid w:val="006427D5"/>
    <w:rsid w:val="00642C19"/>
    <w:rsid w:val="00643F1D"/>
    <w:rsid w:val="00653A21"/>
    <w:rsid w:val="00677837"/>
    <w:rsid w:val="00691DBA"/>
    <w:rsid w:val="006A2290"/>
    <w:rsid w:val="006A50AC"/>
    <w:rsid w:val="006A7D56"/>
    <w:rsid w:val="006D770B"/>
    <w:rsid w:val="00717C72"/>
    <w:rsid w:val="00723398"/>
    <w:rsid w:val="00724F12"/>
    <w:rsid w:val="00735714"/>
    <w:rsid w:val="00754F12"/>
    <w:rsid w:val="0076017E"/>
    <w:rsid w:val="0076297E"/>
    <w:rsid w:val="007775B7"/>
    <w:rsid w:val="00777983"/>
    <w:rsid w:val="0078165E"/>
    <w:rsid w:val="007B2246"/>
    <w:rsid w:val="007E0385"/>
    <w:rsid w:val="00820658"/>
    <w:rsid w:val="00842D97"/>
    <w:rsid w:val="00856F4A"/>
    <w:rsid w:val="00864660"/>
    <w:rsid w:val="008703FC"/>
    <w:rsid w:val="00887B8C"/>
    <w:rsid w:val="008907E3"/>
    <w:rsid w:val="00891275"/>
    <w:rsid w:val="008B7CBD"/>
    <w:rsid w:val="008C1C00"/>
    <w:rsid w:val="008F3709"/>
    <w:rsid w:val="00905211"/>
    <w:rsid w:val="0090567F"/>
    <w:rsid w:val="00921AE6"/>
    <w:rsid w:val="00931306"/>
    <w:rsid w:val="0093335B"/>
    <w:rsid w:val="00943B8A"/>
    <w:rsid w:val="009538E8"/>
    <w:rsid w:val="009576A2"/>
    <w:rsid w:val="009664E2"/>
    <w:rsid w:val="00992E05"/>
    <w:rsid w:val="0099750B"/>
    <w:rsid w:val="009A3D9E"/>
    <w:rsid w:val="009A663F"/>
    <w:rsid w:val="009A6DB4"/>
    <w:rsid w:val="009C5333"/>
    <w:rsid w:val="009C53B6"/>
    <w:rsid w:val="009E0D3E"/>
    <w:rsid w:val="009E106E"/>
    <w:rsid w:val="009E579E"/>
    <w:rsid w:val="00A3195C"/>
    <w:rsid w:val="00A34B98"/>
    <w:rsid w:val="00A74B37"/>
    <w:rsid w:val="00A8057D"/>
    <w:rsid w:val="00AB2D5D"/>
    <w:rsid w:val="00AC4F9F"/>
    <w:rsid w:val="00AD5D58"/>
    <w:rsid w:val="00AE3305"/>
    <w:rsid w:val="00AF76FE"/>
    <w:rsid w:val="00B10F03"/>
    <w:rsid w:val="00B262BB"/>
    <w:rsid w:val="00B33D42"/>
    <w:rsid w:val="00B40D5C"/>
    <w:rsid w:val="00B92233"/>
    <w:rsid w:val="00BA2980"/>
    <w:rsid w:val="00BA513C"/>
    <w:rsid w:val="00BB4355"/>
    <w:rsid w:val="00BC17EA"/>
    <w:rsid w:val="00BC6BC2"/>
    <w:rsid w:val="00BC742E"/>
    <w:rsid w:val="00BD2660"/>
    <w:rsid w:val="00BD57F4"/>
    <w:rsid w:val="00C00D3D"/>
    <w:rsid w:val="00C155C5"/>
    <w:rsid w:val="00C163CA"/>
    <w:rsid w:val="00C2509E"/>
    <w:rsid w:val="00C2700F"/>
    <w:rsid w:val="00C272BB"/>
    <w:rsid w:val="00C408BE"/>
    <w:rsid w:val="00C45D93"/>
    <w:rsid w:val="00C80929"/>
    <w:rsid w:val="00C81B4A"/>
    <w:rsid w:val="00CB7FD3"/>
    <w:rsid w:val="00CC107E"/>
    <w:rsid w:val="00CC2437"/>
    <w:rsid w:val="00CD4236"/>
    <w:rsid w:val="00CD5BBC"/>
    <w:rsid w:val="00CD6859"/>
    <w:rsid w:val="00CE603E"/>
    <w:rsid w:val="00CF30EF"/>
    <w:rsid w:val="00D206B3"/>
    <w:rsid w:val="00D44399"/>
    <w:rsid w:val="00D4735E"/>
    <w:rsid w:val="00D605FD"/>
    <w:rsid w:val="00D6530A"/>
    <w:rsid w:val="00D660F7"/>
    <w:rsid w:val="00D73F0E"/>
    <w:rsid w:val="00D86E02"/>
    <w:rsid w:val="00D91ACE"/>
    <w:rsid w:val="00D93B6C"/>
    <w:rsid w:val="00D95ED0"/>
    <w:rsid w:val="00DB428D"/>
    <w:rsid w:val="00DB5B3D"/>
    <w:rsid w:val="00DC0057"/>
    <w:rsid w:val="00DE2039"/>
    <w:rsid w:val="00DF4492"/>
    <w:rsid w:val="00E14348"/>
    <w:rsid w:val="00E211CD"/>
    <w:rsid w:val="00E2306F"/>
    <w:rsid w:val="00E476F3"/>
    <w:rsid w:val="00E50DDC"/>
    <w:rsid w:val="00E538D6"/>
    <w:rsid w:val="00E8575D"/>
    <w:rsid w:val="00E90AA9"/>
    <w:rsid w:val="00E9608D"/>
    <w:rsid w:val="00EA7B2B"/>
    <w:rsid w:val="00EC2A8B"/>
    <w:rsid w:val="00EC2F06"/>
    <w:rsid w:val="00EF034D"/>
    <w:rsid w:val="00F169BF"/>
    <w:rsid w:val="00F27C70"/>
    <w:rsid w:val="00F316BB"/>
    <w:rsid w:val="00F530A1"/>
    <w:rsid w:val="00F6115B"/>
    <w:rsid w:val="00F665BE"/>
    <w:rsid w:val="00F7004A"/>
    <w:rsid w:val="00FC0827"/>
    <w:rsid w:val="00FE1BD3"/>
    <w:rsid w:val="00FE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077F"/>
  <w15:chartTrackingRefBased/>
  <w15:docId w15:val="{D5F0F161-04E6-42F4-9E62-87393696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references,Bullets,References,Numbered List Paragraph,List Paragraph nowy,Liste 1,Colorful List - Accent 11,List Paragraph1,Medium Grid 1 - Accent 21,ReferencesCxSpLast,123 List Paragraph"/>
    <w:basedOn w:val="Normal"/>
    <w:link w:val="ListParagraphChar"/>
    <w:uiPriority w:val="34"/>
    <w:qFormat/>
    <w:rsid w:val="0044440B"/>
    <w:pPr>
      <w:numPr>
        <w:numId w:val="1"/>
      </w:numPr>
      <w:tabs>
        <w:tab w:val="left" w:pos="360"/>
      </w:tabs>
      <w:spacing w:after="0" w:line="240" w:lineRule="auto"/>
    </w:pPr>
    <w:rPr>
      <w:rFonts w:ascii="Times New Roman" w:eastAsia="Calibri" w:hAnsi="Times New Roman" w:cs="Times New Roman"/>
      <w:sz w:val="24"/>
      <w:szCs w:val="24"/>
      <w:lang w:val="en-GB" w:eastAsia="en-GB"/>
    </w:rPr>
  </w:style>
  <w:style w:type="table" w:styleId="TableGrid">
    <w:name w:val="Table Grid"/>
    <w:basedOn w:val="TableNormal"/>
    <w:uiPriority w:val="39"/>
    <w:rsid w:val="00DF4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Mary Char,List Paragraph (numbered (a)) Char,references Char,Bullets Char,References Char,Numbered List Paragraph Char,List Paragraph nowy Char,Liste 1 Char,Colorful List - Accent 11 Char,List Paragraph1 Char"/>
    <w:link w:val="ListParagraph"/>
    <w:uiPriority w:val="34"/>
    <w:rsid w:val="003C6A9A"/>
    <w:rPr>
      <w:rFonts w:ascii="Times New Roman" w:eastAsia="Calibri" w:hAnsi="Times New Roman" w:cs="Times New Roman"/>
      <w:sz w:val="24"/>
      <w:szCs w:val="24"/>
      <w:lang w:val="en-GB" w:eastAsia="en-GB"/>
    </w:rPr>
  </w:style>
  <w:style w:type="paragraph" w:styleId="BalloonText">
    <w:name w:val="Balloon Text"/>
    <w:basedOn w:val="Normal"/>
    <w:link w:val="BalloonTextChar"/>
    <w:uiPriority w:val="99"/>
    <w:semiHidden/>
    <w:unhideWhenUsed/>
    <w:rsid w:val="003F1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CC7"/>
    <w:rPr>
      <w:rFonts w:ascii="Segoe UI" w:hAnsi="Segoe UI" w:cs="Segoe UI"/>
      <w:sz w:val="18"/>
      <w:szCs w:val="18"/>
    </w:rPr>
  </w:style>
  <w:style w:type="character" w:styleId="CommentReference">
    <w:name w:val="annotation reference"/>
    <w:basedOn w:val="DefaultParagraphFont"/>
    <w:uiPriority w:val="99"/>
    <w:semiHidden/>
    <w:unhideWhenUsed/>
    <w:rsid w:val="003F1CC7"/>
    <w:rPr>
      <w:sz w:val="16"/>
      <w:szCs w:val="16"/>
    </w:rPr>
  </w:style>
  <w:style w:type="paragraph" w:styleId="CommentText">
    <w:name w:val="annotation text"/>
    <w:basedOn w:val="Normal"/>
    <w:link w:val="CommentTextChar"/>
    <w:uiPriority w:val="99"/>
    <w:semiHidden/>
    <w:unhideWhenUsed/>
    <w:rsid w:val="003F1CC7"/>
    <w:pPr>
      <w:spacing w:line="240" w:lineRule="auto"/>
    </w:pPr>
    <w:rPr>
      <w:sz w:val="20"/>
      <w:szCs w:val="20"/>
    </w:rPr>
  </w:style>
  <w:style w:type="character" w:customStyle="1" w:styleId="CommentTextChar">
    <w:name w:val="Comment Text Char"/>
    <w:basedOn w:val="DefaultParagraphFont"/>
    <w:link w:val="CommentText"/>
    <w:uiPriority w:val="99"/>
    <w:semiHidden/>
    <w:rsid w:val="003F1CC7"/>
    <w:rPr>
      <w:sz w:val="20"/>
      <w:szCs w:val="20"/>
    </w:rPr>
  </w:style>
  <w:style w:type="paragraph" w:styleId="CommentSubject">
    <w:name w:val="annotation subject"/>
    <w:basedOn w:val="CommentText"/>
    <w:next w:val="CommentText"/>
    <w:link w:val="CommentSubjectChar"/>
    <w:uiPriority w:val="99"/>
    <w:semiHidden/>
    <w:unhideWhenUsed/>
    <w:rsid w:val="003F1CC7"/>
    <w:rPr>
      <w:b/>
      <w:bCs/>
    </w:rPr>
  </w:style>
  <w:style w:type="character" w:customStyle="1" w:styleId="CommentSubjectChar">
    <w:name w:val="Comment Subject Char"/>
    <w:basedOn w:val="CommentTextChar"/>
    <w:link w:val="CommentSubject"/>
    <w:uiPriority w:val="99"/>
    <w:semiHidden/>
    <w:rsid w:val="003F1C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8256578C37D4EA65658613D571585" ma:contentTypeVersion="12" ma:contentTypeDescription="Create a new document." ma:contentTypeScope="" ma:versionID="fa347a59f1be85dde1b28d372102c990">
  <xsd:schema xmlns:xsd="http://www.w3.org/2001/XMLSchema" xmlns:xs="http://www.w3.org/2001/XMLSchema" xmlns:p="http://schemas.microsoft.com/office/2006/metadata/properties" xmlns:ns3="2f336673-bb01-4ad9-9c9e-ba67e6909757" xmlns:ns4="93b3d8b5-03f1-45d4-85cc-8f00b4a1e36a" targetNamespace="http://schemas.microsoft.com/office/2006/metadata/properties" ma:root="true" ma:fieldsID="c64aea1c47d2a9cf6be94039d63f8bb9" ns3:_="" ns4:_="">
    <xsd:import namespace="2f336673-bb01-4ad9-9c9e-ba67e6909757"/>
    <xsd:import namespace="93b3d8b5-03f1-45d4-85cc-8f00b4a1e3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36673-bb01-4ad9-9c9e-ba67e6909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3d8b5-03f1-45d4-85cc-8f00b4a1e3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0AA2-D312-4801-A5D4-998A2090B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36673-bb01-4ad9-9c9e-ba67e6909757"/>
    <ds:schemaRef ds:uri="93b3d8b5-03f1-45d4-85cc-8f00b4a1e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B1642-5BAF-48E9-823C-9A29B857BC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8E33E-216B-4326-A32E-39DF23BCF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Meeuwissen</dc:creator>
  <cp:keywords/>
  <dc:description/>
  <cp:lastModifiedBy>Gladys Kingangi</cp:lastModifiedBy>
  <cp:revision>2</cp:revision>
  <dcterms:created xsi:type="dcterms:W3CDTF">2020-08-04T13:19:00Z</dcterms:created>
  <dcterms:modified xsi:type="dcterms:W3CDTF">2020-08-04T13:19:00Z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0x010100DB98256578C37D4EA65658613D571585</vt:lpwstr>
  </property>
</Properties>
</file>