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1754" w14:textId="77777777" w:rsidR="00C41CF5" w:rsidRPr="001D77FB" w:rsidRDefault="00C41CF5" w:rsidP="001465A3">
      <w:pPr>
        <w:jc w:val="center"/>
        <w:rPr>
          <w:rFonts w:ascii="Arial" w:hAnsi="Arial" w:cs="Arial"/>
          <w:b/>
          <w:color w:val="00B0F0"/>
          <w:sz w:val="21"/>
          <w:szCs w:val="21"/>
        </w:rPr>
      </w:pPr>
      <w:r w:rsidRPr="001D77FB">
        <w:rPr>
          <w:rFonts w:ascii="Arial" w:hAnsi="Arial" w:cs="Arial"/>
          <w:b/>
          <w:color w:val="00B0F0"/>
          <w:sz w:val="21"/>
          <w:szCs w:val="21"/>
        </w:rPr>
        <w:t>Term of Reference</w:t>
      </w:r>
    </w:p>
    <w:p w14:paraId="07AAC849" w14:textId="2B441283" w:rsidR="00C41CF5" w:rsidRPr="001D77FB" w:rsidRDefault="004D2243" w:rsidP="001465A3">
      <w:pPr>
        <w:jc w:val="center"/>
        <w:rPr>
          <w:rFonts w:ascii="Arial" w:hAnsi="Arial" w:cs="Arial"/>
          <w:b/>
          <w:color w:val="00B0F0"/>
          <w:sz w:val="21"/>
          <w:szCs w:val="21"/>
        </w:rPr>
      </w:pPr>
      <w:r w:rsidRPr="001D77FB">
        <w:rPr>
          <w:rFonts w:ascii="Arial" w:hAnsi="Arial" w:cs="Arial"/>
          <w:b/>
          <w:color w:val="00B0F0"/>
          <w:sz w:val="21"/>
          <w:szCs w:val="21"/>
        </w:rPr>
        <w:t>Recruitment of Da Nang based consultant for overall management of Healthy Cit</w:t>
      </w:r>
      <w:r w:rsidR="00945563" w:rsidRPr="001D77FB">
        <w:rPr>
          <w:rFonts w:ascii="Arial" w:hAnsi="Arial" w:cs="Arial"/>
          <w:b/>
          <w:color w:val="00B0F0"/>
          <w:sz w:val="21"/>
          <w:szCs w:val="21"/>
        </w:rPr>
        <w:t>ies</w:t>
      </w:r>
      <w:r w:rsidRPr="001D77FB">
        <w:rPr>
          <w:rFonts w:ascii="Arial" w:hAnsi="Arial" w:cs="Arial"/>
          <w:b/>
          <w:color w:val="00B0F0"/>
          <w:sz w:val="21"/>
          <w:szCs w:val="21"/>
        </w:rPr>
        <w:t xml:space="preserve"> for Adolescent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424"/>
      </w:tblGrid>
      <w:tr w:rsidR="00DA7435" w:rsidRPr="001D77FB" w14:paraId="56BE4298" w14:textId="77777777" w:rsidTr="00223244">
        <w:trPr>
          <w:trHeight w:val="773"/>
        </w:trPr>
        <w:tc>
          <w:tcPr>
            <w:tcW w:w="2926" w:type="dxa"/>
            <w:shd w:val="clear" w:color="auto" w:fill="auto"/>
          </w:tcPr>
          <w:p w14:paraId="65E4FB8D" w14:textId="77777777" w:rsidR="00DA7435" w:rsidRPr="001D77FB" w:rsidRDefault="00DA7435" w:rsidP="00DA7435">
            <w:pPr>
              <w:jc w:val="both"/>
              <w:rPr>
                <w:rFonts w:ascii="Arial" w:hAnsi="Arial" w:cs="Arial"/>
                <w:b/>
                <w:sz w:val="21"/>
                <w:szCs w:val="21"/>
              </w:rPr>
            </w:pPr>
            <w:r w:rsidRPr="001D77FB">
              <w:rPr>
                <w:rFonts w:ascii="Arial" w:hAnsi="Arial" w:cs="Arial"/>
                <w:b/>
                <w:sz w:val="21"/>
                <w:szCs w:val="21"/>
              </w:rPr>
              <w:t>Title</w:t>
            </w:r>
          </w:p>
        </w:tc>
        <w:tc>
          <w:tcPr>
            <w:tcW w:w="6424" w:type="dxa"/>
            <w:shd w:val="clear" w:color="auto" w:fill="auto"/>
          </w:tcPr>
          <w:p w14:paraId="1C933754" w14:textId="23139B01" w:rsidR="004D2243" w:rsidRPr="001D77FB" w:rsidRDefault="004D75F5" w:rsidP="004D2243">
            <w:pPr>
              <w:rPr>
                <w:rFonts w:ascii="Arial" w:hAnsi="Arial" w:cs="Arial"/>
                <w:bCs/>
                <w:sz w:val="21"/>
                <w:szCs w:val="21"/>
              </w:rPr>
            </w:pPr>
            <w:r w:rsidRPr="001D77FB">
              <w:rPr>
                <w:rFonts w:ascii="Arial" w:hAnsi="Arial" w:cs="Arial"/>
                <w:bCs/>
                <w:sz w:val="21"/>
                <w:szCs w:val="21"/>
              </w:rPr>
              <w:t>National</w:t>
            </w:r>
            <w:r w:rsidR="004D2243" w:rsidRPr="001D77FB">
              <w:rPr>
                <w:rFonts w:ascii="Arial" w:hAnsi="Arial" w:cs="Arial"/>
                <w:bCs/>
                <w:sz w:val="21"/>
                <w:szCs w:val="21"/>
              </w:rPr>
              <w:t xml:space="preserve"> consultant</w:t>
            </w:r>
            <w:r w:rsidRPr="001D77FB">
              <w:rPr>
                <w:rFonts w:ascii="Arial" w:hAnsi="Arial" w:cs="Arial"/>
                <w:bCs/>
                <w:sz w:val="21"/>
                <w:szCs w:val="21"/>
              </w:rPr>
              <w:t xml:space="preserve"> based in Da Nang</w:t>
            </w:r>
            <w:r w:rsidR="004D2243" w:rsidRPr="001D77FB">
              <w:rPr>
                <w:rFonts w:ascii="Arial" w:hAnsi="Arial" w:cs="Arial"/>
                <w:bCs/>
                <w:sz w:val="21"/>
                <w:szCs w:val="21"/>
              </w:rPr>
              <w:t xml:space="preserve"> for</w:t>
            </w:r>
            <w:r w:rsidR="00236389" w:rsidRPr="001D77FB">
              <w:rPr>
                <w:rFonts w:ascii="Arial" w:hAnsi="Arial" w:cs="Arial"/>
                <w:bCs/>
                <w:sz w:val="21"/>
                <w:szCs w:val="21"/>
              </w:rPr>
              <w:t xml:space="preserve"> managing</w:t>
            </w:r>
            <w:r w:rsidR="004D2243" w:rsidRPr="001D77FB">
              <w:rPr>
                <w:rFonts w:ascii="Arial" w:hAnsi="Arial" w:cs="Arial"/>
                <w:bCs/>
                <w:sz w:val="21"/>
                <w:szCs w:val="21"/>
              </w:rPr>
              <w:t xml:space="preserve"> Healthy Cit</w:t>
            </w:r>
            <w:r w:rsidR="00945563" w:rsidRPr="001D77FB">
              <w:rPr>
                <w:rFonts w:ascii="Arial" w:hAnsi="Arial" w:cs="Arial"/>
                <w:bCs/>
                <w:sz w:val="21"/>
                <w:szCs w:val="21"/>
              </w:rPr>
              <w:t>ies</w:t>
            </w:r>
            <w:r w:rsidR="004D2243" w:rsidRPr="001D77FB">
              <w:rPr>
                <w:rFonts w:ascii="Arial" w:hAnsi="Arial" w:cs="Arial"/>
                <w:bCs/>
                <w:sz w:val="21"/>
                <w:szCs w:val="21"/>
              </w:rPr>
              <w:t xml:space="preserve"> for Adolescent Project</w:t>
            </w:r>
            <w:r w:rsidR="00572137" w:rsidRPr="001D77FB">
              <w:rPr>
                <w:rFonts w:ascii="Arial" w:hAnsi="Arial" w:cs="Arial"/>
                <w:bCs/>
                <w:sz w:val="21"/>
                <w:szCs w:val="21"/>
              </w:rPr>
              <w:t xml:space="preserve"> </w:t>
            </w:r>
          </w:p>
        </w:tc>
      </w:tr>
      <w:tr w:rsidR="00DA7435" w:rsidRPr="001D77FB" w14:paraId="099AFE14" w14:textId="77777777" w:rsidTr="00223244">
        <w:tc>
          <w:tcPr>
            <w:tcW w:w="2926" w:type="dxa"/>
            <w:shd w:val="clear" w:color="auto" w:fill="auto"/>
          </w:tcPr>
          <w:p w14:paraId="5C0D9A15" w14:textId="77777777" w:rsidR="00DA7435" w:rsidRPr="001D77FB" w:rsidRDefault="00DA7435" w:rsidP="00350D98">
            <w:pPr>
              <w:jc w:val="both"/>
              <w:rPr>
                <w:rFonts w:ascii="Arial" w:hAnsi="Arial" w:cs="Arial"/>
                <w:sz w:val="21"/>
                <w:szCs w:val="21"/>
              </w:rPr>
            </w:pPr>
            <w:r w:rsidRPr="001D77FB">
              <w:rPr>
                <w:rFonts w:ascii="Arial" w:hAnsi="Arial" w:cs="Arial"/>
                <w:b/>
                <w:sz w:val="21"/>
                <w:szCs w:val="21"/>
              </w:rPr>
              <w:t>Purpose</w:t>
            </w:r>
          </w:p>
        </w:tc>
        <w:tc>
          <w:tcPr>
            <w:tcW w:w="6424" w:type="dxa"/>
            <w:shd w:val="clear" w:color="auto" w:fill="auto"/>
          </w:tcPr>
          <w:p w14:paraId="10DD01CE" w14:textId="57FBFBB0" w:rsidR="00355702" w:rsidRPr="001D77FB" w:rsidRDefault="004D2243" w:rsidP="00350D98">
            <w:pPr>
              <w:jc w:val="both"/>
              <w:rPr>
                <w:rFonts w:ascii="Arial" w:hAnsi="Arial" w:cs="Arial"/>
                <w:bCs/>
                <w:sz w:val="21"/>
                <w:szCs w:val="21"/>
              </w:rPr>
            </w:pPr>
            <w:r w:rsidRPr="001D77FB">
              <w:rPr>
                <w:rFonts w:ascii="Arial" w:hAnsi="Arial" w:cs="Arial"/>
                <w:sz w:val="21"/>
                <w:szCs w:val="21"/>
              </w:rPr>
              <w:t>To recruit a national consultant to be base</w:t>
            </w:r>
            <w:r w:rsidR="003074B9" w:rsidRPr="001D77FB">
              <w:rPr>
                <w:rFonts w:ascii="Arial" w:hAnsi="Arial" w:cs="Arial"/>
                <w:sz w:val="21"/>
                <w:szCs w:val="21"/>
              </w:rPr>
              <w:t>d</w:t>
            </w:r>
            <w:r w:rsidRPr="001D77FB">
              <w:rPr>
                <w:rFonts w:ascii="Arial" w:hAnsi="Arial" w:cs="Arial"/>
                <w:sz w:val="21"/>
                <w:szCs w:val="21"/>
              </w:rPr>
              <w:t xml:space="preserve"> in Da Nang for overall management of </w:t>
            </w:r>
            <w:r w:rsidRPr="001D77FB">
              <w:rPr>
                <w:rFonts w:ascii="Arial" w:hAnsi="Arial" w:cs="Arial"/>
                <w:bCs/>
                <w:sz w:val="21"/>
                <w:szCs w:val="21"/>
              </w:rPr>
              <w:t>Healthy Cit</w:t>
            </w:r>
            <w:r w:rsidR="00945563" w:rsidRPr="001D77FB">
              <w:rPr>
                <w:rFonts w:ascii="Arial" w:hAnsi="Arial" w:cs="Arial"/>
                <w:bCs/>
                <w:sz w:val="21"/>
                <w:szCs w:val="21"/>
              </w:rPr>
              <w:t>ies</w:t>
            </w:r>
            <w:r w:rsidRPr="001D77FB">
              <w:rPr>
                <w:rFonts w:ascii="Arial" w:hAnsi="Arial" w:cs="Arial"/>
                <w:bCs/>
                <w:sz w:val="21"/>
                <w:szCs w:val="21"/>
              </w:rPr>
              <w:t xml:space="preserve"> for Adolescent Project</w:t>
            </w:r>
            <w:r w:rsidR="00355702" w:rsidRPr="001D77FB">
              <w:rPr>
                <w:rFonts w:ascii="Arial" w:hAnsi="Arial" w:cs="Arial"/>
                <w:bCs/>
                <w:sz w:val="21"/>
                <w:szCs w:val="21"/>
              </w:rPr>
              <w:t xml:space="preserve"> </w:t>
            </w:r>
            <w:r w:rsidR="002353E9" w:rsidRPr="001D77FB">
              <w:rPr>
                <w:rFonts w:ascii="Arial" w:hAnsi="Arial" w:cs="Arial"/>
                <w:bCs/>
                <w:sz w:val="21"/>
                <w:szCs w:val="21"/>
              </w:rPr>
              <w:t>for implementation phase (Phase 2)</w:t>
            </w:r>
          </w:p>
        </w:tc>
      </w:tr>
      <w:tr w:rsidR="00DA7435" w:rsidRPr="001D77FB" w14:paraId="49ED4590" w14:textId="77777777" w:rsidTr="00223244">
        <w:tc>
          <w:tcPr>
            <w:tcW w:w="2926" w:type="dxa"/>
            <w:shd w:val="clear" w:color="auto" w:fill="auto"/>
          </w:tcPr>
          <w:p w14:paraId="79E09AB3" w14:textId="77777777" w:rsidR="00DA7435" w:rsidRPr="001D77FB" w:rsidRDefault="00DA7435" w:rsidP="00350D98">
            <w:pPr>
              <w:tabs>
                <w:tab w:val="center" w:pos="1356"/>
              </w:tabs>
              <w:jc w:val="both"/>
              <w:rPr>
                <w:rFonts w:ascii="Arial" w:hAnsi="Arial" w:cs="Arial"/>
                <w:b/>
                <w:sz w:val="21"/>
                <w:szCs w:val="21"/>
              </w:rPr>
            </w:pPr>
            <w:r w:rsidRPr="001D77FB">
              <w:rPr>
                <w:rFonts w:ascii="Arial" w:hAnsi="Arial" w:cs="Arial"/>
                <w:b/>
                <w:sz w:val="21"/>
                <w:szCs w:val="21"/>
              </w:rPr>
              <w:t>Location</w:t>
            </w:r>
            <w:r w:rsidRPr="001D77FB">
              <w:rPr>
                <w:rFonts w:ascii="Arial" w:hAnsi="Arial" w:cs="Arial"/>
                <w:b/>
                <w:sz w:val="21"/>
                <w:szCs w:val="21"/>
              </w:rPr>
              <w:tab/>
            </w:r>
          </w:p>
        </w:tc>
        <w:tc>
          <w:tcPr>
            <w:tcW w:w="6424" w:type="dxa"/>
            <w:shd w:val="clear" w:color="auto" w:fill="auto"/>
          </w:tcPr>
          <w:p w14:paraId="389BBEA3" w14:textId="7DA6AD05" w:rsidR="00DA7435" w:rsidRPr="001D77FB" w:rsidRDefault="004D2243" w:rsidP="00350D98">
            <w:pPr>
              <w:jc w:val="both"/>
              <w:rPr>
                <w:rFonts w:ascii="Arial" w:hAnsi="Arial" w:cs="Arial"/>
                <w:sz w:val="21"/>
                <w:szCs w:val="21"/>
              </w:rPr>
            </w:pPr>
            <w:r w:rsidRPr="001D77FB">
              <w:rPr>
                <w:rFonts w:ascii="Arial" w:hAnsi="Arial" w:cs="Arial"/>
                <w:sz w:val="21"/>
                <w:szCs w:val="21"/>
              </w:rPr>
              <w:t>Da Nang</w:t>
            </w:r>
          </w:p>
        </w:tc>
      </w:tr>
      <w:tr w:rsidR="00DA7435" w:rsidRPr="001D77FB" w14:paraId="0CBD589A" w14:textId="77777777" w:rsidTr="00223244">
        <w:tc>
          <w:tcPr>
            <w:tcW w:w="2926" w:type="dxa"/>
            <w:shd w:val="clear" w:color="auto" w:fill="auto"/>
          </w:tcPr>
          <w:p w14:paraId="2E9270B1"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Duration</w:t>
            </w:r>
          </w:p>
        </w:tc>
        <w:tc>
          <w:tcPr>
            <w:tcW w:w="6424" w:type="dxa"/>
            <w:shd w:val="clear" w:color="auto" w:fill="auto"/>
          </w:tcPr>
          <w:p w14:paraId="42FA05CD" w14:textId="50BD79AF" w:rsidR="00DA7435" w:rsidRPr="001D77FB" w:rsidRDefault="00F9771E" w:rsidP="00350D98">
            <w:pPr>
              <w:jc w:val="both"/>
              <w:rPr>
                <w:rFonts w:ascii="Arial" w:hAnsi="Arial" w:cs="Arial"/>
                <w:sz w:val="21"/>
                <w:szCs w:val="21"/>
              </w:rPr>
            </w:pPr>
            <w:r w:rsidRPr="001D77FB">
              <w:rPr>
                <w:rFonts w:ascii="Arial" w:hAnsi="Arial" w:cs="Arial"/>
                <w:sz w:val="21"/>
                <w:szCs w:val="21"/>
              </w:rPr>
              <w:t>January 2021-April 2022 (16 months)</w:t>
            </w:r>
          </w:p>
        </w:tc>
      </w:tr>
      <w:tr w:rsidR="00DA7435" w:rsidRPr="001D77FB" w14:paraId="4EC5DF2B" w14:textId="77777777" w:rsidTr="00223244">
        <w:tc>
          <w:tcPr>
            <w:tcW w:w="2926" w:type="dxa"/>
            <w:shd w:val="clear" w:color="auto" w:fill="auto"/>
          </w:tcPr>
          <w:p w14:paraId="56FCB83A"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Start Date</w:t>
            </w:r>
          </w:p>
        </w:tc>
        <w:tc>
          <w:tcPr>
            <w:tcW w:w="6424" w:type="dxa"/>
            <w:shd w:val="clear" w:color="auto" w:fill="auto"/>
          </w:tcPr>
          <w:p w14:paraId="38347053" w14:textId="049A194F" w:rsidR="00DA7435" w:rsidRPr="001D77FB" w:rsidRDefault="00E8439A" w:rsidP="00350D98">
            <w:pPr>
              <w:jc w:val="both"/>
              <w:rPr>
                <w:rFonts w:ascii="Arial" w:hAnsi="Arial" w:cs="Arial"/>
                <w:sz w:val="21"/>
                <w:szCs w:val="21"/>
              </w:rPr>
            </w:pPr>
            <w:r w:rsidRPr="001D77FB">
              <w:rPr>
                <w:rFonts w:ascii="Arial" w:hAnsi="Arial" w:cs="Arial"/>
                <w:sz w:val="21"/>
                <w:szCs w:val="21"/>
              </w:rPr>
              <w:t xml:space="preserve">1 </w:t>
            </w:r>
            <w:r w:rsidR="00F9771E" w:rsidRPr="001D77FB">
              <w:rPr>
                <w:rFonts w:ascii="Arial" w:hAnsi="Arial" w:cs="Arial"/>
                <w:sz w:val="21"/>
                <w:szCs w:val="21"/>
              </w:rPr>
              <w:t>January 2021</w:t>
            </w:r>
          </w:p>
        </w:tc>
      </w:tr>
      <w:tr w:rsidR="00DA7435" w:rsidRPr="001D77FB" w14:paraId="62FB64F8" w14:textId="77777777" w:rsidTr="00223244">
        <w:tc>
          <w:tcPr>
            <w:tcW w:w="2926" w:type="dxa"/>
            <w:shd w:val="clear" w:color="auto" w:fill="auto"/>
          </w:tcPr>
          <w:p w14:paraId="180F453F"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Reporting to</w:t>
            </w:r>
          </w:p>
        </w:tc>
        <w:tc>
          <w:tcPr>
            <w:tcW w:w="6424" w:type="dxa"/>
            <w:shd w:val="clear" w:color="auto" w:fill="auto"/>
          </w:tcPr>
          <w:p w14:paraId="1CE04673" w14:textId="7B6190DA" w:rsidR="00DA7435" w:rsidRPr="001D77FB" w:rsidRDefault="00433B10" w:rsidP="00350D98">
            <w:pPr>
              <w:jc w:val="both"/>
              <w:rPr>
                <w:rFonts w:ascii="Arial" w:hAnsi="Arial" w:cs="Arial"/>
                <w:sz w:val="21"/>
                <w:szCs w:val="21"/>
              </w:rPr>
            </w:pPr>
            <w:r w:rsidRPr="001D77FB">
              <w:rPr>
                <w:rFonts w:ascii="Arial" w:hAnsi="Arial" w:cs="Arial"/>
                <w:sz w:val="21"/>
                <w:szCs w:val="21"/>
              </w:rPr>
              <w:t>Social Policy Officer</w:t>
            </w:r>
            <w:r w:rsidR="00DA7435" w:rsidRPr="001D77FB">
              <w:rPr>
                <w:rFonts w:ascii="Arial" w:hAnsi="Arial" w:cs="Arial"/>
                <w:sz w:val="21"/>
                <w:szCs w:val="21"/>
              </w:rPr>
              <w:t xml:space="preserve"> </w:t>
            </w:r>
          </w:p>
        </w:tc>
      </w:tr>
      <w:tr w:rsidR="00DA7435" w:rsidRPr="001D77FB" w14:paraId="1D673EC6" w14:textId="77777777" w:rsidTr="00223244">
        <w:tc>
          <w:tcPr>
            <w:tcW w:w="2926" w:type="dxa"/>
            <w:shd w:val="clear" w:color="auto" w:fill="auto"/>
          </w:tcPr>
          <w:p w14:paraId="615D6AF6"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 xml:space="preserve">WBS/PBA </w:t>
            </w:r>
          </w:p>
          <w:p w14:paraId="57DD5CA5"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Funding Expiry Date</w:t>
            </w:r>
          </w:p>
        </w:tc>
        <w:tc>
          <w:tcPr>
            <w:tcW w:w="6424" w:type="dxa"/>
            <w:shd w:val="clear" w:color="auto" w:fill="auto"/>
          </w:tcPr>
          <w:p w14:paraId="71C0D95B" w14:textId="2F8DCFCE" w:rsidR="00230D8D" w:rsidRPr="001D77FB" w:rsidRDefault="00230D8D" w:rsidP="00230D8D">
            <w:pPr>
              <w:rPr>
                <w:rFonts w:ascii="Arial" w:hAnsi="Arial" w:cs="Arial"/>
                <w:sz w:val="21"/>
                <w:szCs w:val="21"/>
              </w:rPr>
            </w:pPr>
            <w:r w:rsidRPr="001D77FB">
              <w:rPr>
                <w:rFonts w:ascii="Arial" w:hAnsi="Arial" w:cs="Arial"/>
                <w:sz w:val="21"/>
                <w:szCs w:val="21"/>
              </w:rPr>
              <w:t>WBS 5200/A0/05/881/001/011</w:t>
            </w:r>
          </w:p>
          <w:p w14:paraId="62381AC1" w14:textId="163EC118" w:rsidR="00B90575" w:rsidRPr="001D77FB" w:rsidRDefault="00F9771E" w:rsidP="00230D8D">
            <w:pPr>
              <w:jc w:val="both"/>
              <w:rPr>
                <w:rFonts w:ascii="Arial" w:hAnsi="Arial" w:cs="Arial"/>
                <w:sz w:val="21"/>
                <w:szCs w:val="21"/>
              </w:rPr>
            </w:pPr>
            <w:r w:rsidRPr="001D77FB">
              <w:rPr>
                <w:rFonts w:ascii="Arial" w:hAnsi="Arial" w:cs="Arial"/>
                <w:sz w:val="21"/>
                <w:szCs w:val="21"/>
              </w:rPr>
              <w:t>SC200670</w:t>
            </w:r>
            <w:r w:rsidR="004C304D" w:rsidRPr="001D77FB">
              <w:rPr>
                <w:rFonts w:ascii="Arial" w:hAnsi="Arial" w:cs="Arial"/>
                <w:sz w:val="21"/>
                <w:szCs w:val="21"/>
              </w:rPr>
              <w:t xml:space="preserve"> (</w:t>
            </w:r>
            <w:r w:rsidR="001243AD" w:rsidRPr="001D77FB">
              <w:rPr>
                <w:rFonts w:ascii="Arial" w:hAnsi="Arial" w:cs="Arial"/>
                <w:sz w:val="21"/>
                <w:szCs w:val="21"/>
              </w:rPr>
              <w:t>expiry date</w:t>
            </w:r>
            <w:r w:rsidR="004C304D" w:rsidRPr="001D77FB">
              <w:rPr>
                <w:rFonts w:ascii="Arial" w:hAnsi="Arial" w:cs="Arial"/>
                <w:sz w:val="21"/>
                <w:szCs w:val="21"/>
              </w:rPr>
              <w:t xml:space="preserve"> 20.04.2022)</w:t>
            </w:r>
          </w:p>
        </w:tc>
      </w:tr>
      <w:tr w:rsidR="00DA7435" w:rsidRPr="001D77FB" w14:paraId="472475D1" w14:textId="77777777" w:rsidTr="00223244">
        <w:tc>
          <w:tcPr>
            <w:tcW w:w="2926" w:type="dxa"/>
            <w:shd w:val="clear" w:color="auto" w:fill="auto"/>
          </w:tcPr>
          <w:p w14:paraId="1CDFF18C" w14:textId="77777777" w:rsidR="00DA7435" w:rsidRPr="001D77FB" w:rsidRDefault="00DA7435" w:rsidP="00350D98">
            <w:pPr>
              <w:jc w:val="both"/>
              <w:rPr>
                <w:rFonts w:ascii="Arial" w:hAnsi="Arial" w:cs="Arial"/>
                <w:b/>
                <w:sz w:val="21"/>
                <w:szCs w:val="21"/>
              </w:rPr>
            </w:pPr>
            <w:r w:rsidRPr="001D77FB">
              <w:rPr>
                <w:rFonts w:ascii="Arial" w:hAnsi="Arial" w:cs="Arial"/>
                <w:b/>
                <w:sz w:val="21"/>
                <w:szCs w:val="21"/>
              </w:rPr>
              <w:t>Project and activity codes</w:t>
            </w:r>
          </w:p>
        </w:tc>
        <w:tc>
          <w:tcPr>
            <w:tcW w:w="6424" w:type="dxa"/>
            <w:shd w:val="clear" w:color="auto" w:fill="auto"/>
          </w:tcPr>
          <w:p w14:paraId="56424380" w14:textId="30289211" w:rsidR="00DA7435" w:rsidRPr="001D77FB" w:rsidRDefault="004D2243" w:rsidP="00350D98">
            <w:pPr>
              <w:jc w:val="both"/>
              <w:rPr>
                <w:rFonts w:ascii="Arial" w:hAnsi="Arial" w:cs="Arial"/>
                <w:sz w:val="21"/>
                <w:szCs w:val="21"/>
              </w:rPr>
            </w:pPr>
            <w:r w:rsidRPr="001D77FB">
              <w:rPr>
                <w:rFonts w:ascii="Arial" w:hAnsi="Arial" w:cs="Arial"/>
                <w:sz w:val="21"/>
                <w:szCs w:val="21"/>
              </w:rPr>
              <w:t>Child friendly City</w:t>
            </w:r>
            <w:r w:rsidR="00473CF7" w:rsidRPr="001D77FB">
              <w:rPr>
                <w:rFonts w:ascii="Arial" w:hAnsi="Arial" w:cs="Arial"/>
                <w:sz w:val="21"/>
                <w:szCs w:val="21"/>
              </w:rPr>
              <w:t xml:space="preserve"> Initiative</w:t>
            </w:r>
            <w:r w:rsidRPr="001D77FB">
              <w:rPr>
                <w:rFonts w:ascii="Arial" w:hAnsi="Arial" w:cs="Arial"/>
                <w:sz w:val="21"/>
                <w:szCs w:val="21"/>
              </w:rPr>
              <w:t xml:space="preserve"> in Da Nang, MOLISA</w:t>
            </w:r>
          </w:p>
        </w:tc>
      </w:tr>
    </w:tbl>
    <w:p w14:paraId="7F3AE253" w14:textId="77777777" w:rsidR="004D75F5" w:rsidRPr="001D77FB" w:rsidRDefault="004D75F5" w:rsidP="004D75F5">
      <w:pPr>
        <w:rPr>
          <w:rFonts w:ascii="Arial" w:hAnsi="Arial" w:cs="Arial"/>
          <w:b/>
          <w:color w:val="00B0F0"/>
          <w:sz w:val="21"/>
          <w:szCs w:val="21"/>
        </w:rPr>
      </w:pPr>
      <w:bookmarkStart w:id="0" w:name="_GoBack"/>
      <w:bookmarkEnd w:id="0"/>
    </w:p>
    <w:p w14:paraId="3DD25909" w14:textId="11098B55" w:rsidR="001465A3" w:rsidRPr="001D77FB" w:rsidRDefault="001465A3" w:rsidP="004D75F5">
      <w:pPr>
        <w:rPr>
          <w:rFonts w:ascii="Arial" w:hAnsi="Arial" w:cs="Arial"/>
          <w:b/>
          <w:color w:val="00B0F0"/>
          <w:sz w:val="21"/>
          <w:szCs w:val="21"/>
        </w:rPr>
      </w:pPr>
      <w:r w:rsidRPr="001D77FB">
        <w:rPr>
          <w:rFonts w:ascii="Arial" w:hAnsi="Arial" w:cs="Arial"/>
          <w:b/>
          <w:color w:val="00B0F0"/>
          <w:sz w:val="21"/>
          <w:szCs w:val="21"/>
        </w:rPr>
        <w:t xml:space="preserve">Background </w:t>
      </w:r>
    </w:p>
    <w:p w14:paraId="412DCDE3" w14:textId="1CFBB103" w:rsidR="00BD0B22" w:rsidRPr="001D77FB" w:rsidRDefault="0063363B" w:rsidP="0034694C">
      <w:pPr>
        <w:spacing w:line="276" w:lineRule="auto"/>
        <w:jc w:val="both"/>
        <w:rPr>
          <w:rFonts w:ascii="Arial" w:hAnsi="Arial" w:cs="Arial"/>
          <w:sz w:val="21"/>
          <w:szCs w:val="21"/>
        </w:rPr>
      </w:pPr>
      <w:r w:rsidRPr="001D77FB">
        <w:rPr>
          <w:rFonts w:ascii="Arial" w:hAnsi="Arial" w:cs="Arial"/>
          <w:sz w:val="21"/>
          <w:szCs w:val="21"/>
        </w:rPr>
        <w:t>As a</w:t>
      </w:r>
      <w:r w:rsidRPr="001D77FB">
        <w:rPr>
          <w:rFonts w:ascii="Arial" w:eastAsia="Calibri" w:hAnsi="Arial" w:cs="Arial"/>
          <w:sz w:val="21"/>
          <w:szCs w:val="21"/>
        </w:rPr>
        <w:t xml:space="preserve"> </w:t>
      </w:r>
      <w:r w:rsidRPr="001D77FB">
        <w:rPr>
          <w:rFonts w:ascii="Arial" w:hAnsi="Arial" w:cs="Arial"/>
          <w:sz w:val="21"/>
          <w:szCs w:val="21"/>
        </w:rPr>
        <w:t>dynamic and modern city</w:t>
      </w:r>
      <w:r w:rsidR="00164229" w:rsidRPr="001D77FB">
        <w:rPr>
          <w:rFonts w:ascii="Arial" w:hAnsi="Arial" w:cs="Arial"/>
          <w:sz w:val="21"/>
          <w:szCs w:val="21"/>
        </w:rPr>
        <w:t xml:space="preserve"> </w:t>
      </w:r>
      <w:r w:rsidRPr="001D77FB">
        <w:rPr>
          <w:rFonts w:ascii="Arial" w:hAnsi="Arial" w:cs="Arial"/>
          <w:sz w:val="21"/>
          <w:szCs w:val="21"/>
        </w:rPr>
        <w:t xml:space="preserve">located in </w:t>
      </w:r>
      <w:r w:rsidR="004B3D35" w:rsidRPr="001D77FB">
        <w:rPr>
          <w:rFonts w:ascii="Arial" w:hAnsi="Arial" w:cs="Arial"/>
          <w:sz w:val="21"/>
          <w:szCs w:val="21"/>
        </w:rPr>
        <w:t>the</w:t>
      </w:r>
      <w:r w:rsidRPr="001D77FB">
        <w:rPr>
          <w:rFonts w:ascii="Arial" w:hAnsi="Arial" w:cs="Arial"/>
          <w:sz w:val="21"/>
          <w:szCs w:val="21"/>
        </w:rPr>
        <w:t xml:space="preserve"> central region</w:t>
      </w:r>
      <w:r w:rsidR="00164229" w:rsidRPr="001D77FB">
        <w:rPr>
          <w:rFonts w:ascii="Arial" w:hAnsi="Arial" w:cs="Arial"/>
          <w:sz w:val="21"/>
          <w:szCs w:val="21"/>
        </w:rPr>
        <w:t>, Da Nang</w:t>
      </w:r>
      <w:r w:rsidRPr="001D77FB">
        <w:rPr>
          <w:rFonts w:ascii="Arial" w:hAnsi="Arial" w:cs="Arial"/>
          <w:sz w:val="21"/>
          <w:szCs w:val="21"/>
        </w:rPr>
        <w:t xml:space="preserve"> is referred to as “the</w:t>
      </w:r>
      <w:r w:rsidR="004B3D35" w:rsidRPr="001D77FB">
        <w:rPr>
          <w:rFonts w:ascii="Arial" w:hAnsi="Arial" w:cs="Arial"/>
          <w:sz w:val="21"/>
          <w:szCs w:val="21"/>
        </w:rPr>
        <w:t xml:space="preserve"> most</w:t>
      </w:r>
      <w:r w:rsidRPr="001D77FB">
        <w:rPr>
          <w:rFonts w:ascii="Arial" w:hAnsi="Arial" w:cs="Arial"/>
          <w:sz w:val="21"/>
          <w:szCs w:val="21"/>
        </w:rPr>
        <w:t xml:space="preserve"> </w:t>
      </w:r>
      <w:r w:rsidR="00B03A4B" w:rsidRPr="001D77FB">
        <w:rPr>
          <w:rFonts w:ascii="Arial" w:hAnsi="Arial" w:cs="Arial"/>
          <w:sz w:val="21"/>
          <w:szCs w:val="21"/>
        </w:rPr>
        <w:t>livable</w:t>
      </w:r>
      <w:r w:rsidRPr="001D77FB">
        <w:rPr>
          <w:rFonts w:ascii="Arial" w:hAnsi="Arial" w:cs="Arial"/>
          <w:sz w:val="21"/>
          <w:szCs w:val="21"/>
        </w:rPr>
        <w:t xml:space="preserve"> city” of Viet Nam. </w:t>
      </w:r>
      <w:r w:rsidR="00120185" w:rsidRPr="001D77FB">
        <w:rPr>
          <w:rFonts w:ascii="Arial" w:hAnsi="Arial" w:cs="Arial"/>
          <w:sz w:val="21"/>
          <w:szCs w:val="21"/>
        </w:rPr>
        <w:t>With roughly one million residents, Da Nang is a vibrant industrial, commercial, financial, education, technological and tourist hub. Da Nang’s Gross Regional Domestic Product (GRDP) growth remained over 7% between 2016 and 2018, higher than the national average.</w:t>
      </w:r>
      <w:r w:rsidR="00842051" w:rsidRPr="001D77FB">
        <w:rPr>
          <w:rFonts w:ascii="Arial" w:hAnsi="Arial" w:cs="Arial"/>
          <w:sz w:val="21"/>
          <w:szCs w:val="21"/>
        </w:rPr>
        <w:t xml:space="preserve"> </w:t>
      </w:r>
    </w:p>
    <w:p w14:paraId="2453189B" w14:textId="402CA16C" w:rsidR="00BD0B22" w:rsidRPr="001D77FB" w:rsidRDefault="00BD0B22" w:rsidP="0034694C">
      <w:pPr>
        <w:spacing w:line="276" w:lineRule="auto"/>
        <w:jc w:val="both"/>
        <w:rPr>
          <w:rFonts w:ascii="Arial" w:hAnsi="Arial" w:cs="Arial"/>
          <w:sz w:val="21"/>
          <w:szCs w:val="21"/>
        </w:rPr>
      </w:pPr>
      <w:r w:rsidRPr="001D77FB">
        <w:rPr>
          <w:rFonts w:ascii="Arial" w:hAnsi="Arial" w:cs="Arial"/>
          <w:sz w:val="21"/>
          <w:szCs w:val="21"/>
        </w:rPr>
        <w:t xml:space="preserve">With the strong leadership and commitment from the city leaders, and support from UNICEF, Da Nang is on the path to become Viet Nam’s second Child Friendly City, along with Ho Chi Minh City. </w:t>
      </w:r>
      <w:r w:rsidR="001574E7" w:rsidRPr="001D77FB">
        <w:rPr>
          <w:rFonts w:ascii="Arial" w:hAnsi="Arial" w:cs="Arial"/>
          <w:sz w:val="21"/>
          <w:szCs w:val="21"/>
        </w:rPr>
        <w:t xml:space="preserve">To date, key interventions in Da Nang from 2019-2020 </w:t>
      </w:r>
      <w:r w:rsidR="00C44EB2" w:rsidRPr="001D77FB">
        <w:rPr>
          <w:rFonts w:ascii="Arial" w:hAnsi="Arial" w:cs="Arial"/>
          <w:sz w:val="21"/>
          <w:szCs w:val="21"/>
        </w:rPr>
        <w:t>included the</w:t>
      </w:r>
      <w:r w:rsidRPr="001D77FB">
        <w:rPr>
          <w:rFonts w:ascii="Arial" w:hAnsi="Arial" w:cs="Arial"/>
          <w:sz w:val="21"/>
          <w:szCs w:val="21"/>
        </w:rPr>
        <w:t xml:space="preserve"> development of situation analysis of children</w:t>
      </w:r>
      <w:r w:rsidR="00335463" w:rsidRPr="001D77FB">
        <w:rPr>
          <w:rFonts w:ascii="Arial" w:hAnsi="Arial" w:cs="Arial"/>
          <w:sz w:val="21"/>
          <w:szCs w:val="21"/>
        </w:rPr>
        <w:t xml:space="preserve"> and adolescents</w:t>
      </w:r>
      <w:r w:rsidRPr="001D77FB">
        <w:rPr>
          <w:rFonts w:ascii="Arial" w:hAnsi="Arial" w:cs="Arial"/>
          <w:sz w:val="21"/>
          <w:szCs w:val="21"/>
        </w:rPr>
        <w:t xml:space="preserve">, </w:t>
      </w:r>
      <w:r w:rsidR="000549C8" w:rsidRPr="001D77FB">
        <w:rPr>
          <w:rFonts w:ascii="Arial" w:hAnsi="Arial" w:cs="Arial"/>
          <w:sz w:val="21"/>
          <w:szCs w:val="21"/>
        </w:rPr>
        <w:t>and new City Programme of Action on Children</w:t>
      </w:r>
      <w:r w:rsidRPr="001D77FB">
        <w:rPr>
          <w:rFonts w:ascii="Arial" w:hAnsi="Arial" w:cs="Arial"/>
          <w:sz w:val="21"/>
          <w:szCs w:val="21"/>
        </w:rPr>
        <w:t xml:space="preserve"> linked to SEDP </w:t>
      </w:r>
      <w:r w:rsidR="00223244" w:rsidRPr="001D77FB">
        <w:rPr>
          <w:rFonts w:ascii="Arial" w:hAnsi="Arial" w:cs="Arial"/>
          <w:sz w:val="21"/>
          <w:szCs w:val="21"/>
        </w:rPr>
        <w:t xml:space="preserve">2021-2025 </w:t>
      </w:r>
      <w:r w:rsidRPr="001D77FB">
        <w:rPr>
          <w:rFonts w:ascii="Arial" w:hAnsi="Arial" w:cs="Arial"/>
          <w:sz w:val="21"/>
          <w:szCs w:val="21"/>
        </w:rPr>
        <w:t>and the promotion of child participation</w:t>
      </w:r>
      <w:r w:rsidR="000549C8" w:rsidRPr="001D77FB">
        <w:rPr>
          <w:rFonts w:ascii="Arial" w:hAnsi="Arial" w:cs="Arial"/>
          <w:sz w:val="21"/>
          <w:szCs w:val="21"/>
        </w:rPr>
        <w:t xml:space="preserve"> through consultations with children and young people. </w:t>
      </w:r>
    </w:p>
    <w:p w14:paraId="24F2AAAB" w14:textId="63F083F2" w:rsidR="0000061E" w:rsidRPr="001D77FB" w:rsidRDefault="00120185" w:rsidP="0034694C">
      <w:pPr>
        <w:spacing w:line="276" w:lineRule="auto"/>
        <w:jc w:val="both"/>
        <w:rPr>
          <w:rFonts w:ascii="Arial" w:hAnsi="Arial" w:cs="Arial"/>
          <w:sz w:val="21"/>
          <w:szCs w:val="21"/>
        </w:rPr>
      </w:pPr>
      <w:r w:rsidRPr="001D77FB">
        <w:rPr>
          <w:rFonts w:ascii="Arial" w:hAnsi="Arial" w:cs="Arial"/>
          <w:sz w:val="21"/>
          <w:szCs w:val="21"/>
        </w:rPr>
        <w:t>Despite its progress, Da Nang faces multiple challenges in creating a healthy city for children, adolescents and young people.</w:t>
      </w:r>
      <w:r w:rsidR="00BD0B22" w:rsidRPr="001D77FB">
        <w:rPr>
          <w:rFonts w:ascii="Arial" w:hAnsi="Arial" w:cs="Arial"/>
          <w:sz w:val="21"/>
          <w:szCs w:val="21"/>
        </w:rPr>
        <w:t xml:space="preserve"> Situation analysis of children</w:t>
      </w:r>
      <w:r w:rsidR="00947B57" w:rsidRPr="001D77FB">
        <w:rPr>
          <w:rFonts w:ascii="Arial" w:hAnsi="Arial" w:cs="Arial"/>
          <w:sz w:val="21"/>
          <w:szCs w:val="21"/>
        </w:rPr>
        <w:t xml:space="preserve"> and adolescents in Da Nang</w:t>
      </w:r>
      <w:r w:rsidR="00BD0B22" w:rsidRPr="001D77FB">
        <w:rPr>
          <w:rFonts w:ascii="Arial" w:hAnsi="Arial" w:cs="Arial"/>
          <w:sz w:val="21"/>
          <w:szCs w:val="21"/>
        </w:rPr>
        <w:t xml:space="preserve"> has pointed out key emerging issues of children</w:t>
      </w:r>
      <w:r w:rsidR="00473CF7" w:rsidRPr="001D77FB">
        <w:rPr>
          <w:rFonts w:ascii="Arial" w:hAnsi="Arial" w:cs="Arial"/>
          <w:sz w:val="21"/>
          <w:szCs w:val="21"/>
        </w:rPr>
        <w:t xml:space="preserve"> and adolescents</w:t>
      </w:r>
      <w:r w:rsidR="00BD0B22" w:rsidRPr="001D77FB">
        <w:rPr>
          <w:rFonts w:ascii="Arial" w:hAnsi="Arial" w:cs="Arial"/>
          <w:sz w:val="21"/>
          <w:szCs w:val="21"/>
        </w:rPr>
        <w:t xml:space="preserve"> including c</w:t>
      </w:r>
      <w:r w:rsidRPr="001D77FB">
        <w:rPr>
          <w:rFonts w:ascii="Arial" w:hAnsi="Arial" w:cs="Arial"/>
          <w:sz w:val="21"/>
          <w:szCs w:val="21"/>
        </w:rPr>
        <w:t xml:space="preserve">hild poverty, migration, malnutrition, </w:t>
      </w:r>
      <w:r w:rsidR="00BD0B22" w:rsidRPr="001D77FB">
        <w:rPr>
          <w:rFonts w:ascii="Arial" w:hAnsi="Arial" w:cs="Arial"/>
          <w:sz w:val="21"/>
          <w:szCs w:val="21"/>
        </w:rPr>
        <w:t>in</w:t>
      </w:r>
      <w:r w:rsidRPr="001D77FB">
        <w:rPr>
          <w:rFonts w:ascii="Arial" w:hAnsi="Arial" w:cs="Arial"/>
          <w:sz w:val="21"/>
          <w:szCs w:val="21"/>
        </w:rPr>
        <w:t xml:space="preserve">adequate services for child protection and for children with disabilities, social-emotional skills, participation and environmental pollution. </w:t>
      </w:r>
      <w:r w:rsidR="00223244" w:rsidRPr="001D77FB">
        <w:rPr>
          <w:rFonts w:ascii="Arial" w:hAnsi="Arial" w:cs="Arial"/>
          <w:sz w:val="21"/>
          <w:szCs w:val="21"/>
        </w:rPr>
        <w:t xml:space="preserve">Although </w:t>
      </w:r>
      <w:r w:rsidR="0000061E" w:rsidRPr="001D77FB">
        <w:rPr>
          <w:rFonts w:ascii="Arial" w:hAnsi="Arial" w:cs="Arial"/>
          <w:sz w:val="21"/>
          <w:szCs w:val="21"/>
        </w:rPr>
        <w:t xml:space="preserve">Da Nang stands out as a city committed to accountable and transparent governance, this has not yet translated into opportunities for meaningful and inclusive child and youth participation, especially marginalized and vulnerable girls and boys. There are limited opportunities for children and adolescents to contribute their views, ideas and solutions to the city’s problems, nor to provide citizen feedback on the quality of public services provided to them. It is important to create innovative and systematic platforms to promote meaningful participation of adolescents and young people in planning and development of city’s </w:t>
      </w:r>
      <w:proofErr w:type="spellStart"/>
      <w:r w:rsidR="0000061E" w:rsidRPr="001D77FB">
        <w:rPr>
          <w:rFonts w:ascii="Arial" w:hAnsi="Arial" w:cs="Arial"/>
          <w:sz w:val="21"/>
          <w:szCs w:val="21"/>
        </w:rPr>
        <w:t>programmes</w:t>
      </w:r>
      <w:proofErr w:type="spellEnd"/>
      <w:r w:rsidR="0000061E" w:rsidRPr="001D77FB">
        <w:rPr>
          <w:rFonts w:ascii="Arial" w:hAnsi="Arial" w:cs="Arial"/>
          <w:sz w:val="21"/>
          <w:szCs w:val="21"/>
        </w:rPr>
        <w:t xml:space="preserve"> and policies affecting their lives. </w:t>
      </w:r>
    </w:p>
    <w:p w14:paraId="04C71D37" w14:textId="3602194B" w:rsidR="00827F61" w:rsidRPr="001D77FB" w:rsidRDefault="00931427" w:rsidP="0034694C">
      <w:pPr>
        <w:spacing w:after="0" w:line="276" w:lineRule="auto"/>
        <w:rPr>
          <w:rFonts w:ascii="Arial" w:hAnsi="Arial" w:cs="Arial"/>
          <w:sz w:val="21"/>
          <w:szCs w:val="21"/>
        </w:rPr>
      </w:pPr>
      <w:r w:rsidRPr="001D77FB">
        <w:rPr>
          <w:rFonts w:ascii="Arial" w:hAnsi="Arial" w:cs="Arial"/>
          <w:sz w:val="21"/>
          <w:szCs w:val="21"/>
        </w:rPr>
        <w:lastRenderedPageBreak/>
        <w:t xml:space="preserve">With the financial support of </w:t>
      </w:r>
      <w:proofErr w:type="spellStart"/>
      <w:r w:rsidR="000E0FB5" w:rsidRPr="001D77FB">
        <w:rPr>
          <w:rFonts w:ascii="Arial" w:hAnsi="Arial" w:cs="Arial"/>
          <w:sz w:val="21"/>
          <w:szCs w:val="21"/>
        </w:rPr>
        <w:t>Fondation</w:t>
      </w:r>
      <w:proofErr w:type="spellEnd"/>
      <w:r w:rsidR="000E0FB5" w:rsidRPr="001D77FB">
        <w:rPr>
          <w:rFonts w:ascii="Arial" w:hAnsi="Arial" w:cs="Arial"/>
          <w:sz w:val="21"/>
          <w:szCs w:val="21"/>
        </w:rPr>
        <w:t xml:space="preserve"> </w:t>
      </w:r>
      <w:proofErr w:type="spellStart"/>
      <w:r w:rsidRPr="001D77FB">
        <w:rPr>
          <w:rFonts w:ascii="Arial" w:hAnsi="Arial" w:cs="Arial"/>
          <w:sz w:val="21"/>
          <w:szCs w:val="21"/>
        </w:rPr>
        <w:t>Botnar</w:t>
      </w:r>
      <w:proofErr w:type="spellEnd"/>
      <w:r w:rsidRPr="001D77FB">
        <w:rPr>
          <w:rFonts w:ascii="Arial" w:hAnsi="Arial" w:cs="Arial"/>
          <w:sz w:val="21"/>
          <w:szCs w:val="21"/>
        </w:rPr>
        <w:t xml:space="preserve">, UNICEF will provide support to help Da Nang to become one of the leading ‘Healthy Cities for Adolescents’ </w:t>
      </w:r>
      <w:r w:rsidR="00164229" w:rsidRPr="001D77FB">
        <w:rPr>
          <w:rFonts w:ascii="Arial" w:hAnsi="Arial" w:cs="Arial"/>
          <w:sz w:val="21"/>
          <w:szCs w:val="21"/>
        </w:rPr>
        <w:t xml:space="preserve">(HCA) </w:t>
      </w:r>
      <w:r w:rsidRPr="001D77FB">
        <w:rPr>
          <w:rFonts w:ascii="Arial" w:hAnsi="Arial" w:cs="Arial"/>
          <w:sz w:val="21"/>
          <w:szCs w:val="21"/>
        </w:rPr>
        <w:t xml:space="preserve">in Viet Nam through the engagement with </w:t>
      </w:r>
      <w:r w:rsidR="00E36712" w:rsidRPr="001D77FB">
        <w:rPr>
          <w:rFonts w:ascii="Arial" w:hAnsi="Arial" w:cs="Arial"/>
          <w:sz w:val="21"/>
          <w:szCs w:val="21"/>
        </w:rPr>
        <w:t xml:space="preserve">key stakeholders, including </w:t>
      </w:r>
      <w:r w:rsidRPr="001D77FB">
        <w:rPr>
          <w:rFonts w:ascii="Arial" w:hAnsi="Arial" w:cs="Arial"/>
          <w:sz w:val="21"/>
          <w:szCs w:val="21"/>
        </w:rPr>
        <w:t>adolescent</w:t>
      </w:r>
      <w:r w:rsidR="00473CF7" w:rsidRPr="001D77FB">
        <w:rPr>
          <w:rFonts w:ascii="Arial" w:hAnsi="Arial" w:cs="Arial"/>
          <w:sz w:val="21"/>
          <w:szCs w:val="21"/>
        </w:rPr>
        <w:t>s</w:t>
      </w:r>
      <w:r w:rsidRPr="001D77FB">
        <w:rPr>
          <w:rFonts w:ascii="Arial" w:hAnsi="Arial" w:cs="Arial"/>
          <w:sz w:val="21"/>
          <w:szCs w:val="21"/>
        </w:rPr>
        <w:t xml:space="preserve"> and children and the creative use of technology in addressing city’s problems under the overall framework of Child </w:t>
      </w:r>
      <w:r w:rsidR="00473CF7" w:rsidRPr="001D77FB">
        <w:rPr>
          <w:rFonts w:ascii="Arial" w:hAnsi="Arial" w:cs="Arial"/>
          <w:sz w:val="21"/>
          <w:szCs w:val="21"/>
        </w:rPr>
        <w:t>F</w:t>
      </w:r>
      <w:r w:rsidRPr="001D77FB">
        <w:rPr>
          <w:rFonts w:ascii="Arial" w:hAnsi="Arial" w:cs="Arial"/>
          <w:sz w:val="21"/>
          <w:szCs w:val="21"/>
        </w:rPr>
        <w:t xml:space="preserve">riendly </w:t>
      </w:r>
      <w:r w:rsidR="00473CF7" w:rsidRPr="001D77FB">
        <w:rPr>
          <w:rFonts w:ascii="Arial" w:hAnsi="Arial" w:cs="Arial"/>
          <w:sz w:val="21"/>
          <w:szCs w:val="21"/>
        </w:rPr>
        <w:t>C</w:t>
      </w:r>
      <w:r w:rsidRPr="001D77FB">
        <w:rPr>
          <w:rFonts w:ascii="Arial" w:hAnsi="Arial" w:cs="Arial"/>
          <w:sz w:val="21"/>
          <w:szCs w:val="21"/>
        </w:rPr>
        <w:t xml:space="preserve">ity </w:t>
      </w:r>
      <w:r w:rsidR="00473CF7" w:rsidRPr="001D77FB">
        <w:rPr>
          <w:rFonts w:ascii="Arial" w:hAnsi="Arial" w:cs="Arial"/>
          <w:sz w:val="21"/>
          <w:szCs w:val="21"/>
        </w:rPr>
        <w:t>I</w:t>
      </w:r>
      <w:r w:rsidRPr="001D77FB">
        <w:rPr>
          <w:rFonts w:ascii="Arial" w:hAnsi="Arial" w:cs="Arial"/>
          <w:sz w:val="21"/>
          <w:szCs w:val="21"/>
        </w:rPr>
        <w:t xml:space="preserve">nitiative. </w:t>
      </w:r>
      <w:r w:rsidR="008418BD" w:rsidRPr="001D77FB">
        <w:rPr>
          <w:rFonts w:ascii="Arial" w:hAnsi="Arial" w:cs="Arial"/>
          <w:sz w:val="21"/>
          <w:szCs w:val="21"/>
        </w:rPr>
        <w:t xml:space="preserve">The project primarily targets adolescents aged 10 to </w:t>
      </w:r>
      <w:r w:rsidR="00AE6812" w:rsidRPr="001D77FB">
        <w:rPr>
          <w:rFonts w:ascii="Arial" w:hAnsi="Arial" w:cs="Arial"/>
          <w:sz w:val="21"/>
          <w:szCs w:val="21"/>
        </w:rPr>
        <w:t>18 but</w:t>
      </w:r>
      <w:r w:rsidR="008418BD" w:rsidRPr="001D77FB">
        <w:rPr>
          <w:rFonts w:ascii="Arial" w:hAnsi="Arial" w:cs="Arial"/>
          <w:sz w:val="21"/>
          <w:szCs w:val="21"/>
        </w:rPr>
        <w:t xml:space="preserve"> will also include and engage those aged 19 to 24 as social leaders and role models to support the focus age group. </w:t>
      </w:r>
      <w:r w:rsidR="00E36712" w:rsidRPr="001D77FB">
        <w:rPr>
          <w:rFonts w:ascii="Arial" w:hAnsi="Arial" w:cs="Arial"/>
          <w:sz w:val="21"/>
          <w:szCs w:val="21"/>
        </w:rPr>
        <w:t>The project</w:t>
      </w:r>
      <w:r w:rsidRPr="001D77FB">
        <w:rPr>
          <w:rFonts w:ascii="Arial" w:hAnsi="Arial" w:cs="Arial"/>
          <w:sz w:val="21"/>
          <w:szCs w:val="21"/>
        </w:rPr>
        <w:t xml:space="preserve"> </w:t>
      </w:r>
      <w:r w:rsidR="00473CF7" w:rsidRPr="001D77FB">
        <w:rPr>
          <w:rFonts w:ascii="Arial" w:hAnsi="Arial" w:cs="Arial"/>
          <w:sz w:val="21"/>
          <w:szCs w:val="21"/>
        </w:rPr>
        <w:t xml:space="preserve">comprises of </w:t>
      </w:r>
      <w:r w:rsidRPr="001D77FB">
        <w:rPr>
          <w:rFonts w:ascii="Arial" w:hAnsi="Arial" w:cs="Arial"/>
          <w:sz w:val="21"/>
          <w:szCs w:val="21"/>
        </w:rPr>
        <w:t>two phases namely, co-creation</w:t>
      </w:r>
      <w:r w:rsidR="00207733" w:rsidRPr="001D77FB">
        <w:rPr>
          <w:rFonts w:ascii="Arial" w:hAnsi="Arial" w:cs="Arial"/>
          <w:sz w:val="21"/>
          <w:szCs w:val="21"/>
        </w:rPr>
        <w:t xml:space="preserve"> (Phase 1</w:t>
      </w:r>
      <w:r w:rsidR="00E36712" w:rsidRPr="001D77FB">
        <w:rPr>
          <w:rFonts w:ascii="Arial" w:hAnsi="Arial" w:cs="Arial"/>
          <w:sz w:val="21"/>
          <w:szCs w:val="21"/>
        </w:rPr>
        <w:t>, October-December 2020</w:t>
      </w:r>
      <w:r w:rsidR="00207733" w:rsidRPr="001D77FB">
        <w:rPr>
          <w:rFonts w:ascii="Arial" w:hAnsi="Arial" w:cs="Arial"/>
          <w:sz w:val="21"/>
          <w:szCs w:val="21"/>
        </w:rPr>
        <w:t>)</w:t>
      </w:r>
      <w:r w:rsidRPr="001D77FB">
        <w:rPr>
          <w:rFonts w:ascii="Arial" w:hAnsi="Arial" w:cs="Arial"/>
          <w:sz w:val="21"/>
          <w:szCs w:val="21"/>
        </w:rPr>
        <w:t xml:space="preserve"> and implementation</w:t>
      </w:r>
      <w:r w:rsidR="00207733" w:rsidRPr="001D77FB">
        <w:rPr>
          <w:rFonts w:ascii="Arial" w:hAnsi="Arial" w:cs="Arial"/>
          <w:sz w:val="21"/>
          <w:szCs w:val="21"/>
        </w:rPr>
        <w:t xml:space="preserve"> (Phase 2</w:t>
      </w:r>
      <w:r w:rsidR="00E36712" w:rsidRPr="001D77FB">
        <w:rPr>
          <w:rFonts w:ascii="Arial" w:hAnsi="Arial" w:cs="Arial"/>
          <w:sz w:val="21"/>
          <w:szCs w:val="21"/>
        </w:rPr>
        <w:t>, January 2021-April 2022</w:t>
      </w:r>
      <w:r w:rsidR="00207733" w:rsidRPr="001D77FB">
        <w:rPr>
          <w:rFonts w:ascii="Arial" w:hAnsi="Arial" w:cs="Arial"/>
          <w:sz w:val="21"/>
          <w:szCs w:val="21"/>
        </w:rPr>
        <w:t>)</w:t>
      </w:r>
      <w:r w:rsidRPr="001D77FB">
        <w:rPr>
          <w:rFonts w:ascii="Arial" w:hAnsi="Arial" w:cs="Arial"/>
          <w:sz w:val="21"/>
          <w:szCs w:val="21"/>
        </w:rPr>
        <w:t xml:space="preserve">. </w:t>
      </w:r>
      <w:r w:rsidR="00A9264B" w:rsidRPr="001D77FB">
        <w:rPr>
          <w:rFonts w:ascii="Arial" w:hAnsi="Arial" w:cs="Arial"/>
          <w:sz w:val="21"/>
          <w:szCs w:val="21"/>
        </w:rPr>
        <w:t xml:space="preserve">Phase 1 </w:t>
      </w:r>
      <w:r w:rsidR="009D14C3" w:rsidRPr="001D77FB">
        <w:rPr>
          <w:rFonts w:ascii="Arial" w:hAnsi="Arial" w:cs="Arial"/>
          <w:sz w:val="21"/>
          <w:szCs w:val="21"/>
        </w:rPr>
        <w:t>will be</w:t>
      </w:r>
      <w:r w:rsidR="00A9264B" w:rsidRPr="001D77FB">
        <w:rPr>
          <w:rFonts w:ascii="Arial" w:hAnsi="Arial" w:cs="Arial"/>
          <w:sz w:val="21"/>
          <w:szCs w:val="21"/>
        </w:rPr>
        <w:t xml:space="preserve"> </w:t>
      </w:r>
      <w:r w:rsidR="009D14C3" w:rsidRPr="001D77FB">
        <w:rPr>
          <w:rFonts w:ascii="Arial" w:hAnsi="Arial" w:cs="Arial"/>
          <w:sz w:val="21"/>
          <w:szCs w:val="21"/>
        </w:rPr>
        <w:t xml:space="preserve">completed by </w:t>
      </w:r>
      <w:r w:rsidR="00473CF7" w:rsidRPr="001D77FB">
        <w:rPr>
          <w:rFonts w:ascii="Arial" w:hAnsi="Arial" w:cs="Arial"/>
          <w:sz w:val="21"/>
          <w:szCs w:val="21"/>
        </w:rPr>
        <w:t xml:space="preserve">end of </w:t>
      </w:r>
      <w:r w:rsidR="009D14C3" w:rsidRPr="001D77FB">
        <w:rPr>
          <w:rFonts w:ascii="Arial" w:hAnsi="Arial" w:cs="Arial"/>
          <w:sz w:val="21"/>
          <w:szCs w:val="21"/>
        </w:rPr>
        <w:t>December 2020</w:t>
      </w:r>
      <w:r w:rsidR="00E36712" w:rsidRPr="001D77FB">
        <w:rPr>
          <w:rFonts w:ascii="Arial" w:hAnsi="Arial" w:cs="Arial"/>
          <w:sz w:val="21"/>
          <w:szCs w:val="21"/>
        </w:rPr>
        <w:t xml:space="preserve"> </w:t>
      </w:r>
      <w:r w:rsidR="00F91470" w:rsidRPr="001D77FB">
        <w:rPr>
          <w:rFonts w:ascii="Arial" w:hAnsi="Arial" w:cs="Arial"/>
          <w:sz w:val="21"/>
          <w:szCs w:val="21"/>
        </w:rPr>
        <w:t xml:space="preserve">with </w:t>
      </w:r>
      <w:r w:rsidR="009D14C3" w:rsidRPr="001D77FB">
        <w:rPr>
          <w:rFonts w:ascii="Arial" w:hAnsi="Arial" w:cs="Arial"/>
          <w:sz w:val="21"/>
          <w:szCs w:val="21"/>
        </w:rPr>
        <w:t>the</w:t>
      </w:r>
      <w:r w:rsidR="00473CF7" w:rsidRPr="001D77FB">
        <w:rPr>
          <w:rFonts w:ascii="Arial" w:hAnsi="Arial" w:cs="Arial"/>
          <w:sz w:val="21"/>
          <w:szCs w:val="21"/>
        </w:rPr>
        <w:t xml:space="preserve"> key</w:t>
      </w:r>
      <w:r w:rsidR="009D14C3" w:rsidRPr="001D77FB">
        <w:rPr>
          <w:rFonts w:ascii="Arial" w:hAnsi="Arial" w:cs="Arial"/>
          <w:sz w:val="21"/>
          <w:szCs w:val="21"/>
        </w:rPr>
        <w:t xml:space="preserve"> expected output</w:t>
      </w:r>
      <w:r w:rsidR="00E36712" w:rsidRPr="001D77FB">
        <w:rPr>
          <w:rFonts w:ascii="Arial" w:hAnsi="Arial" w:cs="Arial"/>
          <w:sz w:val="21"/>
          <w:szCs w:val="21"/>
        </w:rPr>
        <w:t xml:space="preserve"> of a detailed project implementation plan for </w:t>
      </w:r>
      <w:r w:rsidR="00F91470" w:rsidRPr="001D77FB">
        <w:rPr>
          <w:rFonts w:ascii="Arial" w:hAnsi="Arial" w:cs="Arial"/>
          <w:sz w:val="21"/>
          <w:szCs w:val="21"/>
        </w:rPr>
        <w:t>p</w:t>
      </w:r>
      <w:r w:rsidR="00E36712" w:rsidRPr="001D77FB">
        <w:rPr>
          <w:rFonts w:ascii="Arial" w:hAnsi="Arial" w:cs="Arial"/>
          <w:sz w:val="21"/>
          <w:szCs w:val="21"/>
        </w:rPr>
        <w:t>hase 2.</w:t>
      </w:r>
      <w:r w:rsidR="004C304D" w:rsidRPr="001D77FB">
        <w:rPr>
          <w:rFonts w:ascii="Arial" w:hAnsi="Arial" w:cs="Arial"/>
          <w:sz w:val="21"/>
          <w:szCs w:val="21"/>
        </w:rPr>
        <w:t xml:space="preserve"> Few results</w:t>
      </w:r>
      <w:r w:rsidR="00E278A4" w:rsidRPr="001D77FB">
        <w:rPr>
          <w:rFonts w:ascii="Arial" w:hAnsi="Arial" w:cs="Arial"/>
          <w:sz w:val="21"/>
          <w:szCs w:val="21"/>
        </w:rPr>
        <w:t xml:space="preserve"> were achieved </w:t>
      </w:r>
      <w:r w:rsidR="004C304D" w:rsidRPr="001D77FB">
        <w:rPr>
          <w:rFonts w:ascii="Arial" w:hAnsi="Arial" w:cs="Arial"/>
          <w:sz w:val="21"/>
          <w:szCs w:val="21"/>
        </w:rPr>
        <w:t>under Phase 1 inclu</w:t>
      </w:r>
      <w:r w:rsidR="00E278A4" w:rsidRPr="001D77FB">
        <w:rPr>
          <w:rFonts w:ascii="Arial" w:hAnsi="Arial" w:cs="Arial"/>
          <w:sz w:val="21"/>
          <w:szCs w:val="21"/>
        </w:rPr>
        <w:t xml:space="preserve">ding </w:t>
      </w:r>
      <w:r w:rsidR="00E278A4" w:rsidRPr="001D77FB">
        <w:rPr>
          <w:rFonts w:ascii="Arial" w:eastAsia="Arial" w:hAnsi="Arial" w:cs="Arial"/>
          <w:sz w:val="21"/>
          <w:szCs w:val="21"/>
        </w:rPr>
        <w:t>a mapping exercise</w:t>
      </w:r>
      <w:r w:rsidR="00E278A4" w:rsidRPr="001D77FB">
        <w:rPr>
          <w:rFonts w:ascii="Arial" w:hAnsi="Arial" w:cs="Arial"/>
          <w:sz w:val="21"/>
          <w:szCs w:val="21"/>
        </w:rPr>
        <w:t xml:space="preserve"> of </w:t>
      </w:r>
      <w:r w:rsidR="00E278A4" w:rsidRPr="001D77FB">
        <w:rPr>
          <w:rFonts w:ascii="Arial" w:eastAsia="Arial" w:hAnsi="Arial" w:cs="Arial"/>
          <w:sz w:val="21"/>
          <w:szCs w:val="21"/>
        </w:rPr>
        <w:t xml:space="preserve">current adolescents and youth initiatives in Da Nang, a </w:t>
      </w:r>
      <w:r w:rsidR="00E278A4" w:rsidRPr="001D77FB">
        <w:rPr>
          <w:rFonts w:ascii="Arial" w:hAnsi="Arial" w:cs="Arial"/>
          <w:color w:val="000000" w:themeColor="text1"/>
          <w:sz w:val="21"/>
          <w:szCs w:val="21"/>
        </w:rPr>
        <w:t>consultation meeting with adolescents and young people on the impacts of COVID-19 and solutions, a youth-led video reflecting on their experience during COVID-19, participation of youth representative to global webinar on World Cities Day</w:t>
      </w:r>
      <w:r w:rsidR="009A0F15" w:rsidRPr="001D77FB">
        <w:rPr>
          <w:rFonts w:ascii="Arial" w:hAnsi="Arial" w:cs="Arial"/>
          <w:color w:val="000000" w:themeColor="text1"/>
          <w:sz w:val="21"/>
          <w:szCs w:val="21"/>
        </w:rPr>
        <w:t xml:space="preserve"> and establishment of partnership with Youth Union and youth-led organizations in Da Nang.</w:t>
      </w:r>
      <w:r w:rsidR="00E278A4" w:rsidRPr="001D77FB">
        <w:rPr>
          <w:rFonts w:ascii="Arial" w:hAnsi="Arial" w:cs="Arial"/>
          <w:color w:val="000000" w:themeColor="text1"/>
          <w:sz w:val="21"/>
          <w:szCs w:val="21"/>
        </w:rPr>
        <w:t xml:space="preserve"> </w:t>
      </w:r>
      <w:r w:rsidR="009A0F15" w:rsidRPr="001D77FB">
        <w:rPr>
          <w:rFonts w:ascii="Arial" w:hAnsi="Arial" w:cs="Arial"/>
          <w:sz w:val="21"/>
          <w:szCs w:val="21"/>
        </w:rPr>
        <w:t xml:space="preserve"> </w:t>
      </w:r>
      <w:r w:rsidR="007E2F9B" w:rsidRPr="001D77FB">
        <w:rPr>
          <w:rFonts w:ascii="Arial" w:hAnsi="Arial" w:cs="Arial"/>
          <w:sz w:val="21"/>
          <w:szCs w:val="21"/>
        </w:rPr>
        <w:t>Objectives of phase 2 will be focusing on</w:t>
      </w:r>
      <w:r w:rsidR="00995508" w:rsidRPr="001D77FB">
        <w:rPr>
          <w:rFonts w:ascii="Arial" w:hAnsi="Arial" w:cs="Arial"/>
          <w:sz w:val="21"/>
          <w:szCs w:val="21"/>
        </w:rPr>
        <w:t xml:space="preserve"> addressing the health and well-being of adolescents on various aspects, such as nutrition, mental health, sexual and reproductive health, along with related social determinants of health - including protection and safety, discrimination and climate action. </w:t>
      </w:r>
    </w:p>
    <w:p w14:paraId="6BF3AD62" w14:textId="52F455DC" w:rsidR="00B87B50" w:rsidRPr="001D77FB" w:rsidRDefault="00B87B50" w:rsidP="001243AD">
      <w:pPr>
        <w:spacing w:before="120" w:after="120"/>
        <w:rPr>
          <w:rFonts w:ascii="Arial" w:hAnsi="Arial" w:cs="Arial"/>
          <w:b/>
          <w:color w:val="00B0F0"/>
          <w:sz w:val="21"/>
          <w:szCs w:val="21"/>
        </w:rPr>
      </w:pPr>
      <w:r w:rsidRPr="001D77FB">
        <w:rPr>
          <w:rFonts w:ascii="Arial" w:hAnsi="Arial" w:cs="Arial"/>
          <w:b/>
          <w:color w:val="00B0F0"/>
          <w:sz w:val="21"/>
          <w:szCs w:val="21"/>
        </w:rPr>
        <w:t xml:space="preserve">Justification </w:t>
      </w:r>
    </w:p>
    <w:p w14:paraId="54E72AA0" w14:textId="7D28AE79" w:rsidR="00CC3D50" w:rsidRPr="001D77FB" w:rsidRDefault="000A2C69" w:rsidP="0034694C">
      <w:pPr>
        <w:rPr>
          <w:rFonts w:ascii="Arial" w:hAnsi="Arial" w:cs="Arial"/>
          <w:sz w:val="21"/>
          <w:szCs w:val="21"/>
        </w:rPr>
      </w:pPr>
      <w:r w:rsidRPr="001D77FB">
        <w:rPr>
          <w:rFonts w:ascii="Arial" w:hAnsi="Arial" w:cs="Arial"/>
          <w:sz w:val="21"/>
          <w:szCs w:val="21"/>
        </w:rPr>
        <w:t xml:space="preserve">The implementation phase of HCA project </w:t>
      </w:r>
      <w:r w:rsidR="00CC3D50" w:rsidRPr="001D77FB">
        <w:rPr>
          <w:rFonts w:ascii="Arial" w:hAnsi="Arial" w:cs="Arial"/>
          <w:sz w:val="21"/>
          <w:szCs w:val="21"/>
        </w:rPr>
        <w:t xml:space="preserve">will require the technical support of a national consultant to be based in Da Nang for day to day project </w:t>
      </w:r>
      <w:r w:rsidR="004C304D" w:rsidRPr="001D77FB">
        <w:rPr>
          <w:rFonts w:ascii="Arial" w:hAnsi="Arial" w:cs="Arial"/>
          <w:sz w:val="21"/>
          <w:szCs w:val="21"/>
        </w:rPr>
        <w:t xml:space="preserve">implementation and networking </w:t>
      </w:r>
      <w:r w:rsidR="00B23F7B" w:rsidRPr="001D77FB">
        <w:rPr>
          <w:rFonts w:ascii="Arial" w:hAnsi="Arial" w:cs="Arial"/>
          <w:sz w:val="21"/>
          <w:szCs w:val="21"/>
        </w:rPr>
        <w:t>with related</w:t>
      </w:r>
      <w:r w:rsidR="00CC3D50" w:rsidRPr="001D77FB">
        <w:rPr>
          <w:rFonts w:ascii="Arial" w:hAnsi="Arial" w:cs="Arial"/>
          <w:sz w:val="21"/>
          <w:szCs w:val="21"/>
        </w:rPr>
        <w:t xml:space="preserve"> stakeholders in Da Nang. </w:t>
      </w:r>
      <w:r w:rsidR="00572137" w:rsidRPr="001D77FB">
        <w:rPr>
          <w:rFonts w:ascii="Arial" w:hAnsi="Arial" w:cs="Arial"/>
          <w:sz w:val="21"/>
          <w:szCs w:val="21"/>
        </w:rPr>
        <w:t xml:space="preserve">This </w:t>
      </w:r>
      <w:r w:rsidR="007A216D" w:rsidRPr="001D77FB">
        <w:rPr>
          <w:rFonts w:ascii="Arial" w:hAnsi="Arial" w:cs="Arial"/>
          <w:sz w:val="21"/>
          <w:szCs w:val="21"/>
        </w:rPr>
        <w:t>assignment</w:t>
      </w:r>
      <w:r w:rsidR="00572137" w:rsidRPr="001D77FB">
        <w:rPr>
          <w:rFonts w:ascii="Arial" w:hAnsi="Arial" w:cs="Arial"/>
          <w:sz w:val="21"/>
          <w:szCs w:val="21"/>
        </w:rPr>
        <w:t xml:space="preserve"> requires someone with relevant experience in the fields of child</w:t>
      </w:r>
      <w:r w:rsidR="005115A6" w:rsidRPr="001D77FB">
        <w:rPr>
          <w:rFonts w:ascii="Arial" w:hAnsi="Arial" w:cs="Arial"/>
          <w:sz w:val="21"/>
          <w:szCs w:val="21"/>
        </w:rPr>
        <w:t xml:space="preserve"> </w:t>
      </w:r>
      <w:r w:rsidR="00E83A0D" w:rsidRPr="001D77FB">
        <w:rPr>
          <w:rFonts w:ascii="Arial" w:hAnsi="Arial" w:cs="Arial"/>
          <w:sz w:val="21"/>
          <w:szCs w:val="21"/>
        </w:rPr>
        <w:t xml:space="preserve">and adolescent </w:t>
      </w:r>
      <w:r w:rsidR="00572137" w:rsidRPr="001D77FB">
        <w:rPr>
          <w:rFonts w:ascii="Arial" w:hAnsi="Arial" w:cs="Arial"/>
          <w:sz w:val="21"/>
          <w:szCs w:val="21"/>
        </w:rPr>
        <w:t xml:space="preserve">participation, innovation and technology, </w:t>
      </w:r>
      <w:r w:rsidR="005115A6" w:rsidRPr="001D77FB">
        <w:rPr>
          <w:rFonts w:ascii="Arial" w:hAnsi="Arial" w:cs="Arial"/>
          <w:sz w:val="21"/>
          <w:szCs w:val="21"/>
        </w:rPr>
        <w:t xml:space="preserve">partnership </w:t>
      </w:r>
      <w:r w:rsidR="00572137" w:rsidRPr="001D77FB">
        <w:rPr>
          <w:rFonts w:ascii="Arial" w:hAnsi="Arial" w:cs="Arial"/>
          <w:sz w:val="21"/>
          <w:szCs w:val="21"/>
        </w:rPr>
        <w:t>especially in working with diverse stakeholders including the local government, youth and adolescent</w:t>
      </w:r>
      <w:r w:rsidR="00473CF7" w:rsidRPr="001D77FB">
        <w:rPr>
          <w:rFonts w:ascii="Arial" w:hAnsi="Arial" w:cs="Arial"/>
          <w:sz w:val="21"/>
          <w:szCs w:val="21"/>
        </w:rPr>
        <w:t>s</w:t>
      </w:r>
      <w:r w:rsidR="00572137" w:rsidRPr="001D77FB">
        <w:rPr>
          <w:rFonts w:ascii="Arial" w:hAnsi="Arial" w:cs="Arial"/>
          <w:sz w:val="21"/>
          <w:szCs w:val="21"/>
        </w:rPr>
        <w:t xml:space="preserve">, NGOs, private sector, and academia. </w:t>
      </w:r>
    </w:p>
    <w:p w14:paraId="0D2F3074" w14:textId="641834B2" w:rsidR="00355702" w:rsidRPr="001D77FB" w:rsidRDefault="000A79FC" w:rsidP="001243AD">
      <w:pPr>
        <w:spacing w:before="120" w:after="120"/>
        <w:rPr>
          <w:rFonts w:ascii="Arial" w:hAnsi="Arial" w:cs="Arial"/>
          <w:b/>
          <w:color w:val="00B0F0"/>
          <w:sz w:val="21"/>
          <w:szCs w:val="21"/>
        </w:rPr>
      </w:pPr>
      <w:r w:rsidRPr="001D77FB">
        <w:rPr>
          <w:rFonts w:ascii="Arial" w:hAnsi="Arial" w:cs="Arial"/>
          <w:b/>
          <w:color w:val="00B0F0"/>
          <w:sz w:val="21"/>
          <w:szCs w:val="21"/>
        </w:rPr>
        <w:t>Purpose and objective</w:t>
      </w:r>
    </w:p>
    <w:p w14:paraId="7050682F" w14:textId="014365E8" w:rsidR="00355702" w:rsidRPr="001D77FB" w:rsidRDefault="00BE15C0" w:rsidP="00355702">
      <w:pPr>
        <w:pStyle w:val="BodyText"/>
        <w:spacing w:before="120"/>
        <w:jc w:val="both"/>
        <w:rPr>
          <w:rFonts w:ascii="Arial" w:eastAsiaTheme="minorEastAsia" w:hAnsi="Arial" w:cs="Arial"/>
          <w:sz w:val="21"/>
          <w:szCs w:val="21"/>
        </w:rPr>
      </w:pPr>
      <w:r w:rsidRPr="001D77FB">
        <w:rPr>
          <w:rFonts w:ascii="Arial" w:eastAsiaTheme="minorEastAsia" w:hAnsi="Arial" w:cs="Arial"/>
          <w:sz w:val="21"/>
          <w:szCs w:val="21"/>
        </w:rPr>
        <w:t xml:space="preserve">The purpose of the consultancy is to provide support to </w:t>
      </w:r>
      <w:r w:rsidR="0047635F" w:rsidRPr="001D77FB">
        <w:rPr>
          <w:rFonts w:ascii="Arial" w:eastAsiaTheme="minorEastAsia" w:hAnsi="Arial" w:cs="Arial"/>
          <w:sz w:val="21"/>
          <w:szCs w:val="21"/>
        </w:rPr>
        <w:t xml:space="preserve">coordinate and </w:t>
      </w:r>
      <w:r w:rsidRPr="001D77FB">
        <w:rPr>
          <w:rFonts w:ascii="Arial" w:eastAsiaTheme="minorEastAsia" w:hAnsi="Arial" w:cs="Arial"/>
          <w:sz w:val="21"/>
          <w:szCs w:val="21"/>
        </w:rPr>
        <w:t xml:space="preserve">facilitate the implementation of project activities under Phase 2, particularly </w:t>
      </w:r>
      <w:r w:rsidR="00355702" w:rsidRPr="001D77FB">
        <w:rPr>
          <w:rFonts w:ascii="Arial" w:eastAsiaTheme="minorEastAsia" w:hAnsi="Arial" w:cs="Arial"/>
          <w:sz w:val="21"/>
          <w:szCs w:val="21"/>
        </w:rPr>
        <w:t xml:space="preserve">to </w:t>
      </w:r>
      <w:r w:rsidRPr="001D77FB">
        <w:rPr>
          <w:rFonts w:ascii="Arial" w:eastAsiaTheme="minorEastAsia" w:hAnsi="Arial" w:cs="Arial"/>
          <w:sz w:val="21"/>
          <w:szCs w:val="21"/>
        </w:rPr>
        <w:t>enhance</w:t>
      </w:r>
      <w:r w:rsidR="00355702" w:rsidRPr="001D77FB">
        <w:rPr>
          <w:rFonts w:ascii="Arial" w:eastAsiaTheme="minorEastAsia" w:hAnsi="Arial" w:cs="Arial"/>
          <w:sz w:val="21"/>
          <w:szCs w:val="21"/>
        </w:rPr>
        <w:t xml:space="preserve"> UNICEF Viet Nam’s engagement with local partners in Da Nang, especially adolescent</w:t>
      </w:r>
      <w:r w:rsidR="00473CF7" w:rsidRPr="001D77FB">
        <w:rPr>
          <w:rFonts w:ascii="Arial" w:eastAsiaTheme="minorEastAsia" w:hAnsi="Arial" w:cs="Arial"/>
          <w:sz w:val="21"/>
          <w:szCs w:val="21"/>
        </w:rPr>
        <w:t>s</w:t>
      </w:r>
      <w:r w:rsidR="00355702" w:rsidRPr="001D77FB">
        <w:rPr>
          <w:rFonts w:ascii="Arial" w:eastAsiaTheme="minorEastAsia" w:hAnsi="Arial" w:cs="Arial"/>
          <w:sz w:val="21"/>
          <w:szCs w:val="21"/>
        </w:rPr>
        <w:t xml:space="preserve"> and young people</w:t>
      </w:r>
      <w:r w:rsidR="000A79FC" w:rsidRPr="001D77FB">
        <w:rPr>
          <w:rFonts w:ascii="Arial" w:eastAsiaTheme="minorEastAsia" w:hAnsi="Arial" w:cs="Arial"/>
          <w:sz w:val="21"/>
          <w:szCs w:val="21"/>
        </w:rPr>
        <w:t>.</w:t>
      </w:r>
    </w:p>
    <w:p w14:paraId="00EEE9BD" w14:textId="77777777" w:rsidR="00C50A28" w:rsidRPr="001D77FB" w:rsidRDefault="004D75F5" w:rsidP="001025F7">
      <w:pPr>
        <w:rPr>
          <w:rFonts w:ascii="Arial" w:hAnsi="Arial" w:cs="Arial"/>
          <w:b/>
          <w:color w:val="00B0F0"/>
          <w:sz w:val="21"/>
          <w:szCs w:val="21"/>
        </w:rPr>
      </w:pPr>
      <w:r w:rsidRPr="001D77FB">
        <w:rPr>
          <w:rFonts w:ascii="Arial" w:hAnsi="Arial" w:cs="Arial"/>
          <w:b/>
          <w:color w:val="00B0F0"/>
          <w:sz w:val="21"/>
          <w:szCs w:val="21"/>
        </w:rPr>
        <w:t>Location</w:t>
      </w:r>
    </w:p>
    <w:p w14:paraId="302F4FD7" w14:textId="1D246532" w:rsidR="004D75F5" w:rsidRPr="001D77FB" w:rsidRDefault="001F4937" w:rsidP="004D75F5">
      <w:pPr>
        <w:spacing w:line="276" w:lineRule="auto"/>
        <w:rPr>
          <w:rFonts w:ascii="Arial" w:hAnsi="Arial" w:cs="Arial"/>
          <w:color w:val="000000" w:themeColor="text1"/>
          <w:sz w:val="21"/>
          <w:szCs w:val="21"/>
        </w:rPr>
      </w:pPr>
      <w:r w:rsidRPr="001D77FB">
        <w:rPr>
          <w:rFonts w:ascii="Arial" w:hAnsi="Arial" w:cs="Arial"/>
          <w:color w:val="000000" w:themeColor="text1"/>
          <w:sz w:val="21"/>
          <w:szCs w:val="21"/>
        </w:rPr>
        <w:t>Home based in</w:t>
      </w:r>
      <w:r w:rsidRPr="001D77FB">
        <w:rPr>
          <w:rFonts w:ascii="Arial" w:hAnsi="Arial" w:cs="Arial"/>
          <w:b/>
          <w:bCs/>
          <w:color w:val="00B0F0"/>
          <w:sz w:val="21"/>
          <w:szCs w:val="21"/>
        </w:rPr>
        <w:t xml:space="preserve"> </w:t>
      </w:r>
      <w:r w:rsidR="004D75F5" w:rsidRPr="001D77FB">
        <w:rPr>
          <w:rFonts w:ascii="Arial" w:hAnsi="Arial" w:cs="Arial"/>
          <w:color w:val="000000" w:themeColor="text1"/>
          <w:sz w:val="21"/>
          <w:szCs w:val="21"/>
        </w:rPr>
        <w:t>Da Nang</w:t>
      </w:r>
    </w:p>
    <w:p w14:paraId="5B0C4AC0" w14:textId="77777777" w:rsidR="00034824" w:rsidRPr="001D77FB" w:rsidRDefault="00034824" w:rsidP="001243AD">
      <w:pPr>
        <w:spacing w:before="120" w:after="120"/>
        <w:rPr>
          <w:rFonts w:ascii="Arial" w:hAnsi="Arial" w:cs="Arial"/>
          <w:b/>
          <w:color w:val="00B0F0"/>
          <w:sz w:val="21"/>
          <w:szCs w:val="21"/>
        </w:rPr>
      </w:pPr>
      <w:r w:rsidRPr="001D77FB">
        <w:rPr>
          <w:rFonts w:ascii="Arial" w:hAnsi="Arial" w:cs="Arial"/>
          <w:b/>
          <w:color w:val="00B0F0"/>
          <w:sz w:val="21"/>
          <w:szCs w:val="21"/>
        </w:rPr>
        <w:t>Scope, methodology and technical approach</w:t>
      </w:r>
    </w:p>
    <w:p w14:paraId="019C95D3" w14:textId="1682F743" w:rsidR="00034824" w:rsidRPr="001D77FB" w:rsidRDefault="00C50A28" w:rsidP="001025F7">
      <w:pPr>
        <w:jc w:val="both"/>
        <w:rPr>
          <w:rFonts w:ascii="Arial" w:hAnsi="Arial" w:cs="Arial"/>
          <w:color w:val="000000" w:themeColor="text1"/>
          <w:sz w:val="21"/>
          <w:szCs w:val="21"/>
        </w:rPr>
      </w:pPr>
      <w:r w:rsidRPr="001D77FB">
        <w:rPr>
          <w:rFonts w:ascii="Arial" w:hAnsi="Arial" w:cs="Arial"/>
          <w:color w:val="000000" w:themeColor="text1"/>
          <w:sz w:val="21"/>
          <w:szCs w:val="21"/>
        </w:rPr>
        <w:t xml:space="preserve">This assignment is expected to be conducted mostly in Da Nang. The consultant will work mostly from home </w:t>
      </w:r>
      <w:r w:rsidR="00C41A83" w:rsidRPr="001D77FB">
        <w:rPr>
          <w:rFonts w:ascii="Arial" w:hAnsi="Arial" w:cs="Arial"/>
          <w:color w:val="000000" w:themeColor="text1"/>
          <w:sz w:val="21"/>
          <w:szCs w:val="21"/>
        </w:rPr>
        <w:t>and play role as coordinator for the implementation of project activities</w:t>
      </w:r>
      <w:r w:rsidRPr="001D77FB">
        <w:rPr>
          <w:rFonts w:ascii="Arial" w:hAnsi="Arial" w:cs="Arial"/>
          <w:color w:val="000000" w:themeColor="text1"/>
          <w:sz w:val="21"/>
          <w:szCs w:val="21"/>
        </w:rPr>
        <w:t xml:space="preserve">, </w:t>
      </w:r>
      <w:r w:rsidR="006B14A6" w:rsidRPr="001D77FB">
        <w:rPr>
          <w:rFonts w:ascii="Arial" w:hAnsi="Arial" w:cs="Arial"/>
          <w:color w:val="000000" w:themeColor="text1"/>
          <w:sz w:val="21"/>
          <w:szCs w:val="21"/>
        </w:rPr>
        <w:t xml:space="preserve">networking with and updating mapping of potential partner organizations based </w:t>
      </w:r>
      <w:r w:rsidR="00473CF7" w:rsidRPr="001D77FB">
        <w:rPr>
          <w:rFonts w:ascii="Arial" w:hAnsi="Arial" w:cs="Arial"/>
          <w:color w:val="000000" w:themeColor="text1"/>
          <w:sz w:val="21"/>
          <w:szCs w:val="21"/>
        </w:rPr>
        <w:t>i</w:t>
      </w:r>
      <w:r w:rsidR="006B14A6" w:rsidRPr="001D77FB">
        <w:rPr>
          <w:rFonts w:ascii="Arial" w:hAnsi="Arial" w:cs="Arial"/>
          <w:color w:val="000000" w:themeColor="text1"/>
          <w:sz w:val="21"/>
          <w:szCs w:val="21"/>
        </w:rPr>
        <w:t xml:space="preserve">n Da Nang, </w:t>
      </w:r>
      <w:r w:rsidR="00617D81" w:rsidRPr="001D77FB">
        <w:rPr>
          <w:rFonts w:ascii="Arial" w:hAnsi="Arial" w:cs="Arial"/>
          <w:color w:val="000000" w:themeColor="text1"/>
          <w:sz w:val="21"/>
          <w:szCs w:val="21"/>
        </w:rPr>
        <w:t xml:space="preserve">reporting </w:t>
      </w:r>
      <w:r w:rsidRPr="001D77FB">
        <w:rPr>
          <w:rFonts w:ascii="Arial" w:hAnsi="Arial" w:cs="Arial"/>
          <w:color w:val="000000" w:themeColor="text1"/>
          <w:sz w:val="21"/>
          <w:szCs w:val="21"/>
        </w:rPr>
        <w:t>and documentation of good practices. The consultant will attend relevant meetings, workshops and events with stakeholders related to project activities in Da Nang</w:t>
      </w:r>
      <w:r w:rsidR="006B14A6" w:rsidRPr="001D77FB">
        <w:rPr>
          <w:rFonts w:ascii="Arial" w:hAnsi="Arial" w:cs="Arial"/>
          <w:color w:val="000000" w:themeColor="text1"/>
          <w:sz w:val="21"/>
          <w:szCs w:val="21"/>
        </w:rPr>
        <w:t xml:space="preserve"> to ensure sound and timely implementation of the activities that meets the objectives and standards set in the </w:t>
      </w:r>
      <w:r w:rsidR="0048142F" w:rsidRPr="001D77FB">
        <w:rPr>
          <w:rFonts w:ascii="Arial" w:hAnsi="Arial" w:cs="Arial"/>
          <w:color w:val="000000" w:themeColor="text1"/>
          <w:sz w:val="21"/>
          <w:szCs w:val="21"/>
        </w:rPr>
        <w:t>proposal</w:t>
      </w:r>
      <w:r w:rsidRPr="001D77FB">
        <w:rPr>
          <w:rFonts w:ascii="Arial" w:hAnsi="Arial" w:cs="Arial"/>
          <w:color w:val="000000" w:themeColor="text1"/>
          <w:sz w:val="21"/>
          <w:szCs w:val="21"/>
        </w:rPr>
        <w:t xml:space="preserve">.  The consultant is required for working full-time over the period of 16 months in Da Nang City. </w:t>
      </w:r>
      <w:r w:rsidR="00034824" w:rsidRPr="001D77FB">
        <w:rPr>
          <w:rFonts w:ascii="Arial" w:hAnsi="Arial" w:cs="Arial"/>
          <w:color w:val="000000" w:themeColor="text1"/>
          <w:sz w:val="21"/>
          <w:szCs w:val="21"/>
        </w:rPr>
        <w:t>A workplan with monthly deliverables will be developed upon onboarding of the incumbent.</w:t>
      </w:r>
    </w:p>
    <w:p w14:paraId="0977E753" w14:textId="659EE37F" w:rsidR="003744F9" w:rsidRPr="001D77FB" w:rsidRDefault="003264DD" w:rsidP="001243AD">
      <w:pPr>
        <w:spacing w:before="120" w:after="120"/>
        <w:rPr>
          <w:rFonts w:ascii="Arial" w:hAnsi="Arial" w:cs="Arial"/>
          <w:b/>
          <w:color w:val="00B0F0"/>
          <w:sz w:val="21"/>
          <w:szCs w:val="21"/>
        </w:rPr>
      </w:pPr>
      <w:r w:rsidRPr="001D77FB">
        <w:rPr>
          <w:rFonts w:ascii="Arial" w:hAnsi="Arial" w:cs="Arial"/>
          <w:b/>
          <w:color w:val="00B0F0"/>
          <w:sz w:val="21"/>
          <w:szCs w:val="21"/>
        </w:rPr>
        <w:t>Responsibilities</w:t>
      </w:r>
    </w:p>
    <w:p w14:paraId="0C8E3ECA" w14:textId="395493F1" w:rsidR="00067F7E" w:rsidRPr="001D77FB" w:rsidRDefault="00A83ED6" w:rsidP="00067F7E">
      <w:pPr>
        <w:shd w:val="clear" w:color="auto" w:fill="FFFFFF"/>
        <w:spacing w:before="100" w:beforeAutospacing="1" w:after="100" w:afterAutospacing="1" w:line="240" w:lineRule="auto"/>
        <w:rPr>
          <w:rFonts w:ascii="Arial" w:hAnsi="Arial" w:cs="Arial"/>
          <w:color w:val="000000" w:themeColor="text1"/>
          <w:sz w:val="21"/>
          <w:szCs w:val="21"/>
        </w:rPr>
      </w:pPr>
      <w:r w:rsidRPr="001D77FB">
        <w:rPr>
          <w:rFonts w:ascii="Arial" w:hAnsi="Arial" w:cs="Arial"/>
          <w:color w:val="000000" w:themeColor="text1"/>
          <w:sz w:val="21"/>
          <w:szCs w:val="21"/>
        </w:rPr>
        <w:t>- Provide support to</w:t>
      </w:r>
      <w:r w:rsidR="00067F7E" w:rsidRPr="001D77FB">
        <w:rPr>
          <w:rFonts w:ascii="Arial" w:hAnsi="Arial" w:cs="Arial"/>
          <w:color w:val="000000" w:themeColor="text1"/>
          <w:sz w:val="21"/>
          <w:szCs w:val="21"/>
        </w:rPr>
        <w:t xml:space="preserve"> local</w:t>
      </w:r>
      <w:r w:rsidRPr="001D77FB">
        <w:rPr>
          <w:rFonts w:ascii="Arial" w:hAnsi="Arial" w:cs="Arial"/>
          <w:color w:val="000000" w:themeColor="text1"/>
          <w:sz w:val="21"/>
          <w:szCs w:val="21"/>
        </w:rPr>
        <w:t xml:space="preserve"> government counterparts, NGO partners, adolescent</w:t>
      </w:r>
      <w:r w:rsidR="00473CF7" w:rsidRPr="001D77FB">
        <w:rPr>
          <w:rFonts w:ascii="Arial" w:hAnsi="Arial" w:cs="Arial"/>
          <w:color w:val="000000" w:themeColor="text1"/>
          <w:sz w:val="21"/>
          <w:szCs w:val="21"/>
        </w:rPr>
        <w:t>s</w:t>
      </w:r>
      <w:r w:rsidRPr="001D77FB">
        <w:rPr>
          <w:rFonts w:ascii="Arial" w:hAnsi="Arial" w:cs="Arial"/>
          <w:color w:val="000000" w:themeColor="text1"/>
          <w:sz w:val="21"/>
          <w:szCs w:val="21"/>
        </w:rPr>
        <w:t xml:space="preserve"> and young people in Da Nang </w:t>
      </w:r>
      <w:r w:rsidR="00067F7E" w:rsidRPr="001D77FB">
        <w:rPr>
          <w:rFonts w:ascii="Arial" w:hAnsi="Arial" w:cs="Arial"/>
          <w:color w:val="000000" w:themeColor="text1"/>
          <w:sz w:val="21"/>
          <w:szCs w:val="21"/>
        </w:rPr>
        <w:t xml:space="preserve">in the </w:t>
      </w:r>
      <w:r w:rsidR="00E614E3" w:rsidRPr="001D77FB">
        <w:rPr>
          <w:rFonts w:ascii="Arial" w:hAnsi="Arial" w:cs="Arial"/>
          <w:color w:val="000000" w:themeColor="text1"/>
          <w:sz w:val="21"/>
          <w:szCs w:val="21"/>
        </w:rPr>
        <w:t>project</w:t>
      </w:r>
      <w:r w:rsidRPr="001D77FB">
        <w:rPr>
          <w:rFonts w:ascii="Arial" w:hAnsi="Arial" w:cs="Arial"/>
          <w:color w:val="000000" w:themeColor="text1"/>
          <w:sz w:val="21"/>
          <w:szCs w:val="21"/>
        </w:rPr>
        <w:t xml:space="preserve"> </w:t>
      </w:r>
      <w:r w:rsidR="004D75F5" w:rsidRPr="001D77FB">
        <w:rPr>
          <w:rFonts w:ascii="Arial" w:hAnsi="Arial" w:cs="Arial"/>
          <w:color w:val="000000" w:themeColor="text1"/>
          <w:sz w:val="21"/>
          <w:szCs w:val="21"/>
        </w:rPr>
        <w:t>planning,</w:t>
      </w:r>
      <w:r w:rsidRPr="001D77FB">
        <w:rPr>
          <w:rFonts w:ascii="Arial" w:hAnsi="Arial" w:cs="Arial"/>
          <w:color w:val="000000" w:themeColor="text1"/>
          <w:sz w:val="21"/>
          <w:szCs w:val="21"/>
        </w:rPr>
        <w:t xml:space="preserve"> operation and delivery of results</w:t>
      </w:r>
      <w:r w:rsidR="00067F7E" w:rsidRPr="001D77FB">
        <w:rPr>
          <w:rFonts w:ascii="Arial" w:hAnsi="Arial" w:cs="Arial"/>
          <w:color w:val="000000" w:themeColor="text1"/>
          <w:sz w:val="21"/>
          <w:szCs w:val="21"/>
        </w:rPr>
        <w:t>, especially through active sharing of information, good practices and capacity building.</w:t>
      </w:r>
    </w:p>
    <w:p w14:paraId="254E73E7" w14:textId="49441B40" w:rsidR="006B14A6" w:rsidRPr="001D77FB" w:rsidRDefault="006B14A6" w:rsidP="00067F7E">
      <w:pPr>
        <w:shd w:val="clear" w:color="auto" w:fill="FFFFFF"/>
        <w:spacing w:before="100" w:beforeAutospacing="1" w:after="100" w:afterAutospacing="1" w:line="240" w:lineRule="auto"/>
        <w:rPr>
          <w:rFonts w:ascii="Arial" w:hAnsi="Arial" w:cs="Arial"/>
          <w:color w:val="000000" w:themeColor="text1"/>
          <w:sz w:val="21"/>
          <w:szCs w:val="21"/>
        </w:rPr>
      </w:pPr>
      <w:r w:rsidRPr="001D77FB">
        <w:rPr>
          <w:rFonts w:ascii="Arial" w:hAnsi="Arial" w:cs="Arial"/>
          <w:color w:val="000000" w:themeColor="text1"/>
          <w:sz w:val="21"/>
          <w:szCs w:val="21"/>
        </w:rPr>
        <w:lastRenderedPageBreak/>
        <w:t xml:space="preserve">- Network with various organizations based in Da Nang including youth-led, innovation and digital technology / communication organizations in maximizing the outcome of project activities. </w:t>
      </w:r>
    </w:p>
    <w:p w14:paraId="22B6AC36" w14:textId="1D401780" w:rsidR="001B7FAE" w:rsidRPr="001D77FB" w:rsidRDefault="00067F7E" w:rsidP="00A83ED6">
      <w:pPr>
        <w:rPr>
          <w:rFonts w:ascii="Arial" w:hAnsi="Arial" w:cs="Arial"/>
          <w:color w:val="000000" w:themeColor="text1"/>
          <w:sz w:val="21"/>
          <w:szCs w:val="21"/>
        </w:rPr>
      </w:pPr>
      <w:r w:rsidRPr="001D77FB">
        <w:rPr>
          <w:rFonts w:ascii="Arial" w:hAnsi="Arial" w:cs="Arial"/>
          <w:color w:val="000000" w:themeColor="text1"/>
          <w:sz w:val="21"/>
          <w:szCs w:val="21"/>
        </w:rPr>
        <w:t xml:space="preserve">- </w:t>
      </w:r>
      <w:r w:rsidR="00A83ED6" w:rsidRPr="001D77FB">
        <w:rPr>
          <w:rFonts w:ascii="Arial" w:hAnsi="Arial" w:cs="Arial"/>
          <w:color w:val="000000" w:themeColor="text1"/>
          <w:sz w:val="21"/>
          <w:szCs w:val="21"/>
        </w:rPr>
        <w:t>Coordinate with UNICEF</w:t>
      </w:r>
      <w:r w:rsidR="00272BB2" w:rsidRPr="001D77FB">
        <w:rPr>
          <w:rFonts w:ascii="Arial" w:hAnsi="Arial" w:cs="Arial"/>
          <w:color w:val="000000" w:themeColor="text1"/>
          <w:sz w:val="21"/>
          <w:szCs w:val="21"/>
        </w:rPr>
        <w:t xml:space="preserve"> related</w:t>
      </w:r>
      <w:r w:rsidR="00A83ED6" w:rsidRPr="001D77FB">
        <w:rPr>
          <w:rFonts w:ascii="Arial" w:hAnsi="Arial" w:cs="Arial"/>
          <w:color w:val="000000" w:themeColor="text1"/>
          <w:sz w:val="21"/>
          <w:szCs w:val="21"/>
        </w:rPr>
        <w:t xml:space="preserve"> </w:t>
      </w:r>
      <w:proofErr w:type="spellStart"/>
      <w:r w:rsidR="00A83ED6" w:rsidRPr="001D77FB">
        <w:rPr>
          <w:rFonts w:ascii="Arial" w:hAnsi="Arial" w:cs="Arial"/>
          <w:color w:val="000000" w:themeColor="text1"/>
          <w:sz w:val="21"/>
          <w:szCs w:val="21"/>
        </w:rPr>
        <w:t>programme</w:t>
      </w:r>
      <w:proofErr w:type="spellEnd"/>
      <w:r w:rsidR="00A83ED6" w:rsidRPr="001D77FB">
        <w:rPr>
          <w:rFonts w:ascii="Arial" w:hAnsi="Arial" w:cs="Arial"/>
          <w:color w:val="000000" w:themeColor="text1"/>
          <w:sz w:val="21"/>
          <w:szCs w:val="21"/>
        </w:rPr>
        <w:t xml:space="preserve"> sections, ADAP and CFCI taskforce</w:t>
      </w:r>
      <w:r w:rsidR="006B14A6" w:rsidRPr="001D77FB">
        <w:rPr>
          <w:rFonts w:ascii="Arial" w:hAnsi="Arial" w:cs="Arial"/>
          <w:color w:val="000000" w:themeColor="text1"/>
          <w:sz w:val="21"/>
          <w:szCs w:val="21"/>
        </w:rPr>
        <w:t>s</w:t>
      </w:r>
      <w:r w:rsidR="00A83ED6" w:rsidRPr="001D77FB">
        <w:rPr>
          <w:rFonts w:ascii="Arial" w:hAnsi="Arial" w:cs="Arial"/>
          <w:color w:val="000000" w:themeColor="text1"/>
          <w:sz w:val="21"/>
          <w:szCs w:val="21"/>
        </w:rPr>
        <w:t xml:space="preserve"> in conducting related </w:t>
      </w:r>
      <w:r w:rsidR="0015035E" w:rsidRPr="001D77FB">
        <w:rPr>
          <w:rFonts w:ascii="Arial" w:hAnsi="Arial" w:cs="Arial"/>
          <w:color w:val="000000" w:themeColor="text1"/>
          <w:sz w:val="21"/>
          <w:szCs w:val="21"/>
        </w:rPr>
        <w:t xml:space="preserve">project </w:t>
      </w:r>
      <w:r w:rsidRPr="001D77FB">
        <w:rPr>
          <w:rFonts w:ascii="Arial" w:hAnsi="Arial" w:cs="Arial"/>
          <w:color w:val="000000" w:themeColor="text1"/>
          <w:sz w:val="21"/>
          <w:szCs w:val="21"/>
        </w:rPr>
        <w:t>activitie</w:t>
      </w:r>
      <w:r w:rsidR="0015035E" w:rsidRPr="001D77FB">
        <w:rPr>
          <w:rFonts w:ascii="Arial" w:hAnsi="Arial" w:cs="Arial"/>
          <w:color w:val="000000" w:themeColor="text1"/>
          <w:sz w:val="21"/>
          <w:szCs w:val="21"/>
        </w:rPr>
        <w:t>s including field mission</w:t>
      </w:r>
      <w:r w:rsidR="006B14A6" w:rsidRPr="001D77FB">
        <w:rPr>
          <w:rFonts w:ascii="Arial" w:hAnsi="Arial" w:cs="Arial"/>
          <w:color w:val="000000" w:themeColor="text1"/>
          <w:sz w:val="21"/>
          <w:szCs w:val="21"/>
        </w:rPr>
        <w:t>s</w:t>
      </w:r>
      <w:r w:rsidR="0015035E" w:rsidRPr="001D77FB">
        <w:rPr>
          <w:rFonts w:ascii="Arial" w:hAnsi="Arial" w:cs="Arial"/>
          <w:color w:val="000000" w:themeColor="text1"/>
          <w:sz w:val="21"/>
          <w:szCs w:val="21"/>
        </w:rPr>
        <w:t xml:space="preserve"> and donor visit</w:t>
      </w:r>
      <w:r w:rsidR="006B14A6" w:rsidRPr="001D77FB">
        <w:rPr>
          <w:rFonts w:ascii="Arial" w:hAnsi="Arial" w:cs="Arial"/>
          <w:color w:val="000000" w:themeColor="text1"/>
          <w:sz w:val="21"/>
          <w:szCs w:val="21"/>
        </w:rPr>
        <w:t>s</w:t>
      </w:r>
      <w:r w:rsidR="0015035E" w:rsidRPr="001D77FB">
        <w:rPr>
          <w:rFonts w:ascii="Arial" w:hAnsi="Arial" w:cs="Arial"/>
          <w:color w:val="000000" w:themeColor="text1"/>
          <w:sz w:val="21"/>
          <w:szCs w:val="21"/>
        </w:rPr>
        <w:t>.</w:t>
      </w:r>
    </w:p>
    <w:p w14:paraId="1F0BAD72" w14:textId="58686543" w:rsidR="00A83ED6" w:rsidRPr="001D77FB" w:rsidRDefault="00A83ED6" w:rsidP="00A83ED6">
      <w:pPr>
        <w:rPr>
          <w:rFonts w:ascii="Arial" w:hAnsi="Arial" w:cs="Arial"/>
          <w:color w:val="000000" w:themeColor="text1"/>
          <w:sz w:val="21"/>
          <w:szCs w:val="21"/>
        </w:rPr>
      </w:pPr>
      <w:r w:rsidRPr="001D77FB">
        <w:rPr>
          <w:rFonts w:ascii="Arial" w:hAnsi="Arial" w:cs="Arial"/>
          <w:color w:val="000000" w:themeColor="text1"/>
          <w:sz w:val="21"/>
          <w:szCs w:val="21"/>
        </w:rPr>
        <w:t xml:space="preserve">- </w:t>
      </w:r>
      <w:r w:rsidR="00067F7E" w:rsidRPr="001D77FB">
        <w:rPr>
          <w:rFonts w:ascii="Arial" w:hAnsi="Arial" w:cs="Arial"/>
          <w:color w:val="000000" w:themeColor="text1"/>
          <w:sz w:val="21"/>
          <w:szCs w:val="21"/>
        </w:rPr>
        <w:t>Be responsible for</w:t>
      </w:r>
      <w:r w:rsidRPr="001D77FB">
        <w:rPr>
          <w:rFonts w:ascii="Arial" w:hAnsi="Arial" w:cs="Arial"/>
          <w:color w:val="000000" w:themeColor="text1"/>
          <w:sz w:val="21"/>
          <w:szCs w:val="21"/>
        </w:rPr>
        <w:t xml:space="preserve"> </w:t>
      </w:r>
      <w:r w:rsidR="00361899" w:rsidRPr="001D77FB">
        <w:rPr>
          <w:rFonts w:ascii="Arial" w:hAnsi="Arial" w:cs="Arial"/>
          <w:color w:val="000000" w:themeColor="text1"/>
          <w:sz w:val="21"/>
          <w:szCs w:val="21"/>
        </w:rPr>
        <w:t xml:space="preserve">monthly </w:t>
      </w:r>
      <w:r w:rsidRPr="001D77FB">
        <w:rPr>
          <w:rFonts w:ascii="Arial" w:hAnsi="Arial" w:cs="Arial"/>
          <w:color w:val="000000" w:themeColor="text1"/>
          <w:sz w:val="21"/>
          <w:szCs w:val="21"/>
        </w:rPr>
        <w:t>report</w:t>
      </w:r>
      <w:r w:rsidR="00067F7E" w:rsidRPr="001D77FB">
        <w:rPr>
          <w:rFonts w:ascii="Arial" w:hAnsi="Arial" w:cs="Arial"/>
          <w:color w:val="000000" w:themeColor="text1"/>
          <w:sz w:val="21"/>
          <w:szCs w:val="21"/>
        </w:rPr>
        <w:t>ing</w:t>
      </w:r>
      <w:r w:rsidRPr="001D77FB">
        <w:rPr>
          <w:rFonts w:ascii="Arial" w:hAnsi="Arial" w:cs="Arial"/>
          <w:color w:val="000000" w:themeColor="text1"/>
          <w:sz w:val="21"/>
          <w:szCs w:val="21"/>
        </w:rPr>
        <w:t xml:space="preserve"> the implementation progress of project activities during Phase </w:t>
      </w:r>
      <w:r w:rsidR="00CC36A9" w:rsidRPr="001D77FB">
        <w:rPr>
          <w:rFonts w:ascii="Arial" w:hAnsi="Arial" w:cs="Arial"/>
          <w:color w:val="000000" w:themeColor="text1"/>
          <w:sz w:val="21"/>
          <w:szCs w:val="21"/>
        </w:rPr>
        <w:t>2</w:t>
      </w:r>
      <w:r w:rsidRPr="001D77FB">
        <w:rPr>
          <w:rFonts w:ascii="Arial" w:hAnsi="Arial" w:cs="Arial"/>
          <w:color w:val="000000" w:themeColor="text1"/>
          <w:sz w:val="21"/>
          <w:szCs w:val="21"/>
        </w:rPr>
        <w:t xml:space="preserve"> and prepare inputs for</w:t>
      </w:r>
      <w:r w:rsidR="00C25416" w:rsidRPr="001D77FB">
        <w:rPr>
          <w:rFonts w:ascii="Arial" w:hAnsi="Arial" w:cs="Arial"/>
          <w:color w:val="000000" w:themeColor="text1"/>
          <w:sz w:val="21"/>
          <w:szCs w:val="21"/>
        </w:rPr>
        <w:t xml:space="preserve"> </w:t>
      </w:r>
      <w:r w:rsidRPr="001D77FB">
        <w:rPr>
          <w:rFonts w:ascii="Arial" w:hAnsi="Arial" w:cs="Arial"/>
          <w:color w:val="000000" w:themeColor="text1"/>
          <w:sz w:val="21"/>
          <w:szCs w:val="21"/>
        </w:rPr>
        <w:t>donor reporting</w:t>
      </w:r>
      <w:r w:rsidR="00067F7E" w:rsidRPr="001D77FB">
        <w:rPr>
          <w:rFonts w:ascii="Arial" w:hAnsi="Arial" w:cs="Arial"/>
          <w:color w:val="000000" w:themeColor="text1"/>
          <w:sz w:val="21"/>
          <w:szCs w:val="21"/>
        </w:rPr>
        <w:t xml:space="preserve"> as required</w:t>
      </w:r>
      <w:r w:rsidRPr="001D77FB">
        <w:rPr>
          <w:rFonts w:ascii="Arial" w:hAnsi="Arial" w:cs="Arial"/>
          <w:color w:val="000000" w:themeColor="text1"/>
          <w:sz w:val="21"/>
          <w:szCs w:val="21"/>
        </w:rPr>
        <w:t>.</w:t>
      </w:r>
    </w:p>
    <w:p w14:paraId="48AFFE2C" w14:textId="0427255E" w:rsidR="001B7FAE" w:rsidRPr="001D77FB" w:rsidRDefault="00A83ED6" w:rsidP="00A83ED6">
      <w:pPr>
        <w:rPr>
          <w:rFonts w:ascii="Arial" w:hAnsi="Arial" w:cs="Arial"/>
          <w:color w:val="000000" w:themeColor="text1"/>
          <w:sz w:val="21"/>
          <w:szCs w:val="21"/>
        </w:rPr>
      </w:pPr>
      <w:r w:rsidRPr="001D77FB">
        <w:rPr>
          <w:rFonts w:ascii="Arial" w:hAnsi="Arial" w:cs="Arial"/>
          <w:color w:val="000000" w:themeColor="text1"/>
          <w:sz w:val="21"/>
          <w:szCs w:val="21"/>
        </w:rPr>
        <w:t xml:space="preserve">- </w:t>
      </w:r>
      <w:r w:rsidR="001B7FAE" w:rsidRPr="001D77FB">
        <w:rPr>
          <w:rFonts w:ascii="Arial" w:hAnsi="Arial" w:cs="Arial"/>
          <w:color w:val="000000" w:themeColor="text1"/>
          <w:sz w:val="21"/>
          <w:szCs w:val="21"/>
        </w:rPr>
        <w:t>Perform other duties as assigned by the supervisor</w:t>
      </w:r>
      <w:r w:rsidR="005B0ED6" w:rsidRPr="001D77FB">
        <w:rPr>
          <w:rFonts w:ascii="Arial" w:hAnsi="Arial" w:cs="Arial"/>
          <w:color w:val="000000" w:themeColor="text1"/>
          <w:sz w:val="21"/>
          <w:szCs w:val="21"/>
        </w:rPr>
        <w:t>.</w:t>
      </w:r>
    </w:p>
    <w:p w14:paraId="221D4111" w14:textId="0A54AF79" w:rsidR="003074B9" w:rsidRPr="001D77FB" w:rsidRDefault="003074B9" w:rsidP="001243AD">
      <w:pPr>
        <w:pStyle w:val="BodyText"/>
        <w:spacing w:before="120"/>
        <w:rPr>
          <w:rFonts w:ascii="Arial" w:eastAsiaTheme="minorEastAsia" w:hAnsi="Arial" w:cs="Arial"/>
          <w:b/>
          <w:color w:val="00B0F0"/>
          <w:sz w:val="21"/>
          <w:szCs w:val="21"/>
        </w:rPr>
      </w:pPr>
      <w:r w:rsidRPr="001D77FB">
        <w:rPr>
          <w:rFonts w:ascii="Arial" w:eastAsiaTheme="minorEastAsia" w:hAnsi="Arial" w:cs="Arial"/>
          <w:b/>
          <w:color w:val="00B0F0"/>
          <w:sz w:val="21"/>
          <w:szCs w:val="21"/>
        </w:rPr>
        <w:t xml:space="preserve">Specific </w:t>
      </w:r>
      <w:r w:rsidR="004D75F5" w:rsidRPr="001D77FB">
        <w:rPr>
          <w:rFonts w:ascii="Arial" w:eastAsiaTheme="minorEastAsia" w:hAnsi="Arial" w:cs="Arial"/>
          <w:b/>
          <w:color w:val="00B0F0"/>
          <w:sz w:val="21"/>
          <w:szCs w:val="21"/>
        </w:rPr>
        <w:t>deliverables</w:t>
      </w:r>
      <w:r w:rsidRPr="001D77FB">
        <w:rPr>
          <w:rFonts w:ascii="Arial" w:eastAsiaTheme="minorEastAsia" w:hAnsi="Arial" w:cs="Arial"/>
          <w:b/>
          <w:color w:val="00B0F0"/>
          <w:sz w:val="21"/>
          <w:szCs w:val="21"/>
        </w:rPr>
        <w:t xml:space="preserve"> of the </w:t>
      </w:r>
      <w:r w:rsidR="00DC7FB6" w:rsidRPr="001D77FB">
        <w:rPr>
          <w:rFonts w:ascii="Arial" w:eastAsiaTheme="minorEastAsia" w:hAnsi="Arial" w:cs="Arial"/>
          <w:b/>
          <w:color w:val="00B0F0"/>
          <w:sz w:val="21"/>
          <w:szCs w:val="21"/>
        </w:rPr>
        <w:t xml:space="preserve">local </w:t>
      </w:r>
      <w:r w:rsidRPr="001D77FB">
        <w:rPr>
          <w:rFonts w:ascii="Arial" w:eastAsiaTheme="minorEastAsia" w:hAnsi="Arial" w:cs="Arial"/>
          <w:b/>
          <w:color w:val="00B0F0"/>
          <w:sz w:val="21"/>
          <w:szCs w:val="21"/>
        </w:rPr>
        <w:t>consultant</w:t>
      </w: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3"/>
        <w:gridCol w:w="2159"/>
        <w:gridCol w:w="1171"/>
        <w:gridCol w:w="1618"/>
      </w:tblGrid>
      <w:tr w:rsidR="00DE3CC9" w:rsidRPr="001D77FB" w14:paraId="59B37CF6" w14:textId="77777777" w:rsidTr="002253ED">
        <w:trPr>
          <w:trHeight w:val="484"/>
          <w:tblHeader/>
        </w:trPr>
        <w:tc>
          <w:tcPr>
            <w:tcW w:w="2431" w:type="pct"/>
            <w:shd w:val="clear" w:color="auto" w:fill="D5DCE4"/>
          </w:tcPr>
          <w:p w14:paraId="490C25FB" w14:textId="220D539F" w:rsidR="00DE3CC9" w:rsidRPr="001D77FB" w:rsidRDefault="00DE3CC9" w:rsidP="00C2719E">
            <w:pPr>
              <w:pStyle w:val="BodyText"/>
              <w:widowControl w:val="0"/>
              <w:spacing w:line="276" w:lineRule="auto"/>
              <w:jc w:val="center"/>
              <w:rPr>
                <w:rFonts w:ascii="Arial" w:eastAsia="Calibri" w:hAnsi="Arial" w:cs="Arial"/>
                <w:b/>
                <w:sz w:val="21"/>
                <w:szCs w:val="21"/>
              </w:rPr>
            </w:pPr>
            <w:r w:rsidRPr="001D77FB">
              <w:rPr>
                <w:rFonts w:ascii="Arial" w:eastAsia="Calibri" w:hAnsi="Arial" w:cs="Arial"/>
                <w:b/>
                <w:sz w:val="21"/>
                <w:szCs w:val="21"/>
              </w:rPr>
              <w:t xml:space="preserve">Key tasks </w:t>
            </w:r>
          </w:p>
        </w:tc>
        <w:tc>
          <w:tcPr>
            <w:tcW w:w="1121" w:type="pct"/>
            <w:shd w:val="clear" w:color="auto" w:fill="D5DCE4"/>
            <w:vAlign w:val="center"/>
          </w:tcPr>
          <w:p w14:paraId="5755F90C" w14:textId="54512BDA" w:rsidR="00DE3CC9" w:rsidRPr="001D77FB" w:rsidRDefault="00DE3CC9" w:rsidP="00072E3D">
            <w:pPr>
              <w:pStyle w:val="BodyText"/>
              <w:widowControl w:val="0"/>
              <w:spacing w:line="276" w:lineRule="auto"/>
              <w:rPr>
                <w:rFonts w:ascii="Arial" w:hAnsi="Arial" w:cs="Arial"/>
                <w:b/>
                <w:snapToGrid w:val="0"/>
                <w:sz w:val="21"/>
                <w:szCs w:val="21"/>
              </w:rPr>
            </w:pPr>
            <w:r w:rsidRPr="001D77FB">
              <w:rPr>
                <w:rFonts w:ascii="Arial" w:eastAsia="Calibri" w:hAnsi="Arial" w:cs="Arial"/>
                <w:b/>
                <w:sz w:val="21"/>
                <w:szCs w:val="21"/>
              </w:rPr>
              <w:t>Deliverables</w:t>
            </w:r>
          </w:p>
        </w:tc>
        <w:tc>
          <w:tcPr>
            <w:tcW w:w="608" w:type="pct"/>
            <w:shd w:val="clear" w:color="auto" w:fill="D5DCE4"/>
          </w:tcPr>
          <w:p w14:paraId="71FDDB8E" w14:textId="7793BF0D" w:rsidR="00DE3CC9" w:rsidRPr="001D77FB" w:rsidRDefault="00DE3CC9" w:rsidP="00C2719E">
            <w:pPr>
              <w:pStyle w:val="BodyText"/>
              <w:widowControl w:val="0"/>
              <w:spacing w:line="276" w:lineRule="auto"/>
              <w:jc w:val="center"/>
              <w:rPr>
                <w:rFonts w:ascii="Arial" w:hAnsi="Arial" w:cs="Arial"/>
                <w:b/>
                <w:snapToGrid w:val="0"/>
                <w:sz w:val="21"/>
                <w:szCs w:val="21"/>
              </w:rPr>
            </w:pPr>
            <w:r w:rsidRPr="001D77FB">
              <w:rPr>
                <w:rFonts w:ascii="Arial" w:hAnsi="Arial" w:cs="Arial"/>
                <w:b/>
                <w:snapToGrid w:val="0"/>
                <w:sz w:val="21"/>
                <w:szCs w:val="21"/>
              </w:rPr>
              <w:t>Timeline</w:t>
            </w:r>
          </w:p>
        </w:tc>
        <w:tc>
          <w:tcPr>
            <w:tcW w:w="840" w:type="pct"/>
            <w:shd w:val="clear" w:color="auto" w:fill="D5DCE4"/>
            <w:vAlign w:val="center"/>
          </w:tcPr>
          <w:p w14:paraId="32DCBFB6" w14:textId="4B44B7FC" w:rsidR="00DE3CC9" w:rsidRPr="001D77FB" w:rsidRDefault="00DE3CC9" w:rsidP="00C2719E">
            <w:pPr>
              <w:pStyle w:val="BodyText"/>
              <w:widowControl w:val="0"/>
              <w:spacing w:line="276" w:lineRule="auto"/>
              <w:jc w:val="center"/>
              <w:rPr>
                <w:rFonts w:ascii="Arial" w:hAnsi="Arial" w:cs="Arial"/>
                <w:b/>
                <w:snapToGrid w:val="0"/>
                <w:sz w:val="21"/>
                <w:szCs w:val="21"/>
              </w:rPr>
            </w:pPr>
            <w:r w:rsidRPr="001D77FB">
              <w:rPr>
                <w:rFonts w:ascii="Arial" w:hAnsi="Arial" w:cs="Arial"/>
                <w:b/>
                <w:snapToGrid w:val="0"/>
                <w:sz w:val="21"/>
                <w:szCs w:val="21"/>
              </w:rPr>
              <w:t>Number of days/months</w:t>
            </w:r>
          </w:p>
        </w:tc>
      </w:tr>
      <w:tr w:rsidR="00E75B83" w:rsidRPr="001D77FB" w14:paraId="62CA5F9B" w14:textId="77777777" w:rsidTr="002253ED">
        <w:trPr>
          <w:trHeight w:val="917"/>
        </w:trPr>
        <w:tc>
          <w:tcPr>
            <w:tcW w:w="2431" w:type="pct"/>
          </w:tcPr>
          <w:p w14:paraId="61FAD06F" w14:textId="515E5623" w:rsidR="00E75B83" w:rsidRPr="001D77FB" w:rsidRDefault="0015035E" w:rsidP="00021A8A">
            <w:pPr>
              <w:pStyle w:val="BodyText"/>
              <w:widowControl w:val="0"/>
              <w:spacing w:line="276" w:lineRule="auto"/>
              <w:rPr>
                <w:rFonts w:ascii="Arial" w:hAnsi="Arial" w:cs="Arial"/>
                <w:sz w:val="21"/>
                <w:szCs w:val="21"/>
              </w:rPr>
            </w:pPr>
            <w:r w:rsidRPr="001D77FB">
              <w:rPr>
                <w:rFonts w:ascii="Arial" w:hAnsi="Arial" w:cs="Arial"/>
                <w:sz w:val="21"/>
                <w:szCs w:val="21"/>
              </w:rPr>
              <w:t>Facilitate the i</w:t>
            </w:r>
            <w:r w:rsidR="00BC5072" w:rsidRPr="001D77FB">
              <w:rPr>
                <w:rFonts w:ascii="Arial" w:hAnsi="Arial" w:cs="Arial"/>
                <w:sz w:val="21"/>
                <w:szCs w:val="21"/>
              </w:rPr>
              <w:t>mplementation of project activities</w:t>
            </w:r>
            <w:r w:rsidR="00480729" w:rsidRPr="001D77FB">
              <w:rPr>
                <w:rFonts w:ascii="Arial" w:hAnsi="Arial" w:cs="Arial"/>
                <w:sz w:val="21"/>
                <w:szCs w:val="21"/>
              </w:rPr>
              <w:t xml:space="preserve"> according to detailed </w:t>
            </w:r>
            <w:r w:rsidR="003100C0" w:rsidRPr="001D77FB">
              <w:rPr>
                <w:rFonts w:ascii="Arial" w:hAnsi="Arial" w:cs="Arial"/>
                <w:sz w:val="21"/>
                <w:szCs w:val="21"/>
              </w:rPr>
              <w:t>project proposal/workplan</w:t>
            </w:r>
            <w:r w:rsidR="00BC5072" w:rsidRPr="001D77FB">
              <w:rPr>
                <w:rFonts w:ascii="Arial" w:hAnsi="Arial" w:cs="Arial"/>
                <w:sz w:val="21"/>
                <w:szCs w:val="21"/>
              </w:rPr>
              <w:t xml:space="preserve"> to ensure the </w:t>
            </w:r>
            <w:r w:rsidR="004C0DB5" w:rsidRPr="001D77FB">
              <w:rPr>
                <w:rFonts w:ascii="Arial" w:hAnsi="Arial" w:cs="Arial"/>
                <w:sz w:val="21"/>
                <w:szCs w:val="21"/>
              </w:rPr>
              <w:t>achievements of 4 project outcomes</w:t>
            </w:r>
            <w:r w:rsidR="00930E9A" w:rsidRPr="001D77FB">
              <w:rPr>
                <w:rFonts w:ascii="Arial" w:hAnsi="Arial" w:cs="Arial"/>
                <w:sz w:val="21"/>
                <w:szCs w:val="21"/>
              </w:rPr>
              <w:t xml:space="preserve"> under phase 2</w:t>
            </w:r>
            <w:r w:rsidR="00F61C29" w:rsidRPr="001D77FB">
              <w:rPr>
                <w:rFonts w:ascii="Arial" w:hAnsi="Arial" w:cs="Arial"/>
                <w:sz w:val="21"/>
                <w:szCs w:val="21"/>
              </w:rPr>
              <w:t>, including</w:t>
            </w:r>
            <w:r w:rsidR="00930E9A" w:rsidRPr="001D77FB">
              <w:rPr>
                <w:rFonts w:ascii="Arial" w:hAnsi="Arial" w:cs="Arial"/>
                <w:sz w:val="21"/>
                <w:szCs w:val="21"/>
              </w:rPr>
              <w:t>:</w:t>
            </w:r>
          </w:p>
          <w:p w14:paraId="00F596D9" w14:textId="38C3272C" w:rsidR="006F67C0" w:rsidRPr="001D77FB" w:rsidRDefault="006F67C0" w:rsidP="00021A8A">
            <w:pPr>
              <w:pStyle w:val="ListParagraph"/>
              <w:numPr>
                <w:ilvl w:val="0"/>
                <w:numId w:val="43"/>
              </w:numPr>
              <w:spacing w:after="0" w:line="276" w:lineRule="auto"/>
              <w:jc w:val="both"/>
              <w:rPr>
                <w:rFonts w:ascii="Arial" w:eastAsia="Times New Roman" w:hAnsi="Arial" w:cs="Arial"/>
                <w:sz w:val="21"/>
                <w:szCs w:val="21"/>
              </w:rPr>
            </w:pPr>
            <w:r w:rsidRPr="001D77FB">
              <w:rPr>
                <w:rFonts w:ascii="Arial" w:eastAsia="Times New Roman" w:hAnsi="Arial" w:cs="Arial"/>
                <w:sz w:val="21"/>
                <w:szCs w:val="21"/>
              </w:rPr>
              <w:t>Outcome 1: Local governance enhanced through the empowerment of and engagement with adolescents and young people to ensure that the City’s planning processes, development plans, budgets and social services have an inclusive, child and adolescent focus</w:t>
            </w:r>
          </w:p>
          <w:p w14:paraId="7EC5D054" w14:textId="131A2ADF" w:rsidR="00E675D2" w:rsidRPr="001D77FB" w:rsidRDefault="00E675D2" w:rsidP="00021A8A">
            <w:pPr>
              <w:pStyle w:val="ListParagraph"/>
              <w:numPr>
                <w:ilvl w:val="0"/>
                <w:numId w:val="43"/>
              </w:numPr>
              <w:spacing w:after="0" w:line="276" w:lineRule="auto"/>
              <w:jc w:val="both"/>
              <w:rPr>
                <w:rFonts w:ascii="Arial" w:eastAsia="Times New Roman" w:hAnsi="Arial" w:cs="Arial"/>
                <w:sz w:val="21"/>
                <w:szCs w:val="21"/>
              </w:rPr>
            </w:pPr>
            <w:r w:rsidRPr="001D77FB">
              <w:rPr>
                <w:rFonts w:ascii="Arial" w:eastAsia="Times New Roman" w:hAnsi="Arial" w:cs="Arial"/>
                <w:sz w:val="21"/>
                <w:szCs w:val="21"/>
              </w:rPr>
              <w:t xml:space="preserve">Outcome 2: Skills development for adolescents and youth, including the most marginalized to improve their health, address social determinants of health and well-being, influence community and city decision-making, enhance their employability and co-create solutions to pressing urban issues </w:t>
            </w:r>
          </w:p>
          <w:p w14:paraId="587654AB" w14:textId="54EB472E" w:rsidR="006E1E58" w:rsidRPr="001D77FB" w:rsidRDefault="006E1E58" w:rsidP="00021A8A">
            <w:pPr>
              <w:pStyle w:val="ListParagraph"/>
              <w:numPr>
                <w:ilvl w:val="0"/>
                <w:numId w:val="43"/>
              </w:numPr>
              <w:spacing w:after="0" w:line="276" w:lineRule="auto"/>
              <w:jc w:val="both"/>
              <w:rPr>
                <w:rFonts w:ascii="Arial" w:eastAsia="Times New Roman" w:hAnsi="Arial" w:cs="Arial"/>
                <w:sz w:val="21"/>
                <w:szCs w:val="21"/>
              </w:rPr>
            </w:pPr>
            <w:r w:rsidRPr="001D77FB">
              <w:rPr>
                <w:rFonts w:ascii="Arial" w:eastAsia="Times New Roman" w:hAnsi="Arial" w:cs="Arial"/>
                <w:sz w:val="21"/>
                <w:szCs w:val="21"/>
              </w:rPr>
              <w:t>Outcome 3: Knowledge generation focusing on the documentation and sharing of good practices</w:t>
            </w:r>
          </w:p>
          <w:p w14:paraId="6CBEF371" w14:textId="76A641A4" w:rsidR="004C0DB5" w:rsidRPr="001D77FB" w:rsidRDefault="00F61C29" w:rsidP="00931111">
            <w:pPr>
              <w:pStyle w:val="ListParagraph"/>
              <w:numPr>
                <w:ilvl w:val="0"/>
                <w:numId w:val="43"/>
              </w:numPr>
              <w:spacing w:line="276" w:lineRule="auto"/>
              <w:rPr>
                <w:rFonts w:ascii="Arial" w:eastAsia="Times New Roman" w:hAnsi="Arial" w:cs="Arial"/>
                <w:sz w:val="21"/>
                <w:szCs w:val="21"/>
              </w:rPr>
            </w:pPr>
            <w:r w:rsidRPr="001D77FB">
              <w:rPr>
                <w:rFonts w:ascii="Arial" w:eastAsia="Times New Roman" w:hAnsi="Arial" w:cs="Arial"/>
                <w:sz w:val="21"/>
                <w:szCs w:val="21"/>
              </w:rPr>
              <w:t>Outcome 4:  Adolescents and young people apply technology as an enabler to co-create solutions to address the City’s challenges</w:t>
            </w:r>
          </w:p>
        </w:tc>
        <w:tc>
          <w:tcPr>
            <w:tcW w:w="1121" w:type="pct"/>
            <w:shd w:val="clear" w:color="auto" w:fill="auto"/>
          </w:tcPr>
          <w:p w14:paraId="7EBCF974" w14:textId="43AA61A4" w:rsidR="009B58E2" w:rsidRPr="001D77FB" w:rsidRDefault="009B58E2" w:rsidP="009B58E2">
            <w:pPr>
              <w:pStyle w:val="SubHead2"/>
              <w:spacing w:before="0" w:after="0"/>
              <w:rPr>
                <w:rFonts w:ascii="Arial" w:hAnsi="Arial" w:cs="Arial"/>
                <w:sz w:val="21"/>
                <w:szCs w:val="21"/>
              </w:rPr>
            </w:pPr>
            <w:r w:rsidRPr="001D77FB">
              <w:rPr>
                <w:rFonts w:ascii="Arial" w:hAnsi="Arial" w:cs="Arial"/>
                <w:sz w:val="21"/>
                <w:szCs w:val="21"/>
              </w:rPr>
              <w:t xml:space="preserve">Project activities timely implemented as planned </w:t>
            </w:r>
          </w:p>
          <w:p w14:paraId="748E2DC9" w14:textId="2BB1E363" w:rsidR="00E75B83" w:rsidRPr="001D77FB" w:rsidRDefault="00E75B83" w:rsidP="00C2719E">
            <w:pPr>
              <w:pStyle w:val="BodyText"/>
              <w:widowControl w:val="0"/>
              <w:spacing w:line="276" w:lineRule="auto"/>
              <w:rPr>
                <w:rFonts w:ascii="Arial" w:hAnsi="Arial" w:cs="Arial"/>
                <w:sz w:val="21"/>
                <w:szCs w:val="21"/>
              </w:rPr>
            </w:pPr>
          </w:p>
        </w:tc>
        <w:tc>
          <w:tcPr>
            <w:tcW w:w="608" w:type="pct"/>
          </w:tcPr>
          <w:p w14:paraId="0D7F5C0D" w14:textId="6F0B02BF" w:rsidR="00E75B83" w:rsidRPr="001D77FB" w:rsidRDefault="009B58E2" w:rsidP="00C2719E">
            <w:pPr>
              <w:pStyle w:val="BodyText"/>
              <w:widowControl w:val="0"/>
              <w:spacing w:line="276" w:lineRule="auto"/>
              <w:rPr>
                <w:rFonts w:ascii="Arial" w:eastAsia="Calibri" w:hAnsi="Arial" w:cs="Arial"/>
                <w:color w:val="000000" w:themeColor="text1"/>
                <w:sz w:val="21"/>
                <w:szCs w:val="21"/>
              </w:rPr>
            </w:pPr>
            <w:r w:rsidRPr="001D77FB">
              <w:rPr>
                <w:rFonts w:ascii="Arial" w:eastAsia="Calibri" w:hAnsi="Arial" w:cs="Arial"/>
                <w:color w:val="000000" w:themeColor="text1"/>
                <w:sz w:val="21"/>
                <w:szCs w:val="21"/>
              </w:rPr>
              <w:t>Jan 2021-Apr 2022</w:t>
            </w:r>
          </w:p>
        </w:tc>
        <w:tc>
          <w:tcPr>
            <w:tcW w:w="840" w:type="pct"/>
          </w:tcPr>
          <w:p w14:paraId="69FB2514" w14:textId="4C15ACC1" w:rsidR="00E75B83" w:rsidRPr="001D77FB" w:rsidRDefault="00E0261C" w:rsidP="00C2719E">
            <w:pPr>
              <w:pStyle w:val="BodyText"/>
              <w:widowControl w:val="0"/>
              <w:spacing w:line="276" w:lineRule="auto"/>
              <w:rPr>
                <w:rFonts w:ascii="Arial" w:hAnsi="Arial" w:cs="Arial"/>
                <w:snapToGrid w:val="0"/>
                <w:sz w:val="21"/>
                <w:szCs w:val="21"/>
              </w:rPr>
            </w:pPr>
            <w:r w:rsidRPr="001D77FB">
              <w:rPr>
                <w:rFonts w:ascii="Arial" w:hAnsi="Arial" w:cs="Arial"/>
                <w:snapToGrid w:val="0"/>
                <w:sz w:val="21"/>
                <w:szCs w:val="21"/>
              </w:rPr>
              <w:t>16 months</w:t>
            </w:r>
          </w:p>
        </w:tc>
      </w:tr>
      <w:tr w:rsidR="00931111" w:rsidRPr="001D77FB" w14:paraId="7FCCBED2" w14:textId="77777777" w:rsidTr="002253ED">
        <w:trPr>
          <w:trHeight w:val="917"/>
        </w:trPr>
        <w:tc>
          <w:tcPr>
            <w:tcW w:w="2431" w:type="pct"/>
          </w:tcPr>
          <w:p w14:paraId="2FC23F03" w14:textId="5123F624" w:rsidR="00931111" w:rsidRPr="001D77FB" w:rsidRDefault="00931111" w:rsidP="00931111">
            <w:pPr>
              <w:pStyle w:val="BodyText"/>
              <w:widowControl w:val="0"/>
              <w:spacing w:line="276" w:lineRule="auto"/>
              <w:rPr>
                <w:rFonts w:ascii="Arial" w:hAnsi="Arial" w:cs="Arial"/>
                <w:sz w:val="21"/>
                <w:szCs w:val="21"/>
              </w:rPr>
            </w:pPr>
            <w:r w:rsidRPr="001D77FB">
              <w:rPr>
                <w:rFonts w:ascii="Arial" w:hAnsi="Arial" w:cs="Arial"/>
                <w:sz w:val="21"/>
                <w:szCs w:val="21"/>
              </w:rPr>
              <w:t>Develop monthly report on activities and achievements according to HCA project reporting template</w:t>
            </w:r>
          </w:p>
        </w:tc>
        <w:tc>
          <w:tcPr>
            <w:tcW w:w="1121" w:type="pct"/>
            <w:shd w:val="clear" w:color="auto" w:fill="auto"/>
          </w:tcPr>
          <w:p w14:paraId="49F8199A" w14:textId="6BA6A84E" w:rsidR="00931111" w:rsidRPr="001D77FB" w:rsidRDefault="00931111" w:rsidP="00931111">
            <w:pPr>
              <w:pStyle w:val="BodyText"/>
              <w:widowControl w:val="0"/>
              <w:spacing w:line="276" w:lineRule="auto"/>
              <w:rPr>
                <w:rFonts w:ascii="Arial" w:hAnsi="Arial" w:cs="Arial"/>
                <w:sz w:val="21"/>
                <w:szCs w:val="21"/>
              </w:rPr>
            </w:pPr>
            <w:r w:rsidRPr="001D77FB">
              <w:rPr>
                <w:rFonts w:ascii="Arial" w:hAnsi="Arial" w:cs="Arial"/>
                <w:sz w:val="21"/>
                <w:szCs w:val="21"/>
              </w:rPr>
              <w:t xml:space="preserve">Availability of monthly reports </w:t>
            </w:r>
          </w:p>
        </w:tc>
        <w:tc>
          <w:tcPr>
            <w:tcW w:w="608" w:type="pct"/>
          </w:tcPr>
          <w:p w14:paraId="4DFAF5AC" w14:textId="3EE03401" w:rsidR="00931111" w:rsidRPr="001D77FB" w:rsidRDefault="00931111" w:rsidP="00931111">
            <w:pPr>
              <w:pStyle w:val="BodyText"/>
              <w:widowControl w:val="0"/>
              <w:spacing w:line="276" w:lineRule="auto"/>
              <w:rPr>
                <w:rFonts w:ascii="Arial" w:eastAsia="Calibri" w:hAnsi="Arial" w:cs="Arial"/>
                <w:color w:val="000000" w:themeColor="text1"/>
                <w:sz w:val="21"/>
                <w:szCs w:val="21"/>
              </w:rPr>
            </w:pPr>
            <w:r w:rsidRPr="001D77FB">
              <w:rPr>
                <w:rFonts w:ascii="Arial" w:eastAsia="Calibri" w:hAnsi="Arial" w:cs="Arial"/>
                <w:color w:val="000000" w:themeColor="text1"/>
                <w:sz w:val="21"/>
                <w:szCs w:val="21"/>
              </w:rPr>
              <w:t>Jan 2021-Apr 2022</w:t>
            </w:r>
          </w:p>
        </w:tc>
        <w:tc>
          <w:tcPr>
            <w:tcW w:w="840" w:type="pct"/>
          </w:tcPr>
          <w:p w14:paraId="2FAFA153" w14:textId="0B6589A2" w:rsidR="00931111" w:rsidRPr="001D77FB" w:rsidRDefault="00931111" w:rsidP="00931111">
            <w:pPr>
              <w:pStyle w:val="BodyText"/>
              <w:widowControl w:val="0"/>
              <w:spacing w:line="276" w:lineRule="auto"/>
              <w:rPr>
                <w:rFonts w:ascii="Arial" w:hAnsi="Arial" w:cs="Arial"/>
                <w:snapToGrid w:val="0"/>
                <w:sz w:val="21"/>
                <w:szCs w:val="21"/>
              </w:rPr>
            </w:pPr>
            <w:r w:rsidRPr="001D77FB">
              <w:rPr>
                <w:rFonts w:ascii="Arial" w:hAnsi="Arial" w:cs="Arial"/>
                <w:snapToGrid w:val="0"/>
                <w:sz w:val="21"/>
                <w:szCs w:val="21"/>
              </w:rPr>
              <w:t>16 months</w:t>
            </w:r>
          </w:p>
        </w:tc>
      </w:tr>
      <w:tr w:rsidR="00C25416" w:rsidRPr="001D77FB" w14:paraId="08E5FFAA" w14:textId="77777777" w:rsidTr="002253ED">
        <w:trPr>
          <w:trHeight w:val="917"/>
        </w:trPr>
        <w:tc>
          <w:tcPr>
            <w:tcW w:w="2431" w:type="pct"/>
          </w:tcPr>
          <w:p w14:paraId="22605DF8" w14:textId="4AFFF50A" w:rsidR="00C25416" w:rsidRPr="001D77FB" w:rsidRDefault="00C25416" w:rsidP="00931111">
            <w:pPr>
              <w:pStyle w:val="BodyText"/>
              <w:widowControl w:val="0"/>
              <w:spacing w:line="276" w:lineRule="auto"/>
              <w:rPr>
                <w:rFonts w:ascii="Arial" w:hAnsi="Arial" w:cs="Arial"/>
                <w:sz w:val="21"/>
                <w:szCs w:val="21"/>
              </w:rPr>
            </w:pPr>
            <w:r w:rsidRPr="001D77FB">
              <w:rPr>
                <w:rFonts w:ascii="Arial" w:hAnsi="Arial" w:cs="Arial"/>
                <w:sz w:val="21"/>
                <w:szCs w:val="21"/>
              </w:rPr>
              <w:t xml:space="preserve">Prepare inputs for </w:t>
            </w:r>
            <w:r w:rsidR="00A74DFC" w:rsidRPr="001D77FB">
              <w:rPr>
                <w:rFonts w:ascii="Arial" w:hAnsi="Arial" w:cs="Arial"/>
                <w:sz w:val="21"/>
                <w:szCs w:val="21"/>
              </w:rPr>
              <w:t>annual, semi-annual and final</w:t>
            </w:r>
            <w:r w:rsidRPr="001D77FB">
              <w:rPr>
                <w:rFonts w:ascii="Arial" w:hAnsi="Arial" w:cs="Arial"/>
                <w:sz w:val="21"/>
                <w:szCs w:val="21"/>
              </w:rPr>
              <w:t xml:space="preserve"> donor reporting as required</w:t>
            </w:r>
          </w:p>
        </w:tc>
        <w:tc>
          <w:tcPr>
            <w:tcW w:w="1121" w:type="pct"/>
            <w:shd w:val="clear" w:color="auto" w:fill="auto"/>
          </w:tcPr>
          <w:p w14:paraId="6601C54A" w14:textId="75B2F5C4" w:rsidR="00C25416" w:rsidRPr="001D77FB" w:rsidRDefault="003E6C65" w:rsidP="00931111">
            <w:pPr>
              <w:pStyle w:val="BodyText"/>
              <w:widowControl w:val="0"/>
              <w:spacing w:line="276" w:lineRule="auto"/>
              <w:rPr>
                <w:rFonts w:ascii="Arial" w:hAnsi="Arial" w:cs="Arial"/>
                <w:sz w:val="21"/>
                <w:szCs w:val="21"/>
              </w:rPr>
            </w:pPr>
            <w:r w:rsidRPr="001D77FB">
              <w:rPr>
                <w:rFonts w:ascii="Arial" w:hAnsi="Arial" w:cs="Arial"/>
                <w:sz w:val="21"/>
                <w:szCs w:val="21"/>
              </w:rPr>
              <w:t xml:space="preserve">Availability of </w:t>
            </w:r>
            <w:r w:rsidR="008E7B0F" w:rsidRPr="001D77FB">
              <w:rPr>
                <w:rFonts w:ascii="Arial" w:hAnsi="Arial" w:cs="Arial"/>
                <w:sz w:val="21"/>
                <w:szCs w:val="21"/>
              </w:rPr>
              <w:t>implementation</w:t>
            </w:r>
            <w:r w:rsidRPr="001D77FB">
              <w:rPr>
                <w:rFonts w:ascii="Arial" w:hAnsi="Arial" w:cs="Arial"/>
                <w:sz w:val="21"/>
                <w:szCs w:val="21"/>
              </w:rPr>
              <w:t xml:space="preserve"> and budget reporting </w:t>
            </w:r>
            <w:r w:rsidRPr="001D77FB">
              <w:rPr>
                <w:rFonts w:ascii="Arial" w:hAnsi="Arial" w:cs="Arial"/>
                <w:sz w:val="21"/>
                <w:szCs w:val="21"/>
              </w:rPr>
              <w:lastRenderedPageBreak/>
              <w:t>template</w:t>
            </w:r>
          </w:p>
        </w:tc>
        <w:tc>
          <w:tcPr>
            <w:tcW w:w="608" w:type="pct"/>
          </w:tcPr>
          <w:p w14:paraId="6CFA8BAF" w14:textId="4B95AD7A" w:rsidR="00C25416" w:rsidRPr="001D77FB" w:rsidRDefault="003E6C65" w:rsidP="00931111">
            <w:pPr>
              <w:pStyle w:val="BodyText"/>
              <w:widowControl w:val="0"/>
              <w:spacing w:line="276" w:lineRule="auto"/>
              <w:rPr>
                <w:rFonts w:ascii="Arial" w:eastAsia="Calibri" w:hAnsi="Arial" w:cs="Arial"/>
                <w:color w:val="000000" w:themeColor="text1"/>
                <w:sz w:val="21"/>
                <w:szCs w:val="21"/>
              </w:rPr>
            </w:pPr>
            <w:r w:rsidRPr="001D77FB">
              <w:rPr>
                <w:rFonts w:ascii="Arial" w:eastAsia="Calibri" w:hAnsi="Arial" w:cs="Arial"/>
                <w:color w:val="000000" w:themeColor="text1"/>
                <w:sz w:val="21"/>
                <w:szCs w:val="21"/>
              </w:rPr>
              <w:lastRenderedPageBreak/>
              <w:t xml:space="preserve">May 2021, </w:t>
            </w:r>
            <w:r w:rsidR="00C71A59" w:rsidRPr="001D77FB">
              <w:rPr>
                <w:rFonts w:ascii="Arial" w:eastAsia="Calibri" w:hAnsi="Arial" w:cs="Arial"/>
                <w:color w:val="000000" w:themeColor="text1"/>
                <w:sz w:val="21"/>
                <w:szCs w:val="21"/>
              </w:rPr>
              <w:t>Nov</w:t>
            </w:r>
            <w:r w:rsidRPr="001D77FB">
              <w:rPr>
                <w:rFonts w:ascii="Arial" w:eastAsia="Calibri" w:hAnsi="Arial" w:cs="Arial"/>
                <w:color w:val="000000" w:themeColor="text1"/>
                <w:sz w:val="21"/>
                <w:szCs w:val="21"/>
              </w:rPr>
              <w:t xml:space="preserve"> 2021</w:t>
            </w:r>
            <w:r w:rsidR="00C71A59" w:rsidRPr="001D77FB">
              <w:rPr>
                <w:rFonts w:ascii="Arial" w:eastAsia="Calibri" w:hAnsi="Arial" w:cs="Arial"/>
                <w:color w:val="000000" w:themeColor="text1"/>
                <w:sz w:val="21"/>
                <w:szCs w:val="21"/>
              </w:rPr>
              <w:t xml:space="preserve"> and April </w:t>
            </w:r>
            <w:r w:rsidR="00C71A59" w:rsidRPr="001D77FB">
              <w:rPr>
                <w:rFonts w:ascii="Arial" w:eastAsia="Calibri" w:hAnsi="Arial" w:cs="Arial"/>
                <w:color w:val="000000" w:themeColor="text1"/>
                <w:sz w:val="21"/>
                <w:szCs w:val="21"/>
              </w:rPr>
              <w:lastRenderedPageBreak/>
              <w:t>2022</w:t>
            </w:r>
          </w:p>
        </w:tc>
        <w:tc>
          <w:tcPr>
            <w:tcW w:w="840" w:type="pct"/>
          </w:tcPr>
          <w:p w14:paraId="62CDB6AD" w14:textId="7B36C787" w:rsidR="00C25416" w:rsidRPr="001D77FB" w:rsidRDefault="003E6C65" w:rsidP="00931111">
            <w:pPr>
              <w:pStyle w:val="BodyText"/>
              <w:widowControl w:val="0"/>
              <w:spacing w:line="276" w:lineRule="auto"/>
              <w:rPr>
                <w:rFonts w:ascii="Arial" w:hAnsi="Arial" w:cs="Arial"/>
                <w:snapToGrid w:val="0"/>
                <w:sz w:val="21"/>
                <w:szCs w:val="21"/>
              </w:rPr>
            </w:pPr>
            <w:r w:rsidRPr="001D77FB">
              <w:rPr>
                <w:rFonts w:ascii="Arial" w:hAnsi="Arial" w:cs="Arial"/>
                <w:snapToGrid w:val="0"/>
                <w:sz w:val="21"/>
                <w:szCs w:val="21"/>
              </w:rPr>
              <w:lastRenderedPageBreak/>
              <w:t>16 months</w:t>
            </w:r>
          </w:p>
        </w:tc>
      </w:tr>
      <w:tr w:rsidR="00931111" w:rsidRPr="001D77FB" w14:paraId="1706AC4E" w14:textId="77777777" w:rsidTr="002253ED">
        <w:trPr>
          <w:trHeight w:val="917"/>
        </w:trPr>
        <w:tc>
          <w:tcPr>
            <w:tcW w:w="2431" w:type="pct"/>
          </w:tcPr>
          <w:p w14:paraId="002379C5" w14:textId="7FA0F640" w:rsidR="00931111" w:rsidRPr="001D77FB" w:rsidRDefault="00931111" w:rsidP="00931111">
            <w:pPr>
              <w:pStyle w:val="BodyText"/>
              <w:widowControl w:val="0"/>
              <w:spacing w:line="276" w:lineRule="auto"/>
              <w:rPr>
                <w:rFonts w:ascii="Arial" w:hAnsi="Arial" w:cs="Arial"/>
                <w:sz w:val="21"/>
                <w:szCs w:val="21"/>
              </w:rPr>
            </w:pPr>
            <w:r w:rsidRPr="001D77FB">
              <w:rPr>
                <w:rFonts w:ascii="Arial" w:hAnsi="Arial" w:cs="Arial"/>
                <w:sz w:val="21"/>
                <w:szCs w:val="21"/>
              </w:rPr>
              <w:t>Documentation of good practices for knowledge management</w:t>
            </w:r>
          </w:p>
        </w:tc>
        <w:tc>
          <w:tcPr>
            <w:tcW w:w="1121" w:type="pct"/>
            <w:shd w:val="clear" w:color="auto" w:fill="auto"/>
          </w:tcPr>
          <w:p w14:paraId="6C032666" w14:textId="33EEED8E" w:rsidR="00931111" w:rsidRPr="001D77FB" w:rsidRDefault="00931111" w:rsidP="00931111">
            <w:pPr>
              <w:pStyle w:val="BodyText"/>
              <w:widowControl w:val="0"/>
              <w:spacing w:line="276" w:lineRule="auto"/>
              <w:rPr>
                <w:rFonts w:ascii="Arial" w:hAnsi="Arial" w:cs="Arial"/>
                <w:sz w:val="21"/>
                <w:szCs w:val="21"/>
              </w:rPr>
            </w:pPr>
            <w:r w:rsidRPr="001D77FB">
              <w:rPr>
                <w:rFonts w:ascii="Arial" w:hAnsi="Arial" w:cs="Arial"/>
                <w:sz w:val="21"/>
                <w:szCs w:val="21"/>
              </w:rPr>
              <w:t>Availability of quarterly human-interest stories</w:t>
            </w:r>
          </w:p>
        </w:tc>
        <w:tc>
          <w:tcPr>
            <w:tcW w:w="608" w:type="pct"/>
          </w:tcPr>
          <w:p w14:paraId="4FE4FADC" w14:textId="1CB90FA2" w:rsidR="00931111" w:rsidRPr="001D77FB" w:rsidRDefault="00931111" w:rsidP="00931111">
            <w:pPr>
              <w:pStyle w:val="BodyText"/>
              <w:widowControl w:val="0"/>
              <w:spacing w:line="276" w:lineRule="auto"/>
              <w:rPr>
                <w:rFonts w:ascii="Arial" w:eastAsia="Calibri" w:hAnsi="Arial" w:cs="Arial"/>
                <w:color w:val="000000" w:themeColor="text1"/>
                <w:sz w:val="21"/>
                <w:szCs w:val="21"/>
              </w:rPr>
            </w:pPr>
            <w:r w:rsidRPr="001D77FB">
              <w:rPr>
                <w:rFonts w:ascii="Arial" w:eastAsia="Calibri" w:hAnsi="Arial" w:cs="Arial"/>
                <w:color w:val="000000" w:themeColor="text1"/>
                <w:sz w:val="21"/>
                <w:szCs w:val="21"/>
              </w:rPr>
              <w:t>Jan 2021-Apr 202</w:t>
            </w:r>
            <w:r w:rsidR="00C71A59" w:rsidRPr="001D77FB">
              <w:rPr>
                <w:rFonts w:ascii="Arial" w:eastAsia="Calibri" w:hAnsi="Arial" w:cs="Arial"/>
                <w:color w:val="000000" w:themeColor="text1"/>
                <w:sz w:val="21"/>
                <w:szCs w:val="21"/>
              </w:rPr>
              <w:t>2</w:t>
            </w:r>
          </w:p>
        </w:tc>
        <w:tc>
          <w:tcPr>
            <w:tcW w:w="840" w:type="pct"/>
          </w:tcPr>
          <w:p w14:paraId="1E78B00D" w14:textId="49FB9B7A" w:rsidR="00931111" w:rsidRPr="001D77FB" w:rsidRDefault="00931111" w:rsidP="00931111">
            <w:pPr>
              <w:pStyle w:val="BodyText"/>
              <w:widowControl w:val="0"/>
              <w:spacing w:line="276" w:lineRule="auto"/>
              <w:rPr>
                <w:rFonts w:ascii="Arial" w:hAnsi="Arial" w:cs="Arial"/>
                <w:snapToGrid w:val="0"/>
                <w:sz w:val="21"/>
                <w:szCs w:val="21"/>
              </w:rPr>
            </w:pPr>
            <w:r w:rsidRPr="001D77FB">
              <w:rPr>
                <w:rFonts w:ascii="Arial" w:hAnsi="Arial" w:cs="Arial"/>
                <w:snapToGrid w:val="0"/>
                <w:sz w:val="21"/>
                <w:szCs w:val="21"/>
              </w:rPr>
              <w:t>16 months</w:t>
            </w:r>
          </w:p>
        </w:tc>
      </w:tr>
    </w:tbl>
    <w:p w14:paraId="3C48F8B3" w14:textId="77777777" w:rsidR="001D77FB" w:rsidRDefault="001D77FB" w:rsidP="001D77FB">
      <w:pPr>
        <w:pStyle w:val="BodyText"/>
        <w:spacing w:before="120"/>
        <w:rPr>
          <w:rFonts w:ascii="Arial" w:eastAsiaTheme="minorEastAsia" w:hAnsi="Arial" w:cs="Arial"/>
          <w:b/>
          <w:color w:val="00B0F0"/>
          <w:sz w:val="21"/>
          <w:szCs w:val="21"/>
        </w:rPr>
      </w:pPr>
    </w:p>
    <w:p w14:paraId="2C64EB72" w14:textId="5547BDCB" w:rsidR="003074B9" w:rsidRPr="001D77FB" w:rsidRDefault="003074B9" w:rsidP="001D77FB">
      <w:pPr>
        <w:pStyle w:val="BodyText"/>
        <w:spacing w:before="120"/>
        <w:rPr>
          <w:rFonts w:ascii="Arial" w:eastAsiaTheme="minorEastAsia" w:hAnsi="Arial" w:cs="Arial"/>
          <w:b/>
          <w:color w:val="00B0F0"/>
          <w:sz w:val="21"/>
          <w:szCs w:val="21"/>
        </w:rPr>
      </w:pPr>
      <w:r w:rsidRPr="001D77FB">
        <w:rPr>
          <w:rFonts w:ascii="Arial" w:eastAsiaTheme="minorEastAsia" w:hAnsi="Arial" w:cs="Arial"/>
          <w:b/>
          <w:color w:val="00B0F0"/>
          <w:sz w:val="21"/>
          <w:szCs w:val="21"/>
        </w:rPr>
        <w:t xml:space="preserve"> </w:t>
      </w:r>
      <w:r w:rsidR="001D77FB">
        <w:rPr>
          <w:rFonts w:ascii="Arial" w:eastAsiaTheme="minorEastAsia" w:hAnsi="Arial" w:cs="Arial"/>
          <w:b/>
          <w:color w:val="00B0F0"/>
          <w:sz w:val="21"/>
          <w:szCs w:val="21"/>
        </w:rPr>
        <w:t>R</w:t>
      </w:r>
      <w:r w:rsidRPr="001D77FB">
        <w:rPr>
          <w:rFonts w:ascii="Arial" w:eastAsiaTheme="minorEastAsia" w:hAnsi="Arial" w:cs="Arial"/>
          <w:b/>
          <w:color w:val="00B0F0"/>
          <w:sz w:val="21"/>
          <w:szCs w:val="21"/>
        </w:rPr>
        <w:t xml:space="preserve">eporting </w:t>
      </w:r>
    </w:p>
    <w:p w14:paraId="242021CF" w14:textId="4DAAF1F5" w:rsidR="002255B1" w:rsidRPr="001D77FB" w:rsidRDefault="00DE3CC9" w:rsidP="002255B1">
      <w:pPr>
        <w:spacing w:line="240" w:lineRule="auto"/>
        <w:jc w:val="both"/>
        <w:rPr>
          <w:rFonts w:ascii="Arial" w:hAnsi="Arial" w:cs="Arial"/>
          <w:color w:val="000000" w:themeColor="text1"/>
          <w:sz w:val="21"/>
          <w:szCs w:val="21"/>
        </w:rPr>
      </w:pPr>
      <w:r w:rsidRPr="001D77FB">
        <w:rPr>
          <w:rFonts w:ascii="Arial" w:hAnsi="Arial" w:cs="Arial"/>
          <w:sz w:val="21"/>
          <w:szCs w:val="21"/>
        </w:rPr>
        <w:t>The assignment will be undertaken under the supervision of Social Policy Officer</w:t>
      </w:r>
      <w:r w:rsidR="005B0ED6" w:rsidRPr="001D77FB">
        <w:rPr>
          <w:rFonts w:ascii="Arial" w:hAnsi="Arial" w:cs="Arial"/>
          <w:sz w:val="21"/>
          <w:szCs w:val="21"/>
        </w:rPr>
        <w:t>, SPG Section, UNICEF</w:t>
      </w:r>
      <w:r w:rsidR="006B14A6" w:rsidRPr="001D77FB">
        <w:rPr>
          <w:rFonts w:ascii="Arial" w:hAnsi="Arial" w:cs="Arial"/>
          <w:sz w:val="21"/>
          <w:szCs w:val="21"/>
        </w:rPr>
        <w:t xml:space="preserve"> Viet Nam</w:t>
      </w:r>
      <w:r w:rsidRPr="001D77FB">
        <w:rPr>
          <w:rFonts w:ascii="Arial" w:hAnsi="Arial" w:cs="Arial"/>
          <w:sz w:val="21"/>
          <w:szCs w:val="21"/>
        </w:rPr>
        <w:t xml:space="preserve">. Additional guidance and technical inputs will be provided by </w:t>
      </w:r>
      <w:r w:rsidR="005B0ED6" w:rsidRPr="001D77FB">
        <w:rPr>
          <w:rFonts w:ascii="Arial" w:hAnsi="Arial" w:cs="Arial"/>
          <w:sz w:val="21"/>
          <w:szCs w:val="21"/>
        </w:rPr>
        <w:t xml:space="preserve">other UNICEF </w:t>
      </w:r>
      <w:proofErr w:type="spellStart"/>
      <w:r w:rsidRPr="001D77FB">
        <w:rPr>
          <w:rFonts w:ascii="Arial" w:hAnsi="Arial" w:cs="Arial"/>
          <w:sz w:val="21"/>
          <w:szCs w:val="21"/>
        </w:rPr>
        <w:t>programme</w:t>
      </w:r>
      <w:proofErr w:type="spellEnd"/>
      <w:r w:rsidRPr="001D77FB">
        <w:rPr>
          <w:rFonts w:ascii="Arial" w:hAnsi="Arial" w:cs="Arial"/>
          <w:sz w:val="21"/>
          <w:szCs w:val="21"/>
        </w:rPr>
        <w:t xml:space="preserve"> sections, ADAP and CFCI taskforce</w:t>
      </w:r>
      <w:r w:rsidR="0034694C" w:rsidRPr="001D77FB">
        <w:rPr>
          <w:rFonts w:ascii="Arial" w:hAnsi="Arial" w:cs="Arial"/>
          <w:sz w:val="21"/>
          <w:szCs w:val="21"/>
        </w:rPr>
        <w:t>s</w:t>
      </w:r>
      <w:r w:rsidRPr="001D77FB">
        <w:rPr>
          <w:rFonts w:ascii="Arial" w:hAnsi="Arial" w:cs="Arial"/>
          <w:sz w:val="21"/>
          <w:szCs w:val="21"/>
        </w:rPr>
        <w:t>.</w:t>
      </w:r>
      <w:r w:rsidR="002255B1" w:rsidRPr="001D77FB">
        <w:rPr>
          <w:rFonts w:ascii="Arial" w:hAnsi="Arial" w:cs="Arial"/>
          <w:sz w:val="21"/>
          <w:szCs w:val="21"/>
        </w:rPr>
        <w:t xml:space="preserve"> </w:t>
      </w:r>
      <w:r w:rsidR="002255B1" w:rsidRPr="001D77FB">
        <w:rPr>
          <w:rFonts w:ascii="Arial" w:hAnsi="Arial" w:cs="Arial"/>
          <w:color w:val="000000" w:themeColor="text1"/>
          <w:sz w:val="21"/>
          <w:szCs w:val="21"/>
        </w:rPr>
        <w:t xml:space="preserve">As this assignment is full-time, the consultant is not allowed to work on any contract/assignment commissioned by other agency. </w:t>
      </w:r>
    </w:p>
    <w:p w14:paraId="2AEE5669" w14:textId="77777777" w:rsidR="00DE3CC9" w:rsidRPr="001D77FB" w:rsidRDefault="00DE3CC9" w:rsidP="001025F7">
      <w:pPr>
        <w:pStyle w:val="BodyText"/>
        <w:rPr>
          <w:rFonts w:ascii="Arial" w:eastAsiaTheme="minorEastAsia" w:hAnsi="Arial" w:cs="Arial"/>
          <w:b/>
          <w:color w:val="00B0F0"/>
          <w:sz w:val="21"/>
          <w:szCs w:val="21"/>
        </w:rPr>
      </w:pPr>
      <w:r w:rsidRPr="001D77FB">
        <w:rPr>
          <w:rFonts w:ascii="Arial" w:eastAsiaTheme="minorEastAsia" w:hAnsi="Arial" w:cs="Arial"/>
          <w:b/>
          <w:color w:val="00B0F0"/>
          <w:sz w:val="21"/>
          <w:szCs w:val="21"/>
        </w:rPr>
        <w:t>Performance indicators for evaluation</w:t>
      </w:r>
    </w:p>
    <w:p w14:paraId="1475B0EC" w14:textId="77777777" w:rsidR="00DE3CC9" w:rsidRPr="001D77FB" w:rsidRDefault="00DE3CC9" w:rsidP="00DE3CC9">
      <w:pPr>
        <w:pStyle w:val="ListParagraph"/>
        <w:numPr>
          <w:ilvl w:val="0"/>
          <w:numId w:val="11"/>
        </w:numPr>
        <w:spacing w:before="120" w:after="120" w:line="240" w:lineRule="auto"/>
        <w:ind w:left="630"/>
        <w:jc w:val="both"/>
        <w:rPr>
          <w:rFonts w:ascii="Arial" w:hAnsi="Arial" w:cs="Arial"/>
          <w:sz w:val="21"/>
          <w:szCs w:val="21"/>
        </w:rPr>
      </w:pPr>
      <w:r w:rsidRPr="001D77FB">
        <w:rPr>
          <w:rFonts w:ascii="Arial" w:hAnsi="Arial" w:cs="Arial"/>
          <w:sz w:val="21"/>
          <w:szCs w:val="21"/>
        </w:rPr>
        <w:t xml:space="preserve">Quality of deliverables meet the standards set by UNICEF and specifications outlined in the contract. </w:t>
      </w:r>
    </w:p>
    <w:p w14:paraId="0210F8BF" w14:textId="77777777" w:rsidR="00DE3CC9" w:rsidRPr="001D77FB" w:rsidRDefault="00DE3CC9" w:rsidP="00DE3CC9">
      <w:pPr>
        <w:pStyle w:val="ListParagraph"/>
        <w:numPr>
          <w:ilvl w:val="0"/>
          <w:numId w:val="11"/>
        </w:numPr>
        <w:spacing w:before="120" w:after="120" w:line="240" w:lineRule="auto"/>
        <w:ind w:left="630"/>
        <w:jc w:val="both"/>
        <w:rPr>
          <w:rFonts w:ascii="Arial" w:hAnsi="Arial" w:cs="Arial"/>
          <w:sz w:val="21"/>
          <w:szCs w:val="21"/>
        </w:rPr>
      </w:pPr>
      <w:r w:rsidRPr="001D77FB">
        <w:rPr>
          <w:rFonts w:ascii="Arial" w:hAnsi="Arial" w:cs="Arial"/>
          <w:sz w:val="21"/>
          <w:szCs w:val="21"/>
        </w:rPr>
        <w:t xml:space="preserve">Deliverables are submitted in a timely manner as indicated in the contract. </w:t>
      </w:r>
    </w:p>
    <w:p w14:paraId="602374E7" w14:textId="2823BFF2" w:rsidR="00DE3CC9" w:rsidRPr="001D77FB" w:rsidRDefault="00DE3CC9" w:rsidP="00DE3CC9">
      <w:pPr>
        <w:pStyle w:val="ListParagraph"/>
        <w:numPr>
          <w:ilvl w:val="0"/>
          <w:numId w:val="11"/>
        </w:numPr>
        <w:spacing w:before="120" w:after="120" w:line="240" w:lineRule="auto"/>
        <w:ind w:left="630"/>
        <w:jc w:val="both"/>
        <w:rPr>
          <w:rFonts w:ascii="Arial" w:hAnsi="Arial" w:cs="Arial"/>
          <w:sz w:val="21"/>
          <w:szCs w:val="21"/>
        </w:rPr>
      </w:pPr>
      <w:r w:rsidRPr="001D77FB">
        <w:rPr>
          <w:rFonts w:ascii="Arial" w:hAnsi="Arial" w:cs="Arial"/>
          <w:sz w:val="21"/>
          <w:szCs w:val="21"/>
        </w:rPr>
        <w:t>Technical assistance delivered in a contextualized and tactful manner, drawing on the input</w:t>
      </w:r>
      <w:r w:rsidR="00D90F13" w:rsidRPr="001D77FB">
        <w:rPr>
          <w:rFonts w:ascii="Arial" w:hAnsi="Arial" w:cs="Arial"/>
          <w:sz w:val="21"/>
          <w:szCs w:val="21"/>
        </w:rPr>
        <w:t>s from</w:t>
      </w:r>
      <w:r w:rsidRPr="001D77FB">
        <w:rPr>
          <w:rFonts w:ascii="Arial" w:hAnsi="Arial" w:cs="Arial"/>
          <w:sz w:val="21"/>
          <w:szCs w:val="21"/>
        </w:rPr>
        <w:t xml:space="preserve"> the partners. </w:t>
      </w:r>
    </w:p>
    <w:p w14:paraId="4B48A0A1" w14:textId="77777777" w:rsidR="00DE3CC9" w:rsidRPr="001D77FB" w:rsidRDefault="00DE3CC9" w:rsidP="00DE3CC9">
      <w:pPr>
        <w:pStyle w:val="ListParagraph"/>
        <w:numPr>
          <w:ilvl w:val="0"/>
          <w:numId w:val="11"/>
        </w:numPr>
        <w:spacing w:before="120" w:after="120" w:line="240" w:lineRule="auto"/>
        <w:ind w:left="630"/>
        <w:jc w:val="both"/>
        <w:rPr>
          <w:rFonts w:ascii="Arial" w:hAnsi="Arial" w:cs="Arial"/>
          <w:sz w:val="21"/>
          <w:szCs w:val="21"/>
        </w:rPr>
      </w:pPr>
      <w:r w:rsidRPr="001D77FB">
        <w:rPr>
          <w:rFonts w:ascii="Arial" w:hAnsi="Arial" w:cs="Arial"/>
          <w:sz w:val="21"/>
          <w:szCs w:val="21"/>
        </w:rPr>
        <w:t>Performance evaluation will be completed at the end of the assignment</w:t>
      </w:r>
    </w:p>
    <w:p w14:paraId="24DB299D" w14:textId="7E875E5C" w:rsidR="007723A7" w:rsidRPr="001D77FB" w:rsidRDefault="003074B9" w:rsidP="001025F7">
      <w:pPr>
        <w:pStyle w:val="BodyText"/>
        <w:rPr>
          <w:rFonts w:ascii="Arial" w:eastAsiaTheme="minorEastAsia" w:hAnsi="Arial" w:cs="Arial"/>
          <w:b/>
          <w:color w:val="00B0F0"/>
          <w:sz w:val="21"/>
          <w:szCs w:val="21"/>
        </w:rPr>
      </w:pPr>
      <w:r w:rsidRPr="001D77FB">
        <w:rPr>
          <w:rFonts w:ascii="Arial" w:eastAsiaTheme="minorEastAsia" w:hAnsi="Arial" w:cs="Arial"/>
          <w:b/>
          <w:color w:val="00B0F0"/>
          <w:sz w:val="21"/>
          <w:szCs w:val="21"/>
        </w:rPr>
        <w:t>Qualification/ Specialized Knowledge and Experience</w:t>
      </w:r>
    </w:p>
    <w:p w14:paraId="3956381A" w14:textId="77777777" w:rsidR="00DE3CC9" w:rsidRPr="001D77FB" w:rsidRDefault="00DE3CC9" w:rsidP="00DE3CC9">
      <w:pPr>
        <w:pStyle w:val="NoSpacing"/>
        <w:spacing w:before="120" w:after="120"/>
        <w:jc w:val="both"/>
        <w:rPr>
          <w:rFonts w:cs="Arial"/>
          <w:sz w:val="21"/>
          <w:szCs w:val="21"/>
          <w:u w:val="single"/>
        </w:rPr>
      </w:pPr>
      <w:r w:rsidRPr="001D77FB">
        <w:rPr>
          <w:rFonts w:cs="Arial"/>
          <w:sz w:val="21"/>
          <w:szCs w:val="21"/>
          <w:u w:val="single"/>
        </w:rPr>
        <w:t>Qualifications and Experience</w:t>
      </w:r>
    </w:p>
    <w:p w14:paraId="1CD5E88E" w14:textId="0EA6FDA5" w:rsidR="007723A7" w:rsidRPr="001D77FB" w:rsidRDefault="00523364" w:rsidP="009A2970">
      <w:pPr>
        <w:pStyle w:val="ListParagraph"/>
        <w:numPr>
          <w:ilvl w:val="0"/>
          <w:numId w:val="36"/>
        </w:numPr>
        <w:spacing w:before="120" w:after="120" w:line="264" w:lineRule="auto"/>
        <w:jc w:val="both"/>
        <w:rPr>
          <w:rFonts w:ascii="Arial" w:hAnsi="Arial" w:cs="Arial"/>
          <w:sz w:val="21"/>
          <w:szCs w:val="21"/>
        </w:rPr>
      </w:pPr>
      <w:r w:rsidRPr="001D77FB">
        <w:rPr>
          <w:rFonts w:ascii="Arial" w:hAnsi="Arial" w:cs="Arial"/>
          <w:sz w:val="21"/>
          <w:szCs w:val="21"/>
        </w:rPr>
        <w:t>Bachelor’s degree</w:t>
      </w:r>
      <w:r w:rsidR="007723A7" w:rsidRPr="001D77FB">
        <w:rPr>
          <w:rFonts w:ascii="Arial" w:hAnsi="Arial" w:cs="Arial"/>
          <w:sz w:val="21"/>
          <w:szCs w:val="21"/>
        </w:rPr>
        <w:t xml:space="preserve">, ideally in social science, international affairs, or communication. Masters preferred but not essential </w:t>
      </w:r>
    </w:p>
    <w:p w14:paraId="302EA8DF" w14:textId="32E37981" w:rsidR="007723A7" w:rsidRPr="001D77FB" w:rsidRDefault="00523364" w:rsidP="009A2970">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5-7-year</w:t>
      </w:r>
      <w:r w:rsidR="006B14A6" w:rsidRPr="001D77FB">
        <w:rPr>
          <w:rFonts w:ascii="Arial" w:hAnsi="Arial" w:cs="Arial"/>
          <w:sz w:val="21"/>
          <w:szCs w:val="21"/>
        </w:rPr>
        <w:t>s</w:t>
      </w:r>
      <w:r w:rsidR="007140E7" w:rsidRPr="001D77FB">
        <w:rPr>
          <w:rFonts w:ascii="Arial" w:hAnsi="Arial" w:cs="Arial"/>
          <w:sz w:val="21"/>
          <w:szCs w:val="21"/>
        </w:rPr>
        <w:t xml:space="preserve"> working</w:t>
      </w:r>
      <w:r w:rsidR="007723A7" w:rsidRPr="001D77FB">
        <w:rPr>
          <w:rFonts w:ascii="Arial" w:hAnsi="Arial" w:cs="Arial"/>
          <w:sz w:val="21"/>
          <w:szCs w:val="21"/>
        </w:rPr>
        <w:t xml:space="preserve"> experience </w:t>
      </w:r>
      <w:r w:rsidR="00164229" w:rsidRPr="001D77FB">
        <w:rPr>
          <w:rFonts w:ascii="Arial" w:hAnsi="Arial" w:cs="Arial"/>
          <w:sz w:val="21"/>
          <w:szCs w:val="21"/>
        </w:rPr>
        <w:t>in project management</w:t>
      </w:r>
      <w:r w:rsidR="007723A7" w:rsidRPr="001D77FB">
        <w:rPr>
          <w:rFonts w:ascii="Arial" w:hAnsi="Arial" w:cs="Arial"/>
          <w:sz w:val="21"/>
          <w:szCs w:val="21"/>
        </w:rPr>
        <w:t xml:space="preserve"> with </w:t>
      </w:r>
      <w:r w:rsidR="00B03A4B" w:rsidRPr="001D77FB">
        <w:rPr>
          <w:rFonts w:ascii="Arial" w:hAnsi="Arial" w:cs="Arial"/>
          <w:sz w:val="21"/>
          <w:szCs w:val="21"/>
        </w:rPr>
        <w:t xml:space="preserve">UN agencies, international or local NGOs, global </w:t>
      </w:r>
      <w:r w:rsidR="00B23F7B" w:rsidRPr="001D77FB">
        <w:rPr>
          <w:rFonts w:ascii="Arial" w:hAnsi="Arial" w:cs="Arial"/>
          <w:sz w:val="21"/>
          <w:szCs w:val="21"/>
        </w:rPr>
        <w:t>organizations</w:t>
      </w:r>
      <w:r w:rsidR="00B03A4B" w:rsidRPr="001D77FB">
        <w:rPr>
          <w:rFonts w:ascii="Arial" w:hAnsi="Arial" w:cs="Arial"/>
          <w:sz w:val="21"/>
          <w:szCs w:val="21"/>
        </w:rPr>
        <w:t xml:space="preserve"> focusing on adolescent</w:t>
      </w:r>
      <w:r w:rsidR="0034694C" w:rsidRPr="001D77FB">
        <w:rPr>
          <w:rFonts w:ascii="Arial" w:hAnsi="Arial" w:cs="Arial"/>
          <w:sz w:val="21"/>
          <w:szCs w:val="21"/>
        </w:rPr>
        <w:t>s</w:t>
      </w:r>
      <w:r w:rsidR="00B03A4B" w:rsidRPr="001D77FB">
        <w:rPr>
          <w:rFonts w:ascii="Arial" w:hAnsi="Arial" w:cs="Arial"/>
          <w:sz w:val="21"/>
          <w:szCs w:val="21"/>
        </w:rPr>
        <w:t xml:space="preserve"> and young people </w:t>
      </w:r>
      <w:r w:rsidR="007723A7" w:rsidRPr="001D77FB">
        <w:rPr>
          <w:rFonts w:ascii="Arial" w:hAnsi="Arial" w:cs="Arial"/>
          <w:sz w:val="21"/>
          <w:szCs w:val="21"/>
        </w:rPr>
        <w:t>or youth-oriented organizations</w:t>
      </w:r>
      <w:r w:rsidR="00B03A4B" w:rsidRPr="001D77FB">
        <w:rPr>
          <w:rFonts w:ascii="Arial" w:hAnsi="Arial" w:cs="Arial"/>
          <w:sz w:val="21"/>
          <w:szCs w:val="21"/>
        </w:rPr>
        <w:t>.</w:t>
      </w:r>
    </w:p>
    <w:p w14:paraId="4CE1E16E" w14:textId="17F42F96" w:rsidR="00B03A4B" w:rsidRPr="001D77FB" w:rsidRDefault="00B03A4B" w:rsidP="009A2970">
      <w:pPr>
        <w:pStyle w:val="ListParagraph"/>
        <w:numPr>
          <w:ilvl w:val="0"/>
          <w:numId w:val="36"/>
        </w:numPr>
        <w:spacing w:after="0" w:line="240" w:lineRule="auto"/>
        <w:jc w:val="both"/>
        <w:rPr>
          <w:rFonts w:ascii="Arial" w:eastAsia="Calibri" w:hAnsi="Arial" w:cs="Arial"/>
          <w:sz w:val="21"/>
          <w:szCs w:val="21"/>
        </w:rPr>
      </w:pPr>
      <w:r w:rsidRPr="001D77FB">
        <w:rPr>
          <w:rFonts w:ascii="Arial" w:eastAsia="Calibri" w:hAnsi="Arial" w:cs="Arial"/>
          <w:sz w:val="21"/>
          <w:szCs w:val="21"/>
        </w:rPr>
        <w:t xml:space="preserve">Proven </w:t>
      </w:r>
      <w:r w:rsidRPr="001D77FB">
        <w:rPr>
          <w:rFonts w:ascii="Arial" w:hAnsi="Arial" w:cs="Arial"/>
          <w:sz w:val="21"/>
          <w:szCs w:val="21"/>
        </w:rPr>
        <w:t>experience working directly with youth and/or facilitating participatory processes.</w:t>
      </w:r>
    </w:p>
    <w:p w14:paraId="0DD25D4B" w14:textId="0B5120C1" w:rsidR="00367606" w:rsidRPr="001D77FB" w:rsidRDefault="00367606" w:rsidP="009A2970">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Have</w:t>
      </w:r>
      <w:r w:rsidR="0057067D" w:rsidRPr="001D77FB">
        <w:rPr>
          <w:rFonts w:ascii="Arial" w:hAnsi="Arial" w:cs="Arial"/>
          <w:sz w:val="21"/>
          <w:szCs w:val="21"/>
        </w:rPr>
        <w:t xml:space="preserve"> a</w:t>
      </w:r>
      <w:r w:rsidRPr="001D77FB">
        <w:rPr>
          <w:rFonts w:ascii="Arial" w:hAnsi="Arial" w:cs="Arial"/>
          <w:sz w:val="21"/>
          <w:szCs w:val="21"/>
        </w:rPr>
        <w:t xml:space="preserve"> good understanding of </w:t>
      </w:r>
      <w:r w:rsidR="0057067D" w:rsidRPr="001D77FB">
        <w:rPr>
          <w:rFonts w:ascii="Arial" w:hAnsi="Arial" w:cs="Arial"/>
          <w:sz w:val="21"/>
          <w:szCs w:val="21"/>
        </w:rPr>
        <w:t>Da Nang’s socio-</w:t>
      </w:r>
      <w:r w:rsidRPr="001D77FB">
        <w:rPr>
          <w:rFonts w:ascii="Arial" w:hAnsi="Arial" w:cs="Arial"/>
          <w:sz w:val="21"/>
          <w:szCs w:val="21"/>
        </w:rPr>
        <w:t xml:space="preserve">economic </w:t>
      </w:r>
      <w:r w:rsidR="00E83A0D" w:rsidRPr="001D77FB">
        <w:rPr>
          <w:rFonts w:ascii="Arial" w:hAnsi="Arial" w:cs="Arial"/>
          <w:sz w:val="21"/>
          <w:szCs w:val="21"/>
        </w:rPr>
        <w:t xml:space="preserve">and partnership </w:t>
      </w:r>
      <w:r w:rsidRPr="001D77FB">
        <w:rPr>
          <w:rFonts w:ascii="Arial" w:hAnsi="Arial" w:cs="Arial"/>
          <w:sz w:val="21"/>
          <w:szCs w:val="21"/>
        </w:rPr>
        <w:t>context</w:t>
      </w:r>
      <w:r w:rsidR="00E83A0D" w:rsidRPr="001D77FB">
        <w:rPr>
          <w:rFonts w:ascii="Arial" w:hAnsi="Arial" w:cs="Arial"/>
          <w:sz w:val="21"/>
          <w:szCs w:val="21"/>
        </w:rPr>
        <w:t>.</w:t>
      </w:r>
      <w:r w:rsidRPr="001D77FB">
        <w:rPr>
          <w:rFonts w:ascii="Arial" w:hAnsi="Arial" w:cs="Arial"/>
          <w:sz w:val="21"/>
          <w:szCs w:val="21"/>
        </w:rPr>
        <w:t xml:space="preserve"> </w:t>
      </w:r>
    </w:p>
    <w:p w14:paraId="76E454D6" w14:textId="66738C3D" w:rsidR="00DE3CC9" w:rsidRPr="001D77FB" w:rsidRDefault="00DE3CC9" w:rsidP="00DE3CC9">
      <w:pPr>
        <w:pStyle w:val="NoSpacing"/>
        <w:spacing w:before="120" w:after="120"/>
        <w:jc w:val="both"/>
        <w:rPr>
          <w:rFonts w:cs="Arial"/>
          <w:color w:val="000000" w:themeColor="text1"/>
          <w:sz w:val="21"/>
          <w:szCs w:val="21"/>
          <w:u w:val="single"/>
        </w:rPr>
      </w:pPr>
      <w:r w:rsidRPr="001D77FB">
        <w:rPr>
          <w:rFonts w:cs="Arial"/>
          <w:color w:val="000000" w:themeColor="text1"/>
          <w:sz w:val="21"/>
          <w:szCs w:val="21"/>
          <w:u w:val="single"/>
        </w:rPr>
        <w:t>Knowledge and Skills</w:t>
      </w:r>
    </w:p>
    <w:p w14:paraId="6C50619C" w14:textId="17D83551" w:rsidR="008209BB" w:rsidRPr="001D77FB" w:rsidRDefault="00DE3CC9" w:rsidP="00DE3CC9">
      <w:pPr>
        <w:pStyle w:val="ListParagraph"/>
        <w:numPr>
          <w:ilvl w:val="0"/>
          <w:numId w:val="36"/>
        </w:numPr>
        <w:spacing w:after="0" w:line="240" w:lineRule="auto"/>
        <w:jc w:val="both"/>
        <w:rPr>
          <w:rFonts w:ascii="Arial" w:eastAsia="Calibri" w:hAnsi="Arial" w:cs="Arial"/>
          <w:sz w:val="21"/>
          <w:szCs w:val="21"/>
        </w:rPr>
      </w:pPr>
      <w:r w:rsidRPr="001D77FB">
        <w:rPr>
          <w:rFonts w:ascii="Arial" w:eastAsia="Calibri" w:hAnsi="Arial" w:cs="Arial"/>
          <w:sz w:val="21"/>
          <w:szCs w:val="21"/>
        </w:rPr>
        <w:t>Strong knowledge of and experience in working with adolescent</w:t>
      </w:r>
      <w:r w:rsidR="0034694C" w:rsidRPr="001D77FB">
        <w:rPr>
          <w:rFonts w:ascii="Arial" w:eastAsia="Calibri" w:hAnsi="Arial" w:cs="Arial"/>
          <w:sz w:val="21"/>
          <w:szCs w:val="21"/>
        </w:rPr>
        <w:t>s</w:t>
      </w:r>
      <w:r w:rsidRPr="001D77FB">
        <w:rPr>
          <w:rFonts w:ascii="Arial" w:eastAsia="Calibri" w:hAnsi="Arial" w:cs="Arial"/>
          <w:sz w:val="21"/>
          <w:szCs w:val="21"/>
        </w:rPr>
        <w:t xml:space="preserve"> and young people in urban setting</w:t>
      </w:r>
      <w:r w:rsidR="009E7E93" w:rsidRPr="001D77FB">
        <w:rPr>
          <w:rFonts w:ascii="Arial" w:eastAsia="Calibri" w:hAnsi="Arial" w:cs="Arial"/>
          <w:sz w:val="21"/>
          <w:szCs w:val="21"/>
        </w:rPr>
        <w:t>.</w:t>
      </w:r>
    </w:p>
    <w:p w14:paraId="69C1C6BF" w14:textId="4376B9D1" w:rsidR="008209BB" w:rsidRPr="001D77FB" w:rsidRDefault="003167A4" w:rsidP="003167A4">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Good digital technology skills and b</w:t>
      </w:r>
      <w:r w:rsidR="00DE3CC9" w:rsidRPr="001D77FB">
        <w:rPr>
          <w:rFonts w:ascii="Arial" w:hAnsi="Arial" w:cs="Arial"/>
          <w:sz w:val="21"/>
          <w:szCs w:val="21"/>
        </w:rPr>
        <w:t>ring evidence of success in working with social media</w:t>
      </w:r>
      <w:r w:rsidRPr="001D77FB">
        <w:rPr>
          <w:rFonts w:ascii="Arial" w:hAnsi="Arial" w:cs="Arial"/>
          <w:sz w:val="21"/>
          <w:szCs w:val="21"/>
        </w:rPr>
        <w:t>, applying technology</w:t>
      </w:r>
      <w:r w:rsidR="00DE3CC9" w:rsidRPr="001D77FB">
        <w:rPr>
          <w:rFonts w:ascii="Arial" w:hAnsi="Arial" w:cs="Arial"/>
          <w:sz w:val="21"/>
          <w:szCs w:val="21"/>
        </w:rPr>
        <w:t xml:space="preserve"> and digital initiatives for </w:t>
      </w:r>
      <w:r w:rsidRPr="001D77FB">
        <w:rPr>
          <w:rFonts w:ascii="Arial" w:eastAsia="Calibri" w:hAnsi="Arial" w:cs="Arial"/>
          <w:sz w:val="21"/>
          <w:szCs w:val="21"/>
        </w:rPr>
        <w:t xml:space="preserve">enhancing the participation of </w:t>
      </w:r>
      <w:r w:rsidRPr="001D77FB">
        <w:rPr>
          <w:rFonts w:ascii="Arial" w:hAnsi="Arial" w:cs="Arial"/>
          <w:sz w:val="21"/>
          <w:szCs w:val="21"/>
        </w:rPr>
        <w:t xml:space="preserve">adolescent </w:t>
      </w:r>
      <w:r w:rsidR="00DE3CC9" w:rsidRPr="001D77FB">
        <w:rPr>
          <w:rFonts w:ascii="Arial" w:hAnsi="Arial" w:cs="Arial"/>
          <w:sz w:val="21"/>
          <w:szCs w:val="21"/>
        </w:rPr>
        <w:t>and young people.</w:t>
      </w:r>
    </w:p>
    <w:p w14:paraId="2BF3E9E3" w14:textId="0A7B1F76" w:rsidR="008209BB" w:rsidRPr="001D77FB" w:rsidRDefault="003167A4" w:rsidP="008209BB">
      <w:pPr>
        <w:pStyle w:val="ListParagraph"/>
        <w:numPr>
          <w:ilvl w:val="0"/>
          <w:numId w:val="36"/>
        </w:numPr>
        <w:spacing w:after="0" w:line="240" w:lineRule="auto"/>
        <w:jc w:val="both"/>
        <w:rPr>
          <w:rFonts w:ascii="Arial" w:hAnsi="Arial" w:cs="Arial"/>
          <w:sz w:val="21"/>
          <w:szCs w:val="21"/>
        </w:rPr>
      </w:pPr>
      <w:r w:rsidRPr="001D77FB">
        <w:rPr>
          <w:rFonts w:ascii="Arial" w:hAnsi="Arial" w:cs="Arial"/>
          <w:sz w:val="21"/>
          <w:szCs w:val="21"/>
        </w:rPr>
        <w:t xml:space="preserve">Strong </w:t>
      </w:r>
      <w:r w:rsidR="008209BB" w:rsidRPr="001D77FB">
        <w:rPr>
          <w:rFonts w:ascii="Arial" w:hAnsi="Arial" w:cs="Arial"/>
          <w:sz w:val="21"/>
          <w:szCs w:val="21"/>
        </w:rPr>
        <w:t>analytical and facilitation skills</w:t>
      </w:r>
    </w:p>
    <w:p w14:paraId="1AE1DBF1" w14:textId="7CBC4CC7" w:rsidR="00196D26" w:rsidRPr="001D77FB" w:rsidRDefault="00196D26" w:rsidP="00196D26">
      <w:pPr>
        <w:numPr>
          <w:ilvl w:val="0"/>
          <w:numId w:val="36"/>
        </w:numPr>
        <w:spacing w:after="0" w:line="240" w:lineRule="auto"/>
        <w:jc w:val="both"/>
        <w:textAlignment w:val="center"/>
        <w:rPr>
          <w:rFonts w:ascii="Arial" w:hAnsi="Arial" w:cs="Arial"/>
          <w:sz w:val="21"/>
          <w:szCs w:val="21"/>
        </w:rPr>
      </w:pPr>
      <w:r w:rsidRPr="001D77FB">
        <w:rPr>
          <w:rFonts w:ascii="Arial" w:hAnsi="Arial" w:cs="Arial"/>
          <w:sz w:val="21"/>
          <w:szCs w:val="21"/>
        </w:rPr>
        <w:t xml:space="preserve">Excellent teamwork and communication skills. </w:t>
      </w:r>
    </w:p>
    <w:p w14:paraId="250FBE0C" w14:textId="77777777" w:rsidR="00DE3CC9" w:rsidRPr="001D77FB" w:rsidRDefault="00DE3CC9" w:rsidP="00DE3CC9">
      <w:pPr>
        <w:spacing w:before="120" w:after="120"/>
        <w:jc w:val="both"/>
        <w:rPr>
          <w:rFonts w:ascii="Arial" w:hAnsi="Arial" w:cs="Arial"/>
          <w:color w:val="000000" w:themeColor="text1"/>
          <w:sz w:val="21"/>
          <w:szCs w:val="21"/>
          <w:u w:val="single"/>
          <w:lang w:val="en-GB"/>
        </w:rPr>
      </w:pPr>
      <w:r w:rsidRPr="001D77FB">
        <w:rPr>
          <w:rFonts w:ascii="Arial" w:hAnsi="Arial" w:cs="Arial"/>
          <w:color w:val="000000" w:themeColor="text1"/>
          <w:sz w:val="21"/>
          <w:szCs w:val="21"/>
          <w:u w:val="single"/>
          <w:lang w:val="en-GB"/>
        </w:rPr>
        <w:t>Competencies</w:t>
      </w:r>
    </w:p>
    <w:p w14:paraId="346133E4" w14:textId="77777777" w:rsidR="00164229" w:rsidRPr="001D77FB" w:rsidRDefault="00164229" w:rsidP="00164229">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 xml:space="preserve">Proven ability to conceptualize, plan and execute innovative ideas as well as transfer knowledge and skills </w:t>
      </w:r>
    </w:p>
    <w:p w14:paraId="6B368D52" w14:textId="77777777" w:rsidR="009A2970" w:rsidRPr="001D77FB" w:rsidRDefault="007723A7" w:rsidP="009A2970">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 xml:space="preserve">Ability to develop relationships with diverse stakeholders including youth or adolescent led organizations, government representatives, private sector and academics </w:t>
      </w:r>
    </w:p>
    <w:p w14:paraId="2D43DD49" w14:textId="292A3D8A" w:rsidR="00DE3CC9" w:rsidRPr="001D77FB" w:rsidRDefault="00DE3CC9" w:rsidP="00DE3CC9">
      <w:pPr>
        <w:spacing w:after="0" w:line="240" w:lineRule="auto"/>
        <w:jc w:val="both"/>
        <w:rPr>
          <w:rFonts w:ascii="Arial" w:eastAsia="Calibri" w:hAnsi="Arial" w:cs="Arial"/>
          <w:sz w:val="21"/>
          <w:szCs w:val="21"/>
          <w:u w:val="single"/>
        </w:rPr>
      </w:pPr>
      <w:r w:rsidRPr="001D77FB">
        <w:rPr>
          <w:rFonts w:ascii="Arial" w:eastAsia="Calibri" w:hAnsi="Arial" w:cs="Arial"/>
          <w:sz w:val="21"/>
          <w:szCs w:val="21"/>
          <w:u w:val="single"/>
        </w:rPr>
        <w:t>Languages</w:t>
      </w:r>
    </w:p>
    <w:p w14:paraId="41C2E856" w14:textId="7D634928" w:rsidR="00E806BD" w:rsidRPr="001D77FB" w:rsidRDefault="00E83A0D" w:rsidP="009A2970">
      <w:pPr>
        <w:pStyle w:val="ListParagraph"/>
        <w:numPr>
          <w:ilvl w:val="0"/>
          <w:numId w:val="36"/>
        </w:numPr>
        <w:spacing w:after="0" w:line="240" w:lineRule="auto"/>
        <w:jc w:val="both"/>
        <w:rPr>
          <w:rFonts w:ascii="Arial" w:eastAsia="Calibri" w:hAnsi="Arial" w:cs="Arial"/>
          <w:sz w:val="21"/>
          <w:szCs w:val="21"/>
        </w:rPr>
      </w:pPr>
      <w:r w:rsidRPr="001D77FB">
        <w:rPr>
          <w:rFonts w:ascii="Arial" w:hAnsi="Arial" w:cs="Arial"/>
          <w:sz w:val="21"/>
          <w:szCs w:val="21"/>
        </w:rPr>
        <w:t xml:space="preserve">Professional </w:t>
      </w:r>
      <w:r w:rsidR="00E806BD" w:rsidRPr="001D77FB">
        <w:rPr>
          <w:rFonts w:ascii="Arial" w:hAnsi="Arial" w:cs="Arial"/>
          <w:sz w:val="21"/>
          <w:szCs w:val="21"/>
        </w:rPr>
        <w:t xml:space="preserve">command of English and Vietnamese. </w:t>
      </w:r>
    </w:p>
    <w:p w14:paraId="616A888A" w14:textId="368DA99F" w:rsidR="004C5C4C" w:rsidRPr="001D77FB" w:rsidRDefault="007723A7" w:rsidP="009C2795">
      <w:pPr>
        <w:spacing w:before="120" w:after="120" w:line="264" w:lineRule="auto"/>
        <w:jc w:val="both"/>
        <w:rPr>
          <w:rFonts w:ascii="Arial" w:hAnsi="Arial" w:cs="Arial"/>
          <w:bCs/>
          <w:color w:val="000000" w:themeColor="text1"/>
          <w:sz w:val="21"/>
          <w:szCs w:val="21"/>
        </w:rPr>
      </w:pPr>
      <w:r w:rsidRPr="001D77FB">
        <w:rPr>
          <w:rFonts w:ascii="Arial" w:hAnsi="Arial" w:cs="Arial"/>
          <w:b/>
          <w:color w:val="00B0F0"/>
          <w:sz w:val="21"/>
          <w:szCs w:val="21"/>
        </w:rPr>
        <w:lastRenderedPageBreak/>
        <w:t>Payment Terms</w:t>
      </w:r>
      <w:r w:rsidRPr="001D77FB">
        <w:rPr>
          <w:rFonts w:ascii="Arial" w:hAnsi="Arial" w:cs="Arial"/>
          <w:sz w:val="21"/>
          <w:szCs w:val="21"/>
        </w:rPr>
        <w:t xml:space="preserve">: </w:t>
      </w:r>
      <w:r w:rsidR="009C2795" w:rsidRPr="001D77FB">
        <w:rPr>
          <w:rFonts w:ascii="Arial" w:hAnsi="Arial" w:cs="Arial"/>
          <w:bCs/>
          <w:color w:val="000000" w:themeColor="text1"/>
          <w:sz w:val="21"/>
          <w:szCs w:val="21"/>
        </w:rPr>
        <w:t xml:space="preserve"> </w:t>
      </w:r>
      <w:r w:rsidR="004C5C4C" w:rsidRPr="001D77FB">
        <w:rPr>
          <w:rFonts w:ascii="Arial" w:hAnsi="Arial" w:cs="Arial"/>
          <w:bCs/>
          <w:color w:val="000000" w:themeColor="text1"/>
          <w:sz w:val="21"/>
          <w:szCs w:val="21"/>
        </w:rPr>
        <w:t>Payment for the assignment will be made based on a monthly progress report against the</w:t>
      </w:r>
      <w:r w:rsidR="006D1E88" w:rsidRPr="001D77FB">
        <w:rPr>
          <w:rFonts w:ascii="Arial" w:hAnsi="Arial" w:cs="Arial"/>
          <w:bCs/>
          <w:color w:val="000000" w:themeColor="text1"/>
          <w:sz w:val="21"/>
          <w:szCs w:val="21"/>
        </w:rPr>
        <w:t xml:space="preserve"> HCA</w:t>
      </w:r>
      <w:r w:rsidR="004C5C4C" w:rsidRPr="001D77FB">
        <w:rPr>
          <w:rFonts w:ascii="Arial" w:hAnsi="Arial" w:cs="Arial"/>
          <w:bCs/>
          <w:color w:val="000000" w:themeColor="text1"/>
          <w:sz w:val="21"/>
          <w:szCs w:val="21"/>
        </w:rPr>
        <w:t xml:space="preserve"> workplan</w:t>
      </w:r>
      <w:r w:rsidR="009C2795" w:rsidRPr="001D77FB">
        <w:rPr>
          <w:rFonts w:ascii="Arial" w:hAnsi="Arial" w:cs="Arial"/>
          <w:bCs/>
          <w:color w:val="000000" w:themeColor="text1"/>
          <w:sz w:val="21"/>
          <w:szCs w:val="21"/>
        </w:rPr>
        <w:t xml:space="preserve"> </w:t>
      </w:r>
      <w:r w:rsidR="006D1E88" w:rsidRPr="001D77FB">
        <w:rPr>
          <w:rFonts w:ascii="Arial" w:hAnsi="Arial" w:cs="Arial"/>
          <w:bCs/>
          <w:color w:val="000000" w:themeColor="text1"/>
          <w:sz w:val="21"/>
          <w:szCs w:val="21"/>
        </w:rPr>
        <w:t>for 2021-2022</w:t>
      </w:r>
      <w:r w:rsidR="004C5C4C" w:rsidRPr="001D77FB">
        <w:rPr>
          <w:rFonts w:ascii="Arial" w:hAnsi="Arial" w:cs="Arial"/>
          <w:bCs/>
          <w:color w:val="000000" w:themeColor="text1"/>
          <w:sz w:val="21"/>
          <w:szCs w:val="21"/>
        </w:rPr>
        <w:t xml:space="preserve">. </w:t>
      </w:r>
    </w:p>
    <w:p w14:paraId="247106F7" w14:textId="36C118E4" w:rsidR="00DE3CC9" w:rsidRPr="001D77FB" w:rsidRDefault="00DE3CC9" w:rsidP="00236389">
      <w:pPr>
        <w:spacing w:before="120" w:after="120" w:line="264" w:lineRule="auto"/>
        <w:jc w:val="both"/>
        <w:rPr>
          <w:rFonts w:ascii="Arial" w:hAnsi="Arial" w:cs="Arial"/>
          <w:b/>
          <w:color w:val="00B0F0"/>
          <w:sz w:val="21"/>
          <w:szCs w:val="21"/>
        </w:rPr>
      </w:pPr>
      <w:r w:rsidRPr="001D77FB">
        <w:rPr>
          <w:rFonts w:ascii="Arial" w:hAnsi="Arial" w:cs="Arial"/>
          <w:b/>
          <w:color w:val="00B0F0"/>
          <w:sz w:val="21"/>
          <w:szCs w:val="21"/>
        </w:rPr>
        <w:t>Assessment criteria</w:t>
      </w:r>
    </w:p>
    <w:p w14:paraId="1F24E68F" w14:textId="77777777" w:rsidR="00DE3CC9" w:rsidRPr="001D77FB" w:rsidRDefault="00DE3CC9" w:rsidP="00DE3CC9">
      <w:pPr>
        <w:spacing w:before="120" w:after="120"/>
        <w:jc w:val="both"/>
        <w:rPr>
          <w:rFonts w:ascii="Arial" w:hAnsi="Arial" w:cs="Arial"/>
          <w:i/>
          <w:iCs/>
          <w:color w:val="000000" w:themeColor="text1"/>
          <w:sz w:val="21"/>
          <w:szCs w:val="21"/>
        </w:rPr>
      </w:pPr>
      <w:r w:rsidRPr="001D77FB">
        <w:rPr>
          <w:rFonts w:ascii="Arial" w:hAnsi="Arial" w:cs="Arial"/>
          <w:i/>
          <w:iCs/>
          <w:color w:val="000000" w:themeColor="text1"/>
          <w:sz w:val="21"/>
          <w:szCs w:val="21"/>
        </w:rPr>
        <w:t>For evaluation and selection method, the Cumulative Analysis Method (weight combined score method) shall be used for this recruitment:</w:t>
      </w:r>
    </w:p>
    <w:p w14:paraId="65ADB199" w14:textId="77777777" w:rsidR="00DE3CC9" w:rsidRPr="001D77FB" w:rsidRDefault="00DE3CC9" w:rsidP="00DE3CC9">
      <w:pPr>
        <w:spacing w:before="120" w:after="120"/>
        <w:jc w:val="both"/>
        <w:rPr>
          <w:rFonts w:ascii="Arial" w:hAnsi="Arial" w:cs="Arial"/>
          <w:i/>
          <w:iCs/>
          <w:color w:val="000000" w:themeColor="text1"/>
          <w:sz w:val="21"/>
          <w:szCs w:val="21"/>
        </w:rPr>
      </w:pPr>
      <w:r w:rsidRPr="001D77FB">
        <w:rPr>
          <w:rFonts w:ascii="Arial" w:hAnsi="Arial" w:cs="Arial"/>
          <w:i/>
          <w:iCs/>
          <w:color w:val="000000" w:themeColor="text1"/>
          <w:sz w:val="21"/>
          <w:szCs w:val="21"/>
        </w:rPr>
        <w:t xml:space="preserve">a) Technical Qualification (max. 100 points) weight 70 % </w:t>
      </w:r>
    </w:p>
    <w:p w14:paraId="53831685" w14:textId="77777777" w:rsidR="00DE3CC9" w:rsidRPr="001D77FB" w:rsidRDefault="00DE3CC9" w:rsidP="00DE3CC9">
      <w:pPr>
        <w:pStyle w:val="NoSpacing"/>
        <w:numPr>
          <w:ilvl w:val="0"/>
          <w:numId w:val="19"/>
        </w:numPr>
        <w:spacing w:before="120" w:after="120"/>
        <w:jc w:val="both"/>
        <w:rPr>
          <w:rFonts w:eastAsiaTheme="minorHAnsi" w:cs="Arial"/>
          <w:sz w:val="21"/>
          <w:szCs w:val="21"/>
          <w:lang w:val="en-GB" w:bidi="km-KH"/>
        </w:rPr>
      </w:pPr>
      <w:r w:rsidRPr="001D77FB">
        <w:rPr>
          <w:rFonts w:eastAsiaTheme="minorHAnsi" w:cs="Arial"/>
          <w:sz w:val="21"/>
          <w:szCs w:val="21"/>
          <w:lang w:val="en-GB" w:bidi="km-KH"/>
        </w:rPr>
        <w:t>Qualifications and Experience (20 points)</w:t>
      </w:r>
    </w:p>
    <w:p w14:paraId="6703C148" w14:textId="77777777" w:rsidR="00DE3CC9" w:rsidRPr="001D77FB" w:rsidRDefault="00DE3CC9" w:rsidP="00DE3CC9">
      <w:pPr>
        <w:pStyle w:val="NoSpacing"/>
        <w:numPr>
          <w:ilvl w:val="0"/>
          <w:numId w:val="19"/>
        </w:numPr>
        <w:spacing w:before="120" w:after="120"/>
        <w:jc w:val="both"/>
        <w:rPr>
          <w:rFonts w:eastAsiaTheme="minorHAnsi" w:cs="Arial"/>
          <w:sz w:val="21"/>
          <w:szCs w:val="21"/>
          <w:lang w:val="en-GB" w:bidi="km-KH"/>
        </w:rPr>
      </w:pPr>
      <w:r w:rsidRPr="001D77FB">
        <w:rPr>
          <w:rFonts w:eastAsiaTheme="minorHAnsi" w:cs="Arial"/>
          <w:sz w:val="21"/>
          <w:szCs w:val="21"/>
          <w:lang w:val="en-GB" w:bidi="km-KH"/>
        </w:rPr>
        <w:t>Knowledge and Skills (35 points)</w:t>
      </w:r>
    </w:p>
    <w:p w14:paraId="161AE69D" w14:textId="77777777" w:rsidR="00DE3CC9" w:rsidRPr="001D77FB" w:rsidRDefault="00DE3CC9" w:rsidP="00DE3CC9">
      <w:pPr>
        <w:pStyle w:val="ListParagraph"/>
        <w:numPr>
          <w:ilvl w:val="0"/>
          <w:numId w:val="19"/>
        </w:numPr>
        <w:spacing w:before="120" w:after="120" w:line="240" w:lineRule="auto"/>
        <w:jc w:val="both"/>
        <w:rPr>
          <w:rFonts w:ascii="Arial" w:eastAsiaTheme="minorHAnsi" w:hAnsi="Arial" w:cs="Arial"/>
          <w:sz w:val="21"/>
          <w:szCs w:val="21"/>
          <w:lang w:val="en-GB" w:bidi="km-KH"/>
        </w:rPr>
      </w:pPr>
      <w:r w:rsidRPr="001D77FB">
        <w:rPr>
          <w:rFonts w:ascii="Arial" w:eastAsiaTheme="minorHAnsi" w:hAnsi="Arial" w:cs="Arial"/>
          <w:sz w:val="21"/>
          <w:szCs w:val="21"/>
          <w:lang w:val="en-GB" w:bidi="km-KH"/>
        </w:rPr>
        <w:t>Competencies (35 points)</w:t>
      </w:r>
    </w:p>
    <w:p w14:paraId="210DC764" w14:textId="043CDAA4" w:rsidR="00DE3CC9" w:rsidRPr="001D77FB" w:rsidRDefault="00DE3CC9" w:rsidP="00DE3CC9">
      <w:pPr>
        <w:pStyle w:val="ListParagraph"/>
        <w:numPr>
          <w:ilvl w:val="0"/>
          <w:numId w:val="19"/>
        </w:numPr>
        <w:spacing w:before="120" w:after="120" w:line="240" w:lineRule="auto"/>
        <w:jc w:val="both"/>
        <w:rPr>
          <w:rFonts w:ascii="Arial" w:eastAsiaTheme="minorHAnsi" w:hAnsi="Arial" w:cs="Arial"/>
          <w:sz w:val="21"/>
          <w:szCs w:val="21"/>
          <w:lang w:val="en-GB" w:bidi="km-KH"/>
        </w:rPr>
      </w:pPr>
      <w:r w:rsidRPr="001D77FB">
        <w:rPr>
          <w:rFonts w:ascii="Arial" w:eastAsiaTheme="minorHAnsi" w:hAnsi="Arial" w:cs="Arial"/>
          <w:sz w:val="21"/>
          <w:szCs w:val="21"/>
          <w:lang w:val="en-GB" w:bidi="km-KH"/>
        </w:rPr>
        <w:t>Languages (10 points)</w:t>
      </w:r>
    </w:p>
    <w:p w14:paraId="2D9C851E" w14:textId="77777777" w:rsidR="00AC0928" w:rsidRPr="001D77FB" w:rsidRDefault="00AC0928" w:rsidP="00AC0928">
      <w:pPr>
        <w:pStyle w:val="ListParagraph"/>
        <w:spacing w:before="120" w:after="120" w:line="240" w:lineRule="auto"/>
        <w:jc w:val="both"/>
        <w:rPr>
          <w:rFonts w:ascii="Arial" w:eastAsiaTheme="minorHAnsi" w:hAnsi="Arial" w:cs="Arial"/>
          <w:sz w:val="21"/>
          <w:szCs w:val="21"/>
          <w:lang w:val="en-GB" w:bidi="km-KH"/>
        </w:rPr>
      </w:pPr>
    </w:p>
    <w:p w14:paraId="294C7E5F" w14:textId="77777777" w:rsidR="00DE3CC9" w:rsidRPr="001D77FB" w:rsidRDefault="00DE3CC9" w:rsidP="00DE3CC9">
      <w:pPr>
        <w:spacing w:before="120" w:after="120"/>
        <w:jc w:val="both"/>
        <w:rPr>
          <w:rFonts w:ascii="Arial" w:hAnsi="Arial" w:cs="Arial"/>
          <w:i/>
          <w:iCs/>
          <w:color w:val="000000" w:themeColor="text1"/>
          <w:sz w:val="21"/>
          <w:szCs w:val="21"/>
        </w:rPr>
      </w:pPr>
      <w:r w:rsidRPr="001D77FB">
        <w:rPr>
          <w:rFonts w:ascii="Arial" w:hAnsi="Arial" w:cs="Arial"/>
          <w:i/>
          <w:iCs/>
          <w:color w:val="000000" w:themeColor="text1"/>
          <w:sz w:val="21"/>
          <w:szCs w:val="21"/>
        </w:rPr>
        <w:t>b) Financial Proposal (max. 100 points) weight 30 %</w:t>
      </w:r>
    </w:p>
    <w:p w14:paraId="5EB5181C" w14:textId="77777777" w:rsidR="00DE3CC9" w:rsidRPr="001D77FB" w:rsidRDefault="00DE3CC9" w:rsidP="00DE3CC9">
      <w:pPr>
        <w:spacing w:before="120" w:after="120"/>
        <w:jc w:val="both"/>
        <w:rPr>
          <w:rFonts w:ascii="Arial" w:hAnsi="Arial" w:cs="Arial"/>
          <w:i/>
          <w:iCs/>
          <w:color w:val="000000" w:themeColor="text1"/>
          <w:sz w:val="21"/>
          <w:szCs w:val="21"/>
        </w:rPr>
      </w:pPr>
      <w:r w:rsidRPr="001D77FB">
        <w:rPr>
          <w:rFonts w:ascii="Arial" w:hAnsi="Arial" w:cs="Arial"/>
          <w:i/>
          <w:iCs/>
          <w:color w:val="000000" w:themeColor="text1"/>
          <w:sz w:val="21"/>
          <w:szCs w:val="21"/>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646ADEAF" w14:textId="77777777" w:rsidR="00DE3CC9" w:rsidRPr="001D77FB" w:rsidRDefault="00DE3CC9" w:rsidP="00DE3CC9">
      <w:pPr>
        <w:spacing w:before="120" w:after="120"/>
        <w:jc w:val="both"/>
        <w:rPr>
          <w:rFonts w:ascii="Arial" w:hAnsi="Arial" w:cs="Arial"/>
          <w:bCs/>
          <w:i/>
          <w:iCs/>
          <w:color w:val="000000" w:themeColor="text1"/>
          <w:sz w:val="21"/>
          <w:szCs w:val="21"/>
          <w:lang w:val="en-GB"/>
        </w:rPr>
      </w:pPr>
      <w:r w:rsidRPr="001D77FB">
        <w:rPr>
          <w:rFonts w:ascii="Arial" w:hAnsi="Arial" w:cs="Arial"/>
          <w:i/>
          <w:iCs/>
          <w:color w:val="000000" w:themeColor="text1"/>
          <w:sz w:val="21"/>
          <w:szCs w:val="21"/>
        </w:rPr>
        <w:t>The Contract shall be awarded to candidate obtaining the highest combined technical and financial scores, subject to the satisfactory result of the verification interview if needed.</w:t>
      </w:r>
      <w:r w:rsidRPr="001D77FB">
        <w:rPr>
          <w:rFonts w:ascii="Arial" w:hAnsi="Arial" w:cs="Arial"/>
          <w:bCs/>
          <w:i/>
          <w:iCs/>
          <w:color w:val="000000" w:themeColor="text1"/>
          <w:sz w:val="21"/>
          <w:szCs w:val="21"/>
          <w:lang w:val="en-GB"/>
        </w:rPr>
        <w:t>]</w:t>
      </w:r>
    </w:p>
    <w:p w14:paraId="2786EB4F" w14:textId="77777777" w:rsidR="00DE3CC9" w:rsidRPr="001D77FB" w:rsidRDefault="00DE3CC9" w:rsidP="001025F7">
      <w:pPr>
        <w:spacing w:before="120" w:after="120" w:line="264" w:lineRule="auto"/>
        <w:jc w:val="both"/>
        <w:rPr>
          <w:rFonts w:ascii="Arial" w:hAnsi="Arial" w:cs="Arial"/>
          <w:b/>
          <w:color w:val="00B0F0"/>
          <w:sz w:val="21"/>
          <w:szCs w:val="21"/>
        </w:rPr>
      </w:pPr>
      <w:r w:rsidRPr="001D77FB">
        <w:rPr>
          <w:rFonts w:ascii="Arial" w:hAnsi="Arial" w:cs="Arial"/>
          <w:b/>
          <w:color w:val="00B0F0"/>
          <w:sz w:val="21"/>
          <w:szCs w:val="21"/>
        </w:rPr>
        <w:t>Submission of applications</w:t>
      </w:r>
    </w:p>
    <w:p w14:paraId="7DFDEFEA" w14:textId="77777777" w:rsidR="00DE3CC9" w:rsidRPr="001D77FB" w:rsidRDefault="00DE3CC9" w:rsidP="00DE3CC9">
      <w:pPr>
        <w:spacing w:before="120" w:after="120"/>
        <w:jc w:val="both"/>
        <w:rPr>
          <w:rStyle w:val="Hyperlink"/>
          <w:rFonts w:ascii="Arial" w:hAnsi="Arial" w:cs="Arial"/>
          <w:sz w:val="21"/>
          <w:szCs w:val="21"/>
        </w:rPr>
      </w:pPr>
      <w:r w:rsidRPr="001D77FB">
        <w:rPr>
          <w:rFonts w:ascii="Arial" w:hAnsi="Arial" w:cs="Arial"/>
          <w:sz w:val="21"/>
          <w:szCs w:val="21"/>
        </w:rPr>
        <w:t xml:space="preserve">Interested candidates are kindly requested to apply and upload the following documents to the assigned requisition in UNICEF Vacancies: </w:t>
      </w:r>
      <w:hyperlink r:id="rId12" w:history="1">
        <w:r w:rsidRPr="001D77FB">
          <w:rPr>
            <w:rStyle w:val="Hyperlink"/>
            <w:rFonts w:ascii="Arial" w:hAnsi="Arial" w:cs="Arial"/>
            <w:sz w:val="21"/>
            <w:szCs w:val="21"/>
          </w:rPr>
          <w:t>http://www.unicef.org/about/employ/</w:t>
        </w:r>
      </w:hyperlink>
    </w:p>
    <w:p w14:paraId="11E9E962" w14:textId="77777777" w:rsidR="00DE3CC9" w:rsidRPr="001D77FB" w:rsidRDefault="00DE3CC9" w:rsidP="00DE3CC9">
      <w:pPr>
        <w:numPr>
          <w:ilvl w:val="0"/>
          <w:numId w:val="12"/>
        </w:numPr>
        <w:spacing w:before="120" w:after="120" w:line="240" w:lineRule="auto"/>
        <w:jc w:val="both"/>
        <w:rPr>
          <w:rFonts w:ascii="Arial" w:hAnsi="Arial" w:cs="Arial"/>
          <w:color w:val="00CCFF"/>
          <w:sz w:val="21"/>
          <w:szCs w:val="21"/>
        </w:rPr>
      </w:pPr>
      <w:r w:rsidRPr="001D77FB">
        <w:rPr>
          <w:rFonts w:ascii="Arial" w:hAnsi="Arial" w:cs="Arial"/>
          <w:sz w:val="21"/>
          <w:szCs w:val="21"/>
        </w:rPr>
        <w:t>Letter of interest and confirmation of availability;</w:t>
      </w:r>
    </w:p>
    <w:p w14:paraId="55AB145D" w14:textId="3DA08772" w:rsidR="00DE3CC9" w:rsidRPr="001D77FB" w:rsidRDefault="00DE3CC9" w:rsidP="00DE3CC9">
      <w:pPr>
        <w:numPr>
          <w:ilvl w:val="0"/>
          <w:numId w:val="12"/>
        </w:numPr>
        <w:spacing w:before="120" w:after="120" w:line="240" w:lineRule="auto"/>
        <w:jc w:val="both"/>
        <w:rPr>
          <w:rFonts w:ascii="Arial" w:hAnsi="Arial" w:cs="Arial"/>
          <w:color w:val="00CCFF"/>
          <w:sz w:val="21"/>
          <w:szCs w:val="21"/>
        </w:rPr>
      </w:pPr>
      <w:r w:rsidRPr="001D77FB">
        <w:rPr>
          <w:rFonts w:ascii="Arial" w:hAnsi="Arial" w:cs="Arial"/>
          <w:sz w:val="21"/>
          <w:szCs w:val="21"/>
        </w:rPr>
        <w:t>Technical proposal which clearly explains the outline on how to deliver the tasks and deliverables (preferably less than 3 pages);</w:t>
      </w:r>
    </w:p>
    <w:p w14:paraId="1F3923BB" w14:textId="77777777" w:rsidR="00DE3CC9" w:rsidRPr="001D77FB" w:rsidRDefault="00DE3CC9" w:rsidP="00DE3CC9">
      <w:pPr>
        <w:numPr>
          <w:ilvl w:val="0"/>
          <w:numId w:val="12"/>
        </w:numPr>
        <w:spacing w:before="120" w:after="120" w:line="240" w:lineRule="auto"/>
        <w:jc w:val="both"/>
        <w:rPr>
          <w:rFonts w:ascii="Arial" w:hAnsi="Arial" w:cs="Arial"/>
          <w:sz w:val="21"/>
          <w:szCs w:val="21"/>
        </w:rPr>
      </w:pPr>
      <w:r w:rsidRPr="001D77FB">
        <w:rPr>
          <w:rFonts w:ascii="Arial" w:hAnsi="Arial" w:cs="Arial"/>
          <w:sz w:val="21"/>
          <w:szCs w:val="21"/>
        </w:rPr>
        <w:t>Performance evaluation reports or references of similar consultancy assignments (if available)</w:t>
      </w:r>
    </w:p>
    <w:p w14:paraId="6E1C7EA5" w14:textId="77777777" w:rsidR="00DE3CC9" w:rsidRPr="001D77FB" w:rsidRDefault="00DE3CC9" w:rsidP="00DE3CC9">
      <w:pPr>
        <w:numPr>
          <w:ilvl w:val="0"/>
          <w:numId w:val="12"/>
        </w:numPr>
        <w:spacing w:before="120" w:after="120" w:line="240" w:lineRule="auto"/>
        <w:jc w:val="both"/>
        <w:rPr>
          <w:rFonts w:ascii="Arial" w:hAnsi="Arial" w:cs="Arial"/>
          <w:sz w:val="21"/>
          <w:szCs w:val="21"/>
        </w:rPr>
      </w:pPr>
      <w:r w:rsidRPr="001D77FB">
        <w:rPr>
          <w:rFonts w:ascii="Arial" w:hAnsi="Arial" w:cs="Arial"/>
          <w:sz w:val="21"/>
          <w:szCs w:val="21"/>
        </w:rPr>
        <w:t>Financial proposal: All-inclusive lump-sum cost including consultancy fee, travel and accommodation cost for this assignment as per work assignment.</w:t>
      </w:r>
    </w:p>
    <w:p w14:paraId="5633653E" w14:textId="77777777" w:rsidR="00DE3CC9" w:rsidRPr="001D77FB" w:rsidRDefault="00DE3CC9" w:rsidP="00DE3CC9">
      <w:pPr>
        <w:numPr>
          <w:ilvl w:val="0"/>
          <w:numId w:val="12"/>
        </w:numPr>
        <w:spacing w:before="120" w:after="120" w:line="240" w:lineRule="auto"/>
        <w:jc w:val="both"/>
        <w:rPr>
          <w:rFonts w:ascii="Arial" w:hAnsi="Arial" w:cs="Arial"/>
          <w:sz w:val="21"/>
          <w:szCs w:val="21"/>
        </w:rPr>
      </w:pPr>
      <w:r w:rsidRPr="001D77FB">
        <w:rPr>
          <w:rFonts w:ascii="Arial" w:hAnsi="Arial" w:cs="Arial"/>
          <w:sz w:val="21"/>
          <w:szCs w:val="21"/>
        </w:rPr>
        <w:t xml:space="preserve">CV/P11 form </w:t>
      </w:r>
      <w:r w:rsidRPr="001D77FB">
        <w:rPr>
          <w:rFonts w:ascii="Arial" w:hAnsi="Arial" w:cs="Arial"/>
          <w:i/>
          <w:iCs/>
          <w:sz w:val="21"/>
          <w:szCs w:val="21"/>
        </w:rPr>
        <w:t>(</w:t>
      </w:r>
      <w:hyperlink r:id="rId13" w:history="1">
        <w:r w:rsidRPr="001D77FB">
          <w:rPr>
            <w:rFonts w:ascii="Arial" w:hAnsi="Arial" w:cs="Arial"/>
            <w:i/>
            <w:iCs/>
            <w:color w:val="0000FF"/>
            <w:sz w:val="21"/>
            <w:szCs w:val="21"/>
            <w:u w:val="single"/>
          </w:rPr>
          <w:t>UN Personal History Form</w:t>
        </w:r>
      </w:hyperlink>
      <w:r w:rsidRPr="001D77FB">
        <w:rPr>
          <w:rFonts w:ascii="Arial" w:hAnsi="Arial" w:cs="Arial"/>
          <w:i/>
          <w:iCs/>
          <w:sz w:val="21"/>
          <w:szCs w:val="21"/>
        </w:rPr>
        <w:t>)</w:t>
      </w:r>
      <w:r w:rsidRPr="001D77FB">
        <w:rPr>
          <w:rFonts w:ascii="Arial" w:hAnsi="Arial" w:cs="Arial"/>
          <w:sz w:val="21"/>
          <w:szCs w:val="21"/>
        </w:rPr>
        <w:t xml:space="preserve"> </w:t>
      </w:r>
    </w:p>
    <w:p w14:paraId="0CBFEB8B" w14:textId="77777777" w:rsidR="00DE3CC9" w:rsidRPr="001D77FB" w:rsidRDefault="00DE3CC9" w:rsidP="00DE3CC9">
      <w:pPr>
        <w:spacing w:before="120" w:after="120"/>
        <w:rPr>
          <w:rFonts w:ascii="Arial" w:hAnsi="Arial" w:cs="Arial"/>
          <w:b/>
          <w:color w:val="00B0F0"/>
          <w:sz w:val="21"/>
          <w:szCs w:val="21"/>
        </w:rPr>
      </w:pPr>
      <w:r w:rsidRPr="001D77FB">
        <w:rPr>
          <w:rFonts w:ascii="Arial" w:hAnsi="Arial" w:cs="Arial"/>
          <w:b/>
          <w:color w:val="00B0F0"/>
          <w:sz w:val="21"/>
          <w:szCs w:val="21"/>
        </w:rPr>
        <w:t>General Conditions: Procedures and Logistics</w:t>
      </w:r>
    </w:p>
    <w:p w14:paraId="39BBFC2D" w14:textId="77777777" w:rsidR="00DE3CC9" w:rsidRPr="001D77FB" w:rsidRDefault="00DE3CC9" w:rsidP="00DE3CC9">
      <w:pPr>
        <w:pStyle w:val="BodyText3"/>
        <w:spacing w:before="120"/>
        <w:jc w:val="both"/>
        <w:rPr>
          <w:rFonts w:ascii="Arial" w:hAnsi="Arial" w:cs="Arial"/>
          <w:sz w:val="21"/>
          <w:szCs w:val="21"/>
        </w:rPr>
      </w:pPr>
      <w:r w:rsidRPr="001D77FB">
        <w:rPr>
          <w:rFonts w:ascii="Arial" w:hAnsi="Arial" w:cs="Arial"/>
          <w:sz w:val="21"/>
          <w:szCs w:val="21"/>
        </w:rPr>
        <w:t>The following general conditions shall apply:</w:t>
      </w:r>
    </w:p>
    <w:p w14:paraId="7BC62B87" w14:textId="69B81542" w:rsidR="00DE3CC9" w:rsidRPr="001D77FB" w:rsidRDefault="00B23F7B" w:rsidP="00DE3CC9">
      <w:pPr>
        <w:pStyle w:val="BodyText3"/>
        <w:numPr>
          <w:ilvl w:val="0"/>
          <w:numId w:val="14"/>
        </w:numPr>
        <w:spacing w:before="120" w:line="240" w:lineRule="auto"/>
        <w:jc w:val="both"/>
        <w:rPr>
          <w:rFonts w:ascii="Arial" w:hAnsi="Arial" w:cs="Arial"/>
          <w:sz w:val="21"/>
          <w:szCs w:val="21"/>
        </w:rPr>
      </w:pPr>
      <w:r w:rsidRPr="001D77FB">
        <w:rPr>
          <w:rFonts w:ascii="Arial" w:hAnsi="Arial" w:cs="Arial"/>
          <w:sz w:val="21"/>
          <w:szCs w:val="21"/>
        </w:rPr>
        <w:t>Workstation</w:t>
      </w:r>
      <w:r w:rsidR="00DE3CC9" w:rsidRPr="001D77FB">
        <w:rPr>
          <w:rFonts w:ascii="Arial" w:hAnsi="Arial" w:cs="Arial"/>
          <w:sz w:val="21"/>
          <w:szCs w:val="21"/>
        </w:rPr>
        <w:t xml:space="preserve">: </w:t>
      </w:r>
      <w:r w:rsidR="001F4937" w:rsidRPr="001D77FB">
        <w:rPr>
          <w:rFonts w:ascii="Arial" w:hAnsi="Arial" w:cs="Arial"/>
          <w:sz w:val="21"/>
          <w:szCs w:val="21"/>
        </w:rPr>
        <w:t xml:space="preserve">Home based in </w:t>
      </w:r>
      <w:r w:rsidR="000B70D3" w:rsidRPr="001D77FB">
        <w:rPr>
          <w:rFonts w:ascii="Arial" w:hAnsi="Arial" w:cs="Arial"/>
          <w:sz w:val="21"/>
          <w:szCs w:val="21"/>
        </w:rPr>
        <w:t xml:space="preserve">Da Nang </w:t>
      </w:r>
    </w:p>
    <w:p w14:paraId="7C80CA6F" w14:textId="77777777" w:rsidR="00DE3CC9" w:rsidRPr="001D77FB" w:rsidRDefault="00DE3CC9" w:rsidP="00DE3CC9">
      <w:pPr>
        <w:pStyle w:val="BodyText3"/>
        <w:numPr>
          <w:ilvl w:val="0"/>
          <w:numId w:val="14"/>
        </w:numPr>
        <w:spacing w:before="120" w:line="240" w:lineRule="auto"/>
        <w:jc w:val="both"/>
        <w:rPr>
          <w:rFonts w:ascii="Arial" w:hAnsi="Arial" w:cs="Arial"/>
          <w:sz w:val="21"/>
          <w:szCs w:val="21"/>
        </w:rPr>
      </w:pPr>
      <w:r w:rsidRPr="001D77FB">
        <w:rPr>
          <w:rFonts w:ascii="Arial" w:hAnsi="Arial" w:cs="Arial"/>
          <w:sz w:val="21"/>
          <w:szCs w:val="21"/>
        </w:rPr>
        <w:t>Official travel within the country, if any</w:t>
      </w:r>
    </w:p>
    <w:p w14:paraId="73E2EFD8" w14:textId="2455FFE5" w:rsidR="00DE3CC9" w:rsidRPr="001D77FB" w:rsidRDefault="000B70D3" w:rsidP="00DE3CC9">
      <w:pPr>
        <w:pStyle w:val="BodyText3"/>
        <w:numPr>
          <w:ilvl w:val="0"/>
          <w:numId w:val="14"/>
        </w:numPr>
        <w:spacing w:before="120" w:line="240" w:lineRule="auto"/>
        <w:jc w:val="both"/>
        <w:rPr>
          <w:rFonts w:ascii="Arial" w:hAnsi="Arial" w:cs="Arial"/>
          <w:sz w:val="21"/>
          <w:szCs w:val="21"/>
        </w:rPr>
      </w:pPr>
      <w:r w:rsidRPr="001D77FB">
        <w:rPr>
          <w:rFonts w:ascii="Arial" w:hAnsi="Arial" w:cs="Arial"/>
          <w:sz w:val="21"/>
          <w:szCs w:val="21"/>
        </w:rPr>
        <w:t xml:space="preserve">The consultant will provide his / her own </w:t>
      </w:r>
      <w:r w:rsidR="00DE3CC9" w:rsidRPr="001D77FB">
        <w:rPr>
          <w:rFonts w:ascii="Arial" w:hAnsi="Arial" w:cs="Arial"/>
          <w:sz w:val="21"/>
          <w:szCs w:val="21"/>
        </w:rPr>
        <w:t>laptop, computer and office supplies</w:t>
      </w:r>
    </w:p>
    <w:p w14:paraId="6418247B" w14:textId="77777777" w:rsidR="00DE3CC9" w:rsidRPr="001D77FB" w:rsidRDefault="00DE3CC9" w:rsidP="00DE3CC9">
      <w:pPr>
        <w:pStyle w:val="BodyText3"/>
        <w:numPr>
          <w:ilvl w:val="0"/>
          <w:numId w:val="14"/>
        </w:numPr>
        <w:spacing w:before="120" w:line="240" w:lineRule="auto"/>
        <w:jc w:val="both"/>
        <w:rPr>
          <w:rFonts w:ascii="Arial" w:hAnsi="Arial" w:cs="Arial"/>
          <w:sz w:val="21"/>
          <w:szCs w:val="21"/>
        </w:rPr>
      </w:pPr>
      <w:r w:rsidRPr="001D77FB">
        <w:rPr>
          <w:rFonts w:ascii="Arial" w:hAnsi="Arial" w:cs="Arial"/>
          <w:sz w:val="21"/>
          <w:szCs w:val="21"/>
        </w:rPr>
        <w:t>If authorized to have access to UNICEF transport</w:t>
      </w:r>
    </w:p>
    <w:p w14:paraId="0D3C7BFF" w14:textId="77777777" w:rsidR="00DE3CC9" w:rsidRPr="001D77FB" w:rsidRDefault="00DE3CC9" w:rsidP="00DE3CC9">
      <w:pPr>
        <w:pStyle w:val="BodyText3"/>
        <w:numPr>
          <w:ilvl w:val="0"/>
          <w:numId w:val="13"/>
        </w:numPr>
        <w:spacing w:before="120" w:line="240" w:lineRule="auto"/>
        <w:jc w:val="both"/>
        <w:rPr>
          <w:rFonts w:ascii="Arial" w:hAnsi="Arial" w:cs="Arial"/>
          <w:sz w:val="21"/>
          <w:szCs w:val="21"/>
        </w:rPr>
      </w:pPr>
      <w:r w:rsidRPr="001D77FB">
        <w:rPr>
          <w:rFonts w:ascii="Arial" w:hAnsi="Arial" w:cs="Arial"/>
          <w:sz w:val="21"/>
          <w:szCs w:val="21"/>
        </w:rPr>
        <w:t>Be paid on a monthly basis or daily rate. Consultants are not entitled to any payments during days off and sick leave.</w:t>
      </w:r>
    </w:p>
    <w:p w14:paraId="646D9C08" w14:textId="08D0FA4E" w:rsidR="00DE3CC9" w:rsidRPr="001D77FB" w:rsidRDefault="00DE3CC9" w:rsidP="001025F7">
      <w:pPr>
        <w:spacing w:before="120" w:after="120"/>
        <w:rPr>
          <w:rFonts w:ascii="Arial" w:hAnsi="Arial" w:cs="Arial"/>
          <w:sz w:val="21"/>
          <w:szCs w:val="21"/>
        </w:rPr>
      </w:pPr>
      <w:r w:rsidRPr="001D77FB">
        <w:rPr>
          <w:rFonts w:ascii="Arial" w:hAnsi="Arial" w:cs="Arial"/>
          <w:b/>
          <w:color w:val="00B0F0"/>
          <w:sz w:val="21"/>
          <w:szCs w:val="21"/>
        </w:rPr>
        <w:t>Policy both parties should be aware of:</w:t>
      </w:r>
    </w:p>
    <w:p w14:paraId="5C07DA29" w14:textId="77777777" w:rsidR="00DE3CC9" w:rsidRPr="001D77FB" w:rsidRDefault="00DE3CC9" w:rsidP="00DE3CC9">
      <w:pPr>
        <w:pStyle w:val="BodyText3"/>
        <w:numPr>
          <w:ilvl w:val="0"/>
          <w:numId w:val="13"/>
        </w:numPr>
        <w:spacing w:before="120" w:line="240" w:lineRule="auto"/>
        <w:jc w:val="both"/>
        <w:rPr>
          <w:rFonts w:ascii="Arial" w:hAnsi="Arial" w:cs="Arial"/>
          <w:sz w:val="21"/>
          <w:szCs w:val="21"/>
        </w:rPr>
      </w:pPr>
      <w:r w:rsidRPr="001D77FB">
        <w:rPr>
          <w:rFonts w:ascii="Arial" w:hAnsi="Arial" w:cs="Arial"/>
          <w:sz w:val="21"/>
          <w:szCs w:val="21"/>
        </w:rPr>
        <w:t>Under the consultancy agreements, a month is defined as 22 working days, and fees are prorated accordingly.  Consultants are not paid for weekends or public holidays.</w:t>
      </w:r>
    </w:p>
    <w:p w14:paraId="34494F61" w14:textId="77777777" w:rsidR="00DE3CC9" w:rsidRPr="001D77FB" w:rsidRDefault="00DE3CC9" w:rsidP="00DE3CC9">
      <w:pPr>
        <w:pStyle w:val="BodyText3"/>
        <w:numPr>
          <w:ilvl w:val="0"/>
          <w:numId w:val="13"/>
        </w:numPr>
        <w:spacing w:before="120" w:line="240" w:lineRule="auto"/>
        <w:jc w:val="both"/>
        <w:rPr>
          <w:rFonts w:ascii="Arial" w:hAnsi="Arial" w:cs="Arial"/>
          <w:sz w:val="21"/>
          <w:szCs w:val="21"/>
        </w:rPr>
      </w:pPr>
      <w:r w:rsidRPr="001D77FB">
        <w:rPr>
          <w:rFonts w:ascii="Arial" w:hAnsi="Arial" w:cs="Arial"/>
          <w:sz w:val="21"/>
          <w:szCs w:val="21"/>
        </w:rPr>
        <w:lastRenderedPageBreak/>
        <w:t>Consultants are not entitled to payment of overtime.  All remuneration must be within the contract agreement.</w:t>
      </w:r>
    </w:p>
    <w:p w14:paraId="7B771912" w14:textId="77777777" w:rsidR="00DE3CC9" w:rsidRPr="001D77FB" w:rsidRDefault="00DE3CC9" w:rsidP="00DE3CC9">
      <w:pPr>
        <w:pStyle w:val="BodyText3"/>
        <w:numPr>
          <w:ilvl w:val="0"/>
          <w:numId w:val="13"/>
        </w:numPr>
        <w:spacing w:before="120" w:line="240" w:lineRule="auto"/>
        <w:jc w:val="both"/>
        <w:rPr>
          <w:rFonts w:ascii="Arial" w:hAnsi="Arial" w:cs="Arial"/>
          <w:sz w:val="21"/>
          <w:szCs w:val="21"/>
        </w:rPr>
      </w:pPr>
      <w:r w:rsidRPr="001D77FB">
        <w:rPr>
          <w:rFonts w:ascii="Arial" w:hAnsi="Arial" w:cs="Arial"/>
          <w:sz w:val="21"/>
          <w:szCs w:val="21"/>
        </w:rPr>
        <w:t>No contract may commence unless the contract is signed by both UNICEF and the consultant or Contractor.</w:t>
      </w:r>
    </w:p>
    <w:p w14:paraId="2309C9C4" w14:textId="77777777" w:rsidR="00DE3CC9" w:rsidRPr="001D77FB" w:rsidRDefault="00DE3CC9" w:rsidP="00DE3CC9">
      <w:pPr>
        <w:pStyle w:val="BodyText3"/>
        <w:numPr>
          <w:ilvl w:val="0"/>
          <w:numId w:val="13"/>
        </w:numPr>
        <w:spacing w:before="120" w:line="240" w:lineRule="auto"/>
        <w:jc w:val="both"/>
        <w:rPr>
          <w:rFonts w:ascii="Arial" w:hAnsi="Arial" w:cs="Arial"/>
          <w:sz w:val="21"/>
          <w:szCs w:val="21"/>
        </w:rPr>
      </w:pPr>
      <w:r w:rsidRPr="001D77FB">
        <w:rPr>
          <w:rFonts w:ascii="Arial" w:hAnsi="Arial" w:cs="Arial"/>
          <w:sz w:val="21"/>
          <w:szCs w:val="21"/>
        </w:rPr>
        <w:t xml:space="preserve">For international consultants outside the duty station, signed contracts must be sent by fax or email.  </w:t>
      </w:r>
    </w:p>
    <w:p w14:paraId="498E325A" w14:textId="77777777" w:rsidR="00DE3CC9" w:rsidRPr="001D77FB" w:rsidRDefault="00DE3CC9" w:rsidP="00DE3CC9">
      <w:pPr>
        <w:numPr>
          <w:ilvl w:val="0"/>
          <w:numId w:val="13"/>
        </w:numPr>
        <w:spacing w:before="120" w:after="120" w:line="240" w:lineRule="auto"/>
        <w:jc w:val="both"/>
        <w:rPr>
          <w:rFonts w:ascii="Arial" w:hAnsi="Arial" w:cs="Arial"/>
          <w:sz w:val="21"/>
          <w:szCs w:val="21"/>
        </w:rPr>
      </w:pPr>
      <w:r w:rsidRPr="001D77FB">
        <w:rPr>
          <w:rFonts w:ascii="Arial" w:hAnsi="Arial" w:cs="Arial"/>
          <w:sz w:val="21"/>
          <w:szCs w:val="21"/>
        </w:rPr>
        <w:t>Consultants will not have supervisory responsibilities or authority on UNICEF budget.</w:t>
      </w:r>
    </w:p>
    <w:p w14:paraId="6F2E91D7" w14:textId="77777777" w:rsidR="00DE3CC9" w:rsidRPr="001D77FB" w:rsidRDefault="00DE3CC9" w:rsidP="00DE3CC9">
      <w:pPr>
        <w:numPr>
          <w:ilvl w:val="0"/>
          <w:numId w:val="13"/>
        </w:numPr>
        <w:spacing w:before="120" w:after="120" w:line="240" w:lineRule="auto"/>
        <w:jc w:val="both"/>
        <w:rPr>
          <w:rFonts w:ascii="Arial" w:hAnsi="Arial" w:cs="Arial"/>
          <w:snapToGrid w:val="0"/>
          <w:sz w:val="21"/>
          <w:szCs w:val="21"/>
        </w:rPr>
      </w:pPr>
      <w:r w:rsidRPr="001D77FB">
        <w:rPr>
          <w:rFonts w:ascii="Arial" w:hAnsi="Arial" w:cs="Arial"/>
          <w:sz w:val="21"/>
          <w:szCs w:val="21"/>
        </w:rPr>
        <w:t xml:space="preserve">Consultant will be required to sign (1) the </w:t>
      </w:r>
      <w:r w:rsidRPr="001D77FB">
        <w:rPr>
          <w:rFonts w:ascii="Arial" w:hAnsi="Arial" w:cs="Arial"/>
          <w:snapToGrid w:val="0"/>
          <w:sz w:val="21"/>
          <w:szCs w:val="21"/>
        </w:rPr>
        <w:t xml:space="preserve">Health statement, (2) Certificate of Good Standing for Consultants/Individual Contractor prior to taking up the assignment, and a copy of appropriate health insurance, </w:t>
      </w:r>
      <w:r w:rsidRPr="001D77FB">
        <w:rPr>
          <w:rFonts w:ascii="Arial" w:hAnsi="Arial" w:cs="Arial"/>
          <w:sz w:val="21"/>
          <w:szCs w:val="21"/>
        </w:rPr>
        <w:t>including Medical Evacuation</w:t>
      </w:r>
      <w:r w:rsidRPr="001D77FB">
        <w:rPr>
          <w:rFonts w:ascii="Arial" w:hAnsi="Arial" w:cs="Arial"/>
          <w:snapToGrid w:val="0"/>
          <w:sz w:val="21"/>
          <w:szCs w:val="21"/>
        </w:rPr>
        <w:t>.</w:t>
      </w:r>
    </w:p>
    <w:p w14:paraId="689DDB91" w14:textId="77777777" w:rsidR="00DE3CC9" w:rsidRPr="001D77FB" w:rsidRDefault="00DE3CC9" w:rsidP="00DE3CC9">
      <w:pPr>
        <w:numPr>
          <w:ilvl w:val="0"/>
          <w:numId w:val="13"/>
        </w:numPr>
        <w:spacing w:before="120" w:after="120" w:line="240" w:lineRule="auto"/>
        <w:jc w:val="both"/>
        <w:rPr>
          <w:rFonts w:ascii="Arial" w:hAnsi="Arial" w:cs="Arial"/>
          <w:b/>
          <w:sz w:val="21"/>
          <w:szCs w:val="21"/>
          <w:lang w:val="en-GB"/>
        </w:rPr>
      </w:pPr>
      <w:r w:rsidRPr="001D77FB">
        <w:rPr>
          <w:rFonts w:ascii="Arial" w:hAnsi="Arial" w:cs="Arial"/>
          <w:snapToGrid w:val="0"/>
          <w:sz w:val="21"/>
          <w:szCs w:val="21"/>
        </w:rPr>
        <w:t>The Form 'Designation, change or revocation of beneficiary' must be completed by the consultant.</w:t>
      </w:r>
    </w:p>
    <w:sectPr w:rsidR="00DE3CC9" w:rsidRPr="001D77FB" w:rsidSect="0022324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C79E" w14:textId="77777777" w:rsidR="00FA4797" w:rsidRDefault="00FA4797" w:rsidP="005C1215">
      <w:pPr>
        <w:spacing w:after="0" w:line="240" w:lineRule="auto"/>
      </w:pPr>
      <w:r>
        <w:separator/>
      </w:r>
    </w:p>
  </w:endnote>
  <w:endnote w:type="continuationSeparator" w:id="0">
    <w:p w14:paraId="4F6901A4" w14:textId="77777777" w:rsidR="00FA4797" w:rsidRDefault="00FA4797" w:rsidP="005C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elvetica W01">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Zurich Blk BT">
    <w:altName w:val="Tahoma"/>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1B99" w14:textId="77777777" w:rsidR="00FA4797" w:rsidRDefault="00FA4797" w:rsidP="005C1215">
      <w:pPr>
        <w:spacing w:after="0" w:line="240" w:lineRule="auto"/>
      </w:pPr>
      <w:r>
        <w:separator/>
      </w:r>
    </w:p>
  </w:footnote>
  <w:footnote w:type="continuationSeparator" w:id="0">
    <w:p w14:paraId="50C4D5ED" w14:textId="77777777" w:rsidR="00FA4797" w:rsidRDefault="00FA4797" w:rsidP="005C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F0A"/>
    <w:multiLevelType w:val="hybridMultilevel"/>
    <w:tmpl w:val="0E62297C"/>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98561B"/>
    <w:multiLevelType w:val="hybridMultilevel"/>
    <w:tmpl w:val="2FD0CED4"/>
    <w:lvl w:ilvl="0" w:tplc="B57496B4">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55D20"/>
    <w:multiLevelType w:val="hybridMultilevel"/>
    <w:tmpl w:val="B19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48BB"/>
    <w:multiLevelType w:val="multilevel"/>
    <w:tmpl w:val="8F54F82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0B0B4E07"/>
    <w:multiLevelType w:val="hybridMultilevel"/>
    <w:tmpl w:val="F4E2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D7598"/>
    <w:multiLevelType w:val="hybridMultilevel"/>
    <w:tmpl w:val="292A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A02F9"/>
    <w:multiLevelType w:val="hybridMultilevel"/>
    <w:tmpl w:val="75547C76"/>
    <w:lvl w:ilvl="0" w:tplc="8D5C8A14">
      <w:start w:val="3"/>
      <w:numFmt w:val="bullet"/>
      <w:lvlText w:val="-"/>
      <w:lvlJc w:val="left"/>
      <w:pPr>
        <w:ind w:left="360" w:hanging="360"/>
      </w:pPr>
      <w:rPr>
        <w:rFonts w:ascii="Neue Helvetica W01" w:eastAsiaTheme="minorHAnsi" w:hAnsi="Neue Helvetica W01"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32D5085"/>
    <w:multiLevelType w:val="hybridMultilevel"/>
    <w:tmpl w:val="18D877E8"/>
    <w:lvl w:ilvl="0" w:tplc="DB665E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F3842"/>
    <w:multiLevelType w:val="hybridMultilevel"/>
    <w:tmpl w:val="E5D6C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951653"/>
    <w:multiLevelType w:val="hybridMultilevel"/>
    <w:tmpl w:val="BC6C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178A2"/>
    <w:multiLevelType w:val="hybridMultilevel"/>
    <w:tmpl w:val="4B86C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63B63"/>
    <w:multiLevelType w:val="hybridMultilevel"/>
    <w:tmpl w:val="303E0006"/>
    <w:lvl w:ilvl="0" w:tplc="B57496B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27540"/>
    <w:multiLevelType w:val="multilevel"/>
    <w:tmpl w:val="CFE8AD9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8F153B"/>
    <w:multiLevelType w:val="hybridMultilevel"/>
    <w:tmpl w:val="3CE21444"/>
    <w:lvl w:ilvl="0" w:tplc="B57496B4">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2E156D"/>
    <w:multiLevelType w:val="hybridMultilevel"/>
    <w:tmpl w:val="DF903A38"/>
    <w:lvl w:ilvl="0" w:tplc="04090001">
      <w:start w:val="1"/>
      <w:numFmt w:val="bullet"/>
      <w:lvlText w:val=""/>
      <w:lvlJc w:val="left"/>
      <w:pPr>
        <w:ind w:left="720" w:hanging="360"/>
      </w:pPr>
      <w:rPr>
        <w:rFonts w:ascii="Symbol" w:hAnsi="Symbol" w:hint="default"/>
      </w:rPr>
    </w:lvl>
    <w:lvl w:ilvl="1" w:tplc="E5F0D1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81CEB"/>
    <w:multiLevelType w:val="hybridMultilevel"/>
    <w:tmpl w:val="39ACE0C4"/>
    <w:lvl w:ilvl="0" w:tplc="9A7035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36EE3"/>
    <w:multiLevelType w:val="hybridMultilevel"/>
    <w:tmpl w:val="A25074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7D49FD"/>
    <w:multiLevelType w:val="hybridMultilevel"/>
    <w:tmpl w:val="4678F078"/>
    <w:lvl w:ilvl="0" w:tplc="E458A98C">
      <w:start w:val="1"/>
      <w:numFmt w:val="bullet"/>
      <w:lvlText w:val="-"/>
      <w:lvlJc w:val="left"/>
      <w:pPr>
        <w:tabs>
          <w:tab w:val="num" w:pos="360"/>
        </w:tabs>
        <w:ind w:left="360" w:hanging="360"/>
      </w:pPr>
      <w:rPr>
        <w:rFonts w:ascii="Arial" w:eastAsia="Times New Roman" w:hAnsi="Arial" w:hint="default"/>
        <w:sz w:val="20"/>
      </w:rPr>
    </w:lvl>
    <w:lvl w:ilvl="1" w:tplc="96E43438">
      <w:start w:val="1"/>
      <w:numFmt w:val="bullet"/>
      <w:lvlText w:val=""/>
      <w:lvlJc w:val="left"/>
      <w:pPr>
        <w:tabs>
          <w:tab w:val="num" w:pos="1080"/>
        </w:tabs>
        <w:ind w:left="1080" w:hanging="360"/>
      </w:pPr>
      <w:rPr>
        <w:rFonts w:ascii="Symbol" w:hAnsi="Symbol" w:hint="default"/>
        <w:sz w:val="20"/>
      </w:rPr>
    </w:lvl>
    <w:lvl w:ilvl="2" w:tplc="C0A28E1E">
      <w:start w:val="1"/>
      <w:numFmt w:val="bullet"/>
      <w:lvlText w:val=""/>
      <w:lvlJc w:val="left"/>
      <w:pPr>
        <w:tabs>
          <w:tab w:val="num" w:pos="1800"/>
        </w:tabs>
        <w:ind w:left="1800" w:hanging="360"/>
      </w:pPr>
      <w:rPr>
        <w:rFonts w:ascii="Symbol" w:hAnsi="Symbol" w:hint="default"/>
        <w:sz w:val="20"/>
      </w:rPr>
    </w:lvl>
    <w:lvl w:ilvl="3" w:tplc="90662094" w:tentative="1">
      <w:start w:val="1"/>
      <w:numFmt w:val="bullet"/>
      <w:lvlText w:val=""/>
      <w:lvlJc w:val="left"/>
      <w:pPr>
        <w:tabs>
          <w:tab w:val="num" w:pos="2520"/>
        </w:tabs>
        <w:ind w:left="2520" w:hanging="360"/>
      </w:pPr>
      <w:rPr>
        <w:rFonts w:ascii="Wingdings" w:hAnsi="Wingdings" w:hint="default"/>
        <w:sz w:val="20"/>
      </w:rPr>
    </w:lvl>
    <w:lvl w:ilvl="4" w:tplc="182E1C48" w:tentative="1">
      <w:start w:val="1"/>
      <w:numFmt w:val="bullet"/>
      <w:lvlText w:val=""/>
      <w:lvlJc w:val="left"/>
      <w:pPr>
        <w:tabs>
          <w:tab w:val="num" w:pos="3240"/>
        </w:tabs>
        <w:ind w:left="3240" w:hanging="360"/>
      </w:pPr>
      <w:rPr>
        <w:rFonts w:ascii="Wingdings" w:hAnsi="Wingdings" w:hint="default"/>
        <w:sz w:val="20"/>
      </w:rPr>
    </w:lvl>
    <w:lvl w:ilvl="5" w:tplc="5BFEADE8" w:tentative="1">
      <w:start w:val="1"/>
      <w:numFmt w:val="bullet"/>
      <w:lvlText w:val=""/>
      <w:lvlJc w:val="left"/>
      <w:pPr>
        <w:tabs>
          <w:tab w:val="num" w:pos="3960"/>
        </w:tabs>
        <w:ind w:left="3960" w:hanging="360"/>
      </w:pPr>
      <w:rPr>
        <w:rFonts w:ascii="Wingdings" w:hAnsi="Wingdings" w:hint="default"/>
        <w:sz w:val="20"/>
      </w:rPr>
    </w:lvl>
    <w:lvl w:ilvl="6" w:tplc="0FFA64A4" w:tentative="1">
      <w:start w:val="1"/>
      <w:numFmt w:val="bullet"/>
      <w:lvlText w:val=""/>
      <w:lvlJc w:val="left"/>
      <w:pPr>
        <w:tabs>
          <w:tab w:val="num" w:pos="4680"/>
        </w:tabs>
        <w:ind w:left="4680" w:hanging="360"/>
      </w:pPr>
      <w:rPr>
        <w:rFonts w:ascii="Wingdings" w:hAnsi="Wingdings" w:hint="default"/>
        <w:sz w:val="20"/>
      </w:rPr>
    </w:lvl>
    <w:lvl w:ilvl="7" w:tplc="6A2E0924" w:tentative="1">
      <w:start w:val="1"/>
      <w:numFmt w:val="bullet"/>
      <w:lvlText w:val=""/>
      <w:lvlJc w:val="left"/>
      <w:pPr>
        <w:tabs>
          <w:tab w:val="num" w:pos="5400"/>
        </w:tabs>
        <w:ind w:left="5400" w:hanging="360"/>
      </w:pPr>
      <w:rPr>
        <w:rFonts w:ascii="Wingdings" w:hAnsi="Wingdings" w:hint="default"/>
        <w:sz w:val="20"/>
      </w:rPr>
    </w:lvl>
    <w:lvl w:ilvl="8" w:tplc="182A78D4"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74127AD"/>
    <w:multiLevelType w:val="hybridMultilevel"/>
    <w:tmpl w:val="23D4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43E8B"/>
    <w:multiLevelType w:val="hybridMultilevel"/>
    <w:tmpl w:val="F4E2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A2FA5"/>
    <w:multiLevelType w:val="hybridMultilevel"/>
    <w:tmpl w:val="08FA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C21040"/>
    <w:multiLevelType w:val="hybridMultilevel"/>
    <w:tmpl w:val="9C2498CA"/>
    <w:lvl w:ilvl="0" w:tplc="83D2A9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76985"/>
    <w:multiLevelType w:val="multilevel"/>
    <w:tmpl w:val="B7408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5135C"/>
    <w:multiLevelType w:val="hybridMultilevel"/>
    <w:tmpl w:val="58E0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56AAC"/>
    <w:multiLevelType w:val="hybridMultilevel"/>
    <w:tmpl w:val="1516635A"/>
    <w:lvl w:ilvl="0" w:tplc="B57496B4">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51361"/>
    <w:multiLevelType w:val="hybridMultilevel"/>
    <w:tmpl w:val="3D2C3D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811E4"/>
    <w:multiLevelType w:val="hybridMultilevel"/>
    <w:tmpl w:val="FAB8F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E442B"/>
    <w:multiLevelType w:val="multilevel"/>
    <w:tmpl w:val="BCC0A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046B27"/>
    <w:multiLevelType w:val="hybridMultilevel"/>
    <w:tmpl w:val="4376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B062A"/>
    <w:multiLevelType w:val="hybridMultilevel"/>
    <w:tmpl w:val="592C6BCE"/>
    <w:lvl w:ilvl="0" w:tplc="B57496B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C7433"/>
    <w:multiLevelType w:val="hybridMultilevel"/>
    <w:tmpl w:val="26C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33B1D"/>
    <w:multiLevelType w:val="hybridMultilevel"/>
    <w:tmpl w:val="03E81388"/>
    <w:lvl w:ilvl="0" w:tplc="B57496B4">
      <w:start w:val="4"/>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EB0E5C"/>
    <w:multiLevelType w:val="hybridMultilevel"/>
    <w:tmpl w:val="2CA0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116DC"/>
    <w:multiLevelType w:val="hybridMultilevel"/>
    <w:tmpl w:val="E2B4CDE2"/>
    <w:lvl w:ilvl="0" w:tplc="B2FCDF8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1764A"/>
    <w:multiLevelType w:val="hybridMultilevel"/>
    <w:tmpl w:val="A17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C2317"/>
    <w:multiLevelType w:val="hybridMultilevel"/>
    <w:tmpl w:val="D034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87A68"/>
    <w:multiLevelType w:val="hybridMultilevel"/>
    <w:tmpl w:val="F1B0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6738B7"/>
    <w:multiLevelType w:val="hybridMultilevel"/>
    <w:tmpl w:val="0CCC3986"/>
    <w:lvl w:ilvl="0" w:tplc="B57496B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B4FEF"/>
    <w:multiLevelType w:val="multilevel"/>
    <w:tmpl w:val="B60094A4"/>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42" w15:restartNumberingAfterBreak="0">
    <w:nsid w:val="7A1C448C"/>
    <w:multiLevelType w:val="hybridMultilevel"/>
    <w:tmpl w:val="3132BA76"/>
    <w:lvl w:ilvl="0" w:tplc="522CBBB8">
      <w:start w:val="1"/>
      <w:numFmt w:val="bullet"/>
      <w:lvlText w:val="-"/>
      <w:lvlJc w:val="left"/>
      <w:pPr>
        <w:ind w:left="99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444EC6"/>
    <w:multiLevelType w:val="hybridMultilevel"/>
    <w:tmpl w:val="F4E23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506E5A"/>
    <w:multiLevelType w:val="hybridMultilevel"/>
    <w:tmpl w:val="E7100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32"/>
  </w:num>
  <w:num w:numId="4">
    <w:abstractNumId w:val="40"/>
  </w:num>
  <w:num w:numId="5">
    <w:abstractNumId w:val="43"/>
  </w:num>
  <w:num w:numId="6">
    <w:abstractNumId w:val="28"/>
  </w:num>
  <w:num w:numId="7">
    <w:abstractNumId w:val="34"/>
  </w:num>
  <w:num w:numId="8">
    <w:abstractNumId w:val="12"/>
  </w:num>
  <w:num w:numId="9">
    <w:abstractNumId w:val="2"/>
  </w:num>
  <w:num w:numId="10">
    <w:abstractNumId w:val="18"/>
  </w:num>
  <w:num w:numId="11">
    <w:abstractNumId w:val="21"/>
  </w:num>
  <w:num w:numId="12">
    <w:abstractNumId w:val="26"/>
  </w:num>
  <w:num w:numId="13">
    <w:abstractNumId w:val="29"/>
  </w:num>
  <w:num w:numId="14">
    <w:abstractNumId w:val="1"/>
  </w:num>
  <w:num w:numId="15">
    <w:abstractNumId w:val="44"/>
  </w:num>
  <w:num w:numId="16">
    <w:abstractNumId w:val="11"/>
  </w:num>
  <w:num w:numId="17">
    <w:abstractNumId w:val="33"/>
  </w:num>
  <w:num w:numId="18">
    <w:abstractNumId w:val="39"/>
  </w:num>
  <w:num w:numId="19">
    <w:abstractNumId w:val="37"/>
  </w:num>
  <w:num w:numId="20">
    <w:abstractNumId w:val="5"/>
  </w:num>
  <w:num w:numId="21">
    <w:abstractNumId w:val="3"/>
  </w:num>
  <w:num w:numId="22">
    <w:abstractNumId w:val="0"/>
  </w:num>
  <w:num w:numId="23">
    <w:abstractNumId w:val="35"/>
  </w:num>
  <w:num w:numId="24">
    <w:abstractNumId w:val="27"/>
  </w:num>
  <w:num w:numId="25">
    <w:abstractNumId w:val="20"/>
  </w:num>
  <w:num w:numId="26">
    <w:abstractNumId w:val="36"/>
  </w:num>
  <w:num w:numId="27">
    <w:abstractNumId w:val="25"/>
  </w:num>
  <w:num w:numId="28">
    <w:abstractNumId w:val="42"/>
  </w:num>
  <w:num w:numId="29">
    <w:abstractNumId w:val="15"/>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6"/>
  </w:num>
  <w:num w:numId="33">
    <w:abstractNumId w:val="10"/>
  </w:num>
  <w:num w:numId="34">
    <w:abstractNumId w:val="24"/>
  </w:num>
  <w:num w:numId="35">
    <w:abstractNumId w:val="9"/>
  </w:num>
  <w:num w:numId="36">
    <w:abstractNumId w:val="6"/>
  </w:num>
  <w:num w:numId="37">
    <w:abstractNumId w:val="19"/>
  </w:num>
  <w:num w:numId="38">
    <w:abstractNumId w:val="17"/>
  </w:num>
  <w:num w:numId="39">
    <w:abstractNumId w:val="23"/>
  </w:num>
  <w:num w:numId="40">
    <w:abstractNumId w:val="7"/>
  </w:num>
  <w:num w:numId="41">
    <w:abstractNumId w:val="30"/>
  </w:num>
  <w:num w:numId="42">
    <w:abstractNumId w:val="8"/>
  </w:num>
  <w:num w:numId="43">
    <w:abstractNumId w:val="22"/>
  </w:num>
  <w:num w:numId="44">
    <w:abstractNumId w:val="38"/>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48"/>
    <w:rsid w:val="0000061E"/>
    <w:rsid w:val="00021A8A"/>
    <w:rsid w:val="000268D3"/>
    <w:rsid w:val="000313DC"/>
    <w:rsid w:val="00034824"/>
    <w:rsid w:val="000476A5"/>
    <w:rsid w:val="00054129"/>
    <w:rsid w:val="000549C8"/>
    <w:rsid w:val="00057EC6"/>
    <w:rsid w:val="00067028"/>
    <w:rsid w:val="00067F7E"/>
    <w:rsid w:val="00072E3D"/>
    <w:rsid w:val="000A0477"/>
    <w:rsid w:val="000A2C69"/>
    <w:rsid w:val="000A6BA2"/>
    <w:rsid w:val="000A79FC"/>
    <w:rsid w:val="000B1A9C"/>
    <w:rsid w:val="000B70D3"/>
    <w:rsid w:val="000B7F99"/>
    <w:rsid w:val="000C21FE"/>
    <w:rsid w:val="000D30E9"/>
    <w:rsid w:val="000D600D"/>
    <w:rsid w:val="000D6CB6"/>
    <w:rsid w:val="000D6D10"/>
    <w:rsid w:val="000D7874"/>
    <w:rsid w:val="000E0FB5"/>
    <w:rsid w:val="000E1C40"/>
    <w:rsid w:val="000F1B4B"/>
    <w:rsid w:val="000F3C8B"/>
    <w:rsid w:val="001025F7"/>
    <w:rsid w:val="00104337"/>
    <w:rsid w:val="00105A0E"/>
    <w:rsid w:val="0011313D"/>
    <w:rsid w:val="00120185"/>
    <w:rsid w:val="001243AD"/>
    <w:rsid w:val="00130DD6"/>
    <w:rsid w:val="00130FA7"/>
    <w:rsid w:val="00140BC8"/>
    <w:rsid w:val="001437CF"/>
    <w:rsid w:val="001465A3"/>
    <w:rsid w:val="0015035E"/>
    <w:rsid w:val="001534C6"/>
    <w:rsid w:val="0015450B"/>
    <w:rsid w:val="00154AC4"/>
    <w:rsid w:val="00154E1D"/>
    <w:rsid w:val="001574E7"/>
    <w:rsid w:val="00162CAD"/>
    <w:rsid w:val="00164229"/>
    <w:rsid w:val="00164926"/>
    <w:rsid w:val="00167420"/>
    <w:rsid w:val="00174C5F"/>
    <w:rsid w:val="0019533E"/>
    <w:rsid w:val="00196D26"/>
    <w:rsid w:val="001A1347"/>
    <w:rsid w:val="001B4B94"/>
    <w:rsid w:val="001B4F03"/>
    <w:rsid w:val="001B79DE"/>
    <w:rsid w:val="001B7FAE"/>
    <w:rsid w:val="001C1E7A"/>
    <w:rsid w:val="001C3F9A"/>
    <w:rsid w:val="001D77FB"/>
    <w:rsid w:val="001E260F"/>
    <w:rsid w:val="001E5877"/>
    <w:rsid w:val="001E75E7"/>
    <w:rsid w:val="001F4937"/>
    <w:rsid w:val="001F76D9"/>
    <w:rsid w:val="0020114D"/>
    <w:rsid w:val="0020149B"/>
    <w:rsid w:val="00204FDE"/>
    <w:rsid w:val="00207733"/>
    <w:rsid w:val="00211A69"/>
    <w:rsid w:val="00212E95"/>
    <w:rsid w:val="002133E6"/>
    <w:rsid w:val="00223244"/>
    <w:rsid w:val="0022461A"/>
    <w:rsid w:val="002253ED"/>
    <w:rsid w:val="002255B1"/>
    <w:rsid w:val="00230BE1"/>
    <w:rsid w:val="00230D8D"/>
    <w:rsid w:val="002351C0"/>
    <w:rsid w:val="002353E9"/>
    <w:rsid w:val="00236389"/>
    <w:rsid w:val="002529ED"/>
    <w:rsid w:val="00262CB0"/>
    <w:rsid w:val="00266E3C"/>
    <w:rsid w:val="00272583"/>
    <w:rsid w:val="00272BB2"/>
    <w:rsid w:val="002751F5"/>
    <w:rsid w:val="00280668"/>
    <w:rsid w:val="00295A5C"/>
    <w:rsid w:val="002B5EBC"/>
    <w:rsid w:val="002C5136"/>
    <w:rsid w:val="002C6B57"/>
    <w:rsid w:val="002C7AED"/>
    <w:rsid w:val="002D645A"/>
    <w:rsid w:val="002D7592"/>
    <w:rsid w:val="002D77B9"/>
    <w:rsid w:val="002D77EB"/>
    <w:rsid w:val="002E2151"/>
    <w:rsid w:val="002E2545"/>
    <w:rsid w:val="002E2E84"/>
    <w:rsid w:val="002E607B"/>
    <w:rsid w:val="002F7118"/>
    <w:rsid w:val="0030001F"/>
    <w:rsid w:val="003039BD"/>
    <w:rsid w:val="003074B9"/>
    <w:rsid w:val="003100C0"/>
    <w:rsid w:val="003167A4"/>
    <w:rsid w:val="00325986"/>
    <w:rsid w:val="003264DD"/>
    <w:rsid w:val="00333267"/>
    <w:rsid w:val="00335463"/>
    <w:rsid w:val="0034694C"/>
    <w:rsid w:val="00350412"/>
    <w:rsid w:val="003517A2"/>
    <w:rsid w:val="00355702"/>
    <w:rsid w:val="0035677F"/>
    <w:rsid w:val="00361899"/>
    <w:rsid w:val="00367606"/>
    <w:rsid w:val="003744F9"/>
    <w:rsid w:val="00374A7D"/>
    <w:rsid w:val="003813A9"/>
    <w:rsid w:val="00383621"/>
    <w:rsid w:val="00385717"/>
    <w:rsid w:val="0039652F"/>
    <w:rsid w:val="00396ADD"/>
    <w:rsid w:val="003B5879"/>
    <w:rsid w:val="003B6D8A"/>
    <w:rsid w:val="003B707C"/>
    <w:rsid w:val="003C3153"/>
    <w:rsid w:val="003C5F05"/>
    <w:rsid w:val="003D0F00"/>
    <w:rsid w:val="003D1019"/>
    <w:rsid w:val="003D67D6"/>
    <w:rsid w:val="003D7DFA"/>
    <w:rsid w:val="003E6C65"/>
    <w:rsid w:val="003F2CA9"/>
    <w:rsid w:val="003F6510"/>
    <w:rsid w:val="003F7EDF"/>
    <w:rsid w:val="00400F35"/>
    <w:rsid w:val="004079B8"/>
    <w:rsid w:val="00411D06"/>
    <w:rsid w:val="004148C8"/>
    <w:rsid w:val="0041512A"/>
    <w:rsid w:val="00415580"/>
    <w:rsid w:val="00422C22"/>
    <w:rsid w:val="00424DCB"/>
    <w:rsid w:val="00426630"/>
    <w:rsid w:val="00432DE5"/>
    <w:rsid w:val="00433B10"/>
    <w:rsid w:val="00445498"/>
    <w:rsid w:val="0044555E"/>
    <w:rsid w:val="00463B89"/>
    <w:rsid w:val="00464C8A"/>
    <w:rsid w:val="004711F0"/>
    <w:rsid w:val="00473CF7"/>
    <w:rsid w:val="00474D73"/>
    <w:rsid w:val="0047635F"/>
    <w:rsid w:val="004773C3"/>
    <w:rsid w:val="00480729"/>
    <w:rsid w:val="0048142F"/>
    <w:rsid w:val="0048361B"/>
    <w:rsid w:val="004865A6"/>
    <w:rsid w:val="004929A5"/>
    <w:rsid w:val="00492DD8"/>
    <w:rsid w:val="004A6550"/>
    <w:rsid w:val="004B3D35"/>
    <w:rsid w:val="004C0DB5"/>
    <w:rsid w:val="004C304D"/>
    <w:rsid w:val="004C58DE"/>
    <w:rsid w:val="004C5C4C"/>
    <w:rsid w:val="004D2243"/>
    <w:rsid w:val="004D4950"/>
    <w:rsid w:val="004D75F5"/>
    <w:rsid w:val="004E078F"/>
    <w:rsid w:val="004E1634"/>
    <w:rsid w:val="004E32FC"/>
    <w:rsid w:val="004F0A4E"/>
    <w:rsid w:val="004F1C67"/>
    <w:rsid w:val="004F50E0"/>
    <w:rsid w:val="004F74E0"/>
    <w:rsid w:val="004F7DC5"/>
    <w:rsid w:val="00503663"/>
    <w:rsid w:val="005115A6"/>
    <w:rsid w:val="005130FC"/>
    <w:rsid w:val="00515D00"/>
    <w:rsid w:val="00521459"/>
    <w:rsid w:val="00523364"/>
    <w:rsid w:val="00531148"/>
    <w:rsid w:val="00541127"/>
    <w:rsid w:val="00556B89"/>
    <w:rsid w:val="00557274"/>
    <w:rsid w:val="0057067D"/>
    <w:rsid w:val="00572137"/>
    <w:rsid w:val="00572E39"/>
    <w:rsid w:val="005738A6"/>
    <w:rsid w:val="005909D5"/>
    <w:rsid w:val="005911C1"/>
    <w:rsid w:val="00592E1A"/>
    <w:rsid w:val="00597EB2"/>
    <w:rsid w:val="005A1103"/>
    <w:rsid w:val="005A54C8"/>
    <w:rsid w:val="005A7AF0"/>
    <w:rsid w:val="005B0ED6"/>
    <w:rsid w:val="005B2814"/>
    <w:rsid w:val="005B7438"/>
    <w:rsid w:val="005C1215"/>
    <w:rsid w:val="005C26C4"/>
    <w:rsid w:val="005D6EA1"/>
    <w:rsid w:val="005E054B"/>
    <w:rsid w:val="005E6131"/>
    <w:rsid w:val="005F319F"/>
    <w:rsid w:val="005F396F"/>
    <w:rsid w:val="00602B3F"/>
    <w:rsid w:val="006057E1"/>
    <w:rsid w:val="00605FD2"/>
    <w:rsid w:val="006107D6"/>
    <w:rsid w:val="00615A64"/>
    <w:rsid w:val="00617D81"/>
    <w:rsid w:val="00623E7B"/>
    <w:rsid w:val="006252EF"/>
    <w:rsid w:val="006273B0"/>
    <w:rsid w:val="00627B1C"/>
    <w:rsid w:val="0063363B"/>
    <w:rsid w:val="006433FC"/>
    <w:rsid w:val="006559EC"/>
    <w:rsid w:val="00662B44"/>
    <w:rsid w:val="006645EB"/>
    <w:rsid w:val="00674396"/>
    <w:rsid w:val="00687AAA"/>
    <w:rsid w:val="006924C4"/>
    <w:rsid w:val="00695720"/>
    <w:rsid w:val="006A0F0F"/>
    <w:rsid w:val="006A2EA9"/>
    <w:rsid w:val="006B14A6"/>
    <w:rsid w:val="006B2741"/>
    <w:rsid w:val="006B3F2A"/>
    <w:rsid w:val="006C725F"/>
    <w:rsid w:val="006D1E88"/>
    <w:rsid w:val="006D6B0B"/>
    <w:rsid w:val="006E1E58"/>
    <w:rsid w:val="006E29F7"/>
    <w:rsid w:val="006F0360"/>
    <w:rsid w:val="006F67C0"/>
    <w:rsid w:val="00704F17"/>
    <w:rsid w:val="007107B0"/>
    <w:rsid w:val="00712D28"/>
    <w:rsid w:val="007140E7"/>
    <w:rsid w:val="00716939"/>
    <w:rsid w:val="00716C98"/>
    <w:rsid w:val="00716E93"/>
    <w:rsid w:val="00720086"/>
    <w:rsid w:val="00722353"/>
    <w:rsid w:val="00727E0C"/>
    <w:rsid w:val="0074470C"/>
    <w:rsid w:val="00750FA7"/>
    <w:rsid w:val="007538BB"/>
    <w:rsid w:val="00757C3D"/>
    <w:rsid w:val="00764CDA"/>
    <w:rsid w:val="007723A7"/>
    <w:rsid w:val="0078076F"/>
    <w:rsid w:val="00795775"/>
    <w:rsid w:val="007A1E15"/>
    <w:rsid w:val="007A216D"/>
    <w:rsid w:val="007B2165"/>
    <w:rsid w:val="007B3488"/>
    <w:rsid w:val="007B4DFB"/>
    <w:rsid w:val="007B50C9"/>
    <w:rsid w:val="007B667B"/>
    <w:rsid w:val="007C1433"/>
    <w:rsid w:val="007D1B66"/>
    <w:rsid w:val="007D3EA1"/>
    <w:rsid w:val="007D4931"/>
    <w:rsid w:val="007D6215"/>
    <w:rsid w:val="007E2F9B"/>
    <w:rsid w:val="007E5DA4"/>
    <w:rsid w:val="007F1DE4"/>
    <w:rsid w:val="00800530"/>
    <w:rsid w:val="0081141A"/>
    <w:rsid w:val="00813788"/>
    <w:rsid w:val="008209BB"/>
    <w:rsid w:val="00827F61"/>
    <w:rsid w:val="0083434A"/>
    <w:rsid w:val="008418BD"/>
    <w:rsid w:val="00842051"/>
    <w:rsid w:val="00850A9B"/>
    <w:rsid w:val="00860349"/>
    <w:rsid w:val="008816A2"/>
    <w:rsid w:val="008846B2"/>
    <w:rsid w:val="00892F61"/>
    <w:rsid w:val="008933EC"/>
    <w:rsid w:val="00897D3E"/>
    <w:rsid w:val="008A13E0"/>
    <w:rsid w:val="008B28C6"/>
    <w:rsid w:val="008D0407"/>
    <w:rsid w:val="008D0C9D"/>
    <w:rsid w:val="008D1A9E"/>
    <w:rsid w:val="008E5ECD"/>
    <w:rsid w:val="008E7B0F"/>
    <w:rsid w:val="008F4C03"/>
    <w:rsid w:val="00903AE3"/>
    <w:rsid w:val="00917EA9"/>
    <w:rsid w:val="0092153A"/>
    <w:rsid w:val="009249D0"/>
    <w:rsid w:val="00930E9A"/>
    <w:rsid w:val="00931111"/>
    <w:rsid w:val="00931427"/>
    <w:rsid w:val="00931C6D"/>
    <w:rsid w:val="009322AE"/>
    <w:rsid w:val="00935878"/>
    <w:rsid w:val="00945563"/>
    <w:rsid w:val="00947B57"/>
    <w:rsid w:val="00954EC7"/>
    <w:rsid w:val="00955C5F"/>
    <w:rsid w:val="00963729"/>
    <w:rsid w:val="00965E20"/>
    <w:rsid w:val="0098099D"/>
    <w:rsid w:val="00982092"/>
    <w:rsid w:val="00983975"/>
    <w:rsid w:val="0098597D"/>
    <w:rsid w:val="00986970"/>
    <w:rsid w:val="009934E0"/>
    <w:rsid w:val="00995508"/>
    <w:rsid w:val="009A046F"/>
    <w:rsid w:val="009A0F15"/>
    <w:rsid w:val="009A2970"/>
    <w:rsid w:val="009A72B7"/>
    <w:rsid w:val="009B0493"/>
    <w:rsid w:val="009B58E2"/>
    <w:rsid w:val="009B68D7"/>
    <w:rsid w:val="009C2795"/>
    <w:rsid w:val="009C54EA"/>
    <w:rsid w:val="009D14C3"/>
    <w:rsid w:val="009D4DE8"/>
    <w:rsid w:val="009E7E93"/>
    <w:rsid w:val="009F2F57"/>
    <w:rsid w:val="00A1424F"/>
    <w:rsid w:val="00A1450D"/>
    <w:rsid w:val="00A17447"/>
    <w:rsid w:val="00A21A20"/>
    <w:rsid w:val="00A365E6"/>
    <w:rsid w:val="00A5333F"/>
    <w:rsid w:val="00A55F47"/>
    <w:rsid w:val="00A74DFC"/>
    <w:rsid w:val="00A76F32"/>
    <w:rsid w:val="00A83ED6"/>
    <w:rsid w:val="00A9264B"/>
    <w:rsid w:val="00A93E43"/>
    <w:rsid w:val="00AA3D86"/>
    <w:rsid w:val="00AA4381"/>
    <w:rsid w:val="00AB0210"/>
    <w:rsid w:val="00AB63F4"/>
    <w:rsid w:val="00AC0928"/>
    <w:rsid w:val="00AC35A0"/>
    <w:rsid w:val="00AD2BB9"/>
    <w:rsid w:val="00AD75B0"/>
    <w:rsid w:val="00AE1865"/>
    <w:rsid w:val="00AE1A34"/>
    <w:rsid w:val="00AE2C3B"/>
    <w:rsid w:val="00AE3B2E"/>
    <w:rsid w:val="00AE6812"/>
    <w:rsid w:val="00AF3C4E"/>
    <w:rsid w:val="00AF5F03"/>
    <w:rsid w:val="00B021A8"/>
    <w:rsid w:val="00B03A4B"/>
    <w:rsid w:val="00B1217E"/>
    <w:rsid w:val="00B14F20"/>
    <w:rsid w:val="00B2164E"/>
    <w:rsid w:val="00B23F7B"/>
    <w:rsid w:val="00B25A01"/>
    <w:rsid w:val="00B271D9"/>
    <w:rsid w:val="00B37D97"/>
    <w:rsid w:val="00B506E9"/>
    <w:rsid w:val="00B50712"/>
    <w:rsid w:val="00B54F49"/>
    <w:rsid w:val="00B60450"/>
    <w:rsid w:val="00B66E6D"/>
    <w:rsid w:val="00B75DE6"/>
    <w:rsid w:val="00B84C8C"/>
    <w:rsid w:val="00B85CA5"/>
    <w:rsid w:val="00B86481"/>
    <w:rsid w:val="00B87B50"/>
    <w:rsid w:val="00B90575"/>
    <w:rsid w:val="00BA0EE4"/>
    <w:rsid w:val="00BB01EB"/>
    <w:rsid w:val="00BB13B3"/>
    <w:rsid w:val="00BB7BD7"/>
    <w:rsid w:val="00BC5072"/>
    <w:rsid w:val="00BC6AA3"/>
    <w:rsid w:val="00BD0B22"/>
    <w:rsid w:val="00BE15C0"/>
    <w:rsid w:val="00BF160B"/>
    <w:rsid w:val="00C0004C"/>
    <w:rsid w:val="00C006C6"/>
    <w:rsid w:val="00C01585"/>
    <w:rsid w:val="00C11096"/>
    <w:rsid w:val="00C16AD6"/>
    <w:rsid w:val="00C2043D"/>
    <w:rsid w:val="00C25416"/>
    <w:rsid w:val="00C30BEE"/>
    <w:rsid w:val="00C3181B"/>
    <w:rsid w:val="00C41A83"/>
    <w:rsid w:val="00C41CF5"/>
    <w:rsid w:val="00C42E7B"/>
    <w:rsid w:val="00C44EB2"/>
    <w:rsid w:val="00C50A28"/>
    <w:rsid w:val="00C56DAA"/>
    <w:rsid w:val="00C65873"/>
    <w:rsid w:val="00C709C5"/>
    <w:rsid w:val="00C71A59"/>
    <w:rsid w:val="00C737D2"/>
    <w:rsid w:val="00C76BB0"/>
    <w:rsid w:val="00C81A37"/>
    <w:rsid w:val="00C90A64"/>
    <w:rsid w:val="00C92139"/>
    <w:rsid w:val="00C9622A"/>
    <w:rsid w:val="00C96EE4"/>
    <w:rsid w:val="00CA7F47"/>
    <w:rsid w:val="00CB5344"/>
    <w:rsid w:val="00CC36A9"/>
    <w:rsid w:val="00CC3813"/>
    <w:rsid w:val="00CC3D50"/>
    <w:rsid w:val="00CD3194"/>
    <w:rsid w:val="00CD3686"/>
    <w:rsid w:val="00CD497A"/>
    <w:rsid w:val="00CD4CF9"/>
    <w:rsid w:val="00CD61BE"/>
    <w:rsid w:val="00CE0307"/>
    <w:rsid w:val="00CE3FA2"/>
    <w:rsid w:val="00CE4F9E"/>
    <w:rsid w:val="00CF3502"/>
    <w:rsid w:val="00D06AC9"/>
    <w:rsid w:val="00D071AF"/>
    <w:rsid w:val="00D16BCC"/>
    <w:rsid w:val="00D2489F"/>
    <w:rsid w:val="00D31879"/>
    <w:rsid w:val="00D412EA"/>
    <w:rsid w:val="00D45272"/>
    <w:rsid w:val="00D50006"/>
    <w:rsid w:val="00D5374E"/>
    <w:rsid w:val="00D55E21"/>
    <w:rsid w:val="00D7044F"/>
    <w:rsid w:val="00D76D41"/>
    <w:rsid w:val="00D77962"/>
    <w:rsid w:val="00D90F13"/>
    <w:rsid w:val="00DA64B5"/>
    <w:rsid w:val="00DA6A75"/>
    <w:rsid w:val="00DA7435"/>
    <w:rsid w:val="00DB76C0"/>
    <w:rsid w:val="00DC2D0A"/>
    <w:rsid w:val="00DC781E"/>
    <w:rsid w:val="00DC7FB6"/>
    <w:rsid w:val="00DD7195"/>
    <w:rsid w:val="00DE3CC9"/>
    <w:rsid w:val="00E01457"/>
    <w:rsid w:val="00E023F3"/>
    <w:rsid w:val="00E0261C"/>
    <w:rsid w:val="00E05CB5"/>
    <w:rsid w:val="00E13E35"/>
    <w:rsid w:val="00E20CBB"/>
    <w:rsid w:val="00E278A4"/>
    <w:rsid w:val="00E36712"/>
    <w:rsid w:val="00E3771E"/>
    <w:rsid w:val="00E40D6B"/>
    <w:rsid w:val="00E51BE6"/>
    <w:rsid w:val="00E56261"/>
    <w:rsid w:val="00E614E3"/>
    <w:rsid w:val="00E6759F"/>
    <w:rsid w:val="00E675D2"/>
    <w:rsid w:val="00E72D61"/>
    <w:rsid w:val="00E72FFC"/>
    <w:rsid w:val="00E75B83"/>
    <w:rsid w:val="00E806BD"/>
    <w:rsid w:val="00E83A0D"/>
    <w:rsid w:val="00E8439A"/>
    <w:rsid w:val="00E856BF"/>
    <w:rsid w:val="00E86298"/>
    <w:rsid w:val="00E93DFF"/>
    <w:rsid w:val="00E95A1A"/>
    <w:rsid w:val="00EA1412"/>
    <w:rsid w:val="00EA4035"/>
    <w:rsid w:val="00EA603A"/>
    <w:rsid w:val="00EA648F"/>
    <w:rsid w:val="00EA6B36"/>
    <w:rsid w:val="00EB2ADD"/>
    <w:rsid w:val="00EB2BE7"/>
    <w:rsid w:val="00EB46F8"/>
    <w:rsid w:val="00EC20D2"/>
    <w:rsid w:val="00EE0903"/>
    <w:rsid w:val="00EF09DB"/>
    <w:rsid w:val="00EF1A36"/>
    <w:rsid w:val="00EF654B"/>
    <w:rsid w:val="00EF6A6C"/>
    <w:rsid w:val="00F21B09"/>
    <w:rsid w:val="00F33F16"/>
    <w:rsid w:val="00F46623"/>
    <w:rsid w:val="00F53A4F"/>
    <w:rsid w:val="00F55D7D"/>
    <w:rsid w:val="00F560A6"/>
    <w:rsid w:val="00F61A4C"/>
    <w:rsid w:val="00F61C29"/>
    <w:rsid w:val="00F63605"/>
    <w:rsid w:val="00F642B0"/>
    <w:rsid w:val="00F649ED"/>
    <w:rsid w:val="00F669BE"/>
    <w:rsid w:val="00F70277"/>
    <w:rsid w:val="00F74CA3"/>
    <w:rsid w:val="00F91470"/>
    <w:rsid w:val="00F9771E"/>
    <w:rsid w:val="00FA4797"/>
    <w:rsid w:val="00FA79B0"/>
    <w:rsid w:val="00FB247D"/>
    <w:rsid w:val="00FB5BCF"/>
    <w:rsid w:val="00FB6E2A"/>
    <w:rsid w:val="00FB73FF"/>
    <w:rsid w:val="00FC6EC1"/>
    <w:rsid w:val="00FC774F"/>
    <w:rsid w:val="00FD6819"/>
    <w:rsid w:val="00FE2368"/>
    <w:rsid w:val="00FE5C7C"/>
    <w:rsid w:val="00FF1497"/>
    <w:rsid w:val="00FF3759"/>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1DB"/>
  <w15:chartTrackingRefBased/>
  <w15:docId w15:val="{26EB8DB5-8BF4-4D8C-B0B5-1D1497B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unhideWhenUsed/>
    <w:qFormat/>
    <w:rsid w:val="002D645A"/>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List Paragraph11,List Paragraph (numbered (a)),List Paragraph à moi,bullets,action points,Colorful List Accent 1,numbered,Paragraphe de liste1,列出段落,列出段落1,リスト段落1"/>
    <w:basedOn w:val="Normal"/>
    <w:link w:val="ListParagraphChar"/>
    <w:uiPriority w:val="34"/>
    <w:qFormat/>
    <w:rsid w:val="00531148"/>
    <w:pPr>
      <w:ind w:left="720"/>
      <w:contextualSpacing/>
    </w:pPr>
  </w:style>
  <w:style w:type="paragraph" w:customStyle="1" w:styleId="Default">
    <w:name w:val="Default"/>
    <w:rsid w:val="005C121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fn,FOOTNOTES,single space,WB,WBR,ft"/>
    <w:basedOn w:val="Normal"/>
    <w:link w:val="FootnoteTextChar"/>
    <w:uiPriority w:val="99"/>
    <w:unhideWhenUsed/>
    <w:qFormat/>
    <w:rsid w:val="005C1215"/>
    <w:pPr>
      <w:spacing w:after="0" w:line="240" w:lineRule="auto"/>
    </w:pPr>
    <w:rPr>
      <w:sz w:val="20"/>
      <w:szCs w:val="20"/>
      <w:lang w:val="en-GB"/>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fn Char,FOOTNOTES Char,single space Char,WB Char,WBR Char"/>
    <w:basedOn w:val="DefaultParagraphFont"/>
    <w:link w:val="FootnoteText"/>
    <w:uiPriority w:val="99"/>
    <w:rsid w:val="005C1215"/>
    <w:rPr>
      <w:sz w:val="20"/>
      <w:szCs w:val="20"/>
      <w:lang w:val="en-GB"/>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
    <w:basedOn w:val="DefaultParagraphFont"/>
    <w:uiPriority w:val="99"/>
    <w:unhideWhenUsed/>
    <w:rsid w:val="005C1215"/>
    <w:rPr>
      <w:vertAlign w:val="superscript"/>
    </w:rPr>
  </w:style>
  <w:style w:type="table" w:styleId="TableGrid">
    <w:name w:val="Table Grid"/>
    <w:basedOn w:val="TableNormal"/>
    <w:uiPriority w:val="39"/>
    <w:rsid w:val="002E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17A2"/>
    <w:rPr>
      <w:sz w:val="16"/>
      <w:szCs w:val="16"/>
    </w:rPr>
  </w:style>
  <w:style w:type="paragraph" w:styleId="CommentText">
    <w:name w:val="annotation text"/>
    <w:basedOn w:val="Normal"/>
    <w:link w:val="CommentTextChar"/>
    <w:uiPriority w:val="99"/>
    <w:unhideWhenUsed/>
    <w:rsid w:val="003517A2"/>
    <w:pPr>
      <w:spacing w:line="240" w:lineRule="auto"/>
    </w:pPr>
    <w:rPr>
      <w:sz w:val="20"/>
      <w:szCs w:val="20"/>
    </w:rPr>
  </w:style>
  <w:style w:type="character" w:customStyle="1" w:styleId="CommentTextChar">
    <w:name w:val="Comment Text Char"/>
    <w:basedOn w:val="DefaultParagraphFont"/>
    <w:link w:val="CommentText"/>
    <w:uiPriority w:val="99"/>
    <w:rsid w:val="003517A2"/>
    <w:rPr>
      <w:sz w:val="20"/>
      <w:szCs w:val="20"/>
    </w:rPr>
  </w:style>
  <w:style w:type="paragraph" w:styleId="CommentSubject">
    <w:name w:val="annotation subject"/>
    <w:basedOn w:val="CommentText"/>
    <w:next w:val="CommentText"/>
    <w:link w:val="CommentSubjectChar"/>
    <w:uiPriority w:val="99"/>
    <w:semiHidden/>
    <w:unhideWhenUsed/>
    <w:rsid w:val="003517A2"/>
    <w:rPr>
      <w:b/>
      <w:bCs/>
    </w:rPr>
  </w:style>
  <w:style w:type="character" w:customStyle="1" w:styleId="CommentSubjectChar">
    <w:name w:val="Comment Subject Char"/>
    <w:basedOn w:val="CommentTextChar"/>
    <w:link w:val="CommentSubject"/>
    <w:uiPriority w:val="99"/>
    <w:semiHidden/>
    <w:rsid w:val="003517A2"/>
    <w:rPr>
      <w:b/>
      <w:bCs/>
      <w:sz w:val="20"/>
      <w:szCs w:val="20"/>
    </w:rPr>
  </w:style>
  <w:style w:type="paragraph" w:styleId="BalloonText">
    <w:name w:val="Balloon Text"/>
    <w:basedOn w:val="Normal"/>
    <w:link w:val="BalloonTextChar"/>
    <w:uiPriority w:val="99"/>
    <w:semiHidden/>
    <w:unhideWhenUsed/>
    <w:rsid w:val="0035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A2"/>
    <w:rPr>
      <w:rFonts w:ascii="Segoe UI" w:hAnsi="Segoe UI" w:cs="Segoe UI"/>
      <w:sz w:val="18"/>
      <w:szCs w:val="18"/>
    </w:rPr>
  </w:style>
  <w:style w:type="paragraph" w:styleId="BodyText">
    <w:name w:val="Body Text"/>
    <w:basedOn w:val="Normal"/>
    <w:link w:val="BodyTextChar"/>
    <w:unhideWhenUsed/>
    <w:rsid w:val="002D645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645A"/>
    <w:rPr>
      <w:rFonts w:ascii="Times New Roman" w:eastAsia="Times New Roman" w:hAnsi="Times New Roman" w:cs="Times New Roman"/>
      <w:sz w:val="24"/>
      <w:szCs w:val="20"/>
    </w:rPr>
  </w:style>
  <w:style w:type="character" w:customStyle="1" w:styleId="ListParagraphChar">
    <w:name w:val="List Paragraph Char"/>
    <w:aliases w:val="MCHIP_list paragraph Char,List Paragraph1 Char,Recommendation Char,Bullet List Char,FooterText Char,List Paragraph11 Char,List Paragraph (numbered (a)) Char,List Paragraph à moi Char,bullets Char,action points Char,numbered Char"/>
    <w:link w:val="ListParagraph"/>
    <w:uiPriority w:val="34"/>
    <w:qFormat/>
    <w:locked/>
    <w:rsid w:val="002D645A"/>
  </w:style>
  <w:style w:type="paragraph" w:styleId="BodyText3">
    <w:name w:val="Body Text 3"/>
    <w:basedOn w:val="Normal"/>
    <w:link w:val="BodyText3Char"/>
    <w:uiPriority w:val="99"/>
    <w:unhideWhenUsed/>
    <w:rsid w:val="002D645A"/>
    <w:pPr>
      <w:spacing w:after="120"/>
    </w:pPr>
    <w:rPr>
      <w:sz w:val="16"/>
      <w:szCs w:val="16"/>
    </w:rPr>
  </w:style>
  <w:style w:type="character" w:customStyle="1" w:styleId="BodyText3Char">
    <w:name w:val="Body Text 3 Char"/>
    <w:basedOn w:val="DefaultParagraphFont"/>
    <w:link w:val="BodyText3"/>
    <w:uiPriority w:val="99"/>
    <w:rsid w:val="002D645A"/>
    <w:rPr>
      <w:sz w:val="16"/>
      <w:szCs w:val="16"/>
    </w:rPr>
  </w:style>
  <w:style w:type="character" w:customStyle="1" w:styleId="Heading6Char">
    <w:name w:val="Heading 6 Char"/>
    <w:basedOn w:val="DefaultParagraphFont"/>
    <w:link w:val="Heading6"/>
    <w:rsid w:val="002D645A"/>
    <w:rPr>
      <w:rFonts w:asciiTheme="majorHAnsi" w:eastAsiaTheme="majorEastAsia" w:hAnsiTheme="majorHAnsi" w:cstheme="majorBidi"/>
      <w:color w:val="1F3763" w:themeColor="accent1" w:themeShade="7F"/>
      <w:sz w:val="24"/>
      <w:szCs w:val="20"/>
    </w:rPr>
  </w:style>
  <w:style w:type="character" w:styleId="Hyperlink">
    <w:name w:val="Hyperlink"/>
    <w:rsid w:val="002D645A"/>
    <w:rPr>
      <w:color w:val="0000FF"/>
      <w:u w:val="single"/>
    </w:rPr>
  </w:style>
  <w:style w:type="paragraph" w:styleId="NoSpacing">
    <w:name w:val="No Spacing"/>
    <w:uiPriority w:val="1"/>
    <w:qFormat/>
    <w:rsid w:val="002D645A"/>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9C54EA"/>
    <w:rPr>
      <w:color w:val="808080"/>
      <w:shd w:val="clear" w:color="auto" w:fill="E6E6E6"/>
    </w:rPr>
  </w:style>
  <w:style w:type="paragraph" w:customStyle="1" w:styleId="Secondarytitle">
    <w:name w:val="Secondary title"/>
    <w:basedOn w:val="Normal"/>
    <w:rsid w:val="00615A64"/>
    <w:pPr>
      <w:spacing w:after="0" w:line="360" w:lineRule="auto"/>
    </w:pPr>
    <w:rPr>
      <w:rFonts w:ascii="Georgia" w:eastAsia="Times New Roman" w:hAnsi="Georgia" w:cs="Times New Roman"/>
      <w:sz w:val="40"/>
      <w:szCs w:val="40"/>
      <w:lang w:val="en-GB"/>
    </w:rPr>
  </w:style>
  <w:style w:type="paragraph" w:styleId="NormalWeb">
    <w:name w:val="Normal (Web)"/>
    <w:basedOn w:val="Normal"/>
    <w:uiPriority w:val="99"/>
    <w:semiHidden/>
    <w:unhideWhenUsed/>
    <w:rsid w:val="007B4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DFB"/>
    <w:rPr>
      <w:b/>
      <w:bCs/>
    </w:rPr>
  </w:style>
  <w:style w:type="paragraph" w:customStyle="1" w:styleId="CharCharCharChar">
    <w:name w:val="Char Char Char Char"/>
    <w:basedOn w:val="Normal"/>
    <w:semiHidden/>
    <w:rsid w:val="00B87B50"/>
    <w:pPr>
      <w:spacing w:line="240" w:lineRule="exact"/>
    </w:pPr>
    <w:rPr>
      <w:rFonts w:ascii="Arial" w:eastAsia="Times New Roman" w:hAnsi="Arial" w:cs="Times New Roman"/>
    </w:rPr>
  </w:style>
  <w:style w:type="paragraph" w:customStyle="1" w:styleId="SubHead2">
    <w:name w:val="Sub Head 2"/>
    <w:basedOn w:val="Normal"/>
    <w:next w:val="Normal"/>
    <w:rsid w:val="009B58E2"/>
    <w:pPr>
      <w:spacing w:before="180" w:line="240" w:lineRule="auto"/>
    </w:pPr>
    <w:rPr>
      <w:rFonts w:ascii="Zurich Blk BT" w:eastAsia="Times New Roman" w:hAnsi="Zurich Blk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7101">
      <w:bodyDiv w:val="1"/>
      <w:marLeft w:val="0"/>
      <w:marRight w:val="0"/>
      <w:marTop w:val="0"/>
      <w:marBottom w:val="0"/>
      <w:divBdr>
        <w:top w:val="none" w:sz="0" w:space="0" w:color="auto"/>
        <w:left w:val="none" w:sz="0" w:space="0" w:color="auto"/>
        <w:bottom w:val="none" w:sz="0" w:space="0" w:color="auto"/>
        <w:right w:val="none" w:sz="0" w:space="0" w:color="auto"/>
      </w:divBdr>
    </w:div>
    <w:div w:id="792670809">
      <w:bodyDiv w:val="1"/>
      <w:marLeft w:val="0"/>
      <w:marRight w:val="0"/>
      <w:marTop w:val="0"/>
      <w:marBottom w:val="0"/>
      <w:divBdr>
        <w:top w:val="none" w:sz="0" w:space="0" w:color="auto"/>
        <w:left w:val="none" w:sz="0" w:space="0" w:color="auto"/>
        <w:bottom w:val="none" w:sz="0" w:space="0" w:color="auto"/>
        <w:right w:val="none" w:sz="0" w:space="0" w:color="auto"/>
      </w:divBdr>
    </w:div>
    <w:div w:id="979850193">
      <w:bodyDiv w:val="1"/>
      <w:marLeft w:val="0"/>
      <w:marRight w:val="0"/>
      <w:marTop w:val="0"/>
      <w:marBottom w:val="0"/>
      <w:divBdr>
        <w:top w:val="none" w:sz="0" w:space="0" w:color="auto"/>
        <w:left w:val="none" w:sz="0" w:space="0" w:color="auto"/>
        <w:bottom w:val="none" w:sz="0" w:space="0" w:color="auto"/>
        <w:right w:val="none" w:sz="0" w:space="0" w:color="auto"/>
      </w:divBdr>
    </w:div>
    <w:div w:id="1253902118">
      <w:bodyDiv w:val="1"/>
      <w:marLeft w:val="0"/>
      <w:marRight w:val="0"/>
      <w:marTop w:val="0"/>
      <w:marBottom w:val="0"/>
      <w:divBdr>
        <w:top w:val="none" w:sz="0" w:space="0" w:color="auto"/>
        <w:left w:val="none" w:sz="0" w:space="0" w:color="auto"/>
        <w:bottom w:val="none" w:sz="0" w:space="0" w:color="auto"/>
        <w:right w:val="none" w:sz="0" w:space="0" w:color="auto"/>
      </w:divBdr>
      <w:divsChild>
        <w:div w:id="141973622">
          <w:marLeft w:val="0"/>
          <w:marRight w:val="0"/>
          <w:marTop w:val="0"/>
          <w:marBottom w:val="0"/>
          <w:divBdr>
            <w:top w:val="none" w:sz="0" w:space="0" w:color="auto"/>
            <w:left w:val="none" w:sz="0" w:space="0" w:color="auto"/>
            <w:bottom w:val="none" w:sz="0" w:space="0" w:color="auto"/>
            <w:right w:val="none" w:sz="0" w:space="0" w:color="auto"/>
          </w:divBdr>
          <w:divsChild>
            <w:div w:id="1133207852">
              <w:marLeft w:val="0"/>
              <w:marRight w:val="0"/>
              <w:marTop w:val="0"/>
              <w:marBottom w:val="0"/>
              <w:divBdr>
                <w:top w:val="none" w:sz="0" w:space="0" w:color="auto"/>
                <w:left w:val="none" w:sz="0" w:space="0" w:color="auto"/>
                <w:bottom w:val="none" w:sz="0" w:space="0" w:color="auto"/>
                <w:right w:val="none" w:sz="0" w:space="0" w:color="auto"/>
              </w:divBdr>
              <w:divsChild>
                <w:div w:id="1300304916">
                  <w:marLeft w:val="0"/>
                  <w:marRight w:val="0"/>
                  <w:marTop w:val="0"/>
                  <w:marBottom w:val="0"/>
                  <w:divBdr>
                    <w:top w:val="none" w:sz="0" w:space="0" w:color="auto"/>
                    <w:left w:val="none" w:sz="0" w:space="0" w:color="auto"/>
                    <w:bottom w:val="none" w:sz="0" w:space="0" w:color="auto"/>
                    <w:right w:val="none" w:sz="0" w:space="0" w:color="auto"/>
                  </w:divBdr>
                  <w:divsChild>
                    <w:div w:id="2027174194">
                      <w:marLeft w:val="0"/>
                      <w:marRight w:val="0"/>
                      <w:marTop w:val="0"/>
                      <w:marBottom w:val="0"/>
                      <w:divBdr>
                        <w:top w:val="none" w:sz="0" w:space="0" w:color="auto"/>
                        <w:left w:val="none" w:sz="0" w:space="0" w:color="auto"/>
                        <w:bottom w:val="none" w:sz="0" w:space="0" w:color="auto"/>
                        <w:right w:val="none" w:sz="0" w:space="0" w:color="auto"/>
                      </w:divBdr>
                      <w:divsChild>
                        <w:div w:id="488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56208">
      <w:bodyDiv w:val="1"/>
      <w:marLeft w:val="0"/>
      <w:marRight w:val="0"/>
      <w:marTop w:val="0"/>
      <w:marBottom w:val="0"/>
      <w:divBdr>
        <w:top w:val="none" w:sz="0" w:space="0" w:color="auto"/>
        <w:left w:val="none" w:sz="0" w:space="0" w:color="auto"/>
        <w:bottom w:val="none" w:sz="0" w:space="0" w:color="auto"/>
        <w:right w:val="none" w:sz="0" w:space="0" w:color="auto"/>
      </w:divBdr>
    </w:div>
    <w:div w:id="1300527845">
      <w:bodyDiv w:val="1"/>
      <w:marLeft w:val="0"/>
      <w:marRight w:val="0"/>
      <w:marTop w:val="0"/>
      <w:marBottom w:val="0"/>
      <w:divBdr>
        <w:top w:val="none" w:sz="0" w:space="0" w:color="auto"/>
        <w:left w:val="none" w:sz="0" w:space="0" w:color="auto"/>
        <w:bottom w:val="none" w:sz="0" w:space="0" w:color="auto"/>
        <w:right w:val="none" w:sz="0" w:space="0" w:color="auto"/>
      </w:divBdr>
    </w:div>
    <w:div w:id="1947034450">
      <w:bodyDiv w:val="1"/>
      <w:marLeft w:val="0"/>
      <w:marRight w:val="0"/>
      <w:marTop w:val="0"/>
      <w:marBottom w:val="0"/>
      <w:divBdr>
        <w:top w:val="none" w:sz="0" w:space="0" w:color="auto"/>
        <w:left w:val="none" w:sz="0" w:space="0" w:color="auto"/>
        <w:bottom w:val="none" w:sz="0" w:space="0" w:color="auto"/>
        <w:right w:val="none" w:sz="0" w:space="0" w:color="auto"/>
      </w:divBdr>
    </w:div>
    <w:div w:id="2026445473">
      <w:bodyDiv w:val="1"/>
      <w:marLeft w:val="0"/>
      <w:marRight w:val="0"/>
      <w:marTop w:val="0"/>
      <w:marBottom w:val="0"/>
      <w:divBdr>
        <w:top w:val="none" w:sz="0" w:space="0" w:color="auto"/>
        <w:left w:val="none" w:sz="0" w:space="0" w:color="auto"/>
        <w:bottom w:val="none" w:sz="0" w:space="0" w:color="auto"/>
        <w:right w:val="none" w:sz="0" w:space="0" w:color="auto"/>
      </w:divBdr>
    </w:div>
    <w:div w:id="20577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cef.org/about/employ/files/P11.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cef.org/about/emplo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75718673-8611-4fe2-ab6f-c53bcfc6347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5036CF2E316498510DAF013DFBD22" ma:contentTypeVersion="2" ma:contentTypeDescription="Create a new document." ma:contentTypeScope="" ma:versionID="001e7a2691e03af4483cf04574d2df03">
  <xsd:schema xmlns:xsd="http://www.w3.org/2001/XMLSchema" xmlns:xs="http://www.w3.org/2001/XMLSchema" xmlns:p="http://schemas.microsoft.com/office/2006/metadata/properties" xmlns:ns2="75718673-8611-4fe2-ab6f-c53bcfc63477" targetNamespace="http://schemas.microsoft.com/office/2006/metadata/properties" ma:root="true" ma:fieldsID="640ba0d004683bd82e77153afa2608b1" ns2:_="">
    <xsd:import namespace="75718673-8611-4fe2-ab6f-c53bcfc63477"/>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DCF4-A33F-4D24-8083-334624E973FB}">
  <ds:schemaRefs>
    <ds:schemaRef ds:uri="http://schemas.microsoft.com/office/2006/documentManagement/types"/>
    <ds:schemaRef ds:uri="http://purl.org/dc/dcmitype/"/>
    <ds:schemaRef ds:uri="http://purl.org/dc/terms/"/>
    <ds:schemaRef ds:uri="http://purl.org/dc/elements/1.1/"/>
    <ds:schemaRef ds:uri="75718673-8611-4fe2-ab6f-c53bcfc63477"/>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DF3CFF-6382-4A77-87E2-DA3397FD0E4B}">
  <ds:schemaRefs>
    <ds:schemaRef ds:uri="http://schemas.microsoft.com/sharepoint/v3/contenttype/forms"/>
  </ds:schemaRefs>
</ds:datastoreItem>
</file>

<file path=customXml/itemProps3.xml><?xml version="1.0" encoding="utf-8"?>
<ds:datastoreItem xmlns:ds="http://schemas.openxmlformats.org/officeDocument/2006/customXml" ds:itemID="{EC8C19BF-79F2-4770-B7E1-BDEC1B37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95CEF-D622-4DFC-80D5-9FA1587B2E31}">
  <ds:schemaRefs>
    <ds:schemaRef ds:uri="http://schemas.microsoft.com/sharepoint/events"/>
  </ds:schemaRefs>
</ds:datastoreItem>
</file>

<file path=customXml/itemProps5.xml><?xml version="1.0" encoding="utf-8"?>
<ds:datastoreItem xmlns:ds="http://schemas.openxmlformats.org/officeDocument/2006/customXml" ds:itemID="{210D45DA-B77A-4702-8CDB-F890DF8E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2033</Words>
  <Characters>11590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An</dc:creator>
  <cp:keywords/>
  <dc:description/>
  <cp:lastModifiedBy>Nguyen Thu Ha</cp:lastModifiedBy>
  <cp:revision>3</cp:revision>
  <cp:lastPrinted>2020-06-12T04:29:00Z</cp:lastPrinted>
  <dcterms:created xsi:type="dcterms:W3CDTF">2020-12-10T12:37:00Z</dcterms:created>
  <dcterms:modified xsi:type="dcterms:W3CDTF">2020-12-10T12:38:00Z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0x010100E045036CF2E316498510DAF013DFBD22</vt:lpwstr>
  </property>
</Properties>
</file>