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8BE53" w14:textId="77777777" w:rsidR="00593D0D" w:rsidRDefault="00D2393D" w:rsidP="00423205">
      <w:pPr>
        <w:spacing w:before="100" w:beforeAutospacing="1" w:after="100" w:afterAutospacing="1" w:line="240" w:lineRule="auto"/>
        <w:jc w:val="center"/>
        <w:outlineLvl w:val="2"/>
        <w:rPr>
          <w:rFonts w:eastAsia="Times New Roman" w:cstheme="minorHAnsi"/>
          <w:b/>
          <w:bCs/>
          <w:color w:val="323130"/>
          <w:lang w:eastAsia="en-GB"/>
        </w:rPr>
      </w:pPr>
      <w:r>
        <w:rPr>
          <w:noProof/>
        </w:rPr>
        <w:drawing>
          <wp:inline distT="0" distB="0" distL="0" distR="0" wp14:anchorId="03128271" wp14:editId="7822EA89">
            <wp:extent cx="3816350" cy="48260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0" cy="482600"/>
                    </a:xfrm>
                    <a:prstGeom prst="rect">
                      <a:avLst/>
                    </a:prstGeom>
                    <a:noFill/>
                    <a:ln>
                      <a:noFill/>
                    </a:ln>
                  </pic:spPr>
                </pic:pic>
              </a:graphicData>
            </a:graphic>
          </wp:inline>
        </w:drawing>
      </w:r>
    </w:p>
    <w:p w14:paraId="3F8CDA52" w14:textId="4B2584C2" w:rsidR="00594194" w:rsidRDefault="00594194" w:rsidP="00946009">
      <w:pPr>
        <w:jc w:val="center"/>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Terms of Reference</w:t>
      </w:r>
    </w:p>
    <w:p w14:paraId="7962DFB7" w14:textId="30E9814B" w:rsidR="00CF6A4D" w:rsidRPr="007440CF" w:rsidRDefault="00CF6A4D" w:rsidP="00732615">
      <w:pPr>
        <w:jc w:val="center"/>
        <w:rPr>
          <w:color w:val="000000" w:themeColor="text1"/>
        </w:rPr>
      </w:pPr>
      <w:r w:rsidRPr="4D02DD19">
        <w:rPr>
          <w:rFonts w:ascii="Calibri" w:eastAsia="Calibri" w:hAnsi="Calibri" w:cs="Calibri"/>
          <w:b/>
          <w:bCs/>
          <w:color w:val="000000" w:themeColor="text1"/>
          <w:sz w:val="28"/>
          <w:szCs w:val="28"/>
        </w:rPr>
        <w:t xml:space="preserve">L3 Ukraine Crisis </w:t>
      </w:r>
    </w:p>
    <w:tbl>
      <w:tblPr>
        <w:tblStyle w:val="TableGrid"/>
        <w:tblW w:w="0" w:type="auto"/>
        <w:tblLook w:val="04A0" w:firstRow="1" w:lastRow="0" w:firstColumn="1" w:lastColumn="0" w:noHBand="0" w:noVBand="1"/>
      </w:tblPr>
      <w:tblGrid>
        <w:gridCol w:w="2879"/>
        <w:gridCol w:w="6471"/>
      </w:tblGrid>
      <w:tr w:rsidR="00405996" w14:paraId="27C4BB79" w14:textId="77777777" w:rsidTr="00A16B7A">
        <w:tc>
          <w:tcPr>
            <w:tcW w:w="2880" w:type="dxa"/>
          </w:tcPr>
          <w:p w14:paraId="7585F9AB" w14:textId="1F727261" w:rsidR="00405996" w:rsidRDefault="00405996" w:rsidP="00BF0F31">
            <w:pPr>
              <w:rPr>
                <w:rFonts w:ascii="Calibri" w:eastAsia="Calibri" w:hAnsi="Calibri" w:cs="Calibri"/>
                <w:b/>
                <w:bCs/>
              </w:rPr>
            </w:pPr>
            <w:r w:rsidRPr="491AC6D4">
              <w:rPr>
                <w:rFonts w:ascii="Calibri" w:eastAsia="Calibri" w:hAnsi="Calibri" w:cs="Calibri"/>
                <w:b/>
                <w:bCs/>
              </w:rPr>
              <w:t>Contract Type</w:t>
            </w:r>
            <w:r w:rsidR="009C560C">
              <w:rPr>
                <w:rFonts w:ascii="Calibri" w:eastAsia="Calibri" w:hAnsi="Calibri" w:cs="Calibri"/>
                <w:b/>
                <w:bCs/>
              </w:rPr>
              <w:t>:</w:t>
            </w:r>
          </w:p>
        </w:tc>
        <w:tc>
          <w:tcPr>
            <w:tcW w:w="6480" w:type="dxa"/>
          </w:tcPr>
          <w:p w14:paraId="2FC80717" w14:textId="44DCA302" w:rsidR="00405996" w:rsidRPr="006A5C65" w:rsidRDefault="006A5C65" w:rsidP="00BF0F31">
            <w:pPr>
              <w:rPr>
                <w:rFonts w:ascii="Calibri" w:eastAsia="Calibri" w:hAnsi="Calibri" w:cs="Calibri"/>
                <w:b/>
                <w:bCs/>
              </w:rPr>
            </w:pPr>
            <w:bookmarkStart w:id="0" w:name="_Hlk106093856"/>
            <w:r w:rsidRPr="006A5C65">
              <w:rPr>
                <w:rFonts w:ascii="Calibri" w:eastAsia="Calibri" w:hAnsi="Calibri" w:cs="Calibri"/>
                <w:b/>
                <w:bCs/>
              </w:rPr>
              <w:t>T</w:t>
            </w:r>
            <w:r w:rsidR="00975E71">
              <w:rPr>
                <w:rFonts w:ascii="Calibri" w:eastAsia="Calibri" w:hAnsi="Calibri" w:cs="Calibri"/>
                <w:b/>
                <w:bCs/>
              </w:rPr>
              <w:t xml:space="preserve">emporary Appointment </w:t>
            </w:r>
            <w:bookmarkEnd w:id="0"/>
          </w:p>
        </w:tc>
      </w:tr>
      <w:tr w:rsidR="009143AB" w14:paraId="31610DF9" w14:textId="77777777" w:rsidTr="00A16B7A">
        <w:tc>
          <w:tcPr>
            <w:tcW w:w="2880" w:type="dxa"/>
          </w:tcPr>
          <w:p w14:paraId="27599098" w14:textId="7361D91A" w:rsidR="009143AB" w:rsidRPr="491AC6D4" w:rsidRDefault="009143AB" w:rsidP="00BF0F31">
            <w:pPr>
              <w:ind w:left="1612" w:hanging="1612"/>
              <w:rPr>
                <w:rFonts w:ascii="Calibri" w:eastAsia="Calibri" w:hAnsi="Calibri" w:cs="Calibri"/>
                <w:b/>
                <w:bCs/>
              </w:rPr>
            </w:pPr>
            <w:r w:rsidRPr="4D02DD19">
              <w:rPr>
                <w:rFonts w:ascii="Calibri" w:eastAsia="Calibri" w:hAnsi="Calibri" w:cs="Calibri"/>
                <w:b/>
                <w:bCs/>
              </w:rPr>
              <w:t>Function:</w:t>
            </w:r>
          </w:p>
        </w:tc>
        <w:tc>
          <w:tcPr>
            <w:tcW w:w="6480" w:type="dxa"/>
          </w:tcPr>
          <w:p w14:paraId="320CD556" w14:textId="01E41190" w:rsidR="009143AB" w:rsidRPr="006A5C65" w:rsidRDefault="00BE00EE" w:rsidP="00BF0F31">
            <w:pPr>
              <w:rPr>
                <w:rFonts w:ascii="Calibri" w:eastAsia="Calibri" w:hAnsi="Calibri" w:cs="Calibri"/>
                <w:b/>
                <w:bCs/>
              </w:rPr>
            </w:pPr>
            <w:r>
              <w:rPr>
                <w:rFonts w:ascii="Calibri" w:eastAsia="Calibri" w:hAnsi="Calibri" w:cs="Calibri"/>
                <w:b/>
                <w:bCs/>
              </w:rPr>
              <w:t xml:space="preserve">Child Protection </w:t>
            </w:r>
          </w:p>
        </w:tc>
      </w:tr>
      <w:tr w:rsidR="00405996" w14:paraId="570E948D" w14:textId="77777777" w:rsidTr="00A16B7A">
        <w:tc>
          <w:tcPr>
            <w:tcW w:w="2880" w:type="dxa"/>
          </w:tcPr>
          <w:p w14:paraId="4158DAB0" w14:textId="77777777" w:rsidR="00405996" w:rsidRDefault="00405996" w:rsidP="00BF0F31">
            <w:pPr>
              <w:ind w:left="1612" w:hanging="1612"/>
              <w:rPr>
                <w:rFonts w:ascii="Calibri" w:eastAsia="Calibri" w:hAnsi="Calibri" w:cs="Calibri"/>
                <w:b/>
                <w:bCs/>
              </w:rPr>
            </w:pPr>
            <w:r w:rsidRPr="491AC6D4">
              <w:rPr>
                <w:rFonts w:ascii="Calibri" w:eastAsia="Calibri" w:hAnsi="Calibri" w:cs="Calibri"/>
                <w:b/>
                <w:bCs/>
              </w:rPr>
              <w:t>Position Title:</w:t>
            </w:r>
          </w:p>
        </w:tc>
        <w:tc>
          <w:tcPr>
            <w:tcW w:w="6480" w:type="dxa"/>
          </w:tcPr>
          <w:p w14:paraId="08CA6197" w14:textId="5929AF2E" w:rsidR="00405996" w:rsidRPr="006A5C65" w:rsidRDefault="00472176" w:rsidP="00BF0F31">
            <w:pPr>
              <w:rPr>
                <w:rFonts w:ascii="Calibri" w:eastAsia="Calibri" w:hAnsi="Calibri" w:cs="Calibri"/>
                <w:b/>
                <w:bCs/>
              </w:rPr>
            </w:pPr>
            <w:r w:rsidRPr="006A5C65">
              <w:rPr>
                <w:rFonts w:ascii="Calibri" w:eastAsia="Calibri" w:hAnsi="Calibri" w:cs="Calibri"/>
                <w:b/>
                <w:bCs/>
              </w:rPr>
              <w:t xml:space="preserve">Child Protection in Emergency </w:t>
            </w:r>
            <w:r w:rsidR="006A5C65" w:rsidRPr="006A5C65">
              <w:rPr>
                <w:rFonts w:ascii="Calibri" w:eastAsia="Calibri" w:hAnsi="Calibri" w:cs="Calibri"/>
                <w:b/>
                <w:bCs/>
              </w:rPr>
              <w:t>Officer</w:t>
            </w:r>
          </w:p>
        </w:tc>
      </w:tr>
      <w:tr w:rsidR="00405996" w14:paraId="3DE0F2FB" w14:textId="77777777" w:rsidTr="00A16B7A">
        <w:tc>
          <w:tcPr>
            <w:tcW w:w="2880" w:type="dxa"/>
          </w:tcPr>
          <w:p w14:paraId="6565D5FD" w14:textId="77777777" w:rsidR="00405996" w:rsidRDefault="00405996" w:rsidP="00BF0F31">
            <w:pPr>
              <w:ind w:left="1612" w:hanging="1612"/>
              <w:rPr>
                <w:rFonts w:ascii="Calibri" w:eastAsia="Calibri" w:hAnsi="Calibri" w:cs="Calibri"/>
                <w:b/>
                <w:bCs/>
              </w:rPr>
            </w:pPr>
            <w:r w:rsidRPr="491AC6D4">
              <w:rPr>
                <w:rFonts w:ascii="Calibri" w:eastAsia="Calibri" w:hAnsi="Calibri" w:cs="Calibri"/>
                <w:b/>
                <w:bCs/>
              </w:rPr>
              <w:t xml:space="preserve">Level:               </w:t>
            </w:r>
          </w:p>
        </w:tc>
        <w:tc>
          <w:tcPr>
            <w:tcW w:w="6480" w:type="dxa"/>
          </w:tcPr>
          <w:p w14:paraId="0ECF32EA" w14:textId="3DA5316B" w:rsidR="00405996" w:rsidRPr="006A5C65" w:rsidRDefault="00BF3E93" w:rsidP="00BF0F31">
            <w:pPr>
              <w:rPr>
                <w:rFonts w:ascii="Calibri" w:eastAsia="Calibri" w:hAnsi="Calibri" w:cs="Calibri"/>
                <w:b/>
                <w:bCs/>
              </w:rPr>
            </w:pPr>
            <w:r w:rsidRPr="006A5C65">
              <w:rPr>
                <w:rFonts w:ascii="Calibri" w:eastAsia="Calibri" w:hAnsi="Calibri" w:cs="Calibri"/>
                <w:b/>
                <w:bCs/>
              </w:rPr>
              <w:t>NO-</w:t>
            </w:r>
            <w:r w:rsidR="006A5C65" w:rsidRPr="006A5C65">
              <w:rPr>
                <w:rFonts w:ascii="Calibri" w:eastAsia="Calibri" w:hAnsi="Calibri" w:cs="Calibri"/>
                <w:b/>
                <w:bCs/>
              </w:rPr>
              <w:t>B</w:t>
            </w:r>
          </w:p>
        </w:tc>
      </w:tr>
      <w:tr w:rsidR="00405996" w14:paraId="6BF99043" w14:textId="77777777" w:rsidTr="00A16B7A">
        <w:tc>
          <w:tcPr>
            <w:tcW w:w="2880" w:type="dxa"/>
          </w:tcPr>
          <w:p w14:paraId="79D654F5" w14:textId="5FE5B668" w:rsidR="00405996" w:rsidRDefault="00405996" w:rsidP="00BF0F31">
            <w:pPr>
              <w:ind w:left="1612" w:hanging="1612"/>
              <w:rPr>
                <w:rFonts w:ascii="Calibri" w:eastAsia="Calibri" w:hAnsi="Calibri" w:cs="Calibri"/>
                <w:b/>
                <w:bCs/>
              </w:rPr>
            </w:pPr>
            <w:r w:rsidRPr="491AC6D4">
              <w:rPr>
                <w:rFonts w:ascii="Calibri" w:eastAsia="Calibri" w:hAnsi="Calibri" w:cs="Calibri"/>
                <w:b/>
                <w:bCs/>
              </w:rPr>
              <w:t>Reporting Lines</w:t>
            </w:r>
            <w:r w:rsidR="00085697">
              <w:rPr>
                <w:rFonts w:ascii="Calibri" w:eastAsia="Calibri" w:hAnsi="Calibri" w:cs="Calibri"/>
                <w:b/>
                <w:bCs/>
              </w:rPr>
              <w:t>:</w:t>
            </w:r>
          </w:p>
        </w:tc>
        <w:tc>
          <w:tcPr>
            <w:tcW w:w="6480" w:type="dxa"/>
          </w:tcPr>
          <w:p w14:paraId="2E8629AD" w14:textId="0A939FC2" w:rsidR="00405996" w:rsidRPr="006A5C65" w:rsidRDefault="00472176" w:rsidP="00BF0F31">
            <w:pPr>
              <w:rPr>
                <w:rFonts w:ascii="Calibri" w:eastAsia="Calibri" w:hAnsi="Calibri" w:cs="Calibri"/>
                <w:b/>
                <w:bCs/>
              </w:rPr>
            </w:pPr>
            <w:r w:rsidRPr="006A5C65">
              <w:rPr>
                <w:rFonts w:ascii="Calibri" w:eastAsia="Calibri" w:hAnsi="Calibri" w:cs="Calibri"/>
                <w:b/>
                <w:bCs/>
              </w:rPr>
              <w:t>Child Protection in Emergencies (CPiE) Specialist - CRM</w:t>
            </w:r>
          </w:p>
        </w:tc>
      </w:tr>
      <w:tr w:rsidR="00405996" w14:paraId="0B246BD4" w14:textId="77777777" w:rsidTr="00A16B7A">
        <w:tc>
          <w:tcPr>
            <w:tcW w:w="2880" w:type="dxa"/>
          </w:tcPr>
          <w:p w14:paraId="60203FF1" w14:textId="77777777" w:rsidR="00405996" w:rsidRDefault="00405996" w:rsidP="00BF0F31">
            <w:pPr>
              <w:ind w:left="1612" w:hanging="1612"/>
              <w:rPr>
                <w:rFonts w:ascii="Calibri" w:eastAsia="Calibri" w:hAnsi="Calibri" w:cs="Calibri"/>
                <w:b/>
                <w:bCs/>
              </w:rPr>
            </w:pPr>
            <w:r w:rsidRPr="491AC6D4">
              <w:rPr>
                <w:rFonts w:ascii="Calibri" w:eastAsia="Calibri" w:hAnsi="Calibri" w:cs="Calibri"/>
                <w:b/>
                <w:bCs/>
              </w:rPr>
              <w:t xml:space="preserve">Duty Station: </w:t>
            </w:r>
            <w:r>
              <w:tab/>
            </w:r>
            <w:r>
              <w:tab/>
            </w:r>
          </w:p>
        </w:tc>
        <w:tc>
          <w:tcPr>
            <w:tcW w:w="6480" w:type="dxa"/>
          </w:tcPr>
          <w:p w14:paraId="5041E614" w14:textId="4890AD65" w:rsidR="00405996" w:rsidRPr="006A5C65" w:rsidRDefault="006A5C65" w:rsidP="00BF0F31">
            <w:pPr>
              <w:rPr>
                <w:rFonts w:ascii="Calibri" w:eastAsia="Calibri" w:hAnsi="Calibri" w:cs="Calibri"/>
                <w:b/>
                <w:bCs/>
              </w:rPr>
            </w:pPr>
            <w:r w:rsidRPr="006A5C65">
              <w:rPr>
                <w:rFonts w:ascii="Calibri" w:eastAsia="Calibri" w:hAnsi="Calibri" w:cs="Calibri"/>
                <w:b/>
                <w:bCs/>
              </w:rPr>
              <w:t xml:space="preserve">Kyiv, temporary </w:t>
            </w:r>
            <w:r w:rsidR="00394C62">
              <w:rPr>
                <w:rFonts w:ascii="Calibri" w:eastAsia="Calibri" w:hAnsi="Calibri" w:cs="Calibri"/>
                <w:b/>
                <w:bCs/>
              </w:rPr>
              <w:t xml:space="preserve">based in </w:t>
            </w:r>
            <w:r w:rsidR="00930846" w:rsidRPr="006A5C65">
              <w:rPr>
                <w:rFonts w:ascii="Calibri" w:eastAsia="Calibri" w:hAnsi="Calibri" w:cs="Calibri"/>
                <w:b/>
                <w:bCs/>
              </w:rPr>
              <w:t>Lviv</w:t>
            </w:r>
          </w:p>
        </w:tc>
      </w:tr>
      <w:tr w:rsidR="00405996" w14:paraId="0D7913E8" w14:textId="77777777" w:rsidTr="00A16B7A">
        <w:tc>
          <w:tcPr>
            <w:tcW w:w="2880" w:type="dxa"/>
          </w:tcPr>
          <w:p w14:paraId="0F496056" w14:textId="77777777" w:rsidR="00405996" w:rsidRDefault="00405996" w:rsidP="00BF0F31">
            <w:pPr>
              <w:rPr>
                <w:rFonts w:ascii="Calibri" w:eastAsia="Calibri" w:hAnsi="Calibri" w:cs="Calibri"/>
                <w:b/>
                <w:bCs/>
              </w:rPr>
            </w:pPr>
            <w:r w:rsidRPr="491AC6D4">
              <w:rPr>
                <w:rFonts w:ascii="Calibri" w:eastAsia="Calibri" w:hAnsi="Calibri" w:cs="Calibri"/>
                <w:b/>
                <w:bCs/>
              </w:rPr>
              <w:t xml:space="preserve">Duration:    </w:t>
            </w:r>
          </w:p>
        </w:tc>
        <w:tc>
          <w:tcPr>
            <w:tcW w:w="6480" w:type="dxa"/>
          </w:tcPr>
          <w:p w14:paraId="0D017F30" w14:textId="04F42AC8" w:rsidR="00405996" w:rsidRPr="006A5C65" w:rsidRDefault="00A956E6" w:rsidP="00BF0F31">
            <w:pPr>
              <w:rPr>
                <w:rFonts w:ascii="Calibri" w:eastAsia="Calibri" w:hAnsi="Calibri" w:cs="Calibri"/>
                <w:b/>
                <w:bCs/>
              </w:rPr>
            </w:pPr>
            <w:r>
              <w:rPr>
                <w:rFonts w:ascii="Calibri" w:eastAsia="Calibri" w:hAnsi="Calibri" w:cs="Calibri"/>
                <w:b/>
                <w:bCs/>
              </w:rPr>
              <w:t>364 days</w:t>
            </w:r>
          </w:p>
        </w:tc>
      </w:tr>
    </w:tbl>
    <w:p w14:paraId="6713F798" w14:textId="77777777" w:rsidR="0081736F" w:rsidRDefault="0081736F" w:rsidP="009C6270">
      <w:pPr>
        <w:autoSpaceDE w:val="0"/>
        <w:autoSpaceDN w:val="0"/>
        <w:adjustRightInd w:val="0"/>
        <w:spacing w:after="0" w:line="240" w:lineRule="auto"/>
        <w:rPr>
          <w:rFonts w:cstheme="minorHAnsi"/>
          <w:b/>
          <w:bCs/>
        </w:rPr>
      </w:pPr>
    </w:p>
    <w:p w14:paraId="040E5E4F" w14:textId="77777777" w:rsidR="009C6270" w:rsidRDefault="003B320C" w:rsidP="009C6270">
      <w:pPr>
        <w:autoSpaceDE w:val="0"/>
        <w:autoSpaceDN w:val="0"/>
        <w:adjustRightInd w:val="0"/>
        <w:spacing w:after="0" w:line="240" w:lineRule="auto"/>
        <w:rPr>
          <w:rFonts w:cstheme="minorHAnsi"/>
          <w:b/>
          <w:bCs/>
        </w:rPr>
      </w:pPr>
      <w:r>
        <w:rPr>
          <w:rFonts w:cstheme="minorHAnsi"/>
          <w:b/>
          <w:bCs/>
        </w:rPr>
        <w:t>BACKGROUND</w:t>
      </w:r>
    </w:p>
    <w:p w14:paraId="3644B93E" w14:textId="77777777" w:rsidR="009E23AD" w:rsidRPr="00626B03" w:rsidRDefault="009E23AD" w:rsidP="009C6270">
      <w:pPr>
        <w:autoSpaceDE w:val="0"/>
        <w:autoSpaceDN w:val="0"/>
        <w:adjustRightInd w:val="0"/>
        <w:spacing w:after="0" w:line="240" w:lineRule="auto"/>
        <w:rPr>
          <w:rFonts w:cstheme="minorHAnsi"/>
          <w:b/>
          <w:bCs/>
        </w:rPr>
      </w:pPr>
    </w:p>
    <w:p w14:paraId="05835060" w14:textId="77777777" w:rsidR="004D02CA" w:rsidRDefault="004D02CA" w:rsidP="00405996">
      <w:pPr>
        <w:jc w:val="both"/>
      </w:pPr>
      <w:r>
        <w:t xml:space="preserve">The Level </w:t>
      </w:r>
      <w:r w:rsidR="00714571">
        <w:t>3</w:t>
      </w:r>
      <w:r>
        <w:t xml:space="preserve"> Scale-up for </w:t>
      </w:r>
      <w:r w:rsidR="00714571">
        <w:t>Ukraine</w:t>
      </w:r>
      <w:r>
        <w:t xml:space="preserve"> was activated effective </w:t>
      </w:r>
      <w:r w:rsidR="00714571">
        <w:t>5 March 2022</w:t>
      </w:r>
      <w:r>
        <w:t xml:space="preserve">, for </w:t>
      </w:r>
      <w:r w:rsidR="00714571">
        <w:t>an</w:t>
      </w:r>
      <w:r>
        <w:t xml:space="preserve"> initial period of six months.  With the activation of the procedure, UNICEF has adopted a no-regrets approach in view of the complex situation and increasing humanitarian needs, to ensure that UNICEF continues to provide life-saving response for the children and women in </w:t>
      </w:r>
      <w:r w:rsidR="00714571">
        <w:t xml:space="preserve">Ukraine </w:t>
      </w:r>
      <w:r>
        <w:t>in line with the CCCs.</w:t>
      </w:r>
    </w:p>
    <w:p w14:paraId="4D000A3B" w14:textId="49B07BDB" w:rsidR="00977E92" w:rsidRDefault="00714571" w:rsidP="00405996">
      <w:pPr>
        <w:autoSpaceDE w:val="0"/>
        <w:autoSpaceDN w:val="0"/>
        <w:adjustRightInd w:val="0"/>
        <w:spacing w:after="0" w:line="240" w:lineRule="auto"/>
        <w:jc w:val="both"/>
      </w:pPr>
      <w:r>
        <w:t>The recent escalation in the armed conflict in Ukraine poses an immediate threat to the lives and wellbeing of the country’s 7.5 million children. The intensification of the armed conflict is posing severe human costs, causing a growing number of civilian and children casualties, interrupting livelihoods and damaging critical civilian infrastructure, including hundreds of homes, water and sanitation infrastructure, schools and health facilities. Hundreds of thousands of children and their families have been internally displaced and, to-date, over one million forced to flee the country in search of safety – the majority are women and children.</w:t>
      </w:r>
    </w:p>
    <w:p w14:paraId="703FBA57" w14:textId="15CA008C" w:rsidR="00D2393D" w:rsidRPr="00977E92" w:rsidRDefault="00405996" w:rsidP="00977E92">
      <w:pPr>
        <w:spacing w:before="240" w:after="0" w:line="240" w:lineRule="auto"/>
        <w:jc w:val="both"/>
      </w:pPr>
      <w:r>
        <w:rPr>
          <w:lang w:val="en-US"/>
        </w:rPr>
        <w:t xml:space="preserve">In </w:t>
      </w:r>
      <w:r w:rsidRPr="00714571">
        <w:t>response, UNICEF has already mobilized organization-wide support</w:t>
      </w:r>
      <w:r w:rsidR="00733844">
        <w:t xml:space="preserve"> and </w:t>
      </w:r>
      <w:r w:rsidR="00585703" w:rsidRPr="00585703">
        <w:t xml:space="preserve">is now scaling up humanitarian delivery in the east and expanding across the country as needed. This includes </w:t>
      </w:r>
      <w:r w:rsidR="00585703">
        <w:t>s</w:t>
      </w:r>
      <w:r w:rsidR="00585703" w:rsidRPr="00585703">
        <w:t>upporting mobile teams providing psychosocial care to children traumatized by the chronic insecurity. Currently, UNICEF has 10 mobile teams operating in the east. These child protection case management mobile teams respond to violence, abuse, separation from family, gender-based violence, mental health and disability cases.</w:t>
      </w:r>
      <w:r w:rsidR="00585703">
        <w:t xml:space="preserve"> </w:t>
      </w:r>
      <w:r w:rsidRPr="00714571">
        <w:t>However, the deteriorating situation and complex operating environment requires strengthened capacity and sustained efforts</w:t>
      </w:r>
      <w:r w:rsidR="00585703">
        <w:t xml:space="preserve"> to monitor and report on child rights violations in the context of the conflict</w:t>
      </w:r>
      <w:r w:rsidRPr="00714571">
        <w:t>.</w:t>
      </w:r>
    </w:p>
    <w:p w14:paraId="6B5D43BE" w14:textId="77777777" w:rsidR="00977E92" w:rsidRDefault="00977E92" w:rsidP="007A3AAA">
      <w:pPr>
        <w:rPr>
          <w:rFonts w:cstheme="minorHAnsi"/>
          <w:lang w:bidi="my-MM"/>
        </w:rPr>
      </w:pPr>
    </w:p>
    <w:p w14:paraId="57DC9F54" w14:textId="77777777" w:rsidR="003B320C" w:rsidRPr="003B320C" w:rsidRDefault="003B320C" w:rsidP="007A3AAA">
      <w:pPr>
        <w:rPr>
          <w:rFonts w:cstheme="minorHAnsi"/>
          <w:b/>
          <w:bCs/>
          <w:lang w:bidi="my-MM"/>
        </w:rPr>
      </w:pPr>
      <w:r w:rsidRPr="003B320C">
        <w:rPr>
          <w:rFonts w:cstheme="minorHAnsi"/>
          <w:b/>
          <w:bCs/>
          <w:lang w:bidi="my-MM"/>
        </w:rPr>
        <w:t>PURPOSE</w:t>
      </w:r>
    </w:p>
    <w:p w14:paraId="45023D3F" w14:textId="02E14FE8" w:rsidR="00977E92" w:rsidRDefault="007A3AAA" w:rsidP="00936F77">
      <w:pPr>
        <w:jc w:val="both"/>
        <w:rPr>
          <w:rFonts w:cstheme="minorHAnsi"/>
          <w:lang w:bidi="my-MM"/>
        </w:rPr>
      </w:pPr>
      <w:r w:rsidRPr="00585703">
        <w:rPr>
          <w:rFonts w:cstheme="minorHAnsi"/>
          <w:lang w:bidi="my-MM"/>
        </w:rPr>
        <w:t xml:space="preserve">The presence of </w:t>
      </w:r>
      <w:r w:rsidR="006A5C65">
        <w:rPr>
          <w:rFonts w:cstheme="minorHAnsi"/>
          <w:lang w:bidi="my-MM"/>
        </w:rPr>
        <w:t xml:space="preserve">the </w:t>
      </w:r>
      <w:r w:rsidR="00585703">
        <w:rPr>
          <w:rFonts w:cstheme="minorHAnsi"/>
          <w:lang w:bidi="my-MM"/>
        </w:rPr>
        <w:t>national Child Protection in Emerg</w:t>
      </w:r>
      <w:r w:rsidR="00585703" w:rsidRPr="00585703">
        <w:rPr>
          <w:rFonts w:cstheme="minorHAnsi"/>
          <w:lang w:bidi="my-MM"/>
        </w:rPr>
        <w:t xml:space="preserve">encies </w:t>
      </w:r>
      <w:r w:rsidR="00845972">
        <w:rPr>
          <w:rFonts w:cstheme="minorHAnsi"/>
          <w:lang w:bidi="my-MM"/>
        </w:rPr>
        <w:t>O</w:t>
      </w:r>
      <w:r w:rsidR="006A5C65">
        <w:rPr>
          <w:rFonts w:cstheme="minorHAnsi"/>
          <w:lang w:bidi="my-MM"/>
        </w:rPr>
        <w:t>fficer</w:t>
      </w:r>
      <w:r w:rsidR="00585703" w:rsidRPr="00585703">
        <w:rPr>
          <w:rFonts w:cstheme="minorHAnsi"/>
          <w:lang w:bidi="my-MM"/>
        </w:rPr>
        <w:t xml:space="preserve"> </w:t>
      </w:r>
      <w:r w:rsidRPr="00585703">
        <w:rPr>
          <w:rFonts w:cstheme="minorHAnsi"/>
          <w:lang w:bidi="my-MM"/>
        </w:rPr>
        <w:t>is urgently needed due to the L</w:t>
      </w:r>
      <w:r w:rsidR="000F1EED" w:rsidRPr="00585703">
        <w:rPr>
          <w:rFonts w:cstheme="minorHAnsi"/>
          <w:lang w:bidi="my-MM"/>
        </w:rPr>
        <w:t xml:space="preserve">3 </w:t>
      </w:r>
      <w:r w:rsidRPr="00585703">
        <w:rPr>
          <w:rFonts w:cstheme="minorHAnsi"/>
          <w:lang w:bidi="my-MM"/>
        </w:rPr>
        <w:t>emergency</w:t>
      </w:r>
      <w:r w:rsidR="000F1EED" w:rsidRPr="00585703">
        <w:rPr>
          <w:rFonts w:cstheme="minorHAnsi"/>
          <w:lang w:bidi="my-MM"/>
        </w:rPr>
        <w:t xml:space="preserve"> declaration in Ukraine</w:t>
      </w:r>
      <w:r w:rsidR="001C04A5" w:rsidRPr="00585703">
        <w:rPr>
          <w:rFonts w:cstheme="minorHAnsi"/>
          <w:lang w:bidi="my-MM"/>
        </w:rPr>
        <w:t xml:space="preserve"> and the limited staffing capacity in the </w:t>
      </w:r>
      <w:r w:rsidR="00585703" w:rsidRPr="00585703">
        <w:rPr>
          <w:rFonts w:cstheme="minorHAnsi"/>
          <w:lang w:bidi="my-MM"/>
        </w:rPr>
        <w:t>Child Protection</w:t>
      </w:r>
      <w:r w:rsidR="00AD4824" w:rsidRPr="00585703">
        <w:rPr>
          <w:rFonts w:cstheme="minorHAnsi"/>
          <w:lang w:bidi="my-MM"/>
        </w:rPr>
        <w:t xml:space="preserve"> Team</w:t>
      </w:r>
      <w:r w:rsidRPr="00585703">
        <w:rPr>
          <w:rFonts w:cstheme="minorHAnsi"/>
          <w:lang w:bidi="my-MM"/>
        </w:rPr>
        <w:t xml:space="preserve"> </w:t>
      </w:r>
      <w:r w:rsidR="002E2D07" w:rsidRPr="00585703">
        <w:rPr>
          <w:rFonts w:cstheme="minorHAnsi"/>
          <w:lang w:bidi="my-MM"/>
        </w:rPr>
        <w:t>to support the</w:t>
      </w:r>
      <w:r w:rsidR="00585703" w:rsidRPr="00585703">
        <w:rPr>
          <w:rFonts w:cstheme="minorHAnsi"/>
          <w:lang w:bidi="my-MM"/>
        </w:rPr>
        <w:t xml:space="preserve"> monitoring and reporting of child right’s violations.</w:t>
      </w:r>
      <w:r w:rsidR="00977E92">
        <w:rPr>
          <w:rFonts w:cstheme="minorHAnsi"/>
          <w:lang w:bidi="my-MM"/>
        </w:rPr>
        <w:t xml:space="preserve"> </w:t>
      </w:r>
    </w:p>
    <w:p w14:paraId="45D93FF1" w14:textId="4CD0242A" w:rsidR="004D02CA" w:rsidRPr="006A5C65" w:rsidRDefault="00977E92" w:rsidP="00977E92">
      <w:pPr>
        <w:rPr>
          <w:rFonts w:cstheme="minorHAnsi"/>
          <w:lang w:bidi="my-MM"/>
        </w:rPr>
      </w:pPr>
      <w:r w:rsidRPr="00936F77">
        <w:rPr>
          <w:rFonts w:cstheme="minorHAnsi"/>
          <w:lang w:bidi="my-MM"/>
        </w:rPr>
        <w:t xml:space="preserve">The UNICEF Ukraine Country Office is scaling up its </w:t>
      </w:r>
      <w:r>
        <w:rPr>
          <w:rFonts w:cstheme="minorHAnsi"/>
          <w:lang w:bidi="my-MM"/>
        </w:rPr>
        <w:t>c</w:t>
      </w:r>
      <w:r w:rsidRPr="00936F77">
        <w:rPr>
          <w:rFonts w:cstheme="minorHAnsi"/>
          <w:lang w:bidi="my-MM"/>
        </w:rPr>
        <w:t xml:space="preserve">hild </w:t>
      </w:r>
      <w:r>
        <w:rPr>
          <w:rFonts w:cstheme="minorHAnsi"/>
          <w:lang w:bidi="my-MM"/>
        </w:rPr>
        <w:t>p</w:t>
      </w:r>
      <w:r w:rsidRPr="00936F77">
        <w:rPr>
          <w:rFonts w:cstheme="minorHAnsi"/>
          <w:lang w:bidi="my-MM"/>
        </w:rPr>
        <w:t>rotection</w:t>
      </w:r>
      <w:r>
        <w:rPr>
          <w:rFonts w:cstheme="minorHAnsi"/>
          <w:lang w:bidi="my-MM"/>
        </w:rPr>
        <w:t xml:space="preserve"> e</w:t>
      </w:r>
      <w:r w:rsidRPr="00936F77">
        <w:rPr>
          <w:rFonts w:cstheme="minorHAnsi"/>
          <w:lang w:bidi="my-MM"/>
        </w:rPr>
        <w:t xml:space="preserve">mergency </w:t>
      </w:r>
      <w:r>
        <w:rPr>
          <w:rFonts w:cstheme="minorHAnsi"/>
          <w:lang w:bidi="my-MM"/>
        </w:rPr>
        <w:t>r</w:t>
      </w:r>
      <w:r w:rsidRPr="00936F77">
        <w:rPr>
          <w:rFonts w:cstheme="minorHAnsi"/>
          <w:lang w:bidi="my-MM"/>
        </w:rPr>
        <w:t>esponse, with a focus on the</w:t>
      </w:r>
      <w:r>
        <w:rPr>
          <w:rFonts w:cstheme="minorHAnsi"/>
          <w:lang w:bidi="my-MM"/>
        </w:rPr>
        <w:t xml:space="preserve"> </w:t>
      </w:r>
      <w:r w:rsidRPr="00936F77">
        <w:rPr>
          <w:rFonts w:cstheme="minorHAnsi"/>
          <w:lang w:bidi="my-MM"/>
        </w:rPr>
        <w:t>provision of life saving services to children affected by armed conflict and on monitoring child rights violations.</w:t>
      </w:r>
      <w:r>
        <w:rPr>
          <w:rFonts w:cstheme="minorHAnsi"/>
          <w:lang w:bidi="my-MM"/>
        </w:rPr>
        <w:t xml:space="preserve"> </w:t>
      </w:r>
      <w:r w:rsidRPr="00936F77">
        <w:rPr>
          <w:rFonts w:cstheme="minorHAnsi"/>
          <w:lang w:bidi="my-MM"/>
        </w:rPr>
        <w:t xml:space="preserve">Technical capacity is required to ensure adherence to the CCCs and the Minimum </w:t>
      </w:r>
      <w:r w:rsidRPr="006A5C65">
        <w:rPr>
          <w:rFonts w:cstheme="minorHAnsi"/>
          <w:lang w:bidi="my-MM"/>
        </w:rPr>
        <w:lastRenderedPageBreak/>
        <w:t xml:space="preserve">Standards for Child Protection in Humanitarian Action. </w:t>
      </w:r>
      <w:r w:rsidR="00936F77" w:rsidRPr="006A5C65">
        <w:rPr>
          <w:rFonts w:cstheme="minorHAnsi"/>
          <w:lang w:bidi="my-MM"/>
        </w:rPr>
        <w:t xml:space="preserve">Under the management of Child Protection in Emergencies (CPiE) Specialist - CRM and the technical direction and guidance of the Chief Child Protection, the </w:t>
      </w:r>
      <w:r w:rsidR="007D3E5D">
        <w:rPr>
          <w:rFonts w:cstheme="minorHAnsi"/>
          <w:lang w:bidi="my-MM"/>
        </w:rPr>
        <w:t xml:space="preserve">person </w:t>
      </w:r>
      <w:r w:rsidR="00936F77" w:rsidRPr="006A5C65">
        <w:rPr>
          <w:rFonts w:cstheme="minorHAnsi"/>
          <w:lang w:bidi="my-MM"/>
        </w:rPr>
        <w:t>will support Ukraine CO to monitor and report child rights violations.</w:t>
      </w:r>
    </w:p>
    <w:p w14:paraId="3A76E601" w14:textId="17374EC6" w:rsidR="007A3AAA" w:rsidRPr="006A5C65" w:rsidRDefault="00281687" w:rsidP="00405996">
      <w:pPr>
        <w:jc w:val="both"/>
        <w:rPr>
          <w:rFonts w:cstheme="minorHAnsi"/>
        </w:rPr>
      </w:pPr>
      <w:r w:rsidRPr="006A5C65">
        <w:rPr>
          <w:rFonts w:cstheme="minorHAnsi"/>
          <w:lang w:bidi="my-MM"/>
        </w:rPr>
        <w:t>Th</w:t>
      </w:r>
      <w:r>
        <w:rPr>
          <w:rFonts w:cstheme="minorHAnsi"/>
          <w:lang w:bidi="my-MM"/>
        </w:rPr>
        <w:t xml:space="preserve">is </w:t>
      </w:r>
      <w:r w:rsidRPr="006A5C65">
        <w:rPr>
          <w:rFonts w:cstheme="minorHAnsi"/>
          <w:lang w:bidi="my-MM"/>
        </w:rPr>
        <w:t>NO</w:t>
      </w:r>
      <w:r w:rsidR="00733844" w:rsidRPr="006A5C65">
        <w:rPr>
          <w:rFonts w:cstheme="minorHAnsi"/>
          <w:lang w:bidi="my-MM"/>
        </w:rPr>
        <w:t>-</w:t>
      </w:r>
      <w:r w:rsidR="006A5C65" w:rsidRPr="006A5C65">
        <w:rPr>
          <w:rFonts w:cstheme="minorHAnsi"/>
          <w:lang w:bidi="my-MM"/>
        </w:rPr>
        <w:t>B</w:t>
      </w:r>
      <w:r w:rsidR="006F577C" w:rsidRPr="006A5C65">
        <w:rPr>
          <w:rFonts w:cstheme="minorHAnsi"/>
          <w:lang w:bidi="my-MM"/>
        </w:rPr>
        <w:t xml:space="preserve"> </w:t>
      </w:r>
      <w:r w:rsidR="007D3E5D">
        <w:rPr>
          <w:rFonts w:cstheme="minorHAnsi"/>
          <w:lang w:bidi="my-MM"/>
        </w:rPr>
        <w:t xml:space="preserve">position </w:t>
      </w:r>
      <w:r w:rsidR="006F577C" w:rsidRPr="006A5C65">
        <w:rPr>
          <w:rFonts w:cstheme="minorHAnsi"/>
          <w:lang w:bidi="my-MM"/>
        </w:rPr>
        <w:t xml:space="preserve">will be under </w:t>
      </w:r>
      <w:r w:rsidR="003B320C" w:rsidRPr="006A5C65">
        <w:rPr>
          <w:rFonts w:cstheme="minorHAnsi"/>
          <w:lang w:bidi="my-MM"/>
        </w:rPr>
        <w:t xml:space="preserve">the supervision of </w:t>
      </w:r>
      <w:r w:rsidR="006F577C" w:rsidRPr="006A5C65">
        <w:rPr>
          <w:rFonts w:cstheme="minorHAnsi"/>
          <w:lang w:bidi="my-MM"/>
        </w:rPr>
        <w:t xml:space="preserve">the </w:t>
      </w:r>
      <w:r w:rsidR="00585703" w:rsidRPr="006A5C65">
        <w:rPr>
          <w:rFonts w:cstheme="minorHAnsi"/>
          <w:lang w:bidi="my-MM"/>
        </w:rPr>
        <w:t>Child Protection in Emergencies (CPiE) Specialist -CRM.</w:t>
      </w:r>
    </w:p>
    <w:p w14:paraId="7E628BF3" w14:textId="6962F280" w:rsidR="007A3AAA" w:rsidRPr="006A5C65" w:rsidRDefault="007A3AAA" w:rsidP="007A3AAA">
      <w:pPr>
        <w:autoSpaceDE w:val="0"/>
        <w:autoSpaceDN w:val="0"/>
        <w:adjustRightInd w:val="0"/>
        <w:spacing w:after="0" w:line="240" w:lineRule="auto"/>
        <w:rPr>
          <w:rFonts w:cstheme="minorHAnsi"/>
          <w:b/>
          <w:bCs/>
        </w:rPr>
      </w:pPr>
      <w:r w:rsidRPr="006A5C65">
        <w:rPr>
          <w:rFonts w:cstheme="minorHAnsi"/>
          <w:b/>
          <w:bCs/>
        </w:rPr>
        <w:t xml:space="preserve">KEY </w:t>
      </w:r>
      <w:r w:rsidR="00FF0C95" w:rsidRPr="006A5C65">
        <w:rPr>
          <w:rFonts w:cstheme="minorHAnsi"/>
          <w:b/>
          <w:bCs/>
        </w:rPr>
        <w:t>RESPONSIBILITIES</w:t>
      </w:r>
      <w:r w:rsidRPr="006A5C65">
        <w:rPr>
          <w:rFonts w:cstheme="minorHAnsi"/>
          <w:b/>
          <w:bCs/>
        </w:rPr>
        <w:t xml:space="preserve">  </w:t>
      </w:r>
    </w:p>
    <w:p w14:paraId="13FE0333" w14:textId="77777777" w:rsidR="006A5C65" w:rsidRPr="006A5C65" w:rsidRDefault="006A5C65" w:rsidP="007A3AAA">
      <w:pPr>
        <w:autoSpaceDE w:val="0"/>
        <w:autoSpaceDN w:val="0"/>
        <w:adjustRightInd w:val="0"/>
        <w:spacing w:after="0" w:line="240" w:lineRule="auto"/>
        <w:rPr>
          <w:rFonts w:cstheme="minorHAnsi"/>
          <w:b/>
          <w:bCs/>
        </w:rPr>
      </w:pPr>
    </w:p>
    <w:p w14:paraId="6BB699D9" w14:textId="067E4E78" w:rsidR="00977E92" w:rsidRPr="001E5B37" w:rsidRDefault="00977E92" w:rsidP="006A5C65">
      <w:pPr>
        <w:pStyle w:val="ListParagraph"/>
        <w:numPr>
          <w:ilvl w:val="0"/>
          <w:numId w:val="30"/>
        </w:numPr>
        <w:rPr>
          <w:rFonts w:ascii="Calibri" w:hAnsi="Calibri" w:cs="Calibri"/>
        </w:rPr>
      </w:pPr>
      <w:r w:rsidRPr="006A5C65">
        <w:rPr>
          <w:rFonts w:ascii="Calibri" w:hAnsi="Calibri" w:cs="Calibri"/>
        </w:rPr>
        <w:t>Provide</w:t>
      </w:r>
      <w:r w:rsidRPr="001E5B37">
        <w:rPr>
          <w:rFonts w:ascii="Calibri" w:hAnsi="Calibri" w:cs="Calibri"/>
        </w:rPr>
        <w:t xml:space="preserve"> support to CPiE</w:t>
      </w:r>
      <w:r w:rsidR="001E5B37">
        <w:rPr>
          <w:rFonts w:ascii="Calibri" w:hAnsi="Calibri" w:cs="Calibri"/>
        </w:rPr>
        <w:t>-</w:t>
      </w:r>
      <w:r w:rsidRPr="001E5B37">
        <w:rPr>
          <w:rFonts w:ascii="Calibri" w:hAnsi="Calibri" w:cs="Calibri"/>
        </w:rPr>
        <w:t>CRM specialist in establishing a monitoring and reporting system on child rights violations by liaising with child protection, human rights and ither relevant actors in the country that have a relevant mandate and are able and willing to contribute to the documentation of grave child rights violations.</w:t>
      </w:r>
    </w:p>
    <w:p w14:paraId="792A809F" w14:textId="27BED825" w:rsidR="00977E92" w:rsidRPr="001E5B37" w:rsidRDefault="00977E92" w:rsidP="006A5C65">
      <w:pPr>
        <w:pStyle w:val="ListParagraph"/>
        <w:numPr>
          <w:ilvl w:val="0"/>
          <w:numId w:val="30"/>
        </w:numPr>
        <w:rPr>
          <w:rFonts w:ascii="Calibri" w:hAnsi="Calibri" w:cs="Calibri"/>
        </w:rPr>
      </w:pPr>
      <w:r w:rsidRPr="001E5B37">
        <w:rPr>
          <w:rFonts w:ascii="Calibri" w:hAnsi="Calibri" w:cs="Calibri"/>
        </w:rPr>
        <w:t>Establish, in collaboration with partners, the systems and processes necessary for effective monitoring, verification, documentation of grave violations against children and the safe and secure management of information.</w:t>
      </w:r>
    </w:p>
    <w:p w14:paraId="7169E069" w14:textId="27A6124C" w:rsidR="00977E92" w:rsidRPr="001E5B37" w:rsidRDefault="00977E92" w:rsidP="006A5C65">
      <w:pPr>
        <w:pStyle w:val="ListParagraph"/>
        <w:numPr>
          <w:ilvl w:val="0"/>
          <w:numId w:val="30"/>
        </w:numPr>
        <w:rPr>
          <w:rFonts w:ascii="Calibri" w:hAnsi="Calibri" w:cs="Calibri"/>
        </w:rPr>
      </w:pPr>
      <w:r w:rsidRPr="001E5B37">
        <w:rPr>
          <w:rFonts w:ascii="Calibri" w:hAnsi="Calibri" w:cs="Calibri"/>
        </w:rPr>
        <w:t>Map actors present in the country and region, that have been documenting grave child rights violations.</w:t>
      </w:r>
    </w:p>
    <w:p w14:paraId="5D56B4AA" w14:textId="6766D5B7" w:rsidR="00977E92" w:rsidRPr="001E5B37" w:rsidRDefault="00977E92" w:rsidP="006A5C65">
      <w:pPr>
        <w:pStyle w:val="ListParagraph"/>
        <w:numPr>
          <w:ilvl w:val="0"/>
          <w:numId w:val="30"/>
        </w:numPr>
        <w:rPr>
          <w:rFonts w:ascii="Calibri" w:hAnsi="Calibri" w:cs="Calibri"/>
        </w:rPr>
      </w:pPr>
      <w:r w:rsidRPr="001E5B37">
        <w:rPr>
          <w:rFonts w:ascii="Calibri" w:hAnsi="Calibri" w:cs="Calibri"/>
        </w:rPr>
        <w:t>Compile available information related to grave child rights violations in a data processing tool and begin</w:t>
      </w:r>
      <w:r w:rsidR="001E5B37" w:rsidRPr="001E5B37">
        <w:rPr>
          <w:rFonts w:ascii="Calibri" w:hAnsi="Calibri" w:cs="Calibri"/>
        </w:rPr>
        <w:t xml:space="preserve"> </w:t>
      </w:r>
      <w:r w:rsidRPr="001E5B37">
        <w:rPr>
          <w:rFonts w:ascii="Calibri" w:hAnsi="Calibri" w:cs="Calibri"/>
        </w:rPr>
        <w:t>verification process.</w:t>
      </w:r>
    </w:p>
    <w:p w14:paraId="43BA7354" w14:textId="565CD184" w:rsidR="00977E92" w:rsidRPr="001E5B37" w:rsidRDefault="00977E92" w:rsidP="006A5C65">
      <w:pPr>
        <w:pStyle w:val="ListParagraph"/>
        <w:numPr>
          <w:ilvl w:val="0"/>
          <w:numId w:val="30"/>
        </w:numPr>
        <w:rPr>
          <w:rFonts w:ascii="Calibri" w:hAnsi="Calibri" w:cs="Calibri"/>
        </w:rPr>
      </w:pPr>
      <w:r w:rsidRPr="001E5B37">
        <w:rPr>
          <w:rFonts w:ascii="Calibri" w:hAnsi="Calibri" w:cs="Calibri"/>
        </w:rPr>
        <w:t>Support capacity-building initiatives for the relevant actors</w:t>
      </w:r>
      <w:r w:rsidR="007D3E5D">
        <w:rPr>
          <w:rFonts w:ascii="Calibri" w:hAnsi="Calibri" w:cs="Calibri"/>
        </w:rPr>
        <w:t>.</w:t>
      </w:r>
      <w:r w:rsidRPr="001E5B37">
        <w:rPr>
          <w:rFonts w:ascii="Calibri" w:hAnsi="Calibri" w:cs="Calibri"/>
        </w:rPr>
        <w:t xml:space="preserve"> </w:t>
      </w:r>
    </w:p>
    <w:p w14:paraId="5946A69F" w14:textId="14C67996" w:rsidR="00977E92" w:rsidRPr="001E5B37" w:rsidRDefault="00977E92" w:rsidP="006A5C65">
      <w:pPr>
        <w:pStyle w:val="ListParagraph"/>
        <w:numPr>
          <w:ilvl w:val="0"/>
          <w:numId w:val="30"/>
        </w:numPr>
        <w:rPr>
          <w:rFonts w:ascii="Calibri" w:hAnsi="Calibri" w:cs="Calibri"/>
        </w:rPr>
      </w:pPr>
      <w:r w:rsidRPr="001E5B37">
        <w:rPr>
          <w:rFonts w:ascii="Calibri" w:hAnsi="Calibri" w:cs="Calibri"/>
        </w:rPr>
        <w:t xml:space="preserve">Prepare quality and </w:t>
      </w:r>
      <w:r w:rsidR="00281687" w:rsidRPr="001E5B37">
        <w:rPr>
          <w:rFonts w:ascii="Calibri" w:hAnsi="Calibri" w:cs="Calibri"/>
        </w:rPr>
        <w:t xml:space="preserve">timely </w:t>
      </w:r>
      <w:r w:rsidR="00281687">
        <w:rPr>
          <w:rFonts w:ascii="Calibri" w:hAnsi="Calibri" w:cs="Calibri"/>
        </w:rPr>
        <w:t>inputs</w:t>
      </w:r>
      <w:r w:rsidR="007D3E5D">
        <w:rPr>
          <w:rFonts w:ascii="Calibri" w:hAnsi="Calibri" w:cs="Calibri"/>
        </w:rPr>
        <w:t xml:space="preserve"> </w:t>
      </w:r>
      <w:r w:rsidRPr="001E5B37">
        <w:rPr>
          <w:rFonts w:ascii="Calibri" w:hAnsi="Calibri" w:cs="Calibri"/>
        </w:rPr>
        <w:t xml:space="preserve"> on the situation of children affected by armed conflict.</w:t>
      </w:r>
    </w:p>
    <w:p w14:paraId="689595F9" w14:textId="396D2CA4" w:rsidR="00281687" w:rsidRDefault="00977E92" w:rsidP="00281687">
      <w:pPr>
        <w:pStyle w:val="ListParagraph"/>
        <w:numPr>
          <w:ilvl w:val="0"/>
          <w:numId w:val="30"/>
        </w:numPr>
        <w:rPr>
          <w:rFonts w:cstheme="minorHAnsi"/>
          <w:b/>
          <w:bCs/>
        </w:rPr>
      </w:pPr>
      <w:r w:rsidRPr="001E5B37">
        <w:rPr>
          <w:rFonts w:ascii="Calibri" w:hAnsi="Calibri" w:cs="Calibri"/>
        </w:rPr>
        <w:t>Support child protection team in the areas of human rights, and overall monitoring of service</w:t>
      </w:r>
      <w:r w:rsidR="001E5B37" w:rsidRPr="001E5B37">
        <w:rPr>
          <w:rFonts w:ascii="Calibri" w:hAnsi="Calibri" w:cs="Calibri"/>
        </w:rPr>
        <w:t xml:space="preserve"> </w:t>
      </w:r>
      <w:r w:rsidRPr="001E5B37">
        <w:rPr>
          <w:rFonts w:ascii="Calibri" w:hAnsi="Calibri" w:cs="Calibri"/>
        </w:rPr>
        <w:t>delivery to children affected by the conflict.</w:t>
      </w:r>
    </w:p>
    <w:p w14:paraId="7FD4D857" w14:textId="278FB917" w:rsidR="005D49B8" w:rsidRDefault="00A165E9" w:rsidP="005D49B8">
      <w:pPr>
        <w:rPr>
          <w:rFonts w:cstheme="minorHAnsi"/>
          <w:b/>
          <w:bCs/>
        </w:rPr>
      </w:pPr>
      <w:r w:rsidRPr="00A165E9">
        <w:rPr>
          <w:rFonts w:cstheme="minorHAnsi"/>
          <w:b/>
          <w:bCs/>
        </w:rPr>
        <w:t>MINIMU</w:t>
      </w:r>
      <w:r w:rsidRPr="005D49B8">
        <w:rPr>
          <w:rFonts w:cstheme="minorHAnsi"/>
          <w:b/>
          <w:bCs/>
        </w:rPr>
        <w:t>M REQUIREMENTS</w:t>
      </w:r>
    </w:p>
    <w:p w14:paraId="0524155D" w14:textId="387DCB74" w:rsidR="009735C6" w:rsidRDefault="009735C6" w:rsidP="005D49B8">
      <w:pPr>
        <w:pStyle w:val="ListParagraph"/>
        <w:numPr>
          <w:ilvl w:val="0"/>
          <w:numId w:val="29"/>
        </w:numPr>
        <w:rPr>
          <w:rFonts w:cstheme="minorHAnsi"/>
        </w:rPr>
      </w:pPr>
      <w:r w:rsidRPr="00BF3E93">
        <w:rPr>
          <w:rFonts w:cstheme="minorHAnsi"/>
        </w:rPr>
        <w:t>At</w:t>
      </w:r>
      <w:r w:rsidRPr="009735C6">
        <w:rPr>
          <w:rFonts w:cstheme="minorHAnsi"/>
        </w:rPr>
        <w:t xml:space="preserve"> least 5 years professional experience in the field of Child Protection, law and/or human rights. </w:t>
      </w:r>
    </w:p>
    <w:p w14:paraId="4CF2EBD8" w14:textId="08D419CC" w:rsidR="0092041B" w:rsidRPr="009735C6" w:rsidRDefault="0092041B" w:rsidP="005D49B8">
      <w:pPr>
        <w:pStyle w:val="ListParagraph"/>
        <w:numPr>
          <w:ilvl w:val="0"/>
          <w:numId w:val="29"/>
        </w:numPr>
        <w:rPr>
          <w:rFonts w:cstheme="minorHAnsi"/>
        </w:rPr>
      </w:pPr>
      <w:r>
        <w:rPr>
          <w:rFonts w:cstheme="minorHAnsi"/>
        </w:rPr>
        <w:t>Degree in Law</w:t>
      </w:r>
    </w:p>
    <w:p w14:paraId="70F0B7E9" w14:textId="12CD882F" w:rsidR="00BF3E93" w:rsidRPr="00BF3E93" w:rsidRDefault="009735C6" w:rsidP="005D49B8">
      <w:pPr>
        <w:pStyle w:val="ListParagraph"/>
        <w:numPr>
          <w:ilvl w:val="0"/>
          <w:numId w:val="29"/>
        </w:numPr>
        <w:rPr>
          <w:rFonts w:cstheme="minorHAnsi"/>
          <w:b/>
          <w:bCs/>
        </w:rPr>
      </w:pPr>
      <w:r w:rsidRPr="009735C6">
        <w:rPr>
          <w:rFonts w:cstheme="minorHAnsi"/>
        </w:rPr>
        <w:t xml:space="preserve">At least two years of experience in humanitarian response. </w:t>
      </w:r>
    </w:p>
    <w:p w14:paraId="042FD5CF" w14:textId="2F2FA84B" w:rsidR="00BF3E93" w:rsidRDefault="00BF3E93" w:rsidP="005D49B8">
      <w:pPr>
        <w:pStyle w:val="ListParagraph"/>
        <w:numPr>
          <w:ilvl w:val="0"/>
          <w:numId w:val="29"/>
        </w:numPr>
        <w:rPr>
          <w:rFonts w:cstheme="minorHAnsi"/>
        </w:rPr>
      </w:pPr>
      <w:r w:rsidRPr="00BF3E93">
        <w:rPr>
          <w:rFonts w:cstheme="minorHAnsi"/>
        </w:rPr>
        <w:t>Proven ability to conduct human rights and child rights monitoring, documenting and reporting on child rights violations.</w:t>
      </w:r>
    </w:p>
    <w:p w14:paraId="52580B87" w14:textId="2D23AE9C" w:rsidR="00BF3E93" w:rsidRPr="00BF3E93" w:rsidRDefault="00733844" w:rsidP="005D49B8">
      <w:pPr>
        <w:pStyle w:val="ListParagraph"/>
        <w:numPr>
          <w:ilvl w:val="0"/>
          <w:numId w:val="29"/>
        </w:numPr>
        <w:rPr>
          <w:rFonts w:cstheme="minorHAnsi"/>
        </w:rPr>
      </w:pPr>
      <w:r>
        <w:rPr>
          <w:rFonts w:cstheme="minorHAnsi"/>
        </w:rPr>
        <w:t xml:space="preserve">Fluency in English and </w:t>
      </w:r>
      <w:r w:rsidR="006A5C65">
        <w:rPr>
          <w:rFonts w:cstheme="minorHAnsi"/>
        </w:rPr>
        <w:t>Ukrainian</w:t>
      </w:r>
      <w:r>
        <w:rPr>
          <w:rFonts w:cstheme="minorHAnsi"/>
        </w:rPr>
        <w:t xml:space="preserve"> is required. Advanced knowledge of </w:t>
      </w:r>
      <w:r w:rsidR="006A5C65">
        <w:rPr>
          <w:rFonts w:cstheme="minorHAnsi"/>
        </w:rPr>
        <w:t>Russian</w:t>
      </w:r>
      <w:r>
        <w:rPr>
          <w:rFonts w:cstheme="minorHAnsi"/>
        </w:rPr>
        <w:t xml:space="preserve"> desirable. </w:t>
      </w:r>
    </w:p>
    <w:p w14:paraId="67A79F32" w14:textId="77777777" w:rsidR="00C067A7" w:rsidRDefault="00C067A7" w:rsidP="008A2AE3">
      <w:pPr>
        <w:autoSpaceDE w:val="0"/>
        <w:autoSpaceDN w:val="0"/>
        <w:adjustRightInd w:val="0"/>
        <w:spacing w:after="0" w:line="240" w:lineRule="auto"/>
        <w:rPr>
          <w:rFonts w:cstheme="minorHAnsi"/>
        </w:rPr>
      </w:pPr>
    </w:p>
    <w:p w14:paraId="2493359B" w14:textId="77777777" w:rsidR="000A6C8D" w:rsidRDefault="000A6C8D" w:rsidP="008A2AE3">
      <w:pPr>
        <w:autoSpaceDE w:val="0"/>
        <w:autoSpaceDN w:val="0"/>
        <w:adjustRightInd w:val="0"/>
        <w:spacing w:after="0" w:line="240" w:lineRule="auto"/>
        <w:rPr>
          <w:rFonts w:cstheme="minorHAnsi"/>
          <w:b/>
          <w:bCs/>
        </w:rPr>
      </w:pPr>
      <w:r>
        <w:rPr>
          <w:rFonts w:cstheme="minorHAnsi"/>
          <w:b/>
          <w:bCs/>
        </w:rPr>
        <w:t>CRITA VALUES</w:t>
      </w:r>
    </w:p>
    <w:p w14:paraId="3E7C3920" w14:textId="77777777" w:rsidR="000A6C8D" w:rsidRPr="0023406F" w:rsidRDefault="000A6C8D" w:rsidP="000A6C8D">
      <w:pPr>
        <w:pStyle w:val="ListParagraph"/>
        <w:numPr>
          <w:ilvl w:val="0"/>
          <w:numId w:val="15"/>
        </w:numPr>
        <w:autoSpaceDE w:val="0"/>
        <w:autoSpaceDN w:val="0"/>
        <w:adjustRightInd w:val="0"/>
        <w:spacing w:after="0" w:line="240" w:lineRule="auto"/>
        <w:rPr>
          <w:rFonts w:cstheme="minorHAnsi"/>
        </w:rPr>
      </w:pPr>
      <w:r w:rsidRPr="0023406F">
        <w:rPr>
          <w:rFonts w:cstheme="minorHAnsi"/>
        </w:rPr>
        <w:t>CARE</w:t>
      </w:r>
      <w:r w:rsidR="003173D5" w:rsidRPr="0023406F">
        <w:rPr>
          <w:rFonts w:cstheme="minorHAnsi"/>
        </w:rPr>
        <w:t xml:space="preserve"> RESPECT INTEGRITY TRUST ACCOUNTABILITY</w:t>
      </w:r>
    </w:p>
    <w:p w14:paraId="3EA854D8" w14:textId="77777777" w:rsidR="003173D5" w:rsidRDefault="003173D5" w:rsidP="003173D5">
      <w:pPr>
        <w:autoSpaceDE w:val="0"/>
        <w:autoSpaceDN w:val="0"/>
        <w:adjustRightInd w:val="0"/>
        <w:spacing w:after="0" w:line="240" w:lineRule="auto"/>
        <w:ind w:left="360"/>
        <w:rPr>
          <w:rFonts w:cstheme="minorHAnsi"/>
          <w:b/>
          <w:bCs/>
        </w:rPr>
      </w:pPr>
    </w:p>
    <w:p w14:paraId="5ACBC29A" w14:textId="76503476" w:rsidR="00F17A82" w:rsidRDefault="00F17A82" w:rsidP="00F17A82">
      <w:pPr>
        <w:autoSpaceDE w:val="0"/>
        <w:autoSpaceDN w:val="0"/>
        <w:adjustRightInd w:val="0"/>
        <w:spacing w:after="0" w:line="240" w:lineRule="auto"/>
        <w:rPr>
          <w:rFonts w:cstheme="minorHAnsi"/>
          <w:b/>
          <w:bCs/>
        </w:rPr>
      </w:pPr>
      <w:r w:rsidRPr="00F17A82">
        <w:rPr>
          <w:rFonts w:cstheme="minorHAnsi"/>
          <w:b/>
          <w:bCs/>
        </w:rPr>
        <w:t>CORE COMPETENCIES</w:t>
      </w:r>
    </w:p>
    <w:p w14:paraId="42DD78B8" w14:textId="77777777" w:rsidR="00F17A82" w:rsidRPr="005D49B8" w:rsidRDefault="00F17A82" w:rsidP="00F17A82">
      <w:pPr>
        <w:numPr>
          <w:ilvl w:val="0"/>
          <w:numId w:val="16"/>
        </w:numPr>
        <w:shd w:val="clear" w:color="auto" w:fill="FFFFFF"/>
        <w:spacing w:before="100" w:beforeAutospacing="1" w:after="100" w:afterAutospacing="1" w:line="240" w:lineRule="auto"/>
        <w:rPr>
          <w:rFonts w:cstheme="minorHAnsi"/>
        </w:rPr>
      </w:pPr>
      <w:r w:rsidRPr="005D49B8">
        <w:rPr>
          <w:rFonts w:cstheme="minorHAnsi"/>
        </w:rPr>
        <w:t>Demonstrates Self Awareness and Ethical Awareness (2)</w:t>
      </w:r>
    </w:p>
    <w:p w14:paraId="456CF22D" w14:textId="77777777" w:rsidR="00F17A82" w:rsidRPr="005D49B8" w:rsidRDefault="00F17A82" w:rsidP="00F17A82">
      <w:pPr>
        <w:numPr>
          <w:ilvl w:val="0"/>
          <w:numId w:val="16"/>
        </w:numPr>
        <w:shd w:val="clear" w:color="auto" w:fill="FFFFFF"/>
        <w:spacing w:before="100" w:beforeAutospacing="1" w:after="100" w:afterAutospacing="1" w:line="240" w:lineRule="auto"/>
        <w:rPr>
          <w:rFonts w:cstheme="minorHAnsi"/>
        </w:rPr>
      </w:pPr>
      <w:r w:rsidRPr="005D49B8">
        <w:rPr>
          <w:rFonts w:cstheme="minorHAnsi"/>
        </w:rPr>
        <w:t>Works Collaboratively with others (2)</w:t>
      </w:r>
    </w:p>
    <w:p w14:paraId="7F937F30" w14:textId="77777777" w:rsidR="00F17A82" w:rsidRPr="005D49B8" w:rsidRDefault="00F17A82" w:rsidP="00F17A82">
      <w:pPr>
        <w:numPr>
          <w:ilvl w:val="0"/>
          <w:numId w:val="16"/>
        </w:numPr>
        <w:shd w:val="clear" w:color="auto" w:fill="FFFFFF"/>
        <w:spacing w:before="100" w:beforeAutospacing="1" w:after="100" w:afterAutospacing="1" w:line="240" w:lineRule="auto"/>
        <w:rPr>
          <w:rFonts w:cstheme="minorHAnsi"/>
        </w:rPr>
      </w:pPr>
      <w:r w:rsidRPr="005D49B8">
        <w:rPr>
          <w:rFonts w:cstheme="minorHAnsi"/>
        </w:rPr>
        <w:t>Builds and Maintains Partnerships (2)</w:t>
      </w:r>
    </w:p>
    <w:p w14:paraId="58834248" w14:textId="77777777" w:rsidR="00F17A82" w:rsidRPr="005D49B8" w:rsidRDefault="00F17A82" w:rsidP="00F17A82">
      <w:pPr>
        <w:numPr>
          <w:ilvl w:val="0"/>
          <w:numId w:val="16"/>
        </w:numPr>
        <w:shd w:val="clear" w:color="auto" w:fill="FFFFFF"/>
        <w:spacing w:before="100" w:beforeAutospacing="1" w:after="100" w:afterAutospacing="1" w:line="240" w:lineRule="auto"/>
        <w:rPr>
          <w:rFonts w:cstheme="minorHAnsi"/>
        </w:rPr>
      </w:pPr>
      <w:r w:rsidRPr="005D49B8">
        <w:rPr>
          <w:rFonts w:cstheme="minorHAnsi"/>
        </w:rPr>
        <w:t>Innovates and Embraces Change (2)</w:t>
      </w:r>
    </w:p>
    <w:p w14:paraId="3E92A916" w14:textId="77777777" w:rsidR="00F17A82" w:rsidRPr="005D49B8" w:rsidRDefault="00F17A82" w:rsidP="00F17A82">
      <w:pPr>
        <w:numPr>
          <w:ilvl w:val="0"/>
          <w:numId w:val="16"/>
        </w:numPr>
        <w:shd w:val="clear" w:color="auto" w:fill="FFFFFF"/>
        <w:spacing w:before="100" w:beforeAutospacing="1" w:after="100" w:afterAutospacing="1" w:line="240" w:lineRule="auto"/>
        <w:rPr>
          <w:rFonts w:cstheme="minorHAnsi"/>
        </w:rPr>
      </w:pPr>
      <w:r w:rsidRPr="005D49B8">
        <w:rPr>
          <w:rFonts w:cstheme="minorHAnsi"/>
        </w:rPr>
        <w:t>Thinks and Acts Strategically (2)</w:t>
      </w:r>
    </w:p>
    <w:p w14:paraId="1B6D7E2C" w14:textId="77777777" w:rsidR="00F17A82" w:rsidRPr="005D49B8" w:rsidRDefault="00F17A82" w:rsidP="00F17A82">
      <w:pPr>
        <w:numPr>
          <w:ilvl w:val="0"/>
          <w:numId w:val="16"/>
        </w:numPr>
        <w:shd w:val="clear" w:color="auto" w:fill="FFFFFF"/>
        <w:spacing w:before="100" w:beforeAutospacing="1" w:after="100" w:afterAutospacing="1" w:line="240" w:lineRule="auto"/>
        <w:rPr>
          <w:rFonts w:cstheme="minorHAnsi"/>
        </w:rPr>
      </w:pPr>
      <w:r w:rsidRPr="005D49B8">
        <w:rPr>
          <w:rFonts w:cstheme="minorHAnsi"/>
        </w:rPr>
        <w:t>Drives to achieve impactful results (2)</w:t>
      </w:r>
    </w:p>
    <w:p w14:paraId="59FDBD02" w14:textId="0E2C84D1" w:rsidR="003173D5" w:rsidRPr="005D49B8" w:rsidRDefault="00F17A82" w:rsidP="005D49B8">
      <w:pPr>
        <w:numPr>
          <w:ilvl w:val="0"/>
          <w:numId w:val="16"/>
        </w:numPr>
        <w:shd w:val="clear" w:color="auto" w:fill="FFFFFF"/>
        <w:spacing w:before="100" w:beforeAutospacing="1" w:after="100" w:afterAutospacing="1" w:line="240" w:lineRule="auto"/>
        <w:rPr>
          <w:rFonts w:cstheme="minorHAnsi"/>
        </w:rPr>
      </w:pPr>
      <w:r w:rsidRPr="005D49B8">
        <w:rPr>
          <w:rFonts w:cstheme="minorHAnsi"/>
        </w:rPr>
        <w:t>Manages ambiguity and complexity (2)</w:t>
      </w:r>
    </w:p>
    <w:p w14:paraId="7648CD04" w14:textId="77777777" w:rsidR="003173D5" w:rsidRDefault="003173D5" w:rsidP="003173D5">
      <w:pPr>
        <w:autoSpaceDE w:val="0"/>
        <w:autoSpaceDN w:val="0"/>
        <w:adjustRightInd w:val="0"/>
        <w:spacing w:after="0" w:line="240" w:lineRule="auto"/>
        <w:ind w:left="360"/>
        <w:rPr>
          <w:rFonts w:cstheme="minorHAnsi"/>
          <w:b/>
          <w:bCs/>
        </w:rPr>
      </w:pPr>
    </w:p>
    <w:p w14:paraId="61EE03BE" w14:textId="77777777" w:rsidR="003173D5" w:rsidRPr="003173D5" w:rsidRDefault="003173D5" w:rsidP="003173D5">
      <w:pPr>
        <w:autoSpaceDE w:val="0"/>
        <w:autoSpaceDN w:val="0"/>
        <w:adjustRightInd w:val="0"/>
        <w:spacing w:after="0" w:line="240" w:lineRule="auto"/>
        <w:ind w:left="360"/>
        <w:rPr>
          <w:rFonts w:cstheme="minorHAnsi"/>
          <w:b/>
          <w:bCs/>
        </w:rPr>
      </w:pPr>
      <w:r>
        <w:rPr>
          <w:rFonts w:cstheme="minorHAnsi"/>
          <w:b/>
          <w:bCs/>
        </w:rPr>
        <w:t>**no signature required**</w:t>
      </w:r>
    </w:p>
    <w:sectPr w:rsidR="003173D5" w:rsidRPr="003173D5" w:rsidSect="00561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6AC"/>
    <w:multiLevelType w:val="multilevel"/>
    <w:tmpl w:val="6584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A714F"/>
    <w:multiLevelType w:val="multilevel"/>
    <w:tmpl w:val="8324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458B9"/>
    <w:multiLevelType w:val="multilevel"/>
    <w:tmpl w:val="0F88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F5816"/>
    <w:multiLevelType w:val="hybridMultilevel"/>
    <w:tmpl w:val="0866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D6DD2"/>
    <w:multiLevelType w:val="hybridMultilevel"/>
    <w:tmpl w:val="C2248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630E13"/>
    <w:multiLevelType w:val="hybridMultilevel"/>
    <w:tmpl w:val="1C6C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341B8"/>
    <w:multiLevelType w:val="multilevel"/>
    <w:tmpl w:val="E372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6205E"/>
    <w:multiLevelType w:val="hybridMultilevel"/>
    <w:tmpl w:val="F1CCD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3041CA"/>
    <w:multiLevelType w:val="hybridMultilevel"/>
    <w:tmpl w:val="6284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C127AB"/>
    <w:multiLevelType w:val="hybridMultilevel"/>
    <w:tmpl w:val="06B22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101021"/>
    <w:multiLevelType w:val="multilevel"/>
    <w:tmpl w:val="0F604C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2421A67"/>
    <w:multiLevelType w:val="hybridMultilevel"/>
    <w:tmpl w:val="C1C0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3673B"/>
    <w:multiLevelType w:val="hybridMultilevel"/>
    <w:tmpl w:val="0982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607EE"/>
    <w:multiLevelType w:val="hybridMultilevel"/>
    <w:tmpl w:val="DEE0D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417F94"/>
    <w:multiLevelType w:val="multilevel"/>
    <w:tmpl w:val="56D2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4C7097"/>
    <w:multiLevelType w:val="multilevel"/>
    <w:tmpl w:val="4A00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9418CD"/>
    <w:multiLevelType w:val="hybridMultilevel"/>
    <w:tmpl w:val="44500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6D3CA5"/>
    <w:multiLevelType w:val="hybridMultilevel"/>
    <w:tmpl w:val="941C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11C3A"/>
    <w:multiLevelType w:val="hybridMultilevel"/>
    <w:tmpl w:val="88965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B124FA"/>
    <w:multiLevelType w:val="hybridMultilevel"/>
    <w:tmpl w:val="7D72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10343"/>
    <w:multiLevelType w:val="hybridMultilevel"/>
    <w:tmpl w:val="C24C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5703E"/>
    <w:multiLevelType w:val="hybridMultilevel"/>
    <w:tmpl w:val="71681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267796"/>
    <w:multiLevelType w:val="hybridMultilevel"/>
    <w:tmpl w:val="F808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32312"/>
    <w:multiLevelType w:val="hybridMultilevel"/>
    <w:tmpl w:val="5D9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A40B8"/>
    <w:multiLevelType w:val="hybridMultilevel"/>
    <w:tmpl w:val="3B32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45F62"/>
    <w:multiLevelType w:val="hybridMultilevel"/>
    <w:tmpl w:val="FBF45754"/>
    <w:lvl w:ilvl="0" w:tplc="FFD0936E">
      <w:start w:val="1"/>
      <w:numFmt w:val="decimal"/>
      <w:lvlText w:val="%1."/>
      <w:lvlJc w:val="left"/>
      <w:pPr>
        <w:ind w:left="720" w:hanging="360"/>
      </w:pPr>
      <w:rPr>
        <w:rFonts w:ascii="Calibri" w:hAnsi="Calibri" w:cs="Courier Ne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7440A"/>
    <w:multiLevelType w:val="hybridMultilevel"/>
    <w:tmpl w:val="04EC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BD4192"/>
    <w:multiLevelType w:val="hybridMultilevel"/>
    <w:tmpl w:val="0552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B680D"/>
    <w:multiLevelType w:val="hybridMultilevel"/>
    <w:tmpl w:val="9506A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2"/>
  </w:num>
  <w:num w:numId="4">
    <w:abstractNumId w:val="17"/>
  </w:num>
  <w:num w:numId="5">
    <w:abstractNumId w:val="16"/>
  </w:num>
  <w:num w:numId="6">
    <w:abstractNumId w:val="12"/>
  </w:num>
  <w:num w:numId="7">
    <w:abstractNumId w:val="0"/>
  </w:num>
  <w:num w:numId="8">
    <w:abstractNumId w:val="28"/>
  </w:num>
  <w:num w:numId="9">
    <w:abstractNumId w:val="2"/>
  </w:num>
  <w:num w:numId="10">
    <w:abstractNumId w:val="1"/>
  </w:num>
  <w:num w:numId="11">
    <w:abstractNumId w:val="24"/>
  </w:num>
  <w:num w:numId="12">
    <w:abstractNumId w:val="5"/>
  </w:num>
  <w:num w:numId="13">
    <w:abstractNumId w:val="18"/>
  </w:num>
  <w:num w:numId="14">
    <w:abstractNumId w:val="13"/>
  </w:num>
  <w:num w:numId="15">
    <w:abstractNumId w:val="3"/>
  </w:num>
  <w:num w:numId="16">
    <w:abstractNumId w:val="15"/>
  </w:num>
  <w:num w:numId="17">
    <w:abstractNumId w:val="26"/>
  </w:num>
  <w:num w:numId="18">
    <w:abstractNumId w:val="25"/>
  </w:num>
  <w:num w:numId="19">
    <w:abstractNumId w:val="9"/>
  </w:num>
  <w:num w:numId="20">
    <w:abstractNumId w:val="27"/>
  </w:num>
  <w:num w:numId="21">
    <w:abstractNumId w:val="21"/>
  </w:num>
  <w:num w:numId="22">
    <w:abstractNumId w:val="20"/>
  </w:num>
  <w:num w:numId="23">
    <w:abstractNumId w:val="19"/>
  </w:num>
  <w:num w:numId="24">
    <w:abstractNumId w:val="4"/>
  </w:num>
  <w:num w:numId="25">
    <w:abstractNumId w:val="23"/>
  </w:num>
  <w:num w:numId="26">
    <w:abstractNumId w:val="8"/>
  </w:num>
  <w:num w:numId="27">
    <w:abstractNumId w:val="10"/>
  </w:num>
  <w:num w:numId="28">
    <w:abstractNumId w:val="14"/>
  </w:num>
  <w:num w:numId="29">
    <w:abstractNumId w:val="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41"/>
    <w:rsid w:val="000011E7"/>
    <w:rsid w:val="00001F90"/>
    <w:rsid w:val="00004ACD"/>
    <w:rsid w:val="000152DC"/>
    <w:rsid w:val="000306C9"/>
    <w:rsid w:val="00035DCB"/>
    <w:rsid w:val="000373DE"/>
    <w:rsid w:val="00042C51"/>
    <w:rsid w:val="00053FE5"/>
    <w:rsid w:val="0008137F"/>
    <w:rsid w:val="0008313B"/>
    <w:rsid w:val="00085697"/>
    <w:rsid w:val="00087A8D"/>
    <w:rsid w:val="000965C7"/>
    <w:rsid w:val="000A6BC6"/>
    <w:rsid w:val="000A6C8D"/>
    <w:rsid w:val="000B255F"/>
    <w:rsid w:val="000C4C4A"/>
    <w:rsid w:val="000D01D3"/>
    <w:rsid w:val="000D1983"/>
    <w:rsid w:val="000E32F7"/>
    <w:rsid w:val="000E34E7"/>
    <w:rsid w:val="000E6BB7"/>
    <w:rsid w:val="000F1EED"/>
    <w:rsid w:val="000F6E3B"/>
    <w:rsid w:val="00100390"/>
    <w:rsid w:val="001035F0"/>
    <w:rsid w:val="00105964"/>
    <w:rsid w:val="0012669A"/>
    <w:rsid w:val="00133BE3"/>
    <w:rsid w:val="001438C5"/>
    <w:rsid w:val="00145278"/>
    <w:rsid w:val="00146596"/>
    <w:rsid w:val="00146C9C"/>
    <w:rsid w:val="001518F9"/>
    <w:rsid w:val="00166BAD"/>
    <w:rsid w:val="00181D26"/>
    <w:rsid w:val="00193660"/>
    <w:rsid w:val="00194C81"/>
    <w:rsid w:val="001C04A5"/>
    <w:rsid w:val="001D4149"/>
    <w:rsid w:val="001D4FD6"/>
    <w:rsid w:val="001E5B37"/>
    <w:rsid w:val="001E6CEF"/>
    <w:rsid w:val="001F4EB1"/>
    <w:rsid w:val="00202E6B"/>
    <w:rsid w:val="002063B1"/>
    <w:rsid w:val="002128A6"/>
    <w:rsid w:val="002212E1"/>
    <w:rsid w:val="0023406F"/>
    <w:rsid w:val="002359C3"/>
    <w:rsid w:val="0025460E"/>
    <w:rsid w:val="00255E9E"/>
    <w:rsid w:val="002629C1"/>
    <w:rsid w:val="0027093D"/>
    <w:rsid w:val="0027186E"/>
    <w:rsid w:val="00273F17"/>
    <w:rsid w:val="00281687"/>
    <w:rsid w:val="002A74F4"/>
    <w:rsid w:val="002C7FBE"/>
    <w:rsid w:val="002E17B6"/>
    <w:rsid w:val="002E2D07"/>
    <w:rsid w:val="002F2E1D"/>
    <w:rsid w:val="002F5678"/>
    <w:rsid w:val="00301862"/>
    <w:rsid w:val="0030276C"/>
    <w:rsid w:val="0031026A"/>
    <w:rsid w:val="003173D5"/>
    <w:rsid w:val="00336BAE"/>
    <w:rsid w:val="00341DD5"/>
    <w:rsid w:val="0035148D"/>
    <w:rsid w:val="00360734"/>
    <w:rsid w:val="00371941"/>
    <w:rsid w:val="00373E5D"/>
    <w:rsid w:val="003758D1"/>
    <w:rsid w:val="00394C62"/>
    <w:rsid w:val="003B320C"/>
    <w:rsid w:val="003E120D"/>
    <w:rsid w:val="003E122B"/>
    <w:rsid w:val="003E5EEC"/>
    <w:rsid w:val="003E64D8"/>
    <w:rsid w:val="00405996"/>
    <w:rsid w:val="004159ED"/>
    <w:rsid w:val="00416883"/>
    <w:rsid w:val="00423205"/>
    <w:rsid w:val="00434019"/>
    <w:rsid w:val="004359EA"/>
    <w:rsid w:val="0044410C"/>
    <w:rsid w:val="00444E6A"/>
    <w:rsid w:val="00457ACE"/>
    <w:rsid w:val="00472176"/>
    <w:rsid w:val="0047245C"/>
    <w:rsid w:val="00490D81"/>
    <w:rsid w:val="00497B6C"/>
    <w:rsid w:val="004B0D97"/>
    <w:rsid w:val="004B25C4"/>
    <w:rsid w:val="004C05A3"/>
    <w:rsid w:val="004C5535"/>
    <w:rsid w:val="004C57CD"/>
    <w:rsid w:val="004D02CA"/>
    <w:rsid w:val="004D7047"/>
    <w:rsid w:val="004E4BAB"/>
    <w:rsid w:val="004E7671"/>
    <w:rsid w:val="00513E32"/>
    <w:rsid w:val="00514DA5"/>
    <w:rsid w:val="0053242F"/>
    <w:rsid w:val="00536975"/>
    <w:rsid w:val="0054342A"/>
    <w:rsid w:val="00553E67"/>
    <w:rsid w:val="00561FEA"/>
    <w:rsid w:val="00585703"/>
    <w:rsid w:val="00593D0D"/>
    <w:rsid w:val="00594194"/>
    <w:rsid w:val="005C6DA6"/>
    <w:rsid w:val="005D49B8"/>
    <w:rsid w:val="005D522F"/>
    <w:rsid w:val="005E2AA0"/>
    <w:rsid w:val="005E4C2F"/>
    <w:rsid w:val="005E7AFB"/>
    <w:rsid w:val="00601458"/>
    <w:rsid w:val="0060575E"/>
    <w:rsid w:val="0061036F"/>
    <w:rsid w:val="0061205A"/>
    <w:rsid w:val="006170B7"/>
    <w:rsid w:val="0062099A"/>
    <w:rsid w:val="00626B03"/>
    <w:rsid w:val="00635BAA"/>
    <w:rsid w:val="00641D76"/>
    <w:rsid w:val="00647698"/>
    <w:rsid w:val="00654111"/>
    <w:rsid w:val="006563BA"/>
    <w:rsid w:val="006748C7"/>
    <w:rsid w:val="006A378D"/>
    <w:rsid w:val="006A5308"/>
    <w:rsid w:val="006A5C65"/>
    <w:rsid w:val="006E7490"/>
    <w:rsid w:val="006F577C"/>
    <w:rsid w:val="00702320"/>
    <w:rsid w:val="00714571"/>
    <w:rsid w:val="0071625B"/>
    <w:rsid w:val="00720606"/>
    <w:rsid w:val="00730B70"/>
    <w:rsid w:val="00732615"/>
    <w:rsid w:val="00733844"/>
    <w:rsid w:val="00740C3E"/>
    <w:rsid w:val="00741E8C"/>
    <w:rsid w:val="00746973"/>
    <w:rsid w:val="00751687"/>
    <w:rsid w:val="00753667"/>
    <w:rsid w:val="00753712"/>
    <w:rsid w:val="007911F2"/>
    <w:rsid w:val="00791E0F"/>
    <w:rsid w:val="00795423"/>
    <w:rsid w:val="007A3AAA"/>
    <w:rsid w:val="007A57A8"/>
    <w:rsid w:val="007C2E85"/>
    <w:rsid w:val="007C6649"/>
    <w:rsid w:val="007D3E5D"/>
    <w:rsid w:val="007E3DA9"/>
    <w:rsid w:val="007E6988"/>
    <w:rsid w:val="007F4DDA"/>
    <w:rsid w:val="008055A4"/>
    <w:rsid w:val="0081736F"/>
    <w:rsid w:val="0082104D"/>
    <w:rsid w:val="008236F4"/>
    <w:rsid w:val="008314DD"/>
    <w:rsid w:val="008322E9"/>
    <w:rsid w:val="0083693C"/>
    <w:rsid w:val="00845972"/>
    <w:rsid w:val="00847D7B"/>
    <w:rsid w:val="008552C9"/>
    <w:rsid w:val="00856AE8"/>
    <w:rsid w:val="00857685"/>
    <w:rsid w:val="00860A2F"/>
    <w:rsid w:val="00876562"/>
    <w:rsid w:val="00894246"/>
    <w:rsid w:val="008A0161"/>
    <w:rsid w:val="008A2AE3"/>
    <w:rsid w:val="008A2EC9"/>
    <w:rsid w:val="008A3596"/>
    <w:rsid w:val="008A588C"/>
    <w:rsid w:val="008A7D61"/>
    <w:rsid w:val="008B40CA"/>
    <w:rsid w:val="008B436F"/>
    <w:rsid w:val="008D4025"/>
    <w:rsid w:val="008D709B"/>
    <w:rsid w:val="008E1035"/>
    <w:rsid w:val="008E480C"/>
    <w:rsid w:val="008F2F83"/>
    <w:rsid w:val="008F3F35"/>
    <w:rsid w:val="008F4909"/>
    <w:rsid w:val="00903EB3"/>
    <w:rsid w:val="009143AB"/>
    <w:rsid w:val="0092041B"/>
    <w:rsid w:val="0092629D"/>
    <w:rsid w:val="0092652E"/>
    <w:rsid w:val="00930846"/>
    <w:rsid w:val="00936F77"/>
    <w:rsid w:val="00946009"/>
    <w:rsid w:val="00970228"/>
    <w:rsid w:val="009735C6"/>
    <w:rsid w:val="00975E71"/>
    <w:rsid w:val="00977E92"/>
    <w:rsid w:val="00981258"/>
    <w:rsid w:val="00986908"/>
    <w:rsid w:val="009909C2"/>
    <w:rsid w:val="00991588"/>
    <w:rsid w:val="009A0429"/>
    <w:rsid w:val="009A3C67"/>
    <w:rsid w:val="009A4089"/>
    <w:rsid w:val="009A656C"/>
    <w:rsid w:val="009B1359"/>
    <w:rsid w:val="009B4E1A"/>
    <w:rsid w:val="009C0376"/>
    <w:rsid w:val="009C560C"/>
    <w:rsid w:val="009C6270"/>
    <w:rsid w:val="009D35D2"/>
    <w:rsid w:val="009D6787"/>
    <w:rsid w:val="009D6CFC"/>
    <w:rsid w:val="009E151A"/>
    <w:rsid w:val="009E23AD"/>
    <w:rsid w:val="00A06760"/>
    <w:rsid w:val="00A15575"/>
    <w:rsid w:val="00A165E9"/>
    <w:rsid w:val="00A16B7A"/>
    <w:rsid w:val="00A17B4A"/>
    <w:rsid w:val="00A2071B"/>
    <w:rsid w:val="00A208A8"/>
    <w:rsid w:val="00A23981"/>
    <w:rsid w:val="00A37D23"/>
    <w:rsid w:val="00A556D5"/>
    <w:rsid w:val="00A66B20"/>
    <w:rsid w:val="00A74FD4"/>
    <w:rsid w:val="00A77B90"/>
    <w:rsid w:val="00A80E93"/>
    <w:rsid w:val="00A81610"/>
    <w:rsid w:val="00A9011C"/>
    <w:rsid w:val="00A956E6"/>
    <w:rsid w:val="00A9573B"/>
    <w:rsid w:val="00AB0C04"/>
    <w:rsid w:val="00AC284A"/>
    <w:rsid w:val="00AC2D03"/>
    <w:rsid w:val="00AD236C"/>
    <w:rsid w:val="00AD4824"/>
    <w:rsid w:val="00AE3A48"/>
    <w:rsid w:val="00AE4E9C"/>
    <w:rsid w:val="00AE762B"/>
    <w:rsid w:val="00B10B7E"/>
    <w:rsid w:val="00B20B79"/>
    <w:rsid w:val="00B46660"/>
    <w:rsid w:val="00B46F71"/>
    <w:rsid w:val="00B555E6"/>
    <w:rsid w:val="00B632B0"/>
    <w:rsid w:val="00B67A13"/>
    <w:rsid w:val="00B92A2B"/>
    <w:rsid w:val="00B96362"/>
    <w:rsid w:val="00B96CF0"/>
    <w:rsid w:val="00BA6E40"/>
    <w:rsid w:val="00BC0B05"/>
    <w:rsid w:val="00BE00EE"/>
    <w:rsid w:val="00BE52B5"/>
    <w:rsid w:val="00BE7B34"/>
    <w:rsid w:val="00BF3742"/>
    <w:rsid w:val="00BF3E93"/>
    <w:rsid w:val="00C04BB8"/>
    <w:rsid w:val="00C067A7"/>
    <w:rsid w:val="00C323C2"/>
    <w:rsid w:val="00C44C81"/>
    <w:rsid w:val="00C46FD1"/>
    <w:rsid w:val="00C52FC6"/>
    <w:rsid w:val="00C616A6"/>
    <w:rsid w:val="00C66570"/>
    <w:rsid w:val="00C83C4C"/>
    <w:rsid w:val="00C848D4"/>
    <w:rsid w:val="00C91803"/>
    <w:rsid w:val="00CB35EB"/>
    <w:rsid w:val="00CE0EE9"/>
    <w:rsid w:val="00CE79DD"/>
    <w:rsid w:val="00CF0165"/>
    <w:rsid w:val="00CF6A4D"/>
    <w:rsid w:val="00CF6C60"/>
    <w:rsid w:val="00D00550"/>
    <w:rsid w:val="00D20B7F"/>
    <w:rsid w:val="00D2393D"/>
    <w:rsid w:val="00D402E2"/>
    <w:rsid w:val="00D43F2E"/>
    <w:rsid w:val="00D56695"/>
    <w:rsid w:val="00D65BF5"/>
    <w:rsid w:val="00D70A91"/>
    <w:rsid w:val="00D76AAA"/>
    <w:rsid w:val="00D87B7E"/>
    <w:rsid w:val="00DA128E"/>
    <w:rsid w:val="00DB46BB"/>
    <w:rsid w:val="00DC4D35"/>
    <w:rsid w:val="00DC7B29"/>
    <w:rsid w:val="00DD26D1"/>
    <w:rsid w:val="00DD2BF4"/>
    <w:rsid w:val="00DF1E0A"/>
    <w:rsid w:val="00E033DB"/>
    <w:rsid w:val="00E16B41"/>
    <w:rsid w:val="00E17086"/>
    <w:rsid w:val="00E232C5"/>
    <w:rsid w:val="00E2694D"/>
    <w:rsid w:val="00E3409C"/>
    <w:rsid w:val="00E51748"/>
    <w:rsid w:val="00E5754A"/>
    <w:rsid w:val="00E60843"/>
    <w:rsid w:val="00E838E4"/>
    <w:rsid w:val="00E86B22"/>
    <w:rsid w:val="00E97EA5"/>
    <w:rsid w:val="00EA4801"/>
    <w:rsid w:val="00EB31F1"/>
    <w:rsid w:val="00EC6665"/>
    <w:rsid w:val="00ED78C1"/>
    <w:rsid w:val="00ED7C4E"/>
    <w:rsid w:val="00EF023A"/>
    <w:rsid w:val="00EF4DD4"/>
    <w:rsid w:val="00EF751B"/>
    <w:rsid w:val="00F0799D"/>
    <w:rsid w:val="00F17A82"/>
    <w:rsid w:val="00F330CA"/>
    <w:rsid w:val="00F347A7"/>
    <w:rsid w:val="00F35F2E"/>
    <w:rsid w:val="00F46209"/>
    <w:rsid w:val="00F53A41"/>
    <w:rsid w:val="00F649E4"/>
    <w:rsid w:val="00F65532"/>
    <w:rsid w:val="00F81FEA"/>
    <w:rsid w:val="00F94914"/>
    <w:rsid w:val="00F94C0F"/>
    <w:rsid w:val="00FA07C3"/>
    <w:rsid w:val="00FA62DB"/>
    <w:rsid w:val="00FB3979"/>
    <w:rsid w:val="00FB5BD5"/>
    <w:rsid w:val="00FC2868"/>
    <w:rsid w:val="00FC337F"/>
    <w:rsid w:val="00FC3B19"/>
    <w:rsid w:val="00FC5736"/>
    <w:rsid w:val="00FD1F99"/>
    <w:rsid w:val="00FD73DB"/>
    <w:rsid w:val="00FF0C95"/>
    <w:rsid w:val="00FF29CF"/>
    <w:rsid w:val="00FF2D86"/>
    <w:rsid w:val="3D94C6BD"/>
    <w:rsid w:val="4D02DD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CE6E"/>
  <w15:chartTrackingRefBased/>
  <w15:docId w15:val="{B8AE35D8-4B85-45DF-8E01-E416C1A9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53A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3A41"/>
    <w:rPr>
      <w:rFonts w:ascii="Times New Roman" w:eastAsia="Times New Roman" w:hAnsi="Times New Roman" w:cs="Times New Roman"/>
      <w:b/>
      <w:bCs/>
      <w:sz w:val="27"/>
      <w:szCs w:val="27"/>
      <w:lang w:eastAsia="en-GB"/>
    </w:rPr>
  </w:style>
  <w:style w:type="paragraph" w:customStyle="1" w:styleId="job-buttons">
    <w:name w:val="job-buttons"/>
    <w:basedOn w:val="Normal"/>
    <w:rsid w:val="00F53A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53A41"/>
    <w:rPr>
      <w:color w:val="0000FF"/>
      <w:u w:val="single"/>
    </w:rPr>
  </w:style>
  <w:style w:type="paragraph" w:styleId="NormalWeb">
    <w:name w:val="Normal (Web)"/>
    <w:basedOn w:val="Normal"/>
    <w:uiPriority w:val="99"/>
    <w:semiHidden/>
    <w:unhideWhenUsed/>
    <w:rsid w:val="00F53A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3A41"/>
    <w:rPr>
      <w:b/>
      <w:bCs/>
    </w:rPr>
  </w:style>
  <w:style w:type="paragraph" w:styleId="BalloonText">
    <w:name w:val="Balloon Text"/>
    <w:basedOn w:val="Normal"/>
    <w:link w:val="BalloonTextChar"/>
    <w:semiHidden/>
    <w:unhideWhenUsed/>
    <w:rsid w:val="00740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C3E"/>
    <w:rPr>
      <w:rFonts w:ascii="Segoe UI" w:hAnsi="Segoe UI" w:cs="Segoe UI"/>
      <w:sz w:val="18"/>
      <w:szCs w:val="18"/>
    </w:rPr>
  </w:style>
  <w:style w:type="character" w:styleId="FollowedHyperlink">
    <w:name w:val="FollowedHyperlink"/>
    <w:basedOn w:val="DefaultParagraphFont"/>
    <w:uiPriority w:val="99"/>
    <w:semiHidden/>
    <w:unhideWhenUsed/>
    <w:rsid w:val="00753667"/>
    <w:rPr>
      <w:color w:val="954F72" w:themeColor="followedHyperlink"/>
      <w:u w:val="single"/>
    </w:rPr>
  </w:style>
  <w:style w:type="paragraph" w:styleId="ListParagraph">
    <w:name w:val="List Paragraph"/>
    <w:basedOn w:val="Normal"/>
    <w:uiPriority w:val="34"/>
    <w:qFormat/>
    <w:rsid w:val="00F0799D"/>
    <w:pPr>
      <w:ind w:left="720"/>
      <w:contextualSpacing/>
    </w:pPr>
  </w:style>
  <w:style w:type="character" w:styleId="UnresolvedMention">
    <w:name w:val="Unresolved Mention"/>
    <w:basedOn w:val="DefaultParagraphFont"/>
    <w:uiPriority w:val="99"/>
    <w:semiHidden/>
    <w:unhideWhenUsed/>
    <w:rsid w:val="00BE7B34"/>
    <w:rPr>
      <w:color w:val="605E5C"/>
      <w:shd w:val="clear" w:color="auto" w:fill="E1DFDD"/>
    </w:rPr>
  </w:style>
  <w:style w:type="character" w:customStyle="1" w:styleId="markt4tq1fejh">
    <w:name w:val="markt4tq1fejh"/>
    <w:basedOn w:val="DefaultParagraphFont"/>
    <w:rsid w:val="009B4E1A"/>
  </w:style>
  <w:style w:type="character" w:customStyle="1" w:styleId="marked4wyrmeq">
    <w:name w:val="marked4wyrmeq"/>
    <w:basedOn w:val="DefaultParagraphFont"/>
    <w:rsid w:val="009B4E1A"/>
  </w:style>
  <w:style w:type="character" w:customStyle="1" w:styleId="markfoxa53fgc">
    <w:name w:val="markfoxa53fgc"/>
    <w:basedOn w:val="DefaultParagraphFont"/>
    <w:rsid w:val="009B4E1A"/>
  </w:style>
  <w:style w:type="character" w:customStyle="1" w:styleId="markufohih104">
    <w:name w:val="markufohih104"/>
    <w:basedOn w:val="DefaultParagraphFont"/>
    <w:rsid w:val="009B4E1A"/>
  </w:style>
  <w:style w:type="paragraph" w:customStyle="1" w:styleId="paragraph">
    <w:name w:val="paragraph"/>
    <w:basedOn w:val="Normal"/>
    <w:rsid w:val="00D76AAA"/>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customStyle="1" w:styleId="normaltextrun">
    <w:name w:val="normaltextrun"/>
    <w:basedOn w:val="DefaultParagraphFont"/>
    <w:rsid w:val="00D76AAA"/>
  </w:style>
  <w:style w:type="character" w:customStyle="1" w:styleId="spellingerror">
    <w:name w:val="spellingerror"/>
    <w:basedOn w:val="DefaultParagraphFont"/>
    <w:rsid w:val="00D76AAA"/>
  </w:style>
  <w:style w:type="character" w:customStyle="1" w:styleId="eop">
    <w:name w:val="eop"/>
    <w:basedOn w:val="DefaultParagraphFont"/>
    <w:rsid w:val="00D76AAA"/>
  </w:style>
  <w:style w:type="character" w:styleId="CommentReference">
    <w:name w:val="annotation reference"/>
    <w:basedOn w:val="DefaultParagraphFont"/>
    <w:uiPriority w:val="99"/>
    <w:semiHidden/>
    <w:unhideWhenUsed/>
    <w:rsid w:val="003758D1"/>
    <w:rPr>
      <w:sz w:val="16"/>
      <w:szCs w:val="16"/>
    </w:rPr>
  </w:style>
  <w:style w:type="paragraph" w:styleId="CommentText">
    <w:name w:val="annotation text"/>
    <w:basedOn w:val="Normal"/>
    <w:link w:val="CommentTextChar"/>
    <w:uiPriority w:val="99"/>
    <w:semiHidden/>
    <w:unhideWhenUsed/>
    <w:rsid w:val="003758D1"/>
    <w:pPr>
      <w:spacing w:line="240" w:lineRule="auto"/>
    </w:pPr>
    <w:rPr>
      <w:sz w:val="20"/>
      <w:szCs w:val="20"/>
    </w:rPr>
  </w:style>
  <w:style w:type="character" w:customStyle="1" w:styleId="CommentTextChar">
    <w:name w:val="Comment Text Char"/>
    <w:basedOn w:val="DefaultParagraphFont"/>
    <w:link w:val="CommentText"/>
    <w:uiPriority w:val="99"/>
    <w:semiHidden/>
    <w:rsid w:val="003758D1"/>
    <w:rPr>
      <w:sz w:val="20"/>
      <w:szCs w:val="20"/>
    </w:rPr>
  </w:style>
  <w:style w:type="paragraph" w:styleId="CommentSubject">
    <w:name w:val="annotation subject"/>
    <w:basedOn w:val="CommentText"/>
    <w:next w:val="CommentText"/>
    <w:link w:val="CommentSubjectChar"/>
    <w:uiPriority w:val="99"/>
    <w:semiHidden/>
    <w:unhideWhenUsed/>
    <w:rsid w:val="003758D1"/>
    <w:rPr>
      <w:b/>
      <w:bCs/>
    </w:rPr>
  </w:style>
  <w:style w:type="character" w:customStyle="1" w:styleId="CommentSubjectChar">
    <w:name w:val="Comment Subject Char"/>
    <w:basedOn w:val="CommentTextChar"/>
    <w:link w:val="CommentSubject"/>
    <w:uiPriority w:val="99"/>
    <w:semiHidden/>
    <w:rsid w:val="003758D1"/>
    <w:rPr>
      <w:b/>
      <w:bCs/>
      <w:sz w:val="20"/>
      <w:szCs w:val="20"/>
    </w:rPr>
  </w:style>
  <w:style w:type="paragraph" w:styleId="Revision">
    <w:name w:val="Revision"/>
    <w:hidden/>
    <w:uiPriority w:val="99"/>
    <w:semiHidden/>
    <w:rsid w:val="00BA6E40"/>
    <w:pPr>
      <w:spacing w:after="0" w:line="240" w:lineRule="auto"/>
    </w:pPr>
  </w:style>
  <w:style w:type="table" w:styleId="TableGrid">
    <w:name w:val="Table Grid"/>
    <w:basedOn w:val="TableNormal"/>
    <w:uiPriority w:val="39"/>
    <w:rsid w:val="00405996"/>
    <w:pPr>
      <w:spacing w:after="0" w:line="240" w:lineRule="auto"/>
      <w:jc w:val="both"/>
    </w:pPr>
    <w:rPr>
      <w:rFonts w:ascii="Arial" w:eastAsia="Arial" w:hAnsi="Arial" w:cs="Arial"/>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E5D"/>
    <w:pPr>
      <w:autoSpaceDE w:val="0"/>
      <w:autoSpaceDN w:val="0"/>
      <w:adjustRightInd w:val="0"/>
      <w:spacing w:after="0" w:line="240" w:lineRule="auto"/>
    </w:pPr>
    <w:rPr>
      <w:rFonts w:ascii="Georgia" w:hAnsi="Georgia" w:cs="Georg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72630">
      <w:bodyDiv w:val="1"/>
      <w:marLeft w:val="0"/>
      <w:marRight w:val="0"/>
      <w:marTop w:val="0"/>
      <w:marBottom w:val="0"/>
      <w:divBdr>
        <w:top w:val="none" w:sz="0" w:space="0" w:color="auto"/>
        <w:left w:val="none" w:sz="0" w:space="0" w:color="auto"/>
        <w:bottom w:val="none" w:sz="0" w:space="0" w:color="auto"/>
        <w:right w:val="none" w:sz="0" w:space="0" w:color="auto"/>
      </w:divBdr>
    </w:div>
    <w:div w:id="452791184">
      <w:bodyDiv w:val="1"/>
      <w:marLeft w:val="0"/>
      <w:marRight w:val="0"/>
      <w:marTop w:val="0"/>
      <w:marBottom w:val="0"/>
      <w:divBdr>
        <w:top w:val="none" w:sz="0" w:space="0" w:color="auto"/>
        <w:left w:val="none" w:sz="0" w:space="0" w:color="auto"/>
        <w:bottom w:val="none" w:sz="0" w:space="0" w:color="auto"/>
        <w:right w:val="none" w:sz="0" w:space="0" w:color="auto"/>
      </w:divBdr>
    </w:div>
    <w:div w:id="513881491">
      <w:bodyDiv w:val="1"/>
      <w:marLeft w:val="0"/>
      <w:marRight w:val="0"/>
      <w:marTop w:val="0"/>
      <w:marBottom w:val="0"/>
      <w:divBdr>
        <w:top w:val="none" w:sz="0" w:space="0" w:color="auto"/>
        <w:left w:val="none" w:sz="0" w:space="0" w:color="auto"/>
        <w:bottom w:val="none" w:sz="0" w:space="0" w:color="auto"/>
        <w:right w:val="none" w:sz="0" w:space="0" w:color="auto"/>
      </w:divBdr>
    </w:div>
    <w:div w:id="652298349">
      <w:bodyDiv w:val="1"/>
      <w:marLeft w:val="0"/>
      <w:marRight w:val="0"/>
      <w:marTop w:val="0"/>
      <w:marBottom w:val="0"/>
      <w:divBdr>
        <w:top w:val="none" w:sz="0" w:space="0" w:color="auto"/>
        <w:left w:val="none" w:sz="0" w:space="0" w:color="auto"/>
        <w:bottom w:val="none" w:sz="0" w:space="0" w:color="auto"/>
        <w:right w:val="none" w:sz="0" w:space="0" w:color="auto"/>
      </w:divBdr>
      <w:divsChild>
        <w:div w:id="626207405">
          <w:marLeft w:val="0"/>
          <w:marRight w:val="0"/>
          <w:marTop w:val="0"/>
          <w:marBottom w:val="90"/>
          <w:divBdr>
            <w:top w:val="none" w:sz="0" w:space="0" w:color="auto"/>
            <w:left w:val="none" w:sz="0" w:space="0" w:color="auto"/>
            <w:bottom w:val="none" w:sz="0" w:space="0" w:color="auto"/>
            <w:right w:val="none" w:sz="0" w:space="0" w:color="auto"/>
          </w:divBdr>
        </w:div>
        <w:div w:id="1225682249">
          <w:marLeft w:val="0"/>
          <w:marRight w:val="0"/>
          <w:marTop w:val="0"/>
          <w:marBottom w:val="0"/>
          <w:divBdr>
            <w:top w:val="none" w:sz="0" w:space="0" w:color="auto"/>
            <w:left w:val="none" w:sz="0" w:space="0" w:color="auto"/>
            <w:bottom w:val="none" w:sz="0" w:space="0" w:color="auto"/>
            <w:right w:val="none" w:sz="0" w:space="0" w:color="auto"/>
          </w:divBdr>
        </w:div>
      </w:divsChild>
    </w:div>
    <w:div w:id="655189930">
      <w:bodyDiv w:val="1"/>
      <w:marLeft w:val="0"/>
      <w:marRight w:val="0"/>
      <w:marTop w:val="0"/>
      <w:marBottom w:val="0"/>
      <w:divBdr>
        <w:top w:val="none" w:sz="0" w:space="0" w:color="auto"/>
        <w:left w:val="none" w:sz="0" w:space="0" w:color="auto"/>
        <w:bottom w:val="none" w:sz="0" w:space="0" w:color="auto"/>
        <w:right w:val="none" w:sz="0" w:space="0" w:color="auto"/>
      </w:divBdr>
    </w:div>
    <w:div w:id="670833107">
      <w:bodyDiv w:val="1"/>
      <w:marLeft w:val="0"/>
      <w:marRight w:val="0"/>
      <w:marTop w:val="0"/>
      <w:marBottom w:val="0"/>
      <w:divBdr>
        <w:top w:val="none" w:sz="0" w:space="0" w:color="auto"/>
        <w:left w:val="none" w:sz="0" w:space="0" w:color="auto"/>
        <w:bottom w:val="none" w:sz="0" w:space="0" w:color="auto"/>
        <w:right w:val="none" w:sz="0" w:space="0" w:color="auto"/>
      </w:divBdr>
    </w:div>
    <w:div w:id="802775213">
      <w:bodyDiv w:val="1"/>
      <w:marLeft w:val="0"/>
      <w:marRight w:val="0"/>
      <w:marTop w:val="0"/>
      <w:marBottom w:val="0"/>
      <w:divBdr>
        <w:top w:val="none" w:sz="0" w:space="0" w:color="auto"/>
        <w:left w:val="none" w:sz="0" w:space="0" w:color="auto"/>
        <w:bottom w:val="none" w:sz="0" w:space="0" w:color="auto"/>
        <w:right w:val="none" w:sz="0" w:space="0" w:color="auto"/>
      </w:divBdr>
    </w:div>
    <w:div w:id="869949058">
      <w:bodyDiv w:val="1"/>
      <w:marLeft w:val="0"/>
      <w:marRight w:val="0"/>
      <w:marTop w:val="0"/>
      <w:marBottom w:val="0"/>
      <w:divBdr>
        <w:top w:val="none" w:sz="0" w:space="0" w:color="auto"/>
        <w:left w:val="none" w:sz="0" w:space="0" w:color="auto"/>
        <w:bottom w:val="none" w:sz="0" w:space="0" w:color="auto"/>
        <w:right w:val="none" w:sz="0" w:space="0" w:color="auto"/>
      </w:divBdr>
    </w:div>
    <w:div w:id="1034041594">
      <w:bodyDiv w:val="1"/>
      <w:marLeft w:val="0"/>
      <w:marRight w:val="0"/>
      <w:marTop w:val="0"/>
      <w:marBottom w:val="0"/>
      <w:divBdr>
        <w:top w:val="none" w:sz="0" w:space="0" w:color="auto"/>
        <w:left w:val="none" w:sz="0" w:space="0" w:color="auto"/>
        <w:bottom w:val="none" w:sz="0" w:space="0" w:color="auto"/>
        <w:right w:val="none" w:sz="0" w:space="0" w:color="auto"/>
      </w:divBdr>
    </w:div>
    <w:div w:id="1248491604">
      <w:bodyDiv w:val="1"/>
      <w:marLeft w:val="0"/>
      <w:marRight w:val="0"/>
      <w:marTop w:val="0"/>
      <w:marBottom w:val="0"/>
      <w:divBdr>
        <w:top w:val="none" w:sz="0" w:space="0" w:color="auto"/>
        <w:left w:val="none" w:sz="0" w:space="0" w:color="auto"/>
        <w:bottom w:val="none" w:sz="0" w:space="0" w:color="auto"/>
        <w:right w:val="none" w:sz="0" w:space="0" w:color="auto"/>
      </w:divBdr>
    </w:div>
    <w:div w:id="1272855602">
      <w:bodyDiv w:val="1"/>
      <w:marLeft w:val="0"/>
      <w:marRight w:val="0"/>
      <w:marTop w:val="0"/>
      <w:marBottom w:val="0"/>
      <w:divBdr>
        <w:top w:val="none" w:sz="0" w:space="0" w:color="auto"/>
        <w:left w:val="none" w:sz="0" w:space="0" w:color="auto"/>
        <w:bottom w:val="none" w:sz="0" w:space="0" w:color="auto"/>
        <w:right w:val="none" w:sz="0" w:space="0" w:color="auto"/>
      </w:divBdr>
    </w:div>
    <w:div w:id="1560555238">
      <w:bodyDiv w:val="1"/>
      <w:marLeft w:val="0"/>
      <w:marRight w:val="0"/>
      <w:marTop w:val="0"/>
      <w:marBottom w:val="0"/>
      <w:divBdr>
        <w:top w:val="none" w:sz="0" w:space="0" w:color="auto"/>
        <w:left w:val="none" w:sz="0" w:space="0" w:color="auto"/>
        <w:bottom w:val="none" w:sz="0" w:space="0" w:color="auto"/>
        <w:right w:val="none" w:sz="0" w:space="0" w:color="auto"/>
      </w:divBdr>
    </w:div>
    <w:div w:id="1586454491">
      <w:bodyDiv w:val="1"/>
      <w:marLeft w:val="0"/>
      <w:marRight w:val="0"/>
      <w:marTop w:val="0"/>
      <w:marBottom w:val="0"/>
      <w:divBdr>
        <w:top w:val="none" w:sz="0" w:space="0" w:color="auto"/>
        <w:left w:val="none" w:sz="0" w:space="0" w:color="auto"/>
        <w:bottom w:val="none" w:sz="0" w:space="0" w:color="auto"/>
        <w:right w:val="none" w:sz="0" w:space="0" w:color="auto"/>
      </w:divBdr>
    </w:div>
    <w:div w:id="1892691506">
      <w:bodyDiv w:val="1"/>
      <w:marLeft w:val="0"/>
      <w:marRight w:val="0"/>
      <w:marTop w:val="0"/>
      <w:marBottom w:val="0"/>
      <w:divBdr>
        <w:top w:val="none" w:sz="0" w:space="0" w:color="auto"/>
        <w:left w:val="none" w:sz="0" w:space="0" w:color="auto"/>
        <w:bottom w:val="none" w:sz="0" w:space="0" w:color="auto"/>
        <w:right w:val="none" w:sz="0" w:space="0" w:color="auto"/>
      </w:divBdr>
    </w:div>
    <w:div w:id="1896819052">
      <w:bodyDiv w:val="1"/>
      <w:marLeft w:val="0"/>
      <w:marRight w:val="0"/>
      <w:marTop w:val="0"/>
      <w:marBottom w:val="0"/>
      <w:divBdr>
        <w:top w:val="none" w:sz="0" w:space="0" w:color="auto"/>
        <w:left w:val="none" w:sz="0" w:space="0" w:color="auto"/>
        <w:bottom w:val="none" w:sz="0" w:space="0" w:color="auto"/>
        <w:right w:val="none" w:sz="0" w:space="0" w:color="auto"/>
      </w:divBdr>
    </w:div>
    <w:div w:id="2071149174">
      <w:bodyDiv w:val="1"/>
      <w:marLeft w:val="0"/>
      <w:marRight w:val="0"/>
      <w:marTop w:val="0"/>
      <w:marBottom w:val="0"/>
      <w:divBdr>
        <w:top w:val="none" w:sz="0" w:space="0" w:color="auto"/>
        <w:left w:val="none" w:sz="0" w:space="0" w:color="auto"/>
        <w:bottom w:val="none" w:sz="0" w:space="0" w:color="auto"/>
        <w:right w:val="none" w:sz="0" w:space="0" w:color="auto"/>
      </w:divBdr>
    </w:div>
    <w:div w:id="2090425354">
      <w:bodyDiv w:val="1"/>
      <w:marLeft w:val="0"/>
      <w:marRight w:val="0"/>
      <w:marTop w:val="0"/>
      <w:marBottom w:val="0"/>
      <w:divBdr>
        <w:top w:val="none" w:sz="0" w:space="0" w:color="auto"/>
        <w:left w:val="none" w:sz="0" w:space="0" w:color="auto"/>
        <w:bottom w:val="none" w:sz="0" w:space="0" w:color="auto"/>
        <w:right w:val="none" w:sz="0" w:space="0" w:color="auto"/>
      </w:divBdr>
    </w:div>
    <w:div w:id="212857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2B81BD6EFB944AB0C3B0E6579CA8DA" ma:contentTypeVersion="19" ma:contentTypeDescription="Create a new document." ma:contentTypeScope="" ma:versionID="7f542cc2f88ece710a2952728cab86dc">
  <xsd:schema xmlns:xsd="http://www.w3.org/2001/XMLSchema" xmlns:xs="http://www.w3.org/2001/XMLSchema" xmlns:p="http://schemas.microsoft.com/office/2006/metadata/properties" xmlns:ns2="82c0b8d1-681c-4048-872c-3395ff3af87f" xmlns:ns3="ee57a3ba-83b9-40c6-a788-9ff44831b14b" targetNamespace="http://schemas.microsoft.com/office/2006/metadata/properties" ma:root="true" ma:fieldsID="31842695f9309c3db3a0c7e39ff2fd16" ns2:_="" ns3:_="">
    <xsd:import namespace="82c0b8d1-681c-4048-872c-3395ff3af87f"/>
    <xsd:import namespace="ee57a3ba-83b9-40c6-a788-9ff44831b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0b8d1-681c-4048-872c-3395ff3af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57a3ba-83b9-40c6-a788-9ff44831b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547A3-D243-4B4F-A9A7-B61D8085A7FB}">
  <ds:schemaRefs>
    <ds:schemaRef ds:uri="http://schemas.openxmlformats.org/officeDocument/2006/bibliography"/>
  </ds:schemaRefs>
</ds:datastoreItem>
</file>

<file path=customXml/itemProps2.xml><?xml version="1.0" encoding="utf-8"?>
<ds:datastoreItem xmlns:ds="http://schemas.openxmlformats.org/officeDocument/2006/customXml" ds:itemID="{75CFC8FF-E6AF-4C62-B7EA-C34B67AE11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660F35-E364-4726-9388-4E6392FB397C}">
  <ds:schemaRefs>
    <ds:schemaRef ds:uri="http://schemas.microsoft.com/sharepoint/v3/contenttype/forms"/>
  </ds:schemaRefs>
</ds:datastoreItem>
</file>

<file path=customXml/itemProps4.xml><?xml version="1.0" encoding="utf-8"?>
<ds:datastoreItem xmlns:ds="http://schemas.openxmlformats.org/officeDocument/2006/customXml" ds:itemID="{51F888DA-6128-4E5A-BE5C-CDF95AA42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0b8d1-681c-4048-872c-3395ff3af87f"/>
    <ds:schemaRef ds:uri="ee57a3ba-83b9-40c6-a788-9ff44831b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Fawzia Hoodbhoy</dc:creator>
  <cp:keywords/>
  <dc:description/>
  <cp:lastModifiedBy>Yusuf Mohamed Bawazir</cp:lastModifiedBy>
  <cp:revision>24</cp:revision>
  <dcterms:created xsi:type="dcterms:W3CDTF">2022-06-13T13:08:00Z</dcterms:created>
  <dcterms:modified xsi:type="dcterms:W3CDTF">2022-07-04T10:00:00Z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0x010100DC2B81BD6EFB944AB0C3B0E6579CA8DA</vt:lpwstr>
  </property>
</Properties>
</file>