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7509" w14:textId="77777777" w:rsidR="004502B2" w:rsidRPr="008679A7" w:rsidRDefault="009C482E" w:rsidP="004502B2">
      <w:pPr>
        <w:jc w:val="center"/>
        <w:rPr>
          <w:b/>
          <w:sz w:val="24"/>
          <w:szCs w:val="24"/>
          <w:lang w:val="en-GB"/>
        </w:rPr>
      </w:pPr>
      <w:r>
        <w:rPr>
          <w:rStyle w:val="Strong"/>
          <w:color w:val="auto"/>
          <w:sz w:val="24"/>
          <w:szCs w:val="24"/>
        </w:rPr>
        <w:t>TERMS OF REFERENCE FOR INDIVIDUAL CONTRACTORS/ CONSULTANTS</w:t>
      </w:r>
    </w:p>
    <w:p w14:paraId="30E4E377" w14:textId="77777777" w:rsidR="004502B2" w:rsidRPr="008679A7" w:rsidRDefault="004502B2" w:rsidP="004502B2">
      <w:pPr>
        <w:rPr>
          <w:b/>
          <w:sz w:val="24"/>
          <w:szCs w:val="24"/>
          <w:lang w:val="en-GB"/>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313"/>
        <w:gridCol w:w="3585"/>
      </w:tblGrid>
      <w:tr w:rsidR="0056484D" w:rsidRPr="008679A7" w14:paraId="3D1AEDA1" w14:textId="77777777" w:rsidTr="00121132">
        <w:trPr>
          <w:trHeight w:val="427"/>
        </w:trPr>
        <w:tc>
          <w:tcPr>
            <w:tcW w:w="10116" w:type="dxa"/>
            <w:gridSpan w:val="3"/>
            <w:shd w:val="clear" w:color="auto" w:fill="E7E6E6"/>
          </w:tcPr>
          <w:p w14:paraId="57F7162F" w14:textId="77777777" w:rsidR="0056484D" w:rsidRPr="008679A7" w:rsidRDefault="0056484D" w:rsidP="00AA69AC">
            <w:pPr>
              <w:rPr>
                <w:b/>
                <w:sz w:val="24"/>
                <w:szCs w:val="24"/>
                <w:lang w:val="en-GB"/>
              </w:rPr>
            </w:pPr>
            <w:r w:rsidRPr="008679A7">
              <w:rPr>
                <w:b/>
                <w:sz w:val="24"/>
                <w:szCs w:val="24"/>
                <w:lang w:val="en-GB"/>
              </w:rPr>
              <w:t xml:space="preserve">PART I  </w:t>
            </w:r>
          </w:p>
        </w:tc>
      </w:tr>
      <w:tr w:rsidR="0056484D" w:rsidRPr="008679A7" w14:paraId="4AAC0381" w14:textId="77777777" w:rsidTr="00121132">
        <w:trPr>
          <w:trHeight w:val="781"/>
        </w:trPr>
        <w:tc>
          <w:tcPr>
            <w:tcW w:w="3218" w:type="dxa"/>
            <w:shd w:val="clear" w:color="auto" w:fill="FFFFFF"/>
          </w:tcPr>
          <w:p w14:paraId="4D1B0A30" w14:textId="77777777" w:rsidR="0056484D" w:rsidRPr="008679A7" w:rsidRDefault="0056484D" w:rsidP="00AA69AC">
            <w:pPr>
              <w:rPr>
                <w:sz w:val="24"/>
                <w:szCs w:val="24"/>
                <w:lang w:val="en-GB"/>
              </w:rPr>
            </w:pPr>
            <w:r w:rsidRPr="008679A7">
              <w:rPr>
                <w:sz w:val="24"/>
                <w:szCs w:val="24"/>
                <w:lang w:val="en-GB"/>
              </w:rPr>
              <w:t>Title of Assignment</w:t>
            </w:r>
          </w:p>
        </w:tc>
        <w:tc>
          <w:tcPr>
            <w:tcW w:w="6897" w:type="dxa"/>
            <w:gridSpan w:val="2"/>
            <w:shd w:val="clear" w:color="auto" w:fill="auto"/>
          </w:tcPr>
          <w:p w14:paraId="5F79472A" w14:textId="38954B52" w:rsidR="0056484D" w:rsidRPr="00335F51" w:rsidRDefault="00922D57" w:rsidP="00A36DCF">
            <w:pPr>
              <w:rPr>
                <w:sz w:val="24"/>
                <w:szCs w:val="24"/>
                <w:lang w:val="fr-FR"/>
              </w:rPr>
            </w:pPr>
            <w:r w:rsidRPr="00A24618">
              <w:rPr>
                <w:sz w:val="24"/>
                <w:szCs w:val="24"/>
                <w:lang w:val="fr-FR"/>
              </w:rPr>
              <w:t xml:space="preserve">Recrutement </w:t>
            </w:r>
            <w:r>
              <w:rPr>
                <w:sz w:val="24"/>
                <w:szCs w:val="24"/>
                <w:lang w:val="fr-FR"/>
              </w:rPr>
              <w:t>d’un Consultant inter</w:t>
            </w:r>
            <w:r w:rsidRPr="00A24618">
              <w:rPr>
                <w:sz w:val="24"/>
                <w:szCs w:val="24"/>
                <w:lang w:val="fr-FR"/>
              </w:rPr>
              <w:t>national</w:t>
            </w:r>
            <w:r w:rsidR="000E6332" w:rsidRPr="00A24618">
              <w:rPr>
                <w:sz w:val="24"/>
                <w:szCs w:val="24"/>
                <w:lang w:val="fr-FR"/>
              </w:rPr>
              <w:t xml:space="preserve"> </w:t>
            </w:r>
            <w:r w:rsidR="0076005C" w:rsidRPr="00A24618">
              <w:rPr>
                <w:sz w:val="24"/>
                <w:szCs w:val="24"/>
                <w:lang w:val="fr-FR"/>
              </w:rPr>
              <w:t xml:space="preserve">pour </w:t>
            </w:r>
            <w:r w:rsidR="0076005C">
              <w:rPr>
                <w:sz w:val="24"/>
                <w:szCs w:val="24"/>
                <w:lang w:val="fr-FR"/>
              </w:rPr>
              <w:t xml:space="preserve">appuyer le MSPLS pour </w:t>
            </w:r>
            <w:r w:rsidR="0076005C" w:rsidRPr="00A24618">
              <w:rPr>
                <w:sz w:val="24"/>
                <w:szCs w:val="24"/>
                <w:lang w:val="fr-FR"/>
              </w:rPr>
              <w:t xml:space="preserve">la réalisation d’une enquête </w:t>
            </w:r>
            <w:r w:rsidR="0076005C">
              <w:rPr>
                <w:sz w:val="24"/>
                <w:szCs w:val="24"/>
                <w:lang w:val="fr-FR"/>
              </w:rPr>
              <w:t xml:space="preserve">finale du projet </w:t>
            </w:r>
            <w:r w:rsidR="004D2662">
              <w:rPr>
                <w:sz w:val="24"/>
                <w:szCs w:val="24"/>
                <w:lang w:val="fr-FR"/>
              </w:rPr>
              <w:t>multisectoriel de Nutrition</w:t>
            </w:r>
            <w:r w:rsidR="0076005C">
              <w:rPr>
                <w:sz w:val="24"/>
                <w:szCs w:val="24"/>
                <w:lang w:val="fr-FR"/>
              </w:rPr>
              <w:t> : Lutter contre la malnutrition de façon multisectorielle dans la province de Ngozi</w:t>
            </w:r>
          </w:p>
        </w:tc>
      </w:tr>
      <w:tr w:rsidR="00A36DCF" w:rsidRPr="008679A7" w14:paraId="05EC989C" w14:textId="77777777" w:rsidTr="00121132">
        <w:trPr>
          <w:trHeight w:val="281"/>
        </w:trPr>
        <w:tc>
          <w:tcPr>
            <w:tcW w:w="3218" w:type="dxa"/>
            <w:shd w:val="clear" w:color="auto" w:fill="FFFFFF"/>
          </w:tcPr>
          <w:p w14:paraId="440F3F42" w14:textId="77777777" w:rsidR="00A36DCF" w:rsidRPr="008679A7" w:rsidRDefault="00A36DCF" w:rsidP="00A36DCF">
            <w:pPr>
              <w:rPr>
                <w:sz w:val="24"/>
                <w:szCs w:val="24"/>
                <w:lang w:val="en-GB"/>
              </w:rPr>
            </w:pPr>
            <w:r w:rsidRPr="008679A7">
              <w:rPr>
                <w:sz w:val="24"/>
                <w:szCs w:val="24"/>
                <w:lang w:val="en-GB"/>
              </w:rPr>
              <w:t>Section</w:t>
            </w:r>
          </w:p>
        </w:tc>
        <w:tc>
          <w:tcPr>
            <w:tcW w:w="6897" w:type="dxa"/>
            <w:gridSpan w:val="2"/>
            <w:shd w:val="clear" w:color="auto" w:fill="auto"/>
          </w:tcPr>
          <w:p w14:paraId="17FAA730" w14:textId="0641DD8A" w:rsidR="00A36DCF" w:rsidRPr="00121132" w:rsidRDefault="004413F9" w:rsidP="00A36DCF">
            <w:pPr>
              <w:rPr>
                <w:sz w:val="24"/>
                <w:szCs w:val="24"/>
                <w:lang w:val="en-GB"/>
              </w:rPr>
            </w:pPr>
            <w:r w:rsidRPr="004413F9">
              <w:rPr>
                <w:sz w:val="24"/>
                <w:szCs w:val="24"/>
                <w:lang w:val="en-GB"/>
              </w:rPr>
              <w:t>Santé Nutrition</w:t>
            </w:r>
          </w:p>
        </w:tc>
      </w:tr>
      <w:tr w:rsidR="00A36DCF" w:rsidRPr="008679A7" w14:paraId="58AD32B1" w14:textId="77777777" w:rsidTr="00BD5D6D">
        <w:trPr>
          <w:trHeight w:val="332"/>
        </w:trPr>
        <w:tc>
          <w:tcPr>
            <w:tcW w:w="3218" w:type="dxa"/>
            <w:shd w:val="clear" w:color="auto" w:fill="FFFFFF"/>
          </w:tcPr>
          <w:p w14:paraId="60A746AD" w14:textId="77777777" w:rsidR="00A36DCF" w:rsidRPr="008679A7" w:rsidRDefault="00A36DCF" w:rsidP="00A36DCF">
            <w:pPr>
              <w:rPr>
                <w:sz w:val="24"/>
                <w:szCs w:val="24"/>
                <w:lang w:val="en-GB"/>
              </w:rPr>
            </w:pPr>
            <w:r w:rsidRPr="008679A7">
              <w:rPr>
                <w:sz w:val="24"/>
                <w:szCs w:val="24"/>
                <w:lang w:val="en-GB"/>
              </w:rPr>
              <w:t>Location</w:t>
            </w:r>
          </w:p>
        </w:tc>
        <w:tc>
          <w:tcPr>
            <w:tcW w:w="6897" w:type="dxa"/>
            <w:gridSpan w:val="2"/>
            <w:shd w:val="clear" w:color="auto" w:fill="auto"/>
          </w:tcPr>
          <w:p w14:paraId="0C4F48EC" w14:textId="700FE24F" w:rsidR="00A36DCF" w:rsidRPr="00121132" w:rsidRDefault="00A36DCF" w:rsidP="00A36DCF">
            <w:pPr>
              <w:shd w:val="clear" w:color="auto" w:fill="FFFFFF"/>
              <w:rPr>
                <w:sz w:val="24"/>
                <w:szCs w:val="24"/>
                <w:lang w:val="en-GB"/>
              </w:rPr>
            </w:pPr>
            <w:r w:rsidRPr="00121132">
              <w:rPr>
                <w:sz w:val="24"/>
                <w:szCs w:val="24"/>
                <w:lang w:val="fr-FR"/>
              </w:rPr>
              <w:t>Bujumbura, Burundi</w:t>
            </w:r>
          </w:p>
        </w:tc>
      </w:tr>
      <w:tr w:rsidR="00A36DCF" w:rsidRPr="008679A7" w14:paraId="76D44803" w14:textId="77777777" w:rsidTr="00121132">
        <w:trPr>
          <w:trHeight w:val="256"/>
        </w:trPr>
        <w:tc>
          <w:tcPr>
            <w:tcW w:w="3218" w:type="dxa"/>
            <w:shd w:val="clear" w:color="auto" w:fill="FFFFFF"/>
          </w:tcPr>
          <w:p w14:paraId="077E898B" w14:textId="77777777" w:rsidR="00A36DCF" w:rsidRPr="008679A7" w:rsidRDefault="00A36DCF" w:rsidP="00A36DCF">
            <w:pPr>
              <w:rPr>
                <w:sz w:val="24"/>
                <w:szCs w:val="24"/>
                <w:lang w:val="en-GB"/>
              </w:rPr>
            </w:pPr>
            <w:r w:rsidRPr="008679A7">
              <w:rPr>
                <w:sz w:val="24"/>
                <w:szCs w:val="24"/>
                <w:lang w:val="en-GB"/>
              </w:rPr>
              <w:t>Duration</w:t>
            </w:r>
          </w:p>
        </w:tc>
        <w:tc>
          <w:tcPr>
            <w:tcW w:w="6897" w:type="dxa"/>
            <w:gridSpan w:val="2"/>
            <w:shd w:val="clear" w:color="auto" w:fill="auto"/>
          </w:tcPr>
          <w:p w14:paraId="1C6F59C9" w14:textId="21D290CD" w:rsidR="00A36DCF" w:rsidRPr="00A36DCF" w:rsidRDefault="00454CDB" w:rsidP="00A36DCF">
            <w:pPr>
              <w:rPr>
                <w:sz w:val="24"/>
                <w:szCs w:val="24"/>
                <w:lang w:val="en-GB"/>
              </w:rPr>
            </w:pPr>
            <w:r>
              <w:rPr>
                <w:sz w:val="24"/>
                <w:szCs w:val="24"/>
                <w:lang w:val="en-GB"/>
              </w:rPr>
              <w:t>4</w:t>
            </w:r>
            <w:r w:rsidR="00254A60">
              <w:rPr>
                <w:sz w:val="24"/>
                <w:szCs w:val="24"/>
                <w:lang w:val="en-GB"/>
              </w:rPr>
              <w:t xml:space="preserve"> mois</w:t>
            </w:r>
          </w:p>
        </w:tc>
      </w:tr>
      <w:tr w:rsidR="00A36DCF" w:rsidRPr="008679A7" w14:paraId="017536FB" w14:textId="77777777" w:rsidTr="00121132">
        <w:trPr>
          <w:trHeight w:val="524"/>
        </w:trPr>
        <w:tc>
          <w:tcPr>
            <w:tcW w:w="3218" w:type="dxa"/>
            <w:shd w:val="clear" w:color="auto" w:fill="FFFFFF"/>
          </w:tcPr>
          <w:p w14:paraId="48DB8CAE" w14:textId="77777777" w:rsidR="00A36DCF" w:rsidRPr="008679A7" w:rsidRDefault="00A36DCF" w:rsidP="00A36DCF">
            <w:pPr>
              <w:rPr>
                <w:sz w:val="24"/>
                <w:szCs w:val="24"/>
                <w:lang w:val="en-GB"/>
              </w:rPr>
            </w:pPr>
            <w:r w:rsidRPr="008679A7">
              <w:rPr>
                <w:sz w:val="24"/>
                <w:szCs w:val="24"/>
                <w:lang w:val="en-GB"/>
              </w:rPr>
              <w:t>Start date</w:t>
            </w:r>
          </w:p>
        </w:tc>
        <w:tc>
          <w:tcPr>
            <w:tcW w:w="3313" w:type="dxa"/>
            <w:shd w:val="clear" w:color="auto" w:fill="auto"/>
          </w:tcPr>
          <w:p w14:paraId="29B0D723" w14:textId="64FCBBCE" w:rsidR="00A36DCF" w:rsidRPr="008679A7" w:rsidRDefault="00A36DCF" w:rsidP="00A36DCF">
            <w:pPr>
              <w:rPr>
                <w:b/>
                <w:sz w:val="24"/>
                <w:szCs w:val="24"/>
                <w:lang w:val="en-GB"/>
              </w:rPr>
            </w:pPr>
            <w:r w:rsidRPr="008679A7">
              <w:rPr>
                <w:b/>
                <w:sz w:val="24"/>
                <w:szCs w:val="24"/>
                <w:lang w:val="en-GB"/>
              </w:rPr>
              <w:t xml:space="preserve">From:    </w:t>
            </w:r>
            <w:proofErr w:type="spellStart"/>
            <w:r w:rsidR="00454CDB" w:rsidRPr="00454CDB">
              <w:rPr>
                <w:bCs/>
                <w:sz w:val="24"/>
                <w:szCs w:val="24"/>
                <w:lang w:val="en-GB"/>
              </w:rPr>
              <w:t>Aout</w:t>
            </w:r>
            <w:proofErr w:type="spellEnd"/>
            <w:r w:rsidR="00454CDB">
              <w:rPr>
                <w:b/>
                <w:sz w:val="24"/>
                <w:szCs w:val="24"/>
                <w:lang w:val="en-GB"/>
              </w:rPr>
              <w:t xml:space="preserve"> </w:t>
            </w:r>
            <w:r>
              <w:rPr>
                <w:i/>
                <w:sz w:val="24"/>
                <w:szCs w:val="24"/>
                <w:lang w:val="en-GB"/>
              </w:rPr>
              <w:t>2020</w:t>
            </w:r>
            <w:r w:rsidRPr="008679A7">
              <w:rPr>
                <w:b/>
                <w:sz w:val="24"/>
                <w:szCs w:val="24"/>
                <w:lang w:val="en-GB"/>
              </w:rPr>
              <w:t xml:space="preserve">                     </w:t>
            </w:r>
          </w:p>
        </w:tc>
        <w:tc>
          <w:tcPr>
            <w:tcW w:w="3584" w:type="dxa"/>
            <w:shd w:val="clear" w:color="auto" w:fill="auto"/>
          </w:tcPr>
          <w:p w14:paraId="003A3116" w14:textId="35EA021B" w:rsidR="00A36DCF" w:rsidRPr="008679A7" w:rsidRDefault="00A36DCF" w:rsidP="00A36DCF">
            <w:pPr>
              <w:rPr>
                <w:b/>
                <w:sz w:val="24"/>
                <w:szCs w:val="24"/>
                <w:lang w:val="en-GB"/>
              </w:rPr>
            </w:pPr>
            <w:r w:rsidRPr="008679A7">
              <w:rPr>
                <w:b/>
                <w:sz w:val="24"/>
                <w:szCs w:val="24"/>
                <w:lang w:val="en-GB"/>
              </w:rPr>
              <w:t xml:space="preserve">    To:  </w:t>
            </w:r>
            <w:r w:rsidR="00454CDB" w:rsidRPr="00454CDB">
              <w:rPr>
                <w:bCs/>
                <w:sz w:val="24"/>
                <w:szCs w:val="24"/>
                <w:lang w:val="en-GB"/>
              </w:rPr>
              <w:t>November</w:t>
            </w:r>
            <w:r w:rsidR="00454CDB">
              <w:rPr>
                <w:b/>
                <w:sz w:val="24"/>
                <w:szCs w:val="24"/>
                <w:lang w:val="en-GB"/>
              </w:rPr>
              <w:t xml:space="preserve"> </w:t>
            </w:r>
            <w:r w:rsidRPr="00A36DCF">
              <w:rPr>
                <w:i/>
                <w:sz w:val="24"/>
                <w:szCs w:val="24"/>
                <w:lang w:val="en-GB"/>
              </w:rPr>
              <w:t>2020</w:t>
            </w:r>
            <w:r w:rsidRPr="008679A7">
              <w:rPr>
                <w:b/>
                <w:sz w:val="24"/>
                <w:szCs w:val="24"/>
                <w:lang w:val="en-GB"/>
              </w:rPr>
              <w:t xml:space="preserve"> </w:t>
            </w:r>
          </w:p>
          <w:p w14:paraId="5379C486" w14:textId="77777777" w:rsidR="00A36DCF" w:rsidRPr="008679A7" w:rsidRDefault="00A36DCF" w:rsidP="00A36DCF">
            <w:pPr>
              <w:rPr>
                <w:b/>
                <w:sz w:val="24"/>
                <w:szCs w:val="24"/>
                <w:lang w:val="en-GB"/>
              </w:rPr>
            </w:pPr>
            <w:r w:rsidRPr="008679A7">
              <w:rPr>
                <w:b/>
                <w:sz w:val="24"/>
                <w:szCs w:val="24"/>
                <w:lang w:val="en-GB"/>
              </w:rPr>
              <w:t xml:space="preserve">       </w:t>
            </w:r>
          </w:p>
        </w:tc>
      </w:tr>
    </w:tbl>
    <w:p w14:paraId="08CAE512" w14:textId="77777777" w:rsidR="0009097F" w:rsidRPr="008679A7" w:rsidRDefault="0009097F" w:rsidP="004502B2">
      <w:pPr>
        <w:shd w:val="clear" w:color="auto" w:fill="FFFFFF"/>
        <w:rPr>
          <w:b/>
          <w:sz w:val="24"/>
          <w:szCs w:val="24"/>
          <w:lang w:val="en-GB"/>
        </w:rPr>
      </w:pPr>
    </w:p>
    <w:p w14:paraId="6AC2AB9E" w14:textId="77777777" w:rsidR="006009CA" w:rsidRPr="002D371D" w:rsidRDefault="001E39E6" w:rsidP="006009CA">
      <w:pPr>
        <w:shd w:val="clear" w:color="auto" w:fill="D9D9D9"/>
        <w:rPr>
          <w:b/>
          <w:sz w:val="24"/>
          <w:szCs w:val="24"/>
          <w:lang w:val="fr-FR"/>
        </w:rPr>
      </w:pPr>
      <w:r w:rsidRPr="002D371D">
        <w:rPr>
          <w:b/>
          <w:sz w:val="24"/>
          <w:szCs w:val="24"/>
          <w:lang w:val="fr-FR"/>
        </w:rPr>
        <w:t>Background and Justification</w:t>
      </w:r>
    </w:p>
    <w:p w14:paraId="493ECE10" w14:textId="77777777" w:rsidR="006009CA" w:rsidRPr="002D371D" w:rsidRDefault="006009CA" w:rsidP="006009CA">
      <w:pPr>
        <w:shd w:val="clear" w:color="auto" w:fill="D9D9D9"/>
        <w:rPr>
          <w:b/>
          <w:sz w:val="24"/>
          <w:szCs w:val="24"/>
          <w:lang w:val="fr-FR"/>
        </w:rPr>
      </w:pPr>
    </w:p>
    <w:p w14:paraId="09740F23" w14:textId="77777777" w:rsidR="0009097F" w:rsidRPr="002D371D" w:rsidRDefault="0009097F" w:rsidP="00636B9A">
      <w:pPr>
        <w:shd w:val="clear" w:color="auto" w:fill="FFFFFF"/>
        <w:ind w:left="20" w:hanging="20"/>
        <w:rPr>
          <w:i/>
          <w:sz w:val="24"/>
          <w:szCs w:val="24"/>
          <w:lang w:val="fr-FR"/>
        </w:rPr>
      </w:pPr>
    </w:p>
    <w:p w14:paraId="5ED7A2B9" w14:textId="77777777" w:rsidR="00F226F9" w:rsidRPr="00F226F9" w:rsidRDefault="00F226F9" w:rsidP="00F226F9">
      <w:pPr>
        <w:rPr>
          <w:b/>
          <w:sz w:val="24"/>
          <w:szCs w:val="24"/>
          <w:u w:val="single"/>
          <w:lang w:val="fr-FR"/>
        </w:rPr>
      </w:pPr>
      <w:bookmarkStart w:id="0" w:name="_Hlk22123781"/>
      <w:r w:rsidRPr="00F226F9">
        <w:rPr>
          <w:b/>
          <w:sz w:val="24"/>
          <w:szCs w:val="24"/>
          <w:u w:val="single"/>
          <w:lang w:val="fr-FR"/>
        </w:rPr>
        <w:t xml:space="preserve">CONTEXTE </w:t>
      </w:r>
    </w:p>
    <w:p w14:paraId="118A6FD2" w14:textId="77777777" w:rsidR="00F226F9" w:rsidRPr="00F226F9" w:rsidRDefault="00F226F9" w:rsidP="00F226F9">
      <w:pPr>
        <w:rPr>
          <w:sz w:val="24"/>
          <w:szCs w:val="24"/>
          <w:lang w:val="fr-FR"/>
        </w:rPr>
      </w:pPr>
    </w:p>
    <w:p w14:paraId="06F09240" w14:textId="71DE78DE" w:rsidR="00F226F9" w:rsidRPr="00F226F9" w:rsidRDefault="00F226F9" w:rsidP="00C7474C">
      <w:pPr>
        <w:jc w:val="both"/>
        <w:rPr>
          <w:sz w:val="24"/>
          <w:szCs w:val="24"/>
          <w:lang w:val="fr-FR"/>
        </w:rPr>
      </w:pPr>
      <w:r w:rsidRPr="00F226F9">
        <w:rPr>
          <w:sz w:val="24"/>
          <w:szCs w:val="24"/>
          <w:lang w:val="fr-FR"/>
        </w:rPr>
        <w:t xml:space="preserve">Le Burundi </w:t>
      </w:r>
      <w:r w:rsidR="004D2662">
        <w:rPr>
          <w:sz w:val="24"/>
          <w:szCs w:val="24"/>
          <w:lang w:val="fr-FR"/>
        </w:rPr>
        <w:t xml:space="preserve">est </w:t>
      </w:r>
      <w:r w:rsidR="00F829CF" w:rsidRPr="00F226F9">
        <w:rPr>
          <w:sz w:val="24"/>
          <w:szCs w:val="24"/>
          <w:lang w:val="fr-FR"/>
        </w:rPr>
        <w:t>un pays</w:t>
      </w:r>
      <w:r w:rsidRPr="00F226F9">
        <w:rPr>
          <w:sz w:val="24"/>
          <w:szCs w:val="24"/>
          <w:lang w:val="fr-FR"/>
        </w:rPr>
        <w:t xml:space="preserve"> </w:t>
      </w:r>
      <w:r w:rsidR="004D2662">
        <w:rPr>
          <w:sz w:val="24"/>
          <w:szCs w:val="24"/>
          <w:lang w:val="fr-FR"/>
        </w:rPr>
        <w:t xml:space="preserve">de la région des Grands </w:t>
      </w:r>
      <w:r w:rsidR="00F829CF">
        <w:rPr>
          <w:sz w:val="24"/>
          <w:szCs w:val="24"/>
          <w:lang w:val="fr-FR"/>
        </w:rPr>
        <w:t xml:space="preserve">Lacs, </w:t>
      </w:r>
      <w:r w:rsidRPr="00F226F9">
        <w:rPr>
          <w:sz w:val="24"/>
          <w:szCs w:val="24"/>
          <w:lang w:val="fr-FR"/>
        </w:rPr>
        <w:t>l'un des plus densément peuplés d'Afrique</w:t>
      </w:r>
      <w:r w:rsidR="00F829CF">
        <w:rPr>
          <w:sz w:val="24"/>
          <w:szCs w:val="24"/>
          <w:lang w:val="fr-FR"/>
        </w:rPr>
        <w:t xml:space="preserve"> avec 64,5% de la population qui vivent sous </w:t>
      </w:r>
      <w:r w:rsidR="005802AA">
        <w:rPr>
          <w:sz w:val="24"/>
          <w:szCs w:val="24"/>
          <w:lang w:val="fr-FR"/>
        </w:rPr>
        <w:t>l</w:t>
      </w:r>
      <w:r w:rsidR="00F829CF">
        <w:rPr>
          <w:sz w:val="24"/>
          <w:szCs w:val="24"/>
          <w:lang w:val="fr-FR"/>
        </w:rPr>
        <w:t>e seuil national de pauvreté</w:t>
      </w:r>
      <w:r w:rsidR="0014199C">
        <w:rPr>
          <w:sz w:val="24"/>
          <w:szCs w:val="24"/>
          <w:lang w:val="fr-FR"/>
        </w:rPr>
        <w:t xml:space="preserve"> (ISTEEBU 2014)</w:t>
      </w:r>
      <w:r w:rsidRPr="00F226F9">
        <w:rPr>
          <w:sz w:val="24"/>
          <w:szCs w:val="24"/>
          <w:lang w:val="fr-FR"/>
        </w:rPr>
        <w:t xml:space="preserve">. </w:t>
      </w:r>
      <w:r w:rsidR="0014199C" w:rsidRPr="0014199C">
        <w:rPr>
          <w:sz w:val="24"/>
          <w:szCs w:val="24"/>
          <w:lang w:val="fr-FR"/>
        </w:rPr>
        <w:t>Les statistiques montrent que parmi 21 pays</w:t>
      </w:r>
      <w:r w:rsidR="0014199C">
        <w:rPr>
          <w:sz w:val="24"/>
          <w:szCs w:val="24"/>
          <w:lang w:val="fr-FR"/>
        </w:rPr>
        <w:t xml:space="preserve"> au monde,</w:t>
      </w:r>
      <w:r w:rsidR="0014199C" w:rsidRPr="0014199C">
        <w:rPr>
          <w:sz w:val="24"/>
          <w:szCs w:val="24"/>
          <w:lang w:val="fr-FR"/>
        </w:rPr>
        <w:t xml:space="preserve"> ayant un taux de malnutrition chronique supérieur à </w:t>
      </w:r>
      <w:r w:rsidR="005802AA">
        <w:rPr>
          <w:sz w:val="24"/>
          <w:szCs w:val="24"/>
          <w:lang w:val="fr-FR"/>
        </w:rPr>
        <w:t>3</w:t>
      </w:r>
      <w:r w:rsidR="0014199C" w:rsidRPr="0014199C">
        <w:rPr>
          <w:sz w:val="24"/>
          <w:szCs w:val="24"/>
          <w:lang w:val="fr-FR"/>
        </w:rPr>
        <w:t xml:space="preserve">0% </w:t>
      </w:r>
      <w:r w:rsidR="005802AA">
        <w:rPr>
          <w:sz w:val="24"/>
          <w:szCs w:val="24"/>
          <w:lang w:val="fr-FR"/>
        </w:rPr>
        <w:t xml:space="preserve">(nouveau seuil OMS) </w:t>
      </w:r>
      <w:r w:rsidR="0014199C" w:rsidRPr="0014199C">
        <w:rPr>
          <w:sz w:val="24"/>
          <w:szCs w:val="24"/>
          <w:lang w:val="fr-FR"/>
        </w:rPr>
        <w:t>chez les enfants de moins de 5 ans, 15 sont africains et le Burundi est en 2ème position au niveau global. Le</w:t>
      </w:r>
      <w:r w:rsidR="009D2CCB">
        <w:rPr>
          <w:sz w:val="24"/>
          <w:szCs w:val="24"/>
          <w:lang w:val="fr-FR"/>
        </w:rPr>
        <w:t>s enfants au Burundi</w:t>
      </w:r>
      <w:r w:rsidR="0014199C" w:rsidRPr="0014199C">
        <w:rPr>
          <w:sz w:val="24"/>
          <w:szCs w:val="24"/>
          <w:lang w:val="fr-FR"/>
        </w:rPr>
        <w:t xml:space="preserve"> vi</w:t>
      </w:r>
      <w:r w:rsidR="009D2CCB">
        <w:rPr>
          <w:sz w:val="24"/>
          <w:szCs w:val="24"/>
          <w:lang w:val="fr-FR"/>
        </w:rPr>
        <w:t>vent</w:t>
      </w:r>
      <w:r w:rsidR="0014199C" w:rsidRPr="0014199C">
        <w:rPr>
          <w:sz w:val="24"/>
          <w:szCs w:val="24"/>
          <w:lang w:val="fr-FR"/>
        </w:rPr>
        <w:t xml:space="preserve"> dans une vulnérabilité structurelle qui explique l</w:t>
      </w:r>
      <w:r w:rsidR="005802AA">
        <w:rPr>
          <w:sz w:val="24"/>
          <w:szCs w:val="24"/>
          <w:lang w:val="fr-FR"/>
        </w:rPr>
        <w:t>eur</w:t>
      </w:r>
      <w:r w:rsidR="0014199C" w:rsidRPr="0014199C">
        <w:rPr>
          <w:sz w:val="24"/>
          <w:szCs w:val="24"/>
          <w:lang w:val="fr-FR"/>
        </w:rPr>
        <w:t xml:space="preserve"> situation nutritionnelle critique avec une prévalence élevée de la malnutrition chronique</w:t>
      </w:r>
      <w:r w:rsidR="009D2CCB">
        <w:rPr>
          <w:sz w:val="24"/>
          <w:szCs w:val="24"/>
          <w:lang w:val="fr-FR"/>
        </w:rPr>
        <w:t xml:space="preserve"> qui touche 5</w:t>
      </w:r>
      <w:r w:rsidR="005802AA">
        <w:rPr>
          <w:sz w:val="24"/>
          <w:szCs w:val="24"/>
          <w:lang w:val="fr-FR"/>
        </w:rPr>
        <w:t>4</w:t>
      </w:r>
      <w:r w:rsidR="009D2CCB">
        <w:rPr>
          <w:sz w:val="24"/>
          <w:szCs w:val="24"/>
          <w:lang w:val="fr-FR"/>
        </w:rPr>
        <w:t>% des enfants</w:t>
      </w:r>
      <w:r w:rsidR="0014199C" w:rsidRPr="0014199C">
        <w:rPr>
          <w:sz w:val="24"/>
          <w:szCs w:val="24"/>
          <w:lang w:val="fr-FR"/>
        </w:rPr>
        <w:t>, des maladies infantiles comme les infections respiratoires aigües (IRA), la diarrhée et la fièvre. Cette vulnérabilité préjudiciable à la survie et au développement de l’enfant est exacerbée par des chocs conjoncturels de plus en plus récurrents au Burundi comme les épidémies de paludisme</w:t>
      </w:r>
      <w:r w:rsidR="005802AA">
        <w:rPr>
          <w:sz w:val="24"/>
          <w:szCs w:val="24"/>
          <w:lang w:val="fr-FR"/>
        </w:rPr>
        <w:t xml:space="preserve"> (02 épidémies de 2016 </w:t>
      </w:r>
      <w:proofErr w:type="gramStart"/>
      <w:r w:rsidR="005802AA">
        <w:rPr>
          <w:sz w:val="24"/>
          <w:szCs w:val="24"/>
          <w:lang w:val="fr-FR"/>
        </w:rPr>
        <w:t>a</w:t>
      </w:r>
      <w:proofErr w:type="gramEnd"/>
      <w:r w:rsidR="005802AA">
        <w:rPr>
          <w:sz w:val="24"/>
          <w:szCs w:val="24"/>
          <w:lang w:val="fr-FR"/>
        </w:rPr>
        <w:t xml:space="preserve"> 2020)</w:t>
      </w:r>
      <w:r w:rsidR="0014199C" w:rsidRPr="0014199C">
        <w:rPr>
          <w:sz w:val="24"/>
          <w:szCs w:val="24"/>
          <w:lang w:val="fr-FR"/>
        </w:rPr>
        <w:t xml:space="preserve">, les crises alimentaires, les fluctuations pluviométriques, les déplacements de populations et </w:t>
      </w:r>
      <w:r w:rsidR="005802AA">
        <w:rPr>
          <w:sz w:val="24"/>
          <w:szCs w:val="24"/>
          <w:lang w:val="fr-FR"/>
        </w:rPr>
        <w:t xml:space="preserve">autres </w:t>
      </w:r>
      <w:r w:rsidR="0014199C" w:rsidRPr="0014199C">
        <w:rPr>
          <w:sz w:val="24"/>
          <w:szCs w:val="24"/>
          <w:lang w:val="fr-FR"/>
        </w:rPr>
        <w:t>épidémies</w:t>
      </w:r>
      <w:r w:rsidR="007957FC">
        <w:rPr>
          <w:sz w:val="24"/>
          <w:szCs w:val="24"/>
          <w:lang w:val="fr-FR"/>
        </w:rPr>
        <w:t xml:space="preserve"> (cholera)</w:t>
      </w:r>
      <w:r w:rsidR="0014199C" w:rsidRPr="005500DF">
        <w:rPr>
          <w:rFonts w:asciiTheme="minorHAnsi" w:hAnsiTheme="minorHAnsi"/>
          <w:szCs w:val="22"/>
          <w:lang w:val="fr-BE"/>
        </w:rPr>
        <w:t xml:space="preserve">. </w:t>
      </w:r>
      <w:r w:rsidRPr="00F226F9">
        <w:rPr>
          <w:sz w:val="24"/>
          <w:szCs w:val="24"/>
          <w:lang w:val="fr-FR"/>
        </w:rPr>
        <w:t>Les indicateurs de santé montrent que la mortalité chez les nourrissons était de 59 % en 2010 contre 47 % en 2016. Avec un taux de mortalité infantile élevé et sachant que la malnutrition est une cause sous-jacente de 45% des mortalités infantile</w:t>
      </w:r>
      <w:r w:rsidR="007957FC">
        <w:rPr>
          <w:sz w:val="24"/>
          <w:szCs w:val="24"/>
          <w:lang w:val="fr-FR"/>
        </w:rPr>
        <w:t>s</w:t>
      </w:r>
      <w:r w:rsidRPr="00F226F9">
        <w:rPr>
          <w:sz w:val="24"/>
          <w:szCs w:val="24"/>
          <w:lang w:val="fr-FR"/>
        </w:rPr>
        <w:t>, elle est devenue un problème de santé publique et un fardeau pour le système de santé. Les résultats des enquêtes démographique</w:t>
      </w:r>
      <w:r w:rsidR="00630C9A">
        <w:rPr>
          <w:sz w:val="24"/>
          <w:szCs w:val="24"/>
          <w:lang w:val="fr-FR"/>
        </w:rPr>
        <w:t>s</w:t>
      </w:r>
      <w:r w:rsidRPr="00F226F9">
        <w:rPr>
          <w:sz w:val="24"/>
          <w:szCs w:val="24"/>
          <w:lang w:val="fr-FR"/>
        </w:rPr>
        <w:t xml:space="preserve"> et de santé (EDS</w:t>
      </w:r>
      <w:r w:rsidR="007957FC">
        <w:rPr>
          <w:sz w:val="24"/>
          <w:szCs w:val="24"/>
          <w:lang w:val="fr-FR"/>
        </w:rPr>
        <w:t>III</w:t>
      </w:r>
      <w:r w:rsidR="00D00291">
        <w:rPr>
          <w:sz w:val="24"/>
          <w:szCs w:val="24"/>
          <w:lang w:val="fr-FR"/>
        </w:rPr>
        <w:t xml:space="preserve"> </w:t>
      </w:r>
      <w:r w:rsidR="00D00291" w:rsidRPr="00F226F9">
        <w:rPr>
          <w:sz w:val="24"/>
          <w:szCs w:val="24"/>
          <w:lang w:val="fr-FR"/>
        </w:rPr>
        <w:t>2016-2017</w:t>
      </w:r>
      <w:r w:rsidRPr="00F226F9">
        <w:rPr>
          <w:sz w:val="24"/>
          <w:szCs w:val="24"/>
          <w:lang w:val="fr-FR"/>
        </w:rPr>
        <w:t>)</w:t>
      </w:r>
      <w:r w:rsidR="007957FC">
        <w:rPr>
          <w:sz w:val="24"/>
          <w:szCs w:val="24"/>
          <w:lang w:val="fr-FR"/>
        </w:rPr>
        <w:t xml:space="preserve"> et des enquêtes nutritionnelles récentes (ENSNB 2018, </w:t>
      </w:r>
      <w:r w:rsidR="00D00291">
        <w:rPr>
          <w:sz w:val="24"/>
          <w:szCs w:val="24"/>
          <w:lang w:val="fr-FR"/>
        </w:rPr>
        <w:t>ENSNSAB 2019)</w:t>
      </w:r>
      <w:r w:rsidRPr="00F226F9">
        <w:rPr>
          <w:sz w:val="24"/>
          <w:szCs w:val="24"/>
          <w:lang w:val="fr-FR"/>
        </w:rPr>
        <w:t xml:space="preserve"> démontrent des taux alarmant</w:t>
      </w:r>
      <w:r w:rsidR="00D00291">
        <w:rPr>
          <w:sz w:val="24"/>
          <w:szCs w:val="24"/>
          <w:lang w:val="fr-FR"/>
        </w:rPr>
        <w:t>s</w:t>
      </w:r>
      <w:r w:rsidRPr="00F226F9">
        <w:rPr>
          <w:sz w:val="24"/>
          <w:szCs w:val="24"/>
          <w:lang w:val="fr-FR"/>
        </w:rPr>
        <w:t xml:space="preserve"> de malnutrition chronique, </w:t>
      </w:r>
      <w:r w:rsidR="00630C9A">
        <w:rPr>
          <w:sz w:val="24"/>
          <w:szCs w:val="24"/>
          <w:lang w:val="fr-FR"/>
        </w:rPr>
        <w:t>avec p</w:t>
      </w:r>
      <w:r w:rsidR="00D00291">
        <w:rPr>
          <w:sz w:val="24"/>
          <w:szCs w:val="24"/>
          <w:lang w:val="fr-FR"/>
        </w:rPr>
        <w:t xml:space="preserve">lus </w:t>
      </w:r>
      <w:r w:rsidRPr="00F226F9">
        <w:rPr>
          <w:sz w:val="24"/>
          <w:szCs w:val="24"/>
          <w:lang w:val="fr-FR"/>
        </w:rPr>
        <w:t>d’un million d’enfants de moins de 5 ans souffr</w:t>
      </w:r>
      <w:r w:rsidR="00630C9A">
        <w:rPr>
          <w:sz w:val="24"/>
          <w:szCs w:val="24"/>
          <w:lang w:val="fr-FR"/>
        </w:rPr>
        <w:t>an</w:t>
      </w:r>
      <w:r w:rsidRPr="00F226F9">
        <w:rPr>
          <w:sz w:val="24"/>
          <w:szCs w:val="24"/>
          <w:lang w:val="fr-FR"/>
        </w:rPr>
        <w:t xml:space="preserve">t de retard de croissance. </w:t>
      </w:r>
      <w:r w:rsidR="00D00291">
        <w:rPr>
          <w:sz w:val="24"/>
          <w:szCs w:val="24"/>
          <w:lang w:val="fr-FR"/>
        </w:rPr>
        <w:t>L’analyse des données par milieu de vie, montre que</w:t>
      </w:r>
      <w:r w:rsidRPr="00F226F9">
        <w:rPr>
          <w:sz w:val="24"/>
          <w:szCs w:val="24"/>
          <w:lang w:val="fr-FR"/>
        </w:rPr>
        <w:t xml:space="preserve"> six enfants sur dix souffrent d’un retard de croissance </w:t>
      </w:r>
      <w:r w:rsidR="00405E16">
        <w:rPr>
          <w:sz w:val="24"/>
          <w:szCs w:val="24"/>
          <w:lang w:val="fr-FR"/>
        </w:rPr>
        <w:t xml:space="preserve">en milieu rural </w:t>
      </w:r>
      <w:r w:rsidRPr="00F226F9">
        <w:rPr>
          <w:sz w:val="24"/>
          <w:szCs w:val="24"/>
          <w:lang w:val="fr-FR"/>
        </w:rPr>
        <w:t xml:space="preserve">contre 28 % parmi ceux qui résident en milieu urbain. </w:t>
      </w:r>
    </w:p>
    <w:p w14:paraId="56275540" w14:textId="77777777" w:rsidR="00F226F9" w:rsidRPr="00F226F9" w:rsidRDefault="00F226F9" w:rsidP="00C7474C">
      <w:pPr>
        <w:jc w:val="both"/>
        <w:rPr>
          <w:sz w:val="24"/>
          <w:szCs w:val="24"/>
          <w:lang w:val="fr-FR"/>
        </w:rPr>
      </w:pPr>
    </w:p>
    <w:p w14:paraId="06DC405A" w14:textId="554078E6" w:rsidR="00E4120C" w:rsidRDefault="00F226F9" w:rsidP="00C7474C">
      <w:pPr>
        <w:jc w:val="both"/>
        <w:rPr>
          <w:bCs/>
          <w:sz w:val="24"/>
          <w:szCs w:val="24"/>
          <w:lang w:val="fr-FR"/>
        </w:rPr>
      </w:pPr>
      <w:r w:rsidRPr="00F226F9">
        <w:rPr>
          <w:sz w:val="24"/>
          <w:szCs w:val="24"/>
          <w:lang w:val="fr-FR"/>
        </w:rPr>
        <w:t xml:space="preserve">La </w:t>
      </w:r>
      <w:r w:rsidR="009D2CCB">
        <w:rPr>
          <w:sz w:val="24"/>
          <w:szCs w:val="24"/>
          <w:lang w:val="fr-FR"/>
        </w:rPr>
        <w:t xml:space="preserve">prévalence de la </w:t>
      </w:r>
      <w:r w:rsidRPr="00F226F9">
        <w:rPr>
          <w:sz w:val="24"/>
          <w:szCs w:val="24"/>
          <w:lang w:val="fr-FR"/>
        </w:rPr>
        <w:t xml:space="preserve">malnutrition aigüe </w:t>
      </w:r>
      <w:r w:rsidR="009D2CCB">
        <w:rPr>
          <w:sz w:val="24"/>
          <w:szCs w:val="24"/>
          <w:lang w:val="fr-FR"/>
        </w:rPr>
        <w:t>reste faible au Burundi</w:t>
      </w:r>
      <w:r w:rsidR="00B82F81">
        <w:rPr>
          <w:sz w:val="24"/>
          <w:szCs w:val="24"/>
          <w:lang w:val="fr-FR"/>
        </w:rPr>
        <w:t xml:space="preserve"> et touch</w:t>
      </w:r>
      <w:r w:rsidR="00BC55B8">
        <w:rPr>
          <w:sz w:val="24"/>
          <w:szCs w:val="24"/>
          <w:lang w:val="fr-FR"/>
        </w:rPr>
        <w:t xml:space="preserve">e </w:t>
      </w:r>
      <w:r w:rsidRPr="00F226F9">
        <w:rPr>
          <w:sz w:val="24"/>
          <w:szCs w:val="24"/>
          <w:lang w:val="fr-FR"/>
        </w:rPr>
        <w:t xml:space="preserve">5%, avec </w:t>
      </w:r>
      <w:r w:rsidR="00BC55B8">
        <w:rPr>
          <w:sz w:val="24"/>
          <w:szCs w:val="24"/>
          <w:lang w:val="fr-FR"/>
        </w:rPr>
        <w:t>1</w:t>
      </w:r>
      <w:r w:rsidRPr="00F226F9">
        <w:rPr>
          <w:sz w:val="24"/>
          <w:szCs w:val="24"/>
          <w:lang w:val="fr-FR"/>
        </w:rPr>
        <w:t>.</w:t>
      </w:r>
      <w:r w:rsidR="00BC55B8">
        <w:rPr>
          <w:sz w:val="24"/>
          <w:szCs w:val="24"/>
          <w:lang w:val="fr-FR"/>
        </w:rPr>
        <w:t>1</w:t>
      </w:r>
      <w:r w:rsidRPr="00F226F9">
        <w:rPr>
          <w:sz w:val="24"/>
          <w:szCs w:val="24"/>
          <w:lang w:val="fr-FR"/>
        </w:rPr>
        <w:t xml:space="preserve">% des enfants de moins de 5 ans qui souffrent de la forme sévère. Elle affecte majoritairement les </w:t>
      </w:r>
      <w:r w:rsidR="00BC55B8">
        <w:rPr>
          <w:sz w:val="24"/>
          <w:szCs w:val="24"/>
          <w:lang w:val="fr-FR"/>
        </w:rPr>
        <w:t>enfants plus jeunes</w:t>
      </w:r>
      <w:r w:rsidRPr="00F226F9">
        <w:rPr>
          <w:sz w:val="24"/>
          <w:szCs w:val="24"/>
          <w:lang w:val="fr-FR"/>
        </w:rPr>
        <w:t xml:space="preserve"> de 6 à 23 mois </w:t>
      </w:r>
      <w:r w:rsidR="00E4120C">
        <w:rPr>
          <w:bCs/>
          <w:sz w:val="24"/>
          <w:szCs w:val="24"/>
          <w:lang w:val="fr-FR"/>
        </w:rPr>
        <w:t>e</w:t>
      </w:r>
      <w:r w:rsidRPr="00F226F9">
        <w:rPr>
          <w:bCs/>
          <w:sz w:val="24"/>
          <w:szCs w:val="24"/>
          <w:lang w:val="fr-FR"/>
        </w:rPr>
        <w:t xml:space="preserve">tant donné les liens étroits entre </w:t>
      </w:r>
      <w:r w:rsidR="00BC55B8" w:rsidRPr="00F226F9">
        <w:rPr>
          <w:bCs/>
          <w:sz w:val="24"/>
          <w:szCs w:val="24"/>
          <w:lang w:val="fr-FR"/>
        </w:rPr>
        <w:t>nutrition</w:t>
      </w:r>
      <w:r w:rsidR="00BC55B8">
        <w:rPr>
          <w:bCs/>
          <w:sz w:val="24"/>
          <w:szCs w:val="24"/>
          <w:lang w:val="fr-FR"/>
        </w:rPr>
        <w:t xml:space="preserve">, </w:t>
      </w:r>
      <w:r w:rsidR="00BC55B8" w:rsidRPr="00F226F9">
        <w:rPr>
          <w:bCs/>
          <w:sz w:val="24"/>
          <w:szCs w:val="24"/>
          <w:lang w:val="fr-FR"/>
        </w:rPr>
        <w:t>la</w:t>
      </w:r>
      <w:r w:rsidR="00BC55B8">
        <w:rPr>
          <w:bCs/>
          <w:sz w:val="24"/>
          <w:szCs w:val="24"/>
          <w:lang w:val="fr-FR"/>
        </w:rPr>
        <w:t xml:space="preserve"> </w:t>
      </w:r>
      <w:r w:rsidRPr="00F226F9">
        <w:rPr>
          <w:bCs/>
          <w:sz w:val="24"/>
          <w:szCs w:val="24"/>
          <w:lang w:val="fr-FR"/>
        </w:rPr>
        <w:t>santé</w:t>
      </w:r>
      <w:r w:rsidR="00BC55B8">
        <w:rPr>
          <w:bCs/>
          <w:sz w:val="24"/>
          <w:szCs w:val="24"/>
          <w:lang w:val="fr-FR"/>
        </w:rPr>
        <w:t xml:space="preserve"> et l’hygiène</w:t>
      </w:r>
      <w:r w:rsidR="00E4120C">
        <w:rPr>
          <w:bCs/>
          <w:sz w:val="24"/>
          <w:szCs w:val="24"/>
          <w:lang w:val="fr-FR"/>
        </w:rPr>
        <w:t xml:space="preserve">. </w:t>
      </w:r>
      <w:r w:rsidR="003332D2" w:rsidRPr="00B20FD5">
        <w:rPr>
          <w:sz w:val="24"/>
          <w:szCs w:val="24"/>
          <w:lang w:val="fr-FR"/>
        </w:rPr>
        <w:t xml:space="preserve">Les pratiques d’alimentation du nourrisson et du jeune enfant recommandent </w:t>
      </w:r>
      <w:r w:rsidR="003332D2">
        <w:rPr>
          <w:sz w:val="24"/>
          <w:szCs w:val="24"/>
          <w:lang w:val="fr-FR"/>
        </w:rPr>
        <w:t xml:space="preserve">l’allaitement maternel exclusif pour les enfants 0-5 mois, </w:t>
      </w:r>
      <w:r w:rsidR="003332D2" w:rsidRPr="00B20FD5">
        <w:rPr>
          <w:sz w:val="24"/>
          <w:szCs w:val="24"/>
          <w:lang w:val="fr-FR"/>
        </w:rPr>
        <w:t>l’introduction progressive d’aliments solides et semi solides dès l’âge de 6 mois</w:t>
      </w:r>
      <w:r w:rsidR="003332D2" w:rsidRPr="00F226F9">
        <w:rPr>
          <w:sz w:val="24"/>
          <w:szCs w:val="24"/>
          <w:lang w:val="fr-FR"/>
        </w:rPr>
        <w:t xml:space="preserve">. </w:t>
      </w:r>
      <w:r w:rsidR="003332D2">
        <w:rPr>
          <w:sz w:val="24"/>
          <w:szCs w:val="24"/>
          <w:lang w:val="fr-FR"/>
        </w:rPr>
        <w:t>Au Burundi, p</w:t>
      </w:r>
      <w:r w:rsidR="003332D2" w:rsidRPr="00F226F9">
        <w:rPr>
          <w:sz w:val="24"/>
          <w:szCs w:val="24"/>
          <w:lang w:val="fr-FR"/>
        </w:rPr>
        <w:t xml:space="preserve">armi les enfants de 6-23 mois, seulement 10 % ont été nourris </w:t>
      </w:r>
      <w:r w:rsidR="003332D2">
        <w:rPr>
          <w:sz w:val="24"/>
          <w:szCs w:val="24"/>
          <w:lang w:val="fr-FR"/>
        </w:rPr>
        <w:t>ont une</w:t>
      </w:r>
      <w:r w:rsidR="003332D2" w:rsidRPr="00F226F9">
        <w:rPr>
          <w:sz w:val="24"/>
          <w:szCs w:val="24"/>
          <w:lang w:val="fr-FR"/>
        </w:rPr>
        <w:t xml:space="preserve"> alimenta</w:t>
      </w:r>
      <w:r w:rsidR="003332D2">
        <w:rPr>
          <w:sz w:val="24"/>
          <w:szCs w:val="24"/>
          <w:lang w:val="fr-FR"/>
        </w:rPr>
        <w:t>tion</w:t>
      </w:r>
      <w:r w:rsidR="003332D2" w:rsidRPr="00F226F9">
        <w:rPr>
          <w:sz w:val="24"/>
          <w:szCs w:val="24"/>
          <w:lang w:val="fr-FR"/>
        </w:rPr>
        <w:t xml:space="preserve"> minimum acceptable</w:t>
      </w:r>
      <w:r w:rsidR="003332D2">
        <w:rPr>
          <w:sz w:val="24"/>
          <w:szCs w:val="24"/>
          <w:lang w:val="fr-FR"/>
        </w:rPr>
        <w:t xml:space="preserve"> ; </w:t>
      </w:r>
      <w:r w:rsidR="003332D2" w:rsidRPr="00F226F9">
        <w:rPr>
          <w:sz w:val="24"/>
          <w:szCs w:val="24"/>
          <w:lang w:val="fr-FR"/>
        </w:rPr>
        <w:t>77,4% ont reçu le complément d’alimentation à l’âge approprié</w:t>
      </w:r>
      <w:r w:rsidR="003332D2">
        <w:rPr>
          <w:sz w:val="24"/>
          <w:szCs w:val="24"/>
          <w:lang w:val="fr-FR"/>
        </w:rPr>
        <w:t xml:space="preserve"> (ENSNSAB, 2019)</w:t>
      </w:r>
      <w:r w:rsidR="003332D2" w:rsidRPr="00F226F9">
        <w:rPr>
          <w:sz w:val="24"/>
          <w:szCs w:val="24"/>
          <w:lang w:val="fr-FR"/>
        </w:rPr>
        <w:t xml:space="preserve">. </w:t>
      </w:r>
      <w:r w:rsidR="003332D2">
        <w:rPr>
          <w:sz w:val="24"/>
          <w:szCs w:val="24"/>
          <w:lang w:val="fr-FR"/>
        </w:rPr>
        <w:t>Se</w:t>
      </w:r>
      <w:r w:rsidR="003332D2" w:rsidRPr="00F226F9">
        <w:rPr>
          <w:sz w:val="24"/>
          <w:szCs w:val="24"/>
          <w:lang w:val="fr-FR"/>
        </w:rPr>
        <w:t xml:space="preserve">lon </w:t>
      </w:r>
      <w:r w:rsidR="003332D2">
        <w:rPr>
          <w:sz w:val="24"/>
          <w:szCs w:val="24"/>
          <w:lang w:val="fr-FR"/>
        </w:rPr>
        <w:t xml:space="preserve">la même </w:t>
      </w:r>
      <w:r w:rsidR="003332D2" w:rsidRPr="00F226F9">
        <w:rPr>
          <w:sz w:val="24"/>
          <w:szCs w:val="24"/>
          <w:lang w:val="fr-FR"/>
        </w:rPr>
        <w:t>enquête nationale sur la situation nutritionnelle et la sécurité alimentaire de 2019, 44,4% des ménages sont en insécurité alimentaire dont 9,5% en insécurité alimentaire sévère et 34,9% en insécurité alimentaire modérée</w:t>
      </w:r>
      <w:r w:rsidR="003332D2">
        <w:rPr>
          <w:sz w:val="24"/>
          <w:szCs w:val="24"/>
          <w:lang w:val="fr-FR"/>
        </w:rPr>
        <w:t xml:space="preserve">. </w:t>
      </w:r>
    </w:p>
    <w:p w14:paraId="3DFE5456" w14:textId="344C5727" w:rsidR="00F226F9" w:rsidRPr="00F226F9" w:rsidRDefault="00E4120C" w:rsidP="00C7474C">
      <w:pPr>
        <w:jc w:val="both"/>
        <w:rPr>
          <w:sz w:val="24"/>
          <w:szCs w:val="24"/>
          <w:lang w:val="fr-FR"/>
        </w:rPr>
      </w:pPr>
      <w:r>
        <w:rPr>
          <w:bCs/>
          <w:sz w:val="24"/>
          <w:szCs w:val="24"/>
          <w:lang w:val="fr-FR"/>
        </w:rPr>
        <w:t xml:space="preserve">La malnutrition chronique reste une urgence silencieuse au Burundi, vu les conséquences sur la survie de l’enfant, son développement psycho moteur, </w:t>
      </w:r>
      <w:r w:rsidR="00C13661">
        <w:rPr>
          <w:bCs/>
          <w:sz w:val="24"/>
          <w:szCs w:val="24"/>
          <w:lang w:val="fr-FR"/>
        </w:rPr>
        <w:t xml:space="preserve">sa performance scolaire. </w:t>
      </w:r>
      <w:r w:rsidR="00BC55B8">
        <w:rPr>
          <w:sz w:val="24"/>
          <w:szCs w:val="24"/>
          <w:lang w:val="fr-FR"/>
        </w:rPr>
        <w:t>UNICEF</w:t>
      </w:r>
      <w:r w:rsidR="00C13661">
        <w:rPr>
          <w:sz w:val="24"/>
          <w:szCs w:val="24"/>
          <w:lang w:val="fr-FR"/>
        </w:rPr>
        <w:t xml:space="preserve"> </w:t>
      </w:r>
      <w:r w:rsidR="003332D2">
        <w:rPr>
          <w:sz w:val="24"/>
          <w:szCs w:val="24"/>
          <w:lang w:val="fr-FR"/>
        </w:rPr>
        <w:t xml:space="preserve">en collaboration avec les Agences PAM et FAO, </w:t>
      </w:r>
      <w:r w:rsidR="00C13661">
        <w:rPr>
          <w:sz w:val="24"/>
          <w:szCs w:val="24"/>
          <w:lang w:val="fr-FR"/>
        </w:rPr>
        <w:t xml:space="preserve">contribue </w:t>
      </w:r>
      <w:r w:rsidR="00BD271C">
        <w:rPr>
          <w:sz w:val="24"/>
          <w:szCs w:val="24"/>
          <w:lang w:val="fr-FR"/>
        </w:rPr>
        <w:t>à</w:t>
      </w:r>
      <w:r w:rsidR="00C13661">
        <w:rPr>
          <w:sz w:val="24"/>
          <w:szCs w:val="24"/>
          <w:lang w:val="fr-FR"/>
        </w:rPr>
        <w:t xml:space="preserve"> la reponse </w:t>
      </w:r>
      <w:r w:rsidR="00BD271C">
        <w:rPr>
          <w:sz w:val="24"/>
          <w:szCs w:val="24"/>
          <w:lang w:val="fr-FR"/>
        </w:rPr>
        <w:t>à</w:t>
      </w:r>
      <w:r w:rsidR="00C13661">
        <w:rPr>
          <w:sz w:val="24"/>
          <w:szCs w:val="24"/>
          <w:lang w:val="fr-FR"/>
        </w:rPr>
        <w:t xml:space="preserve"> cette urgence structurelle en accompagne le gouvernement dans la mobilisation de </w:t>
      </w:r>
      <w:r w:rsidR="00BD271C">
        <w:rPr>
          <w:sz w:val="24"/>
          <w:szCs w:val="24"/>
          <w:lang w:val="fr-FR"/>
        </w:rPr>
        <w:t>ressources pour</w:t>
      </w:r>
      <w:r w:rsidR="00C13661">
        <w:rPr>
          <w:sz w:val="24"/>
          <w:szCs w:val="24"/>
          <w:lang w:val="fr-FR"/>
        </w:rPr>
        <w:t xml:space="preserve"> la mise en œuvre des interventions </w:t>
      </w:r>
      <w:r w:rsidR="00C13661">
        <w:rPr>
          <w:sz w:val="24"/>
          <w:szCs w:val="24"/>
          <w:lang w:val="fr-FR"/>
        </w:rPr>
        <w:lastRenderedPageBreak/>
        <w:t>multisectorielles</w:t>
      </w:r>
      <w:r w:rsidR="007253B1">
        <w:rPr>
          <w:sz w:val="24"/>
          <w:szCs w:val="24"/>
          <w:lang w:val="fr-FR"/>
        </w:rPr>
        <w:t xml:space="preserve"> (spécifiques et sensibles à la nutrition) intégrant</w:t>
      </w:r>
      <w:r w:rsidR="00BD271C">
        <w:rPr>
          <w:sz w:val="24"/>
          <w:szCs w:val="24"/>
          <w:lang w:val="fr-FR"/>
        </w:rPr>
        <w:t xml:space="preserve"> </w:t>
      </w:r>
      <w:r w:rsidR="00C13661">
        <w:rPr>
          <w:sz w:val="24"/>
          <w:szCs w:val="24"/>
          <w:lang w:val="fr-FR"/>
        </w:rPr>
        <w:t xml:space="preserve"> </w:t>
      </w:r>
      <w:r w:rsidR="007253B1">
        <w:rPr>
          <w:bCs/>
          <w:sz w:val="24"/>
          <w:szCs w:val="24"/>
          <w:lang w:val="fr-FR"/>
        </w:rPr>
        <w:t>la promotion d</w:t>
      </w:r>
      <w:r w:rsidR="00F226F9" w:rsidRPr="00F226F9">
        <w:rPr>
          <w:bCs/>
          <w:sz w:val="24"/>
          <w:szCs w:val="24"/>
          <w:lang w:val="fr-FR"/>
        </w:rPr>
        <w:t xml:space="preserve">es pratiques familiales clés </w:t>
      </w:r>
      <w:r w:rsidR="007253B1">
        <w:rPr>
          <w:bCs/>
          <w:sz w:val="24"/>
          <w:szCs w:val="24"/>
          <w:lang w:val="fr-FR"/>
        </w:rPr>
        <w:t>couvrant</w:t>
      </w:r>
      <w:r w:rsidR="00F226F9" w:rsidRPr="00F226F9">
        <w:rPr>
          <w:bCs/>
          <w:sz w:val="24"/>
          <w:szCs w:val="24"/>
          <w:lang w:val="fr-FR"/>
        </w:rPr>
        <w:t xml:space="preserve"> la fenêtre d’opportunité des 1000 premiers jours de la vie pour avoir un impact </w:t>
      </w:r>
      <w:r w:rsidR="007253B1">
        <w:rPr>
          <w:bCs/>
          <w:sz w:val="24"/>
          <w:szCs w:val="24"/>
          <w:lang w:val="fr-FR"/>
        </w:rPr>
        <w:t xml:space="preserve">durable </w:t>
      </w:r>
      <w:r w:rsidR="00F226F9" w:rsidRPr="00F226F9">
        <w:rPr>
          <w:bCs/>
          <w:sz w:val="24"/>
          <w:szCs w:val="24"/>
          <w:lang w:val="fr-FR"/>
        </w:rPr>
        <w:t>dans la prévention de la malnutrition</w:t>
      </w:r>
      <w:r w:rsidR="007253B1">
        <w:rPr>
          <w:bCs/>
          <w:sz w:val="24"/>
          <w:szCs w:val="24"/>
          <w:lang w:val="fr-FR"/>
        </w:rPr>
        <w:t>, la sécurité et la diversification alimentaires, la promotion d’</w:t>
      </w:r>
      <w:r w:rsidR="003332D2">
        <w:rPr>
          <w:bCs/>
          <w:sz w:val="24"/>
          <w:szCs w:val="24"/>
          <w:lang w:val="fr-FR"/>
        </w:rPr>
        <w:t>hygiène</w:t>
      </w:r>
      <w:r w:rsidR="00F226F9" w:rsidRPr="00F226F9">
        <w:rPr>
          <w:sz w:val="24"/>
          <w:szCs w:val="24"/>
          <w:lang w:val="fr-FR"/>
        </w:rPr>
        <w:t xml:space="preserve">. </w:t>
      </w:r>
    </w:p>
    <w:p w14:paraId="24B4AF7E" w14:textId="77777777" w:rsidR="00F226F9" w:rsidRPr="00F226F9" w:rsidRDefault="00F226F9" w:rsidP="006F3041">
      <w:pPr>
        <w:jc w:val="both"/>
        <w:rPr>
          <w:sz w:val="24"/>
          <w:szCs w:val="24"/>
          <w:lang w:val="fr-FR"/>
        </w:rPr>
      </w:pPr>
    </w:p>
    <w:p w14:paraId="011762F6" w14:textId="77777777" w:rsidR="00572E30" w:rsidRDefault="00736403" w:rsidP="002A19AD">
      <w:pPr>
        <w:jc w:val="both"/>
        <w:rPr>
          <w:sz w:val="24"/>
          <w:szCs w:val="24"/>
          <w:lang w:val="fr-BE"/>
        </w:rPr>
      </w:pPr>
      <w:r>
        <w:rPr>
          <w:sz w:val="24"/>
          <w:szCs w:val="24"/>
          <w:lang w:val="fr-BE"/>
        </w:rPr>
        <w:t xml:space="preserve">Le Système des </w:t>
      </w:r>
      <w:r w:rsidR="00C40988">
        <w:rPr>
          <w:sz w:val="24"/>
          <w:szCs w:val="24"/>
          <w:lang w:val="fr-BE"/>
        </w:rPr>
        <w:t>N</w:t>
      </w:r>
      <w:r>
        <w:rPr>
          <w:sz w:val="24"/>
          <w:szCs w:val="24"/>
          <w:lang w:val="fr-BE"/>
        </w:rPr>
        <w:t>ation</w:t>
      </w:r>
      <w:r w:rsidR="00C40988">
        <w:rPr>
          <w:sz w:val="24"/>
          <w:szCs w:val="24"/>
          <w:lang w:val="fr-BE"/>
        </w:rPr>
        <w:t>s</w:t>
      </w:r>
      <w:r>
        <w:rPr>
          <w:sz w:val="24"/>
          <w:szCs w:val="24"/>
          <w:lang w:val="fr-BE"/>
        </w:rPr>
        <w:t xml:space="preserve"> </w:t>
      </w:r>
      <w:r w:rsidR="00C40988">
        <w:rPr>
          <w:sz w:val="24"/>
          <w:szCs w:val="24"/>
          <w:lang w:val="fr-BE"/>
        </w:rPr>
        <w:t>U</w:t>
      </w:r>
      <w:r>
        <w:rPr>
          <w:sz w:val="24"/>
          <w:szCs w:val="24"/>
          <w:lang w:val="fr-BE"/>
        </w:rPr>
        <w:t>nies au Burundi à travers les plan</w:t>
      </w:r>
      <w:r w:rsidR="00C40988">
        <w:rPr>
          <w:sz w:val="24"/>
          <w:szCs w:val="24"/>
          <w:lang w:val="fr-BE"/>
        </w:rPr>
        <w:t>s</w:t>
      </w:r>
      <w:r>
        <w:rPr>
          <w:sz w:val="24"/>
          <w:szCs w:val="24"/>
          <w:lang w:val="fr-BE"/>
        </w:rPr>
        <w:t xml:space="preserve"> cadre</w:t>
      </w:r>
      <w:r w:rsidR="00C40988">
        <w:rPr>
          <w:sz w:val="24"/>
          <w:szCs w:val="24"/>
          <w:lang w:val="fr-BE"/>
        </w:rPr>
        <w:t>s</w:t>
      </w:r>
      <w:r>
        <w:rPr>
          <w:sz w:val="24"/>
          <w:szCs w:val="24"/>
          <w:lang w:val="fr-BE"/>
        </w:rPr>
        <w:t xml:space="preserve"> de </w:t>
      </w:r>
      <w:r w:rsidR="00C40988">
        <w:rPr>
          <w:sz w:val="24"/>
          <w:szCs w:val="24"/>
          <w:lang w:val="fr-BE"/>
        </w:rPr>
        <w:t xml:space="preserve">Development (UNDAF) </w:t>
      </w:r>
      <w:r>
        <w:rPr>
          <w:sz w:val="24"/>
          <w:szCs w:val="24"/>
          <w:lang w:val="fr-BE"/>
        </w:rPr>
        <w:t>successifs dont le dernier (2019- 2023)</w:t>
      </w:r>
      <w:r w:rsidR="00C40988">
        <w:rPr>
          <w:sz w:val="24"/>
          <w:szCs w:val="24"/>
          <w:lang w:val="fr-BE"/>
        </w:rPr>
        <w:t xml:space="preserve"> appuie le gouvernement pour l’atteinte des Objectifs du Millénaire pour le Développement (ODD) selon les mandats et les avantages comparatifs des différentes Agences. </w:t>
      </w:r>
      <w:r w:rsidR="00F226F9" w:rsidRPr="00F226F9">
        <w:rPr>
          <w:sz w:val="24"/>
          <w:szCs w:val="24"/>
          <w:lang w:val="fr-BE"/>
        </w:rPr>
        <w:t xml:space="preserve"> </w:t>
      </w:r>
      <w:r w:rsidR="00C40988">
        <w:rPr>
          <w:sz w:val="24"/>
          <w:szCs w:val="24"/>
          <w:lang w:val="fr-BE"/>
        </w:rPr>
        <w:t xml:space="preserve">Le projet conjoint multisectoriel de Nutrition de Ngozi, </w:t>
      </w:r>
      <w:r w:rsidR="00766BF0">
        <w:rPr>
          <w:sz w:val="24"/>
          <w:szCs w:val="24"/>
          <w:lang w:val="fr-BE"/>
        </w:rPr>
        <w:t xml:space="preserve">répond à l’ODD 2 </w:t>
      </w:r>
    </w:p>
    <w:p w14:paraId="37F69D0D" w14:textId="63BED52B" w:rsidR="00572E30" w:rsidRDefault="00572E30" w:rsidP="002A19AD">
      <w:pPr>
        <w:jc w:val="both"/>
        <w:rPr>
          <w:sz w:val="24"/>
          <w:szCs w:val="24"/>
          <w:lang w:val="fr-BE"/>
        </w:rPr>
      </w:pPr>
      <w:r>
        <w:rPr>
          <w:b/>
          <w:sz w:val="24"/>
          <w:szCs w:val="24"/>
        </w:rPr>
        <w:t>“</w:t>
      </w:r>
      <w:r w:rsidRPr="00E76A6E">
        <w:rPr>
          <w:b/>
          <w:sz w:val="24"/>
          <w:szCs w:val="24"/>
        </w:rPr>
        <w:t>Eliminer la faim, assurer la sécurité alimentaire, améliorer la nutrition e</w:t>
      </w:r>
      <w:r>
        <w:rPr>
          <w:b/>
          <w:sz w:val="24"/>
          <w:szCs w:val="24"/>
        </w:rPr>
        <w:t xml:space="preserve">t </w:t>
      </w:r>
      <w:r w:rsidRPr="00E76A6E">
        <w:rPr>
          <w:b/>
          <w:sz w:val="24"/>
          <w:szCs w:val="24"/>
        </w:rPr>
        <w:t>promouvoir l’agriculture durable</w:t>
      </w:r>
      <w:r>
        <w:rPr>
          <w:b/>
          <w:sz w:val="24"/>
          <w:szCs w:val="24"/>
        </w:rPr>
        <w:t>”</w:t>
      </w:r>
      <w:r w:rsidRPr="00F226F9">
        <w:rPr>
          <w:sz w:val="24"/>
          <w:szCs w:val="24"/>
          <w:lang w:val="fr-BE"/>
        </w:rPr>
        <w:t xml:space="preserve"> </w:t>
      </w:r>
      <w:r>
        <w:rPr>
          <w:sz w:val="24"/>
          <w:szCs w:val="24"/>
          <w:lang w:val="fr-BE"/>
        </w:rPr>
        <w:t xml:space="preserve">et s’inscrit dans </w:t>
      </w:r>
      <w:r w:rsidR="007E69AD">
        <w:rPr>
          <w:sz w:val="24"/>
          <w:szCs w:val="24"/>
          <w:lang w:val="fr-BE"/>
        </w:rPr>
        <w:t>l’Effet</w:t>
      </w:r>
      <w:r>
        <w:rPr>
          <w:sz w:val="24"/>
          <w:szCs w:val="24"/>
          <w:lang w:val="fr-BE"/>
        </w:rPr>
        <w:t xml:space="preserve"> 2 de l’UDAF</w:t>
      </w:r>
      <w:r w:rsidR="007E69AD">
        <w:rPr>
          <w:sz w:val="24"/>
          <w:szCs w:val="24"/>
          <w:lang w:val="fr-BE"/>
        </w:rPr>
        <w:t> : « </w:t>
      </w:r>
      <w:r w:rsidR="007E69AD" w:rsidRPr="002E5948">
        <w:rPr>
          <w:rFonts w:eastAsia="Times New Roman"/>
          <w:b/>
          <w:bCs/>
          <w:sz w:val="24"/>
          <w:szCs w:val="24"/>
          <w:lang w:val="fr-FR" w:eastAsia="fr-FR"/>
        </w:rPr>
        <w:t>Les hommes et les femmes, filles et garçons en particulier les plus vulnérables ont un accès équitable et durable aux services de santé, de lutte contre le VIH, le paludisme et la malnutrition, complets et de qualité adaptée à leurs besoins y compris en situation d’urgence</w:t>
      </w:r>
      <w:r w:rsidR="007E69AD">
        <w:rPr>
          <w:rFonts w:eastAsia="Times New Roman"/>
          <w:b/>
          <w:bCs/>
          <w:sz w:val="24"/>
          <w:szCs w:val="24"/>
          <w:lang w:val="fr-FR" w:eastAsia="fr-FR"/>
        </w:rPr>
        <w:t> »</w:t>
      </w:r>
    </w:p>
    <w:p w14:paraId="0E5052D6" w14:textId="77777777" w:rsidR="00C7474C" w:rsidRDefault="00C7474C" w:rsidP="00F226F9">
      <w:pPr>
        <w:rPr>
          <w:b/>
          <w:sz w:val="24"/>
          <w:szCs w:val="24"/>
          <w:u w:val="single"/>
          <w:lang w:val="fr-FR"/>
        </w:rPr>
      </w:pPr>
    </w:p>
    <w:p w14:paraId="717845FC" w14:textId="3A86887A" w:rsidR="00F226F9" w:rsidRDefault="00F226F9" w:rsidP="00F226F9">
      <w:pPr>
        <w:rPr>
          <w:b/>
          <w:sz w:val="24"/>
          <w:szCs w:val="24"/>
          <w:u w:val="single"/>
          <w:lang w:val="fr-FR"/>
        </w:rPr>
      </w:pPr>
      <w:r w:rsidRPr="00F226F9">
        <w:rPr>
          <w:b/>
          <w:sz w:val="24"/>
          <w:szCs w:val="24"/>
          <w:u w:val="single"/>
          <w:lang w:val="fr-FR"/>
        </w:rPr>
        <w:t>JUSTIFICATION</w:t>
      </w:r>
    </w:p>
    <w:p w14:paraId="562E74A7" w14:textId="77777777" w:rsidR="00C7474C" w:rsidRPr="00F226F9" w:rsidRDefault="00C7474C" w:rsidP="00F226F9">
      <w:pPr>
        <w:rPr>
          <w:sz w:val="24"/>
          <w:szCs w:val="24"/>
          <w:lang w:val="fr-FR"/>
        </w:rPr>
      </w:pPr>
    </w:p>
    <w:p w14:paraId="0BF303C7" w14:textId="4D778B91" w:rsidR="00B10333" w:rsidRDefault="00F226F9" w:rsidP="005727E1">
      <w:pPr>
        <w:spacing w:before="120" w:after="120" w:line="240" w:lineRule="auto"/>
        <w:jc w:val="both"/>
        <w:rPr>
          <w:lang w:val="fr-CA"/>
        </w:rPr>
      </w:pPr>
      <w:r w:rsidRPr="00F226F9">
        <w:rPr>
          <w:sz w:val="24"/>
          <w:szCs w:val="24"/>
          <w:lang w:val="fr-FR"/>
        </w:rPr>
        <w:t>Depuis 201</w:t>
      </w:r>
      <w:r w:rsidR="00F90FED">
        <w:rPr>
          <w:sz w:val="24"/>
          <w:szCs w:val="24"/>
          <w:lang w:val="fr-FR"/>
        </w:rPr>
        <w:t>7</w:t>
      </w:r>
      <w:r w:rsidRPr="00F226F9">
        <w:rPr>
          <w:sz w:val="24"/>
          <w:szCs w:val="24"/>
          <w:lang w:val="fr-FR"/>
        </w:rPr>
        <w:t xml:space="preserve">, </w:t>
      </w:r>
      <w:r w:rsidR="00B10333">
        <w:rPr>
          <w:spacing w:val="8"/>
          <w:sz w:val="24"/>
          <w:szCs w:val="24"/>
        </w:rPr>
        <w:t>trois a</w:t>
      </w:r>
      <w:r w:rsidR="00B10333" w:rsidRPr="0072102C">
        <w:rPr>
          <w:spacing w:val="8"/>
          <w:sz w:val="24"/>
          <w:szCs w:val="24"/>
        </w:rPr>
        <w:t>gences des Nations Unies FAO, PAM</w:t>
      </w:r>
      <w:r w:rsidR="00B10333">
        <w:rPr>
          <w:spacing w:val="8"/>
          <w:sz w:val="24"/>
          <w:szCs w:val="24"/>
        </w:rPr>
        <w:t>,</w:t>
      </w:r>
      <w:r w:rsidR="00B10333" w:rsidRPr="0072102C">
        <w:rPr>
          <w:spacing w:val="8"/>
          <w:sz w:val="24"/>
          <w:szCs w:val="24"/>
        </w:rPr>
        <w:t xml:space="preserve"> UNCEF accompagn</w:t>
      </w:r>
      <w:r w:rsidR="00B10333">
        <w:rPr>
          <w:spacing w:val="8"/>
          <w:sz w:val="24"/>
          <w:szCs w:val="24"/>
        </w:rPr>
        <w:t>ent</w:t>
      </w:r>
      <w:r w:rsidR="00B10333" w:rsidRPr="0072102C">
        <w:rPr>
          <w:spacing w:val="8"/>
          <w:sz w:val="24"/>
          <w:szCs w:val="24"/>
        </w:rPr>
        <w:t xml:space="preserve"> la mise en œuvre d’un pro</w:t>
      </w:r>
      <w:r w:rsidR="00B10333">
        <w:rPr>
          <w:spacing w:val="8"/>
          <w:sz w:val="24"/>
          <w:szCs w:val="24"/>
        </w:rPr>
        <w:t xml:space="preserve">jet </w:t>
      </w:r>
      <w:r w:rsidR="00E90A03">
        <w:rPr>
          <w:spacing w:val="8"/>
          <w:sz w:val="24"/>
          <w:szCs w:val="24"/>
        </w:rPr>
        <w:t xml:space="preserve">SDC </w:t>
      </w:r>
      <w:r w:rsidR="00B10333" w:rsidRPr="0072102C">
        <w:rPr>
          <w:spacing w:val="8"/>
          <w:sz w:val="24"/>
          <w:szCs w:val="24"/>
        </w:rPr>
        <w:t xml:space="preserve">du gouvernement </w:t>
      </w:r>
      <w:r w:rsidR="00E90A03">
        <w:rPr>
          <w:spacing w:val="8"/>
          <w:sz w:val="24"/>
          <w:szCs w:val="24"/>
        </w:rPr>
        <w:t xml:space="preserve">du Burundi </w:t>
      </w:r>
      <w:r w:rsidR="00B10333" w:rsidRPr="0072102C">
        <w:rPr>
          <w:spacing w:val="8"/>
          <w:sz w:val="24"/>
          <w:szCs w:val="24"/>
        </w:rPr>
        <w:t>financé par l’Agence Suisse de Développement et de la Coopération</w:t>
      </w:r>
      <w:r w:rsidR="00B10333">
        <w:rPr>
          <w:spacing w:val="8"/>
          <w:sz w:val="24"/>
          <w:szCs w:val="24"/>
        </w:rPr>
        <w:t xml:space="preserve"> dans la province de Ngozi </w:t>
      </w:r>
      <w:r w:rsidR="00B10333">
        <w:rPr>
          <w:lang w:val="fr-CA"/>
        </w:rPr>
        <w:t xml:space="preserve">afin d’assurer, pendant trois ans, la continuité et la mise à l’échelle d’interventions conjointes de lutte contre la malnutrition dans la Province de Ngozi, au nord du Burundi. </w:t>
      </w:r>
    </w:p>
    <w:p w14:paraId="03B63979" w14:textId="01DBBD46" w:rsidR="005727E1" w:rsidRPr="00F90FED" w:rsidRDefault="005727E1" w:rsidP="005727E1">
      <w:pPr>
        <w:spacing w:before="120" w:after="120" w:line="240" w:lineRule="auto"/>
        <w:jc w:val="both"/>
        <w:rPr>
          <w:sz w:val="24"/>
          <w:szCs w:val="24"/>
          <w:lang w:val="fr-CA"/>
        </w:rPr>
      </w:pPr>
      <w:r w:rsidRPr="00F90FED">
        <w:rPr>
          <w:sz w:val="24"/>
          <w:szCs w:val="24"/>
          <w:lang w:val="fr-CA"/>
        </w:rPr>
        <w:t xml:space="preserve">Particulièrement touchée par le retard de croissance chez les enfants de moins de cinq ans, la Province de Ngozi, plus précisément le District sanitaire de Kiremba, a bénéficié pendant plus de trois ans d’un appui multisectoriel pour combattre la malnutrition. Ces interventions ont permis aux mères d’enfants vulnérables d’être entourées d’acteurs-clés communautaires pour les aider à identifier et mettre en œuvre des solutions faisables, réalistes et durables </w:t>
      </w:r>
      <w:r w:rsidR="007E69AD">
        <w:rPr>
          <w:sz w:val="24"/>
          <w:szCs w:val="24"/>
          <w:lang w:val="fr-CA"/>
        </w:rPr>
        <w:t>et</w:t>
      </w:r>
      <w:r w:rsidRPr="00F90FED">
        <w:rPr>
          <w:sz w:val="24"/>
          <w:szCs w:val="24"/>
          <w:lang w:val="fr-CA"/>
        </w:rPr>
        <w:t xml:space="preserve"> de faciliter l’adoption et le maintien des comportements améliorant la santé, la nutrition et le développement des enfants. Le renforcement des capacités des autorités locales et leur participation active et dynamique en tant qu’agent de mise en œuvre ont facilité l’appropriation des activités par les communautés.</w:t>
      </w:r>
    </w:p>
    <w:p w14:paraId="39984C79" w14:textId="77777777" w:rsidR="007E69AD" w:rsidRDefault="005727E1" w:rsidP="007E69AD">
      <w:pPr>
        <w:jc w:val="both"/>
        <w:rPr>
          <w:sz w:val="24"/>
          <w:szCs w:val="24"/>
          <w:lang w:val="fr-CA"/>
        </w:rPr>
      </w:pPr>
      <w:r w:rsidRPr="00F90FED">
        <w:rPr>
          <w:sz w:val="24"/>
          <w:szCs w:val="24"/>
          <w:lang w:val="fr-CA"/>
        </w:rPr>
        <w:t>L</w:t>
      </w:r>
      <w:r w:rsidR="007E69AD">
        <w:rPr>
          <w:sz w:val="24"/>
          <w:szCs w:val="24"/>
          <w:lang w:val="fr-CA"/>
        </w:rPr>
        <w:t xml:space="preserve">a phase 2 du </w:t>
      </w:r>
      <w:r w:rsidR="007E69AD" w:rsidRPr="00F90FED">
        <w:rPr>
          <w:sz w:val="24"/>
          <w:szCs w:val="24"/>
          <w:lang w:val="fr-CA"/>
        </w:rPr>
        <w:t>projet</w:t>
      </w:r>
      <w:r w:rsidRPr="00F90FED">
        <w:rPr>
          <w:sz w:val="24"/>
          <w:szCs w:val="24"/>
          <w:lang w:val="fr-CA"/>
        </w:rPr>
        <w:t xml:space="preserve"> </w:t>
      </w:r>
      <w:r w:rsidR="00F90FED" w:rsidRPr="00F90FED">
        <w:rPr>
          <w:sz w:val="24"/>
          <w:szCs w:val="24"/>
          <w:lang w:val="fr-CA"/>
        </w:rPr>
        <w:t>SDC s’inscrit</w:t>
      </w:r>
      <w:r w:rsidRPr="00F90FED">
        <w:rPr>
          <w:sz w:val="24"/>
          <w:szCs w:val="24"/>
          <w:lang w:val="fr-CA"/>
        </w:rPr>
        <w:t xml:space="preserve"> dans la suite des interventions et stratégies de mise en </w:t>
      </w:r>
      <w:r w:rsidR="007E69AD" w:rsidRPr="00F90FED">
        <w:rPr>
          <w:sz w:val="24"/>
          <w:szCs w:val="24"/>
          <w:lang w:val="fr-CA"/>
        </w:rPr>
        <w:t>œuvre</w:t>
      </w:r>
      <w:r w:rsidRPr="00F90FED">
        <w:rPr>
          <w:sz w:val="24"/>
          <w:szCs w:val="24"/>
          <w:lang w:val="fr-CA"/>
        </w:rPr>
        <w:t xml:space="preserve"> initiales tout en </w:t>
      </w:r>
      <w:r w:rsidR="007E69AD">
        <w:rPr>
          <w:sz w:val="24"/>
          <w:szCs w:val="24"/>
          <w:lang w:val="fr-CA"/>
        </w:rPr>
        <w:t xml:space="preserve">améliorant le paquet multisectoriel avec des interventions d’Eau d’Hygiène et d’Assainissement (EHA), </w:t>
      </w:r>
      <w:r w:rsidRPr="00F90FED">
        <w:rPr>
          <w:sz w:val="24"/>
          <w:szCs w:val="24"/>
          <w:lang w:val="fr-CA"/>
        </w:rPr>
        <w:t xml:space="preserve">les activités génératrices de revenu dans le District sanitaire de Kiremba et </w:t>
      </w:r>
      <w:r w:rsidR="007730AE" w:rsidRPr="00F90FED">
        <w:rPr>
          <w:sz w:val="24"/>
          <w:szCs w:val="24"/>
          <w:lang w:val="fr-CA"/>
        </w:rPr>
        <w:t xml:space="preserve">en </w:t>
      </w:r>
      <w:r w:rsidRPr="00F90FED">
        <w:rPr>
          <w:sz w:val="24"/>
          <w:szCs w:val="24"/>
          <w:lang w:val="fr-CA"/>
        </w:rPr>
        <w:t>mettant à l’échelle ces interventions dans les Districts sanitaires de Ngozi et Buye.</w:t>
      </w:r>
      <w:r w:rsidR="00F90FED">
        <w:rPr>
          <w:sz w:val="24"/>
          <w:szCs w:val="24"/>
          <w:lang w:val="fr-CA"/>
        </w:rPr>
        <w:t xml:space="preserve"> </w:t>
      </w:r>
    </w:p>
    <w:p w14:paraId="6981143F" w14:textId="77777777" w:rsidR="007E69AD" w:rsidRDefault="007E69AD" w:rsidP="007E69AD">
      <w:pPr>
        <w:jc w:val="both"/>
        <w:rPr>
          <w:sz w:val="24"/>
          <w:szCs w:val="24"/>
          <w:lang w:val="fr-CA"/>
        </w:rPr>
      </w:pPr>
    </w:p>
    <w:p w14:paraId="68C27DED" w14:textId="0F9623E3" w:rsidR="004A039C" w:rsidRPr="007E69AD" w:rsidRDefault="004A039C" w:rsidP="007E69AD">
      <w:pPr>
        <w:jc w:val="both"/>
        <w:rPr>
          <w:sz w:val="24"/>
          <w:szCs w:val="24"/>
          <w:lang w:val="fr-CA"/>
        </w:rPr>
      </w:pPr>
      <w:r w:rsidRPr="000A4176">
        <w:rPr>
          <w:bCs/>
          <w:sz w:val="24"/>
          <w:szCs w:val="24"/>
        </w:rPr>
        <w:t>Le projet de lutte contre la malnutrition dans la province de Ngozi</w:t>
      </w:r>
      <w:r w:rsidR="007E69AD">
        <w:rPr>
          <w:bCs/>
          <w:sz w:val="24"/>
          <w:szCs w:val="24"/>
        </w:rPr>
        <w:t xml:space="preserve">, phase2, </w:t>
      </w:r>
      <w:r>
        <w:rPr>
          <w:bCs/>
          <w:sz w:val="24"/>
          <w:szCs w:val="24"/>
        </w:rPr>
        <w:t xml:space="preserve">comprend trois </w:t>
      </w:r>
      <w:r w:rsidRPr="000A4176">
        <w:rPr>
          <w:bCs/>
          <w:sz w:val="24"/>
          <w:szCs w:val="24"/>
        </w:rPr>
        <w:t>volets d’interventions intégrées</w:t>
      </w:r>
      <w:r>
        <w:rPr>
          <w:bCs/>
          <w:sz w:val="24"/>
          <w:szCs w:val="24"/>
        </w:rPr>
        <w:t xml:space="preserve"> </w:t>
      </w:r>
      <w:r w:rsidRPr="000A4176">
        <w:rPr>
          <w:bCs/>
          <w:sz w:val="24"/>
          <w:szCs w:val="24"/>
        </w:rPr>
        <w:t>la nutrition, l’agr</w:t>
      </w:r>
      <w:r>
        <w:rPr>
          <w:bCs/>
          <w:sz w:val="24"/>
          <w:szCs w:val="24"/>
        </w:rPr>
        <w:t>iculture et la fortification des aliments avec un volet transversal de coordination et de suivi-évaluation</w:t>
      </w:r>
      <w:r w:rsidRPr="007914B1">
        <w:rPr>
          <w:bCs/>
          <w:sz w:val="24"/>
          <w:szCs w:val="24"/>
        </w:rPr>
        <w:t xml:space="preserve"> </w:t>
      </w:r>
      <w:r>
        <w:rPr>
          <w:bCs/>
          <w:sz w:val="24"/>
          <w:szCs w:val="24"/>
        </w:rPr>
        <w:t>appuyées chacune par une des trois agences des Nations Unies (FAO, PAM et UNICEF).</w:t>
      </w:r>
    </w:p>
    <w:p w14:paraId="546221BE" w14:textId="77777777" w:rsidR="007C0EF8" w:rsidRPr="007C0EF8" w:rsidRDefault="004A039C" w:rsidP="007C0EF8">
      <w:pPr>
        <w:keepNext/>
        <w:keepLines/>
        <w:spacing w:line="312" w:lineRule="auto"/>
        <w:jc w:val="both"/>
        <w:rPr>
          <w:rFonts w:cs="Arial"/>
          <w:color w:val="auto"/>
          <w:sz w:val="24"/>
          <w:szCs w:val="24"/>
          <w:lang w:val="fr-FR"/>
        </w:rPr>
      </w:pPr>
      <w:r w:rsidRPr="004A039C">
        <w:rPr>
          <w:b/>
          <w:sz w:val="24"/>
          <w:szCs w:val="24"/>
        </w:rPr>
        <w:t>Le volet Nutrition</w:t>
      </w:r>
      <w:r w:rsidRPr="000A4176">
        <w:rPr>
          <w:bCs/>
          <w:sz w:val="24"/>
          <w:szCs w:val="24"/>
        </w:rPr>
        <w:t xml:space="preserve"> </w:t>
      </w:r>
      <w:r>
        <w:rPr>
          <w:bCs/>
          <w:sz w:val="24"/>
          <w:szCs w:val="24"/>
        </w:rPr>
        <w:t xml:space="preserve">est articulé autour de </w:t>
      </w:r>
      <w:r w:rsidRPr="000A4176">
        <w:rPr>
          <w:bCs/>
          <w:sz w:val="24"/>
          <w:szCs w:val="24"/>
        </w:rPr>
        <w:t>quatre activités nutritionnelles : amélioration des pratiques d’alimentation du nourrisson et du jeune enfant à travers la prise en charge intégrée de la malnutrition aiguë (PCIMA), la fortification à domicile par des poudres de micronutriments (PMN), l’approche de déviance positive (DP) avec les foyer d’apprentissage à la réhabilitation nutritionnelle</w:t>
      </w:r>
      <w:r>
        <w:rPr>
          <w:bCs/>
          <w:sz w:val="24"/>
          <w:szCs w:val="24"/>
        </w:rPr>
        <w:t>/Foyer d’apprentissage nutritionnelle (FAN/</w:t>
      </w:r>
      <w:r w:rsidRPr="000A4176">
        <w:rPr>
          <w:bCs/>
          <w:sz w:val="24"/>
          <w:szCs w:val="24"/>
        </w:rPr>
        <w:t>FARN) et la promotion des bonnes pratiques d’alimentation du nourrisson et du jeune enfant (ANJE)</w:t>
      </w:r>
      <w:r w:rsidR="00D92826">
        <w:rPr>
          <w:bCs/>
          <w:sz w:val="24"/>
          <w:szCs w:val="24"/>
        </w:rPr>
        <w:t xml:space="preserve"> incluant le </w:t>
      </w:r>
      <w:r>
        <w:rPr>
          <w:bCs/>
          <w:sz w:val="24"/>
          <w:szCs w:val="24"/>
        </w:rPr>
        <w:t xml:space="preserve"> </w:t>
      </w:r>
      <w:r w:rsidR="00D92826" w:rsidRPr="007C0EF8">
        <w:rPr>
          <w:rFonts w:cs="Arial"/>
          <w:color w:val="auto"/>
          <w:sz w:val="24"/>
          <w:szCs w:val="24"/>
          <w:lang w:val="fr-CA"/>
        </w:rPr>
        <w:t>promotion de la croissance au niveau des formations sanitaires et au niveau communautaire</w:t>
      </w:r>
      <w:r w:rsidR="00D92826" w:rsidRPr="007C0EF8">
        <w:rPr>
          <w:color w:val="auto"/>
          <w:sz w:val="24"/>
          <w:szCs w:val="24"/>
          <w:lang w:val="fr-CA"/>
        </w:rPr>
        <w:t xml:space="preserve">; </w:t>
      </w:r>
      <w:r w:rsidR="00D92826" w:rsidRPr="007C0EF8">
        <w:rPr>
          <w:color w:val="auto"/>
          <w:sz w:val="24"/>
          <w:szCs w:val="24"/>
          <w:lang w:val="fr-FR"/>
        </w:rPr>
        <w:t xml:space="preserve">le tout est </w:t>
      </w:r>
      <w:r w:rsidRPr="007C0EF8">
        <w:rPr>
          <w:color w:val="auto"/>
          <w:sz w:val="24"/>
          <w:szCs w:val="24"/>
          <w:lang w:val="fr-FR"/>
        </w:rPr>
        <w:t>axé sur la fenêtre d'opportunité pendant les premiers 1000 jours de vie au niveau communautaire</w:t>
      </w:r>
      <w:r w:rsidR="00D92826" w:rsidRPr="007C0EF8">
        <w:rPr>
          <w:color w:val="auto"/>
          <w:sz w:val="24"/>
          <w:szCs w:val="24"/>
          <w:lang w:val="fr-FR"/>
        </w:rPr>
        <w:t>.</w:t>
      </w:r>
      <w:bookmarkStart w:id="1" w:name="_Toc402617404"/>
    </w:p>
    <w:p w14:paraId="2877BC1E" w14:textId="77777777" w:rsidR="007C0EF8" w:rsidRDefault="007C0EF8" w:rsidP="007C0EF8">
      <w:pPr>
        <w:pStyle w:val="ListParagraph"/>
        <w:spacing w:line="312" w:lineRule="auto"/>
        <w:ind w:left="0"/>
        <w:jc w:val="both"/>
        <w:rPr>
          <w:bCs/>
          <w:color w:val="000000"/>
        </w:rPr>
      </w:pPr>
      <w:bookmarkStart w:id="2" w:name="_Toc479104473"/>
      <w:bookmarkStart w:id="3" w:name="_Toc479237820"/>
      <w:bookmarkEnd w:id="1"/>
    </w:p>
    <w:p w14:paraId="7F7D8ACE" w14:textId="70920901" w:rsidR="007C0EF8" w:rsidRDefault="007C0EF8" w:rsidP="007C0EF8">
      <w:pPr>
        <w:pStyle w:val="ListParagraph"/>
        <w:spacing w:line="312" w:lineRule="auto"/>
        <w:ind w:left="0"/>
        <w:jc w:val="both"/>
        <w:rPr>
          <w:bCs/>
          <w:color w:val="000000"/>
        </w:rPr>
      </w:pPr>
      <w:r w:rsidRPr="007C0EF8">
        <w:rPr>
          <w:b/>
          <w:color w:val="000000"/>
        </w:rPr>
        <w:lastRenderedPageBreak/>
        <w:t>Le volet agricole</w:t>
      </w:r>
      <w:r w:rsidRPr="00612FCD">
        <w:rPr>
          <w:bCs/>
          <w:color w:val="000000"/>
        </w:rPr>
        <w:t xml:space="preserve"> </w:t>
      </w:r>
      <w:r>
        <w:rPr>
          <w:bCs/>
          <w:color w:val="000000"/>
        </w:rPr>
        <w:t>met l’accent sur la</w:t>
      </w:r>
      <w:r w:rsidRPr="00612FCD">
        <w:rPr>
          <w:bCs/>
          <w:color w:val="000000"/>
        </w:rPr>
        <w:t xml:space="preserve"> diversification alimentaire des ménages </w:t>
      </w:r>
      <w:r>
        <w:rPr>
          <w:bCs/>
          <w:color w:val="000000"/>
        </w:rPr>
        <w:t>à travers</w:t>
      </w:r>
      <w:r w:rsidRPr="00612FCD">
        <w:rPr>
          <w:bCs/>
          <w:color w:val="000000"/>
        </w:rPr>
        <w:t xml:space="preserve"> quatre principales  activités: formation et promotion d’un paquet de pratiques agricoles pour la diversification alimentaire des ménages, la mise en place de Kitchen Garden </w:t>
      </w:r>
      <w:r>
        <w:rPr>
          <w:bCs/>
          <w:color w:val="000000"/>
        </w:rPr>
        <w:t xml:space="preserve">(jardins potager ou jardin de cuisine) </w:t>
      </w:r>
      <w:r w:rsidRPr="00612FCD">
        <w:rPr>
          <w:bCs/>
          <w:color w:val="000000"/>
        </w:rPr>
        <w:t xml:space="preserve">au niveau des ménages, la mise en place et distribution de petits </w:t>
      </w:r>
      <w:r w:rsidR="007E69AD">
        <w:rPr>
          <w:bCs/>
          <w:color w:val="000000"/>
        </w:rPr>
        <w:t>betails pour l’</w:t>
      </w:r>
      <w:r w:rsidRPr="00612FCD">
        <w:rPr>
          <w:bCs/>
          <w:color w:val="000000"/>
        </w:rPr>
        <w:t>élevage solidaire et la formation d'agriculteurs au niveau des champs écoles paysans (</w:t>
      </w:r>
      <w:r w:rsidR="007E69AD">
        <w:rPr>
          <w:bCs/>
          <w:color w:val="000000"/>
        </w:rPr>
        <w:t>CEP</w:t>
      </w:r>
      <w:r w:rsidRPr="00612FCD">
        <w:rPr>
          <w:bCs/>
          <w:color w:val="000000"/>
        </w:rPr>
        <w:t>) et des Ecoles pratiques d’agriculture et d’apprentissage à la vie pour les jeunes (</w:t>
      </w:r>
      <w:r w:rsidR="007E69AD">
        <w:rPr>
          <w:bCs/>
          <w:color w:val="000000"/>
        </w:rPr>
        <w:t>CEP-Juniors</w:t>
      </w:r>
      <w:r w:rsidRPr="00612FCD">
        <w:rPr>
          <w:bCs/>
          <w:color w:val="000000"/>
        </w:rPr>
        <w:t>).</w:t>
      </w:r>
      <w:bookmarkEnd w:id="2"/>
      <w:bookmarkEnd w:id="3"/>
    </w:p>
    <w:p w14:paraId="2D1BAECA" w14:textId="77777777" w:rsidR="007C0EF8" w:rsidRDefault="007C0EF8" w:rsidP="007C0EF8">
      <w:pPr>
        <w:pStyle w:val="ListParagraph"/>
        <w:spacing w:line="312" w:lineRule="auto"/>
        <w:ind w:left="0"/>
        <w:jc w:val="both"/>
        <w:rPr>
          <w:bCs/>
          <w:color w:val="000000"/>
        </w:rPr>
      </w:pPr>
    </w:p>
    <w:p w14:paraId="7A3AC994" w14:textId="74B370FA" w:rsidR="007C0EF8" w:rsidRPr="002218FE" w:rsidRDefault="007C0EF8" w:rsidP="002218FE">
      <w:pPr>
        <w:pStyle w:val="ListParagraph"/>
        <w:spacing w:line="312" w:lineRule="auto"/>
        <w:ind w:left="0"/>
        <w:jc w:val="both"/>
        <w:rPr>
          <w:b/>
          <w:color w:val="000000"/>
        </w:rPr>
      </w:pPr>
      <w:r w:rsidRPr="002218FE">
        <w:rPr>
          <w:b/>
          <w:color w:val="000000"/>
        </w:rPr>
        <w:t>Le volet Fortification Alimentaire</w:t>
      </w:r>
      <w:bookmarkStart w:id="4" w:name="_Toc479104474"/>
      <w:bookmarkStart w:id="5" w:name="_Toc479237821"/>
      <w:r w:rsidR="002218FE">
        <w:rPr>
          <w:b/>
          <w:color w:val="000000"/>
        </w:rPr>
        <w:t xml:space="preserve">: </w:t>
      </w:r>
      <w:r w:rsidR="002218FE" w:rsidRPr="002218FE">
        <w:rPr>
          <w:bCs/>
          <w:color w:val="000000"/>
        </w:rPr>
        <w:t>l</w:t>
      </w:r>
      <w:r w:rsidRPr="002218FE">
        <w:rPr>
          <w:bCs/>
          <w:color w:val="000000"/>
        </w:rPr>
        <w:t>e</w:t>
      </w:r>
      <w:r>
        <w:rPr>
          <w:bCs/>
          <w:color w:val="000000"/>
        </w:rPr>
        <w:t xml:space="preserve"> PAM s’est occupé d’établir environnement un légal pour la fortification et </w:t>
      </w:r>
      <w:r w:rsidR="007E69AD" w:rsidRPr="00612FCD">
        <w:rPr>
          <w:bCs/>
          <w:color w:val="000000"/>
        </w:rPr>
        <w:t>à</w:t>
      </w:r>
      <w:r>
        <w:rPr>
          <w:bCs/>
          <w:color w:val="000000"/>
        </w:rPr>
        <w:t xml:space="preserve"> appuyer les associations locales en fournitures de matériels et de fortifiants pour la production des farines fortifiée. </w:t>
      </w:r>
      <w:r w:rsidRPr="00612FCD">
        <w:rPr>
          <w:bCs/>
          <w:color w:val="000000"/>
        </w:rPr>
        <w:t xml:space="preserve">Les distributions de </w:t>
      </w:r>
      <w:r>
        <w:rPr>
          <w:bCs/>
          <w:color w:val="000000"/>
        </w:rPr>
        <w:t xml:space="preserve">farines enrichies </w:t>
      </w:r>
      <w:r w:rsidRPr="00612FCD">
        <w:rPr>
          <w:bCs/>
          <w:color w:val="000000"/>
        </w:rPr>
        <w:t>au</w:t>
      </w:r>
      <w:r>
        <w:rPr>
          <w:bCs/>
          <w:color w:val="000000"/>
        </w:rPr>
        <w:t xml:space="preserve">x ménages vulnérables </w:t>
      </w:r>
      <w:r w:rsidR="002218FE">
        <w:rPr>
          <w:bCs/>
          <w:color w:val="000000"/>
        </w:rPr>
        <w:t xml:space="preserve">est un enjeu majeur pour réduire les carences en micronutriments et seront </w:t>
      </w:r>
      <w:r w:rsidRPr="00612FCD">
        <w:rPr>
          <w:bCs/>
          <w:color w:val="000000"/>
        </w:rPr>
        <w:t xml:space="preserve">accompagnées </w:t>
      </w:r>
      <w:r w:rsidR="002218FE">
        <w:rPr>
          <w:bCs/>
          <w:color w:val="000000"/>
        </w:rPr>
        <w:t xml:space="preserve">par le </w:t>
      </w:r>
      <w:r w:rsidRPr="00612FCD">
        <w:rPr>
          <w:bCs/>
          <w:color w:val="000000"/>
        </w:rPr>
        <w:t xml:space="preserve"> volet de </w:t>
      </w:r>
      <w:r w:rsidR="007E69AD">
        <w:rPr>
          <w:bCs/>
          <w:color w:val="000000"/>
        </w:rPr>
        <w:t xml:space="preserve">marketing social </w:t>
      </w:r>
      <w:r w:rsidRPr="00612FCD">
        <w:rPr>
          <w:bCs/>
          <w:color w:val="000000"/>
        </w:rPr>
        <w:t>sur l’importance et l’utilisation de ces farines</w:t>
      </w:r>
      <w:r w:rsidR="007E69AD">
        <w:rPr>
          <w:bCs/>
          <w:color w:val="000000"/>
        </w:rPr>
        <w:t xml:space="preserve"> enrichies</w:t>
      </w:r>
      <w:r w:rsidRPr="00612FCD">
        <w:rPr>
          <w:bCs/>
          <w:color w:val="000000"/>
        </w:rPr>
        <w:t>.</w:t>
      </w:r>
      <w:bookmarkEnd w:id="4"/>
      <w:bookmarkEnd w:id="5"/>
    </w:p>
    <w:p w14:paraId="73861513" w14:textId="4A30FBA0" w:rsidR="000E59B3" w:rsidRPr="00EE6D18" w:rsidRDefault="000E59B3" w:rsidP="000E59B3">
      <w:pPr>
        <w:pStyle w:val="ListParagraph"/>
        <w:keepNext/>
        <w:keepLines/>
        <w:spacing w:before="120" w:after="120" w:line="312" w:lineRule="auto"/>
        <w:ind w:left="0"/>
        <w:jc w:val="both"/>
        <w:rPr>
          <w:bCs/>
          <w:color w:val="000000"/>
        </w:rPr>
      </w:pPr>
      <w:bookmarkStart w:id="6" w:name="_Toc479104476"/>
      <w:bookmarkStart w:id="7" w:name="_Toc479237823"/>
      <w:r w:rsidRPr="00EE6D18">
        <w:rPr>
          <w:bCs/>
          <w:color w:val="000000"/>
        </w:rPr>
        <w:t xml:space="preserve">La coordination du projet est assurée par </w:t>
      </w:r>
      <w:r w:rsidR="00EE6D18" w:rsidRPr="00EE6D18">
        <w:rPr>
          <w:lang w:val="fr-FR"/>
        </w:rPr>
        <w:t xml:space="preserve">par un comité technique et un comité de pilotage </w:t>
      </w:r>
      <w:r w:rsidR="007E69AD">
        <w:rPr>
          <w:lang w:val="fr-FR"/>
        </w:rPr>
        <w:t>sous l’</w:t>
      </w:r>
      <w:r w:rsidR="003F7700">
        <w:rPr>
          <w:lang w:val="fr-FR"/>
        </w:rPr>
        <w:t>a</w:t>
      </w:r>
      <w:r w:rsidR="007E69AD">
        <w:rPr>
          <w:lang w:val="fr-FR"/>
        </w:rPr>
        <w:t>dministration de l’</w:t>
      </w:r>
      <w:r w:rsidRPr="00EE6D18">
        <w:rPr>
          <w:bCs/>
          <w:color w:val="000000"/>
        </w:rPr>
        <w:t>UNICEF pour  une bonne mise en oeuvre des activités en synergie avec les autres agences des nations Unies, les partenaires du gouvernement et de la société civile.</w:t>
      </w:r>
      <w:bookmarkEnd w:id="6"/>
      <w:bookmarkEnd w:id="7"/>
      <w:r w:rsidRPr="00EE6D18">
        <w:rPr>
          <w:bCs/>
          <w:color w:val="000000"/>
        </w:rPr>
        <w:t xml:space="preserve"> </w:t>
      </w:r>
    </w:p>
    <w:p w14:paraId="66F0BB1A" w14:textId="2507645C" w:rsidR="00EE6D18" w:rsidRPr="00EE6D18" w:rsidRDefault="00EE6D18" w:rsidP="00EE6D18">
      <w:pPr>
        <w:spacing w:before="120" w:after="120" w:line="240" w:lineRule="auto"/>
        <w:jc w:val="both"/>
        <w:rPr>
          <w:sz w:val="24"/>
          <w:szCs w:val="24"/>
          <w:lang w:val="fr-FR"/>
        </w:rPr>
      </w:pPr>
      <w:r w:rsidRPr="00EE6D18">
        <w:rPr>
          <w:sz w:val="24"/>
          <w:szCs w:val="24"/>
          <w:lang w:val="fr-FR"/>
        </w:rPr>
        <w:t xml:space="preserve">Le projet de lutte contre la malnutrition à Ngozi phase II </w:t>
      </w:r>
      <w:r w:rsidR="003F7700">
        <w:rPr>
          <w:sz w:val="24"/>
          <w:szCs w:val="24"/>
          <w:lang w:val="fr-FR"/>
        </w:rPr>
        <w:t xml:space="preserve">arrive </w:t>
      </w:r>
      <w:r w:rsidR="002D0F0C">
        <w:rPr>
          <w:sz w:val="24"/>
          <w:szCs w:val="24"/>
          <w:lang w:val="fr-FR"/>
        </w:rPr>
        <w:t>à</w:t>
      </w:r>
      <w:r w:rsidR="003F7700">
        <w:rPr>
          <w:sz w:val="24"/>
          <w:szCs w:val="24"/>
          <w:lang w:val="fr-FR"/>
        </w:rPr>
        <w:t xml:space="preserve"> terme </w:t>
      </w:r>
      <w:r w:rsidRPr="00EE6D18">
        <w:rPr>
          <w:sz w:val="24"/>
          <w:szCs w:val="24"/>
          <w:lang w:val="fr-FR"/>
        </w:rPr>
        <w:t xml:space="preserve">en décembre 2020. </w:t>
      </w:r>
      <w:r w:rsidR="003F7700">
        <w:rPr>
          <w:sz w:val="24"/>
          <w:szCs w:val="24"/>
          <w:lang w:val="fr-FR"/>
        </w:rPr>
        <w:t>UNICEF au nom des Agences participant au projet en collaboration avec le programme national Intégré de Nutrition PRONIANUT, et suivant les engagements envers le bailleur, organise</w:t>
      </w:r>
      <w:r w:rsidRPr="00EE6D18">
        <w:rPr>
          <w:sz w:val="24"/>
          <w:szCs w:val="24"/>
          <w:lang w:val="fr-FR"/>
        </w:rPr>
        <w:t xml:space="preserve"> l'enquête finale pour documenter </w:t>
      </w:r>
      <w:r w:rsidR="003F7700">
        <w:rPr>
          <w:sz w:val="24"/>
          <w:szCs w:val="24"/>
          <w:lang w:val="fr-FR"/>
        </w:rPr>
        <w:t>les effets</w:t>
      </w:r>
      <w:r w:rsidRPr="00EE6D18">
        <w:rPr>
          <w:sz w:val="24"/>
          <w:szCs w:val="24"/>
          <w:lang w:val="fr-FR"/>
        </w:rPr>
        <w:t xml:space="preserve"> du projet sur </w:t>
      </w:r>
      <w:r w:rsidR="003F7700" w:rsidRPr="00EE6D18">
        <w:rPr>
          <w:sz w:val="24"/>
          <w:szCs w:val="24"/>
          <w:lang w:val="fr-FR"/>
        </w:rPr>
        <w:t>la population</w:t>
      </w:r>
      <w:r w:rsidR="003F7700">
        <w:rPr>
          <w:sz w:val="24"/>
          <w:szCs w:val="24"/>
          <w:lang w:val="fr-FR"/>
        </w:rPr>
        <w:t xml:space="preserve"> bénéficiaire et les structures de mise en œuvre</w:t>
      </w:r>
      <w:r w:rsidRPr="00EE6D18">
        <w:rPr>
          <w:sz w:val="24"/>
          <w:szCs w:val="24"/>
          <w:lang w:val="fr-FR"/>
        </w:rPr>
        <w:t xml:space="preserve">. </w:t>
      </w:r>
      <w:r w:rsidR="003F7700">
        <w:rPr>
          <w:sz w:val="24"/>
          <w:szCs w:val="24"/>
          <w:lang w:val="fr-FR"/>
        </w:rPr>
        <w:t>L</w:t>
      </w:r>
      <w:r w:rsidRPr="00EE6D18">
        <w:rPr>
          <w:sz w:val="24"/>
          <w:szCs w:val="24"/>
          <w:lang w:val="fr-FR"/>
        </w:rPr>
        <w:t>'enquête finale appréciera le niveau des mêmes indicateurs sur les populations cibles des trois districts sanitaires de la province de Ngozi, afin de déterminer statistiquement les changements de niveau des indicateurs qui pourraient être attribués aux interventions</w:t>
      </w:r>
      <w:r w:rsidR="003F7700">
        <w:rPr>
          <w:sz w:val="24"/>
          <w:szCs w:val="24"/>
          <w:lang w:val="fr-FR"/>
        </w:rPr>
        <w:t xml:space="preserve"> selon le plan de suivi -évaluation. </w:t>
      </w:r>
      <w:r w:rsidRPr="00EE6D18">
        <w:rPr>
          <w:sz w:val="24"/>
          <w:szCs w:val="24"/>
          <w:lang w:val="fr-FR"/>
        </w:rPr>
        <w:t xml:space="preserve"> </w:t>
      </w:r>
    </w:p>
    <w:p w14:paraId="3C46CAAF" w14:textId="2D2884A8" w:rsidR="00EE6D18" w:rsidRPr="00E16D64" w:rsidRDefault="00EE6D18" w:rsidP="00EE6D18">
      <w:pPr>
        <w:autoSpaceDE w:val="0"/>
        <w:autoSpaceDN w:val="0"/>
        <w:adjustRightInd w:val="0"/>
        <w:spacing w:before="120" w:after="120" w:line="240" w:lineRule="auto"/>
        <w:jc w:val="both"/>
        <w:rPr>
          <w:sz w:val="24"/>
          <w:szCs w:val="24"/>
          <w:lang w:val="fr-FR"/>
        </w:rPr>
      </w:pPr>
      <w:r w:rsidRPr="00E16D64">
        <w:rPr>
          <w:sz w:val="24"/>
          <w:szCs w:val="24"/>
          <w:lang w:val="fr-FR"/>
        </w:rPr>
        <w:t>En étroite collaboration avec les agences des Nations Unies (FAO, PAM et UNICEF)</w:t>
      </w:r>
      <w:r w:rsidR="002D0F0C">
        <w:rPr>
          <w:sz w:val="24"/>
          <w:szCs w:val="24"/>
          <w:lang w:val="fr-FR"/>
        </w:rPr>
        <w:t>, le consultant national</w:t>
      </w:r>
      <w:r w:rsidRPr="00E16D64">
        <w:rPr>
          <w:sz w:val="24"/>
          <w:szCs w:val="24"/>
          <w:lang w:val="fr-FR"/>
        </w:rPr>
        <w:t xml:space="preserve"> et </w:t>
      </w:r>
      <w:r w:rsidR="00E16D64" w:rsidRPr="00E16D64">
        <w:rPr>
          <w:sz w:val="24"/>
          <w:szCs w:val="24"/>
          <w:lang w:val="fr-FR"/>
        </w:rPr>
        <w:t>les comités techniques</w:t>
      </w:r>
      <w:r w:rsidRPr="00E16D64">
        <w:rPr>
          <w:sz w:val="24"/>
          <w:szCs w:val="24"/>
          <w:lang w:val="fr-FR"/>
        </w:rPr>
        <w:t xml:space="preserve"> et de pilotage du projet, </w:t>
      </w:r>
      <w:r w:rsidR="002D0F0C">
        <w:rPr>
          <w:sz w:val="24"/>
          <w:szCs w:val="24"/>
          <w:lang w:val="fr-FR"/>
        </w:rPr>
        <w:t>le consultant international (Principal) va</w:t>
      </w:r>
      <w:r w:rsidRPr="00E16D64">
        <w:rPr>
          <w:sz w:val="24"/>
          <w:szCs w:val="24"/>
          <w:lang w:val="fr-FR"/>
        </w:rPr>
        <w:t> :</w:t>
      </w:r>
    </w:p>
    <w:p w14:paraId="3406EBF4" w14:textId="0990C099" w:rsidR="008E646D" w:rsidRDefault="008E646D" w:rsidP="00EE6D18">
      <w:pPr>
        <w:pStyle w:val="ListParagraph"/>
        <w:numPr>
          <w:ilvl w:val="0"/>
          <w:numId w:val="35"/>
        </w:numPr>
        <w:autoSpaceDE w:val="0"/>
        <w:autoSpaceDN w:val="0"/>
        <w:adjustRightInd w:val="0"/>
        <w:spacing w:before="120" w:after="120"/>
        <w:contextualSpacing/>
        <w:jc w:val="both"/>
        <w:rPr>
          <w:lang w:val="fr-FR"/>
        </w:rPr>
      </w:pPr>
      <w:r>
        <w:rPr>
          <w:lang w:val="fr-FR"/>
        </w:rPr>
        <w:t xml:space="preserve">Proposer la méthodologie de l’enquête, à travers le </w:t>
      </w:r>
      <w:r w:rsidR="006A23BC">
        <w:rPr>
          <w:lang w:val="fr-FR"/>
        </w:rPr>
        <w:t>protocole d’enquêtes</w:t>
      </w:r>
      <w:r>
        <w:rPr>
          <w:lang w:val="fr-FR"/>
        </w:rPr>
        <w:t xml:space="preserve"> et les outils de collecte de données (quantitatives et qualitatives) </w:t>
      </w:r>
    </w:p>
    <w:p w14:paraId="02DA672E" w14:textId="3663F6FC" w:rsidR="00EE6D18" w:rsidRPr="00E16D64" w:rsidRDefault="00170079" w:rsidP="00EE6D18">
      <w:pPr>
        <w:pStyle w:val="ListParagraph"/>
        <w:numPr>
          <w:ilvl w:val="0"/>
          <w:numId w:val="35"/>
        </w:numPr>
        <w:autoSpaceDE w:val="0"/>
        <w:autoSpaceDN w:val="0"/>
        <w:adjustRightInd w:val="0"/>
        <w:spacing w:before="120" w:after="120"/>
        <w:contextualSpacing/>
        <w:jc w:val="both"/>
        <w:rPr>
          <w:lang w:val="fr-FR"/>
        </w:rPr>
      </w:pPr>
      <w:r>
        <w:rPr>
          <w:lang w:val="fr-FR"/>
        </w:rPr>
        <w:t>C</w:t>
      </w:r>
      <w:r w:rsidR="00EE6D18" w:rsidRPr="00E16D64">
        <w:rPr>
          <w:lang w:val="fr-FR"/>
        </w:rPr>
        <w:t>onduire l'enquête finale du projet de lutte contre la malnutrition dans la province de Ngozi pour évaluer l</w:t>
      </w:r>
      <w:r w:rsidR="003F7700">
        <w:rPr>
          <w:lang w:val="fr-FR"/>
        </w:rPr>
        <w:t xml:space="preserve">es effets </w:t>
      </w:r>
      <w:r w:rsidR="00EE6D18" w:rsidRPr="00E16D64">
        <w:rPr>
          <w:lang w:val="fr-FR"/>
        </w:rPr>
        <w:t>des interventions sur la santé</w:t>
      </w:r>
      <w:r w:rsidR="003F7700">
        <w:rPr>
          <w:lang w:val="fr-FR"/>
        </w:rPr>
        <w:t>, d’hygiène, de sécurité alimentaire et nutritionnelle</w:t>
      </w:r>
    </w:p>
    <w:p w14:paraId="7FA85740" w14:textId="77777777" w:rsidR="00E944E5" w:rsidRDefault="003F7700" w:rsidP="00C7474C">
      <w:pPr>
        <w:pStyle w:val="ListParagraph"/>
        <w:numPr>
          <w:ilvl w:val="0"/>
          <w:numId w:val="35"/>
        </w:numPr>
        <w:autoSpaceDE w:val="0"/>
        <w:autoSpaceDN w:val="0"/>
        <w:adjustRightInd w:val="0"/>
        <w:spacing w:before="120" w:after="120"/>
        <w:contextualSpacing/>
        <w:jc w:val="both"/>
        <w:rPr>
          <w:lang w:val="fr-FR"/>
        </w:rPr>
      </w:pPr>
      <w:r>
        <w:rPr>
          <w:lang w:val="fr-FR"/>
        </w:rPr>
        <w:t xml:space="preserve">Recueillir à travers une enquête qualitative </w:t>
      </w:r>
      <w:r w:rsidR="00E944E5">
        <w:rPr>
          <w:lang w:val="fr-FR"/>
        </w:rPr>
        <w:t>les perceptions et les effets qualitatifs des interventions du projet dans la zone d’intervention</w:t>
      </w:r>
    </w:p>
    <w:p w14:paraId="61AB6A44" w14:textId="7A34DF59" w:rsidR="00E944E5" w:rsidRDefault="00E944E5" w:rsidP="00C7474C">
      <w:pPr>
        <w:pStyle w:val="ListParagraph"/>
        <w:numPr>
          <w:ilvl w:val="0"/>
          <w:numId w:val="35"/>
        </w:numPr>
        <w:autoSpaceDE w:val="0"/>
        <w:autoSpaceDN w:val="0"/>
        <w:adjustRightInd w:val="0"/>
        <w:spacing w:before="120" w:after="120"/>
        <w:contextualSpacing/>
        <w:jc w:val="both"/>
        <w:rPr>
          <w:lang w:val="fr-FR"/>
        </w:rPr>
      </w:pPr>
      <w:r>
        <w:rPr>
          <w:lang w:val="fr-FR"/>
        </w:rPr>
        <w:t>Apprécier les facteurs facilitants l’adoption des pratiques, l’adhésion des communautés et Acteurs principaux au projet.</w:t>
      </w:r>
    </w:p>
    <w:p w14:paraId="59696260" w14:textId="423A44DC" w:rsidR="000E3727" w:rsidRDefault="000E3727" w:rsidP="00C7474C">
      <w:pPr>
        <w:pStyle w:val="ListParagraph"/>
        <w:numPr>
          <w:ilvl w:val="0"/>
          <w:numId w:val="35"/>
        </w:numPr>
        <w:autoSpaceDE w:val="0"/>
        <w:autoSpaceDN w:val="0"/>
        <w:adjustRightInd w:val="0"/>
        <w:spacing w:before="120" w:after="120"/>
        <w:contextualSpacing/>
        <w:jc w:val="both"/>
        <w:rPr>
          <w:lang w:val="fr-FR"/>
        </w:rPr>
      </w:pPr>
      <w:r>
        <w:rPr>
          <w:lang w:val="fr-FR"/>
        </w:rPr>
        <w:t xml:space="preserve">Faire une analyse comparative des structures de gestion et de mise en œuvre des différentes composantes du projet </w:t>
      </w:r>
    </w:p>
    <w:p w14:paraId="7E6DC258" w14:textId="7865E4DF" w:rsidR="00A76B83" w:rsidRDefault="00E944E5" w:rsidP="00C7474C">
      <w:pPr>
        <w:pStyle w:val="ListParagraph"/>
        <w:numPr>
          <w:ilvl w:val="0"/>
          <w:numId w:val="35"/>
        </w:numPr>
        <w:autoSpaceDE w:val="0"/>
        <w:autoSpaceDN w:val="0"/>
        <w:adjustRightInd w:val="0"/>
        <w:spacing w:before="120" w:after="120"/>
        <w:contextualSpacing/>
        <w:jc w:val="both"/>
        <w:rPr>
          <w:lang w:val="fr-FR"/>
        </w:rPr>
      </w:pPr>
      <w:r>
        <w:rPr>
          <w:lang w:val="fr-FR"/>
        </w:rPr>
        <w:t xml:space="preserve">Analyser </w:t>
      </w:r>
      <w:r w:rsidR="000E3727">
        <w:rPr>
          <w:lang w:val="fr-FR"/>
        </w:rPr>
        <w:t>l’efficacité et la pertinence du</w:t>
      </w:r>
      <w:r>
        <w:rPr>
          <w:lang w:val="fr-FR"/>
        </w:rPr>
        <w:t xml:space="preserve"> mécanisme de coordination mis en place </w:t>
      </w:r>
      <w:r w:rsidR="000E3727">
        <w:rPr>
          <w:lang w:val="fr-FR"/>
        </w:rPr>
        <w:t xml:space="preserve">pour la gestion du </w:t>
      </w:r>
      <w:r>
        <w:rPr>
          <w:lang w:val="fr-FR"/>
        </w:rPr>
        <w:t xml:space="preserve">projet </w:t>
      </w:r>
      <w:r w:rsidR="000E3727">
        <w:rPr>
          <w:lang w:val="fr-FR"/>
        </w:rPr>
        <w:t>(COTE, COPIL, Coordination du projet)</w:t>
      </w:r>
    </w:p>
    <w:p w14:paraId="780A29B5" w14:textId="069E470D" w:rsidR="007D5F7D" w:rsidRDefault="007D5F7D" w:rsidP="00C7474C">
      <w:pPr>
        <w:pStyle w:val="ListParagraph"/>
        <w:numPr>
          <w:ilvl w:val="0"/>
          <w:numId w:val="35"/>
        </w:numPr>
        <w:autoSpaceDE w:val="0"/>
        <w:autoSpaceDN w:val="0"/>
        <w:adjustRightInd w:val="0"/>
        <w:spacing w:before="120" w:after="120"/>
        <w:contextualSpacing/>
        <w:jc w:val="both"/>
        <w:rPr>
          <w:lang w:val="fr-FR"/>
        </w:rPr>
      </w:pPr>
      <w:r>
        <w:rPr>
          <w:lang w:val="fr-FR"/>
        </w:rPr>
        <w:t xml:space="preserve">Analyser la pertinence des interventions du projet en reponse </w:t>
      </w:r>
      <w:r w:rsidR="00F342D5">
        <w:rPr>
          <w:lang w:val="fr-FR"/>
        </w:rPr>
        <w:t>aux déterminants de la malnutrition chronique</w:t>
      </w:r>
    </w:p>
    <w:p w14:paraId="0C9C916B" w14:textId="1D630148" w:rsidR="000E3727" w:rsidRPr="00254A60" w:rsidRDefault="000E3727" w:rsidP="00C7474C">
      <w:pPr>
        <w:pStyle w:val="ListParagraph"/>
        <w:numPr>
          <w:ilvl w:val="0"/>
          <w:numId w:val="35"/>
        </w:numPr>
        <w:autoSpaceDE w:val="0"/>
        <w:autoSpaceDN w:val="0"/>
        <w:adjustRightInd w:val="0"/>
        <w:spacing w:before="120" w:after="120"/>
        <w:contextualSpacing/>
        <w:jc w:val="both"/>
        <w:rPr>
          <w:lang w:val="fr-FR"/>
        </w:rPr>
      </w:pPr>
      <w:r>
        <w:rPr>
          <w:lang w:val="fr-FR"/>
        </w:rPr>
        <w:t xml:space="preserve">Collecter les informations sur les effets non attendus du projet. </w:t>
      </w:r>
    </w:p>
    <w:p w14:paraId="6A6B7CD5" w14:textId="38A0E4B3" w:rsidR="00C1073F" w:rsidRDefault="00C1073F" w:rsidP="00C7474C">
      <w:pPr>
        <w:jc w:val="both"/>
        <w:rPr>
          <w:sz w:val="24"/>
          <w:szCs w:val="24"/>
          <w:lang w:val="fr-LU"/>
        </w:rPr>
      </w:pPr>
    </w:p>
    <w:bookmarkEnd w:id="0"/>
    <w:p w14:paraId="617BE7C0" w14:textId="77777777" w:rsidR="006009CA" w:rsidRPr="00BF0868" w:rsidRDefault="006009CA" w:rsidP="006009CA">
      <w:pPr>
        <w:shd w:val="clear" w:color="auto" w:fill="D9D9D9"/>
        <w:rPr>
          <w:b/>
          <w:sz w:val="24"/>
          <w:szCs w:val="24"/>
          <w:lang w:val="fr-FR"/>
        </w:rPr>
      </w:pPr>
      <w:r w:rsidRPr="00BF0868">
        <w:rPr>
          <w:b/>
          <w:sz w:val="24"/>
          <w:szCs w:val="24"/>
          <w:lang w:val="fr-FR"/>
        </w:rPr>
        <w:t>Scope of Work</w:t>
      </w:r>
    </w:p>
    <w:p w14:paraId="69768830" w14:textId="77777777" w:rsidR="006009CA" w:rsidRPr="00BF0868" w:rsidRDefault="006009CA" w:rsidP="006009CA">
      <w:pPr>
        <w:shd w:val="clear" w:color="auto" w:fill="D9D9D9"/>
        <w:rPr>
          <w:b/>
          <w:sz w:val="24"/>
          <w:szCs w:val="24"/>
          <w:lang w:val="fr-FR"/>
        </w:rPr>
      </w:pPr>
    </w:p>
    <w:p w14:paraId="29F8928E" w14:textId="77777777" w:rsidR="00596C2E" w:rsidRDefault="00596C2E" w:rsidP="0030180E">
      <w:pPr>
        <w:shd w:val="clear" w:color="auto" w:fill="FFFFFF"/>
        <w:ind w:left="20" w:hanging="20"/>
        <w:rPr>
          <w:sz w:val="24"/>
          <w:szCs w:val="24"/>
          <w:lang w:val="fr-FR"/>
        </w:rPr>
      </w:pPr>
    </w:p>
    <w:p w14:paraId="660DDC12" w14:textId="70304718" w:rsidR="00F01687" w:rsidRPr="00F01687" w:rsidRDefault="002F6EA6" w:rsidP="00F01687">
      <w:pPr>
        <w:autoSpaceDE w:val="0"/>
        <w:autoSpaceDN w:val="0"/>
        <w:adjustRightInd w:val="0"/>
        <w:spacing w:line="240" w:lineRule="auto"/>
        <w:jc w:val="both"/>
        <w:rPr>
          <w:sz w:val="24"/>
          <w:szCs w:val="24"/>
          <w:lang w:val="fr-FR"/>
        </w:rPr>
      </w:pPr>
      <w:r w:rsidRPr="00F01687">
        <w:rPr>
          <w:sz w:val="24"/>
          <w:szCs w:val="24"/>
          <w:lang w:val="fr-FR"/>
        </w:rPr>
        <w:lastRenderedPageBreak/>
        <w:t xml:space="preserve">Sous la supervision </w:t>
      </w:r>
      <w:r w:rsidR="008C4F4F" w:rsidRPr="00F01687">
        <w:rPr>
          <w:sz w:val="24"/>
          <w:szCs w:val="24"/>
          <w:lang w:val="fr-FR"/>
        </w:rPr>
        <w:t>d</w:t>
      </w:r>
      <w:r w:rsidR="00A36EF1" w:rsidRPr="00F01687">
        <w:rPr>
          <w:sz w:val="24"/>
          <w:szCs w:val="24"/>
          <w:lang w:val="fr-FR"/>
        </w:rPr>
        <w:t xml:space="preserve">u spécialiste </w:t>
      </w:r>
      <w:r w:rsidR="008C4F4F" w:rsidRPr="00F01687">
        <w:rPr>
          <w:sz w:val="24"/>
          <w:szCs w:val="24"/>
          <w:lang w:val="fr-FR"/>
        </w:rPr>
        <w:t>nutrition</w:t>
      </w:r>
      <w:r w:rsidR="00A36EF1" w:rsidRPr="00F01687">
        <w:rPr>
          <w:sz w:val="24"/>
          <w:szCs w:val="24"/>
          <w:lang w:val="fr-FR"/>
        </w:rPr>
        <w:t>,</w:t>
      </w:r>
      <w:r w:rsidR="002A19AD" w:rsidRPr="00F01687">
        <w:rPr>
          <w:sz w:val="24"/>
          <w:szCs w:val="24"/>
          <w:lang w:val="fr-FR"/>
        </w:rPr>
        <w:t xml:space="preserve"> </w:t>
      </w:r>
      <w:r w:rsidR="00F342D5">
        <w:rPr>
          <w:sz w:val="24"/>
          <w:szCs w:val="24"/>
          <w:lang w:val="fr-FR"/>
        </w:rPr>
        <w:t xml:space="preserve">Le consultant international coordonnera la </w:t>
      </w:r>
      <w:r w:rsidR="00F342D5" w:rsidRPr="00F01687">
        <w:rPr>
          <w:sz w:val="24"/>
          <w:szCs w:val="24"/>
          <w:lang w:val="fr-FR"/>
        </w:rPr>
        <w:t>réalisation</w:t>
      </w:r>
      <w:r w:rsidR="00F01687" w:rsidRPr="00F01687">
        <w:rPr>
          <w:sz w:val="24"/>
          <w:szCs w:val="24"/>
          <w:lang w:val="fr-FR"/>
        </w:rPr>
        <w:t xml:space="preserve"> </w:t>
      </w:r>
      <w:r w:rsidR="00F342D5">
        <w:rPr>
          <w:sz w:val="24"/>
          <w:szCs w:val="24"/>
          <w:lang w:val="fr-FR"/>
        </w:rPr>
        <w:t xml:space="preserve">de </w:t>
      </w:r>
      <w:r w:rsidR="00F01687" w:rsidRPr="00F01687">
        <w:rPr>
          <w:sz w:val="24"/>
          <w:szCs w:val="24"/>
          <w:lang w:val="fr-FR"/>
        </w:rPr>
        <w:t>l’</w:t>
      </w:r>
      <w:r w:rsidR="008C4F4F" w:rsidRPr="00F01687">
        <w:rPr>
          <w:sz w:val="24"/>
          <w:szCs w:val="24"/>
          <w:lang w:val="fr-FR"/>
        </w:rPr>
        <w:t>enquête</w:t>
      </w:r>
      <w:r w:rsidR="0030180E" w:rsidRPr="00F01687">
        <w:rPr>
          <w:sz w:val="24"/>
          <w:szCs w:val="24"/>
          <w:lang w:val="fr-FR"/>
        </w:rPr>
        <w:t xml:space="preserve"> </w:t>
      </w:r>
      <w:r w:rsidR="003125ED">
        <w:rPr>
          <w:sz w:val="24"/>
          <w:szCs w:val="24"/>
          <w:lang w:val="fr-FR"/>
        </w:rPr>
        <w:t xml:space="preserve">suivant une </w:t>
      </w:r>
      <w:r w:rsidR="00F01687" w:rsidRPr="00F01687">
        <w:rPr>
          <w:sz w:val="24"/>
          <w:szCs w:val="24"/>
          <w:lang w:val="fr-FR"/>
        </w:rPr>
        <w:t xml:space="preserve">méthodologie </w:t>
      </w:r>
      <w:r w:rsidR="00225629">
        <w:rPr>
          <w:sz w:val="24"/>
          <w:szCs w:val="24"/>
          <w:lang w:val="fr-FR"/>
        </w:rPr>
        <w:t xml:space="preserve">d’évaluation à proposer. </w:t>
      </w:r>
      <w:r w:rsidR="00F01687" w:rsidRPr="00F01687">
        <w:rPr>
          <w:sz w:val="24"/>
          <w:szCs w:val="24"/>
          <w:lang w:val="fr-FR"/>
        </w:rPr>
        <w:t xml:space="preserve">La méthodologie de l’enquête </w:t>
      </w:r>
      <w:r w:rsidR="000B4179">
        <w:rPr>
          <w:sz w:val="24"/>
          <w:szCs w:val="24"/>
          <w:lang w:val="fr-FR"/>
        </w:rPr>
        <w:t xml:space="preserve">proposée par </w:t>
      </w:r>
      <w:r w:rsidR="00225629">
        <w:rPr>
          <w:sz w:val="24"/>
          <w:szCs w:val="24"/>
          <w:lang w:val="fr-FR"/>
        </w:rPr>
        <w:t>l’équipe devra</w:t>
      </w:r>
      <w:r w:rsidR="00F01687" w:rsidRPr="00F01687">
        <w:rPr>
          <w:sz w:val="24"/>
          <w:szCs w:val="24"/>
          <w:lang w:val="fr-FR"/>
        </w:rPr>
        <w:t xml:space="preserve"> </w:t>
      </w:r>
      <w:r w:rsidR="00F342D5">
        <w:rPr>
          <w:sz w:val="24"/>
          <w:szCs w:val="24"/>
          <w:lang w:val="fr-FR"/>
        </w:rPr>
        <w:t>tenir compte de la méthodologie de la dernière enquête finale et sera</w:t>
      </w:r>
      <w:r w:rsidR="00F01687" w:rsidRPr="00F01687">
        <w:rPr>
          <w:sz w:val="24"/>
          <w:szCs w:val="24"/>
          <w:lang w:val="fr-FR"/>
        </w:rPr>
        <w:t xml:space="preserve"> revue par le comité technique et le</w:t>
      </w:r>
      <w:r w:rsidR="00F01687">
        <w:rPr>
          <w:sz w:val="24"/>
          <w:szCs w:val="24"/>
          <w:lang w:val="fr-FR"/>
        </w:rPr>
        <w:t xml:space="preserve"> </w:t>
      </w:r>
      <w:r w:rsidR="00F01687" w:rsidRPr="00F01687">
        <w:rPr>
          <w:sz w:val="24"/>
          <w:szCs w:val="24"/>
          <w:lang w:val="fr-FR"/>
        </w:rPr>
        <w:t>comité de pilotage</w:t>
      </w:r>
      <w:r w:rsidR="000B4179">
        <w:rPr>
          <w:sz w:val="24"/>
          <w:szCs w:val="24"/>
          <w:lang w:val="fr-FR"/>
        </w:rPr>
        <w:t xml:space="preserve"> du projet pour approbation</w:t>
      </w:r>
      <w:r w:rsidR="00F01687" w:rsidRPr="00F01687">
        <w:rPr>
          <w:sz w:val="24"/>
          <w:szCs w:val="24"/>
          <w:lang w:val="fr-FR"/>
        </w:rPr>
        <w:t xml:space="preserve"> avant la collecte des données. De façon générale et non exhaustive, l'enquête devra collecter des informations sur les thématiques suivantes : </w:t>
      </w:r>
    </w:p>
    <w:p w14:paraId="3CC09719" w14:textId="55450B33" w:rsidR="00F01687" w:rsidRP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 xml:space="preserve">L'état nutritionnel des enfants de moins de 5 ans dans </w:t>
      </w:r>
      <w:r>
        <w:rPr>
          <w:lang w:val="fr-FR"/>
        </w:rPr>
        <w:t xml:space="preserve">toute </w:t>
      </w:r>
      <w:r w:rsidRPr="00F01687">
        <w:rPr>
          <w:lang w:val="fr-FR"/>
        </w:rPr>
        <w:t>la province de Ngozi</w:t>
      </w:r>
    </w:p>
    <w:p w14:paraId="43717DE3" w14:textId="77777777" w:rsidR="00F01687" w:rsidRP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Les pratiques alimentaires du nourrisson et du jeune enfant (0-23 mois) et du lavage des mains (mères et enfants 0-59 mois)</w:t>
      </w:r>
    </w:p>
    <w:p w14:paraId="73F74534" w14:textId="77777777" w:rsidR="00F01687" w:rsidRP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Les pratiques de recherche de soins de santé pour l'enfant (niveau communautaire ou centre de santé)</w:t>
      </w:r>
    </w:p>
    <w:p w14:paraId="7026D0A0" w14:textId="79FE9D13" w:rsidR="00F01687" w:rsidRP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 xml:space="preserve">Les connaissances des mères (ou </w:t>
      </w:r>
      <w:r w:rsidR="00A00ED3">
        <w:rPr>
          <w:lang w:val="fr-FR"/>
        </w:rPr>
        <w:t>gardienne d’enfant</w:t>
      </w:r>
      <w:r w:rsidRPr="00F01687">
        <w:rPr>
          <w:lang w:val="fr-FR"/>
        </w:rPr>
        <w:t>), des pères, des moniteurs agricoles, des agents de santé communautaires et des mamans-lumières sur 6 pratiques-clés familiales</w:t>
      </w:r>
    </w:p>
    <w:p w14:paraId="1C1E8A54" w14:textId="497CDF1C" w:rsid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La diversité et la quantité de produits agricoles cultivés par le ménage</w:t>
      </w:r>
    </w:p>
    <w:p w14:paraId="56881A06" w14:textId="39E896BF" w:rsidR="00225629" w:rsidRDefault="00225629" w:rsidP="00F01687">
      <w:pPr>
        <w:pStyle w:val="ListParagraph"/>
        <w:numPr>
          <w:ilvl w:val="0"/>
          <w:numId w:val="35"/>
        </w:numPr>
        <w:autoSpaceDE w:val="0"/>
        <w:autoSpaceDN w:val="0"/>
        <w:adjustRightInd w:val="0"/>
        <w:spacing w:before="120" w:after="120"/>
        <w:contextualSpacing/>
        <w:jc w:val="both"/>
        <w:rPr>
          <w:lang w:val="fr-FR"/>
        </w:rPr>
      </w:pPr>
      <w:r>
        <w:rPr>
          <w:lang w:val="fr-FR"/>
        </w:rPr>
        <w:t>Le niveau d’anémie chez les enfants et les femmes</w:t>
      </w:r>
    </w:p>
    <w:p w14:paraId="2AEBEFBC" w14:textId="6AB3F03F" w:rsidR="00225629" w:rsidRPr="00F01687" w:rsidRDefault="00225629" w:rsidP="00F01687">
      <w:pPr>
        <w:pStyle w:val="ListParagraph"/>
        <w:numPr>
          <w:ilvl w:val="0"/>
          <w:numId w:val="35"/>
        </w:numPr>
        <w:autoSpaceDE w:val="0"/>
        <w:autoSpaceDN w:val="0"/>
        <w:adjustRightInd w:val="0"/>
        <w:spacing w:before="120" w:after="120"/>
        <w:contextualSpacing/>
        <w:jc w:val="both"/>
        <w:rPr>
          <w:lang w:val="fr-FR"/>
        </w:rPr>
      </w:pPr>
      <w:r>
        <w:rPr>
          <w:lang w:val="fr-FR"/>
        </w:rPr>
        <w:t xml:space="preserve">Les pratiques culturales </w:t>
      </w:r>
    </w:p>
    <w:p w14:paraId="5AAD8A43" w14:textId="7F5C2DE4" w:rsidR="00F01687" w:rsidRDefault="00F01687" w:rsidP="00F01687">
      <w:pPr>
        <w:pStyle w:val="ListParagraph"/>
        <w:numPr>
          <w:ilvl w:val="0"/>
          <w:numId w:val="35"/>
        </w:numPr>
        <w:autoSpaceDE w:val="0"/>
        <w:autoSpaceDN w:val="0"/>
        <w:adjustRightInd w:val="0"/>
        <w:spacing w:before="120" w:after="120"/>
        <w:contextualSpacing/>
        <w:jc w:val="both"/>
        <w:rPr>
          <w:lang w:val="fr-FR"/>
        </w:rPr>
      </w:pPr>
      <w:r w:rsidRPr="00F01687">
        <w:rPr>
          <w:lang w:val="fr-FR"/>
        </w:rPr>
        <w:t>Le niveau de vie des ménages</w:t>
      </w:r>
    </w:p>
    <w:p w14:paraId="197BCC0E" w14:textId="7C16B3F8" w:rsidR="005260FE" w:rsidRPr="005260FE" w:rsidRDefault="005260FE" w:rsidP="005260FE">
      <w:pPr>
        <w:keepNext/>
        <w:keepLines/>
        <w:spacing w:line="312" w:lineRule="auto"/>
        <w:jc w:val="both"/>
        <w:rPr>
          <w:sz w:val="24"/>
          <w:szCs w:val="24"/>
        </w:rPr>
      </w:pPr>
      <w:r w:rsidRPr="005260FE">
        <w:rPr>
          <w:sz w:val="24"/>
          <w:szCs w:val="24"/>
        </w:rPr>
        <w:t>Cette méthode sera complétée par des entretiens qualitatifs (focus groupe),</w:t>
      </w:r>
      <w:r w:rsidRPr="005260FE">
        <w:rPr>
          <w:sz w:val="24"/>
          <w:szCs w:val="24"/>
          <w:lang w:val="fr-FR"/>
        </w:rPr>
        <w:t xml:space="preserve"> des entretiens individuels approfondis dans la population de bénéficiaires telles que les mamans lumière, les propriétaires de jardins potagers et les membres de groupes de champs école</w:t>
      </w:r>
      <w:r w:rsidRPr="005260FE">
        <w:rPr>
          <w:sz w:val="24"/>
          <w:szCs w:val="24"/>
        </w:rPr>
        <w:t xml:space="preserve"> et une revue de la documentation relative à la mise en œuvre du projet.</w:t>
      </w:r>
    </w:p>
    <w:p w14:paraId="53304D35" w14:textId="77777777" w:rsidR="00276C0A" w:rsidRDefault="00276C0A" w:rsidP="008F75DC">
      <w:pPr>
        <w:jc w:val="both"/>
        <w:rPr>
          <w:b/>
          <w:sz w:val="24"/>
          <w:szCs w:val="24"/>
        </w:rPr>
      </w:pPr>
    </w:p>
    <w:p w14:paraId="42D56232" w14:textId="0F588D45" w:rsidR="00EC4AF6" w:rsidRPr="00870725" w:rsidRDefault="00EC4AF6" w:rsidP="008F75DC">
      <w:pPr>
        <w:jc w:val="both"/>
        <w:rPr>
          <w:b/>
          <w:sz w:val="24"/>
          <w:szCs w:val="24"/>
        </w:rPr>
      </w:pPr>
      <w:r w:rsidRPr="00870725">
        <w:rPr>
          <w:b/>
          <w:sz w:val="24"/>
          <w:szCs w:val="24"/>
        </w:rPr>
        <w:t>OBJECTIF</w:t>
      </w:r>
    </w:p>
    <w:p w14:paraId="0A5BDFF0" w14:textId="2ECDB4A2" w:rsidR="00870725" w:rsidRPr="00870725" w:rsidRDefault="00870725" w:rsidP="00870725">
      <w:pPr>
        <w:autoSpaceDE w:val="0"/>
        <w:autoSpaceDN w:val="0"/>
        <w:adjustRightInd w:val="0"/>
        <w:spacing w:before="120" w:after="120" w:line="240" w:lineRule="auto"/>
        <w:jc w:val="both"/>
        <w:rPr>
          <w:sz w:val="24"/>
          <w:szCs w:val="24"/>
          <w:lang w:val="fr-FR"/>
        </w:rPr>
      </w:pPr>
      <w:r w:rsidRPr="00870725">
        <w:rPr>
          <w:sz w:val="24"/>
          <w:szCs w:val="24"/>
          <w:lang w:val="fr-FR"/>
        </w:rPr>
        <w:t xml:space="preserve">Conduire l'enquête finale du projet de lutte contre la malnutrition dans la province de Ngozi, pour en évaluer </w:t>
      </w:r>
      <w:r w:rsidRPr="00870725">
        <w:rPr>
          <w:sz w:val="24"/>
          <w:szCs w:val="24"/>
          <w:lang w:val="fr-CA"/>
        </w:rPr>
        <w:t xml:space="preserve">son </w:t>
      </w:r>
      <w:r w:rsidRPr="00870725">
        <w:rPr>
          <w:sz w:val="24"/>
          <w:szCs w:val="24"/>
          <w:lang w:val="fr-FR"/>
        </w:rPr>
        <w:t>impact avec représentativité par district sanitaire des interventions mise</w:t>
      </w:r>
      <w:r>
        <w:rPr>
          <w:sz w:val="24"/>
          <w:szCs w:val="24"/>
          <w:lang w:val="fr-FR"/>
        </w:rPr>
        <w:t>s</w:t>
      </w:r>
      <w:r w:rsidRPr="00870725">
        <w:rPr>
          <w:sz w:val="24"/>
          <w:szCs w:val="24"/>
          <w:lang w:val="fr-FR"/>
        </w:rPr>
        <w:t xml:space="preserve"> en œuvre</w:t>
      </w:r>
    </w:p>
    <w:p w14:paraId="49FEC7BE" w14:textId="77777777" w:rsidR="0036221B" w:rsidRPr="00870725" w:rsidRDefault="0036221B" w:rsidP="008F75DC">
      <w:pPr>
        <w:jc w:val="both"/>
        <w:rPr>
          <w:b/>
          <w:sz w:val="24"/>
          <w:szCs w:val="24"/>
        </w:rPr>
      </w:pPr>
    </w:p>
    <w:p w14:paraId="37B7137D" w14:textId="4268A7FE" w:rsidR="00D73FA2" w:rsidRPr="00870725" w:rsidRDefault="00D73FA2" w:rsidP="008F75DC">
      <w:pPr>
        <w:jc w:val="both"/>
        <w:rPr>
          <w:b/>
          <w:sz w:val="24"/>
          <w:szCs w:val="24"/>
          <w:lang w:val="fr-FR"/>
        </w:rPr>
      </w:pPr>
      <w:r w:rsidRPr="00870725">
        <w:rPr>
          <w:b/>
          <w:sz w:val="24"/>
          <w:szCs w:val="24"/>
          <w:lang w:val="fr-FR"/>
        </w:rPr>
        <w:t xml:space="preserve">Objectifs spécifiques : </w:t>
      </w:r>
    </w:p>
    <w:p w14:paraId="440186E0" w14:textId="77777777" w:rsidR="00870725" w:rsidRPr="00870725" w:rsidRDefault="00870725" w:rsidP="008F75DC">
      <w:pPr>
        <w:jc w:val="both"/>
        <w:rPr>
          <w:b/>
          <w:sz w:val="24"/>
          <w:szCs w:val="24"/>
          <w:lang w:val="fr-FR"/>
        </w:rPr>
      </w:pPr>
    </w:p>
    <w:p w14:paraId="2E844A10" w14:textId="51643990" w:rsidR="00870725" w:rsidRPr="00870725" w:rsidRDefault="00870725" w:rsidP="00870725">
      <w:pPr>
        <w:pStyle w:val="ListParagraph"/>
        <w:numPr>
          <w:ilvl w:val="0"/>
          <w:numId w:val="35"/>
        </w:numPr>
        <w:autoSpaceDE w:val="0"/>
        <w:autoSpaceDN w:val="0"/>
        <w:adjustRightInd w:val="0"/>
        <w:spacing w:before="120" w:after="120"/>
        <w:contextualSpacing/>
        <w:jc w:val="both"/>
        <w:rPr>
          <w:lang w:val="fr-FR"/>
        </w:rPr>
      </w:pPr>
      <w:r w:rsidRPr="00870725">
        <w:rPr>
          <w:lang w:val="fr-FR"/>
        </w:rPr>
        <w:t xml:space="preserve">Évaluer l'atteinte des résultats à partir des indicateurs-clés pertinents </w:t>
      </w:r>
      <w:r w:rsidR="00BB4E5B">
        <w:rPr>
          <w:lang w:val="fr-FR"/>
        </w:rPr>
        <w:t xml:space="preserve">et du performance Monitoring </w:t>
      </w:r>
      <w:r w:rsidR="00D20A97">
        <w:rPr>
          <w:lang w:val="fr-FR"/>
        </w:rPr>
        <w:t>Framework</w:t>
      </w:r>
      <w:r w:rsidR="00D20A97" w:rsidRPr="00870725">
        <w:rPr>
          <w:lang w:val="fr-FR"/>
        </w:rPr>
        <w:t xml:space="preserve"> ;</w:t>
      </w:r>
    </w:p>
    <w:p w14:paraId="241A1A50" w14:textId="37DCC8A1" w:rsidR="00870725" w:rsidRDefault="00870725" w:rsidP="00870725">
      <w:pPr>
        <w:pStyle w:val="ListParagraph"/>
        <w:numPr>
          <w:ilvl w:val="0"/>
          <w:numId w:val="35"/>
        </w:numPr>
        <w:autoSpaceDE w:val="0"/>
        <w:autoSpaceDN w:val="0"/>
        <w:adjustRightInd w:val="0"/>
        <w:spacing w:before="120" w:after="120"/>
        <w:contextualSpacing/>
        <w:jc w:val="both"/>
        <w:rPr>
          <w:lang w:val="fr-FR"/>
        </w:rPr>
      </w:pPr>
      <w:r w:rsidRPr="00870725">
        <w:rPr>
          <w:lang w:val="fr-FR"/>
        </w:rPr>
        <w:t>Déterminer les valeurs finale</w:t>
      </w:r>
      <w:r>
        <w:rPr>
          <w:lang w:val="fr-FR"/>
        </w:rPr>
        <w:t>s</w:t>
      </w:r>
      <w:r w:rsidRPr="00870725">
        <w:rPr>
          <w:lang w:val="fr-FR"/>
        </w:rPr>
        <w:t xml:space="preserve"> des indicateurs ;</w:t>
      </w:r>
    </w:p>
    <w:p w14:paraId="57B78473" w14:textId="77777777" w:rsid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Recueillir à travers une enquête qualitative les perceptions et les effets qualitatifs des interventions du projet dans la zone d’intervention</w:t>
      </w:r>
    </w:p>
    <w:p w14:paraId="366115AF" w14:textId="77777777" w:rsid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Apprécier les facteurs facilitants l’adoption des pratiques, l’adhésion des communautés et Acteurs principaux au projet.</w:t>
      </w:r>
    </w:p>
    <w:p w14:paraId="4589A640" w14:textId="0724589C" w:rsid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 xml:space="preserve">Faire une analyse comparative des structures de gestion et de mise en œuvre des différentes composantes du projet </w:t>
      </w:r>
    </w:p>
    <w:p w14:paraId="186819F0" w14:textId="04659745" w:rsidR="00F342D5" w:rsidRDefault="00F342D5" w:rsidP="00E21FA6">
      <w:pPr>
        <w:pStyle w:val="ListParagraph"/>
        <w:numPr>
          <w:ilvl w:val="0"/>
          <w:numId w:val="35"/>
        </w:numPr>
        <w:autoSpaceDE w:val="0"/>
        <w:autoSpaceDN w:val="0"/>
        <w:adjustRightInd w:val="0"/>
        <w:spacing w:before="120" w:after="120"/>
        <w:contextualSpacing/>
        <w:jc w:val="both"/>
        <w:rPr>
          <w:lang w:val="fr-FR"/>
        </w:rPr>
      </w:pPr>
      <w:r>
        <w:rPr>
          <w:lang w:val="fr-FR"/>
        </w:rPr>
        <w:t xml:space="preserve">Faire une analyse de la pertinence et de la cohérence des interventions du projet en reponse à la problématique de la malnutrition aigue  </w:t>
      </w:r>
    </w:p>
    <w:p w14:paraId="01F60F59" w14:textId="16A83D3F" w:rsidR="00E21FA6" w:rsidRP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Analyser l’efficacité et la pertinence du mécanisme de coordination mis en place pour la gestion du projet (COTE, COPIL, Coordination du projet)</w:t>
      </w:r>
    </w:p>
    <w:p w14:paraId="27024003" w14:textId="77777777" w:rsidR="00E21FA6" w:rsidRPr="00E21FA6" w:rsidRDefault="00870725" w:rsidP="00E21FA6">
      <w:pPr>
        <w:pStyle w:val="ListParagraph"/>
        <w:numPr>
          <w:ilvl w:val="0"/>
          <w:numId w:val="35"/>
        </w:numPr>
        <w:autoSpaceDE w:val="0"/>
        <w:autoSpaceDN w:val="0"/>
        <w:adjustRightInd w:val="0"/>
        <w:spacing w:before="120"/>
        <w:contextualSpacing/>
        <w:jc w:val="both"/>
        <w:rPr>
          <w:iCs/>
          <w:lang w:val="fr-FR"/>
        </w:rPr>
      </w:pPr>
      <w:r w:rsidRPr="00870725">
        <w:rPr>
          <w:lang w:val="fr-FR"/>
        </w:rPr>
        <w:t>D</w:t>
      </w:r>
      <w:r w:rsidRPr="00870725">
        <w:rPr>
          <w:lang w:val="fr-CA"/>
        </w:rPr>
        <w:t>écrire l'impact du projet.</w:t>
      </w:r>
    </w:p>
    <w:p w14:paraId="53EBBB02" w14:textId="01D745E9" w:rsidR="00E21FA6" w:rsidRPr="00E21FA6" w:rsidRDefault="00E21FA6" w:rsidP="008F75DC">
      <w:pPr>
        <w:pStyle w:val="ListParagraph"/>
        <w:numPr>
          <w:ilvl w:val="0"/>
          <w:numId w:val="35"/>
        </w:numPr>
        <w:autoSpaceDE w:val="0"/>
        <w:autoSpaceDN w:val="0"/>
        <w:adjustRightInd w:val="0"/>
        <w:spacing w:before="120"/>
        <w:contextualSpacing/>
        <w:jc w:val="both"/>
        <w:rPr>
          <w:iCs/>
          <w:lang w:val="fr-FR"/>
        </w:rPr>
      </w:pPr>
      <w:r w:rsidRPr="00E21FA6">
        <w:rPr>
          <w:lang w:val="fr-FR"/>
        </w:rPr>
        <w:t>Collecter les informations sur les effets non attendus du projet.</w:t>
      </w:r>
    </w:p>
    <w:p w14:paraId="570AF251" w14:textId="77777777" w:rsidR="00E21FA6" w:rsidRDefault="00E21FA6" w:rsidP="008F75DC">
      <w:pPr>
        <w:jc w:val="both"/>
        <w:rPr>
          <w:b/>
          <w:sz w:val="24"/>
          <w:szCs w:val="24"/>
        </w:rPr>
      </w:pPr>
    </w:p>
    <w:p w14:paraId="7F3BA4CF" w14:textId="1572253B" w:rsidR="00EC4AF6" w:rsidRPr="004065A7" w:rsidRDefault="004065A7" w:rsidP="008F75DC">
      <w:pPr>
        <w:jc w:val="both"/>
        <w:rPr>
          <w:b/>
          <w:sz w:val="24"/>
          <w:szCs w:val="24"/>
        </w:rPr>
      </w:pPr>
      <w:r>
        <w:rPr>
          <w:b/>
          <w:sz w:val="24"/>
          <w:szCs w:val="24"/>
        </w:rPr>
        <w:t>R</w:t>
      </w:r>
      <w:r w:rsidRPr="004065A7">
        <w:rPr>
          <w:b/>
          <w:sz w:val="24"/>
          <w:szCs w:val="24"/>
        </w:rPr>
        <w:t xml:space="preserve">ésultats attendus: </w:t>
      </w:r>
    </w:p>
    <w:p w14:paraId="2E2E93B5" w14:textId="77777777" w:rsidR="00EC4AF6" w:rsidRPr="00EC4AF6" w:rsidRDefault="00EC4AF6" w:rsidP="008F75DC">
      <w:pPr>
        <w:jc w:val="both"/>
        <w:rPr>
          <w:sz w:val="24"/>
          <w:szCs w:val="24"/>
        </w:rPr>
      </w:pPr>
    </w:p>
    <w:p w14:paraId="14D2D1DB" w14:textId="197E2E6B" w:rsidR="00870725" w:rsidRDefault="00870725" w:rsidP="00870725">
      <w:pPr>
        <w:pStyle w:val="Default"/>
        <w:jc w:val="both"/>
        <w:rPr>
          <w:lang w:val="fr-FR"/>
        </w:rPr>
      </w:pPr>
      <w:r w:rsidRPr="00870725">
        <w:rPr>
          <w:lang w:val="fr-FR"/>
        </w:rPr>
        <w:lastRenderedPageBreak/>
        <w:t>En appui au Programme National Intégré d'Alimentation et de Nutrition (PRONIANUT) et au comité technique du projet</w:t>
      </w:r>
      <w:r w:rsidR="00D20A97">
        <w:rPr>
          <w:lang w:val="fr-FR"/>
        </w:rPr>
        <w:t xml:space="preserve"> et en collaboration avec l’équipe technique UNICEF</w:t>
      </w:r>
      <w:r w:rsidRPr="00870725">
        <w:rPr>
          <w:lang w:val="fr-FR"/>
        </w:rPr>
        <w:t xml:space="preserve">, </w:t>
      </w:r>
      <w:r w:rsidR="00922D57">
        <w:rPr>
          <w:lang w:val="fr-FR"/>
        </w:rPr>
        <w:t>le consultant international, en tant principal investigateur</w:t>
      </w:r>
      <w:r w:rsidRPr="00870725">
        <w:rPr>
          <w:lang w:val="fr-FR"/>
        </w:rPr>
        <w:t xml:space="preserve"> devra </w:t>
      </w:r>
      <w:r w:rsidR="00922D57">
        <w:rPr>
          <w:lang w:val="fr-FR"/>
        </w:rPr>
        <w:t>assurer l’</w:t>
      </w:r>
      <w:r w:rsidRPr="00870725">
        <w:rPr>
          <w:lang w:val="fr-FR"/>
        </w:rPr>
        <w:t>attein</w:t>
      </w:r>
      <w:r w:rsidR="00922D57">
        <w:rPr>
          <w:lang w:val="fr-FR"/>
        </w:rPr>
        <w:t>te d</w:t>
      </w:r>
      <w:r w:rsidRPr="00870725">
        <w:rPr>
          <w:lang w:val="fr-FR"/>
        </w:rPr>
        <w:t>es résultats suivants :</w:t>
      </w:r>
    </w:p>
    <w:p w14:paraId="1501EF54" w14:textId="77777777" w:rsidR="00870725" w:rsidRPr="00870725" w:rsidRDefault="00870725" w:rsidP="00870725">
      <w:pPr>
        <w:pStyle w:val="Default"/>
        <w:jc w:val="both"/>
        <w:rPr>
          <w:lang w:val="fr-FR"/>
        </w:rPr>
      </w:pPr>
    </w:p>
    <w:p w14:paraId="280921E0" w14:textId="51104356" w:rsidR="00870725" w:rsidRPr="009D59E8" w:rsidRDefault="009D59E8" w:rsidP="00870725">
      <w:pPr>
        <w:pStyle w:val="Default"/>
        <w:numPr>
          <w:ilvl w:val="0"/>
          <w:numId w:val="35"/>
        </w:numPr>
        <w:jc w:val="both"/>
        <w:rPr>
          <w:lang w:val="fr-FR"/>
        </w:rPr>
      </w:pPr>
      <w:r>
        <w:rPr>
          <w:lang w:val="fr-FR"/>
        </w:rPr>
        <w:t xml:space="preserve">Elaborer le </w:t>
      </w:r>
      <w:r w:rsidR="00870725" w:rsidRPr="00870725">
        <w:rPr>
          <w:lang w:val="fr-FR"/>
        </w:rPr>
        <w:t>protocole d'enquête décrivant la méthodologie pour évaluer l'impact du projet</w:t>
      </w:r>
      <w:r>
        <w:rPr>
          <w:lang w:val="fr-FR"/>
        </w:rPr>
        <w:t xml:space="preserve"> et l</w:t>
      </w:r>
      <w:r w:rsidR="00870725" w:rsidRPr="009D59E8">
        <w:rPr>
          <w:lang w:val="fr-FR"/>
        </w:rPr>
        <w:t xml:space="preserve">es questionnaires et autres documents essentiels à la réalisation de l'enquête </w:t>
      </w:r>
    </w:p>
    <w:p w14:paraId="28D4E93E" w14:textId="09DA66B8" w:rsidR="00870725" w:rsidRDefault="009D59E8" w:rsidP="00870725">
      <w:pPr>
        <w:pStyle w:val="Default"/>
        <w:numPr>
          <w:ilvl w:val="0"/>
          <w:numId w:val="35"/>
        </w:numPr>
        <w:jc w:val="both"/>
        <w:rPr>
          <w:lang w:val="fr-FR"/>
        </w:rPr>
      </w:pPr>
      <w:r>
        <w:rPr>
          <w:lang w:val="fr-FR"/>
        </w:rPr>
        <w:t>P</w:t>
      </w:r>
      <w:r w:rsidR="00870725" w:rsidRPr="00870725">
        <w:rPr>
          <w:lang w:val="fr-FR"/>
        </w:rPr>
        <w:t>résent</w:t>
      </w:r>
      <w:r>
        <w:rPr>
          <w:lang w:val="fr-FR"/>
        </w:rPr>
        <w:t>er</w:t>
      </w:r>
      <w:r w:rsidR="00870725" w:rsidRPr="00870725">
        <w:rPr>
          <w:lang w:val="fr-FR"/>
        </w:rPr>
        <w:t xml:space="preserve"> </w:t>
      </w:r>
      <w:r>
        <w:rPr>
          <w:lang w:val="fr-FR"/>
        </w:rPr>
        <w:t>le</w:t>
      </w:r>
      <w:r w:rsidR="00870725" w:rsidRPr="00870725">
        <w:rPr>
          <w:lang w:val="fr-FR"/>
        </w:rPr>
        <w:t xml:space="preserve"> protocole d'enquête</w:t>
      </w:r>
      <w:r>
        <w:rPr>
          <w:lang w:val="fr-FR"/>
        </w:rPr>
        <w:t xml:space="preserve"> et autres documents</w:t>
      </w:r>
      <w:r w:rsidR="00870725" w:rsidRPr="00870725">
        <w:rPr>
          <w:lang w:val="fr-FR"/>
        </w:rPr>
        <w:t xml:space="preserve"> au comité technique </w:t>
      </w:r>
      <w:r>
        <w:rPr>
          <w:lang w:val="fr-FR"/>
        </w:rPr>
        <w:t xml:space="preserve">et </w:t>
      </w:r>
      <w:r w:rsidR="00870725" w:rsidRPr="009D59E8">
        <w:rPr>
          <w:lang w:val="fr-FR"/>
        </w:rPr>
        <w:t>au comité de pilotage du projet</w:t>
      </w:r>
      <w:r>
        <w:rPr>
          <w:lang w:val="fr-FR"/>
        </w:rPr>
        <w:t xml:space="preserve"> pour approbation</w:t>
      </w:r>
    </w:p>
    <w:p w14:paraId="1AA3445D" w14:textId="780A4535" w:rsidR="009D59E8" w:rsidRDefault="009D59E8" w:rsidP="00870725">
      <w:pPr>
        <w:pStyle w:val="Default"/>
        <w:numPr>
          <w:ilvl w:val="0"/>
          <w:numId w:val="35"/>
        </w:numPr>
        <w:jc w:val="both"/>
        <w:rPr>
          <w:lang w:val="fr-FR"/>
        </w:rPr>
      </w:pPr>
      <w:r>
        <w:rPr>
          <w:lang w:val="fr-FR"/>
        </w:rPr>
        <w:t>Réaliser l’</w:t>
      </w:r>
      <w:r w:rsidR="000262D5">
        <w:rPr>
          <w:lang w:val="fr-FR"/>
        </w:rPr>
        <w:t>enquête</w:t>
      </w:r>
    </w:p>
    <w:p w14:paraId="289A06FB" w14:textId="252B514B" w:rsidR="009D59E8" w:rsidRDefault="009D59E8" w:rsidP="009D59E8">
      <w:pPr>
        <w:pStyle w:val="Default"/>
        <w:numPr>
          <w:ilvl w:val="0"/>
          <w:numId w:val="35"/>
        </w:numPr>
        <w:jc w:val="both"/>
        <w:rPr>
          <w:lang w:val="fr-FR"/>
        </w:rPr>
      </w:pPr>
      <w:r>
        <w:rPr>
          <w:lang w:val="fr-FR"/>
        </w:rPr>
        <w:t xml:space="preserve">Présenter les résultats préliminaires </w:t>
      </w:r>
      <w:r w:rsidRPr="00870725">
        <w:rPr>
          <w:lang w:val="fr-FR"/>
        </w:rPr>
        <w:t xml:space="preserve">au comité technique </w:t>
      </w:r>
      <w:r>
        <w:rPr>
          <w:lang w:val="fr-FR"/>
        </w:rPr>
        <w:t xml:space="preserve">et </w:t>
      </w:r>
      <w:r w:rsidRPr="009D59E8">
        <w:rPr>
          <w:lang w:val="fr-FR"/>
        </w:rPr>
        <w:t>au comité de pilotage du projet</w:t>
      </w:r>
    </w:p>
    <w:p w14:paraId="4F5DAC99" w14:textId="342865C3" w:rsidR="00870725" w:rsidRPr="009D59E8" w:rsidRDefault="009D59E8" w:rsidP="00870725">
      <w:pPr>
        <w:pStyle w:val="Default"/>
        <w:numPr>
          <w:ilvl w:val="0"/>
          <w:numId w:val="35"/>
        </w:numPr>
        <w:jc w:val="both"/>
        <w:rPr>
          <w:lang w:val="fr-FR"/>
        </w:rPr>
      </w:pPr>
      <w:r>
        <w:rPr>
          <w:lang w:val="fr-FR"/>
        </w:rPr>
        <w:t xml:space="preserve">Présenter le rapport </w:t>
      </w:r>
      <w:r w:rsidR="00870725" w:rsidRPr="009D59E8">
        <w:rPr>
          <w:lang w:val="fr-FR"/>
        </w:rPr>
        <w:t>préliminaire des résultats de l'enquête</w:t>
      </w:r>
      <w:r w:rsidR="00D20A97">
        <w:rPr>
          <w:lang w:val="fr-FR"/>
        </w:rPr>
        <w:t xml:space="preserve"> dans un atelier de restitution</w:t>
      </w:r>
    </w:p>
    <w:p w14:paraId="033757AD" w14:textId="1BF81FF9" w:rsidR="00870725" w:rsidRPr="00870725" w:rsidRDefault="009D59E8" w:rsidP="009D59E8">
      <w:pPr>
        <w:pStyle w:val="Default"/>
        <w:numPr>
          <w:ilvl w:val="0"/>
          <w:numId w:val="35"/>
        </w:numPr>
        <w:jc w:val="both"/>
        <w:rPr>
          <w:lang w:val="fr-FR"/>
        </w:rPr>
      </w:pPr>
      <w:r>
        <w:rPr>
          <w:lang w:val="fr-FR"/>
        </w:rPr>
        <w:t xml:space="preserve">Rédiger le </w:t>
      </w:r>
      <w:r w:rsidR="00870725" w:rsidRPr="00870725">
        <w:rPr>
          <w:lang w:val="fr-FR"/>
        </w:rPr>
        <w:t>rapport final décrivant les résultats atteints</w:t>
      </w:r>
      <w:r w:rsidR="00E918B0">
        <w:rPr>
          <w:lang w:val="fr-FR"/>
        </w:rPr>
        <w:t xml:space="preserve"> et les recommandations </w:t>
      </w:r>
    </w:p>
    <w:p w14:paraId="7D2B2D75" w14:textId="77777777" w:rsidR="00870725" w:rsidRPr="00870725" w:rsidRDefault="00870725" w:rsidP="00870725">
      <w:pPr>
        <w:pStyle w:val="Default"/>
        <w:jc w:val="both"/>
        <w:rPr>
          <w:lang w:val="fr-FR"/>
        </w:rPr>
      </w:pPr>
    </w:p>
    <w:p w14:paraId="7913BF14" w14:textId="3E378E78" w:rsidR="00870725" w:rsidRPr="009D59E8" w:rsidRDefault="00870725" w:rsidP="009D59E8">
      <w:pPr>
        <w:spacing w:after="200" w:line="276" w:lineRule="auto"/>
        <w:contextualSpacing/>
        <w:jc w:val="both"/>
        <w:rPr>
          <w:rStyle w:val="hps"/>
          <w:sz w:val="24"/>
          <w:szCs w:val="24"/>
          <w:lang w:val="fr-FR"/>
        </w:rPr>
      </w:pPr>
      <w:r w:rsidRPr="009D59E8">
        <w:rPr>
          <w:rStyle w:val="hps"/>
          <w:sz w:val="24"/>
          <w:szCs w:val="24"/>
          <w:lang w:val="fr-CA"/>
        </w:rPr>
        <w:t xml:space="preserve">Les tâches accomplies et les produits attendus </w:t>
      </w:r>
      <w:r w:rsidR="009D59E8">
        <w:rPr>
          <w:rStyle w:val="hps"/>
          <w:sz w:val="24"/>
          <w:szCs w:val="24"/>
          <w:lang w:val="fr-CA"/>
        </w:rPr>
        <w:t xml:space="preserve">par </w:t>
      </w:r>
      <w:r w:rsidR="00922D57">
        <w:rPr>
          <w:rStyle w:val="hps"/>
          <w:sz w:val="24"/>
          <w:szCs w:val="24"/>
          <w:lang w:val="fr-CA"/>
        </w:rPr>
        <w:t>du Consultant International</w:t>
      </w:r>
      <w:r w:rsidR="009D59E8">
        <w:rPr>
          <w:rStyle w:val="hps"/>
          <w:sz w:val="24"/>
          <w:szCs w:val="24"/>
          <w:lang w:val="fr-CA"/>
        </w:rPr>
        <w:t xml:space="preserve"> </w:t>
      </w:r>
      <w:r w:rsidRPr="009D59E8">
        <w:rPr>
          <w:rStyle w:val="hps"/>
          <w:sz w:val="24"/>
          <w:szCs w:val="24"/>
          <w:lang w:val="fr-CA"/>
        </w:rPr>
        <w:t xml:space="preserve">doivent être à la satisfaction de </w:t>
      </w:r>
      <w:r w:rsidR="003125ED" w:rsidRPr="009D59E8">
        <w:rPr>
          <w:rStyle w:val="hps"/>
          <w:sz w:val="24"/>
          <w:szCs w:val="24"/>
          <w:lang w:val="fr-CA"/>
        </w:rPr>
        <w:t>l’UNICEF</w:t>
      </w:r>
      <w:r w:rsidR="003125ED">
        <w:rPr>
          <w:rStyle w:val="hps"/>
          <w:sz w:val="24"/>
          <w:szCs w:val="24"/>
          <w:lang w:val="fr-CA"/>
        </w:rPr>
        <w:t>,</w:t>
      </w:r>
      <w:r w:rsidR="00E918B0">
        <w:rPr>
          <w:rStyle w:val="hps"/>
          <w:sz w:val="24"/>
          <w:szCs w:val="24"/>
          <w:lang w:val="fr-CA"/>
        </w:rPr>
        <w:t xml:space="preserve"> des Agences participantes, des structures du gouvernement. </w:t>
      </w:r>
    </w:p>
    <w:p w14:paraId="0F76FAEE" w14:textId="77777777" w:rsidR="00C9742C" w:rsidRDefault="00C9742C" w:rsidP="00C9742C">
      <w:pPr>
        <w:jc w:val="both"/>
        <w:rPr>
          <w:b/>
          <w:bCs/>
          <w:sz w:val="24"/>
          <w:szCs w:val="24"/>
          <w:lang w:val="fr-FR"/>
        </w:rPr>
      </w:pPr>
    </w:p>
    <w:p w14:paraId="37514D3D" w14:textId="628531A9" w:rsidR="00C9742C" w:rsidRDefault="00C9742C" w:rsidP="00C9742C">
      <w:pPr>
        <w:jc w:val="both"/>
        <w:rPr>
          <w:b/>
          <w:bCs/>
          <w:sz w:val="24"/>
          <w:szCs w:val="24"/>
          <w:lang w:val="fr-FR"/>
        </w:rPr>
      </w:pPr>
      <w:r w:rsidRPr="00C9742C">
        <w:rPr>
          <w:b/>
          <w:bCs/>
          <w:sz w:val="24"/>
          <w:szCs w:val="24"/>
          <w:lang w:val="fr-FR"/>
        </w:rPr>
        <w:t>Délivrables :</w:t>
      </w:r>
    </w:p>
    <w:p w14:paraId="2ACEF8E3" w14:textId="77777777" w:rsidR="00C9742C" w:rsidRPr="00C9742C" w:rsidRDefault="00C9742C" w:rsidP="00C9742C">
      <w:pPr>
        <w:jc w:val="both"/>
        <w:rPr>
          <w:b/>
          <w:bCs/>
          <w:sz w:val="24"/>
          <w:szCs w:val="24"/>
          <w:lang w:val="fr-FR"/>
        </w:rPr>
      </w:pPr>
    </w:p>
    <w:p w14:paraId="256408AC" w14:textId="46331A43" w:rsidR="00C9742C" w:rsidRDefault="00C9742C" w:rsidP="00C9742C">
      <w:pPr>
        <w:numPr>
          <w:ilvl w:val="0"/>
          <w:numId w:val="28"/>
        </w:numPr>
        <w:jc w:val="both"/>
        <w:rPr>
          <w:sz w:val="24"/>
          <w:szCs w:val="24"/>
          <w:lang w:val="fr-FR"/>
        </w:rPr>
      </w:pPr>
      <w:r>
        <w:rPr>
          <w:sz w:val="24"/>
          <w:szCs w:val="24"/>
          <w:lang w:val="fr-FR"/>
        </w:rPr>
        <w:t xml:space="preserve">En collaboration avec les équipes l’UNICEF, </w:t>
      </w:r>
      <w:r w:rsidR="00E918B0">
        <w:rPr>
          <w:sz w:val="24"/>
          <w:szCs w:val="24"/>
          <w:lang w:val="fr-FR"/>
        </w:rPr>
        <w:t xml:space="preserve">PAM, FAO, PRONIANUT, le </w:t>
      </w:r>
      <w:r w:rsidR="00E918B0">
        <w:rPr>
          <w:szCs w:val="22"/>
          <w:lang w:val="fr-FR"/>
        </w:rPr>
        <w:t>Comité technique</w:t>
      </w:r>
      <w:r w:rsidR="00E918B0">
        <w:rPr>
          <w:sz w:val="24"/>
          <w:szCs w:val="24"/>
          <w:lang w:val="fr-FR"/>
        </w:rPr>
        <w:t>, élaborer</w:t>
      </w:r>
      <w:r w:rsidRPr="004065A7">
        <w:rPr>
          <w:sz w:val="24"/>
          <w:szCs w:val="24"/>
          <w:lang w:val="fr-FR"/>
        </w:rPr>
        <w:t>/finaliser le protocole de l’enquête, le budget et le chronogramme comprenant les étapes préparatoires, la collecte des données, la rédaction du rapport et la présentation des résultats ;</w:t>
      </w:r>
    </w:p>
    <w:p w14:paraId="195191AA" w14:textId="1F64F068" w:rsidR="00C9742C" w:rsidRPr="00E918B0" w:rsidRDefault="0099297B" w:rsidP="00E918B0">
      <w:pPr>
        <w:jc w:val="both"/>
        <w:rPr>
          <w:sz w:val="24"/>
          <w:szCs w:val="24"/>
          <w:lang w:val="fr-FR"/>
        </w:rPr>
      </w:pPr>
      <w:r w:rsidRPr="0099297B">
        <w:rPr>
          <w:sz w:val="24"/>
          <w:szCs w:val="24"/>
          <w:lang w:val="fr-FR"/>
        </w:rPr>
        <w:t xml:space="preserve"> </w:t>
      </w:r>
    </w:p>
    <w:p w14:paraId="295C6851" w14:textId="7E845C0E" w:rsidR="00C9742C" w:rsidRPr="00276C0A" w:rsidRDefault="00B1783D" w:rsidP="00C9742C">
      <w:pPr>
        <w:pStyle w:val="ListParagraph"/>
        <w:numPr>
          <w:ilvl w:val="0"/>
          <w:numId w:val="28"/>
        </w:numPr>
        <w:rPr>
          <w:lang w:val="fr-FR"/>
        </w:rPr>
      </w:pPr>
      <w:r w:rsidRPr="00B1783D">
        <w:rPr>
          <w:rFonts w:eastAsia="Times"/>
          <w:color w:val="000000"/>
          <w:lang w:val="fr-FR" w:eastAsia="en-GB"/>
        </w:rPr>
        <w:t>En collaboration avec PRONIANUT</w:t>
      </w:r>
      <w:r w:rsidR="00E918B0">
        <w:rPr>
          <w:rFonts w:eastAsia="Times"/>
          <w:color w:val="000000"/>
          <w:lang w:val="fr-FR" w:eastAsia="en-GB"/>
        </w:rPr>
        <w:t xml:space="preserve">, le </w:t>
      </w:r>
      <w:r w:rsidR="00E918B0">
        <w:rPr>
          <w:sz w:val="22"/>
          <w:szCs w:val="22"/>
          <w:lang w:val="fr-FR"/>
        </w:rPr>
        <w:t>Comité technique</w:t>
      </w:r>
      <w:r w:rsidRPr="00B1783D">
        <w:rPr>
          <w:rFonts w:eastAsia="Times"/>
          <w:color w:val="000000"/>
          <w:lang w:val="fr-FR" w:eastAsia="en-GB"/>
        </w:rPr>
        <w:t>, assurer la rédaction du rapport final</w:t>
      </w:r>
      <w:r>
        <w:rPr>
          <w:rFonts w:eastAsia="Times"/>
          <w:color w:val="000000"/>
          <w:lang w:val="fr-FR" w:eastAsia="en-GB"/>
        </w:rPr>
        <w:t xml:space="preserve">, </w:t>
      </w:r>
      <w:r w:rsidR="00C9742C" w:rsidRPr="00092CA8">
        <w:rPr>
          <w:rFonts w:eastAsia="Times"/>
          <w:color w:val="000000"/>
          <w:lang w:val="fr-FR" w:eastAsia="en-GB"/>
        </w:rPr>
        <w:t>ainsi que la présentation (PowerPoint) des résultats à examiner au cours de l’atelier de validation</w:t>
      </w:r>
      <w:r w:rsidR="00C9742C">
        <w:rPr>
          <w:rFonts w:eastAsia="Times"/>
          <w:color w:val="000000"/>
          <w:lang w:val="fr-FR" w:eastAsia="en-GB"/>
        </w:rPr>
        <w:t>.</w:t>
      </w:r>
    </w:p>
    <w:p w14:paraId="591AC124" w14:textId="11396D20" w:rsidR="00C9742C" w:rsidRDefault="00C9742C" w:rsidP="00C9742C">
      <w:pPr>
        <w:jc w:val="both"/>
        <w:rPr>
          <w:sz w:val="24"/>
          <w:szCs w:val="24"/>
          <w:lang w:val="fr-FR"/>
        </w:rPr>
      </w:pPr>
    </w:p>
    <w:p w14:paraId="631C194C" w14:textId="48036D0C" w:rsidR="006A23BC" w:rsidRDefault="006A23BC" w:rsidP="00C9742C">
      <w:pPr>
        <w:jc w:val="both"/>
        <w:rPr>
          <w:sz w:val="24"/>
          <w:szCs w:val="24"/>
          <w:lang w:val="fr-FR"/>
        </w:rPr>
      </w:pPr>
    </w:p>
    <w:p w14:paraId="467B498A" w14:textId="02C1075B" w:rsidR="006A23BC" w:rsidRDefault="006A23BC" w:rsidP="00C9742C">
      <w:pPr>
        <w:jc w:val="both"/>
        <w:rPr>
          <w:sz w:val="24"/>
          <w:szCs w:val="24"/>
          <w:lang w:val="fr-FR"/>
        </w:rPr>
      </w:pPr>
    </w:p>
    <w:p w14:paraId="4243E7D4" w14:textId="42218B95" w:rsidR="006A23BC" w:rsidRDefault="006A23BC" w:rsidP="00C9742C">
      <w:pPr>
        <w:jc w:val="both"/>
        <w:rPr>
          <w:sz w:val="24"/>
          <w:szCs w:val="24"/>
          <w:lang w:val="fr-FR"/>
        </w:rPr>
      </w:pPr>
    </w:p>
    <w:p w14:paraId="1BF49C43" w14:textId="121B749C" w:rsidR="006A23BC" w:rsidRDefault="006A23BC" w:rsidP="00C9742C">
      <w:pPr>
        <w:jc w:val="both"/>
        <w:rPr>
          <w:sz w:val="24"/>
          <w:szCs w:val="24"/>
          <w:lang w:val="fr-FR"/>
        </w:rPr>
      </w:pPr>
    </w:p>
    <w:p w14:paraId="425535FA" w14:textId="77777777" w:rsidR="006A23BC" w:rsidRPr="004065A7" w:rsidRDefault="006A23BC" w:rsidP="00C9742C">
      <w:pPr>
        <w:jc w:val="both"/>
        <w:rPr>
          <w:sz w:val="24"/>
          <w:szCs w:val="24"/>
          <w:lang w:val="fr-FR"/>
        </w:rPr>
      </w:pPr>
    </w:p>
    <w:p w14:paraId="1BBBAD02" w14:textId="77777777" w:rsidR="00B526D2" w:rsidRDefault="00B526D2" w:rsidP="008F75DC">
      <w:pPr>
        <w:pStyle w:val="ListParagraph"/>
        <w:jc w:val="both"/>
        <w:rPr>
          <w:lang w:val="fr-FR"/>
        </w:rPr>
      </w:pPr>
    </w:p>
    <w:tbl>
      <w:tblPr>
        <w:tblW w:w="8617"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708"/>
        <w:gridCol w:w="1909"/>
      </w:tblGrid>
      <w:tr w:rsidR="002D371D" w:rsidRPr="002E6458" w14:paraId="5B7C4CDB" w14:textId="77777777" w:rsidTr="006A23BC">
        <w:trPr>
          <w:trHeight w:val="494"/>
          <w:jc w:val="center"/>
        </w:trPr>
        <w:tc>
          <w:tcPr>
            <w:tcW w:w="6708" w:type="dxa"/>
            <w:shd w:val="clear" w:color="auto" w:fill="F2F2F2"/>
          </w:tcPr>
          <w:p w14:paraId="3DB8D741" w14:textId="77777777" w:rsidR="002D371D" w:rsidRPr="002E6458" w:rsidRDefault="002D371D" w:rsidP="008F75DC">
            <w:pPr>
              <w:jc w:val="both"/>
              <w:rPr>
                <w:b/>
                <w:szCs w:val="24"/>
                <w:lang w:val="en-GB"/>
              </w:rPr>
            </w:pPr>
            <w:r w:rsidRPr="002E6458">
              <w:rPr>
                <w:b/>
                <w:szCs w:val="24"/>
                <w:lang w:val="en-GB"/>
              </w:rPr>
              <w:t>Deliverables</w:t>
            </w:r>
          </w:p>
        </w:tc>
        <w:tc>
          <w:tcPr>
            <w:tcW w:w="1909" w:type="dxa"/>
            <w:shd w:val="clear" w:color="auto" w:fill="F2F2F2"/>
          </w:tcPr>
          <w:p w14:paraId="7726B49F" w14:textId="77777777" w:rsidR="002D371D" w:rsidRPr="002E6458" w:rsidRDefault="002D371D" w:rsidP="008F75DC">
            <w:pPr>
              <w:jc w:val="both"/>
              <w:rPr>
                <w:b/>
                <w:szCs w:val="24"/>
                <w:lang w:val="en-GB"/>
              </w:rPr>
            </w:pPr>
            <w:r w:rsidRPr="002E6458">
              <w:rPr>
                <w:b/>
                <w:szCs w:val="24"/>
                <w:lang w:val="en-GB"/>
              </w:rPr>
              <w:t>Durée</w:t>
            </w:r>
          </w:p>
        </w:tc>
      </w:tr>
      <w:tr w:rsidR="002D371D" w:rsidRPr="002E6458" w14:paraId="5DD7516C" w14:textId="77777777" w:rsidTr="006A23BC">
        <w:trPr>
          <w:trHeight w:val="651"/>
          <w:jc w:val="center"/>
        </w:trPr>
        <w:tc>
          <w:tcPr>
            <w:tcW w:w="6708" w:type="dxa"/>
          </w:tcPr>
          <w:p w14:paraId="4A9D4D9E" w14:textId="5BE5D1A3" w:rsidR="002D371D" w:rsidRPr="00114EF4" w:rsidRDefault="002D371D" w:rsidP="00114EF4">
            <w:pPr>
              <w:pStyle w:val="Default"/>
              <w:jc w:val="both"/>
              <w:rPr>
                <w:lang w:val="fr-FR"/>
              </w:rPr>
            </w:pPr>
            <w:r w:rsidRPr="00114EF4">
              <w:rPr>
                <w:sz w:val="22"/>
                <w:szCs w:val="22"/>
                <w:lang w:val="fr-FR"/>
              </w:rPr>
              <w:t xml:space="preserve">En collaboration avec les équipes du PRONIANUT, </w:t>
            </w:r>
            <w:r w:rsidR="006153DA">
              <w:rPr>
                <w:sz w:val="22"/>
                <w:szCs w:val="22"/>
                <w:lang w:val="fr-FR"/>
              </w:rPr>
              <w:t>UNICEF</w:t>
            </w:r>
            <w:r w:rsidR="00E918B0">
              <w:rPr>
                <w:sz w:val="22"/>
                <w:szCs w:val="22"/>
                <w:lang w:val="fr-FR"/>
              </w:rPr>
              <w:t>, PAM, FAO</w:t>
            </w:r>
            <w:r w:rsidR="006153DA">
              <w:rPr>
                <w:sz w:val="22"/>
                <w:szCs w:val="22"/>
                <w:lang w:val="fr-FR"/>
              </w:rPr>
              <w:t xml:space="preserve"> et le </w:t>
            </w:r>
            <w:r w:rsidR="00E918B0">
              <w:rPr>
                <w:sz w:val="22"/>
                <w:szCs w:val="22"/>
                <w:lang w:val="fr-FR"/>
              </w:rPr>
              <w:t>Comité</w:t>
            </w:r>
            <w:r w:rsidR="006153DA">
              <w:rPr>
                <w:sz w:val="22"/>
                <w:szCs w:val="22"/>
                <w:lang w:val="fr-FR"/>
              </w:rPr>
              <w:t xml:space="preserve"> technique </w:t>
            </w:r>
            <w:r w:rsidRPr="00114EF4">
              <w:rPr>
                <w:sz w:val="22"/>
                <w:szCs w:val="22"/>
                <w:lang w:val="fr-FR"/>
              </w:rPr>
              <w:t xml:space="preserve">élaborer/finaliser le protocole de l’enquête, le budget et le chronogramme comprenant les étapes préparatoires, </w:t>
            </w:r>
            <w:r w:rsidR="00114EF4">
              <w:rPr>
                <w:lang w:val="fr-FR"/>
              </w:rPr>
              <w:t>P</w:t>
            </w:r>
            <w:r w:rsidR="00114EF4" w:rsidRPr="00870725">
              <w:rPr>
                <w:lang w:val="fr-FR"/>
              </w:rPr>
              <w:t>résent</w:t>
            </w:r>
            <w:r w:rsidR="00114EF4">
              <w:rPr>
                <w:lang w:val="fr-FR"/>
              </w:rPr>
              <w:t>er</w:t>
            </w:r>
            <w:r w:rsidR="00114EF4" w:rsidRPr="00870725">
              <w:rPr>
                <w:lang w:val="fr-FR"/>
              </w:rPr>
              <w:t xml:space="preserve"> </w:t>
            </w:r>
            <w:r w:rsidR="00114EF4">
              <w:rPr>
                <w:lang w:val="fr-FR"/>
              </w:rPr>
              <w:t>le</w:t>
            </w:r>
            <w:r w:rsidR="00114EF4" w:rsidRPr="00870725">
              <w:rPr>
                <w:lang w:val="fr-FR"/>
              </w:rPr>
              <w:t xml:space="preserve"> protocole d'enquête</w:t>
            </w:r>
            <w:r w:rsidR="00114EF4">
              <w:rPr>
                <w:lang w:val="fr-FR"/>
              </w:rPr>
              <w:t xml:space="preserve"> et autres documents</w:t>
            </w:r>
            <w:r w:rsidR="00114EF4" w:rsidRPr="00870725">
              <w:rPr>
                <w:lang w:val="fr-FR"/>
              </w:rPr>
              <w:t xml:space="preserve"> au comité technique </w:t>
            </w:r>
            <w:r w:rsidR="00114EF4">
              <w:rPr>
                <w:lang w:val="fr-FR"/>
              </w:rPr>
              <w:t xml:space="preserve">et </w:t>
            </w:r>
            <w:r w:rsidR="00114EF4" w:rsidRPr="009D59E8">
              <w:rPr>
                <w:lang w:val="fr-FR"/>
              </w:rPr>
              <w:t>au comité de pilotage du projet</w:t>
            </w:r>
            <w:r w:rsidR="00114EF4">
              <w:rPr>
                <w:lang w:val="fr-FR"/>
              </w:rPr>
              <w:t xml:space="preserve"> pour approbation,</w:t>
            </w:r>
            <w:r w:rsidRPr="00114EF4">
              <w:rPr>
                <w:sz w:val="22"/>
                <w:szCs w:val="22"/>
                <w:lang w:val="fr-FR"/>
              </w:rPr>
              <w:t xml:space="preserve"> </w:t>
            </w:r>
            <w:r w:rsidRPr="00114EF4">
              <w:rPr>
                <w:bCs/>
                <w:sz w:val="22"/>
                <w:szCs w:val="22"/>
                <w:lang w:val="fr-FR"/>
              </w:rPr>
              <w:t>registre des réunions et séance de formation ;</w:t>
            </w:r>
          </w:p>
        </w:tc>
        <w:tc>
          <w:tcPr>
            <w:tcW w:w="1909" w:type="dxa"/>
            <w:shd w:val="clear" w:color="auto" w:fill="auto"/>
          </w:tcPr>
          <w:p w14:paraId="0FB77AFF" w14:textId="0C1F265A" w:rsidR="002D371D" w:rsidRPr="002E6458" w:rsidRDefault="00454CDB" w:rsidP="008F75DC">
            <w:pPr>
              <w:jc w:val="both"/>
              <w:rPr>
                <w:szCs w:val="24"/>
                <w:lang w:val="fr-FR"/>
              </w:rPr>
            </w:pPr>
            <w:r>
              <w:rPr>
                <w:szCs w:val="24"/>
                <w:lang w:val="fr-FR"/>
              </w:rPr>
              <w:t>2</w:t>
            </w:r>
            <w:r w:rsidR="00114EF4">
              <w:rPr>
                <w:szCs w:val="24"/>
                <w:lang w:val="fr-FR"/>
              </w:rPr>
              <w:t xml:space="preserve"> mois</w:t>
            </w:r>
          </w:p>
        </w:tc>
      </w:tr>
      <w:tr w:rsidR="002D371D" w:rsidRPr="002E6458" w14:paraId="1C5CF631" w14:textId="77777777" w:rsidTr="006A23BC">
        <w:trPr>
          <w:trHeight w:val="494"/>
          <w:jc w:val="center"/>
        </w:trPr>
        <w:tc>
          <w:tcPr>
            <w:tcW w:w="6708" w:type="dxa"/>
          </w:tcPr>
          <w:p w14:paraId="7F5556F4" w14:textId="35368EF4" w:rsidR="002D371D" w:rsidRPr="00114EF4" w:rsidRDefault="002D371D" w:rsidP="00114EF4">
            <w:pPr>
              <w:jc w:val="both"/>
              <w:rPr>
                <w:bCs/>
                <w:szCs w:val="22"/>
              </w:rPr>
            </w:pPr>
            <w:r w:rsidRPr="00114EF4">
              <w:rPr>
                <w:bCs/>
                <w:szCs w:val="22"/>
              </w:rPr>
              <w:t>R</w:t>
            </w:r>
            <w:r w:rsidR="00114EF4">
              <w:rPr>
                <w:bCs/>
                <w:szCs w:val="22"/>
              </w:rPr>
              <w:t>é</w:t>
            </w:r>
            <w:r w:rsidRPr="00114EF4">
              <w:rPr>
                <w:bCs/>
                <w:szCs w:val="22"/>
              </w:rPr>
              <w:t xml:space="preserve">alisation de l’enquete sur le terrain ( coordination, </w:t>
            </w:r>
            <w:r w:rsidR="00E918B0">
              <w:rPr>
                <w:bCs/>
                <w:szCs w:val="22"/>
              </w:rPr>
              <w:t xml:space="preserve">recrutement equipe d’enquete, formation, collecte de donnees, </w:t>
            </w:r>
            <w:r w:rsidRPr="00114EF4">
              <w:rPr>
                <w:bCs/>
                <w:szCs w:val="22"/>
              </w:rPr>
              <w:t>supervision)</w:t>
            </w:r>
          </w:p>
        </w:tc>
        <w:tc>
          <w:tcPr>
            <w:tcW w:w="1909" w:type="dxa"/>
            <w:shd w:val="clear" w:color="auto" w:fill="auto"/>
          </w:tcPr>
          <w:p w14:paraId="07F5DB49" w14:textId="42AE9BD4" w:rsidR="002D371D" w:rsidRPr="002E6458" w:rsidRDefault="00114EF4" w:rsidP="008F75DC">
            <w:pPr>
              <w:jc w:val="both"/>
              <w:rPr>
                <w:szCs w:val="24"/>
                <w:lang w:val="fr-FR"/>
              </w:rPr>
            </w:pPr>
            <w:r>
              <w:rPr>
                <w:szCs w:val="24"/>
                <w:lang w:val="fr-FR"/>
              </w:rPr>
              <w:t>1 mois</w:t>
            </w:r>
          </w:p>
        </w:tc>
      </w:tr>
      <w:tr w:rsidR="002D371D" w:rsidRPr="002E6458" w14:paraId="58F697E2" w14:textId="77777777" w:rsidTr="006A23BC">
        <w:trPr>
          <w:trHeight w:val="726"/>
          <w:jc w:val="center"/>
        </w:trPr>
        <w:tc>
          <w:tcPr>
            <w:tcW w:w="6708" w:type="dxa"/>
          </w:tcPr>
          <w:p w14:paraId="355D715F" w14:textId="35768A1C" w:rsidR="002D371D" w:rsidRPr="00114EF4" w:rsidRDefault="00114EF4" w:rsidP="00114EF4">
            <w:pPr>
              <w:pStyle w:val="Default"/>
              <w:jc w:val="both"/>
              <w:rPr>
                <w:lang w:val="fr-FR"/>
              </w:rPr>
            </w:pPr>
            <w:r>
              <w:rPr>
                <w:lang w:val="fr-FR"/>
              </w:rPr>
              <w:t xml:space="preserve">Présentation des résultats préliminaires </w:t>
            </w:r>
            <w:r w:rsidRPr="00870725">
              <w:rPr>
                <w:lang w:val="fr-FR"/>
              </w:rPr>
              <w:t xml:space="preserve">au comité technique </w:t>
            </w:r>
            <w:r>
              <w:rPr>
                <w:lang w:val="fr-FR"/>
              </w:rPr>
              <w:t xml:space="preserve">et </w:t>
            </w:r>
            <w:r w:rsidRPr="009D59E8">
              <w:rPr>
                <w:lang w:val="fr-FR"/>
              </w:rPr>
              <w:t>au comité de pilotage du projet</w:t>
            </w:r>
            <w:r>
              <w:rPr>
                <w:lang w:val="fr-FR"/>
              </w:rPr>
              <w:t xml:space="preserve">, Présenter le rapport </w:t>
            </w:r>
            <w:r w:rsidRPr="009D59E8">
              <w:rPr>
                <w:lang w:val="fr-FR"/>
              </w:rPr>
              <w:t>préliminaire des résultats de l'enquête</w:t>
            </w:r>
            <w:r>
              <w:rPr>
                <w:lang w:val="fr-FR"/>
              </w:rPr>
              <w:t xml:space="preserve"> et </w:t>
            </w:r>
            <w:r w:rsidRPr="00114EF4">
              <w:rPr>
                <w:bCs/>
                <w:szCs w:val="22"/>
                <w:lang w:val="fr-FR"/>
              </w:rPr>
              <w:t>Rédaction</w:t>
            </w:r>
            <w:r w:rsidR="002D371D" w:rsidRPr="00114EF4">
              <w:rPr>
                <w:bCs/>
                <w:szCs w:val="22"/>
                <w:lang w:val="fr-FR"/>
              </w:rPr>
              <w:t xml:space="preserve"> rapport final et recommandation</w:t>
            </w:r>
            <w:r w:rsidR="006A23BC">
              <w:rPr>
                <w:bCs/>
                <w:szCs w:val="22"/>
                <w:lang w:val="fr-FR"/>
              </w:rPr>
              <w:t>s</w:t>
            </w:r>
            <w:r w:rsidR="002D371D" w:rsidRPr="00114EF4">
              <w:rPr>
                <w:bCs/>
                <w:szCs w:val="22"/>
                <w:lang w:val="fr-FR"/>
              </w:rPr>
              <w:t xml:space="preserve"> de l’</w:t>
            </w:r>
            <w:r w:rsidRPr="00114EF4">
              <w:rPr>
                <w:bCs/>
                <w:szCs w:val="22"/>
                <w:lang w:val="fr-FR"/>
              </w:rPr>
              <w:t>enquête</w:t>
            </w:r>
          </w:p>
        </w:tc>
        <w:tc>
          <w:tcPr>
            <w:tcW w:w="1909" w:type="dxa"/>
            <w:shd w:val="clear" w:color="auto" w:fill="auto"/>
          </w:tcPr>
          <w:p w14:paraId="5CD30C7F" w14:textId="2E7D9E96" w:rsidR="002D371D" w:rsidRPr="002E6458" w:rsidRDefault="00114EF4" w:rsidP="008F75DC">
            <w:pPr>
              <w:jc w:val="both"/>
              <w:rPr>
                <w:szCs w:val="24"/>
                <w:lang w:val="fr-FR"/>
              </w:rPr>
            </w:pPr>
            <w:r>
              <w:rPr>
                <w:szCs w:val="24"/>
                <w:lang w:val="fr-FR"/>
              </w:rPr>
              <w:t>1 mois</w:t>
            </w:r>
          </w:p>
        </w:tc>
      </w:tr>
    </w:tbl>
    <w:p w14:paraId="4BFCEB8A" w14:textId="77777777" w:rsidR="00892CFB" w:rsidRPr="004065A7" w:rsidRDefault="00892CFB" w:rsidP="004065A7">
      <w:pPr>
        <w:rPr>
          <w:b/>
          <w:sz w:val="24"/>
          <w:szCs w:val="24"/>
          <w:u w:val="single"/>
          <w:lang w:val="fr-FR"/>
        </w:rPr>
      </w:pPr>
    </w:p>
    <w:p w14:paraId="722FB98D" w14:textId="77777777" w:rsidR="00B04937" w:rsidRPr="008679A7" w:rsidRDefault="00B04937" w:rsidP="00210C25">
      <w:pPr>
        <w:pStyle w:val="Header"/>
        <w:tabs>
          <w:tab w:val="clear" w:pos="4320"/>
          <w:tab w:val="clear" w:pos="8640"/>
        </w:tabs>
        <w:outlineLvl w:val="0"/>
        <w:rPr>
          <w:b/>
          <w:sz w:val="24"/>
          <w:szCs w:val="24"/>
          <w:lang w:val="en-GB"/>
        </w:rPr>
      </w:pPr>
    </w:p>
    <w:p w14:paraId="4E8D49CE" w14:textId="77777777" w:rsidR="0056484D" w:rsidRPr="008679A7" w:rsidRDefault="0056484D" w:rsidP="00210C25">
      <w:pPr>
        <w:pStyle w:val="Header"/>
        <w:tabs>
          <w:tab w:val="clear" w:pos="4320"/>
          <w:tab w:val="clear" w:pos="8640"/>
        </w:tabs>
        <w:outlineLvl w:val="0"/>
        <w:rPr>
          <w:b/>
          <w:sz w:val="24"/>
          <w:szCs w:val="24"/>
          <w:lang w:val="en-GB"/>
        </w:rPr>
      </w:pPr>
    </w:p>
    <w:p w14:paraId="1D553E47" w14:textId="77777777" w:rsidR="00053311" w:rsidRPr="008679A7" w:rsidRDefault="00053311" w:rsidP="00053311">
      <w:pPr>
        <w:shd w:val="clear" w:color="auto" w:fill="D9D9D9"/>
        <w:rPr>
          <w:b/>
          <w:sz w:val="24"/>
          <w:szCs w:val="24"/>
          <w:lang w:val="en-GB"/>
        </w:rPr>
      </w:pPr>
      <w:r w:rsidRPr="008679A7">
        <w:rPr>
          <w:b/>
          <w:sz w:val="24"/>
          <w:szCs w:val="24"/>
          <w:lang w:val="en-GB"/>
        </w:rPr>
        <w:t>Payment Schedule</w:t>
      </w:r>
    </w:p>
    <w:p w14:paraId="6A42E67C" w14:textId="77777777" w:rsidR="00053311" w:rsidRPr="008679A7" w:rsidRDefault="00053311" w:rsidP="00053311">
      <w:pPr>
        <w:shd w:val="clear" w:color="auto" w:fill="D9D9D9"/>
        <w:rPr>
          <w:b/>
          <w:sz w:val="24"/>
          <w:szCs w:val="24"/>
          <w:lang w:val="en-GB"/>
        </w:rPr>
      </w:pPr>
    </w:p>
    <w:p w14:paraId="66BD499A" w14:textId="0539DEDA" w:rsidR="00514BE7" w:rsidRDefault="00514BE7" w:rsidP="00C27735">
      <w:pPr>
        <w:pStyle w:val="Default"/>
        <w:ind w:left="720"/>
        <w:jc w:val="both"/>
        <w:rPr>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1998"/>
      </w:tblGrid>
      <w:tr w:rsidR="00114EF4" w:rsidRPr="00B832BF" w14:paraId="0191D4F1" w14:textId="77777777" w:rsidTr="00F342D5">
        <w:tc>
          <w:tcPr>
            <w:tcW w:w="7159" w:type="dxa"/>
            <w:shd w:val="clear" w:color="auto" w:fill="auto"/>
            <w:vAlign w:val="center"/>
          </w:tcPr>
          <w:p w14:paraId="6721FDAA" w14:textId="77777777" w:rsidR="00114EF4" w:rsidRPr="00B832BF" w:rsidRDefault="00114EF4" w:rsidP="005B7E50">
            <w:pPr>
              <w:pStyle w:val="ListParagraph"/>
              <w:spacing w:before="120" w:after="120"/>
              <w:ind w:left="0"/>
              <w:rPr>
                <w:b/>
                <w:lang w:val="fr-CA"/>
              </w:rPr>
            </w:pPr>
            <w:r w:rsidRPr="00B832BF">
              <w:rPr>
                <w:b/>
                <w:lang w:val="fr-CA"/>
              </w:rPr>
              <w:t>Activités/produits attendus</w:t>
            </w:r>
          </w:p>
        </w:tc>
        <w:tc>
          <w:tcPr>
            <w:tcW w:w="1998" w:type="dxa"/>
            <w:shd w:val="clear" w:color="auto" w:fill="auto"/>
            <w:vAlign w:val="center"/>
          </w:tcPr>
          <w:p w14:paraId="1E0D5C12" w14:textId="77777777" w:rsidR="00114EF4" w:rsidRPr="00B832BF" w:rsidRDefault="00114EF4" w:rsidP="005B7E50">
            <w:pPr>
              <w:pStyle w:val="ListParagraph"/>
              <w:spacing w:before="120" w:after="120"/>
              <w:ind w:left="0"/>
              <w:rPr>
                <w:b/>
                <w:lang w:val="fr-CA"/>
              </w:rPr>
            </w:pPr>
            <w:r w:rsidRPr="00B832BF">
              <w:rPr>
                <w:b/>
                <w:lang w:val="fr-CA"/>
              </w:rPr>
              <w:t xml:space="preserve">Modalité de paiement en % </w:t>
            </w:r>
          </w:p>
        </w:tc>
      </w:tr>
      <w:tr w:rsidR="00114EF4" w:rsidRPr="00B832BF" w14:paraId="1405B90E" w14:textId="77777777" w:rsidTr="00F342D5">
        <w:tc>
          <w:tcPr>
            <w:tcW w:w="7159" w:type="dxa"/>
            <w:shd w:val="clear" w:color="auto" w:fill="auto"/>
            <w:vAlign w:val="center"/>
          </w:tcPr>
          <w:p w14:paraId="52A2D015" w14:textId="080CF0F5" w:rsidR="00114EF4" w:rsidRPr="00B832BF" w:rsidRDefault="008E646D" w:rsidP="00114EF4">
            <w:pPr>
              <w:numPr>
                <w:ilvl w:val="0"/>
                <w:numId w:val="37"/>
              </w:numPr>
              <w:spacing w:before="120" w:after="120" w:line="240" w:lineRule="auto"/>
              <w:rPr>
                <w:rStyle w:val="hps"/>
                <w:sz w:val="24"/>
                <w:szCs w:val="24"/>
                <w:lang w:val="fr-FR"/>
              </w:rPr>
            </w:pPr>
            <w:r>
              <w:rPr>
                <w:rStyle w:val="hps"/>
                <w:sz w:val="24"/>
                <w:szCs w:val="24"/>
              </w:rPr>
              <w:t xml:space="preserve">Développement du protocole d’enquête, des outils de collecte de données, des modules de foramtion des enqueteurs. </w:t>
            </w:r>
            <w:r w:rsidR="006A23BC" w:rsidRPr="00B832BF">
              <w:rPr>
                <w:lang w:val="fr-CA"/>
              </w:rPr>
              <w:t xml:space="preserve">Protocole d'enquête avec volets qualitatif et quantitatif </w:t>
            </w:r>
            <w:r w:rsidR="006A23BC">
              <w:rPr>
                <w:lang w:val="fr-CA"/>
              </w:rPr>
              <w:t>validés</w:t>
            </w:r>
          </w:p>
        </w:tc>
        <w:tc>
          <w:tcPr>
            <w:tcW w:w="1998" w:type="dxa"/>
            <w:shd w:val="clear" w:color="auto" w:fill="auto"/>
            <w:vAlign w:val="center"/>
          </w:tcPr>
          <w:p w14:paraId="4B1587C0" w14:textId="6366A809" w:rsidR="00114EF4" w:rsidRPr="00B832BF" w:rsidRDefault="00B832BF" w:rsidP="005B7E50">
            <w:pPr>
              <w:pStyle w:val="ListParagraph"/>
              <w:spacing w:before="120" w:after="120"/>
              <w:ind w:left="0"/>
              <w:rPr>
                <w:lang w:val="fr-CA"/>
              </w:rPr>
            </w:pPr>
            <w:r w:rsidRPr="00B832BF">
              <w:rPr>
                <w:lang w:val="fr-CA"/>
              </w:rPr>
              <w:t>3</w:t>
            </w:r>
            <w:r w:rsidR="00114EF4" w:rsidRPr="00B832BF">
              <w:rPr>
                <w:lang w:val="fr-CA"/>
              </w:rPr>
              <w:t>0%</w:t>
            </w:r>
          </w:p>
        </w:tc>
      </w:tr>
      <w:tr w:rsidR="006A23BC" w:rsidRPr="00B832BF" w14:paraId="7A133ECC" w14:textId="77777777" w:rsidTr="00F342D5">
        <w:tc>
          <w:tcPr>
            <w:tcW w:w="7159" w:type="dxa"/>
            <w:shd w:val="clear" w:color="auto" w:fill="auto"/>
            <w:vAlign w:val="center"/>
          </w:tcPr>
          <w:p w14:paraId="0639B332" w14:textId="479E6FA7" w:rsidR="006A23BC" w:rsidRPr="00B832BF" w:rsidRDefault="006A23BC" w:rsidP="00114EF4">
            <w:pPr>
              <w:pStyle w:val="ListParagraph"/>
              <w:numPr>
                <w:ilvl w:val="0"/>
                <w:numId w:val="37"/>
              </w:numPr>
              <w:spacing w:before="120" w:after="120"/>
              <w:contextualSpacing/>
              <w:rPr>
                <w:lang w:val="fr-CA"/>
              </w:rPr>
            </w:pPr>
            <w:r w:rsidRPr="00B832BF">
              <w:rPr>
                <w:lang w:val="fr-CA"/>
              </w:rPr>
              <w:t>Enquête réalisée</w:t>
            </w:r>
            <w:r>
              <w:rPr>
                <w:lang w:val="fr-CA"/>
              </w:rPr>
              <w:t> : Formation des enquêteurs et collecte de données</w:t>
            </w:r>
          </w:p>
        </w:tc>
        <w:tc>
          <w:tcPr>
            <w:tcW w:w="1998" w:type="dxa"/>
            <w:vMerge w:val="restart"/>
            <w:shd w:val="clear" w:color="auto" w:fill="auto"/>
            <w:vAlign w:val="center"/>
          </w:tcPr>
          <w:p w14:paraId="6E9C37BD" w14:textId="79D322E1" w:rsidR="006A23BC" w:rsidRPr="00B832BF" w:rsidRDefault="006A23BC" w:rsidP="005B7E50">
            <w:pPr>
              <w:pStyle w:val="ListParagraph"/>
              <w:spacing w:before="120" w:after="120"/>
              <w:ind w:left="0"/>
              <w:rPr>
                <w:lang w:val="fr-CA"/>
              </w:rPr>
            </w:pPr>
            <w:r w:rsidRPr="00B832BF">
              <w:rPr>
                <w:lang w:val="fr-CA"/>
              </w:rPr>
              <w:t>40%</w:t>
            </w:r>
          </w:p>
        </w:tc>
      </w:tr>
      <w:tr w:rsidR="006A23BC" w:rsidRPr="00B832BF" w14:paraId="4F71DAB0" w14:textId="77777777" w:rsidTr="00F342D5">
        <w:tc>
          <w:tcPr>
            <w:tcW w:w="7159" w:type="dxa"/>
            <w:shd w:val="clear" w:color="auto" w:fill="auto"/>
            <w:vAlign w:val="center"/>
          </w:tcPr>
          <w:p w14:paraId="4E3519D2" w14:textId="1A1B1208" w:rsidR="006A23BC" w:rsidRPr="00B832BF" w:rsidRDefault="006A23BC" w:rsidP="00B26DF1">
            <w:pPr>
              <w:pStyle w:val="ListParagraph"/>
              <w:numPr>
                <w:ilvl w:val="0"/>
                <w:numId w:val="37"/>
              </w:numPr>
              <w:spacing w:before="120" w:after="120"/>
              <w:contextualSpacing/>
              <w:rPr>
                <w:lang w:val="fr-CA"/>
              </w:rPr>
            </w:pPr>
            <w:r w:rsidRPr="00B832BF">
              <w:rPr>
                <w:lang w:val="fr-CA"/>
              </w:rPr>
              <w:t xml:space="preserve">Rapport préliminaire de l'enquête d’impact </w:t>
            </w:r>
            <w:r>
              <w:rPr>
                <w:lang w:val="fr-CA"/>
              </w:rPr>
              <w:t>partagé</w:t>
            </w:r>
          </w:p>
        </w:tc>
        <w:tc>
          <w:tcPr>
            <w:tcW w:w="1998" w:type="dxa"/>
            <w:vMerge/>
            <w:shd w:val="clear" w:color="auto" w:fill="auto"/>
            <w:vAlign w:val="center"/>
          </w:tcPr>
          <w:p w14:paraId="662C6028" w14:textId="77777777" w:rsidR="006A23BC" w:rsidRPr="00B832BF" w:rsidRDefault="006A23BC" w:rsidP="00B26DF1">
            <w:pPr>
              <w:pStyle w:val="ListParagraph"/>
              <w:spacing w:before="120" w:after="120"/>
              <w:ind w:left="0"/>
              <w:rPr>
                <w:lang w:val="fr-CA"/>
              </w:rPr>
            </w:pPr>
          </w:p>
        </w:tc>
      </w:tr>
      <w:tr w:rsidR="00B26DF1" w:rsidRPr="00B832BF" w14:paraId="1C2E23D1" w14:textId="77777777" w:rsidTr="00F342D5">
        <w:tc>
          <w:tcPr>
            <w:tcW w:w="7159" w:type="dxa"/>
            <w:shd w:val="clear" w:color="auto" w:fill="auto"/>
            <w:vAlign w:val="center"/>
          </w:tcPr>
          <w:p w14:paraId="4F5D231A" w14:textId="4811D8D4" w:rsidR="00B26DF1" w:rsidRPr="00B832BF" w:rsidRDefault="00B26DF1" w:rsidP="00B26DF1">
            <w:pPr>
              <w:pStyle w:val="ListParagraph"/>
              <w:numPr>
                <w:ilvl w:val="0"/>
                <w:numId w:val="37"/>
              </w:numPr>
              <w:spacing w:before="120" w:after="120"/>
              <w:contextualSpacing/>
              <w:rPr>
                <w:lang w:val="fr-CA"/>
              </w:rPr>
            </w:pPr>
            <w:r>
              <w:t xml:space="preserve">Restitution des resultats preliminaires </w:t>
            </w:r>
          </w:p>
        </w:tc>
        <w:tc>
          <w:tcPr>
            <w:tcW w:w="1998" w:type="dxa"/>
            <w:vMerge w:val="restart"/>
            <w:shd w:val="clear" w:color="auto" w:fill="auto"/>
            <w:vAlign w:val="center"/>
          </w:tcPr>
          <w:p w14:paraId="43187430" w14:textId="77777777" w:rsidR="00B26DF1" w:rsidRPr="00B832BF" w:rsidRDefault="00B26DF1" w:rsidP="00B26DF1">
            <w:pPr>
              <w:pStyle w:val="ListParagraph"/>
              <w:spacing w:before="120" w:after="120"/>
              <w:ind w:left="0"/>
              <w:rPr>
                <w:lang w:val="fr-CA"/>
              </w:rPr>
            </w:pPr>
            <w:r w:rsidRPr="00B832BF">
              <w:rPr>
                <w:lang w:val="fr-CA"/>
              </w:rPr>
              <w:t>30%</w:t>
            </w:r>
          </w:p>
        </w:tc>
      </w:tr>
      <w:tr w:rsidR="00B26DF1" w:rsidRPr="00B832BF" w14:paraId="4AECB0F7" w14:textId="77777777" w:rsidTr="00F342D5">
        <w:tc>
          <w:tcPr>
            <w:tcW w:w="7159" w:type="dxa"/>
            <w:shd w:val="clear" w:color="auto" w:fill="auto"/>
            <w:vAlign w:val="center"/>
          </w:tcPr>
          <w:p w14:paraId="3120BC41" w14:textId="734F6775" w:rsidR="00B26DF1" w:rsidRPr="00B832BF" w:rsidRDefault="00B26DF1" w:rsidP="00B26DF1">
            <w:pPr>
              <w:pStyle w:val="ListParagraph"/>
              <w:numPr>
                <w:ilvl w:val="0"/>
                <w:numId w:val="37"/>
              </w:numPr>
              <w:spacing w:before="120" w:after="120"/>
              <w:contextualSpacing/>
              <w:rPr>
                <w:lang w:val="fr-CA"/>
              </w:rPr>
            </w:pPr>
            <w:r w:rsidRPr="00B832BF">
              <w:rPr>
                <w:lang w:val="fr-CA"/>
              </w:rPr>
              <w:t xml:space="preserve">Rapport final de l'enquête disponible </w:t>
            </w:r>
            <w:r>
              <w:rPr>
                <w:lang w:val="fr-CA"/>
              </w:rPr>
              <w:t>transmis et accepté</w:t>
            </w:r>
          </w:p>
        </w:tc>
        <w:tc>
          <w:tcPr>
            <w:tcW w:w="1998" w:type="dxa"/>
            <w:vMerge/>
            <w:shd w:val="clear" w:color="auto" w:fill="auto"/>
            <w:vAlign w:val="center"/>
          </w:tcPr>
          <w:p w14:paraId="4FE2CD59" w14:textId="77777777" w:rsidR="00B26DF1" w:rsidRPr="00B832BF" w:rsidRDefault="00B26DF1" w:rsidP="00B26DF1">
            <w:pPr>
              <w:pStyle w:val="ListParagraph"/>
              <w:spacing w:before="120" w:after="120"/>
              <w:ind w:left="0"/>
              <w:rPr>
                <w:lang w:val="fr-CA"/>
              </w:rPr>
            </w:pPr>
          </w:p>
        </w:tc>
      </w:tr>
      <w:tr w:rsidR="00B26DF1" w:rsidRPr="00B832BF" w14:paraId="42F9E10D" w14:textId="77777777" w:rsidTr="00F342D5">
        <w:tc>
          <w:tcPr>
            <w:tcW w:w="9157" w:type="dxa"/>
            <w:gridSpan w:val="2"/>
            <w:shd w:val="clear" w:color="auto" w:fill="auto"/>
            <w:vAlign w:val="center"/>
          </w:tcPr>
          <w:p w14:paraId="754DC134" w14:textId="2E8EB876" w:rsidR="00B26DF1" w:rsidRPr="00B832BF" w:rsidRDefault="00B26DF1" w:rsidP="00B26DF1">
            <w:pPr>
              <w:pStyle w:val="ListParagraph"/>
              <w:spacing w:before="120" w:after="120"/>
              <w:ind w:left="0"/>
              <w:rPr>
                <w:b/>
                <w:lang w:val="fr-CA"/>
              </w:rPr>
            </w:pPr>
            <w:r w:rsidRPr="00B832BF">
              <w:rPr>
                <w:rStyle w:val="hps"/>
                <w:b/>
                <w:i/>
                <w:lang w:val="fr-FR"/>
              </w:rPr>
              <w:t xml:space="preserve">Note : </w:t>
            </w:r>
            <w:r w:rsidRPr="00B832BF">
              <w:rPr>
                <w:rStyle w:val="hps"/>
                <w:b/>
                <w:i/>
                <w:lang w:val="fr-CA"/>
              </w:rPr>
              <w:t>Les tâches accomplies et les produits attendus doivent être à la satisfaction de l’UNICEF</w:t>
            </w:r>
            <w:r>
              <w:rPr>
                <w:rStyle w:val="hps"/>
                <w:b/>
                <w:i/>
                <w:lang w:val="fr-CA"/>
              </w:rPr>
              <w:t xml:space="preserve">, du </w:t>
            </w:r>
            <w:proofErr w:type="gramStart"/>
            <w:r>
              <w:rPr>
                <w:rStyle w:val="hps"/>
                <w:b/>
                <w:i/>
                <w:lang w:val="fr-CA"/>
              </w:rPr>
              <w:t>COTE</w:t>
            </w:r>
            <w:proofErr w:type="gramEnd"/>
            <w:r>
              <w:rPr>
                <w:rStyle w:val="hps"/>
                <w:b/>
                <w:i/>
                <w:lang w:val="fr-CA"/>
              </w:rPr>
              <w:t xml:space="preserve"> et COPIL</w:t>
            </w:r>
          </w:p>
        </w:tc>
      </w:tr>
    </w:tbl>
    <w:p w14:paraId="73073268" w14:textId="7625BA36" w:rsidR="00114EF4" w:rsidRDefault="00114EF4" w:rsidP="00B832BF">
      <w:pPr>
        <w:pStyle w:val="Default"/>
        <w:jc w:val="both"/>
        <w:rPr>
          <w:sz w:val="22"/>
          <w:szCs w:val="22"/>
          <w:lang w:val="fr-FR"/>
        </w:rPr>
      </w:pPr>
    </w:p>
    <w:p w14:paraId="6A1E6742" w14:textId="74F09C64" w:rsidR="00221724" w:rsidRPr="00254A60" w:rsidRDefault="005E561A" w:rsidP="00254A60">
      <w:pPr>
        <w:spacing w:before="120" w:after="120"/>
        <w:contextualSpacing/>
        <w:jc w:val="both"/>
        <w:rPr>
          <w:sz w:val="24"/>
          <w:szCs w:val="24"/>
          <w:lang w:val="fr-CA"/>
        </w:rPr>
      </w:pPr>
      <w:r w:rsidRPr="005E561A">
        <w:rPr>
          <w:sz w:val="24"/>
          <w:szCs w:val="24"/>
          <w:lang w:val="fr-CA"/>
        </w:rPr>
        <w:t>Les honoraires seront payés sur présentation d’une déclaration de créance approuvée par le superviseur avec évaluation satisfaisante. L’UNICEF se réserve le droit de ne pas payer un travail non satisfaisant.</w:t>
      </w:r>
    </w:p>
    <w:p w14:paraId="742974C3" w14:textId="77777777" w:rsidR="00221724" w:rsidRDefault="00221724" w:rsidP="00C27735">
      <w:pPr>
        <w:pStyle w:val="Default"/>
        <w:ind w:left="720"/>
        <w:jc w:val="both"/>
        <w:rPr>
          <w:sz w:val="22"/>
          <w:szCs w:val="22"/>
          <w:lang w:val="fr-FR"/>
        </w:rPr>
      </w:pPr>
    </w:p>
    <w:p w14:paraId="0AC99F61" w14:textId="7C1A1A71" w:rsidR="00684AE6" w:rsidRPr="005E561A" w:rsidRDefault="00684AE6" w:rsidP="00636B9A">
      <w:pPr>
        <w:pStyle w:val="Header"/>
        <w:tabs>
          <w:tab w:val="clear" w:pos="4320"/>
          <w:tab w:val="clear" w:pos="8640"/>
        </w:tabs>
        <w:outlineLvl w:val="0"/>
        <w:rPr>
          <w:b/>
          <w:sz w:val="24"/>
          <w:szCs w:val="24"/>
          <w:lang w:val="fr-FR"/>
        </w:rPr>
      </w:pPr>
    </w:p>
    <w:p w14:paraId="73F406FB" w14:textId="77777777" w:rsidR="00636B9A" w:rsidRPr="008679A7" w:rsidRDefault="00636B9A" w:rsidP="00636B9A">
      <w:pPr>
        <w:shd w:val="clear" w:color="auto" w:fill="D9D9D9"/>
        <w:rPr>
          <w:b/>
          <w:sz w:val="24"/>
          <w:szCs w:val="24"/>
          <w:lang w:val="en-GB"/>
        </w:rPr>
      </w:pPr>
      <w:r w:rsidRPr="008679A7">
        <w:rPr>
          <w:b/>
          <w:sz w:val="24"/>
          <w:szCs w:val="24"/>
          <w:lang w:val="en-GB"/>
        </w:rPr>
        <w:t xml:space="preserve">Desired competencies, technical background and experience </w:t>
      </w:r>
    </w:p>
    <w:p w14:paraId="73BCB49B" w14:textId="77777777" w:rsidR="00636B9A" w:rsidRPr="008679A7" w:rsidRDefault="00636B9A" w:rsidP="00636B9A">
      <w:pPr>
        <w:shd w:val="clear" w:color="auto" w:fill="D9D9D9"/>
        <w:rPr>
          <w:b/>
          <w:sz w:val="24"/>
          <w:szCs w:val="24"/>
          <w:lang w:val="en-GB"/>
        </w:rPr>
      </w:pPr>
    </w:p>
    <w:p w14:paraId="73E953F8" w14:textId="4848B572" w:rsidR="00221724" w:rsidRDefault="00221724" w:rsidP="00221724">
      <w:pPr>
        <w:spacing w:line="276" w:lineRule="auto"/>
        <w:jc w:val="both"/>
        <w:rPr>
          <w:b/>
          <w:sz w:val="24"/>
          <w:szCs w:val="24"/>
          <w:lang w:val="en-GB"/>
        </w:rPr>
      </w:pPr>
    </w:p>
    <w:p w14:paraId="6D927907" w14:textId="55257451" w:rsidR="00221724" w:rsidRPr="00221724" w:rsidRDefault="003F728B" w:rsidP="00221724">
      <w:pPr>
        <w:jc w:val="both"/>
        <w:rPr>
          <w:sz w:val="24"/>
          <w:szCs w:val="24"/>
          <w:lang w:val="fr-CA"/>
        </w:rPr>
      </w:pPr>
      <w:r>
        <w:rPr>
          <w:sz w:val="24"/>
          <w:szCs w:val="24"/>
          <w:lang w:val="fr-CA"/>
        </w:rPr>
        <w:t xml:space="preserve">UNICEF se propose de recruter </w:t>
      </w:r>
      <w:r w:rsidR="00F342D5">
        <w:rPr>
          <w:sz w:val="24"/>
          <w:szCs w:val="24"/>
          <w:lang w:val="fr-CA"/>
        </w:rPr>
        <w:t xml:space="preserve">un Consultant international comme principal </w:t>
      </w:r>
      <w:r w:rsidR="007006CC">
        <w:rPr>
          <w:sz w:val="24"/>
          <w:szCs w:val="24"/>
          <w:lang w:val="fr-CA"/>
        </w:rPr>
        <w:t>investigateur, avec</w:t>
      </w:r>
      <w:r>
        <w:rPr>
          <w:sz w:val="24"/>
          <w:szCs w:val="24"/>
          <w:lang w:val="fr-CA"/>
        </w:rPr>
        <w:t xml:space="preserve"> des compétences </w:t>
      </w:r>
      <w:r w:rsidR="00B26DF1">
        <w:rPr>
          <w:sz w:val="24"/>
          <w:szCs w:val="24"/>
          <w:lang w:val="fr-CA"/>
        </w:rPr>
        <w:t>techniques,</w:t>
      </w:r>
      <w:r w:rsidR="00F342D5">
        <w:rPr>
          <w:sz w:val="24"/>
          <w:szCs w:val="24"/>
          <w:lang w:val="fr-CA"/>
        </w:rPr>
        <w:t xml:space="preserve"> </w:t>
      </w:r>
      <w:r w:rsidR="00221724" w:rsidRPr="00221724">
        <w:rPr>
          <w:sz w:val="24"/>
          <w:szCs w:val="24"/>
          <w:lang w:val="fr-CA"/>
        </w:rPr>
        <w:t>les qualifications, expériences et aptitudes qui répondent aux critères suivants:</w:t>
      </w:r>
    </w:p>
    <w:p w14:paraId="77398FF1" w14:textId="77777777" w:rsidR="00221724" w:rsidRPr="00221724" w:rsidRDefault="00221724" w:rsidP="00221724">
      <w:pPr>
        <w:jc w:val="both"/>
        <w:rPr>
          <w:sz w:val="24"/>
          <w:szCs w:val="24"/>
          <w:lang w:val="fr-CA"/>
        </w:rPr>
      </w:pPr>
    </w:p>
    <w:p w14:paraId="4299867A" w14:textId="77777777" w:rsidR="00221724" w:rsidRPr="00254A60" w:rsidRDefault="00221724" w:rsidP="00254A60">
      <w:pPr>
        <w:spacing w:after="200" w:line="276" w:lineRule="auto"/>
        <w:contextualSpacing/>
        <w:jc w:val="both"/>
        <w:rPr>
          <w:b/>
          <w:lang w:val="fr-FR"/>
        </w:rPr>
      </w:pPr>
      <w:r w:rsidRPr="00254A60">
        <w:rPr>
          <w:b/>
          <w:lang w:val="fr-FR"/>
        </w:rPr>
        <w:t>Education :</w:t>
      </w:r>
    </w:p>
    <w:p w14:paraId="636FD351" w14:textId="672269CB" w:rsidR="00254A60" w:rsidRDefault="005B7E50" w:rsidP="00254A60">
      <w:pPr>
        <w:spacing w:after="200" w:line="276" w:lineRule="auto"/>
        <w:contextualSpacing/>
        <w:jc w:val="both"/>
        <w:rPr>
          <w:lang w:val="fr-FR"/>
        </w:rPr>
      </w:pPr>
      <w:r>
        <w:rPr>
          <w:lang w:val="fr-FR"/>
        </w:rPr>
        <w:t xml:space="preserve">Le consultant principal répondra aux qualifications suivantes : </w:t>
      </w:r>
    </w:p>
    <w:p w14:paraId="30D26779" w14:textId="0823FF6C" w:rsidR="00221724" w:rsidRPr="00221724" w:rsidRDefault="00221724" w:rsidP="005B7E50">
      <w:pPr>
        <w:spacing w:after="200" w:line="276" w:lineRule="auto"/>
        <w:ind w:left="270"/>
        <w:contextualSpacing/>
        <w:jc w:val="both"/>
        <w:rPr>
          <w:lang w:val="fr-FR"/>
        </w:rPr>
      </w:pPr>
      <w:r w:rsidRPr="00254A60">
        <w:rPr>
          <w:lang w:val="fr-FR"/>
        </w:rPr>
        <w:t xml:space="preserve">Diplôme universitaire </w:t>
      </w:r>
      <w:r w:rsidR="005B7E50">
        <w:rPr>
          <w:lang w:val="fr-FR"/>
        </w:rPr>
        <w:t>Doctorat, Chercheur avec une expérience dans les évaluations de projets multisectorielle de Nutrition d</w:t>
      </w:r>
      <w:r w:rsidRPr="00254A60">
        <w:rPr>
          <w:lang w:val="fr-FR"/>
        </w:rPr>
        <w:t>ans</w:t>
      </w:r>
      <w:r w:rsidR="005B7E50">
        <w:rPr>
          <w:lang w:val="fr-FR"/>
        </w:rPr>
        <w:t xml:space="preserve"> les</w:t>
      </w:r>
      <w:r w:rsidRPr="00254A60">
        <w:rPr>
          <w:lang w:val="fr-FR"/>
        </w:rPr>
        <w:t xml:space="preserve"> domaines suivants : </w:t>
      </w:r>
      <w:r w:rsidR="005B7E50" w:rsidRPr="00254A60">
        <w:rPr>
          <w:lang w:val="fr-FR"/>
        </w:rPr>
        <w:t>nutrition</w:t>
      </w:r>
      <w:r w:rsidR="005B7E50">
        <w:rPr>
          <w:lang w:val="fr-FR"/>
        </w:rPr>
        <w:t>,</w:t>
      </w:r>
      <w:r w:rsidRPr="00254A60">
        <w:rPr>
          <w:lang w:val="fr-FR"/>
        </w:rPr>
        <w:t xml:space="preserve"> sécurité alimentaire,</w:t>
      </w:r>
      <w:r w:rsidR="005B7E50">
        <w:rPr>
          <w:lang w:val="fr-FR"/>
        </w:rPr>
        <w:t xml:space="preserve"> </w:t>
      </w:r>
      <w:r w:rsidRPr="00254A60">
        <w:rPr>
          <w:lang w:val="fr-FR"/>
        </w:rPr>
        <w:t>sciences sociales, santé publique ou dans un domaine connexe.</w:t>
      </w:r>
    </w:p>
    <w:p w14:paraId="12D85CD5" w14:textId="5FC88E79" w:rsidR="00221724" w:rsidRPr="00221724" w:rsidRDefault="00221724" w:rsidP="00221724">
      <w:pPr>
        <w:spacing w:after="200" w:line="276" w:lineRule="auto"/>
        <w:ind w:firstLine="270"/>
        <w:contextualSpacing/>
        <w:jc w:val="both"/>
        <w:rPr>
          <w:b/>
          <w:sz w:val="24"/>
          <w:szCs w:val="24"/>
          <w:lang w:val="fr-FR"/>
        </w:rPr>
      </w:pPr>
      <w:r w:rsidRPr="00221724">
        <w:rPr>
          <w:b/>
          <w:sz w:val="24"/>
          <w:szCs w:val="24"/>
          <w:lang w:val="fr-FR"/>
        </w:rPr>
        <w:t>Expérience :</w:t>
      </w:r>
    </w:p>
    <w:p w14:paraId="116E22FC" w14:textId="0A0C7AB5"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Au moins 8</w:t>
      </w:r>
      <w:r w:rsidRPr="00221724">
        <w:rPr>
          <w:sz w:val="24"/>
          <w:szCs w:val="24"/>
          <w:lang w:val="fr-FR"/>
        </w:rPr>
        <w:t xml:space="preserve"> </w:t>
      </w:r>
      <w:r w:rsidRPr="00221724">
        <w:rPr>
          <w:rStyle w:val="hps"/>
          <w:sz w:val="24"/>
          <w:szCs w:val="24"/>
          <w:lang w:val="fr-FR"/>
        </w:rPr>
        <w:t>ans d'expérience</w:t>
      </w:r>
      <w:r w:rsidRPr="00221724">
        <w:rPr>
          <w:sz w:val="24"/>
          <w:szCs w:val="24"/>
          <w:lang w:val="fr-FR"/>
        </w:rPr>
        <w:t xml:space="preserve"> </w:t>
      </w:r>
      <w:r w:rsidRPr="00221724">
        <w:rPr>
          <w:rStyle w:val="hps"/>
          <w:sz w:val="24"/>
          <w:szCs w:val="24"/>
          <w:lang w:val="fr-FR"/>
        </w:rPr>
        <w:t xml:space="preserve">professionnelle dans </w:t>
      </w:r>
      <w:r w:rsidR="00B26DF1">
        <w:rPr>
          <w:rStyle w:val="hps"/>
          <w:sz w:val="24"/>
          <w:szCs w:val="24"/>
          <w:lang w:val="fr-FR"/>
        </w:rPr>
        <w:t>les</w:t>
      </w:r>
      <w:r w:rsidRPr="00221724">
        <w:rPr>
          <w:rStyle w:val="hps"/>
          <w:sz w:val="24"/>
          <w:szCs w:val="24"/>
          <w:lang w:val="fr-FR"/>
        </w:rPr>
        <w:t xml:space="preserve"> évaluation</w:t>
      </w:r>
      <w:r w:rsidR="00B26DF1">
        <w:rPr>
          <w:rStyle w:val="hps"/>
          <w:sz w:val="24"/>
          <w:szCs w:val="24"/>
          <w:lang w:val="fr-FR"/>
        </w:rPr>
        <w:t>s</w:t>
      </w:r>
      <w:r w:rsidRPr="00221724">
        <w:rPr>
          <w:rStyle w:val="hps"/>
          <w:sz w:val="24"/>
          <w:szCs w:val="24"/>
          <w:lang w:val="fr-FR"/>
        </w:rPr>
        <w:t xml:space="preserve"> de programmes </w:t>
      </w:r>
      <w:r w:rsidR="00B26DF1">
        <w:rPr>
          <w:rStyle w:val="hps"/>
          <w:sz w:val="24"/>
          <w:szCs w:val="24"/>
          <w:lang w:val="fr-FR"/>
        </w:rPr>
        <w:t>multisectoriels</w:t>
      </w:r>
      <w:r w:rsidRPr="00221724">
        <w:rPr>
          <w:rStyle w:val="hps"/>
          <w:sz w:val="24"/>
          <w:szCs w:val="24"/>
          <w:lang w:val="fr-FR"/>
        </w:rPr>
        <w:t xml:space="preserve"> de nutrition, sécurité alimentaire et santé publique</w:t>
      </w:r>
    </w:p>
    <w:p w14:paraId="4940DB96" w14:textId="05200D3E"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 xml:space="preserve">Expérience dans la réalisation d'enquête </w:t>
      </w:r>
      <w:r w:rsidR="005B7E50">
        <w:rPr>
          <w:rStyle w:val="hps"/>
          <w:sz w:val="24"/>
          <w:szCs w:val="24"/>
          <w:lang w:val="fr-FR"/>
        </w:rPr>
        <w:t>nutritionnelles et de sécurité alimentaire</w:t>
      </w:r>
      <w:r w:rsidRPr="00221724">
        <w:rPr>
          <w:rStyle w:val="hps"/>
          <w:sz w:val="24"/>
          <w:szCs w:val="24"/>
          <w:lang w:val="fr-FR"/>
        </w:rPr>
        <w:t xml:space="preserve"> indispensable</w:t>
      </w:r>
    </w:p>
    <w:p w14:paraId="5834F29E" w14:textId="77777777"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Expérience en gestion</w:t>
      </w:r>
      <w:r w:rsidRPr="00221724">
        <w:rPr>
          <w:sz w:val="24"/>
          <w:szCs w:val="24"/>
          <w:lang w:val="fr-FR"/>
        </w:rPr>
        <w:t xml:space="preserve"> </w:t>
      </w:r>
      <w:r w:rsidRPr="00221724">
        <w:rPr>
          <w:rStyle w:val="hps"/>
          <w:sz w:val="24"/>
          <w:szCs w:val="24"/>
          <w:lang w:val="fr-FR"/>
        </w:rPr>
        <w:t xml:space="preserve">de groupes de travail multipartites ou multisectoriels </w:t>
      </w:r>
    </w:p>
    <w:p w14:paraId="024C6B2C" w14:textId="77777777"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Expérience en</w:t>
      </w:r>
      <w:r w:rsidRPr="00221724">
        <w:rPr>
          <w:sz w:val="24"/>
          <w:szCs w:val="24"/>
          <w:lang w:val="fr-FR"/>
        </w:rPr>
        <w:t xml:space="preserve"> </w:t>
      </w:r>
      <w:r w:rsidRPr="00221724">
        <w:rPr>
          <w:rStyle w:val="hps"/>
          <w:sz w:val="24"/>
          <w:szCs w:val="24"/>
          <w:lang w:val="fr-FR"/>
        </w:rPr>
        <w:t>renforcement des capacités</w:t>
      </w:r>
      <w:r w:rsidRPr="00221724">
        <w:rPr>
          <w:sz w:val="24"/>
          <w:szCs w:val="24"/>
          <w:lang w:val="fr-FR"/>
        </w:rPr>
        <w:t xml:space="preserve"> </w:t>
      </w:r>
      <w:r w:rsidRPr="00221724">
        <w:rPr>
          <w:rStyle w:val="hps"/>
          <w:sz w:val="24"/>
          <w:szCs w:val="24"/>
          <w:lang w:val="fr-FR"/>
        </w:rPr>
        <w:t>institutionnelles</w:t>
      </w:r>
    </w:p>
    <w:p w14:paraId="48B82D4F" w14:textId="77777777" w:rsidR="00221724" w:rsidRPr="00221724" w:rsidRDefault="00221724" w:rsidP="00221724">
      <w:pPr>
        <w:numPr>
          <w:ilvl w:val="0"/>
          <w:numId w:val="39"/>
        </w:numPr>
        <w:spacing w:line="240" w:lineRule="auto"/>
        <w:jc w:val="both"/>
        <w:rPr>
          <w:rStyle w:val="hps"/>
          <w:sz w:val="24"/>
          <w:szCs w:val="24"/>
          <w:lang w:val="fr-BE"/>
        </w:rPr>
      </w:pPr>
      <w:r w:rsidRPr="00221724">
        <w:rPr>
          <w:rStyle w:val="hps"/>
          <w:sz w:val="24"/>
          <w:szCs w:val="24"/>
          <w:lang w:val="fr-BE"/>
        </w:rPr>
        <w:t>Expérience de travail avec les Agences des NU</w:t>
      </w:r>
    </w:p>
    <w:p w14:paraId="5CAEFDA0" w14:textId="77777777" w:rsidR="00221724" w:rsidRPr="00221724" w:rsidRDefault="00221724" w:rsidP="00221724">
      <w:pPr>
        <w:numPr>
          <w:ilvl w:val="0"/>
          <w:numId w:val="39"/>
        </w:numPr>
        <w:spacing w:line="240" w:lineRule="auto"/>
        <w:jc w:val="both"/>
        <w:rPr>
          <w:rStyle w:val="hps"/>
          <w:sz w:val="24"/>
          <w:szCs w:val="24"/>
          <w:lang w:val="fr-BE"/>
        </w:rPr>
      </w:pPr>
      <w:r w:rsidRPr="00221724">
        <w:rPr>
          <w:rStyle w:val="hps"/>
          <w:sz w:val="24"/>
          <w:szCs w:val="24"/>
          <w:lang w:val="fr-BE"/>
        </w:rPr>
        <w:t>Expérience dans le processus de décentralisation est souhaitable</w:t>
      </w:r>
    </w:p>
    <w:p w14:paraId="4044D05F" w14:textId="77777777" w:rsidR="00221724" w:rsidRPr="00221724" w:rsidRDefault="00221724" w:rsidP="00221724">
      <w:pPr>
        <w:jc w:val="both"/>
        <w:rPr>
          <w:b/>
          <w:sz w:val="24"/>
          <w:szCs w:val="24"/>
          <w:lang w:val="fr-FR"/>
        </w:rPr>
      </w:pPr>
    </w:p>
    <w:p w14:paraId="2AFA9FE9" w14:textId="77777777" w:rsidR="00221724" w:rsidRPr="00254A60" w:rsidRDefault="00221724" w:rsidP="00254A60">
      <w:pPr>
        <w:spacing w:after="200" w:line="276" w:lineRule="auto"/>
        <w:contextualSpacing/>
        <w:jc w:val="both"/>
        <w:rPr>
          <w:b/>
          <w:lang w:val="fr-FR"/>
        </w:rPr>
      </w:pPr>
      <w:r w:rsidRPr="00254A60">
        <w:rPr>
          <w:b/>
          <w:lang w:val="fr-FR"/>
        </w:rPr>
        <w:t>Compétences essentielles et connaissances techniques </w:t>
      </w:r>
    </w:p>
    <w:p w14:paraId="6BD5677D" w14:textId="7C4FA660" w:rsidR="00221724" w:rsidRPr="00221724" w:rsidRDefault="00221724" w:rsidP="00221724">
      <w:pPr>
        <w:numPr>
          <w:ilvl w:val="0"/>
          <w:numId w:val="40"/>
        </w:numPr>
        <w:spacing w:line="240" w:lineRule="auto"/>
        <w:jc w:val="both"/>
        <w:rPr>
          <w:rStyle w:val="hps"/>
          <w:sz w:val="24"/>
          <w:szCs w:val="24"/>
          <w:lang w:val="fr-FR"/>
        </w:rPr>
      </w:pPr>
      <w:r w:rsidRPr="00221724">
        <w:rPr>
          <w:rStyle w:val="hps"/>
          <w:sz w:val="24"/>
          <w:szCs w:val="24"/>
          <w:lang w:val="fr-FR"/>
        </w:rPr>
        <w:t>Excellentes compétences</w:t>
      </w:r>
      <w:r w:rsidRPr="00221724">
        <w:rPr>
          <w:sz w:val="24"/>
          <w:szCs w:val="24"/>
          <w:lang w:val="fr-FR"/>
        </w:rPr>
        <w:t xml:space="preserve"> </w:t>
      </w:r>
      <w:r w:rsidRPr="00221724">
        <w:rPr>
          <w:rStyle w:val="hps"/>
          <w:sz w:val="24"/>
          <w:szCs w:val="24"/>
          <w:lang w:val="fr-FR"/>
        </w:rPr>
        <w:t xml:space="preserve">en matière d’enquête d’impact de projets </w:t>
      </w:r>
      <w:r w:rsidR="00B26DF1">
        <w:rPr>
          <w:rStyle w:val="hps"/>
          <w:sz w:val="24"/>
          <w:szCs w:val="24"/>
          <w:lang w:val="fr-FR"/>
        </w:rPr>
        <w:t>multisectoriels</w:t>
      </w:r>
      <w:r w:rsidRPr="00221724">
        <w:rPr>
          <w:rStyle w:val="hps"/>
          <w:sz w:val="24"/>
          <w:szCs w:val="24"/>
          <w:lang w:val="fr-FR"/>
        </w:rPr>
        <w:t xml:space="preserve"> de nutrition, sécurité alimentaire et santé publique ; </w:t>
      </w:r>
    </w:p>
    <w:p w14:paraId="74F008F0" w14:textId="77777777" w:rsidR="00221724" w:rsidRPr="00221724" w:rsidRDefault="00221724" w:rsidP="00221724">
      <w:pPr>
        <w:numPr>
          <w:ilvl w:val="0"/>
          <w:numId w:val="40"/>
        </w:numPr>
        <w:autoSpaceDE w:val="0"/>
        <w:autoSpaceDN w:val="0"/>
        <w:adjustRightInd w:val="0"/>
        <w:spacing w:line="240" w:lineRule="atLeast"/>
        <w:jc w:val="both"/>
        <w:rPr>
          <w:sz w:val="24"/>
          <w:szCs w:val="24"/>
          <w:lang w:val="fr-FR"/>
        </w:rPr>
      </w:pPr>
      <w:r w:rsidRPr="00221724">
        <w:rPr>
          <w:rStyle w:val="hps"/>
          <w:sz w:val="24"/>
          <w:szCs w:val="24"/>
          <w:lang w:val="fr-FR"/>
        </w:rPr>
        <w:t>Aptitude</w:t>
      </w:r>
      <w:r w:rsidRPr="00221724">
        <w:rPr>
          <w:sz w:val="24"/>
          <w:szCs w:val="24"/>
          <w:lang w:val="fr-FR"/>
        </w:rPr>
        <w:t xml:space="preserve"> </w:t>
      </w:r>
      <w:r w:rsidRPr="00221724">
        <w:rPr>
          <w:rStyle w:val="hps"/>
          <w:sz w:val="24"/>
          <w:szCs w:val="24"/>
          <w:lang w:val="fr-FR"/>
        </w:rPr>
        <w:t>à gérer et à</w:t>
      </w:r>
      <w:r w:rsidRPr="00221724">
        <w:rPr>
          <w:sz w:val="24"/>
          <w:szCs w:val="24"/>
          <w:lang w:val="fr-FR"/>
        </w:rPr>
        <w:t xml:space="preserve"> </w:t>
      </w:r>
      <w:r w:rsidRPr="00221724">
        <w:rPr>
          <w:rStyle w:val="hps"/>
          <w:sz w:val="24"/>
          <w:szCs w:val="24"/>
          <w:lang w:val="fr-FR"/>
        </w:rPr>
        <w:t>mener des analyses</w:t>
      </w:r>
      <w:r w:rsidRPr="00221724">
        <w:rPr>
          <w:sz w:val="24"/>
          <w:szCs w:val="24"/>
          <w:lang w:val="fr-FR"/>
        </w:rPr>
        <w:t xml:space="preserve"> </w:t>
      </w:r>
      <w:r w:rsidRPr="00221724">
        <w:rPr>
          <w:rStyle w:val="hps"/>
          <w:sz w:val="24"/>
          <w:szCs w:val="24"/>
          <w:lang w:val="fr-FR"/>
        </w:rPr>
        <w:t>vastes et complexes</w:t>
      </w:r>
      <w:r w:rsidRPr="00221724">
        <w:rPr>
          <w:sz w:val="24"/>
          <w:szCs w:val="24"/>
          <w:lang w:val="fr-FR"/>
        </w:rPr>
        <w:t xml:space="preserve">, notamment compiler </w:t>
      </w:r>
      <w:r w:rsidRPr="00221724">
        <w:rPr>
          <w:rStyle w:val="hps"/>
          <w:sz w:val="24"/>
          <w:szCs w:val="24"/>
          <w:lang w:val="fr-FR"/>
        </w:rPr>
        <w:t>et en présenter</w:t>
      </w:r>
      <w:r w:rsidRPr="00221724">
        <w:rPr>
          <w:sz w:val="24"/>
          <w:szCs w:val="24"/>
          <w:lang w:val="fr-FR"/>
        </w:rPr>
        <w:t xml:space="preserve"> </w:t>
      </w:r>
      <w:r w:rsidRPr="00221724">
        <w:rPr>
          <w:rStyle w:val="hps"/>
          <w:sz w:val="24"/>
          <w:szCs w:val="24"/>
          <w:lang w:val="fr-FR"/>
        </w:rPr>
        <w:t>des données</w:t>
      </w:r>
      <w:r w:rsidRPr="00221724">
        <w:rPr>
          <w:sz w:val="24"/>
          <w:szCs w:val="24"/>
          <w:lang w:val="fr-FR"/>
        </w:rPr>
        <w:t xml:space="preserve"> </w:t>
      </w:r>
      <w:r w:rsidRPr="00221724">
        <w:rPr>
          <w:rStyle w:val="hps"/>
          <w:sz w:val="24"/>
          <w:szCs w:val="24"/>
          <w:lang w:val="fr-FR"/>
        </w:rPr>
        <w:t>multi-sources et</w:t>
      </w:r>
      <w:r w:rsidRPr="00221724">
        <w:rPr>
          <w:sz w:val="24"/>
          <w:szCs w:val="24"/>
          <w:lang w:val="fr-FR"/>
        </w:rPr>
        <w:t xml:space="preserve"> des rapports de progrès.</w:t>
      </w:r>
    </w:p>
    <w:p w14:paraId="3793D9FF" w14:textId="77777777" w:rsidR="00221724" w:rsidRPr="00221724" w:rsidRDefault="00221724" w:rsidP="00221724">
      <w:pPr>
        <w:pStyle w:val="ListParagraph"/>
        <w:numPr>
          <w:ilvl w:val="0"/>
          <w:numId w:val="40"/>
        </w:numPr>
        <w:contextualSpacing/>
        <w:jc w:val="both"/>
        <w:rPr>
          <w:lang w:val="fr-BE"/>
        </w:rPr>
      </w:pPr>
      <w:r w:rsidRPr="00221724">
        <w:rPr>
          <w:lang w:val="fr-FR"/>
        </w:rPr>
        <w:lastRenderedPageBreak/>
        <w:t>Compétence dans la formation technique en matière de sécurité alimentaire, de nutrition, et/ou de santé ; avoir des connaissances en rapport avec la gestion axée sur les résultats constituerait un avantage.</w:t>
      </w:r>
    </w:p>
    <w:p w14:paraId="3E1EDA63" w14:textId="16AEA2D8" w:rsidR="00221724" w:rsidRPr="00221724" w:rsidRDefault="00221724" w:rsidP="00221724">
      <w:pPr>
        <w:numPr>
          <w:ilvl w:val="0"/>
          <w:numId w:val="40"/>
        </w:numPr>
        <w:spacing w:line="240" w:lineRule="auto"/>
        <w:jc w:val="both"/>
        <w:rPr>
          <w:sz w:val="24"/>
          <w:szCs w:val="24"/>
          <w:lang w:val="fr-FR"/>
        </w:rPr>
      </w:pPr>
      <w:r w:rsidRPr="00221724">
        <w:rPr>
          <w:rStyle w:val="hps"/>
          <w:sz w:val="24"/>
          <w:szCs w:val="24"/>
          <w:lang w:val="fr-FR"/>
        </w:rPr>
        <w:t>Capacité de facilitation,</w:t>
      </w:r>
      <w:r w:rsidRPr="00221724">
        <w:rPr>
          <w:sz w:val="24"/>
          <w:szCs w:val="24"/>
          <w:lang w:val="fr-FR"/>
        </w:rPr>
        <w:t xml:space="preserve"> team-building et de communication</w:t>
      </w:r>
    </w:p>
    <w:p w14:paraId="40ACDE22" w14:textId="77777777" w:rsidR="00221724" w:rsidRPr="00221724" w:rsidRDefault="00221724" w:rsidP="00221724">
      <w:pPr>
        <w:jc w:val="both"/>
        <w:rPr>
          <w:sz w:val="24"/>
          <w:szCs w:val="24"/>
          <w:lang w:val="fr-FR"/>
        </w:rPr>
      </w:pPr>
    </w:p>
    <w:p w14:paraId="42D293D8" w14:textId="77777777" w:rsidR="00221724" w:rsidRPr="00254A60" w:rsidRDefault="00221724" w:rsidP="00254A60">
      <w:pPr>
        <w:spacing w:after="200" w:line="276" w:lineRule="auto"/>
        <w:contextualSpacing/>
        <w:jc w:val="both"/>
        <w:rPr>
          <w:b/>
          <w:lang w:val="fr-FR"/>
        </w:rPr>
      </w:pPr>
      <w:r w:rsidRPr="00254A60">
        <w:rPr>
          <w:rStyle w:val="hps"/>
          <w:b/>
          <w:sz w:val="24"/>
          <w:szCs w:val="24"/>
          <w:lang w:val="fr-FR"/>
        </w:rPr>
        <w:t>Autres compétences</w:t>
      </w:r>
      <w:r w:rsidRPr="00254A60">
        <w:rPr>
          <w:b/>
          <w:lang w:val="fr-FR"/>
        </w:rPr>
        <w:t xml:space="preserve"> </w:t>
      </w:r>
    </w:p>
    <w:p w14:paraId="237EA8FA" w14:textId="61DFAD52" w:rsidR="00221724" w:rsidRPr="00221724" w:rsidRDefault="00221724" w:rsidP="00221724">
      <w:pPr>
        <w:pStyle w:val="ListParagraph"/>
        <w:numPr>
          <w:ilvl w:val="0"/>
          <w:numId w:val="41"/>
        </w:numPr>
        <w:contextualSpacing/>
        <w:jc w:val="both"/>
        <w:rPr>
          <w:rStyle w:val="hps"/>
          <w:lang w:val="fr-FR"/>
        </w:rPr>
      </w:pPr>
      <w:r w:rsidRPr="00221724">
        <w:rPr>
          <w:rStyle w:val="hps"/>
          <w:lang w:val="fr-FR"/>
        </w:rPr>
        <w:t>Excellente</w:t>
      </w:r>
      <w:r>
        <w:rPr>
          <w:rStyle w:val="hps"/>
          <w:lang w:val="fr-FR"/>
        </w:rPr>
        <w:t>s</w:t>
      </w:r>
      <w:r w:rsidRPr="00221724">
        <w:rPr>
          <w:rStyle w:val="hps"/>
          <w:lang w:val="fr-FR"/>
        </w:rPr>
        <w:t xml:space="preserve"> connaissances des différents programmes informatiques utilisés dans les enquêtes nutritionnelles : ENA, Epi-info, SPSS, etc.</w:t>
      </w:r>
    </w:p>
    <w:p w14:paraId="4D253AB0" w14:textId="2647E772" w:rsidR="00221724" w:rsidRPr="00221724" w:rsidRDefault="00221724" w:rsidP="00221724">
      <w:pPr>
        <w:pStyle w:val="ListParagraph"/>
        <w:numPr>
          <w:ilvl w:val="0"/>
          <w:numId w:val="41"/>
        </w:numPr>
        <w:contextualSpacing/>
        <w:jc w:val="both"/>
        <w:rPr>
          <w:lang w:val="fr-FR"/>
        </w:rPr>
      </w:pPr>
      <w:r w:rsidRPr="00221724">
        <w:rPr>
          <w:lang w:val="fr-CA"/>
        </w:rPr>
        <w:t>Aptitude à</w:t>
      </w:r>
      <w:r w:rsidRPr="00221724">
        <w:rPr>
          <w:lang w:val="fr-FR"/>
        </w:rPr>
        <w:t xml:space="preserve"> </w:t>
      </w:r>
      <w:r w:rsidRPr="00221724">
        <w:rPr>
          <w:lang w:val="fr-CA"/>
        </w:rPr>
        <w:t>renforcer les capacités</w:t>
      </w:r>
      <w:r w:rsidRPr="00221724">
        <w:rPr>
          <w:lang w:val="fr-FR"/>
        </w:rPr>
        <w:t xml:space="preserve"> </w:t>
      </w:r>
      <w:r w:rsidRPr="00221724">
        <w:rPr>
          <w:lang w:val="fr-CA"/>
        </w:rPr>
        <w:t>des homologues et partenaires nationaux</w:t>
      </w:r>
      <w:r w:rsidRPr="00221724">
        <w:rPr>
          <w:lang w:val="fr-FR"/>
        </w:rPr>
        <w:t xml:space="preserve"> </w:t>
      </w:r>
      <w:r w:rsidR="00B26DF1">
        <w:rPr>
          <w:lang w:val="fr-CA"/>
        </w:rPr>
        <w:t>(formation des Adultes)</w:t>
      </w:r>
    </w:p>
    <w:p w14:paraId="284950CC" w14:textId="77777777" w:rsidR="00221724" w:rsidRPr="00221724" w:rsidRDefault="00221724" w:rsidP="00221724">
      <w:pPr>
        <w:pStyle w:val="ListParagraph"/>
        <w:numPr>
          <w:ilvl w:val="0"/>
          <w:numId w:val="41"/>
        </w:numPr>
        <w:contextualSpacing/>
        <w:jc w:val="both"/>
        <w:rPr>
          <w:lang w:val="fr-FR"/>
        </w:rPr>
      </w:pPr>
      <w:r w:rsidRPr="00221724">
        <w:rPr>
          <w:lang w:val="fr-CA"/>
        </w:rPr>
        <w:t>Très bonne organisation</w:t>
      </w:r>
      <w:r w:rsidRPr="00221724">
        <w:rPr>
          <w:lang w:val="fr-FR"/>
        </w:rPr>
        <w:t xml:space="preserve"> </w:t>
      </w:r>
      <w:r w:rsidRPr="00221724">
        <w:rPr>
          <w:lang w:val="fr-CA"/>
        </w:rPr>
        <w:t>personnelle</w:t>
      </w:r>
      <w:r w:rsidRPr="00221724">
        <w:rPr>
          <w:lang w:val="fr-FR"/>
        </w:rPr>
        <w:t xml:space="preserve">: </w:t>
      </w:r>
      <w:r w:rsidRPr="00221724">
        <w:rPr>
          <w:lang w:val="fr-CA"/>
        </w:rPr>
        <w:t>capacité d'établir des</w:t>
      </w:r>
      <w:r w:rsidRPr="00221724">
        <w:rPr>
          <w:lang w:val="fr-FR"/>
        </w:rPr>
        <w:t xml:space="preserve"> </w:t>
      </w:r>
      <w:r w:rsidRPr="00221724">
        <w:rPr>
          <w:lang w:val="fr-CA"/>
        </w:rPr>
        <w:t>priorités et de planifier</w:t>
      </w:r>
      <w:r w:rsidRPr="00221724">
        <w:rPr>
          <w:lang w:val="fr-FR"/>
        </w:rPr>
        <w:t xml:space="preserve">, coordonner et suivre </w:t>
      </w:r>
      <w:r w:rsidRPr="00221724">
        <w:rPr>
          <w:lang w:val="fr-CA"/>
        </w:rPr>
        <w:t>son propre plan de travail;</w:t>
      </w:r>
      <w:r w:rsidRPr="00221724">
        <w:rPr>
          <w:lang w:val="fr-FR"/>
        </w:rPr>
        <w:t xml:space="preserve"> </w:t>
      </w:r>
    </w:p>
    <w:p w14:paraId="1FAD7A4D" w14:textId="6A6E611A" w:rsidR="00221724" w:rsidRPr="00221724" w:rsidRDefault="00221724" w:rsidP="00221724">
      <w:pPr>
        <w:pStyle w:val="ListParagraph"/>
        <w:numPr>
          <w:ilvl w:val="0"/>
          <w:numId w:val="41"/>
        </w:numPr>
        <w:contextualSpacing/>
        <w:jc w:val="both"/>
        <w:rPr>
          <w:rStyle w:val="hps"/>
          <w:lang w:val="fr-FR"/>
        </w:rPr>
      </w:pPr>
      <w:r w:rsidRPr="00221724">
        <w:rPr>
          <w:lang w:val="fr-CA"/>
        </w:rPr>
        <w:t>Excellentes capacités communicationnelles, capacité d'influencer</w:t>
      </w:r>
      <w:r w:rsidRPr="00221724">
        <w:rPr>
          <w:lang w:val="fr-FR"/>
        </w:rPr>
        <w:t xml:space="preserve"> </w:t>
      </w:r>
      <w:r w:rsidRPr="00221724">
        <w:rPr>
          <w:lang w:val="fr-CA"/>
        </w:rPr>
        <w:t>et d'interagir</w:t>
      </w:r>
      <w:r w:rsidRPr="00221724">
        <w:rPr>
          <w:lang w:val="fr-FR"/>
        </w:rPr>
        <w:t xml:space="preserve"> </w:t>
      </w:r>
      <w:r w:rsidRPr="00221724">
        <w:rPr>
          <w:lang w:val="fr-CA"/>
        </w:rPr>
        <w:t>avec des décideurs de haut niveau</w:t>
      </w:r>
      <w:r w:rsidRPr="00221724">
        <w:rPr>
          <w:lang w:val="fr-FR"/>
        </w:rPr>
        <w:t xml:space="preserve"> </w:t>
      </w:r>
      <w:r w:rsidRPr="00221724">
        <w:rPr>
          <w:lang w:val="fr-CA"/>
        </w:rPr>
        <w:t>au sein de différentes organisations</w:t>
      </w:r>
      <w:r w:rsidRPr="00221724">
        <w:rPr>
          <w:lang w:val="fr-FR"/>
        </w:rPr>
        <w:t xml:space="preserve"> </w:t>
      </w:r>
      <w:r w:rsidRPr="00221724">
        <w:rPr>
          <w:lang w:val="fr-CA"/>
        </w:rPr>
        <w:t>et cultures</w:t>
      </w:r>
      <w:r w:rsidRPr="00221724">
        <w:rPr>
          <w:lang w:val="fr-FR"/>
        </w:rPr>
        <w:t xml:space="preserve">, capacité d'agir </w:t>
      </w:r>
      <w:r w:rsidRPr="00221724">
        <w:rPr>
          <w:lang w:val="fr-CA"/>
        </w:rPr>
        <w:t>avec crédi</w:t>
      </w:r>
      <w:r w:rsidR="005B7E50" w:rsidRPr="00221724">
        <w:rPr>
          <w:rStyle w:val="hps"/>
          <w:lang w:val="fr-FR"/>
        </w:rPr>
        <w:t>bilié</w:t>
      </w:r>
      <w:r w:rsidRPr="00221724">
        <w:rPr>
          <w:lang w:val="fr-FR"/>
        </w:rPr>
        <w:t xml:space="preserve">, tact et diplomatie </w:t>
      </w:r>
      <w:r w:rsidRPr="00221724">
        <w:rPr>
          <w:rStyle w:val="hps"/>
          <w:lang w:val="fr-FR"/>
        </w:rPr>
        <w:t>sur des questions délicates.</w:t>
      </w:r>
    </w:p>
    <w:p w14:paraId="723ECBAC" w14:textId="77777777" w:rsidR="005B7E50" w:rsidRDefault="005B7E50" w:rsidP="005B7E50">
      <w:pPr>
        <w:jc w:val="both"/>
        <w:rPr>
          <w:lang w:val="fr-FR"/>
        </w:rPr>
      </w:pPr>
    </w:p>
    <w:p w14:paraId="5D39ADCB" w14:textId="285C79A3" w:rsidR="00221724" w:rsidRPr="005B7E50" w:rsidRDefault="005B7E50" w:rsidP="005B7E50">
      <w:pPr>
        <w:jc w:val="both"/>
        <w:rPr>
          <w:lang w:val="fr-FR"/>
        </w:rPr>
      </w:pPr>
      <w:r>
        <w:rPr>
          <w:lang w:val="fr-FR"/>
        </w:rPr>
        <w:t xml:space="preserve">Un consultant national </w:t>
      </w:r>
      <w:r w:rsidR="006A23BC">
        <w:rPr>
          <w:lang w:val="fr-FR"/>
        </w:rPr>
        <w:t>junior</w:t>
      </w:r>
      <w:r>
        <w:rPr>
          <w:lang w:val="fr-FR"/>
        </w:rPr>
        <w:t>, avec une expérience professionnelle complémentant celui du consultant principal</w:t>
      </w:r>
      <w:r w:rsidR="006A23BC">
        <w:rPr>
          <w:lang w:val="fr-FR"/>
        </w:rPr>
        <w:t xml:space="preserve"> travaillera en équipe avec le consultant principal</w:t>
      </w:r>
      <w:r w:rsidR="008C1C6B">
        <w:rPr>
          <w:lang w:val="fr-FR"/>
        </w:rPr>
        <w:t xml:space="preserve">. </w:t>
      </w:r>
      <w:r>
        <w:rPr>
          <w:lang w:val="fr-FR"/>
        </w:rPr>
        <w:t xml:space="preserve">  </w:t>
      </w:r>
    </w:p>
    <w:p w14:paraId="227DB250" w14:textId="77777777" w:rsidR="005B7E50" w:rsidRDefault="005B7E50" w:rsidP="00254A60">
      <w:pPr>
        <w:spacing w:after="200" w:line="276" w:lineRule="auto"/>
        <w:contextualSpacing/>
        <w:jc w:val="both"/>
        <w:rPr>
          <w:b/>
          <w:bCs/>
          <w:lang w:val="fr-FR"/>
        </w:rPr>
      </w:pPr>
    </w:p>
    <w:p w14:paraId="08CD2C13" w14:textId="61415599" w:rsidR="00221724" w:rsidRPr="00254A60" w:rsidRDefault="00221724" w:rsidP="00254A60">
      <w:pPr>
        <w:spacing w:after="200" w:line="276" w:lineRule="auto"/>
        <w:contextualSpacing/>
        <w:jc w:val="both"/>
        <w:rPr>
          <w:b/>
          <w:bCs/>
          <w:lang w:val="fr-FR"/>
        </w:rPr>
      </w:pPr>
      <w:r w:rsidRPr="00254A60">
        <w:rPr>
          <w:b/>
          <w:bCs/>
          <w:lang w:val="fr-FR"/>
        </w:rPr>
        <w:t>Langues</w:t>
      </w:r>
    </w:p>
    <w:p w14:paraId="42209AE3" w14:textId="77777777" w:rsidR="00221724" w:rsidRPr="00221724" w:rsidRDefault="00221724" w:rsidP="00221724">
      <w:pPr>
        <w:pStyle w:val="ListParagraph"/>
        <w:numPr>
          <w:ilvl w:val="0"/>
          <w:numId w:val="41"/>
        </w:numPr>
        <w:contextualSpacing/>
        <w:jc w:val="both"/>
        <w:rPr>
          <w:rStyle w:val="hps"/>
          <w:lang w:val="fr-FR"/>
        </w:rPr>
      </w:pPr>
      <w:r w:rsidRPr="00221724">
        <w:rPr>
          <w:rStyle w:val="hps"/>
          <w:lang w:val="fr-FR"/>
        </w:rPr>
        <w:t xml:space="preserve">Excellente connaissance de la langue française et connaissance de l'anglais constitue un atout. </w:t>
      </w:r>
    </w:p>
    <w:p w14:paraId="77E2C2F7" w14:textId="77777777" w:rsidR="00221724" w:rsidRPr="00221724" w:rsidRDefault="00221724" w:rsidP="00221724">
      <w:pPr>
        <w:pStyle w:val="NoSpacing"/>
        <w:rPr>
          <w:rFonts w:ascii="Times New Roman" w:hAnsi="Times New Roman" w:cs="Times New Roman"/>
          <w:sz w:val="24"/>
          <w:szCs w:val="24"/>
          <w:lang w:val="fr-FR"/>
        </w:rPr>
      </w:pPr>
    </w:p>
    <w:p w14:paraId="515E6907" w14:textId="71D3FC47" w:rsidR="00221724" w:rsidRPr="00221724" w:rsidRDefault="00221724" w:rsidP="00221724">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lang w:val="fr-FR"/>
        </w:rPr>
      </w:pPr>
      <w:proofErr w:type="gramStart"/>
      <w:r w:rsidRPr="00221724">
        <w:rPr>
          <w:rFonts w:ascii="Times New Roman" w:hAnsi="Times New Roman" w:cs="Times New Roman"/>
          <w:b/>
          <w:i/>
          <w:sz w:val="24"/>
          <w:szCs w:val="24"/>
          <w:lang w:val="fr-FR"/>
        </w:rPr>
        <w:t>Note:</w:t>
      </w:r>
      <w:proofErr w:type="gramEnd"/>
      <w:r w:rsidRPr="00221724">
        <w:rPr>
          <w:rFonts w:ascii="Times New Roman" w:hAnsi="Times New Roman" w:cs="Times New Roman"/>
          <w:b/>
          <w:i/>
          <w:sz w:val="24"/>
          <w:szCs w:val="24"/>
          <w:lang w:val="fr-FR"/>
        </w:rPr>
        <w:t xml:space="preserve"> il est attendu que l</w:t>
      </w:r>
      <w:r w:rsidR="008C1C6B">
        <w:rPr>
          <w:rFonts w:ascii="Times New Roman" w:hAnsi="Times New Roman" w:cs="Times New Roman"/>
          <w:b/>
          <w:i/>
          <w:sz w:val="24"/>
          <w:szCs w:val="24"/>
          <w:lang w:val="fr-FR"/>
        </w:rPr>
        <w:t>’équipe de</w:t>
      </w:r>
      <w:r w:rsidRPr="00221724">
        <w:rPr>
          <w:rFonts w:ascii="Times New Roman" w:hAnsi="Times New Roman" w:cs="Times New Roman"/>
          <w:b/>
          <w:i/>
          <w:sz w:val="24"/>
          <w:szCs w:val="24"/>
          <w:lang w:val="fr-FR"/>
        </w:rPr>
        <w:t xml:space="preserve"> consultant</w:t>
      </w:r>
      <w:r w:rsidR="008C1C6B">
        <w:rPr>
          <w:rFonts w:ascii="Times New Roman" w:hAnsi="Times New Roman" w:cs="Times New Roman"/>
          <w:b/>
          <w:i/>
          <w:sz w:val="24"/>
          <w:szCs w:val="24"/>
          <w:lang w:val="fr-FR"/>
        </w:rPr>
        <w:t>s</w:t>
      </w:r>
      <w:r w:rsidRPr="00221724">
        <w:rPr>
          <w:rFonts w:ascii="Times New Roman" w:hAnsi="Times New Roman" w:cs="Times New Roman"/>
          <w:b/>
          <w:i/>
          <w:sz w:val="24"/>
          <w:szCs w:val="24"/>
          <w:lang w:val="fr-FR"/>
        </w:rPr>
        <w:t xml:space="preserve"> utilisera son propre </w:t>
      </w:r>
      <w:r w:rsidR="008C1C6B">
        <w:rPr>
          <w:rFonts w:ascii="Times New Roman" w:hAnsi="Times New Roman" w:cs="Times New Roman"/>
          <w:b/>
          <w:i/>
          <w:sz w:val="24"/>
          <w:szCs w:val="24"/>
          <w:lang w:val="fr-FR"/>
        </w:rPr>
        <w:t xml:space="preserve">matériel </w:t>
      </w:r>
    </w:p>
    <w:p w14:paraId="2B6528D1" w14:textId="62DBB689" w:rsidR="005D40D4" w:rsidRDefault="005D40D4" w:rsidP="00412CFD">
      <w:pPr>
        <w:rPr>
          <w:sz w:val="24"/>
          <w:szCs w:val="24"/>
          <w:lang w:val="fr-FR"/>
        </w:rPr>
      </w:pPr>
    </w:p>
    <w:p w14:paraId="21F69318" w14:textId="77777777" w:rsidR="005D40D4" w:rsidRPr="003E4C24" w:rsidRDefault="005D40D4" w:rsidP="00412CFD">
      <w:pPr>
        <w:rPr>
          <w:sz w:val="24"/>
          <w:szCs w:val="24"/>
          <w:lang w:val="fr-FR"/>
        </w:rPr>
      </w:pPr>
    </w:p>
    <w:p w14:paraId="7A7D9C5C" w14:textId="77777777" w:rsidR="00636B9A" w:rsidRPr="00BF0868" w:rsidRDefault="00636B9A" w:rsidP="00016DCE">
      <w:pPr>
        <w:keepNext/>
        <w:keepLines/>
        <w:shd w:val="clear" w:color="auto" w:fill="D9D9D9"/>
        <w:rPr>
          <w:b/>
          <w:sz w:val="24"/>
          <w:szCs w:val="24"/>
          <w:lang w:val="fr-FR"/>
        </w:rPr>
      </w:pPr>
      <w:r w:rsidRPr="00BF0868">
        <w:rPr>
          <w:b/>
          <w:sz w:val="24"/>
          <w:szCs w:val="24"/>
          <w:lang w:val="fr-FR"/>
        </w:rPr>
        <w:t xml:space="preserve">Conditions </w:t>
      </w:r>
    </w:p>
    <w:p w14:paraId="3FE4697C" w14:textId="77777777" w:rsidR="00636B9A" w:rsidRPr="00BF0868" w:rsidRDefault="00636B9A" w:rsidP="00016DCE">
      <w:pPr>
        <w:keepNext/>
        <w:keepLines/>
        <w:shd w:val="clear" w:color="auto" w:fill="D9D9D9"/>
        <w:rPr>
          <w:b/>
          <w:sz w:val="24"/>
          <w:szCs w:val="24"/>
          <w:lang w:val="fr-FR"/>
        </w:rPr>
      </w:pPr>
    </w:p>
    <w:p w14:paraId="38AFA1D3" w14:textId="77777777" w:rsidR="00636B9A" w:rsidRPr="00BF0868" w:rsidRDefault="00636B9A" w:rsidP="00016DCE">
      <w:pPr>
        <w:keepNext/>
        <w:keepLines/>
        <w:rPr>
          <w:b/>
          <w:sz w:val="24"/>
          <w:szCs w:val="24"/>
          <w:lang w:val="fr-FR"/>
        </w:rPr>
      </w:pPr>
    </w:p>
    <w:p w14:paraId="7C43CF1E" w14:textId="682154A1" w:rsidR="00BF0868" w:rsidRDefault="007006CC" w:rsidP="006A23BC">
      <w:pPr>
        <w:keepNext/>
        <w:keepLines/>
        <w:spacing w:line="276" w:lineRule="auto"/>
        <w:jc w:val="both"/>
        <w:rPr>
          <w:sz w:val="24"/>
          <w:szCs w:val="24"/>
          <w:lang w:val="fr-FR"/>
        </w:rPr>
      </w:pPr>
      <w:r>
        <w:rPr>
          <w:sz w:val="24"/>
          <w:szCs w:val="24"/>
          <w:lang w:val="fr-FR"/>
        </w:rPr>
        <w:t xml:space="preserve">Le consultant international </w:t>
      </w:r>
      <w:r w:rsidR="008C1C6B">
        <w:rPr>
          <w:sz w:val="24"/>
          <w:szCs w:val="24"/>
          <w:lang w:val="fr-FR"/>
        </w:rPr>
        <w:t xml:space="preserve">travaillera en collaboration avec </w:t>
      </w:r>
      <w:r>
        <w:rPr>
          <w:sz w:val="24"/>
          <w:szCs w:val="24"/>
          <w:lang w:val="fr-FR"/>
        </w:rPr>
        <w:t xml:space="preserve">le consultant national, </w:t>
      </w:r>
      <w:r w:rsidR="00F8658A" w:rsidRPr="00F8658A">
        <w:rPr>
          <w:sz w:val="24"/>
          <w:szCs w:val="24"/>
          <w:lang w:val="fr-FR"/>
        </w:rPr>
        <w:t>le PRONIANUT</w:t>
      </w:r>
      <w:r w:rsidR="008C1C6B">
        <w:rPr>
          <w:sz w:val="24"/>
          <w:szCs w:val="24"/>
          <w:lang w:val="fr-FR"/>
        </w:rPr>
        <w:t xml:space="preserve">, </w:t>
      </w:r>
      <w:r w:rsidR="00BF0868" w:rsidRPr="00BF0868">
        <w:rPr>
          <w:sz w:val="24"/>
          <w:szCs w:val="24"/>
          <w:lang w:val="fr-FR"/>
        </w:rPr>
        <w:t>l</w:t>
      </w:r>
      <w:r w:rsidR="008C1C6B">
        <w:rPr>
          <w:sz w:val="24"/>
          <w:szCs w:val="24"/>
          <w:lang w:val="fr-FR"/>
        </w:rPr>
        <w:t xml:space="preserve">’équipe technique UNICEF (Sante/Nutrition, PME), </w:t>
      </w:r>
      <w:r w:rsidR="008C1C6B" w:rsidRPr="00BF0868">
        <w:rPr>
          <w:sz w:val="24"/>
          <w:szCs w:val="24"/>
          <w:lang w:val="fr-FR"/>
        </w:rPr>
        <w:t>les</w:t>
      </w:r>
      <w:r w:rsidR="008C1C6B">
        <w:rPr>
          <w:sz w:val="24"/>
          <w:szCs w:val="24"/>
          <w:lang w:val="fr-FR"/>
        </w:rPr>
        <w:t xml:space="preserve"> points focaux techniques de PAM et FAO</w:t>
      </w:r>
      <w:r w:rsidR="00BF0868" w:rsidRPr="00BF0868">
        <w:rPr>
          <w:sz w:val="24"/>
          <w:szCs w:val="24"/>
          <w:lang w:val="fr-FR"/>
        </w:rPr>
        <w:t xml:space="preserve">. </w:t>
      </w:r>
      <w:r w:rsidR="008C1C6B">
        <w:rPr>
          <w:sz w:val="24"/>
          <w:szCs w:val="24"/>
          <w:lang w:val="fr-FR"/>
        </w:rPr>
        <w:t>L’équipe de consultants</w:t>
      </w:r>
      <w:r w:rsidR="00BF0868" w:rsidRPr="00BF0868">
        <w:rPr>
          <w:sz w:val="24"/>
          <w:szCs w:val="24"/>
          <w:lang w:val="fr-FR"/>
        </w:rPr>
        <w:t xml:space="preserve"> sera basé</w:t>
      </w:r>
      <w:r w:rsidR="008C1C6B">
        <w:rPr>
          <w:sz w:val="24"/>
          <w:szCs w:val="24"/>
          <w:lang w:val="fr-FR"/>
        </w:rPr>
        <w:t>e</w:t>
      </w:r>
      <w:r w:rsidR="00BF0868" w:rsidRPr="00BF0868">
        <w:rPr>
          <w:sz w:val="24"/>
          <w:szCs w:val="24"/>
          <w:lang w:val="fr-FR"/>
        </w:rPr>
        <w:t xml:space="preserve"> au bureau l'UNICEF et travaillera sous la supervision d</w:t>
      </w:r>
      <w:r w:rsidR="00EF78F3">
        <w:rPr>
          <w:sz w:val="24"/>
          <w:szCs w:val="24"/>
          <w:lang w:val="fr-FR"/>
        </w:rPr>
        <w:t xml:space="preserve">u </w:t>
      </w:r>
      <w:r w:rsidR="008C1C6B">
        <w:rPr>
          <w:sz w:val="24"/>
          <w:szCs w:val="24"/>
          <w:lang w:val="fr-FR"/>
        </w:rPr>
        <w:t xml:space="preserve">Spécialiste </w:t>
      </w:r>
      <w:r w:rsidR="00EF78F3">
        <w:rPr>
          <w:sz w:val="24"/>
          <w:szCs w:val="24"/>
          <w:lang w:val="fr-FR"/>
        </w:rPr>
        <w:t xml:space="preserve">Nutrition </w:t>
      </w:r>
      <w:r w:rsidR="004413F9">
        <w:rPr>
          <w:sz w:val="24"/>
          <w:szCs w:val="24"/>
          <w:lang w:val="fr-FR"/>
        </w:rPr>
        <w:t>avec orientation technique du chef de section</w:t>
      </w:r>
      <w:r w:rsidR="008C1C6B">
        <w:rPr>
          <w:sz w:val="24"/>
          <w:szCs w:val="24"/>
          <w:lang w:val="fr-FR"/>
        </w:rPr>
        <w:t xml:space="preserve"> Santé Nutrition</w:t>
      </w:r>
      <w:r w:rsidR="00BF0868" w:rsidRPr="00BF0868">
        <w:rPr>
          <w:sz w:val="24"/>
          <w:szCs w:val="24"/>
          <w:lang w:val="fr-FR"/>
        </w:rPr>
        <w:t xml:space="preserve">. </w:t>
      </w:r>
    </w:p>
    <w:p w14:paraId="776924C7" w14:textId="4A734EDF" w:rsidR="00F8658A" w:rsidRPr="00BF0868" w:rsidRDefault="007006CC" w:rsidP="006A23BC">
      <w:pPr>
        <w:keepNext/>
        <w:keepLines/>
        <w:spacing w:line="276" w:lineRule="auto"/>
        <w:jc w:val="both"/>
        <w:rPr>
          <w:sz w:val="24"/>
          <w:szCs w:val="24"/>
          <w:lang w:val="fr-FR"/>
        </w:rPr>
      </w:pPr>
      <w:r>
        <w:rPr>
          <w:sz w:val="24"/>
          <w:szCs w:val="24"/>
          <w:lang w:val="fr-FR"/>
        </w:rPr>
        <w:t>Le consultant</w:t>
      </w:r>
      <w:r w:rsidR="00F56F35">
        <w:rPr>
          <w:sz w:val="24"/>
          <w:szCs w:val="24"/>
          <w:lang w:val="fr-FR"/>
        </w:rPr>
        <w:t xml:space="preserve"> </w:t>
      </w:r>
      <w:r w:rsidR="00F8658A">
        <w:rPr>
          <w:sz w:val="24"/>
          <w:szCs w:val="24"/>
          <w:lang w:val="fr-FR"/>
        </w:rPr>
        <w:t>devra fournir lui-même le matériel informatique pour la réalisation de son travail.</w:t>
      </w:r>
    </w:p>
    <w:p w14:paraId="18F7DC68" w14:textId="75FC268F" w:rsidR="00BF0868" w:rsidRDefault="00F8658A" w:rsidP="006A23BC">
      <w:pPr>
        <w:keepNext/>
        <w:keepLines/>
        <w:jc w:val="both"/>
        <w:rPr>
          <w:sz w:val="24"/>
          <w:szCs w:val="24"/>
          <w:lang w:val="fr-FR"/>
        </w:rPr>
      </w:pPr>
      <w:r>
        <w:rPr>
          <w:sz w:val="24"/>
          <w:szCs w:val="24"/>
          <w:lang w:val="fr-FR"/>
        </w:rPr>
        <w:t xml:space="preserve">Le transport </w:t>
      </w:r>
      <w:r w:rsidR="007006CC">
        <w:rPr>
          <w:sz w:val="24"/>
          <w:szCs w:val="24"/>
          <w:lang w:val="fr-FR"/>
        </w:rPr>
        <w:t>du Consultant</w:t>
      </w:r>
      <w:r w:rsidR="00F56F35">
        <w:rPr>
          <w:sz w:val="24"/>
          <w:szCs w:val="24"/>
          <w:lang w:val="fr-FR"/>
        </w:rPr>
        <w:t xml:space="preserve"> </w:t>
      </w:r>
      <w:r>
        <w:rPr>
          <w:sz w:val="24"/>
          <w:szCs w:val="24"/>
          <w:lang w:val="fr-FR"/>
        </w:rPr>
        <w:t>est sa charge pour les déplacements à Bujumbura Mairie. UNICEF assurera le transport pour les missions de terrain</w:t>
      </w:r>
      <w:r w:rsidR="00F56F35">
        <w:rPr>
          <w:sz w:val="24"/>
          <w:szCs w:val="24"/>
          <w:lang w:val="fr-FR"/>
        </w:rPr>
        <w:t xml:space="preserve"> et les réunions avec les acteurs du projet</w:t>
      </w:r>
      <w:r>
        <w:rPr>
          <w:sz w:val="24"/>
          <w:szCs w:val="24"/>
          <w:lang w:val="fr-FR"/>
        </w:rPr>
        <w:t xml:space="preserve">.  </w:t>
      </w:r>
    </w:p>
    <w:p w14:paraId="73CFF722" w14:textId="5FB8983B" w:rsidR="004A5924" w:rsidRPr="00F8658A" w:rsidRDefault="00092CA8" w:rsidP="006A23BC">
      <w:pPr>
        <w:pStyle w:val="Header"/>
        <w:tabs>
          <w:tab w:val="clear" w:pos="4320"/>
          <w:tab w:val="clear" w:pos="8640"/>
        </w:tabs>
        <w:jc w:val="both"/>
        <w:outlineLvl w:val="0"/>
        <w:rPr>
          <w:i/>
          <w:sz w:val="24"/>
          <w:szCs w:val="24"/>
          <w:lang w:val="fr-FR"/>
        </w:rPr>
      </w:pPr>
      <w:r w:rsidRPr="00092CA8">
        <w:rPr>
          <w:sz w:val="24"/>
          <w:szCs w:val="24"/>
          <w:lang w:val="fr-FR"/>
        </w:rPr>
        <w:t xml:space="preserve">Les autres couts directs à la collecte des données y compris les frais de missions seront payés au besoin suivant des modalités qui seront convenues entre l’UNICEF et </w:t>
      </w:r>
      <w:r w:rsidR="007006CC">
        <w:rPr>
          <w:sz w:val="24"/>
          <w:szCs w:val="24"/>
          <w:lang w:val="fr-FR"/>
        </w:rPr>
        <w:t>le</w:t>
      </w:r>
      <w:r w:rsidR="00F56F35">
        <w:rPr>
          <w:sz w:val="24"/>
          <w:szCs w:val="24"/>
          <w:lang w:val="fr-FR"/>
        </w:rPr>
        <w:t xml:space="preserve"> </w:t>
      </w:r>
      <w:r w:rsidR="00F56F35" w:rsidRPr="00BF0868">
        <w:rPr>
          <w:sz w:val="24"/>
          <w:szCs w:val="24"/>
          <w:lang w:val="fr-FR"/>
        </w:rPr>
        <w:t>consultant</w:t>
      </w:r>
      <w:r w:rsidRPr="00092CA8">
        <w:rPr>
          <w:sz w:val="24"/>
          <w:szCs w:val="24"/>
          <w:lang w:val="fr-FR"/>
        </w:rPr>
        <w:t>.</w:t>
      </w:r>
    </w:p>
    <w:p w14:paraId="6219729F" w14:textId="77777777" w:rsidR="004A5924" w:rsidRPr="00F8658A" w:rsidRDefault="004A5924" w:rsidP="001E39E6">
      <w:pPr>
        <w:pStyle w:val="Header"/>
        <w:tabs>
          <w:tab w:val="clear" w:pos="4320"/>
          <w:tab w:val="clear" w:pos="8640"/>
        </w:tabs>
        <w:outlineLvl w:val="0"/>
        <w:rPr>
          <w:i/>
          <w:sz w:val="24"/>
          <w:szCs w:val="24"/>
          <w:lang w:val="fr-FR"/>
        </w:rPr>
      </w:pPr>
    </w:p>
    <w:p w14:paraId="2F0F8C91" w14:textId="77777777" w:rsidR="00636B9A" w:rsidRPr="00F8658A" w:rsidRDefault="00636B9A" w:rsidP="00636B9A">
      <w:pPr>
        <w:rPr>
          <w:i/>
          <w:sz w:val="24"/>
          <w:szCs w:val="24"/>
          <w:lang w:val="fr-FR"/>
        </w:rPr>
      </w:pPr>
    </w:p>
    <w:p w14:paraId="02907457" w14:textId="77777777" w:rsidR="00636B9A" w:rsidRPr="00DD6982" w:rsidRDefault="00636B9A" w:rsidP="00636B9A">
      <w:pPr>
        <w:shd w:val="clear" w:color="auto" w:fill="D9D9D9"/>
        <w:rPr>
          <w:b/>
          <w:sz w:val="24"/>
          <w:szCs w:val="24"/>
          <w:lang w:val="fr-FR"/>
        </w:rPr>
      </w:pPr>
      <w:r w:rsidRPr="00DD6982">
        <w:rPr>
          <w:b/>
          <w:sz w:val="24"/>
          <w:szCs w:val="24"/>
          <w:lang w:val="fr-FR"/>
        </w:rPr>
        <w:t>Risks</w:t>
      </w:r>
    </w:p>
    <w:p w14:paraId="7ACBE307" w14:textId="77777777" w:rsidR="00636B9A" w:rsidRPr="00DD6982" w:rsidRDefault="00636B9A" w:rsidP="00636B9A">
      <w:pPr>
        <w:shd w:val="clear" w:color="auto" w:fill="D9D9D9"/>
        <w:rPr>
          <w:b/>
          <w:sz w:val="24"/>
          <w:szCs w:val="24"/>
          <w:lang w:val="fr-FR"/>
        </w:rPr>
      </w:pPr>
    </w:p>
    <w:p w14:paraId="7AD170F0" w14:textId="77777777" w:rsidR="00636B9A" w:rsidRPr="00DD6982" w:rsidRDefault="00636B9A" w:rsidP="00636B9A">
      <w:pPr>
        <w:spacing w:line="240" w:lineRule="auto"/>
        <w:rPr>
          <w:rFonts w:eastAsia="MS Mincho"/>
          <w:i/>
          <w:sz w:val="24"/>
          <w:szCs w:val="24"/>
          <w:lang w:val="fr-FR"/>
        </w:rPr>
      </w:pPr>
    </w:p>
    <w:p w14:paraId="5563E90B" w14:textId="72705663" w:rsidR="00247249" w:rsidRPr="00247249" w:rsidRDefault="00247249" w:rsidP="00F56F35">
      <w:pPr>
        <w:spacing w:line="240" w:lineRule="auto"/>
        <w:jc w:val="both"/>
        <w:rPr>
          <w:bCs/>
          <w:sz w:val="24"/>
          <w:szCs w:val="24"/>
          <w:lang w:val="fr-FR"/>
        </w:rPr>
      </w:pPr>
      <w:r>
        <w:rPr>
          <w:bCs/>
          <w:sz w:val="24"/>
          <w:szCs w:val="24"/>
          <w:lang w:val="fr-FR"/>
        </w:rPr>
        <w:t xml:space="preserve">Les risques majeurs sont liés </w:t>
      </w:r>
      <w:r w:rsidR="00922A69">
        <w:rPr>
          <w:bCs/>
          <w:sz w:val="24"/>
          <w:szCs w:val="24"/>
          <w:lang w:val="fr-FR"/>
        </w:rPr>
        <w:t>à</w:t>
      </w:r>
      <w:r>
        <w:rPr>
          <w:bCs/>
          <w:sz w:val="24"/>
          <w:szCs w:val="24"/>
          <w:lang w:val="fr-FR"/>
        </w:rPr>
        <w:t xml:space="preserve"> </w:t>
      </w:r>
      <w:r w:rsidRPr="00247249">
        <w:rPr>
          <w:bCs/>
          <w:sz w:val="24"/>
          <w:szCs w:val="24"/>
          <w:lang w:val="fr-FR"/>
        </w:rPr>
        <w:t xml:space="preserve">la </w:t>
      </w:r>
      <w:r w:rsidR="00C93714">
        <w:rPr>
          <w:bCs/>
          <w:sz w:val="24"/>
          <w:szCs w:val="24"/>
          <w:lang w:val="fr-FR"/>
        </w:rPr>
        <w:t>pandémie de COVID-19</w:t>
      </w:r>
      <w:r w:rsidRPr="00247249">
        <w:rPr>
          <w:bCs/>
          <w:sz w:val="24"/>
          <w:szCs w:val="24"/>
          <w:lang w:val="fr-FR"/>
        </w:rPr>
        <w:t xml:space="preserve"> qui pourrait perturber la mise en œuvre des activités </w:t>
      </w:r>
      <w:r>
        <w:rPr>
          <w:bCs/>
          <w:sz w:val="24"/>
          <w:szCs w:val="24"/>
          <w:lang w:val="fr-FR"/>
        </w:rPr>
        <w:t>de l’enquête</w:t>
      </w:r>
      <w:r w:rsidR="00C93714">
        <w:rPr>
          <w:bCs/>
          <w:sz w:val="24"/>
          <w:szCs w:val="24"/>
          <w:lang w:val="fr-FR"/>
        </w:rPr>
        <w:t xml:space="preserve"> sur terrain si </w:t>
      </w:r>
      <w:r w:rsidR="00F56F35">
        <w:rPr>
          <w:bCs/>
          <w:sz w:val="24"/>
          <w:szCs w:val="24"/>
          <w:lang w:val="fr-FR"/>
        </w:rPr>
        <w:t xml:space="preserve">les restrictions de mouvements ou </w:t>
      </w:r>
      <w:r w:rsidR="00C93714">
        <w:rPr>
          <w:bCs/>
          <w:sz w:val="24"/>
          <w:szCs w:val="24"/>
          <w:lang w:val="fr-FR"/>
        </w:rPr>
        <w:t xml:space="preserve">le confinement </w:t>
      </w:r>
      <w:r w:rsidR="00F56F35">
        <w:rPr>
          <w:bCs/>
          <w:sz w:val="24"/>
          <w:szCs w:val="24"/>
          <w:lang w:val="fr-FR"/>
        </w:rPr>
        <w:t>devait</w:t>
      </w:r>
      <w:r w:rsidR="00C93714">
        <w:rPr>
          <w:bCs/>
          <w:sz w:val="24"/>
          <w:szCs w:val="24"/>
          <w:lang w:val="fr-FR"/>
        </w:rPr>
        <w:t xml:space="preserve"> être proclamé</w:t>
      </w:r>
      <w:r w:rsidR="00F56F35">
        <w:rPr>
          <w:bCs/>
          <w:sz w:val="24"/>
          <w:szCs w:val="24"/>
          <w:lang w:val="fr-FR"/>
        </w:rPr>
        <w:t>s</w:t>
      </w:r>
      <w:r>
        <w:rPr>
          <w:bCs/>
          <w:sz w:val="24"/>
          <w:szCs w:val="24"/>
          <w:lang w:val="fr-FR"/>
        </w:rPr>
        <w:t xml:space="preserve">. </w:t>
      </w:r>
      <w:r w:rsidR="007006CC">
        <w:rPr>
          <w:sz w:val="24"/>
          <w:szCs w:val="24"/>
          <w:lang w:val="fr-FR"/>
        </w:rPr>
        <w:t>Le Consultant</w:t>
      </w:r>
      <w:r w:rsidR="00F56F35">
        <w:rPr>
          <w:bCs/>
          <w:sz w:val="24"/>
          <w:szCs w:val="24"/>
          <w:lang w:val="fr-FR"/>
        </w:rPr>
        <w:t xml:space="preserve"> </w:t>
      </w:r>
      <w:r>
        <w:rPr>
          <w:bCs/>
          <w:sz w:val="24"/>
          <w:szCs w:val="24"/>
          <w:lang w:val="fr-FR"/>
        </w:rPr>
        <w:t>appuiera l</w:t>
      </w:r>
      <w:r w:rsidR="00922A69">
        <w:rPr>
          <w:bCs/>
          <w:sz w:val="24"/>
          <w:szCs w:val="24"/>
          <w:lang w:val="fr-FR"/>
        </w:rPr>
        <w:t xml:space="preserve">es institutions du </w:t>
      </w:r>
      <w:r w:rsidR="00FC61D8">
        <w:rPr>
          <w:bCs/>
          <w:sz w:val="24"/>
          <w:szCs w:val="24"/>
          <w:lang w:val="fr-FR"/>
        </w:rPr>
        <w:t>Gouvernent</w:t>
      </w:r>
      <w:r w:rsidR="00922A69">
        <w:rPr>
          <w:bCs/>
          <w:sz w:val="24"/>
          <w:szCs w:val="24"/>
          <w:lang w:val="fr-FR"/>
        </w:rPr>
        <w:t xml:space="preserve"> pour la mise en </w:t>
      </w:r>
      <w:r w:rsidR="00FC61D8">
        <w:rPr>
          <w:bCs/>
          <w:sz w:val="24"/>
          <w:szCs w:val="24"/>
          <w:lang w:val="fr-FR"/>
        </w:rPr>
        <w:t xml:space="preserve">œuvre des activités, </w:t>
      </w:r>
      <w:r w:rsidRPr="00247249">
        <w:rPr>
          <w:bCs/>
          <w:sz w:val="24"/>
          <w:szCs w:val="24"/>
          <w:lang w:val="fr-FR"/>
        </w:rPr>
        <w:t xml:space="preserve">telles que </w:t>
      </w:r>
      <w:r w:rsidR="00CF56DB">
        <w:rPr>
          <w:bCs/>
          <w:sz w:val="24"/>
          <w:szCs w:val="24"/>
          <w:lang w:val="fr-FR"/>
        </w:rPr>
        <w:t xml:space="preserve">recrutement des enquêteurs, </w:t>
      </w:r>
      <w:r w:rsidRPr="00247249">
        <w:rPr>
          <w:bCs/>
          <w:sz w:val="24"/>
          <w:szCs w:val="24"/>
          <w:lang w:val="fr-FR"/>
        </w:rPr>
        <w:t xml:space="preserve">formations, </w:t>
      </w:r>
      <w:r w:rsidR="00CF56DB">
        <w:rPr>
          <w:bCs/>
          <w:sz w:val="24"/>
          <w:szCs w:val="24"/>
          <w:lang w:val="fr-FR"/>
        </w:rPr>
        <w:t>mobilisation</w:t>
      </w:r>
      <w:r w:rsidRPr="00247249">
        <w:rPr>
          <w:bCs/>
          <w:sz w:val="24"/>
          <w:szCs w:val="24"/>
          <w:lang w:val="fr-FR"/>
        </w:rPr>
        <w:t xml:space="preserve"> communautaire, </w:t>
      </w:r>
      <w:r w:rsidR="00CF56DB">
        <w:rPr>
          <w:bCs/>
          <w:sz w:val="24"/>
          <w:szCs w:val="24"/>
          <w:lang w:val="fr-FR"/>
        </w:rPr>
        <w:t xml:space="preserve">collecte de données, </w:t>
      </w:r>
      <w:r w:rsidRPr="00247249">
        <w:rPr>
          <w:bCs/>
          <w:sz w:val="24"/>
          <w:szCs w:val="24"/>
          <w:lang w:val="fr-FR"/>
        </w:rPr>
        <w:t>etc.</w:t>
      </w:r>
      <w:r w:rsidR="001F3CC4">
        <w:rPr>
          <w:bCs/>
          <w:sz w:val="24"/>
          <w:szCs w:val="24"/>
          <w:lang w:val="fr-FR"/>
        </w:rPr>
        <w:t xml:space="preserve"> selon les orientations </w:t>
      </w:r>
      <w:r w:rsidR="00F56F35">
        <w:rPr>
          <w:bCs/>
          <w:sz w:val="24"/>
          <w:szCs w:val="24"/>
          <w:lang w:val="fr-FR"/>
        </w:rPr>
        <w:t xml:space="preserve">globales pour les enquêtes dans le contexte </w:t>
      </w:r>
      <w:r w:rsidR="001F3CC4">
        <w:rPr>
          <w:bCs/>
          <w:sz w:val="24"/>
          <w:szCs w:val="24"/>
          <w:lang w:val="fr-FR"/>
        </w:rPr>
        <w:t>d</w:t>
      </w:r>
      <w:r w:rsidR="00F56F35">
        <w:rPr>
          <w:bCs/>
          <w:sz w:val="24"/>
          <w:szCs w:val="24"/>
          <w:lang w:val="fr-FR"/>
        </w:rPr>
        <w:t xml:space="preserve">u </w:t>
      </w:r>
      <w:r w:rsidR="001F3CC4">
        <w:rPr>
          <w:bCs/>
          <w:sz w:val="24"/>
          <w:szCs w:val="24"/>
          <w:lang w:val="fr-FR"/>
        </w:rPr>
        <w:t>COVID.</w:t>
      </w:r>
      <w:r w:rsidR="0059053A">
        <w:rPr>
          <w:bCs/>
          <w:sz w:val="24"/>
          <w:szCs w:val="24"/>
          <w:lang w:val="fr-FR"/>
        </w:rPr>
        <w:t xml:space="preserve"> Le contexte politico-sécuritaire reste un risque supplémentaire qui doit être pris en compte. </w:t>
      </w:r>
      <w:bookmarkStart w:id="8" w:name="_GoBack"/>
      <w:bookmarkEnd w:id="8"/>
    </w:p>
    <w:sectPr w:rsidR="00247249" w:rsidRPr="00247249" w:rsidSect="00E77329">
      <w:footerReference w:type="default" r:id="rId11"/>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EDF4B" w14:textId="77777777" w:rsidR="00F3164C" w:rsidRDefault="00F3164C">
      <w:r>
        <w:separator/>
      </w:r>
    </w:p>
  </w:endnote>
  <w:endnote w:type="continuationSeparator" w:id="0">
    <w:p w14:paraId="13AF719B" w14:textId="77777777" w:rsidR="00F3164C" w:rsidRDefault="00F3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0468BB6D" w:rsidR="00F3164C" w:rsidRDefault="00F3164C">
    <w:pPr>
      <w:pStyle w:val="Footer"/>
      <w:jc w:val="center"/>
    </w:pPr>
    <w:r>
      <w:fldChar w:fldCharType="begin"/>
    </w:r>
    <w:r>
      <w:instrText xml:space="preserve"> PAGE   \* MERGEFORMAT </w:instrText>
    </w:r>
    <w:r>
      <w:fldChar w:fldCharType="separate"/>
    </w:r>
    <w:r>
      <w:rPr>
        <w:noProof/>
      </w:rPr>
      <w:t>3</w:t>
    </w:r>
    <w:r>
      <w:rPr>
        <w:noProof/>
      </w:rPr>
      <w:fldChar w:fldCharType="end"/>
    </w:r>
  </w:p>
  <w:p w14:paraId="77B1BBCF" w14:textId="77777777" w:rsidR="00F3164C" w:rsidRDefault="00F3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827D" w14:textId="77777777" w:rsidR="00F3164C" w:rsidRDefault="00F3164C">
      <w:r w:rsidRPr="00050DBA">
        <w:rPr>
          <w:noProof/>
          <w:lang w:val="en-US" w:eastAsia="en-US"/>
        </w:rPr>
        <w:drawing>
          <wp:inline distT="0" distB="0" distL="0" distR="0" wp14:anchorId="0787D433" wp14:editId="00E45364">
            <wp:extent cx="6664325" cy="161798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separator/>
      </w:r>
    </w:p>
  </w:footnote>
  <w:footnote w:type="continuationSeparator" w:id="0">
    <w:p w14:paraId="412AF53C" w14:textId="77777777" w:rsidR="00F3164C" w:rsidRDefault="00F3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0"/>
        </w:tabs>
        <w:ind w:left="615" w:hanging="615"/>
      </w:pPr>
    </w:lvl>
    <w:lvl w:ilvl="1">
      <w:start w:val="1"/>
      <w:numFmt w:val="decimal"/>
      <w:lvlText w:val="%1.%2."/>
      <w:lvlJc w:val="left"/>
      <w:pPr>
        <w:tabs>
          <w:tab w:val="num" w:pos="0"/>
        </w:tabs>
        <w:ind w:left="969" w:hanging="615"/>
      </w:pPr>
    </w:lvl>
    <w:lvl w:ilvl="2">
      <w:start w:val="1"/>
      <w:numFmt w:val="decimal"/>
      <w:lvlText w:val="%1.%2.%3."/>
      <w:lvlJc w:val="left"/>
      <w:pPr>
        <w:tabs>
          <w:tab w:val="num" w:pos="-708"/>
        </w:tabs>
        <w:ind w:left="720"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0876"/>
    <w:multiLevelType w:val="hybridMultilevel"/>
    <w:tmpl w:val="AEFA5B88"/>
    <w:lvl w:ilvl="0" w:tplc="2032A1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B753D7B"/>
    <w:multiLevelType w:val="hybridMultilevel"/>
    <w:tmpl w:val="D588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2172F"/>
    <w:multiLevelType w:val="hybridMultilevel"/>
    <w:tmpl w:val="7C509184"/>
    <w:lvl w:ilvl="0" w:tplc="6ABE5C10">
      <w:numFmt w:val="bullet"/>
      <w:lvlText w:val="-"/>
      <w:lvlJc w:val="left"/>
      <w:pPr>
        <w:ind w:left="720" w:hanging="360"/>
      </w:pPr>
      <w:rPr>
        <w:rFonts w:ascii="Cambria" w:eastAsia="Calibri" w:hAnsi="Cambria" w:cs="Arial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678BF"/>
    <w:multiLevelType w:val="hybridMultilevel"/>
    <w:tmpl w:val="B7F488A6"/>
    <w:lvl w:ilvl="0" w:tplc="2D3480B6">
      <w:start w:val="1"/>
      <w:numFmt w:val="bullet"/>
      <w:lvlText w:val="-"/>
      <w:lvlJc w:val="left"/>
      <w:pPr>
        <w:ind w:left="720" w:hanging="360"/>
      </w:pPr>
      <w:rPr>
        <w:rFonts w:ascii="Arial" w:eastAsia="Times New Roman" w:hAnsi="Arial" w:cs="Arial" w:hint="default"/>
      </w:rPr>
    </w:lvl>
    <w:lvl w:ilvl="1" w:tplc="2D3480B6">
      <w:start w:val="1"/>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161003"/>
    <w:multiLevelType w:val="hybridMultilevel"/>
    <w:tmpl w:val="ED068732"/>
    <w:lvl w:ilvl="0" w:tplc="6A4090FE">
      <w:start w:val="5"/>
      <w:numFmt w:val="bullet"/>
      <w:lvlText w:val="-"/>
      <w:lvlJc w:val="left"/>
      <w:pPr>
        <w:ind w:left="1080" w:hanging="360"/>
      </w:pPr>
      <w:rPr>
        <w:rFonts w:ascii="Calibri Light" w:eastAsiaTheme="minorHAnsi"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6D0A21"/>
    <w:multiLevelType w:val="hybridMultilevel"/>
    <w:tmpl w:val="8AFC83C2"/>
    <w:lvl w:ilvl="0" w:tplc="2D3480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8D2A0B"/>
    <w:multiLevelType w:val="hybridMultilevel"/>
    <w:tmpl w:val="514C37B4"/>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2E9A"/>
    <w:multiLevelType w:val="hybridMultilevel"/>
    <w:tmpl w:val="EDCE811A"/>
    <w:lvl w:ilvl="0" w:tplc="6ABE5C10">
      <w:numFmt w:val="bullet"/>
      <w:lvlText w:val="-"/>
      <w:lvlJc w:val="left"/>
      <w:pPr>
        <w:tabs>
          <w:tab w:val="num" w:pos="630"/>
        </w:tabs>
        <w:ind w:left="630" w:hanging="360"/>
      </w:pPr>
      <w:rPr>
        <w:rFonts w:ascii="Cambria" w:eastAsia="Calibri" w:hAnsi="Cambria" w:cs="ArialNarrow"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start w:val="1"/>
      <w:numFmt w:val="bullet"/>
      <w:lvlText w:val=""/>
      <w:lvlJc w:val="left"/>
      <w:pPr>
        <w:tabs>
          <w:tab w:val="num" w:pos="2430"/>
        </w:tabs>
        <w:ind w:left="2430" w:hanging="360"/>
      </w:pPr>
      <w:rPr>
        <w:rFonts w:ascii="Wingdings" w:hAnsi="Wingdings" w:hint="default"/>
      </w:rPr>
    </w:lvl>
    <w:lvl w:ilvl="3" w:tplc="08090001">
      <w:start w:val="1"/>
      <w:numFmt w:val="bullet"/>
      <w:lvlText w:val=""/>
      <w:lvlJc w:val="left"/>
      <w:pPr>
        <w:tabs>
          <w:tab w:val="num" w:pos="3150"/>
        </w:tabs>
        <w:ind w:left="3150" w:hanging="360"/>
      </w:pPr>
      <w:rPr>
        <w:rFonts w:ascii="Symbol" w:hAnsi="Symbol" w:hint="default"/>
      </w:rPr>
    </w:lvl>
    <w:lvl w:ilvl="4" w:tplc="08090003">
      <w:start w:val="1"/>
      <w:numFmt w:val="bullet"/>
      <w:lvlText w:val="o"/>
      <w:lvlJc w:val="left"/>
      <w:pPr>
        <w:tabs>
          <w:tab w:val="num" w:pos="3870"/>
        </w:tabs>
        <w:ind w:left="3870" w:hanging="360"/>
      </w:pPr>
      <w:rPr>
        <w:rFonts w:ascii="Courier New" w:hAnsi="Courier New" w:cs="Courier New" w:hint="default"/>
      </w:rPr>
    </w:lvl>
    <w:lvl w:ilvl="5" w:tplc="08090005">
      <w:start w:val="1"/>
      <w:numFmt w:val="bullet"/>
      <w:lvlText w:val=""/>
      <w:lvlJc w:val="left"/>
      <w:pPr>
        <w:tabs>
          <w:tab w:val="num" w:pos="4590"/>
        </w:tabs>
        <w:ind w:left="4590" w:hanging="360"/>
      </w:pPr>
      <w:rPr>
        <w:rFonts w:ascii="Wingdings" w:hAnsi="Wingdings" w:hint="default"/>
      </w:rPr>
    </w:lvl>
    <w:lvl w:ilvl="6" w:tplc="08090001">
      <w:start w:val="1"/>
      <w:numFmt w:val="bullet"/>
      <w:lvlText w:val=""/>
      <w:lvlJc w:val="left"/>
      <w:pPr>
        <w:tabs>
          <w:tab w:val="num" w:pos="5310"/>
        </w:tabs>
        <w:ind w:left="5310" w:hanging="360"/>
      </w:pPr>
      <w:rPr>
        <w:rFonts w:ascii="Symbol" w:hAnsi="Symbol" w:hint="default"/>
      </w:rPr>
    </w:lvl>
    <w:lvl w:ilvl="7" w:tplc="08090003">
      <w:start w:val="1"/>
      <w:numFmt w:val="bullet"/>
      <w:lvlText w:val="o"/>
      <w:lvlJc w:val="left"/>
      <w:pPr>
        <w:tabs>
          <w:tab w:val="num" w:pos="6030"/>
        </w:tabs>
        <w:ind w:left="6030" w:hanging="360"/>
      </w:pPr>
      <w:rPr>
        <w:rFonts w:ascii="Courier New" w:hAnsi="Courier New" w:cs="Courier New" w:hint="default"/>
      </w:rPr>
    </w:lvl>
    <w:lvl w:ilvl="8" w:tplc="08090005">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1AE566A2"/>
    <w:multiLevelType w:val="hybridMultilevel"/>
    <w:tmpl w:val="792A9BFE"/>
    <w:lvl w:ilvl="0" w:tplc="3B769F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14710A"/>
    <w:multiLevelType w:val="hybridMultilevel"/>
    <w:tmpl w:val="A1C4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9E2A37"/>
    <w:multiLevelType w:val="hybridMultilevel"/>
    <w:tmpl w:val="AC56CB10"/>
    <w:lvl w:ilvl="0" w:tplc="04090001">
      <w:start w:val="1"/>
      <w:numFmt w:val="bullet"/>
      <w:lvlText w:val=""/>
      <w:lvlJc w:val="left"/>
      <w:pPr>
        <w:ind w:left="1080" w:hanging="360"/>
      </w:pPr>
      <w:rPr>
        <w:rFonts w:ascii="Symbol" w:hAnsi="Symbol" w:hint="default"/>
      </w:rPr>
    </w:lvl>
    <w:lvl w:ilvl="1" w:tplc="D452F232">
      <w:numFmt w:val="bullet"/>
      <w:lvlText w:val="•"/>
      <w:lvlJc w:val="left"/>
      <w:pPr>
        <w:ind w:left="1800" w:hanging="360"/>
      </w:pPr>
      <w:rPr>
        <w:rFonts w:ascii="Times New Roman" w:eastAsia="Times"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07B26"/>
    <w:multiLevelType w:val="hybridMultilevel"/>
    <w:tmpl w:val="7FAEA850"/>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9" w15:restartNumberingAfterBreak="0">
    <w:nsid w:val="2C4E6B60"/>
    <w:multiLevelType w:val="hybridMultilevel"/>
    <w:tmpl w:val="3ACAA9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A3016"/>
    <w:multiLevelType w:val="hybridMultilevel"/>
    <w:tmpl w:val="02D051BA"/>
    <w:lvl w:ilvl="0" w:tplc="2D3480B6">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D209D"/>
    <w:multiLevelType w:val="multilevel"/>
    <w:tmpl w:val="5642B1D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DA35DC"/>
    <w:multiLevelType w:val="hybridMultilevel"/>
    <w:tmpl w:val="5B509D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5E5BB9"/>
    <w:multiLevelType w:val="hybridMultilevel"/>
    <w:tmpl w:val="1054A2AC"/>
    <w:lvl w:ilvl="0" w:tplc="D0F6168C">
      <w:start w:val="1"/>
      <w:numFmt w:val="bullet"/>
      <w:lvlText w:val=""/>
      <w:lvlJc w:val="left"/>
      <w:pPr>
        <w:tabs>
          <w:tab w:val="num" w:pos="720"/>
        </w:tabs>
        <w:ind w:left="720" w:hanging="360"/>
      </w:pPr>
      <w:rPr>
        <w:rFonts w:ascii="Symbol" w:hAnsi="Symbol" w:hint="default"/>
      </w:rPr>
    </w:lvl>
    <w:lvl w:ilvl="1" w:tplc="0878574C">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8A5606"/>
    <w:multiLevelType w:val="hybridMultilevel"/>
    <w:tmpl w:val="F0FA5DB4"/>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9" w15:restartNumberingAfterBreak="0">
    <w:nsid w:val="4C2572D0"/>
    <w:multiLevelType w:val="hybridMultilevel"/>
    <w:tmpl w:val="0EDA2FFE"/>
    <w:lvl w:ilvl="0" w:tplc="08090001">
      <w:start w:val="1"/>
      <w:numFmt w:val="bullet"/>
      <w:lvlText w:val=""/>
      <w:lvlJc w:val="left"/>
      <w:pPr>
        <w:ind w:left="720" w:hanging="360"/>
      </w:pPr>
      <w:rPr>
        <w:rFonts w:ascii="Symbol" w:hAnsi="Symbol" w:hint="default"/>
      </w:rPr>
    </w:lvl>
    <w:lvl w:ilvl="1" w:tplc="A568FE6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545B2"/>
    <w:multiLevelType w:val="hybridMultilevel"/>
    <w:tmpl w:val="E3586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848E6"/>
    <w:multiLevelType w:val="hybridMultilevel"/>
    <w:tmpl w:val="C5642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AE0CB7"/>
    <w:multiLevelType w:val="hybridMultilevel"/>
    <w:tmpl w:val="E990D012"/>
    <w:lvl w:ilvl="0" w:tplc="6A4090FE">
      <w:start w:val="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F537A"/>
    <w:multiLevelType w:val="hybridMultilevel"/>
    <w:tmpl w:val="77906466"/>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A5C2E"/>
    <w:multiLevelType w:val="hybridMultilevel"/>
    <w:tmpl w:val="241E177A"/>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37"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528BB"/>
    <w:multiLevelType w:val="hybridMultilevel"/>
    <w:tmpl w:val="C4FCB0C0"/>
    <w:lvl w:ilvl="0" w:tplc="4E16F45A">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CE395C"/>
    <w:multiLevelType w:val="hybridMultilevel"/>
    <w:tmpl w:val="80CEC550"/>
    <w:lvl w:ilvl="0" w:tplc="2D3480B6">
      <w:start w:val="1"/>
      <w:numFmt w:val="bullet"/>
      <w:lvlText w:val="-"/>
      <w:lvlJc w:val="left"/>
      <w:pPr>
        <w:ind w:left="771" w:hanging="360"/>
      </w:pPr>
      <w:rPr>
        <w:rFonts w:ascii="Arial" w:eastAsia="Times New Roman" w:hAnsi="Arial" w:cs="Aria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0"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BC329E6"/>
    <w:multiLevelType w:val="hybridMultilevel"/>
    <w:tmpl w:val="3C68B1C2"/>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2"/>
  </w:num>
  <w:num w:numId="4">
    <w:abstractNumId w:val="20"/>
  </w:num>
  <w:num w:numId="5">
    <w:abstractNumId w:val="24"/>
  </w:num>
  <w:num w:numId="6">
    <w:abstractNumId w:val="6"/>
  </w:num>
  <w:num w:numId="7">
    <w:abstractNumId w:val="31"/>
  </w:num>
  <w:num w:numId="8">
    <w:abstractNumId w:val="14"/>
  </w:num>
  <w:num w:numId="9">
    <w:abstractNumId w:val="17"/>
  </w:num>
  <w:num w:numId="10">
    <w:abstractNumId w:val="41"/>
  </w:num>
  <w:num w:numId="11">
    <w:abstractNumId w:val="1"/>
  </w:num>
  <w:num w:numId="12">
    <w:abstractNumId w:val="40"/>
  </w:num>
  <w:num w:numId="13">
    <w:abstractNumId w:val="37"/>
  </w:num>
  <w:num w:numId="14">
    <w:abstractNumId w:val="13"/>
  </w:num>
  <w:num w:numId="15">
    <w:abstractNumId w:val="16"/>
  </w:num>
  <w:num w:numId="16">
    <w:abstractNumId w:val="27"/>
  </w:num>
  <w:num w:numId="17">
    <w:abstractNumId w:val="29"/>
  </w:num>
  <w:num w:numId="18">
    <w:abstractNumId w:val="15"/>
  </w:num>
  <w:num w:numId="19">
    <w:abstractNumId w:val="32"/>
  </w:num>
  <w:num w:numId="20">
    <w:abstractNumId w:val="19"/>
  </w:num>
  <w:num w:numId="21">
    <w:abstractNumId w:val="30"/>
  </w:num>
  <w:num w:numId="22">
    <w:abstractNumId w:val="4"/>
  </w:num>
  <w:num w:numId="23">
    <w:abstractNumId w:val="38"/>
  </w:num>
  <w:num w:numId="24">
    <w:abstractNumId w:val="9"/>
  </w:num>
  <w:num w:numId="25">
    <w:abstractNumId w:val="12"/>
  </w:num>
  <w:num w:numId="26">
    <w:abstractNumId w:val="10"/>
  </w:num>
  <w:num w:numId="27">
    <w:abstractNumId w:val="25"/>
  </w:num>
  <w:num w:numId="28">
    <w:abstractNumId w:val="7"/>
  </w:num>
  <w:num w:numId="29">
    <w:abstractNumId w:val="36"/>
  </w:num>
  <w:num w:numId="30">
    <w:abstractNumId w:val="21"/>
  </w:num>
  <w:num w:numId="31">
    <w:abstractNumId w:val="39"/>
  </w:num>
  <w:num w:numId="32">
    <w:abstractNumId w:val="35"/>
  </w:num>
  <w:num w:numId="33">
    <w:abstractNumId w:val="42"/>
  </w:num>
  <w:num w:numId="34">
    <w:abstractNumId w:val="0"/>
  </w:num>
  <w:num w:numId="35">
    <w:abstractNumId w:val="8"/>
  </w:num>
  <w:num w:numId="36">
    <w:abstractNumId w:val="5"/>
  </w:num>
  <w:num w:numId="37">
    <w:abstractNumId w:val="23"/>
  </w:num>
  <w:num w:numId="38">
    <w:abstractNumId w:val="22"/>
  </w:num>
  <w:num w:numId="39">
    <w:abstractNumId w:val="11"/>
  </w:num>
  <w:num w:numId="40">
    <w:abstractNumId w:val="18"/>
  </w:num>
  <w:num w:numId="41">
    <w:abstractNumId w:val="28"/>
  </w:num>
  <w:num w:numId="42">
    <w:abstractNumId w:val="3"/>
  </w:num>
  <w:num w:numId="43">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6145">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1C9D"/>
    <w:rsid w:val="0000296D"/>
    <w:rsid w:val="000048D6"/>
    <w:rsid w:val="000115F3"/>
    <w:rsid w:val="0001608F"/>
    <w:rsid w:val="00016DCE"/>
    <w:rsid w:val="00021067"/>
    <w:rsid w:val="000228C0"/>
    <w:rsid w:val="0002495A"/>
    <w:rsid w:val="000262D5"/>
    <w:rsid w:val="000312C9"/>
    <w:rsid w:val="00041096"/>
    <w:rsid w:val="00045E39"/>
    <w:rsid w:val="00046E84"/>
    <w:rsid w:val="00047013"/>
    <w:rsid w:val="00050DBA"/>
    <w:rsid w:val="0005105B"/>
    <w:rsid w:val="00053311"/>
    <w:rsid w:val="000548C0"/>
    <w:rsid w:val="00060A3D"/>
    <w:rsid w:val="00065956"/>
    <w:rsid w:val="00067371"/>
    <w:rsid w:val="00067AB6"/>
    <w:rsid w:val="00074464"/>
    <w:rsid w:val="000753C0"/>
    <w:rsid w:val="000766A6"/>
    <w:rsid w:val="00086DEF"/>
    <w:rsid w:val="0009097F"/>
    <w:rsid w:val="0009169A"/>
    <w:rsid w:val="00092ABA"/>
    <w:rsid w:val="00092CA8"/>
    <w:rsid w:val="00096B38"/>
    <w:rsid w:val="000B02BF"/>
    <w:rsid w:val="000B126D"/>
    <w:rsid w:val="000B4179"/>
    <w:rsid w:val="000B609E"/>
    <w:rsid w:val="000C0F9C"/>
    <w:rsid w:val="000C28F8"/>
    <w:rsid w:val="000C37A8"/>
    <w:rsid w:val="000C7865"/>
    <w:rsid w:val="000D4355"/>
    <w:rsid w:val="000D7327"/>
    <w:rsid w:val="000E1A73"/>
    <w:rsid w:val="000E3727"/>
    <w:rsid w:val="000E4CFF"/>
    <w:rsid w:val="000E4E80"/>
    <w:rsid w:val="000E535D"/>
    <w:rsid w:val="000E59B3"/>
    <w:rsid w:val="000E6332"/>
    <w:rsid w:val="000E7B89"/>
    <w:rsid w:val="000F0893"/>
    <w:rsid w:val="000F0AE3"/>
    <w:rsid w:val="000F2D0E"/>
    <w:rsid w:val="001045E3"/>
    <w:rsid w:val="001050C1"/>
    <w:rsid w:val="00105592"/>
    <w:rsid w:val="001123A3"/>
    <w:rsid w:val="00114C08"/>
    <w:rsid w:val="00114EF4"/>
    <w:rsid w:val="00117604"/>
    <w:rsid w:val="00121132"/>
    <w:rsid w:val="001264C8"/>
    <w:rsid w:val="00127E93"/>
    <w:rsid w:val="0013153C"/>
    <w:rsid w:val="00132DF4"/>
    <w:rsid w:val="00136450"/>
    <w:rsid w:val="0014199C"/>
    <w:rsid w:val="00146E06"/>
    <w:rsid w:val="00156D87"/>
    <w:rsid w:val="00170079"/>
    <w:rsid w:val="00170586"/>
    <w:rsid w:val="00171AA3"/>
    <w:rsid w:val="00171C6E"/>
    <w:rsid w:val="00175311"/>
    <w:rsid w:val="001767E9"/>
    <w:rsid w:val="00176C86"/>
    <w:rsid w:val="00180B12"/>
    <w:rsid w:val="00187E4C"/>
    <w:rsid w:val="00195012"/>
    <w:rsid w:val="00196671"/>
    <w:rsid w:val="001A0861"/>
    <w:rsid w:val="001A3AD0"/>
    <w:rsid w:val="001A47D2"/>
    <w:rsid w:val="001A6007"/>
    <w:rsid w:val="001A72B6"/>
    <w:rsid w:val="001B1515"/>
    <w:rsid w:val="001B768D"/>
    <w:rsid w:val="001C192A"/>
    <w:rsid w:val="001C1990"/>
    <w:rsid w:val="001C4F68"/>
    <w:rsid w:val="001D0DFD"/>
    <w:rsid w:val="001D2DC5"/>
    <w:rsid w:val="001D4C05"/>
    <w:rsid w:val="001E39E6"/>
    <w:rsid w:val="001E5C12"/>
    <w:rsid w:val="001E6978"/>
    <w:rsid w:val="001F08E0"/>
    <w:rsid w:val="001F12D9"/>
    <w:rsid w:val="001F21E7"/>
    <w:rsid w:val="001F3CC4"/>
    <w:rsid w:val="001F5825"/>
    <w:rsid w:val="001F58D1"/>
    <w:rsid w:val="001F7FCB"/>
    <w:rsid w:val="00202349"/>
    <w:rsid w:val="0020242E"/>
    <w:rsid w:val="00206CD5"/>
    <w:rsid w:val="00210C25"/>
    <w:rsid w:val="0021612A"/>
    <w:rsid w:val="00216991"/>
    <w:rsid w:val="00220D29"/>
    <w:rsid w:val="00221335"/>
    <w:rsid w:val="00221724"/>
    <w:rsid w:val="002218FE"/>
    <w:rsid w:val="00223AEA"/>
    <w:rsid w:val="0022445E"/>
    <w:rsid w:val="00225629"/>
    <w:rsid w:val="002262BD"/>
    <w:rsid w:val="0023495D"/>
    <w:rsid w:val="002416DE"/>
    <w:rsid w:val="00247249"/>
    <w:rsid w:val="002542FA"/>
    <w:rsid w:val="00254A60"/>
    <w:rsid w:val="00255F1E"/>
    <w:rsid w:val="00256ECD"/>
    <w:rsid w:val="00260A37"/>
    <w:rsid w:val="0026196F"/>
    <w:rsid w:val="00261A24"/>
    <w:rsid w:val="00262CCF"/>
    <w:rsid w:val="002631AF"/>
    <w:rsid w:val="00263E25"/>
    <w:rsid w:val="0026679B"/>
    <w:rsid w:val="0027074A"/>
    <w:rsid w:val="002720F8"/>
    <w:rsid w:val="00274A4B"/>
    <w:rsid w:val="00276C0A"/>
    <w:rsid w:val="00276C25"/>
    <w:rsid w:val="00284041"/>
    <w:rsid w:val="0028758A"/>
    <w:rsid w:val="0029055C"/>
    <w:rsid w:val="00290D51"/>
    <w:rsid w:val="00292D40"/>
    <w:rsid w:val="002964E8"/>
    <w:rsid w:val="002A098F"/>
    <w:rsid w:val="002A0BAC"/>
    <w:rsid w:val="002A12E9"/>
    <w:rsid w:val="002A19AD"/>
    <w:rsid w:val="002A4988"/>
    <w:rsid w:val="002B3F40"/>
    <w:rsid w:val="002B6728"/>
    <w:rsid w:val="002C1AE4"/>
    <w:rsid w:val="002C1BAB"/>
    <w:rsid w:val="002C5EAF"/>
    <w:rsid w:val="002D0F0C"/>
    <w:rsid w:val="002D1FC6"/>
    <w:rsid w:val="002D204A"/>
    <w:rsid w:val="002D371D"/>
    <w:rsid w:val="002D5161"/>
    <w:rsid w:val="002D5D22"/>
    <w:rsid w:val="002D692E"/>
    <w:rsid w:val="002E252E"/>
    <w:rsid w:val="002E3501"/>
    <w:rsid w:val="002E5037"/>
    <w:rsid w:val="002E6458"/>
    <w:rsid w:val="002E7349"/>
    <w:rsid w:val="002E799B"/>
    <w:rsid w:val="002F4549"/>
    <w:rsid w:val="002F6EA6"/>
    <w:rsid w:val="002F79FF"/>
    <w:rsid w:val="0030095D"/>
    <w:rsid w:val="0030180E"/>
    <w:rsid w:val="0030288F"/>
    <w:rsid w:val="00310D6A"/>
    <w:rsid w:val="003125ED"/>
    <w:rsid w:val="00313B55"/>
    <w:rsid w:val="00316A23"/>
    <w:rsid w:val="00317E16"/>
    <w:rsid w:val="0032018B"/>
    <w:rsid w:val="003235D9"/>
    <w:rsid w:val="00330FF3"/>
    <w:rsid w:val="003332D2"/>
    <w:rsid w:val="00335F51"/>
    <w:rsid w:val="00340DEF"/>
    <w:rsid w:val="00341644"/>
    <w:rsid w:val="00342FEA"/>
    <w:rsid w:val="00344566"/>
    <w:rsid w:val="0034486E"/>
    <w:rsid w:val="00344D4D"/>
    <w:rsid w:val="00346795"/>
    <w:rsid w:val="00346CAF"/>
    <w:rsid w:val="00353DF0"/>
    <w:rsid w:val="00353E74"/>
    <w:rsid w:val="00354F15"/>
    <w:rsid w:val="00356199"/>
    <w:rsid w:val="0036221B"/>
    <w:rsid w:val="00365888"/>
    <w:rsid w:val="003662BA"/>
    <w:rsid w:val="0036659C"/>
    <w:rsid w:val="003673BC"/>
    <w:rsid w:val="00367E38"/>
    <w:rsid w:val="00374D0D"/>
    <w:rsid w:val="00376D6C"/>
    <w:rsid w:val="0037730F"/>
    <w:rsid w:val="00381AB8"/>
    <w:rsid w:val="0039172F"/>
    <w:rsid w:val="00395E4D"/>
    <w:rsid w:val="003A0B4A"/>
    <w:rsid w:val="003A556D"/>
    <w:rsid w:val="003A5A6F"/>
    <w:rsid w:val="003B1FD0"/>
    <w:rsid w:val="003B3E97"/>
    <w:rsid w:val="003B4875"/>
    <w:rsid w:val="003B6D8F"/>
    <w:rsid w:val="003B7FAA"/>
    <w:rsid w:val="003C0350"/>
    <w:rsid w:val="003C3DC3"/>
    <w:rsid w:val="003C51CA"/>
    <w:rsid w:val="003D0F05"/>
    <w:rsid w:val="003D638E"/>
    <w:rsid w:val="003E3299"/>
    <w:rsid w:val="003E4C24"/>
    <w:rsid w:val="003F2B4C"/>
    <w:rsid w:val="003F706E"/>
    <w:rsid w:val="003F728B"/>
    <w:rsid w:val="003F7700"/>
    <w:rsid w:val="003F7950"/>
    <w:rsid w:val="00401065"/>
    <w:rsid w:val="00405E16"/>
    <w:rsid w:val="004065A7"/>
    <w:rsid w:val="00406F86"/>
    <w:rsid w:val="00410FB4"/>
    <w:rsid w:val="00412CFD"/>
    <w:rsid w:val="00427B8D"/>
    <w:rsid w:val="00427F7F"/>
    <w:rsid w:val="00432234"/>
    <w:rsid w:val="004370E5"/>
    <w:rsid w:val="004413F9"/>
    <w:rsid w:val="00442637"/>
    <w:rsid w:val="0044597A"/>
    <w:rsid w:val="004466B5"/>
    <w:rsid w:val="004502B2"/>
    <w:rsid w:val="00454CDB"/>
    <w:rsid w:val="0046385A"/>
    <w:rsid w:val="0046397F"/>
    <w:rsid w:val="00466707"/>
    <w:rsid w:val="00470252"/>
    <w:rsid w:val="00474254"/>
    <w:rsid w:val="0048424B"/>
    <w:rsid w:val="00487415"/>
    <w:rsid w:val="004904C4"/>
    <w:rsid w:val="00496B26"/>
    <w:rsid w:val="004A039C"/>
    <w:rsid w:val="004A0CE1"/>
    <w:rsid w:val="004A2DD5"/>
    <w:rsid w:val="004A5924"/>
    <w:rsid w:val="004A6E3E"/>
    <w:rsid w:val="004B6542"/>
    <w:rsid w:val="004C0294"/>
    <w:rsid w:val="004C2C0C"/>
    <w:rsid w:val="004C48FC"/>
    <w:rsid w:val="004C49B9"/>
    <w:rsid w:val="004C6B81"/>
    <w:rsid w:val="004C7EAD"/>
    <w:rsid w:val="004D0080"/>
    <w:rsid w:val="004D0685"/>
    <w:rsid w:val="004D2662"/>
    <w:rsid w:val="004D4C9E"/>
    <w:rsid w:val="004E6204"/>
    <w:rsid w:val="004E6718"/>
    <w:rsid w:val="004F0CDD"/>
    <w:rsid w:val="004F4907"/>
    <w:rsid w:val="004F64AC"/>
    <w:rsid w:val="0050238C"/>
    <w:rsid w:val="00502808"/>
    <w:rsid w:val="00506B4B"/>
    <w:rsid w:val="005070BF"/>
    <w:rsid w:val="00507D15"/>
    <w:rsid w:val="00514BE7"/>
    <w:rsid w:val="00517CB5"/>
    <w:rsid w:val="00525CBD"/>
    <w:rsid w:val="005260FE"/>
    <w:rsid w:val="00530AA0"/>
    <w:rsid w:val="00532DFE"/>
    <w:rsid w:val="005378DD"/>
    <w:rsid w:val="00537D4B"/>
    <w:rsid w:val="00540B22"/>
    <w:rsid w:val="00540EC5"/>
    <w:rsid w:val="0054245F"/>
    <w:rsid w:val="00547314"/>
    <w:rsid w:val="0055776E"/>
    <w:rsid w:val="00557777"/>
    <w:rsid w:val="0056462B"/>
    <w:rsid w:val="0056484D"/>
    <w:rsid w:val="0056707C"/>
    <w:rsid w:val="005727E1"/>
    <w:rsid w:val="00572E30"/>
    <w:rsid w:val="005757D4"/>
    <w:rsid w:val="005761B8"/>
    <w:rsid w:val="00576C80"/>
    <w:rsid w:val="005802AA"/>
    <w:rsid w:val="00580509"/>
    <w:rsid w:val="005806B6"/>
    <w:rsid w:val="00586BFD"/>
    <w:rsid w:val="00587163"/>
    <w:rsid w:val="0059053A"/>
    <w:rsid w:val="0059195A"/>
    <w:rsid w:val="00596C2E"/>
    <w:rsid w:val="005A4D62"/>
    <w:rsid w:val="005A5722"/>
    <w:rsid w:val="005B4300"/>
    <w:rsid w:val="005B598E"/>
    <w:rsid w:val="005B6289"/>
    <w:rsid w:val="005B7E50"/>
    <w:rsid w:val="005C3C50"/>
    <w:rsid w:val="005C6921"/>
    <w:rsid w:val="005C7CED"/>
    <w:rsid w:val="005D122E"/>
    <w:rsid w:val="005D40D4"/>
    <w:rsid w:val="005E2A3B"/>
    <w:rsid w:val="005E46E1"/>
    <w:rsid w:val="005E561A"/>
    <w:rsid w:val="005E5A4C"/>
    <w:rsid w:val="005F0816"/>
    <w:rsid w:val="005F602F"/>
    <w:rsid w:val="006009CA"/>
    <w:rsid w:val="0060428D"/>
    <w:rsid w:val="00604479"/>
    <w:rsid w:val="006153DA"/>
    <w:rsid w:val="0061550E"/>
    <w:rsid w:val="006202ED"/>
    <w:rsid w:val="00620DB5"/>
    <w:rsid w:val="00621B00"/>
    <w:rsid w:val="006227BE"/>
    <w:rsid w:val="00625F3F"/>
    <w:rsid w:val="00625F83"/>
    <w:rsid w:val="00630C9A"/>
    <w:rsid w:val="00636B9A"/>
    <w:rsid w:val="00637A6C"/>
    <w:rsid w:val="006414A4"/>
    <w:rsid w:val="0064153F"/>
    <w:rsid w:val="00642371"/>
    <w:rsid w:val="00647447"/>
    <w:rsid w:val="00650039"/>
    <w:rsid w:val="00654310"/>
    <w:rsid w:val="00655155"/>
    <w:rsid w:val="00655977"/>
    <w:rsid w:val="00655A00"/>
    <w:rsid w:val="00657927"/>
    <w:rsid w:val="00660F8F"/>
    <w:rsid w:val="0066192D"/>
    <w:rsid w:val="00666D7C"/>
    <w:rsid w:val="006716EE"/>
    <w:rsid w:val="006720A9"/>
    <w:rsid w:val="006731E4"/>
    <w:rsid w:val="006740B0"/>
    <w:rsid w:val="00674466"/>
    <w:rsid w:val="006767AE"/>
    <w:rsid w:val="00683A93"/>
    <w:rsid w:val="00684AE6"/>
    <w:rsid w:val="006957C7"/>
    <w:rsid w:val="006A1E22"/>
    <w:rsid w:val="006A23BC"/>
    <w:rsid w:val="006A2C5D"/>
    <w:rsid w:val="006A5D38"/>
    <w:rsid w:val="006B0FCB"/>
    <w:rsid w:val="006B2E42"/>
    <w:rsid w:val="006B5CA8"/>
    <w:rsid w:val="006C3EDE"/>
    <w:rsid w:val="006C4CA0"/>
    <w:rsid w:val="006C626B"/>
    <w:rsid w:val="006C6768"/>
    <w:rsid w:val="006D26F5"/>
    <w:rsid w:val="006D3ED5"/>
    <w:rsid w:val="006D5A43"/>
    <w:rsid w:val="006D7FF1"/>
    <w:rsid w:val="006E039E"/>
    <w:rsid w:val="006E1FD1"/>
    <w:rsid w:val="006E322A"/>
    <w:rsid w:val="006E3282"/>
    <w:rsid w:val="006E52B7"/>
    <w:rsid w:val="006E72AD"/>
    <w:rsid w:val="006F05D6"/>
    <w:rsid w:val="006F13F2"/>
    <w:rsid w:val="006F258E"/>
    <w:rsid w:val="006F2A3E"/>
    <w:rsid w:val="006F3041"/>
    <w:rsid w:val="006F39EF"/>
    <w:rsid w:val="007006CC"/>
    <w:rsid w:val="00704AF8"/>
    <w:rsid w:val="00711C13"/>
    <w:rsid w:val="00712875"/>
    <w:rsid w:val="0071612B"/>
    <w:rsid w:val="00721AD0"/>
    <w:rsid w:val="007235E1"/>
    <w:rsid w:val="007253B1"/>
    <w:rsid w:val="00735D25"/>
    <w:rsid w:val="00736403"/>
    <w:rsid w:val="007419B1"/>
    <w:rsid w:val="00745C27"/>
    <w:rsid w:val="00747699"/>
    <w:rsid w:val="00752D28"/>
    <w:rsid w:val="00753282"/>
    <w:rsid w:val="00754BC5"/>
    <w:rsid w:val="00754CE2"/>
    <w:rsid w:val="0075726A"/>
    <w:rsid w:val="0075753D"/>
    <w:rsid w:val="0076005C"/>
    <w:rsid w:val="0076239B"/>
    <w:rsid w:val="00766BF0"/>
    <w:rsid w:val="007672B2"/>
    <w:rsid w:val="00767413"/>
    <w:rsid w:val="0076799D"/>
    <w:rsid w:val="00767A0B"/>
    <w:rsid w:val="007723D3"/>
    <w:rsid w:val="007730AE"/>
    <w:rsid w:val="00775879"/>
    <w:rsid w:val="00786C5F"/>
    <w:rsid w:val="00794D8C"/>
    <w:rsid w:val="0079516B"/>
    <w:rsid w:val="00795799"/>
    <w:rsid w:val="007957FC"/>
    <w:rsid w:val="007A007A"/>
    <w:rsid w:val="007A1533"/>
    <w:rsid w:val="007A39CC"/>
    <w:rsid w:val="007A41A3"/>
    <w:rsid w:val="007A6118"/>
    <w:rsid w:val="007B5CC3"/>
    <w:rsid w:val="007B7348"/>
    <w:rsid w:val="007B754D"/>
    <w:rsid w:val="007C0BC0"/>
    <w:rsid w:val="007C0EF8"/>
    <w:rsid w:val="007C37DD"/>
    <w:rsid w:val="007C6C33"/>
    <w:rsid w:val="007D5F7D"/>
    <w:rsid w:val="007E052D"/>
    <w:rsid w:val="007E0B38"/>
    <w:rsid w:val="007E2A01"/>
    <w:rsid w:val="007E620C"/>
    <w:rsid w:val="007E69AD"/>
    <w:rsid w:val="007E7993"/>
    <w:rsid w:val="007F2C94"/>
    <w:rsid w:val="007F4CFB"/>
    <w:rsid w:val="007F5727"/>
    <w:rsid w:val="0080065E"/>
    <w:rsid w:val="00807560"/>
    <w:rsid w:val="008201B8"/>
    <w:rsid w:val="00821E2D"/>
    <w:rsid w:val="00823670"/>
    <w:rsid w:val="00824D6E"/>
    <w:rsid w:val="00831612"/>
    <w:rsid w:val="00832EE7"/>
    <w:rsid w:val="008345E4"/>
    <w:rsid w:val="008359B7"/>
    <w:rsid w:val="00837878"/>
    <w:rsid w:val="00841F3F"/>
    <w:rsid w:val="00843167"/>
    <w:rsid w:val="008559FE"/>
    <w:rsid w:val="008567D4"/>
    <w:rsid w:val="008571FD"/>
    <w:rsid w:val="008679A7"/>
    <w:rsid w:val="00870725"/>
    <w:rsid w:val="00874C70"/>
    <w:rsid w:val="00882E57"/>
    <w:rsid w:val="00884F46"/>
    <w:rsid w:val="00885174"/>
    <w:rsid w:val="0089118E"/>
    <w:rsid w:val="00892CFB"/>
    <w:rsid w:val="008948B8"/>
    <w:rsid w:val="00896A58"/>
    <w:rsid w:val="00897994"/>
    <w:rsid w:val="008A17AF"/>
    <w:rsid w:val="008A1D00"/>
    <w:rsid w:val="008A4D81"/>
    <w:rsid w:val="008B76F0"/>
    <w:rsid w:val="008B791E"/>
    <w:rsid w:val="008C01E2"/>
    <w:rsid w:val="008C16D5"/>
    <w:rsid w:val="008C18A0"/>
    <w:rsid w:val="008C1C6B"/>
    <w:rsid w:val="008C2859"/>
    <w:rsid w:val="008C4F4F"/>
    <w:rsid w:val="008C7236"/>
    <w:rsid w:val="008D161D"/>
    <w:rsid w:val="008D475E"/>
    <w:rsid w:val="008E6096"/>
    <w:rsid w:val="008E646D"/>
    <w:rsid w:val="008F657F"/>
    <w:rsid w:val="008F75DC"/>
    <w:rsid w:val="00904D29"/>
    <w:rsid w:val="0091077A"/>
    <w:rsid w:val="00911279"/>
    <w:rsid w:val="00915DC7"/>
    <w:rsid w:val="00922A69"/>
    <w:rsid w:val="00922D57"/>
    <w:rsid w:val="0092497D"/>
    <w:rsid w:val="00927AA6"/>
    <w:rsid w:val="00930107"/>
    <w:rsid w:val="00936343"/>
    <w:rsid w:val="00936869"/>
    <w:rsid w:val="00936F40"/>
    <w:rsid w:val="009466FA"/>
    <w:rsid w:val="0095271B"/>
    <w:rsid w:val="009527CE"/>
    <w:rsid w:val="00954CA8"/>
    <w:rsid w:val="00963BA1"/>
    <w:rsid w:val="00973D0C"/>
    <w:rsid w:val="009801C2"/>
    <w:rsid w:val="009839DF"/>
    <w:rsid w:val="00991E50"/>
    <w:rsid w:val="0099297B"/>
    <w:rsid w:val="009A3B86"/>
    <w:rsid w:val="009B1318"/>
    <w:rsid w:val="009B49CB"/>
    <w:rsid w:val="009C482E"/>
    <w:rsid w:val="009C7FBF"/>
    <w:rsid w:val="009D0E19"/>
    <w:rsid w:val="009D1D43"/>
    <w:rsid w:val="009D2CCB"/>
    <w:rsid w:val="009D3E43"/>
    <w:rsid w:val="009D59E8"/>
    <w:rsid w:val="009E3169"/>
    <w:rsid w:val="009E5AA6"/>
    <w:rsid w:val="009F02FC"/>
    <w:rsid w:val="009F3951"/>
    <w:rsid w:val="009F68E4"/>
    <w:rsid w:val="00A00ED3"/>
    <w:rsid w:val="00A040BB"/>
    <w:rsid w:val="00A04CC5"/>
    <w:rsid w:val="00A07B6E"/>
    <w:rsid w:val="00A12E26"/>
    <w:rsid w:val="00A16297"/>
    <w:rsid w:val="00A203D2"/>
    <w:rsid w:val="00A2339C"/>
    <w:rsid w:val="00A239FE"/>
    <w:rsid w:val="00A24618"/>
    <w:rsid w:val="00A25AEA"/>
    <w:rsid w:val="00A27337"/>
    <w:rsid w:val="00A30821"/>
    <w:rsid w:val="00A330A8"/>
    <w:rsid w:val="00A349AC"/>
    <w:rsid w:val="00A36DCF"/>
    <w:rsid w:val="00A36EF1"/>
    <w:rsid w:val="00A37016"/>
    <w:rsid w:val="00A42F99"/>
    <w:rsid w:val="00A432A2"/>
    <w:rsid w:val="00A43949"/>
    <w:rsid w:val="00A45718"/>
    <w:rsid w:val="00A50DB3"/>
    <w:rsid w:val="00A51B3C"/>
    <w:rsid w:val="00A52D61"/>
    <w:rsid w:val="00A545C0"/>
    <w:rsid w:val="00A603DC"/>
    <w:rsid w:val="00A61068"/>
    <w:rsid w:val="00A6238C"/>
    <w:rsid w:val="00A6337F"/>
    <w:rsid w:val="00A636D6"/>
    <w:rsid w:val="00A71B0B"/>
    <w:rsid w:val="00A73A01"/>
    <w:rsid w:val="00A76B83"/>
    <w:rsid w:val="00A76C70"/>
    <w:rsid w:val="00A76E1F"/>
    <w:rsid w:val="00A77AAC"/>
    <w:rsid w:val="00A83B0F"/>
    <w:rsid w:val="00A852FF"/>
    <w:rsid w:val="00A8581F"/>
    <w:rsid w:val="00A903E8"/>
    <w:rsid w:val="00A9117A"/>
    <w:rsid w:val="00A91AAE"/>
    <w:rsid w:val="00A932AD"/>
    <w:rsid w:val="00A933E5"/>
    <w:rsid w:val="00A93AD1"/>
    <w:rsid w:val="00A951A7"/>
    <w:rsid w:val="00A960B4"/>
    <w:rsid w:val="00A976FD"/>
    <w:rsid w:val="00AA562A"/>
    <w:rsid w:val="00AA5715"/>
    <w:rsid w:val="00AA69AC"/>
    <w:rsid w:val="00AB0A85"/>
    <w:rsid w:val="00AB20F1"/>
    <w:rsid w:val="00AC1A41"/>
    <w:rsid w:val="00AD2ACB"/>
    <w:rsid w:val="00AE100F"/>
    <w:rsid w:val="00AE245A"/>
    <w:rsid w:val="00AE4B93"/>
    <w:rsid w:val="00AF4772"/>
    <w:rsid w:val="00AF4B60"/>
    <w:rsid w:val="00B042A5"/>
    <w:rsid w:val="00B04937"/>
    <w:rsid w:val="00B06AA0"/>
    <w:rsid w:val="00B10333"/>
    <w:rsid w:val="00B10BA6"/>
    <w:rsid w:val="00B12BD8"/>
    <w:rsid w:val="00B16807"/>
    <w:rsid w:val="00B1783D"/>
    <w:rsid w:val="00B17BCC"/>
    <w:rsid w:val="00B20FD5"/>
    <w:rsid w:val="00B253A3"/>
    <w:rsid w:val="00B26DF1"/>
    <w:rsid w:val="00B32479"/>
    <w:rsid w:val="00B379CB"/>
    <w:rsid w:val="00B40682"/>
    <w:rsid w:val="00B44694"/>
    <w:rsid w:val="00B45667"/>
    <w:rsid w:val="00B51644"/>
    <w:rsid w:val="00B526D2"/>
    <w:rsid w:val="00B54443"/>
    <w:rsid w:val="00B61308"/>
    <w:rsid w:val="00B6132B"/>
    <w:rsid w:val="00B6146B"/>
    <w:rsid w:val="00B61F44"/>
    <w:rsid w:val="00B645C8"/>
    <w:rsid w:val="00B649F5"/>
    <w:rsid w:val="00B64EF1"/>
    <w:rsid w:val="00B765EF"/>
    <w:rsid w:val="00B767D5"/>
    <w:rsid w:val="00B82F81"/>
    <w:rsid w:val="00B832BF"/>
    <w:rsid w:val="00B85780"/>
    <w:rsid w:val="00B8606C"/>
    <w:rsid w:val="00B87D81"/>
    <w:rsid w:val="00B907BE"/>
    <w:rsid w:val="00B93202"/>
    <w:rsid w:val="00B94E85"/>
    <w:rsid w:val="00BA2C5A"/>
    <w:rsid w:val="00BA3D91"/>
    <w:rsid w:val="00BA4D15"/>
    <w:rsid w:val="00BA7446"/>
    <w:rsid w:val="00BB4E5B"/>
    <w:rsid w:val="00BC43B4"/>
    <w:rsid w:val="00BC55B8"/>
    <w:rsid w:val="00BD179D"/>
    <w:rsid w:val="00BD271C"/>
    <w:rsid w:val="00BD5355"/>
    <w:rsid w:val="00BD5A4D"/>
    <w:rsid w:val="00BD5D6D"/>
    <w:rsid w:val="00BD7386"/>
    <w:rsid w:val="00BE09EC"/>
    <w:rsid w:val="00BE3DF3"/>
    <w:rsid w:val="00BE6049"/>
    <w:rsid w:val="00BE6802"/>
    <w:rsid w:val="00BE6F88"/>
    <w:rsid w:val="00BF0868"/>
    <w:rsid w:val="00BF7749"/>
    <w:rsid w:val="00C0036C"/>
    <w:rsid w:val="00C01296"/>
    <w:rsid w:val="00C1073F"/>
    <w:rsid w:val="00C13661"/>
    <w:rsid w:val="00C21FD3"/>
    <w:rsid w:val="00C233AE"/>
    <w:rsid w:val="00C27735"/>
    <w:rsid w:val="00C32EA7"/>
    <w:rsid w:val="00C34F8A"/>
    <w:rsid w:val="00C40988"/>
    <w:rsid w:val="00C40E9D"/>
    <w:rsid w:val="00C44CEB"/>
    <w:rsid w:val="00C52293"/>
    <w:rsid w:val="00C55A87"/>
    <w:rsid w:val="00C57FCD"/>
    <w:rsid w:val="00C6692D"/>
    <w:rsid w:val="00C7474C"/>
    <w:rsid w:val="00C81B29"/>
    <w:rsid w:val="00C82225"/>
    <w:rsid w:val="00C93714"/>
    <w:rsid w:val="00C93B67"/>
    <w:rsid w:val="00C94CBA"/>
    <w:rsid w:val="00C95C4C"/>
    <w:rsid w:val="00C9742C"/>
    <w:rsid w:val="00C97DA6"/>
    <w:rsid w:val="00CA0D1E"/>
    <w:rsid w:val="00CA11BD"/>
    <w:rsid w:val="00CA233F"/>
    <w:rsid w:val="00CB48EF"/>
    <w:rsid w:val="00CB5023"/>
    <w:rsid w:val="00CC058F"/>
    <w:rsid w:val="00CC3362"/>
    <w:rsid w:val="00CC4E58"/>
    <w:rsid w:val="00CD295B"/>
    <w:rsid w:val="00CD2998"/>
    <w:rsid w:val="00CD4D37"/>
    <w:rsid w:val="00CD5CD0"/>
    <w:rsid w:val="00CD6256"/>
    <w:rsid w:val="00CE5C60"/>
    <w:rsid w:val="00CE7CA1"/>
    <w:rsid w:val="00CF56DB"/>
    <w:rsid w:val="00CF7593"/>
    <w:rsid w:val="00D00291"/>
    <w:rsid w:val="00D010B7"/>
    <w:rsid w:val="00D02DF4"/>
    <w:rsid w:val="00D03144"/>
    <w:rsid w:val="00D0344F"/>
    <w:rsid w:val="00D06DC1"/>
    <w:rsid w:val="00D1119C"/>
    <w:rsid w:val="00D136E2"/>
    <w:rsid w:val="00D14C15"/>
    <w:rsid w:val="00D16561"/>
    <w:rsid w:val="00D20A97"/>
    <w:rsid w:val="00D20CC5"/>
    <w:rsid w:val="00D24C6A"/>
    <w:rsid w:val="00D271C3"/>
    <w:rsid w:val="00D31C89"/>
    <w:rsid w:val="00D42CC4"/>
    <w:rsid w:val="00D465CD"/>
    <w:rsid w:val="00D468FD"/>
    <w:rsid w:val="00D46913"/>
    <w:rsid w:val="00D46D49"/>
    <w:rsid w:val="00D658D2"/>
    <w:rsid w:val="00D71307"/>
    <w:rsid w:val="00D73FA2"/>
    <w:rsid w:val="00D74649"/>
    <w:rsid w:val="00D74CA9"/>
    <w:rsid w:val="00D75510"/>
    <w:rsid w:val="00D75540"/>
    <w:rsid w:val="00D76E59"/>
    <w:rsid w:val="00D91EAB"/>
    <w:rsid w:val="00D92826"/>
    <w:rsid w:val="00D951C6"/>
    <w:rsid w:val="00D95F71"/>
    <w:rsid w:val="00DA0BD9"/>
    <w:rsid w:val="00DA7D64"/>
    <w:rsid w:val="00DB3EC1"/>
    <w:rsid w:val="00DB6272"/>
    <w:rsid w:val="00DB7937"/>
    <w:rsid w:val="00DC3679"/>
    <w:rsid w:val="00DC465C"/>
    <w:rsid w:val="00DC7A9E"/>
    <w:rsid w:val="00DD0FF4"/>
    <w:rsid w:val="00DD307A"/>
    <w:rsid w:val="00DD3730"/>
    <w:rsid w:val="00DD6982"/>
    <w:rsid w:val="00DE6A4E"/>
    <w:rsid w:val="00DE7AFC"/>
    <w:rsid w:val="00DF1A8C"/>
    <w:rsid w:val="00DF7AFF"/>
    <w:rsid w:val="00E00AE1"/>
    <w:rsid w:val="00E0245B"/>
    <w:rsid w:val="00E02B0F"/>
    <w:rsid w:val="00E10E39"/>
    <w:rsid w:val="00E11268"/>
    <w:rsid w:val="00E16D64"/>
    <w:rsid w:val="00E21ECE"/>
    <w:rsid w:val="00E21FA6"/>
    <w:rsid w:val="00E25506"/>
    <w:rsid w:val="00E275EC"/>
    <w:rsid w:val="00E27F0A"/>
    <w:rsid w:val="00E30FC8"/>
    <w:rsid w:val="00E3754D"/>
    <w:rsid w:val="00E4120C"/>
    <w:rsid w:val="00E45FDB"/>
    <w:rsid w:val="00E4658C"/>
    <w:rsid w:val="00E55325"/>
    <w:rsid w:val="00E6079D"/>
    <w:rsid w:val="00E60F25"/>
    <w:rsid w:val="00E675DC"/>
    <w:rsid w:val="00E711CD"/>
    <w:rsid w:val="00E7144D"/>
    <w:rsid w:val="00E72057"/>
    <w:rsid w:val="00E735DD"/>
    <w:rsid w:val="00E73A7D"/>
    <w:rsid w:val="00E75722"/>
    <w:rsid w:val="00E77329"/>
    <w:rsid w:val="00E803B0"/>
    <w:rsid w:val="00E84E84"/>
    <w:rsid w:val="00E85C6F"/>
    <w:rsid w:val="00E86C8B"/>
    <w:rsid w:val="00E90A03"/>
    <w:rsid w:val="00E91602"/>
    <w:rsid w:val="00E918B0"/>
    <w:rsid w:val="00E91A3C"/>
    <w:rsid w:val="00E944E5"/>
    <w:rsid w:val="00E95A2D"/>
    <w:rsid w:val="00E96684"/>
    <w:rsid w:val="00EA7766"/>
    <w:rsid w:val="00EB01DE"/>
    <w:rsid w:val="00EB1E74"/>
    <w:rsid w:val="00EB47A5"/>
    <w:rsid w:val="00EB6FCC"/>
    <w:rsid w:val="00EB79F5"/>
    <w:rsid w:val="00EC2ADC"/>
    <w:rsid w:val="00EC4AF6"/>
    <w:rsid w:val="00EC6999"/>
    <w:rsid w:val="00ED3AFB"/>
    <w:rsid w:val="00ED7C71"/>
    <w:rsid w:val="00EE6D18"/>
    <w:rsid w:val="00EF4F21"/>
    <w:rsid w:val="00EF78F3"/>
    <w:rsid w:val="00F010D1"/>
    <w:rsid w:val="00F01687"/>
    <w:rsid w:val="00F0316C"/>
    <w:rsid w:val="00F05EDC"/>
    <w:rsid w:val="00F05F77"/>
    <w:rsid w:val="00F126C2"/>
    <w:rsid w:val="00F12EEB"/>
    <w:rsid w:val="00F14151"/>
    <w:rsid w:val="00F20ADF"/>
    <w:rsid w:val="00F21E2C"/>
    <w:rsid w:val="00F221D7"/>
    <w:rsid w:val="00F226F9"/>
    <w:rsid w:val="00F25181"/>
    <w:rsid w:val="00F31256"/>
    <w:rsid w:val="00F3164C"/>
    <w:rsid w:val="00F342D5"/>
    <w:rsid w:val="00F37480"/>
    <w:rsid w:val="00F419C2"/>
    <w:rsid w:val="00F41A45"/>
    <w:rsid w:val="00F4390A"/>
    <w:rsid w:val="00F44B03"/>
    <w:rsid w:val="00F51BBB"/>
    <w:rsid w:val="00F56F35"/>
    <w:rsid w:val="00F7372D"/>
    <w:rsid w:val="00F829CF"/>
    <w:rsid w:val="00F83A74"/>
    <w:rsid w:val="00F8658A"/>
    <w:rsid w:val="00F86769"/>
    <w:rsid w:val="00F90FED"/>
    <w:rsid w:val="00F93ABF"/>
    <w:rsid w:val="00F946A4"/>
    <w:rsid w:val="00F95FB3"/>
    <w:rsid w:val="00FA0E7D"/>
    <w:rsid w:val="00FB0357"/>
    <w:rsid w:val="00FB054C"/>
    <w:rsid w:val="00FB1245"/>
    <w:rsid w:val="00FB383F"/>
    <w:rsid w:val="00FB41FE"/>
    <w:rsid w:val="00FB5026"/>
    <w:rsid w:val="00FB53BD"/>
    <w:rsid w:val="00FB6666"/>
    <w:rsid w:val="00FB7815"/>
    <w:rsid w:val="00FB7A6E"/>
    <w:rsid w:val="00FC1F7B"/>
    <w:rsid w:val="00FC209A"/>
    <w:rsid w:val="00FC2E88"/>
    <w:rsid w:val="00FC61D8"/>
    <w:rsid w:val="00FD2194"/>
    <w:rsid w:val="00FD21F1"/>
    <w:rsid w:val="00FD3A54"/>
    <w:rsid w:val="00FD6D9E"/>
    <w:rsid w:val="00FE14A1"/>
    <w:rsid w:val="00FE15B2"/>
    <w:rsid w:val="00FE1E67"/>
    <w:rsid w:val="00FE4AE7"/>
    <w:rsid w:val="00FF3418"/>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9fe,aqua"/>
    </o:shapedefaults>
    <o:shapelayout v:ext="edit">
      <o:idmap v:ext="edit" data="1"/>
    </o:shapelayout>
  </w:shapeDefaults>
  <w:decimalSymbol w:val="."/>
  <w:listSeparator w:val=","/>
  <w14:docId w14:val="030064EC"/>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References,Bullet List,FooterText,List Paragraph1,Colorful List Accent 1"/>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uiPriority w:val="99"/>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unhideWhenUsed/>
    <w:rsid w:val="000228C0"/>
    <w:pPr>
      <w:spacing w:line="240" w:lineRule="auto"/>
    </w:pPr>
    <w:rPr>
      <w:rFonts w:eastAsia="Times New Roman"/>
      <w:color w:val="auto"/>
      <w:sz w:val="20"/>
      <w:lang w:val="en-GB" w:eastAsia="en-US"/>
    </w:rPr>
  </w:style>
  <w:style w:type="character" w:customStyle="1" w:styleId="EndnoteTextChar">
    <w:name w:val="Endnote Text Char"/>
    <w:basedOn w:val="DefaultParagraphFont"/>
    <w:link w:val="EndnoteText"/>
    <w:rsid w:val="000228C0"/>
    <w:rPr>
      <w:rFonts w:ascii="Times New Roman" w:eastAsia="Times New Roman" w:hAnsi="Times New Roman"/>
      <w:lang w:eastAsia="en-US"/>
    </w:rPr>
  </w:style>
  <w:style w:type="character" w:styleId="EndnoteReference">
    <w:name w:val="endnote reference"/>
    <w:basedOn w:val="DefaultParagraphFont"/>
    <w:unhideWhenUsed/>
    <w:rsid w:val="000228C0"/>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0228C0"/>
    <w:rPr>
      <w:rFonts w:ascii="Times New Roman" w:eastAsia="Times New Roman" w:hAnsi="Times New Roman"/>
      <w:sz w:val="24"/>
      <w:szCs w:val="24"/>
      <w:lang w:val="pt-PT" w:eastAsia="en-US"/>
    </w:rPr>
  </w:style>
  <w:style w:type="paragraph" w:customStyle="1" w:styleId="Default">
    <w:name w:val="Default"/>
    <w:rsid w:val="00514BE7"/>
    <w:pPr>
      <w:autoSpaceDE w:val="0"/>
      <w:autoSpaceDN w:val="0"/>
      <w:adjustRightInd w:val="0"/>
    </w:pPr>
    <w:rPr>
      <w:rFonts w:ascii="Times New Roman" w:eastAsiaTheme="minorHAnsi" w:hAnsi="Times New Roman"/>
      <w:color w:val="000000"/>
      <w:sz w:val="24"/>
      <w:szCs w:val="24"/>
      <w:lang w:val="en-US" w:eastAsia="en-US"/>
    </w:rPr>
  </w:style>
  <w:style w:type="paragraph" w:customStyle="1" w:styleId="1main">
    <w:name w:val="1.main"/>
    <w:rsid w:val="005260FE"/>
    <w:pPr>
      <w:widowControl w:val="0"/>
      <w:autoSpaceDE w:val="0"/>
      <w:autoSpaceDN w:val="0"/>
      <w:adjustRightInd w:val="0"/>
    </w:pPr>
    <w:rPr>
      <w:rFonts w:ascii="Times New Roman" w:eastAsia="MS Mincho" w:hAnsi="Times New Roman"/>
      <w:sz w:val="22"/>
      <w:szCs w:val="22"/>
      <w:lang w:eastAsia="de-DE"/>
    </w:rPr>
  </w:style>
  <w:style w:type="character" w:customStyle="1" w:styleId="hps">
    <w:name w:val="hps"/>
    <w:basedOn w:val="DefaultParagraphFont"/>
    <w:rsid w:val="00870725"/>
  </w:style>
  <w:style w:type="paragraph" w:styleId="NoSpacing">
    <w:name w:val="No Spacing"/>
    <w:link w:val="NoSpacingChar"/>
    <w:uiPriority w:val="1"/>
    <w:qFormat/>
    <w:rsid w:val="00221724"/>
    <w:rPr>
      <w:rFonts w:asciiTheme="minorHAnsi" w:eastAsia="MS Mincho" w:hAnsiTheme="minorHAnsi" w:cstheme="minorBidi"/>
      <w:sz w:val="22"/>
      <w:szCs w:val="22"/>
      <w:lang w:val="en-US" w:eastAsia="en-US"/>
    </w:rPr>
  </w:style>
  <w:style w:type="character" w:customStyle="1" w:styleId="NoSpacingChar">
    <w:name w:val="No Spacing Char"/>
    <w:link w:val="NoSpacing"/>
    <w:uiPriority w:val="1"/>
    <w:locked/>
    <w:rsid w:val="00221724"/>
    <w:rPr>
      <w:rFonts w:asciiTheme="minorHAnsi" w:eastAsia="MS Mincho"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A44E0F85812418F9A51A46F2230BB" ma:contentTypeVersion="11" ma:contentTypeDescription="Create a new document." ma:contentTypeScope="" ma:versionID="65773ad181c4647f1fe513d0d44f57e4">
  <xsd:schema xmlns:xsd="http://www.w3.org/2001/XMLSchema" xmlns:xs="http://www.w3.org/2001/XMLSchema" xmlns:p="http://schemas.microsoft.com/office/2006/metadata/properties" xmlns:ns3="3a87950c-9515-401d-bf40-73e4dca93a02" xmlns:ns4="ad13f12a-af57-4960-8385-0e7e5d3aa423" targetNamespace="http://schemas.microsoft.com/office/2006/metadata/properties" ma:root="true" ma:fieldsID="76995056cd70960258bc4a4529dd31d0" ns3:_="" ns4:_="">
    <xsd:import namespace="3a87950c-9515-401d-bf40-73e4dca93a02"/>
    <xsd:import namespace="ad13f12a-af57-4960-8385-0e7e5d3aa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7950c-9515-401d-bf40-73e4dca93a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3f12a-af57-4960-8385-0e7e5d3aa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8690-E243-4511-A4BB-504A7E85F7ED}">
  <ds:schemaRefs>
    <ds:schemaRef ds:uri="http://purl.org/dc/dcmitype/"/>
    <ds:schemaRef ds:uri="3a87950c-9515-401d-bf40-73e4dca93a02"/>
    <ds:schemaRef ds:uri="http://schemas.microsoft.com/office/infopath/2007/PartnerControls"/>
    <ds:schemaRef ds:uri="ad13f12a-af57-4960-8385-0e7e5d3aa42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B0CDDBB-D36F-4E5C-A411-C9566CB9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7950c-9515-401d-bf40-73e4dca93a02"/>
    <ds:schemaRef ds:uri="ad13f12a-af57-4960-8385-0e7e5d3a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0B10D-2F33-4DB8-8CFD-AA6100ADF6F1}">
  <ds:schemaRefs>
    <ds:schemaRef ds:uri="http://schemas.microsoft.com/sharepoint/v3/contenttype/forms"/>
  </ds:schemaRefs>
</ds:datastoreItem>
</file>

<file path=customXml/itemProps4.xml><?xml version="1.0" encoding="utf-8"?>
<ds:datastoreItem xmlns:ds="http://schemas.openxmlformats.org/officeDocument/2006/customXml" ds:itemID="{5670CD0E-70B4-4B9A-8458-563A22E7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20739</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Sandra Ndayikeze</cp:lastModifiedBy>
  <cp:revision>2</cp:revision>
  <cp:lastPrinted>2020-08-11T13:03:00Z</cp:lastPrinted>
  <dcterms:created xsi:type="dcterms:W3CDTF">2020-08-14T09:13:00Z</dcterms:created>
  <dcterms:modified xsi:type="dcterms:W3CDTF">2020-08-14T09:13:00Z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0x010100DBFA44E0F85812418F9A51A46F2230BB</vt:lpwstr>
  </property>
</Properties>
</file>