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4DE1" w14:textId="77777777" w:rsidR="00B34FD1" w:rsidRDefault="00B34FD1" w:rsidP="00B466A4">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9270"/>
      </w:tblGrid>
      <w:tr w:rsidR="00B466A4" w14:paraId="21A81B3D" w14:textId="77777777" w:rsidTr="006E1933">
        <w:tblPrEx>
          <w:tblCellMar>
            <w:top w:w="0" w:type="dxa"/>
            <w:bottom w:w="0" w:type="dxa"/>
          </w:tblCellMar>
        </w:tblPrEx>
        <w:trPr>
          <w:cantSplit/>
          <w:trHeight w:val="1485"/>
        </w:trPr>
        <w:tc>
          <w:tcPr>
            <w:tcW w:w="1458" w:type="dxa"/>
            <w:shd w:val="clear" w:color="auto" w:fill="FFFFFF"/>
            <w:vAlign w:val="center"/>
          </w:tcPr>
          <w:p w14:paraId="76208122" w14:textId="6CCA8169" w:rsidR="00B466A4" w:rsidRPr="00C87D05" w:rsidRDefault="00840247">
            <w:pPr>
              <w:jc w:val="center"/>
              <w:rPr>
                <w:b/>
                <w:color w:val="FF0000"/>
                <w:sz w:val="22"/>
              </w:rPr>
            </w:pPr>
            <w:r w:rsidRPr="00325D10">
              <w:rPr>
                <w:noProof/>
              </w:rPr>
              <w:drawing>
                <wp:inline distT="0" distB="0" distL="0" distR="0" wp14:anchorId="10009473" wp14:editId="721D6577">
                  <wp:extent cx="845820" cy="98298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820" cy="982980"/>
                          </a:xfrm>
                          <a:prstGeom prst="rect">
                            <a:avLst/>
                          </a:prstGeom>
                          <a:noFill/>
                          <a:ln>
                            <a:noFill/>
                          </a:ln>
                        </pic:spPr>
                      </pic:pic>
                    </a:graphicData>
                  </a:graphic>
                </wp:inline>
              </w:drawing>
            </w:r>
          </w:p>
        </w:tc>
        <w:tc>
          <w:tcPr>
            <w:tcW w:w="9270" w:type="dxa"/>
            <w:shd w:val="clear" w:color="auto" w:fill="FFFFFF"/>
          </w:tcPr>
          <w:p w14:paraId="5806F1BB" w14:textId="77777777" w:rsidR="00B466A4" w:rsidRDefault="00B466A4" w:rsidP="00B466A4">
            <w:pPr>
              <w:jc w:val="center"/>
              <w:rPr>
                <w:b/>
                <w:sz w:val="22"/>
              </w:rPr>
            </w:pPr>
          </w:p>
          <w:p w14:paraId="1D7480DB" w14:textId="77777777" w:rsidR="00B466A4" w:rsidRDefault="00B466A4" w:rsidP="00B466A4">
            <w:pPr>
              <w:jc w:val="center"/>
              <w:rPr>
                <w:b/>
                <w:sz w:val="22"/>
              </w:rPr>
            </w:pPr>
          </w:p>
          <w:p w14:paraId="198016F2" w14:textId="77777777" w:rsidR="00B466A4" w:rsidRDefault="00B466A4" w:rsidP="00B466A4">
            <w:pPr>
              <w:jc w:val="center"/>
              <w:rPr>
                <w:b/>
                <w:sz w:val="22"/>
              </w:rPr>
            </w:pPr>
          </w:p>
          <w:p w14:paraId="61FCFD08" w14:textId="77777777" w:rsidR="00B466A4" w:rsidRDefault="00B466A4" w:rsidP="00B466A4">
            <w:pPr>
              <w:jc w:val="center"/>
              <w:rPr>
                <w:b/>
                <w:sz w:val="22"/>
              </w:rPr>
            </w:pPr>
            <w:r>
              <w:rPr>
                <w:b/>
                <w:sz w:val="22"/>
              </w:rPr>
              <w:t>UNITED NATIONS CHILDREN’S FUND</w:t>
            </w:r>
          </w:p>
          <w:p w14:paraId="418401CF" w14:textId="77777777" w:rsidR="00B466A4" w:rsidRDefault="00714609" w:rsidP="00B466A4">
            <w:pPr>
              <w:jc w:val="center"/>
              <w:rPr>
                <w:b/>
                <w:sz w:val="22"/>
              </w:rPr>
            </w:pPr>
            <w:r>
              <w:rPr>
                <w:b/>
                <w:sz w:val="22"/>
              </w:rPr>
              <w:t xml:space="preserve">GENERIC </w:t>
            </w:r>
            <w:r w:rsidR="00B466A4">
              <w:rPr>
                <w:b/>
                <w:sz w:val="22"/>
              </w:rPr>
              <w:t>JOB PROFILE</w:t>
            </w:r>
            <w:r w:rsidR="0060396D">
              <w:rPr>
                <w:b/>
                <w:sz w:val="22"/>
              </w:rPr>
              <w:t xml:space="preserve"> (GJP)</w:t>
            </w:r>
          </w:p>
          <w:p w14:paraId="00463D3E" w14:textId="77777777" w:rsidR="00B466A4" w:rsidRDefault="00B466A4" w:rsidP="00B466A4">
            <w:pPr>
              <w:jc w:val="center"/>
            </w:pPr>
          </w:p>
        </w:tc>
      </w:tr>
    </w:tbl>
    <w:p w14:paraId="4929B0FA"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6300"/>
      </w:tblGrid>
      <w:tr w:rsidR="00F7022B" w14:paraId="17312EC7" w14:textId="77777777" w:rsidTr="006E1933">
        <w:tc>
          <w:tcPr>
            <w:tcW w:w="10728" w:type="dxa"/>
            <w:gridSpan w:val="2"/>
            <w:tcBorders>
              <w:top w:val="single" w:sz="4" w:space="0" w:color="auto"/>
              <w:left w:val="single" w:sz="4" w:space="0" w:color="auto"/>
              <w:bottom w:val="single" w:sz="4" w:space="0" w:color="auto"/>
              <w:right w:val="single" w:sz="4" w:space="0" w:color="auto"/>
            </w:tcBorders>
            <w:shd w:val="clear" w:color="auto" w:fill="E0E0E0"/>
          </w:tcPr>
          <w:p w14:paraId="5F77496D" w14:textId="77777777" w:rsidR="00F7022B" w:rsidRDefault="00F7022B"/>
          <w:p w14:paraId="7E48B5EF" w14:textId="77777777" w:rsidR="00F7022B" w:rsidRDefault="00F7022B">
            <w:pPr>
              <w:rPr>
                <w:b/>
                <w:bCs/>
                <w:sz w:val="24"/>
              </w:rPr>
            </w:pPr>
            <w:r>
              <w:rPr>
                <w:b/>
                <w:bCs/>
                <w:sz w:val="24"/>
              </w:rPr>
              <w:t>I. Post Information</w:t>
            </w:r>
          </w:p>
          <w:p w14:paraId="46787BC6" w14:textId="77777777" w:rsidR="00F7022B" w:rsidRDefault="00F7022B">
            <w:pPr>
              <w:rPr>
                <w:b/>
                <w:bCs/>
                <w:sz w:val="24"/>
              </w:rPr>
            </w:pPr>
          </w:p>
        </w:tc>
      </w:tr>
      <w:tr w:rsidR="00F7022B" w14:paraId="356DCF4F" w14:textId="77777777" w:rsidTr="006E1933">
        <w:tc>
          <w:tcPr>
            <w:tcW w:w="4428" w:type="dxa"/>
            <w:tcBorders>
              <w:top w:val="single" w:sz="4" w:space="0" w:color="auto"/>
              <w:left w:val="single" w:sz="4" w:space="0" w:color="auto"/>
              <w:bottom w:val="single" w:sz="4" w:space="0" w:color="auto"/>
              <w:right w:val="single" w:sz="4" w:space="0" w:color="auto"/>
            </w:tcBorders>
          </w:tcPr>
          <w:p w14:paraId="54DC4595" w14:textId="77777777" w:rsidR="00F7022B" w:rsidRDefault="00F7022B"/>
          <w:p w14:paraId="2166554C" w14:textId="77777777" w:rsidR="00F7022B" w:rsidRDefault="00F7022B">
            <w:pPr>
              <w:rPr>
                <w:b/>
              </w:rPr>
            </w:pPr>
            <w:r>
              <w:rPr>
                <w:b/>
              </w:rPr>
              <w:t>Job Title:</w:t>
            </w:r>
            <w:r>
              <w:t xml:space="preserve"> Human Resources Officer</w:t>
            </w:r>
          </w:p>
          <w:p w14:paraId="6DE31B39" w14:textId="77777777" w:rsidR="00F7022B" w:rsidRDefault="00045707">
            <w:pPr>
              <w:rPr>
                <w:b/>
              </w:rPr>
            </w:pPr>
            <w:r>
              <w:rPr>
                <w:b/>
              </w:rPr>
              <w:t>Supervisor Title</w:t>
            </w:r>
            <w:r w:rsidR="00F7022B">
              <w:rPr>
                <w:b/>
              </w:rPr>
              <w:t>:</w:t>
            </w:r>
            <w:r w:rsidR="00F7022B">
              <w:t xml:space="preserve"> Human Resources Chief</w:t>
            </w:r>
          </w:p>
          <w:p w14:paraId="3C985903" w14:textId="77777777" w:rsidR="00F7022B" w:rsidRDefault="00F7022B">
            <w:pPr>
              <w:rPr>
                <w:b/>
              </w:rPr>
            </w:pPr>
            <w:r>
              <w:rPr>
                <w:b/>
              </w:rPr>
              <w:t>Organizational Unit</w:t>
            </w:r>
            <w:r>
              <w:t xml:space="preserve">: </w:t>
            </w:r>
            <w:r w:rsidR="00002C0B">
              <w:t>Operations, Human Resources, Dhaka</w:t>
            </w:r>
          </w:p>
        </w:tc>
        <w:tc>
          <w:tcPr>
            <w:tcW w:w="6300" w:type="dxa"/>
            <w:tcBorders>
              <w:top w:val="single" w:sz="4" w:space="0" w:color="auto"/>
              <w:left w:val="single" w:sz="4" w:space="0" w:color="auto"/>
              <w:bottom w:val="single" w:sz="4" w:space="0" w:color="auto"/>
              <w:right w:val="single" w:sz="4" w:space="0" w:color="auto"/>
            </w:tcBorders>
          </w:tcPr>
          <w:p w14:paraId="3B9B92F2" w14:textId="77777777" w:rsidR="00F7022B" w:rsidRDefault="00F7022B"/>
          <w:p w14:paraId="5A6112FF" w14:textId="77777777" w:rsidR="00F7022B" w:rsidRDefault="00F7022B">
            <w:pPr>
              <w:rPr>
                <w:b/>
              </w:rPr>
            </w:pPr>
            <w:r>
              <w:rPr>
                <w:b/>
              </w:rPr>
              <w:t>Job Level:</w:t>
            </w:r>
            <w:r>
              <w:t xml:space="preserve"> NOB</w:t>
            </w:r>
          </w:p>
          <w:p w14:paraId="5922AC9B" w14:textId="77777777" w:rsidR="00F7022B" w:rsidRDefault="00F7022B">
            <w:pPr>
              <w:rPr>
                <w:b/>
              </w:rPr>
            </w:pPr>
            <w:r>
              <w:rPr>
                <w:b/>
              </w:rPr>
              <w:t xml:space="preserve">Job Profile No: </w:t>
            </w:r>
          </w:p>
          <w:p w14:paraId="2244ACB3" w14:textId="77777777" w:rsidR="00F7022B" w:rsidRDefault="00F7022B">
            <w:r>
              <w:rPr>
                <w:b/>
              </w:rPr>
              <w:t xml:space="preserve">CCOG Code: </w:t>
            </w:r>
            <w:r>
              <w:t>1.A.06</w:t>
            </w:r>
          </w:p>
          <w:p w14:paraId="3FA20234" w14:textId="77777777" w:rsidR="00F7022B" w:rsidRDefault="00F7022B">
            <w:r>
              <w:rPr>
                <w:b/>
              </w:rPr>
              <w:t>Functional Code:</w:t>
            </w:r>
            <w:r>
              <w:t xml:space="preserve"> </w:t>
            </w:r>
            <w:r w:rsidR="00032DBD">
              <w:t>HRE</w:t>
            </w:r>
          </w:p>
          <w:p w14:paraId="453B610D" w14:textId="77777777" w:rsidR="00F7022B" w:rsidRDefault="00F7022B">
            <w:pPr>
              <w:rPr>
                <w:color w:val="FF0000"/>
              </w:rPr>
            </w:pPr>
            <w:r>
              <w:rPr>
                <w:b/>
              </w:rPr>
              <w:t>Job Classification Level:</w:t>
            </w:r>
            <w:r>
              <w:t xml:space="preserve"> NOB</w:t>
            </w:r>
          </w:p>
          <w:p w14:paraId="12071999" w14:textId="77777777" w:rsidR="00F7022B" w:rsidRDefault="00F7022B"/>
        </w:tc>
      </w:tr>
    </w:tbl>
    <w:p w14:paraId="50B6E38A"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728"/>
      </w:tblGrid>
      <w:tr w:rsidR="00B466A4" w14:paraId="4170985D" w14:textId="77777777" w:rsidTr="006E1933">
        <w:tblPrEx>
          <w:tblCellMar>
            <w:top w:w="0" w:type="dxa"/>
            <w:bottom w:w="0" w:type="dxa"/>
          </w:tblCellMar>
        </w:tblPrEx>
        <w:tc>
          <w:tcPr>
            <w:tcW w:w="10728" w:type="dxa"/>
            <w:tcBorders>
              <w:bottom w:val="single" w:sz="4" w:space="0" w:color="auto"/>
            </w:tcBorders>
            <w:shd w:val="clear" w:color="auto" w:fill="E0E0E0"/>
          </w:tcPr>
          <w:p w14:paraId="1343F6CF" w14:textId="77777777" w:rsidR="00B466A4" w:rsidRDefault="00B466A4">
            <w:pPr>
              <w:pStyle w:val="Heading1"/>
            </w:pPr>
          </w:p>
          <w:p w14:paraId="3160163A" w14:textId="77777777" w:rsidR="00B466A4" w:rsidRDefault="00B466A4">
            <w:pPr>
              <w:pStyle w:val="Heading1"/>
            </w:pPr>
            <w:r>
              <w:t>II. Organizational Context and Purpose for the job</w:t>
            </w:r>
          </w:p>
          <w:p w14:paraId="4E417D4B" w14:textId="77777777" w:rsidR="00B466A4" w:rsidRDefault="00B466A4">
            <w:pPr>
              <w:pStyle w:val="Heading1"/>
              <w:rPr>
                <w:b w:val="0"/>
                <w:bCs w:val="0"/>
                <w:i/>
                <w:iCs/>
                <w:sz w:val="18"/>
              </w:rPr>
            </w:pPr>
          </w:p>
        </w:tc>
      </w:tr>
      <w:tr w:rsidR="00B466A4" w14:paraId="2C87CE96" w14:textId="77777777" w:rsidTr="006E1933">
        <w:tblPrEx>
          <w:tblCellMar>
            <w:top w:w="0" w:type="dxa"/>
            <w:bottom w:w="0" w:type="dxa"/>
          </w:tblCellMar>
        </w:tblPrEx>
        <w:tc>
          <w:tcPr>
            <w:tcW w:w="10728" w:type="dxa"/>
          </w:tcPr>
          <w:p w14:paraId="1791F3C4" w14:textId="77777777" w:rsidR="00B466A4" w:rsidRDefault="00B466A4"/>
          <w:p w14:paraId="554160B9" w14:textId="77777777" w:rsidR="003C6C6A" w:rsidRDefault="003C6C6A" w:rsidP="003C6C6A">
            <w:pPr>
              <w:pStyle w:val="NormalWeb"/>
              <w:shd w:val="clear" w:color="auto" w:fill="FFFFFF"/>
              <w:spacing w:before="60" w:beforeAutospacing="0" w:after="60" w:afterAutospacing="0" w:line="225" w:lineRule="atLeast"/>
              <w:rPr>
                <w:rFonts w:ascii="Arial" w:hAnsi="Arial" w:cs="Arial"/>
                <w:sz w:val="20"/>
                <w:szCs w:val="20"/>
              </w:rPr>
            </w:pPr>
            <w:r>
              <w:rPr>
                <w:rFonts w:ascii="Arial" w:hAnsi="Arial" w:cs="Arial"/>
                <w:sz w:val="20"/>
                <w:szCs w:val="20"/>
              </w:rPr>
              <w:t>UNICEF is a leading humanitarian and development agency working globally for the rights of every child. Child rights begin with safe shelter, nutrition, protection from disaster and conflict and traverse the life cycle: pre-natal care for healthy births, clean water and sanitation, health care and education. UNICEF has spent nearly 70 years working to improve the lives of children and their families. Working with and for children through adolescence and into adulthood requires a global presence whose goal is to produce results and monitor their effects. UNICEF also lobbies and partners with leaders, thinkers and policy makers to help all children realize their rights—especially the most disadvantaged.</w:t>
            </w:r>
          </w:p>
          <w:p w14:paraId="48286DBA" w14:textId="77777777" w:rsidR="00B466A4" w:rsidRDefault="00B466A4" w:rsidP="00B466A4">
            <w:pPr>
              <w:jc w:val="both"/>
              <w:rPr>
                <w:rFonts w:cs="Arial"/>
                <w:szCs w:val="26"/>
              </w:rPr>
            </w:pPr>
          </w:p>
          <w:p w14:paraId="52064E36" w14:textId="77777777" w:rsidR="00B466A4" w:rsidRDefault="00B466A4" w:rsidP="00B466A4">
            <w:pPr>
              <w:jc w:val="both"/>
              <w:rPr>
                <w:rFonts w:cs="Arial"/>
                <w:i/>
                <w:szCs w:val="26"/>
              </w:rPr>
            </w:pPr>
            <w:r>
              <w:rPr>
                <w:rFonts w:cs="Arial"/>
                <w:b/>
                <w:szCs w:val="26"/>
                <w:u w:val="single"/>
              </w:rPr>
              <w:t>J</w:t>
            </w:r>
            <w:r w:rsidRPr="00DC15B7">
              <w:rPr>
                <w:rFonts w:cs="Arial"/>
                <w:b/>
                <w:szCs w:val="26"/>
                <w:u w:val="single"/>
              </w:rPr>
              <w:t xml:space="preserve">ob organizational </w:t>
            </w:r>
            <w:r w:rsidR="00642FC9" w:rsidRPr="00DC15B7">
              <w:rPr>
                <w:rFonts w:cs="Arial"/>
                <w:b/>
                <w:szCs w:val="26"/>
                <w:u w:val="single"/>
              </w:rPr>
              <w:t>contex</w:t>
            </w:r>
            <w:r w:rsidR="00642FC9">
              <w:rPr>
                <w:rFonts w:cs="Arial"/>
                <w:b/>
                <w:szCs w:val="26"/>
                <w:u w:val="single"/>
              </w:rPr>
              <w:t>t:</w:t>
            </w:r>
          </w:p>
          <w:p w14:paraId="56F35F0F" w14:textId="77777777" w:rsidR="00F7022B" w:rsidRPr="00714609" w:rsidRDefault="00F7022B" w:rsidP="00F7022B">
            <w:pPr>
              <w:jc w:val="both"/>
              <w:rPr>
                <w:rFonts w:cs="Arial"/>
                <w:szCs w:val="26"/>
              </w:rPr>
            </w:pPr>
          </w:p>
          <w:p w14:paraId="51929C70" w14:textId="77777777" w:rsidR="00714609" w:rsidRDefault="00714609" w:rsidP="00B466A4">
            <w:pPr>
              <w:jc w:val="both"/>
              <w:rPr>
                <w:rFonts w:cs="Arial"/>
                <w:szCs w:val="26"/>
              </w:rPr>
            </w:pPr>
          </w:p>
          <w:p w14:paraId="0088544D" w14:textId="77777777" w:rsidR="00876AD6" w:rsidRDefault="00714609" w:rsidP="00B466A4">
            <w:pPr>
              <w:jc w:val="both"/>
              <w:rPr>
                <w:rFonts w:cs="Arial"/>
                <w:szCs w:val="26"/>
              </w:rPr>
            </w:pPr>
            <w:r>
              <w:rPr>
                <w:rFonts w:cs="Arial"/>
                <w:szCs w:val="26"/>
              </w:rPr>
              <w:t xml:space="preserve">Positions at the </w:t>
            </w:r>
            <w:r w:rsidR="0013685E">
              <w:rPr>
                <w:rFonts w:cs="Arial"/>
                <w:szCs w:val="26"/>
              </w:rPr>
              <w:t>NOB</w:t>
            </w:r>
            <w:r>
              <w:rPr>
                <w:rFonts w:cs="Arial"/>
                <w:szCs w:val="26"/>
              </w:rPr>
              <w:t xml:space="preserve"> level are considered as</w:t>
            </w:r>
            <w:r w:rsidRPr="00714609">
              <w:rPr>
                <w:rFonts w:cs="Arial"/>
                <w:szCs w:val="26"/>
              </w:rPr>
              <w:t xml:space="preserve"> supportive role</w:t>
            </w:r>
            <w:r>
              <w:rPr>
                <w:rFonts w:cs="Arial"/>
                <w:szCs w:val="26"/>
              </w:rPr>
              <w:t>s</w:t>
            </w:r>
            <w:r w:rsidR="00876AD6">
              <w:rPr>
                <w:rFonts w:cs="Arial"/>
                <w:szCs w:val="26"/>
              </w:rPr>
              <w:t xml:space="preserve"> to higher level HR professionals that are centered on providing</w:t>
            </w:r>
            <w:r w:rsidRPr="00714609">
              <w:rPr>
                <w:rFonts w:cs="Arial"/>
                <w:szCs w:val="26"/>
              </w:rPr>
              <w:t xml:space="preserve"> research, analy</w:t>
            </w:r>
            <w:r>
              <w:rPr>
                <w:rFonts w:cs="Arial"/>
                <w:szCs w:val="26"/>
              </w:rPr>
              <w:t xml:space="preserve">sis and recommendations </w:t>
            </w:r>
            <w:r w:rsidR="00CE3A48">
              <w:rPr>
                <w:rFonts w:cs="Arial"/>
                <w:szCs w:val="26"/>
              </w:rPr>
              <w:t>on</w:t>
            </w:r>
            <w:r>
              <w:rPr>
                <w:rFonts w:cs="Arial"/>
                <w:szCs w:val="26"/>
              </w:rPr>
              <w:t xml:space="preserve"> a broad range of</w:t>
            </w:r>
            <w:r w:rsidR="00876AD6">
              <w:rPr>
                <w:rFonts w:cs="Arial"/>
                <w:szCs w:val="26"/>
              </w:rPr>
              <w:t xml:space="preserve"> HR functions</w:t>
            </w:r>
            <w:r>
              <w:rPr>
                <w:rFonts w:cs="Arial"/>
                <w:szCs w:val="26"/>
              </w:rPr>
              <w:t xml:space="preserve">, or </w:t>
            </w:r>
            <w:r w:rsidR="00876AD6">
              <w:rPr>
                <w:rFonts w:cs="Arial"/>
                <w:szCs w:val="26"/>
              </w:rPr>
              <w:t>in some cases one specific function</w:t>
            </w:r>
            <w:r>
              <w:rPr>
                <w:rFonts w:cs="Arial"/>
                <w:szCs w:val="26"/>
              </w:rPr>
              <w:t>.</w:t>
            </w:r>
            <w:r w:rsidR="00876AD6">
              <w:rPr>
                <w:rFonts w:cs="Arial"/>
                <w:szCs w:val="26"/>
              </w:rPr>
              <w:t xml:space="preserve"> Therefore</w:t>
            </w:r>
            <w:r w:rsidR="00CE3A48">
              <w:rPr>
                <w:rFonts w:cs="Arial"/>
                <w:szCs w:val="26"/>
              </w:rPr>
              <w:t>, while</w:t>
            </w:r>
            <w:r w:rsidR="00876AD6">
              <w:rPr>
                <w:rFonts w:cs="Arial"/>
                <w:szCs w:val="26"/>
              </w:rPr>
              <w:t xml:space="preserve"> these positions</w:t>
            </w:r>
            <w:r w:rsidR="00CE3A48">
              <w:rPr>
                <w:rFonts w:cs="Arial"/>
                <w:szCs w:val="26"/>
              </w:rPr>
              <w:t xml:space="preserve"> contribute substantively to organization-wide HR strategies, they</w:t>
            </w:r>
            <w:r w:rsidR="00876AD6">
              <w:rPr>
                <w:rFonts w:cs="Arial"/>
                <w:szCs w:val="26"/>
              </w:rPr>
              <w:t xml:space="preserve"> should</w:t>
            </w:r>
            <w:r w:rsidR="00CE3A48">
              <w:rPr>
                <w:rFonts w:cs="Arial"/>
                <w:szCs w:val="26"/>
              </w:rPr>
              <w:t xml:space="preserve"> also</w:t>
            </w:r>
            <w:r w:rsidR="00876AD6">
              <w:rPr>
                <w:rFonts w:cs="Arial"/>
                <w:szCs w:val="26"/>
              </w:rPr>
              <w:t xml:space="preserve"> be considered as opportunities for incumbents to</w:t>
            </w:r>
            <w:r w:rsidR="00876AD6" w:rsidRPr="00876AD6">
              <w:rPr>
                <w:rFonts w:cs="Arial"/>
                <w:szCs w:val="26"/>
              </w:rPr>
              <w:t xml:space="preserve"> acquire</w:t>
            </w:r>
            <w:r w:rsidR="00876AD6">
              <w:rPr>
                <w:rFonts w:cs="Arial"/>
                <w:szCs w:val="26"/>
              </w:rPr>
              <w:t xml:space="preserve"> professional expertise,</w:t>
            </w:r>
            <w:r w:rsidR="00876AD6" w:rsidRPr="00876AD6">
              <w:rPr>
                <w:rFonts w:cs="Arial"/>
                <w:szCs w:val="26"/>
              </w:rPr>
              <w:t xml:space="preserve"> organizational knowledge and</w:t>
            </w:r>
            <w:r w:rsidR="00491646">
              <w:rPr>
                <w:rFonts w:cs="Arial"/>
                <w:szCs w:val="26"/>
              </w:rPr>
              <w:t xml:space="preserve"> exposure</w:t>
            </w:r>
            <w:r w:rsidR="00876AD6" w:rsidRPr="00876AD6">
              <w:rPr>
                <w:rFonts w:cs="Arial"/>
                <w:szCs w:val="26"/>
              </w:rPr>
              <w:t xml:space="preserve"> for </w:t>
            </w:r>
            <w:r w:rsidR="00876AD6">
              <w:rPr>
                <w:rFonts w:cs="Arial"/>
                <w:szCs w:val="26"/>
              </w:rPr>
              <w:t>further career advancement.</w:t>
            </w:r>
          </w:p>
          <w:p w14:paraId="0916B8C3" w14:textId="77777777" w:rsidR="00C5029E" w:rsidRDefault="00C5029E" w:rsidP="00B466A4">
            <w:pPr>
              <w:jc w:val="both"/>
              <w:rPr>
                <w:color w:val="FF0000"/>
              </w:rPr>
            </w:pPr>
          </w:p>
          <w:p w14:paraId="47BAB974" w14:textId="77777777" w:rsidR="00B466A4" w:rsidRDefault="00B466A4" w:rsidP="00C5029E">
            <w:pPr>
              <w:jc w:val="both"/>
              <w:rPr>
                <w:u w:val="single"/>
              </w:rPr>
            </w:pPr>
            <w:r w:rsidRPr="00DC15B7">
              <w:rPr>
                <w:b/>
                <w:u w:val="single"/>
              </w:rPr>
              <w:t>Purpose for the job</w:t>
            </w:r>
            <w:r w:rsidR="00222F68" w:rsidRPr="00222F68">
              <w:rPr>
                <w:u w:val="single"/>
              </w:rPr>
              <w:t xml:space="preserve"> </w:t>
            </w:r>
          </w:p>
          <w:p w14:paraId="6169675A" w14:textId="77777777" w:rsidR="00876AD6" w:rsidRDefault="00876AD6" w:rsidP="00C5029E">
            <w:pPr>
              <w:jc w:val="both"/>
            </w:pPr>
          </w:p>
          <w:p w14:paraId="23AEBF83" w14:textId="77777777" w:rsidR="00C5029E" w:rsidRDefault="00491646" w:rsidP="00C5029E">
            <w:pPr>
              <w:jc w:val="both"/>
            </w:pPr>
            <w:r>
              <w:t>The HR O</w:t>
            </w:r>
            <w:r w:rsidR="00876AD6">
              <w:t>fficer reports</w:t>
            </w:r>
            <w:r w:rsidR="00876AD6" w:rsidRPr="009C60E6">
              <w:rPr>
                <w:b/>
              </w:rPr>
              <w:t xml:space="preserve"> </w:t>
            </w:r>
            <w:r w:rsidR="00876AD6">
              <w:rPr>
                <w:b/>
              </w:rPr>
              <w:t xml:space="preserve">to the HR </w:t>
            </w:r>
            <w:r w:rsidR="00F7022B">
              <w:rPr>
                <w:b/>
              </w:rPr>
              <w:t>Chief</w:t>
            </w:r>
            <w:r w:rsidR="00876AD6">
              <w:rPr>
                <w:b/>
              </w:rPr>
              <w:t xml:space="preserve"> </w:t>
            </w:r>
            <w:r w:rsidR="00876AD6">
              <w:t>for close guidance,</w:t>
            </w:r>
            <w:r>
              <w:t xml:space="preserve"> training and supervision. The O</w:t>
            </w:r>
            <w:r w:rsidR="00876AD6">
              <w:t>fficer provides support to the sup</w:t>
            </w:r>
            <w:r w:rsidR="002D627F">
              <w:t>ervisor and colleagues in the unit</w:t>
            </w:r>
            <w:r w:rsidR="00CE3A48">
              <w:t xml:space="preserve"> by</w:t>
            </w:r>
            <w:r w:rsidR="002D627F">
              <w:t xml:space="preserve"> executing</w:t>
            </w:r>
            <w:r w:rsidR="00876AD6">
              <w:t xml:space="preserve"> HR </w:t>
            </w:r>
            <w:r w:rsidR="002D627F">
              <w:t>services</w:t>
            </w:r>
            <w:r>
              <w:t xml:space="preserve"> through</w:t>
            </w:r>
            <w:r w:rsidR="00CE3A48">
              <w:t xml:space="preserve"> applying knowledge of</w:t>
            </w:r>
            <w:r w:rsidR="00876AD6">
              <w:t xml:space="preserve"> theoretica</w:t>
            </w:r>
            <w:r w:rsidR="00CE3A48">
              <w:t>l HR models, as well as understanding</w:t>
            </w:r>
            <w:r w:rsidR="00876AD6">
              <w:t xml:space="preserve"> of organizational HR polici</w:t>
            </w:r>
            <w:r w:rsidR="00CE3A48">
              <w:t>es and procedures</w:t>
            </w:r>
            <w:r w:rsidR="002D54B4">
              <w:t>.</w:t>
            </w:r>
          </w:p>
          <w:p w14:paraId="01F5D9F0" w14:textId="77777777" w:rsidR="006E1933" w:rsidRDefault="006E1933" w:rsidP="00C5029E">
            <w:pPr>
              <w:jc w:val="both"/>
            </w:pPr>
          </w:p>
          <w:p w14:paraId="4FB67B64" w14:textId="77777777" w:rsidR="006E1933" w:rsidRPr="006E1933" w:rsidRDefault="006E1933" w:rsidP="006E1933">
            <w:pPr>
              <w:jc w:val="both"/>
            </w:pPr>
            <w:r w:rsidRPr="006E1933">
              <w:t>This position will entail visits to Field Offices to complement the remote HR services delivered from the Country</w:t>
            </w:r>
            <w:r>
              <w:t xml:space="preserve"> </w:t>
            </w:r>
            <w:r w:rsidRPr="006E1933">
              <w:t xml:space="preserve">Office Level in Dhaka, Bangladesh. The HR </w:t>
            </w:r>
            <w:r>
              <w:t>Officer</w:t>
            </w:r>
            <w:r w:rsidRPr="006E1933">
              <w:t xml:space="preserve"> will be assigned a portfolio of clients </w:t>
            </w:r>
            <w:r>
              <w:t>as well as leading interventions in areas of functional expertise as required such as performance management, succession planning and HR data analytics.</w:t>
            </w:r>
          </w:p>
          <w:p w14:paraId="26A895CE" w14:textId="77777777" w:rsidR="006E1933" w:rsidRDefault="006E1933" w:rsidP="006E1933">
            <w:pPr>
              <w:jc w:val="both"/>
            </w:pPr>
          </w:p>
        </w:tc>
      </w:tr>
    </w:tbl>
    <w:p w14:paraId="710D26A8" w14:textId="77777777" w:rsidR="00B466A4" w:rsidRDefault="00B466A4"/>
    <w:p w14:paraId="2090F6E4" w14:textId="77777777" w:rsidR="00B466A4" w:rsidRDefault="00B466A4"/>
    <w:p w14:paraId="1564C246" w14:textId="77777777" w:rsidR="00B006E0" w:rsidRDefault="00B006E0"/>
    <w:p w14:paraId="53DB37E1" w14:textId="77777777" w:rsidR="00B006E0" w:rsidRDefault="00B006E0"/>
    <w:p w14:paraId="1E4C846B" w14:textId="77777777" w:rsidR="00B006E0" w:rsidRDefault="00B006E0"/>
    <w:p w14:paraId="00F65E96" w14:textId="77777777" w:rsidR="00B006E0" w:rsidRDefault="00B006E0"/>
    <w:p w14:paraId="745C460B"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728"/>
      </w:tblGrid>
      <w:tr w:rsidR="00B466A4" w14:paraId="1A524A59" w14:textId="77777777" w:rsidTr="006E1933">
        <w:tblPrEx>
          <w:tblCellMar>
            <w:top w:w="0" w:type="dxa"/>
            <w:bottom w:w="0" w:type="dxa"/>
          </w:tblCellMar>
        </w:tblPrEx>
        <w:tc>
          <w:tcPr>
            <w:tcW w:w="10728" w:type="dxa"/>
            <w:shd w:val="clear" w:color="auto" w:fill="E0E0E0"/>
          </w:tcPr>
          <w:p w14:paraId="12F7FD33" w14:textId="77777777" w:rsidR="00B466A4" w:rsidRDefault="00B466A4">
            <w:pPr>
              <w:rPr>
                <w:b/>
                <w:bCs/>
                <w:sz w:val="24"/>
              </w:rPr>
            </w:pPr>
          </w:p>
          <w:p w14:paraId="4EB941E7" w14:textId="77777777" w:rsidR="00B466A4" w:rsidRPr="004015C5" w:rsidRDefault="00B466A4">
            <w:pPr>
              <w:pStyle w:val="Heading1"/>
              <w:rPr>
                <w:i/>
                <w:sz w:val="22"/>
                <w:szCs w:val="22"/>
              </w:rPr>
            </w:pPr>
            <w:r>
              <w:t>III. Key function</w:t>
            </w:r>
            <w:r w:rsidR="004015C5">
              <w:t>s</w:t>
            </w:r>
            <w:r>
              <w:t>, accountabi</w:t>
            </w:r>
            <w:r w:rsidR="009A6983">
              <w:t xml:space="preserve">lities and related duties/tasks: </w:t>
            </w:r>
          </w:p>
          <w:p w14:paraId="3422137C" w14:textId="77777777" w:rsidR="00B466A4" w:rsidRDefault="00B466A4">
            <w:pPr>
              <w:rPr>
                <w:i/>
                <w:iCs/>
                <w:sz w:val="18"/>
              </w:rPr>
            </w:pPr>
          </w:p>
        </w:tc>
      </w:tr>
      <w:tr w:rsidR="00B466A4" w14:paraId="38071A13" w14:textId="77777777" w:rsidTr="006E1933">
        <w:tblPrEx>
          <w:tblCellMar>
            <w:top w:w="0" w:type="dxa"/>
            <w:bottom w:w="0" w:type="dxa"/>
          </w:tblCellMar>
        </w:tblPrEx>
        <w:tc>
          <w:tcPr>
            <w:tcW w:w="10728" w:type="dxa"/>
          </w:tcPr>
          <w:p w14:paraId="61FB0B0D" w14:textId="77777777" w:rsidR="00B466A4" w:rsidRDefault="00B466A4"/>
          <w:p w14:paraId="76E3DFF0" w14:textId="77777777" w:rsidR="002D627F" w:rsidRDefault="00B466A4" w:rsidP="004939ED">
            <w:pPr>
              <w:rPr>
                <w:b/>
              </w:rPr>
            </w:pPr>
            <w:r>
              <w:rPr>
                <w:b/>
              </w:rPr>
              <w:t>Summary of key functions/accountabilities</w:t>
            </w:r>
            <w:r w:rsidRPr="00F52191">
              <w:rPr>
                <w:b/>
              </w:rPr>
              <w:t>:</w:t>
            </w:r>
            <w:r>
              <w:rPr>
                <w:b/>
              </w:rPr>
              <w:t xml:space="preserve"> </w:t>
            </w:r>
          </w:p>
          <w:p w14:paraId="1F1301CF" w14:textId="77777777" w:rsidR="004939ED" w:rsidRPr="004939ED" w:rsidRDefault="004939ED" w:rsidP="004939ED">
            <w:pPr>
              <w:rPr>
                <w:b/>
              </w:rPr>
            </w:pPr>
          </w:p>
          <w:tbl>
            <w:tblPr>
              <w:tblW w:w="0" w:type="auto"/>
              <w:tblBorders>
                <w:top w:val="nil"/>
                <w:left w:val="nil"/>
                <w:bottom w:val="nil"/>
                <w:right w:val="nil"/>
              </w:tblBorders>
              <w:tblLook w:val="0000" w:firstRow="0" w:lastRow="0" w:firstColumn="0" w:lastColumn="0" w:noHBand="0" w:noVBand="0"/>
            </w:tblPr>
            <w:tblGrid>
              <w:gridCol w:w="10512"/>
            </w:tblGrid>
            <w:tr w:rsidR="002D627F" w:rsidRPr="002D627F" w14:paraId="56D9B877" w14:textId="77777777">
              <w:tblPrEx>
                <w:tblCellMar>
                  <w:top w:w="0" w:type="dxa"/>
                  <w:bottom w:w="0" w:type="dxa"/>
                </w:tblCellMar>
              </w:tblPrEx>
              <w:trPr>
                <w:trHeight w:val="825"/>
              </w:trPr>
              <w:tc>
                <w:tcPr>
                  <w:tcW w:w="0" w:type="auto"/>
                </w:tcPr>
                <w:p w14:paraId="37393359" w14:textId="6EC2A8E5" w:rsidR="002D627F" w:rsidRDefault="002D627F" w:rsidP="00B006E0">
                  <w:pPr>
                    <w:numPr>
                      <w:ilvl w:val="0"/>
                      <w:numId w:val="24"/>
                    </w:numPr>
                    <w:autoSpaceDE w:val="0"/>
                    <w:autoSpaceDN w:val="0"/>
                    <w:adjustRightInd w:val="0"/>
                    <w:rPr>
                      <w:rFonts w:cs="Arial"/>
                      <w:b/>
                      <w:bCs/>
                      <w:color w:val="000000"/>
                      <w:szCs w:val="20"/>
                    </w:rPr>
                  </w:pPr>
                  <w:r>
                    <w:rPr>
                      <w:rFonts w:cs="Arial"/>
                      <w:b/>
                      <w:bCs/>
                      <w:color w:val="000000"/>
                      <w:szCs w:val="20"/>
                    </w:rPr>
                    <w:t>Business Partnering</w:t>
                  </w:r>
                </w:p>
                <w:p w14:paraId="2873AC4F" w14:textId="77777777" w:rsidR="00CE4810" w:rsidRDefault="00CE4810" w:rsidP="00F7022B">
                  <w:pPr>
                    <w:autoSpaceDE w:val="0"/>
                    <w:autoSpaceDN w:val="0"/>
                    <w:adjustRightInd w:val="0"/>
                    <w:rPr>
                      <w:rFonts w:cs="Arial"/>
                      <w:color w:val="000000"/>
                      <w:szCs w:val="20"/>
                    </w:rPr>
                  </w:pPr>
                </w:p>
                <w:p w14:paraId="34D8B93B" w14:textId="787ECF35" w:rsidR="005948FF" w:rsidRDefault="00F7022B" w:rsidP="005948FF">
                  <w:pPr>
                    <w:numPr>
                      <w:ilvl w:val="0"/>
                      <w:numId w:val="5"/>
                    </w:numPr>
                  </w:pPr>
                  <w:r w:rsidRPr="00A81316">
                    <w:t xml:space="preserve">Through research of policies and analysis of data, </w:t>
                  </w:r>
                  <w:r w:rsidR="00B006E0">
                    <w:t>acts as an</w:t>
                  </w:r>
                  <w:r w:rsidRPr="00A81316">
                    <w:t xml:space="preserve"> HR Business Partner </w:t>
                  </w:r>
                  <w:r w:rsidR="00B006E0">
                    <w:t>to an assigned portfolio of clients, by</w:t>
                  </w:r>
                  <w:r w:rsidRPr="00A81316">
                    <w:t xml:space="preserve"> advising the</w:t>
                  </w:r>
                  <w:r w:rsidR="00B006E0">
                    <w:t>m</w:t>
                  </w:r>
                  <w:r w:rsidRPr="00A81316">
                    <w:t xml:space="preserve"> on HR-related needs and developing subsequent plans of action. </w:t>
                  </w:r>
                </w:p>
                <w:p w14:paraId="17FE55A2" w14:textId="77777777" w:rsidR="005948FF" w:rsidRDefault="005948FF" w:rsidP="005948FF">
                  <w:pPr>
                    <w:ind w:left="720"/>
                  </w:pPr>
                </w:p>
                <w:p w14:paraId="35A7937F" w14:textId="6D9F6885" w:rsidR="005948FF" w:rsidRPr="00A81316" w:rsidRDefault="005948FF" w:rsidP="005948FF">
                  <w:pPr>
                    <w:numPr>
                      <w:ilvl w:val="0"/>
                      <w:numId w:val="5"/>
                    </w:numPr>
                  </w:pPr>
                  <w:r w:rsidRPr="005948FF">
                    <w:t>Understanding of the business operations and challenges faced by UNICEF, with the ability to provide HR solutions that contribute to organizational effectiveness and efficiency.</w:t>
                  </w:r>
                </w:p>
                <w:p w14:paraId="16DCE047" w14:textId="77777777" w:rsidR="00F7022B" w:rsidRDefault="00F7022B" w:rsidP="00F7022B">
                  <w:pPr>
                    <w:autoSpaceDE w:val="0"/>
                    <w:autoSpaceDN w:val="0"/>
                    <w:adjustRightInd w:val="0"/>
                    <w:rPr>
                      <w:rFonts w:cs="Arial"/>
                      <w:color w:val="000000"/>
                      <w:szCs w:val="20"/>
                    </w:rPr>
                  </w:pPr>
                </w:p>
                <w:p w14:paraId="3294C20F" w14:textId="77777777" w:rsidR="00E123D6" w:rsidRDefault="00E123D6" w:rsidP="00B006E0">
                  <w:pPr>
                    <w:numPr>
                      <w:ilvl w:val="0"/>
                      <w:numId w:val="5"/>
                    </w:numPr>
                    <w:autoSpaceDE w:val="0"/>
                    <w:autoSpaceDN w:val="0"/>
                    <w:adjustRightInd w:val="0"/>
                    <w:rPr>
                      <w:rFonts w:cs="Arial"/>
                      <w:color w:val="000000"/>
                      <w:szCs w:val="20"/>
                    </w:rPr>
                  </w:pPr>
                  <w:r w:rsidRPr="004939ED">
                    <w:rPr>
                      <w:rFonts w:cs="Arial"/>
                      <w:color w:val="000000"/>
                      <w:szCs w:val="20"/>
                    </w:rPr>
                    <w:t xml:space="preserve">Provide </w:t>
                  </w:r>
                  <w:r w:rsidR="00CE4810">
                    <w:rPr>
                      <w:rFonts w:cs="Arial"/>
                      <w:color w:val="000000"/>
                      <w:szCs w:val="20"/>
                    </w:rPr>
                    <w:t xml:space="preserve">accurate and timely advice </w:t>
                  </w:r>
                  <w:r w:rsidRPr="004939ED">
                    <w:rPr>
                      <w:rFonts w:cs="Arial"/>
                      <w:color w:val="000000"/>
                      <w:szCs w:val="20"/>
                    </w:rPr>
                    <w:t>to clients</w:t>
                  </w:r>
                  <w:r w:rsidR="00CE4810">
                    <w:rPr>
                      <w:rFonts w:cs="Arial"/>
                      <w:color w:val="000000"/>
                      <w:szCs w:val="20"/>
                    </w:rPr>
                    <w:t xml:space="preserve"> on HR processes and policies, ensuring the highest level of client-orientation. </w:t>
                  </w:r>
                </w:p>
                <w:p w14:paraId="0FE5911E" w14:textId="77777777" w:rsidR="004939ED" w:rsidRPr="004939ED" w:rsidRDefault="004939ED" w:rsidP="004939ED">
                  <w:pPr>
                    <w:autoSpaceDE w:val="0"/>
                    <w:autoSpaceDN w:val="0"/>
                    <w:adjustRightInd w:val="0"/>
                    <w:ind w:left="720"/>
                    <w:rPr>
                      <w:rFonts w:cs="Arial"/>
                      <w:color w:val="000000"/>
                      <w:szCs w:val="20"/>
                    </w:rPr>
                  </w:pPr>
                </w:p>
                <w:p w14:paraId="74FCF34D" w14:textId="77777777" w:rsidR="00E123D6" w:rsidRDefault="002D54B4" w:rsidP="00B006E0">
                  <w:pPr>
                    <w:numPr>
                      <w:ilvl w:val="0"/>
                      <w:numId w:val="5"/>
                    </w:numPr>
                    <w:autoSpaceDE w:val="0"/>
                    <w:autoSpaceDN w:val="0"/>
                    <w:adjustRightInd w:val="0"/>
                    <w:rPr>
                      <w:rFonts w:cs="Arial"/>
                      <w:color w:val="000000"/>
                      <w:szCs w:val="20"/>
                    </w:rPr>
                  </w:pPr>
                  <w:r>
                    <w:t>Proactively</w:t>
                  </w:r>
                  <w:r w:rsidR="00E123D6">
                    <w:t xml:space="preserve"> advise clients on the resolution of h</w:t>
                  </w:r>
                  <w:r w:rsidR="00CE3A48">
                    <w:t>uman resource</w:t>
                  </w:r>
                  <w:r w:rsidR="00491646">
                    <w:t>s</w:t>
                  </w:r>
                  <w:r w:rsidR="00CE3A48">
                    <w:t xml:space="preserve"> issues</w:t>
                  </w:r>
                  <w:r w:rsidR="006E1933">
                    <w:t xml:space="preserve"> related to performance management, succession planning and HR Data analytics</w:t>
                  </w:r>
                  <w:r w:rsidR="00CE3A48">
                    <w:t xml:space="preserve"> </w:t>
                  </w:r>
                  <w:r w:rsidR="00E123D6">
                    <w:t>ensuring equi</w:t>
                  </w:r>
                  <w:r>
                    <w:t>table and transparent solutions</w:t>
                  </w:r>
                  <w:r w:rsidR="00E123D6">
                    <w:t xml:space="preserve"> that protects both the sta</w:t>
                  </w:r>
                  <w:r w:rsidR="00491646">
                    <w:t>ff and organizations</w:t>
                  </w:r>
                  <w:r w:rsidR="00E123D6">
                    <w:t xml:space="preserve"> in</w:t>
                  </w:r>
                  <w:r w:rsidR="004939ED">
                    <w:t>terests in accordance with policies</w:t>
                  </w:r>
                  <w:r w:rsidR="00E123D6">
                    <w:t>, regulations and procedures</w:t>
                  </w:r>
                  <w:r w:rsidR="00E123D6">
                    <w:rPr>
                      <w:rFonts w:cs="Arial"/>
                      <w:color w:val="000000"/>
                      <w:szCs w:val="20"/>
                    </w:rPr>
                    <w:t>.</w:t>
                  </w:r>
                </w:p>
                <w:p w14:paraId="270ED526" w14:textId="77777777" w:rsidR="00E123D6" w:rsidRDefault="00E123D6" w:rsidP="00E123D6">
                  <w:pPr>
                    <w:pStyle w:val="ListParagraph"/>
                    <w:rPr>
                      <w:rFonts w:cs="Arial"/>
                      <w:color w:val="000000"/>
                      <w:szCs w:val="20"/>
                    </w:rPr>
                  </w:pPr>
                </w:p>
                <w:p w14:paraId="7F13D629" w14:textId="77777777" w:rsidR="00E123D6" w:rsidRDefault="00491646" w:rsidP="00B006E0">
                  <w:pPr>
                    <w:numPr>
                      <w:ilvl w:val="0"/>
                      <w:numId w:val="5"/>
                    </w:numPr>
                    <w:contextualSpacing/>
                    <w:jc w:val="both"/>
                    <w:rPr>
                      <w:b/>
                    </w:rPr>
                  </w:pPr>
                  <w:r>
                    <w:t>Promote</w:t>
                  </w:r>
                  <w:r w:rsidR="00CE3A48">
                    <w:t xml:space="preserve"> the organizational goals and targets for gender equity and cultural diversity</w:t>
                  </w:r>
                  <w:r>
                    <w:rPr>
                      <w:b/>
                    </w:rPr>
                    <w:t>.</w:t>
                  </w:r>
                </w:p>
                <w:p w14:paraId="76E5C8B5" w14:textId="77777777" w:rsidR="00B006E0" w:rsidRDefault="00B006E0" w:rsidP="00B006E0">
                  <w:pPr>
                    <w:ind w:left="720"/>
                    <w:contextualSpacing/>
                    <w:jc w:val="both"/>
                    <w:rPr>
                      <w:b/>
                    </w:rPr>
                  </w:pPr>
                </w:p>
                <w:p w14:paraId="0EF5A78E" w14:textId="1CD579A7" w:rsidR="00B006E0" w:rsidRPr="00770075" w:rsidRDefault="00B006E0" w:rsidP="00B006E0">
                  <w:pPr>
                    <w:numPr>
                      <w:ilvl w:val="0"/>
                      <w:numId w:val="5"/>
                    </w:numPr>
                  </w:pPr>
                  <w:r>
                    <w:t>Support with projects/initiatives in various functional areas of expertise (</w:t>
                  </w:r>
                  <w:r>
                    <w:t>primarily focusing on p</w:t>
                  </w:r>
                  <w:r>
                    <w:t xml:space="preserve">erformance </w:t>
                  </w:r>
                  <w:r>
                    <w:t>m</w:t>
                  </w:r>
                  <w:r>
                    <w:t xml:space="preserve">anagement, </w:t>
                  </w:r>
                  <w:r>
                    <w:t>succession planning, data analytics</w:t>
                  </w:r>
                  <w:r>
                    <w:t>, etc.) as needed, on an ad hoc basis.</w:t>
                  </w:r>
                </w:p>
                <w:p w14:paraId="029452EC" w14:textId="77777777" w:rsidR="00B006E0" w:rsidRPr="00CE3A48" w:rsidRDefault="00B006E0" w:rsidP="00B006E0">
                  <w:pPr>
                    <w:ind w:left="720"/>
                    <w:contextualSpacing/>
                    <w:jc w:val="both"/>
                    <w:rPr>
                      <w:b/>
                    </w:rPr>
                  </w:pPr>
                </w:p>
                <w:p w14:paraId="370BEE69" w14:textId="77777777" w:rsidR="00E123D6" w:rsidRDefault="00E123D6" w:rsidP="00E123D6">
                  <w:pPr>
                    <w:autoSpaceDE w:val="0"/>
                    <w:autoSpaceDN w:val="0"/>
                    <w:adjustRightInd w:val="0"/>
                    <w:ind w:left="360"/>
                    <w:rPr>
                      <w:rFonts w:cs="Arial"/>
                      <w:color w:val="000000"/>
                      <w:szCs w:val="20"/>
                    </w:rPr>
                  </w:pPr>
                </w:p>
                <w:p w14:paraId="5FC61460" w14:textId="372D45DF" w:rsidR="00E123D6" w:rsidRPr="00E123D6" w:rsidRDefault="0075152A" w:rsidP="00B006E0">
                  <w:pPr>
                    <w:numPr>
                      <w:ilvl w:val="0"/>
                      <w:numId w:val="24"/>
                    </w:numPr>
                    <w:autoSpaceDE w:val="0"/>
                    <w:autoSpaceDN w:val="0"/>
                    <w:adjustRightInd w:val="0"/>
                    <w:rPr>
                      <w:rFonts w:cs="Arial"/>
                      <w:b/>
                      <w:color w:val="000000"/>
                      <w:szCs w:val="20"/>
                    </w:rPr>
                  </w:pPr>
                  <w:r>
                    <w:rPr>
                      <w:rFonts w:cs="Arial"/>
                      <w:b/>
                      <w:color w:val="000000"/>
                      <w:szCs w:val="20"/>
                    </w:rPr>
                    <w:t>Strategic Human Resources</w:t>
                  </w:r>
                </w:p>
                <w:p w14:paraId="4D0885BC" w14:textId="77777777" w:rsidR="002D627F" w:rsidRDefault="002D627F" w:rsidP="002D627F">
                  <w:pPr>
                    <w:autoSpaceDE w:val="0"/>
                    <w:autoSpaceDN w:val="0"/>
                    <w:adjustRightInd w:val="0"/>
                    <w:rPr>
                      <w:rFonts w:cs="Arial"/>
                      <w:color w:val="000000"/>
                      <w:szCs w:val="20"/>
                    </w:rPr>
                  </w:pPr>
                </w:p>
                <w:p w14:paraId="5AFF557C" w14:textId="77777777" w:rsidR="002D627F" w:rsidRPr="00C96F32" w:rsidRDefault="002D627F" w:rsidP="00B006E0">
                  <w:pPr>
                    <w:numPr>
                      <w:ilvl w:val="0"/>
                      <w:numId w:val="25"/>
                    </w:numPr>
                    <w:spacing w:after="120"/>
                    <w:rPr>
                      <w:rFonts w:cs="Arial"/>
                    </w:rPr>
                  </w:pPr>
                  <w:r w:rsidRPr="00C96F32">
                    <w:rPr>
                      <w:rFonts w:cs="Arial"/>
                    </w:rPr>
                    <w:t>Liaise with the HQ Divisions</w:t>
                  </w:r>
                  <w:r>
                    <w:rPr>
                      <w:rFonts w:cs="Arial"/>
                    </w:rPr>
                    <w:t>, regional and country offices</w:t>
                  </w:r>
                  <w:r w:rsidRPr="00C96F32">
                    <w:rPr>
                      <w:rFonts w:cs="Arial"/>
                    </w:rPr>
                    <w:t xml:space="preserve"> to support and contribute to corporate HR strategy formu</w:t>
                  </w:r>
                  <w:r>
                    <w:rPr>
                      <w:rFonts w:cs="Arial"/>
                    </w:rPr>
                    <w:t xml:space="preserve">lation and global implementation. </w:t>
                  </w:r>
                  <w:r w:rsidRPr="00C96F32">
                    <w:rPr>
                      <w:rFonts w:cs="Arial"/>
                    </w:rPr>
                    <w:t>Provide feedback and make recommen</w:t>
                  </w:r>
                  <w:r>
                    <w:rPr>
                      <w:rFonts w:cs="Arial"/>
                    </w:rPr>
                    <w:t>dations</w:t>
                  </w:r>
                  <w:r w:rsidRPr="00C96F32">
                    <w:rPr>
                      <w:rFonts w:cs="Arial"/>
                    </w:rPr>
                    <w:t xml:space="preserve"> on the establishment and improvement of </w:t>
                  </w:r>
                  <w:r w:rsidR="004939ED">
                    <w:rPr>
                      <w:rFonts w:cs="Arial"/>
                    </w:rPr>
                    <w:t>HR systems, policies</w:t>
                  </w:r>
                  <w:r w:rsidR="00E123D6">
                    <w:rPr>
                      <w:rFonts w:cs="Arial"/>
                    </w:rPr>
                    <w:t xml:space="preserve"> and processes</w:t>
                  </w:r>
                  <w:r w:rsidR="002D54B4">
                    <w:rPr>
                      <w:rFonts w:cs="Arial"/>
                    </w:rPr>
                    <w:t>.</w:t>
                  </w:r>
                </w:p>
                <w:p w14:paraId="107F6E3C" w14:textId="48601AC8" w:rsidR="00E123D6" w:rsidRPr="005948FF" w:rsidRDefault="00E123D6" w:rsidP="00B006E0">
                  <w:pPr>
                    <w:pStyle w:val="Default"/>
                    <w:numPr>
                      <w:ilvl w:val="0"/>
                      <w:numId w:val="25"/>
                    </w:numPr>
                    <w:contextualSpacing/>
                    <w:jc w:val="both"/>
                  </w:pPr>
                  <w:r w:rsidRPr="00000130">
                    <w:rPr>
                      <w:rFonts w:cs="Verdana"/>
                      <w:color w:val="auto"/>
                      <w:sz w:val="20"/>
                      <w:szCs w:val="19"/>
                    </w:rPr>
                    <w:t>Keep abreast, research, benchmark</w:t>
                  </w:r>
                  <w:r w:rsidR="000D3D6C">
                    <w:rPr>
                      <w:rFonts w:cs="Verdana"/>
                      <w:color w:val="auto"/>
                      <w:sz w:val="20"/>
                      <w:szCs w:val="19"/>
                    </w:rPr>
                    <w:t>,</w:t>
                  </w:r>
                  <w:r w:rsidRPr="00000130">
                    <w:rPr>
                      <w:rFonts w:cs="Verdana"/>
                      <w:color w:val="auto"/>
                      <w:sz w:val="20"/>
                      <w:szCs w:val="19"/>
                    </w:rPr>
                    <w:t xml:space="preserve"> and implement best and </w:t>
                  </w:r>
                  <w:r w:rsidR="00B006E0" w:rsidRPr="00000130">
                    <w:rPr>
                      <w:rFonts w:cs="Verdana"/>
                      <w:color w:val="auto"/>
                      <w:sz w:val="20"/>
                      <w:szCs w:val="19"/>
                    </w:rPr>
                    <w:t>cutting-edge</w:t>
                  </w:r>
                  <w:r w:rsidRPr="00000130">
                    <w:rPr>
                      <w:rFonts w:cs="Verdana"/>
                      <w:color w:val="auto"/>
                      <w:sz w:val="20"/>
                      <w:szCs w:val="19"/>
                    </w:rPr>
                    <w:t xml:space="preserve"> practices in HR management</w:t>
                  </w:r>
                  <w:r w:rsidR="002D54B4">
                    <w:t xml:space="preserve"> </w:t>
                  </w:r>
                  <w:r w:rsidR="002D54B4" w:rsidRPr="002D54B4">
                    <w:rPr>
                      <w:sz w:val="22"/>
                      <w:szCs w:val="22"/>
                    </w:rPr>
                    <w:t xml:space="preserve">and </w:t>
                  </w:r>
                  <w:r>
                    <w:rPr>
                      <w:sz w:val="20"/>
                    </w:rPr>
                    <w:t>c</w:t>
                  </w:r>
                  <w:r w:rsidRPr="002D627F">
                    <w:rPr>
                      <w:sz w:val="20"/>
                    </w:rPr>
                    <w:t>ontribute to</w:t>
                  </w:r>
                  <w:r>
                    <w:rPr>
                      <w:sz w:val="20"/>
                    </w:rPr>
                    <w:t xml:space="preserve"> the development of global policies,</w:t>
                  </w:r>
                  <w:r w:rsidRPr="002D627F">
                    <w:rPr>
                      <w:sz w:val="20"/>
                    </w:rPr>
                    <w:t xml:space="preserve"> procedures and introduce innovation through </w:t>
                  </w:r>
                  <w:r w:rsidR="002D54B4">
                    <w:rPr>
                      <w:rFonts w:cs="Verdana"/>
                      <w:color w:val="auto"/>
                      <w:sz w:val="20"/>
                      <w:szCs w:val="19"/>
                    </w:rPr>
                    <w:t xml:space="preserve">sharing of </w:t>
                  </w:r>
                  <w:r w:rsidRPr="002D627F">
                    <w:rPr>
                      <w:rFonts w:cs="Verdana"/>
                      <w:color w:val="auto"/>
                      <w:sz w:val="20"/>
                      <w:szCs w:val="19"/>
                    </w:rPr>
                    <w:t>best prac</w:t>
                  </w:r>
                  <w:r>
                    <w:rPr>
                      <w:rFonts w:cs="Verdana"/>
                      <w:color w:val="auto"/>
                      <w:sz w:val="20"/>
                      <w:szCs w:val="19"/>
                    </w:rPr>
                    <w:t>tices and knowledge learned.</w:t>
                  </w:r>
                </w:p>
                <w:p w14:paraId="05535EAD" w14:textId="77777777" w:rsidR="005948FF" w:rsidRPr="005948FF" w:rsidRDefault="005948FF" w:rsidP="005948FF">
                  <w:pPr>
                    <w:pStyle w:val="Default"/>
                    <w:ind w:left="720"/>
                    <w:contextualSpacing/>
                    <w:jc w:val="both"/>
                  </w:pPr>
                </w:p>
                <w:p w14:paraId="73D33BE6" w14:textId="5B0F5C54" w:rsidR="005948FF" w:rsidRPr="005948FF" w:rsidRDefault="005948FF" w:rsidP="00B006E0">
                  <w:pPr>
                    <w:pStyle w:val="Default"/>
                    <w:numPr>
                      <w:ilvl w:val="0"/>
                      <w:numId w:val="25"/>
                    </w:numPr>
                    <w:contextualSpacing/>
                    <w:jc w:val="both"/>
                    <w:rPr>
                      <w:rFonts w:eastAsia="Times New Roman"/>
                      <w:color w:val="auto"/>
                      <w:sz w:val="20"/>
                    </w:rPr>
                  </w:pPr>
                  <w:r>
                    <w:rPr>
                      <w:rFonts w:eastAsia="Times New Roman"/>
                      <w:color w:val="auto"/>
                      <w:sz w:val="20"/>
                    </w:rPr>
                    <w:t>A</w:t>
                  </w:r>
                  <w:r w:rsidRPr="005948FF">
                    <w:rPr>
                      <w:rFonts w:eastAsia="Times New Roman"/>
                      <w:color w:val="auto"/>
                      <w:sz w:val="20"/>
                    </w:rPr>
                    <w:t>lign HR initiatives with organizational goals and strategies, and contribute to the development and implementation of HR strategies that support UNICEF's mission and objectives.</w:t>
                  </w:r>
                </w:p>
                <w:p w14:paraId="03B4B4C4" w14:textId="77777777" w:rsidR="00D56A17" w:rsidRPr="00D56A17" w:rsidRDefault="00D56A17" w:rsidP="00D56A17">
                  <w:pPr>
                    <w:autoSpaceDE w:val="0"/>
                    <w:autoSpaceDN w:val="0"/>
                    <w:adjustRightInd w:val="0"/>
                    <w:rPr>
                      <w:rFonts w:cs="Arial"/>
                      <w:color w:val="000000"/>
                      <w:szCs w:val="20"/>
                    </w:rPr>
                  </w:pPr>
                </w:p>
                <w:tbl>
                  <w:tblPr>
                    <w:tblW w:w="0" w:type="auto"/>
                    <w:tblBorders>
                      <w:top w:val="nil"/>
                      <w:left w:val="nil"/>
                      <w:bottom w:val="nil"/>
                      <w:right w:val="nil"/>
                    </w:tblBorders>
                    <w:tblLook w:val="0000" w:firstRow="0" w:lastRow="0" w:firstColumn="0" w:lastColumn="0" w:noHBand="0" w:noVBand="0"/>
                  </w:tblPr>
                  <w:tblGrid>
                    <w:gridCol w:w="10296"/>
                  </w:tblGrid>
                  <w:tr w:rsidR="00D56A17" w:rsidRPr="00D56A17" w14:paraId="392F7CB4" w14:textId="77777777">
                    <w:tblPrEx>
                      <w:tblCellMar>
                        <w:top w:w="0" w:type="dxa"/>
                        <w:bottom w:w="0" w:type="dxa"/>
                      </w:tblCellMar>
                    </w:tblPrEx>
                    <w:trPr>
                      <w:trHeight w:val="940"/>
                    </w:trPr>
                    <w:tc>
                      <w:tcPr>
                        <w:tcW w:w="0" w:type="auto"/>
                      </w:tcPr>
                      <w:p w14:paraId="468762D3" w14:textId="488759C1" w:rsidR="00D56A17" w:rsidRDefault="00555B56" w:rsidP="00B006E0">
                        <w:pPr>
                          <w:numPr>
                            <w:ilvl w:val="0"/>
                            <w:numId w:val="24"/>
                          </w:numPr>
                          <w:autoSpaceDE w:val="0"/>
                          <w:autoSpaceDN w:val="0"/>
                          <w:adjustRightInd w:val="0"/>
                          <w:rPr>
                            <w:rFonts w:cs="Arial"/>
                            <w:b/>
                            <w:bCs/>
                            <w:color w:val="000000"/>
                            <w:szCs w:val="20"/>
                          </w:rPr>
                        </w:pPr>
                        <w:r>
                          <w:rPr>
                            <w:rFonts w:cs="Arial"/>
                            <w:b/>
                            <w:bCs/>
                            <w:color w:val="000000"/>
                            <w:szCs w:val="20"/>
                          </w:rPr>
                          <w:t xml:space="preserve">Support to </w:t>
                        </w:r>
                        <w:r w:rsidR="0099226D">
                          <w:rPr>
                            <w:rFonts w:cs="Arial"/>
                            <w:b/>
                            <w:bCs/>
                            <w:color w:val="000000"/>
                            <w:szCs w:val="20"/>
                          </w:rPr>
                          <w:t>Implementation</w:t>
                        </w:r>
                        <w:r w:rsidR="00D56A17">
                          <w:rPr>
                            <w:rFonts w:cs="Arial"/>
                            <w:b/>
                            <w:bCs/>
                            <w:color w:val="000000"/>
                            <w:szCs w:val="20"/>
                          </w:rPr>
                          <w:t xml:space="preserve"> of</w:t>
                        </w:r>
                        <w:r>
                          <w:rPr>
                            <w:rFonts w:cs="Arial"/>
                            <w:b/>
                            <w:bCs/>
                            <w:color w:val="000000"/>
                            <w:szCs w:val="20"/>
                          </w:rPr>
                          <w:t xml:space="preserve"> a</w:t>
                        </w:r>
                        <w:r w:rsidR="009A6983">
                          <w:rPr>
                            <w:rFonts w:cs="Arial"/>
                            <w:b/>
                            <w:bCs/>
                            <w:color w:val="000000"/>
                            <w:szCs w:val="20"/>
                          </w:rPr>
                          <w:t>ssigned</w:t>
                        </w:r>
                        <w:r w:rsidR="004F3190">
                          <w:rPr>
                            <w:rFonts w:cs="Arial"/>
                            <w:b/>
                            <w:bCs/>
                            <w:color w:val="000000"/>
                            <w:szCs w:val="20"/>
                          </w:rPr>
                          <w:t xml:space="preserve"> Human Resources Services</w:t>
                        </w:r>
                      </w:p>
                      <w:p w14:paraId="52E70527" w14:textId="77777777" w:rsidR="00D56A17" w:rsidRDefault="00D56A17" w:rsidP="00D56A17">
                        <w:pPr>
                          <w:autoSpaceDE w:val="0"/>
                          <w:autoSpaceDN w:val="0"/>
                          <w:adjustRightInd w:val="0"/>
                          <w:rPr>
                            <w:rFonts w:cs="Arial"/>
                            <w:b/>
                            <w:bCs/>
                            <w:color w:val="000000"/>
                            <w:szCs w:val="20"/>
                          </w:rPr>
                        </w:pPr>
                      </w:p>
                      <w:p w14:paraId="03BD9478" w14:textId="6EA4621D" w:rsidR="00D56A17" w:rsidRDefault="006A29B8" w:rsidP="00DF7A87">
                        <w:pPr>
                          <w:numPr>
                            <w:ilvl w:val="0"/>
                            <w:numId w:val="11"/>
                          </w:numPr>
                          <w:autoSpaceDE w:val="0"/>
                          <w:autoSpaceDN w:val="0"/>
                          <w:adjustRightInd w:val="0"/>
                          <w:rPr>
                            <w:rFonts w:cs="Arial"/>
                            <w:color w:val="000000"/>
                            <w:szCs w:val="20"/>
                          </w:rPr>
                        </w:pPr>
                        <w:r>
                          <w:rPr>
                            <w:rFonts w:cs="Arial"/>
                            <w:color w:val="000000"/>
                            <w:szCs w:val="20"/>
                          </w:rPr>
                          <w:t>P</w:t>
                        </w:r>
                        <w:r w:rsidR="00D56A17">
                          <w:rPr>
                            <w:rFonts w:cs="Arial"/>
                            <w:color w:val="000000"/>
                            <w:szCs w:val="20"/>
                          </w:rPr>
                          <w:t>rovide support to various HR occupation (recruitment, job classification, career development, performance management</w:t>
                        </w:r>
                        <w:r w:rsidR="004939ED">
                          <w:rPr>
                            <w:rFonts w:cs="Arial"/>
                            <w:color w:val="000000"/>
                            <w:szCs w:val="20"/>
                          </w:rPr>
                          <w:t>, data analytics, learning &amp; development</w:t>
                        </w:r>
                        <w:r w:rsidR="00D56A17">
                          <w:rPr>
                            <w:rFonts w:cs="Arial"/>
                            <w:color w:val="000000"/>
                            <w:szCs w:val="20"/>
                          </w:rPr>
                          <w:t xml:space="preserve"> etc.</w:t>
                        </w:r>
                        <w:r w:rsidR="00D56A17" w:rsidRPr="00D56A17">
                          <w:rPr>
                            <w:rFonts w:cs="Arial"/>
                            <w:color w:val="000000"/>
                            <w:szCs w:val="20"/>
                          </w:rPr>
                          <w:t>) to</w:t>
                        </w:r>
                        <w:r w:rsidR="002D54B4">
                          <w:rPr>
                            <w:rFonts w:cs="Arial"/>
                            <w:color w:val="000000"/>
                            <w:szCs w:val="20"/>
                          </w:rPr>
                          <w:t xml:space="preserve"> help their supervisor</w:t>
                        </w:r>
                        <w:r w:rsidR="00D56A17">
                          <w:rPr>
                            <w:rFonts w:cs="Arial"/>
                            <w:color w:val="000000"/>
                            <w:szCs w:val="20"/>
                          </w:rPr>
                          <w:t>s in implementing efficient client services that help</w:t>
                        </w:r>
                        <w:r w:rsidR="002D54B4">
                          <w:rPr>
                            <w:rFonts w:cs="Arial"/>
                            <w:color w:val="000000"/>
                            <w:szCs w:val="20"/>
                          </w:rPr>
                          <w:t xml:space="preserve"> either</w:t>
                        </w:r>
                        <w:r w:rsidR="00D56A17">
                          <w:rPr>
                            <w:rFonts w:cs="Arial"/>
                            <w:color w:val="000000"/>
                            <w:szCs w:val="20"/>
                          </w:rPr>
                          <w:t xml:space="preserve"> attract, retain and</w:t>
                        </w:r>
                        <w:r w:rsidR="00491646">
                          <w:rPr>
                            <w:rFonts w:cs="Arial"/>
                            <w:color w:val="000000"/>
                            <w:szCs w:val="20"/>
                          </w:rPr>
                          <w:t>/or</w:t>
                        </w:r>
                        <w:r w:rsidR="00D56A17">
                          <w:rPr>
                            <w:rFonts w:cs="Arial"/>
                            <w:color w:val="000000"/>
                            <w:szCs w:val="20"/>
                          </w:rPr>
                          <w:t xml:space="preserve"> motivate staff of the highest caliber. </w:t>
                        </w:r>
                      </w:p>
                      <w:p w14:paraId="1AF57745" w14:textId="77777777" w:rsidR="00D56A17" w:rsidRDefault="00D56A17" w:rsidP="00D56A17">
                        <w:pPr>
                          <w:autoSpaceDE w:val="0"/>
                          <w:autoSpaceDN w:val="0"/>
                          <w:adjustRightInd w:val="0"/>
                          <w:rPr>
                            <w:rFonts w:cs="Arial"/>
                            <w:color w:val="000000"/>
                            <w:szCs w:val="20"/>
                          </w:rPr>
                        </w:pPr>
                      </w:p>
                      <w:p w14:paraId="55ED43F8" w14:textId="77777777" w:rsidR="00D56A17" w:rsidRDefault="006A29B8" w:rsidP="00DF7A87">
                        <w:pPr>
                          <w:numPr>
                            <w:ilvl w:val="0"/>
                            <w:numId w:val="11"/>
                          </w:numPr>
                          <w:autoSpaceDE w:val="0"/>
                          <w:autoSpaceDN w:val="0"/>
                          <w:adjustRightInd w:val="0"/>
                          <w:rPr>
                            <w:rFonts w:cs="Arial"/>
                            <w:color w:val="000000"/>
                            <w:szCs w:val="20"/>
                          </w:rPr>
                        </w:pPr>
                        <w:r>
                          <w:rPr>
                            <w:rFonts w:cs="Arial"/>
                            <w:color w:val="000000"/>
                            <w:szCs w:val="20"/>
                          </w:rPr>
                          <w:t xml:space="preserve">When </w:t>
                        </w:r>
                        <w:r w:rsidR="00D56A17">
                          <w:rPr>
                            <w:rFonts w:cs="Arial"/>
                            <w:color w:val="000000"/>
                            <w:szCs w:val="20"/>
                          </w:rPr>
                          <w:t xml:space="preserve">assigned </w:t>
                        </w:r>
                        <w:r w:rsidR="00D56A17" w:rsidRPr="00D56A17">
                          <w:rPr>
                            <w:rFonts w:cs="Arial"/>
                            <w:color w:val="000000"/>
                            <w:szCs w:val="20"/>
                          </w:rPr>
                          <w:t>casework</w:t>
                        </w:r>
                        <w:r w:rsidR="00D56A17">
                          <w:rPr>
                            <w:rFonts w:cs="Arial"/>
                            <w:color w:val="000000"/>
                            <w:szCs w:val="20"/>
                          </w:rPr>
                          <w:t xml:space="preserve"> in the relevant area on</w:t>
                        </w:r>
                        <w:r w:rsidR="002D54B4">
                          <w:rPr>
                            <w:rFonts w:cs="Arial"/>
                            <w:color w:val="000000"/>
                            <w:szCs w:val="20"/>
                          </w:rPr>
                          <w:t xml:space="preserve"> either</w:t>
                        </w:r>
                        <w:r w:rsidR="00491646">
                          <w:rPr>
                            <w:rFonts w:cs="Arial"/>
                            <w:color w:val="000000"/>
                            <w:szCs w:val="20"/>
                          </w:rPr>
                          <w:t xml:space="preserve"> a routine or</w:t>
                        </w:r>
                        <w:r w:rsidR="00D56A17">
                          <w:rPr>
                            <w:rFonts w:cs="Arial"/>
                            <w:color w:val="000000"/>
                            <w:szCs w:val="20"/>
                          </w:rPr>
                          <w:t xml:space="preserve"> non-routine basis,</w:t>
                        </w:r>
                        <w:r>
                          <w:rPr>
                            <w:rFonts w:cs="Arial"/>
                            <w:color w:val="000000"/>
                            <w:szCs w:val="20"/>
                          </w:rPr>
                          <w:t xml:space="preserve"> analyze and synthesize </w:t>
                        </w:r>
                        <w:r w:rsidR="00D56A17" w:rsidRPr="00D56A17">
                          <w:rPr>
                            <w:rFonts w:cs="Arial"/>
                            <w:color w:val="000000"/>
                            <w:szCs w:val="20"/>
                          </w:rPr>
                          <w:t>issues and problems</w:t>
                        </w:r>
                        <w:r>
                          <w:rPr>
                            <w:rFonts w:cs="Arial"/>
                            <w:color w:val="000000"/>
                            <w:szCs w:val="20"/>
                          </w:rPr>
                          <w:t>,</w:t>
                        </w:r>
                        <w:r w:rsidR="00491646">
                          <w:rPr>
                            <w:rFonts w:cs="Arial"/>
                            <w:color w:val="000000"/>
                            <w:szCs w:val="20"/>
                          </w:rPr>
                          <w:t xml:space="preserve"> and interpret</w:t>
                        </w:r>
                        <w:r w:rsidR="00D56A17" w:rsidRPr="00D56A17">
                          <w:rPr>
                            <w:rFonts w:cs="Arial"/>
                            <w:color w:val="000000"/>
                            <w:szCs w:val="20"/>
                          </w:rPr>
                          <w:t xml:space="preserve"> established, formal guidelines to address and recommend solutions or further actions required. </w:t>
                        </w:r>
                      </w:p>
                      <w:p w14:paraId="0A5559E3" w14:textId="77777777" w:rsidR="00C20814" w:rsidRDefault="00C20814" w:rsidP="00C20814">
                        <w:pPr>
                          <w:pStyle w:val="ListParagraph"/>
                          <w:rPr>
                            <w:rFonts w:cs="Arial"/>
                            <w:color w:val="000000"/>
                            <w:szCs w:val="20"/>
                          </w:rPr>
                        </w:pPr>
                      </w:p>
                      <w:p w14:paraId="0766164F" w14:textId="77777777" w:rsidR="00C20814" w:rsidRPr="00C20814" w:rsidRDefault="005A2CA5" w:rsidP="00B006E0">
                        <w:pPr>
                          <w:numPr>
                            <w:ilvl w:val="0"/>
                            <w:numId w:val="24"/>
                          </w:numPr>
                          <w:autoSpaceDE w:val="0"/>
                          <w:autoSpaceDN w:val="0"/>
                          <w:adjustRightInd w:val="0"/>
                          <w:rPr>
                            <w:rFonts w:cs="Arial"/>
                            <w:b/>
                            <w:color w:val="000000"/>
                            <w:szCs w:val="20"/>
                          </w:rPr>
                        </w:pPr>
                        <w:r>
                          <w:rPr>
                            <w:rFonts w:cs="Arial"/>
                            <w:b/>
                            <w:color w:val="000000"/>
                            <w:szCs w:val="20"/>
                          </w:rPr>
                          <w:t>Learning and</w:t>
                        </w:r>
                        <w:r w:rsidR="002C6DF9">
                          <w:rPr>
                            <w:rFonts w:cs="Arial"/>
                            <w:b/>
                            <w:color w:val="000000"/>
                            <w:szCs w:val="20"/>
                          </w:rPr>
                          <w:t xml:space="preserve"> Capacity</w:t>
                        </w:r>
                        <w:r>
                          <w:rPr>
                            <w:rFonts w:cs="Arial"/>
                            <w:b/>
                            <w:color w:val="000000"/>
                            <w:szCs w:val="20"/>
                          </w:rPr>
                          <w:t xml:space="preserve"> Development</w:t>
                        </w:r>
                      </w:p>
                      <w:p w14:paraId="72729B0E" w14:textId="77777777" w:rsidR="00C20814" w:rsidRDefault="00C20814" w:rsidP="00C20814">
                        <w:pPr>
                          <w:autoSpaceDE w:val="0"/>
                          <w:autoSpaceDN w:val="0"/>
                          <w:adjustRightInd w:val="0"/>
                          <w:ind w:left="360"/>
                          <w:rPr>
                            <w:rFonts w:cs="Arial"/>
                            <w:color w:val="000000"/>
                            <w:szCs w:val="20"/>
                          </w:rPr>
                        </w:pPr>
                      </w:p>
                      <w:p w14:paraId="31B3576E" w14:textId="77777777" w:rsidR="005A2CA5" w:rsidRDefault="005A2CA5" w:rsidP="00DF7A87">
                        <w:pPr>
                          <w:pStyle w:val="ListParagraph"/>
                          <w:numPr>
                            <w:ilvl w:val="0"/>
                            <w:numId w:val="12"/>
                          </w:numPr>
                          <w:rPr>
                            <w:rFonts w:cs="Arial"/>
                          </w:rPr>
                        </w:pPr>
                        <w:r w:rsidRPr="004939ED">
                          <w:rPr>
                            <w:rFonts w:cs="Arial"/>
                          </w:rPr>
                          <w:t>In collaboration with business owners, support the design</w:t>
                        </w:r>
                        <w:r w:rsidR="004939ED">
                          <w:rPr>
                            <w:rFonts w:cs="Arial"/>
                          </w:rPr>
                          <w:t xml:space="preserve"> </w:t>
                        </w:r>
                        <w:r w:rsidRPr="004939ED">
                          <w:rPr>
                            <w:rFonts w:cs="Arial"/>
                          </w:rPr>
                          <w:t xml:space="preserve">and delivery of </w:t>
                        </w:r>
                        <w:r w:rsidR="004939ED">
                          <w:rPr>
                            <w:rFonts w:cs="Arial"/>
                          </w:rPr>
                          <w:t>learning plans</w:t>
                        </w:r>
                        <w:r w:rsidRPr="004939ED">
                          <w:rPr>
                            <w:rFonts w:cs="Arial"/>
                          </w:rPr>
                          <w:t xml:space="preserve"> for staff.</w:t>
                        </w:r>
                      </w:p>
                      <w:p w14:paraId="482DEDCD" w14:textId="77777777" w:rsidR="00847432" w:rsidRDefault="00847432" w:rsidP="00847432">
                        <w:pPr>
                          <w:pStyle w:val="ListParagraph"/>
                          <w:rPr>
                            <w:rFonts w:cs="Arial"/>
                          </w:rPr>
                        </w:pPr>
                      </w:p>
                      <w:p w14:paraId="2508BF52" w14:textId="77777777" w:rsidR="00847432" w:rsidRDefault="00063887" w:rsidP="00847432">
                        <w:pPr>
                          <w:numPr>
                            <w:ilvl w:val="0"/>
                            <w:numId w:val="15"/>
                          </w:numPr>
                        </w:pPr>
                        <w:r>
                          <w:t>Contribute</w:t>
                        </w:r>
                        <w:r w:rsidR="00847432">
                          <w:t xml:space="preserve"> to the mapping of competencies for all staff included in the</w:t>
                        </w:r>
                        <w:r w:rsidR="00F053C9">
                          <w:t xml:space="preserve"> assigned</w:t>
                        </w:r>
                        <w:r w:rsidR="00847432">
                          <w:t xml:space="preserve"> client portfolio, assisting in the development of a comprehensive framework in support of the development of the talent pipeline. </w:t>
                        </w:r>
                      </w:p>
                      <w:p w14:paraId="5BA06B34" w14:textId="77777777" w:rsidR="005A2CA5" w:rsidRPr="004939ED" w:rsidRDefault="005A2CA5" w:rsidP="00847432">
                        <w:pPr>
                          <w:pStyle w:val="ListParagraph"/>
                          <w:ind w:left="0"/>
                          <w:rPr>
                            <w:rFonts w:cs="Arial"/>
                          </w:rPr>
                        </w:pPr>
                      </w:p>
                      <w:p w14:paraId="343D8F7F" w14:textId="77777777" w:rsidR="005A2CA5" w:rsidRDefault="005A2CA5" w:rsidP="00DF7A87">
                        <w:pPr>
                          <w:pStyle w:val="ListParagraph"/>
                          <w:numPr>
                            <w:ilvl w:val="0"/>
                            <w:numId w:val="12"/>
                          </w:numPr>
                          <w:rPr>
                            <w:rFonts w:cs="Arial"/>
                          </w:rPr>
                        </w:pPr>
                        <w:r w:rsidRPr="004939ED">
                          <w:rPr>
                            <w:rFonts w:cs="Arial"/>
                          </w:rPr>
                          <w:t>Research on</w:t>
                        </w:r>
                        <w:r w:rsidR="004939ED">
                          <w:rPr>
                            <w:rFonts w:cs="Arial"/>
                          </w:rPr>
                          <w:t xml:space="preserve"> efficient and</w:t>
                        </w:r>
                        <w:r w:rsidRPr="004939ED">
                          <w:rPr>
                            <w:rFonts w:cs="Arial"/>
                          </w:rPr>
                          <w:t xml:space="preserve"> co</w:t>
                        </w:r>
                        <w:r w:rsidR="004939ED">
                          <w:rPr>
                            <w:rFonts w:cs="Arial"/>
                          </w:rPr>
                          <w:t>st-effective learning products</w:t>
                        </w:r>
                        <w:r w:rsidRPr="004939ED">
                          <w:rPr>
                            <w:rFonts w:cs="Arial"/>
                          </w:rPr>
                          <w:t xml:space="preserve"> which enable staff to develop their skills and competencies</w:t>
                        </w:r>
                        <w:r w:rsidR="004939ED">
                          <w:rPr>
                            <w:rFonts w:cs="Arial"/>
                          </w:rPr>
                          <w:t>.</w:t>
                        </w:r>
                      </w:p>
                      <w:p w14:paraId="38B6BA4D" w14:textId="77777777" w:rsidR="004939ED" w:rsidRDefault="004939ED" w:rsidP="004939ED">
                        <w:pPr>
                          <w:pStyle w:val="ListParagraph"/>
                          <w:rPr>
                            <w:rFonts w:cs="Arial"/>
                          </w:rPr>
                        </w:pPr>
                      </w:p>
                      <w:p w14:paraId="5515FA88" w14:textId="77777777" w:rsidR="004939ED" w:rsidRDefault="004939ED" w:rsidP="00DF7A87">
                        <w:pPr>
                          <w:pStyle w:val="Default"/>
                          <w:numPr>
                            <w:ilvl w:val="0"/>
                            <w:numId w:val="12"/>
                          </w:numPr>
                          <w:jc w:val="both"/>
                          <w:rPr>
                            <w:rFonts w:cs="Verdana"/>
                            <w:color w:val="auto"/>
                            <w:sz w:val="20"/>
                            <w:szCs w:val="19"/>
                          </w:rPr>
                        </w:pPr>
                        <w:r>
                          <w:rPr>
                            <w:rFonts w:cs="Verdana"/>
                            <w:color w:val="auto"/>
                            <w:sz w:val="20"/>
                            <w:szCs w:val="19"/>
                          </w:rPr>
                          <w:lastRenderedPageBreak/>
                          <w:t>Participate as</w:t>
                        </w:r>
                        <w:r w:rsidR="00CE4810">
                          <w:rPr>
                            <w:rFonts w:cs="Verdana"/>
                            <w:color w:val="auto"/>
                            <w:sz w:val="20"/>
                            <w:szCs w:val="19"/>
                          </w:rPr>
                          <w:t xml:space="preserve"> a</w:t>
                        </w:r>
                        <w:r>
                          <w:rPr>
                            <w:rFonts w:cs="Verdana"/>
                            <w:color w:val="auto"/>
                            <w:sz w:val="20"/>
                            <w:szCs w:val="19"/>
                          </w:rPr>
                          <w:t xml:space="preserve"> resource person in capacity building initiatives to enhance the competencies of clients/stakeholders.</w:t>
                        </w:r>
                      </w:p>
                      <w:p w14:paraId="47391616" w14:textId="77777777" w:rsidR="004939ED" w:rsidRDefault="004939ED" w:rsidP="004939ED">
                        <w:pPr>
                          <w:pStyle w:val="Default"/>
                          <w:ind w:left="720"/>
                          <w:jc w:val="both"/>
                          <w:rPr>
                            <w:rFonts w:cs="Verdana"/>
                            <w:color w:val="auto"/>
                            <w:sz w:val="20"/>
                            <w:szCs w:val="19"/>
                          </w:rPr>
                        </w:pPr>
                      </w:p>
                      <w:p w14:paraId="74112C4C" w14:textId="77777777" w:rsidR="004939ED" w:rsidRDefault="004939ED" w:rsidP="00DF7A87">
                        <w:pPr>
                          <w:pStyle w:val="Default"/>
                          <w:numPr>
                            <w:ilvl w:val="0"/>
                            <w:numId w:val="12"/>
                          </w:numPr>
                          <w:jc w:val="both"/>
                          <w:rPr>
                            <w:rFonts w:cs="Verdana"/>
                            <w:color w:val="auto"/>
                            <w:sz w:val="20"/>
                            <w:szCs w:val="19"/>
                          </w:rPr>
                        </w:pPr>
                        <w:r>
                          <w:rPr>
                            <w:rFonts w:cs="Verdana"/>
                            <w:color w:val="auto"/>
                            <w:sz w:val="20"/>
                            <w:szCs w:val="19"/>
                          </w:rPr>
                          <w:t>Provide orientation briefing to new staff.</w:t>
                        </w:r>
                      </w:p>
                      <w:p w14:paraId="5C5E74ED" w14:textId="77777777" w:rsidR="00B006E0" w:rsidRDefault="00B006E0" w:rsidP="00B006E0">
                        <w:pPr>
                          <w:pStyle w:val="Default"/>
                          <w:ind w:left="720"/>
                          <w:jc w:val="both"/>
                          <w:rPr>
                            <w:rFonts w:cs="Verdana"/>
                            <w:color w:val="auto"/>
                            <w:sz w:val="20"/>
                            <w:szCs w:val="19"/>
                          </w:rPr>
                        </w:pPr>
                      </w:p>
                      <w:p w14:paraId="51DD4570" w14:textId="77777777" w:rsidR="004939ED" w:rsidRDefault="004939ED" w:rsidP="004939ED">
                        <w:pPr>
                          <w:pStyle w:val="ListParagraph"/>
                          <w:rPr>
                            <w:rFonts w:cs="Verdana"/>
                            <w:szCs w:val="19"/>
                          </w:rPr>
                        </w:pPr>
                      </w:p>
                      <w:p w14:paraId="30BDADD5" w14:textId="77777777" w:rsidR="004939ED" w:rsidRDefault="004939ED" w:rsidP="00B006E0">
                        <w:pPr>
                          <w:pStyle w:val="Default"/>
                          <w:numPr>
                            <w:ilvl w:val="0"/>
                            <w:numId w:val="24"/>
                          </w:numPr>
                          <w:jc w:val="both"/>
                          <w:rPr>
                            <w:rFonts w:cs="Verdana"/>
                            <w:b/>
                            <w:color w:val="auto"/>
                            <w:sz w:val="20"/>
                            <w:szCs w:val="19"/>
                          </w:rPr>
                        </w:pPr>
                        <w:r w:rsidRPr="004939ED">
                          <w:rPr>
                            <w:rFonts w:cs="Verdana"/>
                            <w:b/>
                            <w:color w:val="auto"/>
                            <w:sz w:val="20"/>
                            <w:szCs w:val="19"/>
                          </w:rPr>
                          <w:t>HR Data Analytics</w:t>
                        </w:r>
                      </w:p>
                      <w:p w14:paraId="77C29D8A" w14:textId="77777777" w:rsidR="004939ED" w:rsidRDefault="004939ED" w:rsidP="004939ED">
                        <w:pPr>
                          <w:pStyle w:val="Default"/>
                          <w:ind w:left="720"/>
                          <w:jc w:val="both"/>
                          <w:rPr>
                            <w:rFonts w:cs="Verdana"/>
                            <w:b/>
                            <w:color w:val="auto"/>
                            <w:sz w:val="20"/>
                            <w:szCs w:val="19"/>
                          </w:rPr>
                        </w:pPr>
                      </w:p>
                      <w:p w14:paraId="0022BD2F" w14:textId="77777777" w:rsidR="004939ED" w:rsidRPr="004939ED" w:rsidRDefault="004939ED" w:rsidP="00DF7A87">
                        <w:pPr>
                          <w:pStyle w:val="Default"/>
                          <w:numPr>
                            <w:ilvl w:val="0"/>
                            <w:numId w:val="13"/>
                          </w:numPr>
                          <w:jc w:val="both"/>
                          <w:rPr>
                            <w:rFonts w:cs="Verdana"/>
                            <w:color w:val="auto"/>
                            <w:sz w:val="20"/>
                            <w:szCs w:val="19"/>
                          </w:rPr>
                        </w:pPr>
                        <w:r w:rsidRPr="004939ED">
                          <w:rPr>
                            <w:rFonts w:cs="Verdana"/>
                            <w:color w:val="auto"/>
                            <w:sz w:val="20"/>
                            <w:szCs w:val="19"/>
                          </w:rPr>
                          <w:t>Collect, interpret and analyze HR data to help inform decision making on HR processes and strategies.</w:t>
                        </w:r>
                      </w:p>
                      <w:p w14:paraId="4FC065E7" w14:textId="77777777" w:rsidR="004939ED" w:rsidRPr="004939ED" w:rsidRDefault="004939ED" w:rsidP="004939ED">
                        <w:pPr>
                          <w:pStyle w:val="Default"/>
                          <w:ind w:left="720"/>
                          <w:jc w:val="both"/>
                          <w:rPr>
                            <w:rFonts w:cs="Verdana"/>
                            <w:color w:val="auto"/>
                            <w:sz w:val="20"/>
                            <w:szCs w:val="19"/>
                          </w:rPr>
                        </w:pPr>
                      </w:p>
                      <w:p w14:paraId="231220BE" w14:textId="77777777" w:rsidR="004939ED" w:rsidRPr="004939ED" w:rsidRDefault="004939ED" w:rsidP="00DF7A87">
                        <w:pPr>
                          <w:pStyle w:val="Default"/>
                          <w:numPr>
                            <w:ilvl w:val="0"/>
                            <w:numId w:val="13"/>
                          </w:numPr>
                          <w:jc w:val="both"/>
                          <w:rPr>
                            <w:rFonts w:cs="Verdana"/>
                            <w:color w:val="auto"/>
                            <w:sz w:val="20"/>
                            <w:szCs w:val="19"/>
                          </w:rPr>
                        </w:pPr>
                        <w:r w:rsidRPr="004939ED">
                          <w:rPr>
                            <w:rFonts w:cs="Verdana"/>
                            <w:color w:val="auto"/>
                            <w:sz w:val="20"/>
                            <w:szCs w:val="19"/>
                          </w:rPr>
                          <w:t>Support the development and implementation of data collection systems to optimize data quality.</w:t>
                        </w:r>
                      </w:p>
                      <w:p w14:paraId="097EE860" w14:textId="77777777" w:rsidR="004939ED" w:rsidRPr="004939ED" w:rsidRDefault="004939ED" w:rsidP="004939ED">
                        <w:pPr>
                          <w:pStyle w:val="ListParagraph"/>
                          <w:rPr>
                            <w:rFonts w:cs="Verdana"/>
                            <w:szCs w:val="19"/>
                          </w:rPr>
                        </w:pPr>
                      </w:p>
                      <w:p w14:paraId="64A56C10" w14:textId="77777777" w:rsidR="00C20814" w:rsidRPr="004939ED" w:rsidRDefault="004939ED" w:rsidP="00DF7A87">
                        <w:pPr>
                          <w:pStyle w:val="Default"/>
                          <w:numPr>
                            <w:ilvl w:val="0"/>
                            <w:numId w:val="13"/>
                          </w:numPr>
                          <w:jc w:val="both"/>
                          <w:rPr>
                            <w:rFonts w:cs="Verdana"/>
                            <w:color w:val="auto"/>
                            <w:sz w:val="20"/>
                            <w:szCs w:val="19"/>
                          </w:rPr>
                        </w:pPr>
                        <w:r w:rsidRPr="004939ED">
                          <w:rPr>
                            <w:rFonts w:cs="Verdana"/>
                            <w:color w:val="auto"/>
                            <w:sz w:val="20"/>
                            <w:szCs w:val="19"/>
                          </w:rPr>
                          <w:t>Coordinate with country offices and partners to provide assistance in</w:t>
                        </w:r>
                        <w:r>
                          <w:rPr>
                            <w:rFonts w:cs="Verdana"/>
                            <w:color w:val="auto"/>
                            <w:sz w:val="20"/>
                            <w:szCs w:val="19"/>
                          </w:rPr>
                          <w:t xml:space="preserve"> their</w:t>
                        </w:r>
                        <w:r w:rsidRPr="004939ED">
                          <w:rPr>
                            <w:rFonts w:cs="Verdana"/>
                            <w:color w:val="auto"/>
                            <w:sz w:val="20"/>
                            <w:szCs w:val="19"/>
                          </w:rPr>
                          <w:t xml:space="preserve"> HR information management.</w:t>
                        </w:r>
                      </w:p>
                    </w:tc>
                  </w:tr>
                </w:tbl>
                <w:p w14:paraId="6DCFC587" w14:textId="77777777" w:rsidR="00E123D6" w:rsidRPr="002D627F" w:rsidRDefault="00E123D6" w:rsidP="00E123D6">
                  <w:pPr>
                    <w:autoSpaceDE w:val="0"/>
                    <w:autoSpaceDN w:val="0"/>
                    <w:adjustRightInd w:val="0"/>
                    <w:rPr>
                      <w:rFonts w:cs="Arial"/>
                      <w:color w:val="000000"/>
                      <w:szCs w:val="20"/>
                    </w:rPr>
                  </w:pPr>
                </w:p>
              </w:tc>
            </w:tr>
          </w:tbl>
          <w:p w14:paraId="798680C6" w14:textId="77777777" w:rsidR="00B466A4" w:rsidRPr="00E96557" w:rsidRDefault="00CE6B63" w:rsidP="00CE6B63">
            <w:pPr>
              <w:rPr>
                <w:b/>
              </w:rPr>
            </w:pPr>
            <w:r>
              <w:rPr>
                <w:b/>
              </w:rPr>
              <w:lastRenderedPageBreak/>
              <w:t xml:space="preserve">  </w:t>
            </w:r>
          </w:p>
        </w:tc>
      </w:tr>
    </w:tbl>
    <w:p w14:paraId="03802558"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728"/>
      </w:tblGrid>
      <w:tr w:rsidR="00B466A4" w14:paraId="06817AC5" w14:textId="77777777" w:rsidTr="00614C16">
        <w:tblPrEx>
          <w:tblCellMar>
            <w:top w:w="0" w:type="dxa"/>
            <w:bottom w:w="0" w:type="dxa"/>
          </w:tblCellMar>
        </w:tblPrEx>
        <w:tc>
          <w:tcPr>
            <w:tcW w:w="10728" w:type="dxa"/>
            <w:tcBorders>
              <w:bottom w:val="single" w:sz="4" w:space="0" w:color="auto"/>
            </w:tcBorders>
            <w:shd w:val="clear" w:color="auto" w:fill="E0E0E0"/>
          </w:tcPr>
          <w:p w14:paraId="66255DA9" w14:textId="77777777" w:rsidR="00B466A4" w:rsidRDefault="00B466A4">
            <w:pPr>
              <w:pStyle w:val="Heading1"/>
            </w:pPr>
          </w:p>
          <w:p w14:paraId="4286FB2E" w14:textId="77777777" w:rsidR="00B466A4" w:rsidRPr="00222F68" w:rsidRDefault="00CE6B63">
            <w:pPr>
              <w:pStyle w:val="Heading1"/>
              <w:rPr>
                <w:b w:val="0"/>
                <w:i/>
              </w:rPr>
            </w:pPr>
            <w:r>
              <w:t>IV. Impact of Results:</w:t>
            </w:r>
          </w:p>
          <w:p w14:paraId="4F5EE4EF" w14:textId="77777777" w:rsidR="00B466A4" w:rsidRDefault="00B466A4">
            <w:pPr>
              <w:pStyle w:val="Heading1"/>
              <w:rPr>
                <w:b w:val="0"/>
                <w:bCs w:val="0"/>
                <w:i/>
                <w:iCs/>
                <w:sz w:val="18"/>
              </w:rPr>
            </w:pPr>
          </w:p>
        </w:tc>
      </w:tr>
      <w:tr w:rsidR="00B466A4" w14:paraId="10C1C8F5" w14:textId="77777777" w:rsidTr="00614C16">
        <w:tblPrEx>
          <w:tblCellMar>
            <w:top w:w="0" w:type="dxa"/>
            <w:bottom w:w="0" w:type="dxa"/>
          </w:tblCellMar>
        </w:tblPrEx>
        <w:tc>
          <w:tcPr>
            <w:tcW w:w="10728" w:type="dxa"/>
          </w:tcPr>
          <w:tbl>
            <w:tblPr>
              <w:tblW w:w="0" w:type="auto"/>
              <w:tblBorders>
                <w:top w:val="nil"/>
                <w:left w:val="nil"/>
                <w:bottom w:val="nil"/>
                <w:right w:val="nil"/>
              </w:tblBorders>
              <w:tblLook w:val="0000" w:firstRow="0" w:lastRow="0" w:firstColumn="0" w:lastColumn="0" w:noHBand="0" w:noVBand="0"/>
            </w:tblPr>
            <w:tblGrid>
              <w:gridCol w:w="10512"/>
            </w:tblGrid>
            <w:tr w:rsidR="00D14B8B" w:rsidRPr="00D14B8B" w14:paraId="67FC3BC1" w14:textId="77777777">
              <w:tblPrEx>
                <w:tblCellMar>
                  <w:top w:w="0" w:type="dxa"/>
                  <w:bottom w:w="0" w:type="dxa"/>
                </w:tblCellMar>
              </w:tblPrEx>
              <w:trPr>
                <w:trHeight w:val="1282"/>
              </w:trPr>
              <w:tc>
                <w:tcPr>
                  <w:tcW w:w="0" w:type="auto"/>
                </w:tcPr>
                <w:p w14:paraId="304F9828" w14:textId="77777777" w:rsidR="00D14B8B" w:rsidRDefault="00D14B8B" w:rsidP="00D14B8B">
                  <w:pPr>
                    <w:autoSpaceDE w:val="0"/>
                    <w:autoSpaceDN w:val="0"/>
                    <w:adjustRightInd w:val="0"/>
                    <w:rPr>
                      <w:szCs w:val="20"/>
                    </w:rPr>
                  </w:pPr>
                  <w:r>
                    <w:rPr>
                      <w:szCs w:val="20"/>
                    </w:rPr>
                    <w:t>The impact is centered on providing th</w:t>
                  </w:r>
                  <w:r w:rsidR="00625707">
                    <w:rPr>
                      <w:szCs w:val="20"/>
                    </w:rPr>
                    <w:t>o</w:t>
                  </w:r>
                  <w:r>
                    <w:rPr>
                      <w:szCs w:val="20"/>
                    </w:rPr>
                    <w:t xml:space="preserve">rough and accurate analysis of individual cases and processes. While the type of analysis and decision-making varies among the different HRM specialties, typical examples include: </w:t>
                  </w:r>
                </w:p>
                <w:p w14:paraId="788D0008" w14:textId="77777777" w:rsidR="00D14B8B" w:rsidRDefault="00D14B8B" w:rsidP="00D14B8B">
                  <w:pPr>
                    <w:autoSpaceDE w:val="0"/>
                    <w:autoSpaceDN w:val="0"/>
                    <w:adjustRightInd w:val="0"/>
                    <w:rPr>
                      <w:szCs w:val="20"/>
                    </w:rPr>
                  </w:pPr>
                </w:p>
                <w:p w14:paraId="54473A60" w14:textId="77777777" w:rsidR="00D14B8B" w:rsidRDefault="00D14B8B" w:rsidP="00D14B8B">
                  <w:pPr>
                    <w:numPr>
                      <w:ilvl w:val="0"/>
                      <w:numId w:val="17"/>
                    </w:numPr>
                    <w:autoSpaceDE w:val="0"/>
                    <w:autoSpaceDN w:val="0"/>
                    <w:adjustRightInd w:val="0"/>
                    <w:rPr>
                      <w:szCs w:val="20"/>
                    </w:rPr>
                  </w:pPr>
                  <w:r>
                    <w:rPr>
                      <w:szCs w:val="20"/>
                    </w:rPr>
                    <w:t>Interpreting a body of rules, regulations and precedents to determine eligibility for entitlements or benefits</w:t>
                  </w:r>
                </w:p>
                <w:p w14:paraId="4B975E4C" w14:textId="77777777" w:rsidR="00D14B8B" w:rsidRDefault="00D14B8B" w:rsidP="00D14B8B">
                  <w:pPr>
                    <w:autoSpaceDE w:val="0"/>
                    <w:autoSpaceDN w:val="0"/>
                    <w:adjustRightInd w:val="0"/>
                    <w:rPr>
                      <w:szCs w:val="20"/>
                    </w:rPr>
                  </w:pPr>
                </w:p>
                <w:p w14:paraId="09097942" w14:textId="77777777" w:rsidR="00D14B8B" w:rsidRDefault="00D14B8B" w:rsidP="00D14B8B">
                  <w:pPr>
                    <w:numPr>
                      <w:ilvl w:val="0"/>
                      <w:numId w:val="17"/>
                    </w:numPr>
                    <w:autoSpaceDE w:val="0"/>
                    <w:autoSpaceDN w:val="0"/>
                    <w:adjustRightInd w:val="0"/>
                    <w:rPr>
                      <w:szCs w:val="20"/>
                    </w:rPr>
                  </w:pPr>
                  <w:r>
                    <w:rPr>
                      <w:szCs w:val="20"/>
                    </w:rPr>
                    <w:t>Helping supervisor determine qualification requirements for vacant posts</w:t>
                  </w:r>
                </w:p>
                <w:p w14:paraId="4B7D7ED1" w14:textId="77777777" w:rsidR="00D14B8B" w:rsidRDefault="00D14B8B" w:rsidP="00D14B8B">
                  <w:pPr>
                    <w:autoSpaceDE w:val="0"/>
                    <w:autoSpaceDN w:val="0"/>
                    <w:adjustRightInd w:val="0"/>
                    <w:rPr>
                      <w:szCs w:val="20"/>
                    </w:rPr>
                  </w:pPr>
                </w:p>
                <w:p w14:paraId="2876E75A" w14:textId="77777777" w:rsidR="00D14B8B" w:rsidRDefault="00D14B8B" w:rsidP="00D14B8B">
                  <w:pPr>
                    <w:numPr>
                      <w:ilvl w:val="0"/>
                      <w:numId w:val="17"/>
                    </w:numPr>
                    <w:autoSpaceDE w:val="0"/>
                    <w:autoSpaceDN w:val="0"/>
                    <w:adjustRightInd w:val="0"/>
                    <w:rPr>
                      <w:szCs w:val="20"/>
                    </w:rPr>
                  </w:pPr>
                  <w:r>
                    <w:rPr>
                      <w:szCs w:val="20"/>
                    </w:rPr>
                    <w:t>Comparing the qualifications of several candidates with those of the post and recomme</w:t>
                  </w:r>
                  <w:r w:rsidR="00AB42F1">
                    <w:rPr>
                      <w:szCs w:val="20"/>
                    </w:rPr>
                    <w:t>nding the one(s) most suitable</w:t>
                  </w:r>
                </w:p>
                <w:p w14:paraId="74962FD9" w14:textId="77777777" w:rsidR="00D14B8B" w:rsidRDefault="00D14B8B" w:rsidP="00D14B8B">
                  <w:pPr>
                    <w:autoSpaceDE w:val="0"/>
                    <w:autoSpaceDN w:val="0"/>
                    <w:adjustRightInd w:val="0"/>
                    <w:rPr>
                      <w:szCs w:val="20"/>
                    </w:rPr>
                  </w:pPr>
                </w:p>
                <w:p w14:paraId="40B694F6" w14:textId="77777777" w:rsidR="00D14B8B" w:rsidRDefault="00D14B8B" w:rsidP="00D14B8B">
                  <w:pPr>
                    <w:numPr>
                      <w:ilvl w:val="0"/>
                      <w:numId w:val="17"/>
                    </w:numPr>
                    <w:autoSpaceDE w:val="0"/>
                    <w:autoSpaceDN w:val="0"/>
                    <w:adjustRightInd w:val="0"/>
                    <w:rPr>
                      <w:szCs w:val="20"/>
                    </w:rPr>
                  </w:pPr>
                  <w:r>
                    <w:rPr>
                      <w:szCs w:val="20"/>
                    </w:rPr>
                    <w:t>Classifying unique job descriptions by application of promul</w:t>
                  </w:r>
                  <w:r w:rsidR="00AB42F1">
                    <w:rPr>
                      <w:szCs w:val="20"/>
                    </w:rPr>
                    <w:t>gated classification standards.</w:t>
                  </w:r>
                </w:p>
                <w:p w14:paraId="377D8865" w14:textId="77777777" w:rsidR="00D14B8B" w:rsidRDefault="00D14B8B" w:rsidP="00D14B8B">
                  <w:pPr>
                    <w:autoSpaceDE w:val="0"/>
                    <w:autoSpaceDN w:val="0"/>
                    <w:adjustRightInd w:val="0"/>
                    <w:rPr>
                      <w:szCs w:val="20"/>
                    </w:rPr>
                  </w:pPr>
                </w:p>
                <w:p w14:paraId="65E65B2A" w14:textId="77777777" w:rsidR="00D14B8B" w:rsidRDefault="00D14B8B" w:rsidP="00D14B8B">
                  <w:pPr>
                    <w:numPr>
                      <w:ilvl w:val="0"/>
                      <w:numId w:val="17"/>
                    </w:numPr>
                    <w:autoSpaceDE w:val="0"/>
                    <w:autoSpaceDN w:val="0"/>
                    <w:adjustRightInd w:val="0"/>
                    <w:rPr>
                      <w:szCs w:val="20"/>
                    </w:rPr>
                  </w:pPr>
                  <w:r>
                    <w:rPr>
                      <w:szCs w:val="20"/>
                    </w:rPr>
                    <w:t>Determining the action needed in order to improve staff skills through the identification of individual and org</w:t>
                  </w:r>
                  <w:r w:rsidR="00AB42F1">
                    <w:rPr>
                      <w:szCs w:val="20"/>
                    </w:rPr>
                    <w:t>anizational training needs</w:t>
                  </w:r>
                </w:p>
                <w:p w14:paraId="5144373E" w14:textId="77777777" w:rsidR="00D14B8B" w:rsidRDefault="00D14B8B" w:rsidP="00D14B8B">
                  <w:pPr>
                    <w:autoSpaceDE w:val="0"/>
                    <w:autoSpaceDN w:val="0"/>
                    <w:adjustRightInd w:val="0"/>
                    <w:rPr>
                      <w:szCs w:val="20"/>
                    </w:rPr>
                  </w:pPr>
                </w:p>
                <w:p w14:paraId="41082F53" w14:textId="77777777" w:rsidR="00D14B8B" w:rsidRDefault="00D14B8B" w:rsidP="00D14B8B">
                  <w:pPr>
                    <w:numPr>
                      <w:ilvl w:val="0"/>
                      <w:numId w:val="17"/>
                    </w:numPr>
                    <w:autoSpaceDE w:val="0"/>
                    <w:autoSpaceDN w:val="0"/>
                    <w:adjustRightInd w:val="0"/>
                    <w:rPr>
                      <w:szCs w:val="20"/>
                    </w:rPr>
                  </w:pPr>
                  <w:r>
                    <w:rPr>
                      <w:szCs w:val="20"/>
                    </w:rPr>
                    <w:t xml:space="preserve">Recommending the most appropriate methods of training to meet these needs or </w:t>
                  </w:r>
                  <w:r w:rsidR="00AB42F1">
                    <w:rPr>
                      <w:szCs w:val="20"/>
                    </w:rPr>
                    <w:t>analyzing</w:t>
                  </w:r>
                  <w:r>
                    <w:rPr>
                      <w:szCs w:val="20"/>
                    </w:rPr>
                    <w:t xml:space="preserve"> work to determ</w:t>
                  </w:r>
                  <w:r w:rsidR="00AB42F1">
                    <w:rPr>
                      <w:szCs w:val="20"/>
                    </w:rPr>
                    <w:t>ine the relative worth of jobs</w:t>
                  </w:r>
                </w:p>
                <w:p w14:paraId="720C48E8" w14:textId="77777777" w:rsidR="00D14B8B" w:rsidRDefault="00D14B8B" w:rsidP="00D14B8B">
                  <w:pPr>
                    <w:autoSpaceDE w:val="0"/>
                    <w:autoSpaceDN w:val="0"/>
                    <w:adjustRightInd w:val="0"/>
                    <w:rPr>
                      <w:szCs w:val="20"/>
                    </w:rPr>
                  </w:pPr>
                </w:p>
                <w:p w14:paraId="5C55F09A" w14:textId="77777777" w:rsidR="00D14B8B" w:rsidRPr="00D14B8B" w:rsidRDefault="00D14B8B" w:rsidP="00D14B8B">
                  <w:pPr>
                    <w:autoSpaceDE w:val="0"/>
                    <w:autoSpaceDN w:val="0"/>
                    <w:adjustRightInd w:val="0"/>
                    <w:rPr>
                      <w:rFonts w:cs="Arial"/>
                      <w:color w:val="000000"/>
                      <w:szCs w:val="20"/>
                    </w:rPr>
                  </w:pPr>
                </w:p>
              </w:tc>
            </w:tr>
          </w:tbl>
          <w:p w14:paraId="528D45F6" w14:textId="77777777" w:rsidR="00D14B8B" w:rsidRDefault="00D14B8B" w:rsidP="00B466A4">
            <w:pPr>
              <w:jc w:val="both"/>
            </w:pPr>
          </w:p>
        </w:tc>
      </w:tr>
    </w:tbl>
    <w:p w14:paraId="754729A1" w14:textId="77777777" w:rsidR="00B466A4" w:rsidRDefault="00B466A4"/>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728"/>
      </w:tblGrid>
      <w:tr w:rsidR="009A6983" w14:paraId="7B144106" w14:textId="77777777" w:rsidTr="00614C16">
        <w:tblPrEx>
          <w:tblCellMar>
            <w:top w:w="0" w:type="dxa"/>
            <w:bottom w:w="0" w:type="dxa"/>
          </w:tblCellMar>
        </w:tblPrEx>
        <w:tc>
          <w:tcPr>
            <w:tcW w:w="10728" w:type="dxa"/>
            <w:shd w:val="clear" w:color="auto" w:fill="E0E0E0"/>
          </w:tcPr>
          <w:p w14:paraId="46150265" w14:textId="77777777" w:rsidR="009A6983" w:rsidRDefault="009A6983" w:rsidP="0052119B"/>
          <w:p w14:paraId="2F09AEBD" w14:textId="77777777" w:rsidR="00032DBD" w:rsidRPr="003E1832" w:rsidRDefault="00032DBD" w:rsidP="00032DBD">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21815E88" w14:textId="77777777" w:rsidR="009A6983" w:rsidRDefault="009A6983" w:rsidP="0052119B"/>
        </w:tc>
      </w:tr>
      <w:tr w:rsidR="006632FD" w14:paraId="6FE5AF6D" w14:textId="77777777" w:rsidTr="00614C16">
        <w:tblPrEx>
          <w:tblCellMar>
            <w:top w:w="0" w:type="dxa"/>
            <w:bottom w:w="0" w:type="dxa"/>
          </w:tblCellMar>
        </w:tblPrEx>
        <w:trPr>
          <w:cantSplit/>
          <w:trHeight w:val="353"/>
        </w:trPr>
        <w:tc>
          <w:tcPr>
            <w:tcW w:w="10728" w:type="dxa"/>
          </w:tcPr>
          <w:p w14:paraId="530F772B" w14:textId="77777777" w:rsidR="006632FD" w:rsidRDefault="006632FD" w:rsidP="006632FD">
            <w:pPr>
              <w:jc w:val="both"/>
              <w:rPr>
                <w:b/>
                <w:bCs/>
                <w:u w:val="single"/>
              </w:rPr>
            </w:pPr>
          </w:p>
          <w:p w14:paraId="135B8D5B" w14:textId="77777777" w:rsidR="00032DBD" w:rsidRPr="000E6432" w:rsidRDefault="00032DBD" w:rsidP="00032DBD">
            <w:pPr>
              <w:jc w:val="both"/>
              <w:rPr>
                <w:b/>
                <w:bCs/>
                <w:szCs w:val="20"/>
                <w:u w:val="single"/>
              </w:rPr>
            </w:pPr>
            <w:r w:rsidRPr="00F07AFB">
              <w:rPr>
                <w:b/>
                <w:bCs/>
                <w:szCs w:val="20"/>
              </w:rPr>
              <w:t xml:space="preserve">i) </w:t>
            </w:r>
            <w:r w:rsidRPr="000E6432">
              <w:rPr>
                <w:b/>
                <w:bCs/>
                <w:szCs w:val="20"/>
                <w:u w:val="single"/>
              </w:rPr>
              <w:t xml:space="preserve">Core Values </w:t>
            </w:r>
          </w:p>
          <w:p w14:paraId="3A4AA2A4" w14:textId="77777777" w:rsidR="00032DBD" w:rsidRPr="00EC6297" w:rsidRDefault="00032DBD" w:rsidP="00032DBD">
            <w:pPr>
              <w:jc w:val="both"/>
              <w:rPr>
                <w:b/>
                <w:bCs/>
                <w:szCs w:val="20"/>
                <w:u w:val="single"/>
              </w:rPr>
            </w:pPr>
          </w:p>
          <w:p w14:paraId="5C4E4B76" w14:textId="77777777" w:rsidR="00032DBD" w:rsidRPr="00EC6297" w:rsidRDefault="00032DBD" w:rsidP="00032DBD">
            <w:pPr>
              <w:numPr>
                <w:ilvl w:val="0"/>
                <w:numId w:val="21"/>
              </w:numPr>
              <w:jc w:val="both"/>
              <w:rPr>
                <w:rFonts w:cs="Arial"/>
                <w:bCs/>
                <w:szCs w:val="20"/>
              </w:rPr>
            </w:pPr>
            <w:r w:rsidRPr="00EC6297">
              <w:rPr>
                <w:rFonts w:cs="Arial"/>
                <w:bCs/>
                <w:szCs w:val="20"/>
              </w:rPr>
              <w:t xml:space="preserve">Care </w:t>
            </w:r>
          </w:p>
          <w:p w14:paraId="42B1DE8F" w14:textId="77777777" w:rsidR="00032DBD" w:rsidRPr="00EC6297" w:rsidRDefault="00032DBD" w:rsidP="00032DBD">
            <w:pPr>
              <w:numPr>
                <w:ilvl w:val="0"/>
                <w:numId w:val="21"/>
              </w:numPr>
              <w:jc w:val="both"/>
              <w:rPr>
                <w:rFonts w:cs="Arial"/>
                <w:bCs/>
                <w:szCs w:val="20"/>
              </w:rPr>
            </w:pPr>
            <w:r w:rsidRPr="00EC6297">
              <w:rPr>
                <w:rFonts w:cs="Arial"/>
                <w:bCs/>
                <w:szCs w:val="20"/>
              </w:rPr>
              <w:t>Respect</w:t>
            </w:r>
          </w:p>
          <w:p w14:paraId="3CB3F4FB" w14:textId="77777777" w:rsidR="00032DBD" w:rsidRPr="00EC6297" w:rsidRDefault="00032DBD" w:rsidP="00032DBD">
            <w:pPr>
              <w:numPr>
                <w:ilvl w:val="0"/>
                <w:numId w:val="21"/>
              </w:numPr>
              <w:jc w:val="both"/>
              <w:rPr>
                <w:rFonts w:cs="Arial"/>
                <w:bCs/>
                <w:szCs w:val="20"/>
              </w:rPr>
            </w:pPr>
            <w:r w:rsidRPr="00EC6297">
              <w:rPr>
                <w:rFonts w:cs="Arial"/>
                <w:bCs/>
                <w:szCs w:val="20"/>
              </w:rPr>
              <w:t>Integrity</w:t>
            </w:r>
          </w:p>
          <w:p w14:paraId="5ECA23A3" w14:textId="77777777" w:rsidR="00032DBD" w:rsidRPr="00EC6297" w:rsidRDefault="00032DBD" w:rsidP="00032DBD">
            <w:pPr>
              <w:numPr>
                <w:ilvl w:val="0"/>
                <w:numId w:val="21"/>
              </w:numPr>
              <w:jc w:val="both"/>
              <w:rPr>
                <w:rFonts w:cs="Arial"/>
                <w:bCs/>
                <w:szCs w:val="20"/>
              </w:rPr>
            </w:pPr>
            <w:r w:rsidRPr="00EC6297">
              <w:rPr>
                <w:rFonts w:cs="Arial"/>
                <w:bCs/>
                <w:szCs w:val="20"/>
              </w:rPr>
              <w:t>Trust</w:t>
            </w:r>
          </w:p>
          <w:p w14:paraId="0BC617FC" w14:textId="77777777" w:rsidR="00032DBD" w:rsidRDefault="00032DBD" w:rsidP="00032DBD">
            <w:pPr>
              <w:numPr>
                <w:ilvl w:val="0"/>
                <w:numId w:val="21"/>
              </w:numPr>
              <w:jc w:val="both"/>
              <w:rPr>
                <w:rFonts w:cs="Arial"/>
                <w:bCs/>
                <w:szCs w:val="20"/>
              </w:rPr>
            </w:pPr>
            <w:r w:rsidRPr="00EC6297">
              <w:rPr>
                <w:rFonts w:cs="Arial"/>
                <w:bCs/>
                <w:szCs w:val="20"/>
              </w:rPr>
              <w:t>Accountability</w:t>
            </w:r>
          </w:p>
          <w:p w14:paraId="4992C403" w14:textId="77777777" w:rsidR="00C54B3D" w:rsidRPr="00EC6297" w:rsidRDefault="00C54B3D" w:rsidP="00032DBD">
            <w:pPr>
              <w:numPr>
                <w:ilvl w:val="0"/>
                <w:numId w:val="21"/>
              </w:numPr>
              <w:jc w:val="both"/>
              <w:rPr>
                <w:rFonts w:cs="Arial"/>
                <w:bCs/>
                <w:szCs w:val="20"/>
              </w:rPr>
            </w:pPr>
            <w:r>
              <w:rPr>
                <w:rFonts w:cs="Arial"/>
                <w:bCs/>
                <w:szCs w:val="20"/>
              </w:rPr>
              <w:t>Sustainability</w:t>
            </w:r>
          </w:p>
          <w:p w14:paraId="1E767A0A" w14:textId="77777777" w:rsidR="00032DBD" w:rsidRPr="00EC6297" w:rsidRDefault="00032DBD" w:rsidP="00032DBD">
            <w:pPr>
              <w:ind w:left="720"/>
              <w:jc w:val="both"/>
              <w:rPr>
                <w:bCs/>
                <w:szCs w:val="20"/>
              </w:rPr>
            </w:pPr>
          </w:p>
          <w:p w14:paraId="42348808" w14:textId="77777777" w:rsidR="00032DBD" w:rsidRDefault="00032DBD" w:rsidP="00032DBD">
            <w:pPr>
              <w:ind w:left="270" w:firstLine="90"/>
              <w:jc w:val="both"/>
              <w:rPr>
                <w:bCs/>
              </w:rPr>
            </w:pPr>
          </w:p>
          <w:p w14:paraId="74536FCC" w14:textId="77777777" w:rsidR="00032DBD" w:rsidRDefault="00032DBD" w:rsidP="00032DBD">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3FF4DD98" w14:textId="77777777" w:rsidR="00032DBD" w:rsidRDefault="00032DBD" w:rsidP="00032DBD">
            <w:pPr>
              <w:jc w:val="both"/>
              <w:rPr>
                <w:b/>
                <w:bCs/>
                <w:u w:val="single"/>
              </w:rPr>
            </w:pPr>
          </w:p>
          <w:p w14:paraId="2FE5ED0E" w14:textId="77777777" w:rsidR="00032DBD" w:rsidRDefault="00032DBD" w:rsidP="00032DBD">
            <w:pPr>
              <w:numPr>
                <w:ilvl w:val="0"/>
                <w:numId w:val="2"/>
              </w:numPr>
              <w:jc w:val="both"/>
              <w:rPr>
                <w:bCs/>
              </w:rPr>
            </w:pPr>
            <w:r>
              <w:rPr>
                <w:bCs/>
              </w:rPr>
              <w:t>Demonstrates Self Awareness and Ethical Awareness (1)</w:t>
            </w:r>
          </w:p>
          <w:p w14:paraId="22C40DF3" w14:textId="77777777" w:rsidR="00032DBD" w:rsidRDefault="00032DBD" w:rsidP="00032DBD">
            <w:pPr>
              <w:numPr>
                <w:ilvl w:val="0"/>
                <w:numId w:val="2"/>
              </w:numPr>
              <w:jc w:val="both"/>
              <w:rPr>
                <w:bCs/>
              </w:rPr>
            </w:pPr>
            <w:r>
              <w:rPr>
                <w:bCs/>
              </w:rPr>
              <w:t>Works Collaboratively with others (1)</w:t>
            </w:r>
          </w:p>
          <w:p w14:paraId="5657F147" w14:textId="77777777" w:rsidR="00032DBD" w:rsidRDefault="00032DBD" w:rsidP="00032DBD">
            <w:pPr>
              <w:numPr>
                <w:ilvl w:val="0"/>
                <w:numId w:val="2"/>
              </w:numPr>
              <w:jc w:val="both"/>
              <w:rPr>
                <w:bCs/>
              </w:rPr>
            </w:pPr>
            <w:r>
              <w:rPr>
                <w:bCs/>
              </w:rPr>
              <w:t>Builds and Maintains Partnerships (1)</w:t>
            </w:r>
          </w:p>
          <w:p w14:paraId="06D00E02" w14:textId="77777777" w:rsidR="00032DBD" w:rsidRDefault="00032DBD" w:rsidP="00032DBD">
            <w:pPr>
              <w:numPr>
                <w:ilvl w:val="0"/>
                <w:numId w:val="2"/>
              </w:numPr>
              <w:jc w:val="both"/>
              <w:rPr>
                <w:bCs/>
              </w:rPr>
            </w:pPr>
            <w:r>
              <w:rPr>
                <w:bCs/>
              </w:rPr>
              <w:t>Innovates and Embraces Change (1)</w:t>
            </w:r>
          </w:p>
          <w:p w14:paraId="76B614B3" w14:textId="77777777" w:rsidR="00032DBD" w:rsidRDefault="00032DBD" w:rsidP="00032DBD">
            <w:pPr>
              <w:numPr>
                <w:ilvl w:val="0"/>
                <w:numId w:val="2"/>
              </w:numPr>
              <w:jc w:val="both"/>
              <w:rPr>
                <w:bCs/>
              </w:rPr>
            </w:pPr>
            <w:r>
              <w:rPr>
                <w:bCs/>
              </w:rPr>
              <w:t>Thinks and Acts Strategically (1)</w:t>
            </w:r>
          </w:p>
          <w:p w14:paraId="42451D26" w14:textId="77777777" w:rsidR="00032DBD" w:rsidRDefault="00032DBD" w:rsidP="00032DBD">
            <w:pPr>
              <w:numPr>
                <w:ilvl w:val="0"/>
                <w:numId w:val="2"/>
              </w:numPr>
              <w:jc w:val="both"/>
              <w:rPr>
                <w:bCs/>
              </w:rPr>
            </w:pPr>
            <w:r>
              <w:rPr>
                <w:bCs/>
              </w:rPr>
              <w:t>Drive to achieve impactful results (1)</w:t>
            </w:r>
          </w:p>
          <w:p w14:paraId="707C1A09" w14:textId="77777777" w:rsidR="00032DBD" w:rsidRDefault="00032DBD" w:rsidP="00032DBD">
            <w:pPr>
              <w:numPr>
                <w:ilvl w:val="0"/>
                <w:numId w:val="2"/>
              </w:numPr>
              <w:jc w:val="both"/>
              <w:rPr>
                <w:bCs/>
              </w:rPr>
            </w:pPr>
            <w:r>
              <w:rPr>
                <w:bCs/>
              </w:rPr>
              <w:t>Manages ambiguity and complexity (1)</w:t>
            </w:r>
          </w:p>
          <w:p w14:paraId="63FFC64D" w14:textId="77777777" w:rsidR="00032DBD" w:rsidRDefault="00032DBD" w:rsidP="00032DBD">
            <w:pPr>
              <w:jc w:val="both"/>
              <w:rPr>
                <w:b/>
                <w:bCs/>
                <w:u w:val="single"/>
              </w:rPr>
            </w:pPr>
          </w:p>
          <w:p w14:paraId="66675BB3" w14:textId="77777777" w:rsidR="00032DBD" w:rsidRDefault="00032DBD" w:rsidP="00032DBD">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2635D92A" w14:textId="77777777" w:rsidR="00AD6FC0" w:rsidRDefault="00AD6FC0" w:rsidP="00AD6FC0">
            <w:pPr>
              <w:jc w:val="both"/>
              <w:rPr>
                <w:rFonts w:cs="Arial"/>
                <w:bCs/>
                <w:szCs w:val="20"/>
              </w:rPr>
            </w:pPr>
          </w:p>
          <w:p w14:paraId="7AD8F2C0" w14:textId="77777777" w:rsidR="006632FD" w:rsidRDefault="006632FD" w:rsidP="0052119B">
            <w:pPr>
              <w:ind w:left="720"/>
              <w:jc w:val="both"/>
            </w:pPr>
          </w:p>
        </w:tc>
      </w:tr>
    </w:tbl>
    <w:p w14:paraId="5987D637" w14:textId="77777777" w:rsidR="009A6983" w:rsidRDefault="009A6983"/>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728"/>
      </w:tblGrid>
      <w:tr w:rsidR="009030E7" w:rsidRPr="00CA0630" w14:paraId="7D04A735" w14:textId="77777777" w:rsidTr="00614C16">
        <w:tblPrEx>
          <w:tblCellMar>
            <w:top w:w="0" w:type="dxa"/>
            <w:bottom w:w="0" w:type="dxa"/>
          </w:tblCellMar>
        </w:tblPrEx>
        <w:tc>
          <w:tcPr>
            <w:tcW w:w="10728" w:type="dxa"/>
            <w:shd w:val="clear" w:color="auto" w:fill="E0E0E0"/>
          </w:tcPr>
          <w:p w14:paraId="4B31F24B" w14:textId="77777777" w:rsidR="009030E7" w:rsidRPr="00CA0630" w:rsidRDefault="009030E7" w:rsidP="00912861"/>
          <w:p w14:paraId="5628F9D1" w14:textId="77777777" w:rsidR="009030E7" w:rsidRPr="00CA0630" w:rsidRDefault="009030E7" w:rsidP="00912861">
            <w:pPr>
              <w:keepNext/>
              <w:outlineLvl w:val="0"/>
              <w:rPr>
                <w:b/>
                <w:bCs/>
                <w:color w:val="FF0000"/>
                <w:sz w:val="16"/>
              </w:rPr>
            </w:pPr>
            <w:r w:rsidRPr="00CA0630">
              <w:rPr>
                <w:b/>
                <w:bCs/>
                <w:sz w:val="24"/>
              </w:rPr>
              <w:t>VI. Skills</w:t>
            </w:r>
          </w:p>
        </w:tc>
      </w:tr>
      <w:tr w:rsidR="009030E7" w:rsidRPr="00CA0630" w14:paraId="6718CF52" w14:textId="77777777" w:rsidTr="00614C16">
        <w:tblPrEx>
          <w:tblCellMar>
            <w:top w:w="0" w:type="dxa"/>
            <w:bottom w:w="0" w:type="dxa"/>
          </w:tblCellMar>
        </w:tblPrEx>
        <w:trPr>
          <w:cantSplit/>
          <w:trHeight w:val="353"/>
        </w:trPr>
        <w:tc>
          <w:tcPr>
            <w:tcW w:w="10728" w:type="dxa"/>
          </w:tcPr>
          <w:tbl>
            <w:tblPr>
              <w:tblW w:w="0" w:type="auto"/>
              <w:tblBorders>
                <w:top w:val="nil"/>
                <w:left w:val="nil"/>
                <w:bottom w:val="nil"/>
                <w:right w:val="nil"/>
              </w:tblBorders>
              <w:tblLook w:val="0000" w:firstRow="0" w:lastRow="0" w:firstColumn="0" w:lastColumn="0" w:noHBand="0" w:noVBand="0"/>
            </w:tblPr>
            <w:tblGrid>
              <w:gridCol w:w="10512"/>
            </w:tblGrid>
            <w:tr w:rsidR="009030E7" w:rsidRPr="00CA0630" w14:paraId="2E9722E1" w14:textId="77777777" w:rsidTr="00912861">
              <w:tblPrEx>
                <w:tblCellMar>
                  <w:top w:w="0" w:type="dxa"/>
                  <w:bottom w:w="0" w:type="dxa"/>
                </w:tblCellMar>
              </w:tblPrEx>
              <w:trPr>
                <w:trHeight w:val="2134"/>
              </w:trPr>
              <w:tc>
                <w:tcPr>
                  <w:tcW w:w="0" w:type="auto"/>
                </w:tcPr>
                <w:p w14:paraId="368F85C1" w14:textId="77777777" w:rsidR="009030E7" w:rsidRDefault="009030E7" w:rsidP="00912861">
                  <w:pPr>
                    <w:autoSpaceDE w:val="0"/>
                    <w:autoSpaceDN w:val="0"/>
                    <w:adjustRightInd w:val="0"/>
                    <w:rPr>
                      <w:rFonts w:cs="Arial"/>
                      <w:b/>
                      <w:color w:val="000000"/>
                      <w:szCs w:val="20"/>
                    </w:rPr>
                  </w:pPr>
                  <w:r w:rsidRPr="008F7EE0">
                    <w:rPr>
                      <w:rFonts w:cs="Arial"/>
                      <w:b/>
                      <w:color w:val="000000"/>
                      <w:szCs w:val="20"/>
                    </w:rPr>
                    <w:t>Technical</w:t>
                  </w:r>
                </w:p>
                <w:p w14:paraId="3B0B0D5D" w14:textId="77777777" w:rsidR="009030E7" w:rsidRDefault="009030E7" w:rsidP="00912861">
                  <w:pPr>
                    <w:autoSpaceDE w:val="0"/>
                    <w:autoSpaceDN w:val="0"/>
                    <w:adjustRightInd w:val="0"/>
                    <w:rPr>
                      <w:rFonts w:cs="Arial"/>
                      <w:b/>
                      <w:color w:val="000000"/>
                      <w:szCs w:val="20"/>
                    </w:rPr>
                  </w:pPr>
                </w:p>
                <w:p w14:paraId="320C70DE" w14:textId="77777777" w:rsidR="009030E7" w:rsidRDefault="00D45F0A" w:rsidP="009030E7">
                  <w:pPr>
                    <w:pStyle w:val="Default"/>
                    <w:rPr>
                      <w:sz w:val="20"/>
                      <w:szCs w:val="20"/>
                    </w:rPr>
                  </w:pPr>
                  <w:r>
                    <w:rPr>
                      <w:sz w:val="20"/>
                      <w:szCs w:val="20"/>
                    </w:rPr>
                    <w:t>Advanced</w:t>
                  </w:r>
                  <w:r w:rsidR="009030E7">
                    <w:rPr>
                      <w:sz w:val="20"/>
                      <w:szCs w:val="20"/>
                    </w:rPr>
                    <w:t xml:space="preserve"> knowledge of the principles and concepts of human resources management. </w:t>
                  </w:r>
                </w:p>
                <w:p w14:paraId="2252C473" w14:textId="77777777" w:rsidR="009030E7" w:rsidRDefault="009030E7" w:rsidP="009030E7">
                  <w:pPr>
                    <w:pStyle w:val="Default"/>
                    <w:rPr>
                      <w:sz w:val="20"/>
                      <w:szCs w:val="20"/>
                    </w:rPr>
                  </w:pPr>
                </w:p>
                <w:p w14:paraId="5C473469" w14:textId="77777777" w:rsidR="009030E7" w:rsidRDefault="009030E7" w:rsidP="009030E7">
                  <w:pPr>
                    <w:pStyle w:val="Default"/>
                    <w:rPr>
                      <w:sz w:val="20"/>
                      <w:szCs w:val="20"/>
                    </w:rPr>
                  </w:pPr>
                  <w:r>
                    <w:rPr>
                      <w:sz w:val="20"/>
                      <w:szCs w:val="20"/>
                    </w:rPr>
                    <w:t xml:space="preserve">Ability to identify issues, conduct rigorous research, and make conclusions and recommendations. </w:t>
                  </w:r>
                </w:p>
                <w:p w14:paraId="32B288AC" w14:textId="77777777" w:rsidR="009030E7" w:rsidRDefault="009030E7" w:rsidP="009030E7">
                  <w:pPr>
                    <w:pStyle w:val="Default"/>
                    <w:rPr>
                      <w:sz w:val="20"/>
                      <w:szCs w:val="20"/>
                    </w:rPr>
                  </w:pPr>
                </w:p>
                <w:p w14:paraId="0631F0E0" w14:textId="77777777" w:rsidR="009030E7" w:rsidRDefault="009030E7" w:rsidP="009030E7">
                  <w:pPr>
                    <w:pStyle w:val="Default"/>
                    <w:rPr>
                      <w:sz w:val="20"/>
                      <w:szCs w:val="20"/>
                    </w:rPr>
                  </w:pPr>
                  <w:r>
                    <w:rPr>
                      <w:sz w:val="20"/>
                      <w:szCs w:val="20"/>
                    </w:rPr>
                    <w:t xml:space="preserve">Strong research, planning and organizational skills. </w:t>
                  </w:r>
                </w:p>
                <w:p w14:paraId="44F2724E" w14:textId="77777777" w:rsidR="009030E7" w:rsidRDefault="009030E7" w:rsidP="009030E7">
                  <w:pPr>
                    <w:pStyle w:val="Default"/>
                    <w:rPr>
                      <w:sz w:val="20"/>
                      <w:szCs w:val="20"/>
                    </w:rPr>
                  </w:pPr>
                </w:p>
                <w:p w14:paraId="2417E544" w14:textId="77777777" w:rsidR="009030E7" w:rsidRDefault="009030E7" w:rsidP="009030E7">
                  <w:pPr>
                    <w:pStyle w:val="Default"/>
                    <w:rPr>
                      <w:sz w:val="20"/>
                      <w:szCs w:val="20"/>
                    </w:rPr>
                  </w:pPr>
                  <w:r>
                    <w:rPr>
                      <w:sz w:val="20"/>
                      <w:szCs w:val="20"/>
                    </w:rPr>
                    <w:t xml:space="preserve">Excellent knowledge of information technology systems and tools. </w:t>
                  </w:r>
                </w:p>
                <w:p w14:paraId="43C32DC1" w14:textId="77777777" w:rsidR="009030E7" w:rsidRDefault="009030E7" w:rsidP="009030E7">
                  <w:pPr>
                    <w:pStyle w:val="Default"/>
                    <w:rPr>
                      <w:sz w:val="20"/>
                      <w:szCs w:val="20"/>
                    </w:rPr>
                  </w:pPr>
                </w:p>
                <w:p w14:paraId="31BF2CF7" w14:textId="77777777" w:rsidR="009030E7" w:rsidRDefault="009030E7" w:rsidP="009030E7">
                  <w:pPr>
                    <w:autoSpaceDE w:val="0"/>
                    <w:autoSpaceDN w:val="0"/>
                    <w:adjustRightInd w:val="0"/>
                    <w:rPr>
                      <w:rFonts w:cs="Arial"/>
                      <w:color w:val="000000"/>
                      <w:szCs w:val="20"/>
                    </w:rPr>
                  </w:pPr>
                </w:p>
                <w:p w14:paraId="0E2CD022" w14:textId="77777777" w:rsidR="009030E7" w:rsidRDefault="009030E7" w:rsidP="00912861">
                  <w:pPr>
                    <w:autoSpaceDE w:val="0"/>
                    <w:autoSpaceDN w:val="0"/>
                    <w:adjustRightInd w:val="0"/>
                    <w:rPr>
                      <w:rFonts w:cs="Arial"/>
                      <w:b/>
                      <w:color w:val="000000"/>
                      <w:szCs w:val="20"/>
                    </w:rPr>
                  </w:pPr>
                  <w:r w:rsidRPr="008F7EE0">
                    <w:rPr>
                      <w:rFonts w:cs="Arial"/>
                      <w:b/>
                      <w:color w:val="000000"/>
                      <w:szCs w:val="20"/>
                    </w:rPr>
                    <w:t>Interpersonal and Communication</w:t>
                  </w:r>
                  <w:r>
                    <w:rPr>
                      <w:rFonts w:cs="Arial"/>
                      <w:b/>
                      <w:color w:val="000000"/>
                      <w:szCs w:val="20"/>
                    </w:rPr>
                    <w:t xml:space="preserve"> </w:t>
                  </w:r>
                </w:p>
                <w:p w14:paraId="68395801" w14:textId="77777777" w:rsidR="009030E7" w:rsidRDefault="009030E7" w:rsidP="00912861">
                  <w:pPr>
                    <w:autoSpaceDE w:val="0"/>
                    <w:autoSpaceDN w:val="0"/>
                    <w:adjustRightInd w:val="0"/>
                    <w:rPr>
                      <w:rFonts w:cs="Arial"/>
                      <w:b/>
                      <w:color w:val="000000"/>
                      <w:szCs w:val="20"/>
                    </w:rPr>
                  </w:pPr>
                </w:p>
                <w:p w14:paraId="7AF20C48" w14:textId="77777777" w:rsidR="009030E7" w:rsidRDefault="009030E7" w:rsidP="00912861">
                  <w:pPr>
                    <w:autoSpaceDE w:val="0"/>
                    <w:autoSpaceDN w:val="0"/>
                    <w:adjustRightInd w:val="0"/>
                    <w:rPr>
                      <w:rFonts w:cs="Arial"/>
                      <w:color w:val="000000"/>
                      <w:szCs w:val="20"/>
                    </w:rPr>
                  </w:pPr>
                  <w:r>
                    <w:rPr>
                      <w:rFonts w:cs="Arial"/>
                      <w:color w:val="000000"/>
                      <w:szCs w:val="20"/>
                    </w:rPr>
                    <w:t>A</w:t>
                  </w:r>
                  <w:r w:rsidRPr="00F32AEB">
                    <w:rPr>
                      <w:rFonts w:cs="Arial"/>
                      <w:color w:val="000000"/>
                      <w:szCs w:val="20"/>
                    </w:rPr>
                    <w:t>bility to communicate effectively in a diverse organization tailoring language, tone, styl</w:t>
                  </w:r>
                  <w:r>
                    <w:rPr>
                      <w:rFonts w:cs="Arial"/>
                      <w:color w:val="000000"/>
                      <w:szCs w:val="20"/>
                    </w:rPr>
                    <w:t>e and format to match audience.</w:t>
                  </w:r>
                </w:p>
                <w:p w14:paraId="32CE11E7" w14:textId="77777777" w:rsidR="009030E7" w:rsidRDefault="009030E7" w:rsidP="00912861">
                  <w:pPr>
                    <w:autoSpaceDE w:val="0"/>
                    <w:autoSpaceDN w:val="0"/>
                    <w:adjustRightInd w:val="0"/>
                    <w:rPr>
                      <w:rFonts w:cs="Arial"/>
                      <w:color w:val="000000"/>
                      <w:szCs w:val="20"/>
                    </w:rPr>
                  </w:pPr>
                </w:p>
                <w:p w14:paraId="2691AC8D" w14:textId="77777777" w:rsidR="009030E7" w:rsidRDefault="009030E7" w:rsidP="00912861">
                  <w:pPr>
                    <w:autoSpaceDE w:val="0"/>
                    <w:autoSpaceDN w:val="0"/>
                    <w:adjustRightInd w:val="0"/>
                    <w:rPr>
                      <w:rFonts w:cs="Arial"/>
                      <w:color w:val="000000"/>
                      <w:szCs w:val="20"/>
                    </w:rPr>
                  </w:pPr>
                  <w:r w:rsidRPr="00F32AEB">
                    <w:rPr>
                      <w:rFonts w:cs="Arial"/>
                      <w:color w:val="000000"/>
                      <w:szCs w:val="20"/>
                    </w:rPr>
                    <w:t>Ability to empathize with client managers, supervisors and staff while advocating for consistent and equitable applications of promulgated HR regulations and rules.</w:t>
                  </w:r>
                </w:p>
                <w:p w14:paraId="3D956AB3" w14:textId="77777777" w:rsidR="006E1933" w:rsidRDefault="006E1933" w:rsidP="00912861">
                  <w:pPr>
                    <w:autoSpaceDE w:val="0"/>
                    <w:autoSpaceDN w:val="0"/>
                    <w:adjustRightInd w:val="0"/>
                    <w:rPr>
                      <w:rFonts w:cs="Arial"/>
                      <w:color w:val="000000"/>
                      <w:szCs w:val="20"/>
                    </w:rPr>
                  </w:pPr>
                </w:p>
                <w:p w14:paraId="282B27D3" w14:textId="77777777" w:rsidR="006E1933" w:rsidRDefault="006E1933" w:rsidP="00912861">
                  <w:pPr>
                    <w:autoSpaceDE w:val="0"/>
                    <w:autoSpaceDN w:val="0"/>
                    <w:adjustRightInd w:val="0"/>
                    <w:rPr>
                      <w:rFonts w:cs="Arial"/>
                      <w:color w:val="000000"/>
                      <w:szCs w:val="20"/>
                    </w:rPr>
                  </w:pPr>
                  <w:r>
                    <w:rPr>
                      <w:rFonts w:cs="Arial"/>
                      <w:color w:val="000000"/>
                      <w:szCs w:val="20"/>
                    </w:rPr>
                    <w:t>Ability to handle difficult conversation with empathy, tactfully and efficiently.</w:t>
                  </w:r>
                </w:p>
                <w:p w14:paraId="1AA3987B" w14:textId="77777777" w:rsidR="009030E7" w:rsidRPr="00CA0630" w:rsidRDefault="009030E7" w:rsidP="00912861">
                  <w:pPr>
                    <w:autoSpaceDE w:val="0"/>
                    <w:autoSpaceDN w:val="0"/>
                    <w:adjustRightInd w:val="0"/>
                    <w:rPr>
                      <w:rFonts w:cs="Arial"/>
                      <w:color w:val="000000"/>
                      <w:szCs w:val="20"/>
                    </w:rPr>
                  </w:pPr>
                </w:p>
                <w:p w14:paraId="111D5D76" w14:textId="77777777" w:rsidR="009030E7" w:rsidRPr="00CA0630" w:rsidRDefault="009030E7" w:rsidP="00912861">
                  <w:pPr>
                    <w:autoSpaceDE w:val="0"/>
                    <w:autoSpaceDN w:val="0"/>
                    <w:adjustRightInd w:val="0"/>
                    <w:ind w:left="360"/>
                    <w:rPr>
                      <w:rFonts w:cs="Arial"/>
                      <w:color w:val="000000"/>
                      <w:szCs w:val="20"/>
                    </w:rPr>
                  </w:pPr>
                  <w:r w:rsidRPr="00CA0630">
                    <w:rPr>
                      <w:rFonts w:cs="Arial"/>
                      <w:color w:val="000000"/>
                      <w:szCs w:val="20"/>
                    </w:rPr>
                    <w:t xml:space="preserve"> </w:t>
                  </w:r>
                </w:p>
              </w:tc>
            </w:tr>
          </w:tbl>
          <w:p w14:paraId="7721CF40" w14:textId="77777777" w:rsidR="009030E7" w:rsidRPr="00CA0630" w:rsidRDefault="009030E7" w:rsidP="009128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tc>
      </w:tr>
    </w:tbl>
    <w:p w14:paraId="3DD66D68" w14:textId="77777777" w:rsidR="009030E7" w:rsidRDefault="009030E7"/>
    <w:p w14:paraId="663008D8" w14:textId="77777777" w:rsidR="009A6983" w:rsidRDefault="009A69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9A6983" w14:paraId="4045D79D" w14:textId="77777777" w:rsidTr="0052119B">
        <w:tblPrEx>
          <w:tblCellMar>
            <w:top w:w="0" w:type="dxa"/>
            <w:bottom w:w="0" w:type="dxa"/>
          </w:tblCellMar>
        </w:tblPrEx>
        <w:tc>
          <w:tcPr>
            <w:tcW w:w="8856" w:type="dxa"/>
            <w:gridSpan w:val="2"/>
            <w:shd w:val="clear" w:color="auto" w:fill="E0E0E0"/>
          </w:tcPr>
          <w:p w14:paraId="5BD02D0B" w14:textId="77777777" w:rsidR="009A6983" w:rsidRDefault="009A6983" w:rsidP="0052119B">
            <w:pPr>
              <w:rPr>
                <w:b/>
                <w:bCs/>
                <w:sz w:val="24"/>
              </w:rPr>
            </w:pPr>
          </w:p>
          <w:p w14:paraId="5C5CF262" w14:textId="77777777" w:rsidR="009A6983" w:rsidRDefault="009A6983" w:rsidP="0052119B">
            <w:pPr>
              <w:rPr>
                <w:b/>
                <w:bCs/>
                <w:sz w:val="24"/>
              </w:rPr>
            </w:pPr>
            <w:r>
              <w:rPr>
                <w:b/>
                <w:bCs/>
                <w:sz w:val="24"/>
              </w:rPr>
              <w:t>VII. Recruitment Qualifications</w:t>
            </w:r>
          </w:p>
          <w:p w14:paraId="74CB8F50" w14:textId="77777777" w:rsidR="009A6983" w:rsidRDefault="009A6983" w:rsidP="0052119B">
            <w:pPr>
              <w:rPr>
                <w:b/>
                <w:bCs/>
                <w:sz w:val="24"/>
              </w:rPr>
            </w:pPr>
          </w:p>
        </w:tc>
      </w:tr>
      <w:tr w:rsidR="009A6983" w14:paraId="4E9B067A" w14:textId="77777777" w:rsidTr="0052119B">
        <w:tblPrEx>
          <w:tblCellMar>
            <w:top w:w="0" w:type="dxa"/>
            <w:bottom w:w="0" w:type="dxa"/>
          </w:tblCellMar>
        </w:tblPrEx>
        <w:trPr>
          <w:trHeight w:val="230"/>
        </w:trPr>
        <w:tc>
          <w:tcPr>
            <w:tcW w:w="2988" w:type="dxa"/>
            <w:tcBorders>
              <w:bottom w:val="single" w:sz="4" w:space="0" w:color="auto"/>
            </w:tcBorders>
          </w:tcPr>
          <w:p w14:paraId="526D7D12" w14:textId="77777777" w:rsidR="009A6983" w:rsidRDefault="009A6983" w:rsidP="0052119B"/>
          <w:p w14:paraId="4D640FFA" w14:textId="77777777" w:rsidR="009A6983" w:rsidRDefault="009A6983" w:rsidP="0052119B">
            <w:r>
              <w:t>Education:</w:t>
            </w:r>
          </w:p>
        </w:tc>
        <w:tc>
          <w:tcPr>
            <w:tcW w:w="5868" w:type="dxa"/>
            <w:tcBorders>
              <w:bottom w:val="single" w:sz="4" w:space="0" w:color="auto"/>
            </w:tcBorders>
          </w:tcPr>
          <w:p w14:paraId="12C5CE01" w14:textId="77777777" w:rsidR="009A6983" w:rsidRDefault="009A6983" w:rsidP="0052119B"/>
          <w:p w14:paraId="497CAA38" w14:textId="77777777" w:rsidR="009A6983" w:rsidRDefault="009A6983" w:rsidP="0052119B">
            <w:pPr>
              <w:jc w:val="both"/>
            </w:pPr>
            <w:r>
              <w:t xml:space="preserve">A University Degree in human resource management, business management, international relations, psychology or </w:t>
            </w:r>
            <w:r w:rsidR="000B7061">
              <w:t xml:space="preserve">another related </w:t>
            </w:r>
            <w:r>
              <w:t>field is required.</w:t>
            </w:r>
          </w:p>
        </w:tc>
      </w:tr>
      <w:tr w:rsidR="009A6983" w14:paraId="784D6B8E" w14:textId="77777777" w:rsidTr="0052119B">
        <w:tblPrEx>
          <w:tblCellMar>
            <w:top w:w="0" w:type="dxa"/>
            <w:bottom w:w="0" w:type="dxa"/>
          </w:tblCellMar>
        </w:tblPrEx>
        <w:trPr>
          <w:trHeight w:val="230"/>
        </w:trPr>
        <w:tc>
          <w:tcPr>
            <w:tcW w:w="2988" w:type="dxa"/>
            <w:tcBorders>
              <w:bottom w:val="single" w:sz="4" w:space="0" w:color="auto"/>
            </w:tcBorders>
          </w:tcPr>
          <w:p w14:paraId="2C5451E2" w14:textId="77777777" w:rsidR="009A6983" w:rsidRDefault="009A6983" w:rsidP="0052119B"/>
          <w:p w14:paraId="39D62398" w14:textId="77777777" w:rsidR="009A6983" w:rsidRDefault="009A6983" w:rsidP="0052119B">
            <w:r>
              <w:t>Experience:</w:t>
            </w:r>
          </w:p>
        </w:tc>
        <w:tc>
          <w:tcPr>
            <w:tcW w:w="5868" w:type="dxa"/>
            <w:tcBorders>
              <w:bottom w:val="single" w:sz="4" w:space="0" w:color="auto"/>
            </w:tcBorders>
          </w:tcPr>
          <w:p w14:paraId="6720458C" w14:textId="77777777" w:rsidR="009A6983" w:rsidRDefault="009A6983" w:rsidP="0052119B">
            <w:pPr>
              <w:jc w:val="both"/>
            </w:pPr>
            <w:r>
              <w:t xml:space="preserve">Two years of professional experience in human resource management in an international organization and/or large </w:t>
            </w:r>
            <w:r>
              <w:lastRenderedPageBreak/>
              <w:t>corporation is required.</w:t>
            </w:r>
          </w:p>
          <w:p w14:paraId="5C190910" w14:textId="0A88D78E" w:rsidR="00A03814" w:rsidRDefault="00A03814" w:rsidP="005948FF">
            <w:pPr>
              <w:numPr>
                <w:ilvl w:val="0"/>
                <w:numId w:val="22"/>
              </w:numPr>
            </w:pPr>
            <w:r w:rsidRPr="00DF6E65">
              <w:t>Prior experience in HR roles, preferably in an international or humanitarian organization</w:t>
            </w:r>
            <w:r w:rsidR="005948FF">
              <w:t>al</w:t>
            </w:r>
            <w:r w:rsidRPr="00DF6E65">
              <w:t xml:space="preserve"> context, would be advantageous.</w:t>
            </w:r>
            <w:r>
              <w:t xml:space="preserve"> </w:t>
            </w:r>
          </w:p>
          <w:p w14:paraId="477D98A8" w14:textId="3BA26162" w:rsidR="00EA6CDF" w:rsidRDefault="00EA6CDF" w:rsidP="00EA6CDF">
            <w:pPr>
              <w:numPr>
                <w:ilvl w:val="0"/>
                <w:numId w:val="22"/>
              </w:numPr>
              <w:jc w:val="both"/>
            </w:pPr>
            <w:r>
              <w:t xml:space="preserve">Experience </w:t>
            </w:r>
            <w:r w:rsidR="005948FF">
              <w:t>as</w:t>
            </w:r>
            <w:r>
              <w:t xml:space="preserve"> HR Business Partner will be </w:t>
            </w:r>
            <w:r w:rsidR="005948FF">
              <w:t xml:space="preserve">considered </w:t>
            </w:r>
            <w:r>
              <w:t>a</w:t>
            </w:r>
            <w:r w:rsidR="005948FF">
              <w:t xml:space="preserve"> strong</w:t>
            </w:r>
            <w:r>
              <w:t xml:space="preserve"> asset.</w:t>
            </w:r>
          </w:p>
          <w:p w14:paraId="385649D0" w14:textId="1AD80E06" w:rsidR="00EA6CDF" w:rsidRDefault="006E1933" w:rsidP="005948FF">
            <w:pPr>
              <w:numPr>
                <w:ilvl w:val="0"/>
                <w:numId w:val="22"/>
              </w:numPr>
            </w:pPr>
            <w:r w:rsidRPr="006E1933">
              <w:t xml:space="preserve">Hands-on professional experience </w:t>
            </w:r>
            <w:r w:rsidR="005948FF">
              <w:t>i</w:t>
            </w:r>
            <w:r w:rsidRPr="006E1933">
              <w:t xml:space="preserve">n </w:t>
            </w:r>
            <w:r>
              <w:t>Performance Management</w:t>
            </w:r>
            <w:r w:rsidR="00EA6CDF">
              <w:t xml:space="preserve"> and</w:t>
            </w:r>
            <w:r w:rsidRPr="006E1933">
              <w:t xml:space="preserve"> </w:t>
            </w:r>
            <w:r>
              <w:t>Succession Planning</w:t>
            </w:r>
            <w:r w:rsidRPr="006E1933">
              <w:t xml:space="preserve"> </w:t>
            </w:r>
            <w:r w:rsidR="00EA6CDF">
              <w:t>will be an advantage.</w:t>
            </w:r>
          </w:p>
          <w:p w14:paraId="3AC16974" w14:textId="3DEAC613" w:rsidR="00840247" w:rsidRDefault="00EA6CDF" w:rsidP="00840247">
            <w:pPr>
              <w:numPr>
                <w:ilvl w:val="0"/>
                <w:numId w:val="22"/>
              </w:numPr>
              <w:jc w:val="both"/>
            </w:pPr>
            <w:r>
              <w:t xml:space="preserve">Experience in </w:t>
            </w:r>
            <w:r w:rsidR="00840247">
              <w:t xml:space="preserve">HR </w:t>
            </w:r>
            <w:r w:rsidRPr="006E1933">
              <w:t>Data</w:t>
            </w:r>
            <w:r w:rsidR="006E1933">
              <w:t xml:space="preserve"> Analytics</w:t>
            </w:r>
            <w:r w:rsidR="006E1933" w:rsidRPr="006E1933">
              <w:t xml:space="preserve"> will be considered a strong asset.</w:t>
            </w:r>
          </w:p>
          <w:p w14:paraId="173F3CB1" w14:textId="1E4B111D" w:rsidR="00840247" w:rsidRDefault="00840247" w:rsidP="00840247">
            <w:pPr>
              <w:numPr>
                <w:ilvl w:val="0"/>
                <w:numId w:val="22"/>
              </w:numPr>
            </w:pPr>
            <w:r>
              <w:t>Experience in working with HR ERP systems (such as SAP), talent management/performance management/learning, HRIS systems will be an asset.</w:t>
            </w:r>
          </w:p>
          <w:p w14:paraId="64A70182" w14:textId="77777777" w:rsidR="006E1933" w:rsidRDefault="006E1933" w:rsidP="00EA6CDF">
            <w:pPr>
              <w:numPr>
                <w:ilvl w:val="0"/>
                <w:numId w:val="22"/>
              </w:numPr>
              <w:jc w:val="both"/>
            </w:pPr>
            <w:r>
              <w:t xml:space="preserve">Experience in handling grievances </w:t>
            </w:r>
            <w:r w:rsidR="00EA6CDF">
              <w:t>is desirable.</w:t>
            </w:r>
          </w:p>
          <w:p w14:paraId="657FF100" w14:textId="0E500064" w:rsidR="00840247" w:rsidRDefault="00840247" w:rsidP="00EA6CDF">
            <w:pPr>
              <w:numPr>
                <w:ilvl w:val="0"/>
                <w:numId w:val="22"/>
              </w:numPr>
              <w:jc w:val="both"/>
            </w:pPr>
            <w:r>
              <w:t>Experience in managing HR projects from conception, including planning, execution and evaluation will be an asset.</w:t>
            </w:r>
          </w:p>
        </w:tc>
      </w:tr>
      <w:tr w:rsidR="00186C6D" w:rsidRPr="00482327" w14:paraId="6387CBA9" w14:textId="77777777" w:rsidTr="009B1D9C">
        <w:tblPrEx>
          <w:tblCellMar>
            <w:top w:w="0" w:type="dxa"/>
            <w:bottom w:w="0" w:type="dxa"/>
          </w:tblCellMar>
        </w:tblPrEx>
        <w:trPr>
          <w:trHeight w:val="230"/>
        </w:trPr>
        <w:tc>
          <w:tcPr>
            <w:tcW w:w="2988" w:type="dxa"/>
            <w:tcBorders>
              <w:bottom w:val="single" w:sz="4" w:space="0" w:color="auto"/>
            </w:tcBorders>
          </w:tcPr>
          <w:p w14:paraId="4D242FA1" w14:textId="77777777" w:rsidR="00186C6D" w:rsidRDefault="00186C6D" w:rsidP="00186C6D"/>
          <w:p w14:paraId="004415E0" w14:textId="77777777" w:rsidR="00186C6D" w:rsidRDefault="00186C6D" w:rsidP="00186C6D">
            <w:r>
              <w:t>Language Requirements:</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4F07D272" w14:textId="77777777" w:rsidR="00186C6D" w:rsidRDefault="00186C6D" w:rsidP="00186C6D"/>
          <w:p w14:paraId="7A212F5C" w14:textId="77777777" w:rsidR="00032DBD" w:rsidRPr="0069598A" w:rsidRDefault="00032DBD" w:rsidP="00032DBD">
            <w:pPr>
              <w:rPr>
                <w:rFonts w:cs="Arial"/>
                <w:szCs w:val="20"/>
              </w:rPr>
            </w:pPr>
            <w:r w:rsidRPr="0069598A">
              <w:rPr>
                <w:rFonts w:cs="Arial"/>
                <w:szCs w:val="20"/>
              </w:rPr>
              <w:t xml:space="preserve">Fluency in English </w:t>
            </w:r>
            <w:r w:rsidR="0073704B">
              <w:rPr>
                <w:rFonts w:cs="Arial"/>
                <w:szCs w:val="20"/>
              </w:rPr>
              <w:t xml:space="preserve">and Bangla </w:t>
            </w:r>
            <w:r w:rsidRPr="0069598A">
              <w:rPr>
                <w:rFonts w:cs="Arial"/>
                <w:szCs w:val="20"/>
              </w:rPr>
              <w:t>is required. Knowledge of another official UN language (Arabic, Chinese, French, Russian or Spanish) or a local language is an asset.</w:t>
            </w:r>
          </w:p>
          <w:p w14:paraId="6622E3BE" w14:textId="77777777" w:rsidR="00186C6D" w:rsidRDefault="00186C6D" w:rsidP="00186C6D">
            <w:pPr>
              <w:rPr>
                <w:rFonts w:cs="Arial"/>
              </w:rPr>
            </w:pPr>
          </w:p>
        </w:tc>
      </w:tr>
    </w:tbl>
    <w:p w14:paraId="6B9CF1DA" w14:textId="77777777" w:rsidR="009A6983" w:rsidRDefault="009A6983"/>
    <w:p w14:paraId="7EF721C4" w14:textId="77777777" w:rsidR="00FF1CDC" w:rsidRDefault="00FF1CDC"/>
    <w:p w14:paraId="69D759DB" w14:textId="77777777" w:rsidR="00FF1CDC" w:rsidRDefault="00FF1CDC"/>
    <w:p w14:paraId="059F17EE" w14:textId="77777777" w:rsidR="00FF1CDC" w:rsidRDefault="00FF1CDC"/>
    <w:p w14:paraId="4365B21E" w14:textId="77777777" w:rsidR="00B466A4" w:rsidRDefault="00B466A4">
      <w:bookmarkStart w:id="0" w:name="_Hlk153380688"/>
    </w:p>
    <w:p w14:paraId="2F6F0CA1" w14:textId="77777777" w:rsidR="00002C0B" w:rsidRDefault="00002C0B" w:rsidP="00002C0B"/>
    <w:p w14:paraId="52444D43" w14:textId="77777777" w:rsidR="00002C0B" w:rsidRDefault="00002C0B" w:rsidP="00002C0B"/>
    <w:p w14:paraId="2154D5D7" w14:textId="77777777" w:rsidR="00002C0B" w:rsidRDefault="00002C0B" w:rsidP="00002C0B">
      <w:pPr>
        <w:shd w:val="clear" w:color="auto" w:fill="00B0F0"/>
        <w:jc w:val="center"/>
        <w:rPr>
          <w:b/>
          <w:bCs/>
          <w:color w:val="FFFFFF"/>
          <w:sz w:val="32"/>
        </w:rPr>
      </w:pPr>
      <w:r>
        <w:rPr>
          <w:b/>
          <w:bCs/>
          <w:color w:val="FFFFFF"/>
          <w:sz w:val="32"/>
        </w:rPr>
        <w:t>Child Safeguarding Certification</w:t>
      </w:r>
    </w:p>
    <w:p w14:paraId="4E9C4C0E" w14:textId="77777777" w:rsidR="00002C0B" w:rsidRDefault="00002C0B" w:rsidP="00002C0B">
      <w:pPr>
        <w:shd w:val="clear" w:color="auto" w:fill="00B0F0"/>
        <w:jc w:val="center"/>
        <w:rPr>
          <w:b/>
          <w:bCs/>
          <w:color w:val="FFFFFF"/>
          <w:sz w:val="22"/>
          <w:szCs w:val="18"/>
        </w:rPr>
      </w:pPr>
      <w:r>
        <w:rPr>
          <w:b/>
          <w:bCs/>
          <w:color w:val="FFFFFF"/>
          <w:sz w:val="22"/>
          <w:szCs w:val="18"/>
        </w:rPr>
        <w:t>(to be completed by Supervisor of the post)</w:t>
      </w:r>
    </w:p>
    <w:p w14:paraId="5D1EA2B4" w14:textId="77777777" w:rsidR="00002C0B" w:rsidRDefault="00002C0B" w:rsidP="00002C0B">
      <w:pPr>
        <w:rPr>
          <w:b/>
          <w:bCs/>
        </w:rPr>
      </w:pPr>
    </w:p>
    <w:p w14:paraId="7B54C9A0" w14:textId="77777777" w:rsidR="00002C0B" w:rsidRDefault="00002C0B" w:rsidP="00002C0B">
      <w:pPr>
        <w:jc w:val="both"/>
      </w:pPr>
    </w:p>
    <w:p w14:paraId="7EC7F116" w14:textId="77777777" w:rsidR="00002C0B" w:rsidRDefault="00002C0B" w:rsidP="00002C0B">
      <w:pPr>
        <w:jc w:val="both"/>
        <w:rPr>
          <w:sz w:val="22"/>
          <w:szCs w:val="18"/>
        </w:rPr>
      </w:pPr>
      <w:hyperlink r:id="rId14" w:history="1">
        <w:r>
          <w:rPr>
            <w:rStyle w:val="Hyperlink"/>
            <w:b/>
            <w:bCs/>
            <w:sz w:val="22"/>
            <w:szCs w:val="18"/>
          </w:rPr>
          <w:t>Child Safeguarding</w:t>
        </w:r>
      </w:hyperlink>
      <w:r>
        <w:rPr>
          <w:sz w:val="22"/>
          <w:szCs w:val="18"/>
        </w:rPr>
        <w:t xml:space="preserve"> refers to proactive measures taken to limit direct and indirect collateral risks of harm to children, arising from UNICEF’s work or UNICEF personnel. Effective </w:t>
      </w:r>
      <w:r>
        <w:rPr>
          <w:sz w:val="22"/>
          <w:szCs w:val="18"/>
          <w:u w:val="single"/>
        </w:rPr>
        <w:t>01 January 2021</w:t>
      </w:r>
      <w:r>
        <w:rPr>
          <w:sz w:val="22"/>
          <w:szCs w:val="18"/>
        </w:rPr>
        <w:t xml:space="preserve">, Child Safeguarding Certification is required for all recruitments. </w:t>
      </w:r>
    </w:p>
    <w:p w14:paraId="5778E3D5" w14:textId="77777777" w:rsidR="00002C0B" w:rsidRDefault="00002C0B" w:rsidP="00002C0B">
      <w:pPr>
        <w:jc w:val="both"/>
        <w:rPr>
          <w:sz w:val="22"/>
          <w:szCs w:val="18"/>
        </w:rPr>
      </w:pPr>
    </w:p>
    <w:p w14:paraId="53C9528C" w14:textId="77777777" w:rsidR="00002C0B" w:rsidRDefault="00002C0B" w:rsidP="00002C0B">
      <w:pPr>
        <w:jc w:val="both"/>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3330"/>
      </w:tblGrid>
      <w:tr w:rsidR="00002C0B" w14:paraId="466AA64D" w14:textId="77777777">
        <w:tc>
          <w:tcPr>
            <w:tcW w:w="7465" w:type="dxa"/>
            <w:tcBorders>
              <w:top w:val="single" w:sz="4" w:space="0" w:color="auto"/>
              <w:left w:val="single" w:sz="4" w:space="0" w:color="auto"/>
              <w:bottom w:val="single" w:sz="4" w:space="0" w:color="auto"/>
              <w:right w:val="single" w:sz="4" w:space="0" w:color="auto"/>
            </w:tcBorders>
            <w:shd w:val="clear" w:color="auto" w:fill="auto"/>
          </w:tcPr>
          <w:p w14:paraId="6D709B79" w14:textId="77777777" w:rsidR="00002C0B" w:rsidRDefault="00002C0B">
            <w:pPr>
              <w:pStyle w:val="ListParagraph"/>
              <w:jc w:val="both"/>
              <w:rPr>
                <w:rFonts w:eastAsia="Calibri" w:cs="Arial"/>
                <w:szCs w:val="22"/>
              </w:rPr>
            </w:pPr>
          </w:p>
          <w:p w14:paraId="14097043" w14:textId="77777777" w:rsidR="00002C0B" w:rsidRDefault="00002C0B">
            <w:pPr>
              <w:jc w:val="both"/>
              <w:rPr>
                <w:rFonts w:eastAsia="Calibri" w:cs="Arial"/>
                <w:szCs w:val="22"/>
              </w:rPr>
            </w:pPr>
            <w:r>
              <w:rPr>
                <w:rFonts w:eastAsia="Calibri" w:cs="Arial"/>
                <w:szCs w:val="22"/>
              </w:rPr>
              <w:t xml:space="preserve">1.Is this position considered as "elevated risk role" from a child safeguarding perspective?* If yes, check all that apply below. </w:t>
            </w:r>
          </w:p>
          <w:p w14:paraId="49248531" w14:textId="77777777" w:rsidR="00002C0B" w:rsidRDefault="00002C0B">
            <w:pPr>
              <w:jc w:val="both"/>
              <w:rPr>
                <w:rFonts w:eastAsia="Calibri" w:cs="Arial"/>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169440" w14:textId="77777777" w:rsidR="00002C0B" w:rsidRDefault="00002C0B">
            <w:pPr>
              <w:pStyle w:val="ListParagraph"/>
              <w:jc w:val="both"/>
              <w:rPr>
                <w:rFonts w:eastAsia="MS Gothic" w:cs="Arial"/>
                <w:bCs/>
                <w:szCs w:val="22"/>
              </w:rPr>
            </w:pPr>
          </w:p>
          <w:p w14:paraId="124220DD" w14:textId="77777777" w:rsidR="00002C0B" w:rsidRDefault="00002C0B">
            <w:pPr>
              <w:pStyle w:val="ListParagraph"/>
              <w:jc w:val="both"/>
              <w:rPr>
                <w:rFonts w:eastAsia="Calibri" w:cs="Arial"/>
                <w:bCs/>
                <w:szCs w:val="22"/>
              </w:rPr>
            </w:pPr>
            <w:r>
              <w:rPr>
                <w:rFonts w:ascii="MS Gothic" w:eastAsia="MS Gothic" w:hAnsi="MS Gothic" w:cs="Arial" w:hint="eastAsia"/>
                <w:bCs/>
                <w:szCs w:val="22"/>
              </w:rPr>
              <w:t>☐</w:t>
            </w:r>
            <w:r>
              <w:rPr>
                <w:rFonts w:eastAsia="MS Gothic" w:cs="Arial"/>
                <w:bCs/>
                <w:szCs w:val="22"/>
              </w:rPr>
              <w:t xml:space="preserve"> </w:t>
            </w:r>
            <w:r>
              <w:rPr>
                <w:rFonts w:eastAsia="Calibri" w:cs="Arial"/>
                <w:bCs/>
                <w:szCs w:val="22"/>
              </w:rPr>
              <w:t>Yes</w:t>
            </w:r>
            <w:r>
              <w:rPr>
                <w:rFonts w:eastAsia="Calibri" w:cs="Arial"/>
                <w:bCs/>
                <w:szCs w:val="22"/>
              </w:rPr>
              <w:tab/>
            </w:r>
            <w:r>
              <w:rPr>
                <w:rFonts w:eastAsia="Calibri" w:cs="Arial"/>
                <w:bCs/>
                <w:szCs w:val="22"/>
              </w:rPr>
              <w:tab/>
            </w:r>
            <w:r>
              <w:rPr>
                <w:rFonts w:ascii="MS Gothic" w:eastAsia="MS Gothic" w:hAnsi="MS Gothic" w:cs="Arial" w:hint="eastAsia"/>
                <w:bCs/>
                <w:szCs w:val="22"/>
                <w:highlight w:val="yellow"/>
              </w:rPr>
              <w:t>☐</w:t>
            </w:r>
            <w:r>
              <w:rPr>
                <w:rFonts w:eastAsia="Calibri" w:cs="Arial"/>
                <w:bCs/>
                <w:szCs w:val="22"/>
                <w:highlight w:val="yellow"/>
              </w:rPr>
              <w:t xml:space="preserve"> No</w:t>
            </w:r>
          </w:p>
          <w:p w14:paraId="0DF367F3" w14:textId="77777777" w:rsidR="00002C0B" w:rsidRDefault="00002C0B">
            <w:pPr>
              <w:jc w:val="both"/>
              <w:rPr>
                <w:rFonts w:eastAsia="Calibri" w:cs="Arial"/>
                <w:szCs w:val="22"/>
              </w:rPr>
            </w:pPr>
            <w:r>
              <w:rPr>
                <w:rFonts w:eastAsia="MS Gothic" w:cs="Arial"/>
                <w:bCs/>
                <w:szCs w:val="22"/>
              </w:rPr>
              <w:t xml:space="preserve">  </w:t>
            </w:r>
          </w:p>
          <w:p w14:paraId="4DE78874" w14:textId="77777777" w:rsidR="00002C0B" w:rsidRDefault="00002C0B">
            <w:pPr>
              <w:jc w:val="both"/>
              <w:rPr>
                <w:rFonts w:eastAsia="Calibri" w:cs="Arial"/>
                <w:szCs w:val="22"/>
              </w:rPr>
            </w:pPr>
          </w:p>
        </w:tc>
      </w:tr>
      <w:tr w:rsidR="00002C0B" w14:paraId="024CD213" w14:textId="77777777">
        <w:tc>
          <w:tcPr>
            <w:tcW w:w="7465" w:type="dxa"/>
            <w:tcBorders>
              <w:top w:val="single" w:sz="4" w:space="0" w:color="auto"/>
              <w:left w:val="single" w:sz="4" w:space="0" w:color="auto"/>
              <w:bottom w:val="single" w:sz="4" w:space="0" w:color="auto"/>
              <w:right w:val="single" w:sz="4" w:space="0" w:color="auto"/>
            </w:tcBorders>
            <w:shd w:val="clear" w:color="auto" w:fill="auto"/>
          </w:tcPr>
          <w:p w14:paraId="047AC1DA" w14:textId="77777777" w:rsidR="00002C0B" w:rsidRDefault="00002C0B">
            <w:pPr>
              <w:pStyle w:val="ListParagraph"/>
              <w:jc w:val="both"/>
              <w:rPr>
                <w:rFonts w:eastAsia="Calibri" w:cs="Arial"/>
                <w:bCs/>
                <w:szCs w:val="22"/>
              </w:rPr>
            </w:pPr>
          </w:p>
          <w:p w14:paraId="746B6E8E" w14:textId="77777777" w:rsidR="00002C0B" w:rsidRDefault="00002C0B">
            <w:pPr>
              <w:jc w:val="both"/>
              <w:rPr>
                <w:rFonts w:eastAsia="Calibri" w:cs="Arial"/>
                <w:bCs/>
                <w:szCs w:val="22"/>
              </w:rPr>
            </w:pPr>
            <w:r>
              <w:rPr>
                <w:rFonts w:eastAsia="Calibri" w:cs="Arial"/>
                <w:szCs w:val="22"/>
              </w:rPr>
              <w:t>2a. Is this a Direct* contact role?</w:t>
            </w:r>
          </w:p>
          <w:p w14:paraId="587D3DC9" w14:textId="77777777" w:rsidR="00002C0B" w:rsidRDefault="00002C0B">
            <w:pPr>
              <w:jc w:val="both"/>
              <w:rPr>
                <w:rFonts w:eastAsia="Calibri" w:cs="Arial"/>
                <w:szCs w:val="22"/>
              </w:rPr>
            </w:pPr>
          </w:p>
          <w:p w14:paraId="57B84021" w14:textId="77777777" w:rsidR="00002C0B" w:rsidRDefault="00002C0B">
            <w:pPr>
              <w:jc w:val="both"/>
              <w:rPr>
                <w:rFonts w:eastAsia="Calibri" w:cs="Arial"/>
                <w:szCs w:val="22"/>
              </w:rPr>
            </w:pPr>
          </w:p>
          <w:p w14:paraId="52811258" w14:textId="77777777" w:rsidR="00002C0B" w:rsidRDefault="00002C0B">
            <w:pPr>
              <w:jc w:val="both"/>
              <w:rPr>
                <w:rFonts w:eastAsia="Calibri" w:cs="Arial"/>
                <w:szCs w:val="22"/>
              </w:rPr>
            </w:pPr>
            <w:r>
              <w:rPr>
                <w:rFonts w:eastAsia="Calibri" w:cs="Arial"/>
                <w:szCs w:val="22"/>
              </w:rPr>
              <w:t xml:space="preserve">2b. If yes, in a typical month, will the post incumbent spend </w:t>
            </w:r>
            <w:r>
              <w:rPr>
                <w:rFonts w:eastAsia="Calibri" w:cs="Arial"/>
                <w:szCs w:val="22"/>
                <w:u w:val="single"/>
              </w:rPr>
              <w:t>more than 5 hours</w:t>
            </w:r>
            <w:r>
              <w:rPr>
                <w:rFonts w:eastAsia="Calibri" w:cs="Arial"/>
                <w:szCs w:val="22"/>
              </w:rPr>
              <w:t xml:space="preserve"> of direct interpersonal contact with children, or work in their immediate physical proximity, with limited supervision by a more senior member of personnel.</w:t>
            </w:r>
          </w:p>
          <w:p w14:paraId="3CA9AA70" w14:textId="77777777" w:rsidR="00002C0B" w:rsidRDefault="00002C0B">
            <w:pPr>
              <w:jc w:val="both"/>
              <w:rPr>
                <w:rFonts w:eastAsia="Calibri" w:cs="Arial"/>
                <w:szCs w:val="22"/>
              </w:rPr>
            </w:pPr>
          </w:p>
          <w:p w14:paraId="53FC56D0" w14:textId="77777777" w:rsidR="00002C0B" w:rsidRDefault="00002C0B">
            <w:pPr>
              <w:jc w:val="both"/>
              <w:rPr>
                <w:rFonts w:eastAsia="Calibri" w:cs="Arial"/>
                <w:bCs/>
                <w:i/>
                <w:iCs/>
                <w:sz w:val="18"/>
                <w:szCs w:val="18"/>
              </w:rPr>
            </w:pPr>
            <w:r>
              <w:rPr>
                <w:rFonts w:eastAsia="Calibri" w:cs="Arial"/>
                <w:bCs/>
                <w:i/>
                <w:iCs/>
                <w:sz w:val="18"/>
                <w:szCs w:val="18"/>
              </w:rPr>
              <w:t xml:space="preserve">*“Direct” contact that is either face-to-face, or by remote communicate, but it does not include communication that is moderated and relayed by another person.  </w:t>
            </w:r>
          </w:p>
          <w:p w14:paraId="129B5862" w14:textId="77777777" w:rsidR="00002C0B" w:rsidRDefault="00002C0B">
            <w:pPr>
              <w:jc w:val="both"/>
              <w:rPr>
                <w:rFonts w:eastAsia="Calibri" w:cs="Arial"/>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C9A73E0" w14:textId="77777777" w:rsidR="00002C0B" w:rsidRDefault="00002C0B">
            <w:pPr>
              <w:pStyle w:val="ListParagraph"/>
              <w:jc w:val="both"/>
              <w:rPr>
                <w:rFonts w:eastAsia="MS Gothic" w:cs="Arial"/>
                <w:bCs/>
                <w:szCs w:val="22"/>
              </w:rPr>
            </w:pPr>
          </w:p>
          <w:p w14:paraId="7C5C5521" w14:textId="77777777" w:rsidR="00002C0B" w:rsidRDefault="00002C0B">
            <w:pPr>
              <w:pStyle w:val="ListParagraph"/>
              <w:jc w:val="both"/>
              <w:rPr>
                <w:rFonts w:eastAsia="Calibri" w:cs="Arial"/>
                <w:bCs/>
                <w:szCs w:val="22"/>
              </w:rPr>
            </w:pPr>
            <w:r>
              <w:rPr>
                <w:rFonts w:ascii="MS Gothic" w:eastAsia="MS Gothic" w:hAnsi="MS Gothic" w:cs="Arial" w:hint="eastAsia"/>
                <w:bCs/>
                <w:szCs w:val="22"/>
              </w:rPr>
              <w:t>☐</w:t>
            </w:r>
            <w:r>
              <w:rPr>
                <w:rFonts w:eastAsia="Calibri" w:cs="Arial"/>
                <w:bCs/>
                <w:szCs w:val="22"/>
              </w:rPr>
              <w:t xml:space="preserve"> Yes</w:t>
            </w:r>
            <w:r>
              <w:rPr>
                <w:rFonts w:eastAsia="Calibri" w:cs="Arial"/>
                <w:bCs/>
                <w:szCs w:val="22"/>
              </w:rPr>
              <w:tab/>
            </w:r>
            <w:r>
              <w:rPr>
                <w:rFonts w:eastAsia="Calibri" w:cs="Arial"/>
                <w:bCs/>
                <w:szCs w:val="22"/>
              </w:rPr>
              <w:tab/>
            </w:r>
            <w:r>
              <w:rPr>
                <w:rFonts w:ascii="MS Gothic" w:eastAsia="MS Gothic" w:hAnsi="MS Gothic" w:cs="Arial" w:hint="eastAsia"/>
                <w:bCs/>
                <w:szCs w:val="22"/>
                <w:highlight w:val="yellow"/>
              </w:rPr>
              <w:t>☐</w:t>
            </w:r>
            <w:r>
              <w:rPr>
                <w:rFonts w:eastAsia="MS Gothic" w:cs="Arial"/>
                <w:bCs/>
                <w:szCs w:val="22"/>
                <w:highlight w:val="yellow"/>
              </w:rPr>
              <w:t xml:space="preserve"> </w:t>
            </w:r>
            <w:r>
              <w:rPr>
                <w:rFonts w:eastAsia="Calibri" w:cs="Arial"/>
                <w:bCs/>
                <w:szCs w:val="22"/>
                <w:highlight w:val="yellow"/>
              </w:rPr>
              <w:t>No</w:t>
            </w:r>
          </w:p>
          <w:p w14:paraId="7D3ABD75" w14:textId="77777777" w:rsidR="00002C0B" w:rsidRDefault="00002C0B">
            <w:pPr>
              <w:pBdr>
                <w:bottom w:val="single" w:sz="6" w:space="1" w:color="auto"/>
              </w:pBdr>
              <w:jc w:val="both"/>
              <w:rPr>
                <w:rFonts w:eastAsia="Calibri" w:cs="Arial"/>
                <w:szCs w:val="22"/>
              </w:rPr>
            </w:pPr>
          </w:p>
          <w:p w14:paraId="5183360D" w14:textId="77777777" w:rsidR="00002C0B" w:rsidRDefault="00002C0B">
            <w:pPr>
              <w:jc w:val="both"/>
              <w:rPr>
                <w:rFonts w:eastAsia="Calibri" w:cs="Arial"/>
                <w:szCs w:val="22"/>
              </w:rPr>
            </w:pPr>
          </w:p>
          <w:p w14:paraId="31BD7700" w14:textId="77777777" w:rsidR="00002C0B" w:rsidRDefault="00002C0B">
            <w:pPr>
              <w:jc w:val="both"/>
              <w:rPr>
                <w:rFonts w:eastAsia="Calibri" w:cs="Arial"/>
                <w:szCs w:val="22"/>
              </w:rPr>
            </w:pPr>
          </w:p>
          <w:p w14:paraId="4C8B1284" w14:textId="77777777" w:rsidR="00002C0B" w:rsidRDefault="00002C0B">
            <w:pPr>
              <w:pStyle w:val="ListParagraph"/>
              <w:jc w:val="both"/>
              <w:rPr>
                <w:rFonts w:eastAsia="Calibri" w:cs="Arial"/>
                <w:bCs/>
                <w:szCs w:val="22"/>
              </w:rPr>
            </w:pPr>
            <w:r>
              <w:rPr>
                <w:rFonts w:ascii="MS Gothic" w:eastAsia="MS Gothic" w:hAnsi="MS Gothic" w:cs="Arial" w:hint="eastAsia"/>
                <w:bCs/>
                <w:szCs w:val="22"/>
              </w:rPr>
              <w:t>☐</w:t>
            </w:r>
            <w:r>
              <w:rPr>
                <w:rFonts w:eastAsia="MS Gothic" w:cs="Arial"/>
                <w:bCs/>
                <w:szCs w:val="22"/>
              </w:rPr>
              <w:t xml:space="preserve"> </w:t>
            </w:r>
            <w:r>
              <w:rPr>
                <w:rFonts w:eastAsia="Calibri" w:cs="Arial"/>
                <w:bCs/>
                <w:szCs w:val="22"/>
              </w:rPr>
              <w:t>Yes</w:t>
            </w:r>
            <w:r>
              <w:rPr>
                <w:rFonts w:eastAsia="Calibri" w:cs="Arial"/>
                <w:bCs/>
                <w:szCs w:val="22"/>
              </w:rPr>
              <w:tab/>
            </w:r>
            <w:r>
              <w:rPr>
                <w:rFonts w:eastAsia="Calibri" w:cs="Arial"/>
                <w:bCs/>
                <w:szCs w:val="22"/>
              </w:rPr>
              <w:tab/>
            </w:r>
            <w:r>
              <w:rPr>
                <w:rFonts w:ascii="MS Gothic" w:eastAsia="MS Gothic" w:hAnsi="MS Gothic" w:cs="Arial" w:hint="eastAsia"/>
                <w:bCs/>
                <w:szCs w:val="22"/>
              </w:rPr>
              <w:t>☐</w:t>
            </w:r>
            <w:r>
              <w:rPr>
                <w:rFonts w:eastAsia="MS Gothic" w:cs="Arial"/>
                <w:bCs/>
                <w:szCs w:val="22"/>
              </w:rPr>
              <w:t xml:space="preserve"> </w:t>
            </w:r>
            <w:r>
              <w:rPr>
                <w:rFonts w:eastAsia="Calibri" w:cs="Arial"/>
                <w:bCs/>
                <w:szCs w:val="22"/>
              </w:rPr>
              <w:t>No</w:t>
            </w:r>
          </w:p>
          <w:p w14:paraId="0E5231CA" w14:textId="77777777" w:rsidR="00002C0B" w:rsidRDefault="00002C0B">
            <w:pPr>
              <w:jc w:val="both"/>
              <w:rPr>
                <w:rFonts w:eastAsia="Calibri" w:cs="Arial"/>
                <w:szCs w:val="22"/>
              </w:rPr>
            </w:pPr>
          </w:p>
        </w:tc>
      </w:tr>
      <w:tr w:rsidR="00002C0B" w14:paraId="68E9113D" w14:textId="77777777">
        <w:tc>
          <w:tcPr>
            <w:tcW w:w="7465" w:type="dxa"/>
            <w:tcBorders>
              <w:top w:val="single" w:sz="4" w:space="0" w:color="auto"/>
              <w:left w:val="single" w:sz="4" w:space="0" w:color="auto"/>
              <w:bottom w:val="single" w:sz="4" w:space="0" w:color="auto"/>
              <w:right w:val="single" w:sz="4" w:space="0" w:color="auto"/>
            </w:tcBorders>
            <w:shd w:val="clear" w:color="auto" w:fill="auto"/>
          </w:tcPr>
          <w:p w14:paraId="5823E583" w14:textId="77777777" w:rsidR="00002C0B" w:rsidRDefault="00002C0B">
            <w:pPr>
              <w:jc w:val="both"/>
              <w:rPr>
                <w:rFonts w:eastAsia="Calibri" w:cs="Arial"/>
                <w:szCs w:val="22"/>
              </w:rPr>
            </w:pPr>
          </w:p>
          <w:p w14:paraId="7428BEC9" w14:textId="77777777" w:rsidR="00002C0B" w:rsidRDefault="00002C0B">
            <w:pPr>
              <w:jc w:val="both"/>
              <w:rPr>
                <w:rFonts w:eastAsia="Calibri" w:cs="Arial"/>
                <w:szCs w:val="22"/>
              </w:rPr>
            </w:pPr>
            <w:r>
              <w:rPr>
                <w:rFonts w:eastAsia="Calibri" w:cs="Arial"/>
                <w:szCs w:val="22"/>
              </w:rPr>
              <w:t>3a. Is this a Child data role? *:</w:t>
            </w:r>
          </w:p>
          <w:p w14:paraId="5A2C20F3" w14:textId="77777777" w:rsidR="00002C0B" w:rsidRDefault="00002C0B">
            <w:pPr>
              <w:jc w:val="both"/>
              <w:rPr>
                <w:rFonts w:eastAsia="Calibri" w:cs="Arial"/>
                <w:szCs w:val="22"/>
              </w:rPr>
            </w:pPr>
          </w:p>
          <w:p w14:paraId="69F8F4E6" w14:textId="77777777" w:rsidR="00002C0B" w:rsidRDefault="00002C0B">
            <w:pPr>
              <w:jc w:val="both"/>
              <w:rPr>
                <w:rFonts w:eastAsia="Calibri" w:cs="Arial"/>
                <w:szCs w:val="22"/>
              </w:rPr>
            </w:pPr>
          </w:p>
          <w:p w14:paraId="0ED8079B" w14:textId="77777777" w:rsidR="00002C0B" w:rsidRDefault="00002C0B">
            <w:pPr>
              <w:jc w:val="both"/>
              <w:rPr>
                <w:rFonts w:eastAsia="Calibri" w:cs="Arial"/>
                <w:szCs w:val="22"/>
              </w:rPr>
            </w:pPr>
          </w:p>
          <w:p w14:paraId="10A875F1" w14:textId="77777777" w:rsidR="00002C0B" w:rsidRDefault="00002C0B">
            <w:pPr>
              <w:jc w:val="both"/>
              <w:rPr>
                <w:rFonts w:eastAsia="Calibri" w:cs="Arial"/>
                <w:szCs w:val="22"/>
              </w:rPr>
            </w:pPr>
            <w:r>
              <w:rPr>
                <w:rFonts w:eastAsia="Calibri" w:cs="Arial"/>
                <w:szCs w:val="22"/>
              </w:rPr>
              <w:t xml:space="preserve">3b. If yes, in a typical month, will the incumbent spend </w:t>
            </w:r>
            <w:r>
              <w:rPr>
                <w:rFonts w:eastAsia="Calibri" w:cs="Arial"/>
                <w:szCs w:val="22"/>
                <w:u w:val="single"/>
              </w:rPr>
              <w:t>more than 5 hours</w:t>
            </w:r>
            <w:r>
              <w:rPr>
                <w:rFonts w:eastAsia="Calibri" w:cs="Arial"/>
                <w:szCs w:val="22"/>
              </w:rPr>
              <w:t xml:space="preserve"> </w:t>
            </w:r>
            <w:r>
              <w:rPr>
                <w:rFonts w:eastAsia="Calibri" w:cs="Arial"/>
                <w:szCs w:val="22"/>
              </w:rPr>
              <w:lastRenderedPageBreak/>
              <w:t>manipulating or transmitting personal-identifiable information of children (names, national ID, location data, photos)</w:t>
            </w:r>
          </w:p>
          <w:p w14:paraId="29C14D9C" w14:textId="77777777" w:rsidR="00002C0B" w:rsidRDefault="00002C0B">
            <w:pPr>
              <w:jc w:val="both"/>
              <w:rPr>
                <w:rFonts w:eastAsia="Calibri" w:cs="Arial"/>
                <w:szCs w:val="22"/>
              </w:rPr>
            </w:pPr>
          </w:p>
          <w:p w14:paraId="77CB0FD8" w14:textId="77777777" w:rsidR="00002C0B" w:rsidRDefault="00002C0B">
            <w:pPr>
              <w:jc w:val="both"/>
              <w:rPr>
                <w:rFonts w:eastAsia="Calibri" w:cs="Arial"/>
                <w:i/>
                <w:iCs/>
                <w:sz w:val="18"/>
                <w:szCs w:val="18"/>
              </w:rPr>
            </w:pPr>
            <w:r>
              <w:rPr>
                <w:rFonts w:eastAsia="Calibri"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442BB7D2" w14:textId="77777777" w:rsidR="00002C0B" w:rsidRDefault="00002C0B">
            <w:pPr>
              <w:jc w:val="both"/>
              <w:rPr>
                <w:rFonts w:eastAsia="Calibri" w:cs="Arial"/>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37D1EC" w14:textId="77777777" w:rsidR="00002C0B" w:rsidRDefault="00002C0B">
            <w:pPr>
              <w:pStyle w:val="ListParagraph"/>
              <w:jc w:val="both"/>
              <w:rPr>
                <w:rFonts w:eastAsia="MS Gothic" w:cs="Arial"/>
                <w:bCs/>
                <w:szCs w:val="22"/>
              </w:rPr>
            </w:pPr>
          </w:p>
          <w:p w14:paraId="647D3462" w14:textId="77777777" w:rsidR="00002C0B" w:rsidRDefault="00002C0B">
            <w:pPr>
              <w:pStyle w:val="ListParagraph"/>
              <w:jc w:val="both"/>
              <w:rPr>
                <w:rFonts w:eastAsia="Calibri" w:cs="Arial"/>
                <w:bCs/>
                <w:szCs w:val="22"/>
              </w:rPr>
            </w:pPr>
            <w:r>
              <w:rPr>
                <w:rFonts w:ascii="MS Gothic" w:eastAsia="MS Gothic" w:hAnsi="MS Gothic" w:cs="Arial" w:hint="eastAsia"/>
                <w:bCs/>
                <w:szCs w:val="22"/>
              </w:rPr>
              <w:t>☐</w:t>
            </w:r>
            <w:r>
              <w:rPr>
                <w:rFonts w:eastAsia="MS Gothic" w:cs="Arial"/>
                <w:bCs/>
                <w:szCs w:val="22"/>
              </w:rPr>
              <w:t xml:space="preserve"> </w:t>
            </w:r>
            <w:r>
              <w:rPr>
                <w:rFonts w:eastAsia="Calibri" w:cs="Arial"/>
                <w:bCs/>
                <w:szCs w:val="22"/>
              </w:rPr>
              <w:t>Yes</w:t>
            </w:r>
            <w:r>
              <w:rPr>
                <w:rFonts w:eastAsia="Calibri" w:cs="Arial"/>
                <w:bCs/>
                <w:szCs w:val="22"/>
              </w:rPr>
              <w:tab/>
            </w:r>
            <w:r>
              <w:rPr>
                <w:rFonts w:eastAsia="Calibri" w:cs="Arial"/>
                <w:bCs/>
                <w:szCs w:val="22"/>
              </w:rPr>
              <w:tab/>
            </w:r>
            <w:r>
              <w:rPr>
                <w:rFonts w:ascii="MS Gothic" w:eastAsia="MS Gothic" w:hAnsi="MS Gothic" w:cs="Arial" w:hint="eastAsia"/>
                <w:bCs/>
                <w:szCs w:val="22"/>
                <w:highlight w:val="yellow"/>
              </w:rPr>
              <w:t>☐</w:t>
            </w:r>
            <w:r>
              <w:rPr>
                <w:rFonts w:eastAsia="MS Gothic" w:cs="Arial"/>
                <w:bCs/>
                <w:szCs w:val="22"/>
                <w:highlight w:val="yellow"/>
              </w:rPr>
              <w:t xml:space="preserve"> </w:t>
            </w:r>
            <w:r>
              <w:rPr>
                <w:rFonts w:eastAsia="Calibri" w:cs="Arial"/>
                <w:bCs/>
                <w:szCs w:val="22"/>
                <w:highlight w:val="yellow"/>
              </w:rPr>
              <w:t>No</w:t>
            </w:r>
          </w:p>
          <w:p w14:paraId="324F71CA" w14:textId="77777777" w:rsidR="00002C0B" w:rsidRDefault="00002C0B">
            <w:pPr>
              <w:pBdr>
                <w:bottom w:val="single" w:sz="6" w:space="1" w:color="auto"/>
              </w:pBdr>
              <w:jc w:val="both"/>
              <w:rPr>
                <w:rFonts w:eastAsia="Calibri" w:cs="Arial"/>
                <w:bCs/>
                <w:szCs w:val="22"/>
              </w:rPr>
            </w:pPr>
          </w:p>
          <w:p w14:paraId="2CCD1239" w14:textId="77777777" w:rsidR="00002C0B" w:rsidRDefault="00002C0B">
            <w:pPr>
              <w:pBdr>
                <w:bottom w:val="single" w:sz="6" w:space="1" w:color="auto"/>
              </w:pBdr>
              <w:jc w:val="both"/>
              <w:rPr>
                <w:rFonts w:eastAsia="Calibri" w:cs="Arial"/>
                <w:bCs/>
                <w:szCs w:val="22"/>
              </w:rPr>
            </w:pPr>
          </w:p>
          <w:p w14:paraId="5240E541" w14:textId="77777777" w:rsidR="00002C0B" w:rsidRDefault="00002C0B">
            <w:pPr>
              <w:jc w:val="both"/>
              <w:rPr>
                <w:rFonts w:eastAsia="Calibri" w:cs="Arial"/>
                <w:szCs w:val="22"/>
              </w:rPr>
            </w:pPr>
          </w:p>
          <w:p w14:paraId="1EA7D292" w14:textId="77777777" w:rsidR="00002C0B" w:rsidRDefault="00002C0B">
            <w:pPr>
              <w:jc w:val="both"/>
              <w:rPr>
                <w:rFonts w:eastAsia="Calibri" w:cs="Arial"/>
                <w:szCs w:val="22"/>
              </w:rPr>
            </w:pPr>
          </w:p>
          <w:p w14:paraId="2745EA5B" w14:textId="77777777" w:rsidR="00002C0B" w:rsidRDefault="00002C0B">
            <w:pPr>
              <w:pStyle w:val="ListParagraph"/>
              <w:jc w:val="both"/>
              <w:rPr>
                <w:rFonts w:eastAsia="Calibri" w:cs="Arial"/>
                <w:bCs/>
                <w:szCs w:val="22"/>
              </w:rPr>
            </w:pPr>
            <w:r>
              <w:rPr>
                <w:rFonts w:ascii="MS Gothic" w:eastAsia="MS Gothic" w:hAnsi="MS Gothic" w:cs="Arial" w:hint="eastAsia"/>
                <w:bCs/>
                <w:szCs w:val="22"/>
              </w:rPr>
              <w:lastRenderedPageBreak/>
              <w:t>☐</w:t>
            </w:r>
            <w:r>
              <w:rPr>
                <w:rFonts w:eastAsia="MS Gothic" w:cs="Arial"/>
                <w:bCs/>
                <w:szCs w:val="22"/>
              </w:rPr>
              <w:t xml:space="preserve"> </w:t>
            </w:r>
            <w:r>
              <w:rPr>
                <w:rFonts w:eastAsia="Calibri" w:cs="Arial"/>
                <w:bCs/>
                <w:szCs w:val="22"/>
              </w:rPr>
              <w:t>Yes</w:t>
            </w:r>
            <w:r>
              <w:rPr>
                <w:rFonts w:eastAsia="Calibri" w:cs="Arial"/>
                <w:bCs/>
                <w:szCs w:val="22"/>
              </w:rPr>
              <w:tab/>
            </w:r>
            <w:r>
              <w:rPr>
                <w:rFonts w:eastAsia="Calibri" w:cs="Arial"/>
                <w:bCs/>
                <w:szCs w:val="22"/>
              </w:rPr>
              <w:tab/>
            </w:r>
            <w:r>
              <w:rPr>
                <w:rFonts w:ascii="MS Gothic" w:eastAsia="MS Gothic" w:hAnsi="MS Gothic" w:cs="Arial" w:hint="eastAsia"/>
                <w:bCs/>
                <w:szCs w:val="22"/>
              </w:rPr>
              <w:t>☐</w:t>
            </w:r>
            <w:r>
              <w:rPr>
                <w:rFonts w:eastAsia="MS Gothic" w:cs="Arial"/>
                <w:bCs/>
                <w:szCs w:val="22"/>
              </w:rPr>
              <w:t xml:space="preserve"> </w:t>
            </w:r>
            <w:r>
              <w:rPr>
                <w:rFonts w:eastAsia="Calibri" w:cs="Arial"/>
                <w:bCs/>
                <w:szCs w:val="22"/>
              </w:rPr>
              <w:t>No</w:t>
            </w:r>
          </w:p>
          <w:p w14:paraId="403C6B31" w14:textId="77777777" w:rsidR="00002C0B" w:rsidRDefault="00002C0B">
            <w:pPr>
              <w:jc w:val="both"/>
              <w:rPr>
                <w:rFonts w:eastAsia="Calibri" w:cs="Arial"/>
                <w:szCs w:val="22"/>
              </w:rPr>
            </w:pPr>
          </w:p>
        </w:tc>
      </w:tr>
      <w:tr w:rsidR="00002C0B" w14:paraId="255AEFCD" w14:textId="77777777">
        <w:tc>
          <w:tcPr>
            <w:tcW w:w="7465" w:type="dxa"/>
            <w:tcBorders>
              <w:top w:val="single" w:sz="4" w:space="0" w:color="auto"/>
              <w:left w:val="single" w:sz="4" w:space="0" w:color="auto"/>
              <w:bottom w:val="single" w:sz="4" w:space="0" w:color="auto"/>
              <w:right w:val="single" w:sz="4" w:space="0" w:color="auto"/>
            </w:tcBorders>
            <w:shd w:val="clear" w:color="auto" w:fill="auto"/>
          </w:tcPr>
          <w:p w14:paraId="50473437" w14:textId="77777777" w:rsidR="00002C0B" w:rsidRDefault="00002C0B">
            <w:pPr>
              <w:jc w:val="both"/>
              <w:rPr>
                <w:rFonts w:eastAsia="Calibri" w:cs="Arial"/>
                <w:szCs w:val="22"/>
              </w:rPr>
            </w:pPr>
          </w:p>
          <w:p w14:paraId="56AB00C4" w14:textId="77777777" w:rsidR="00002C0B" w:rsidRDefault="00002C0B">
            <w:pPr>
              <w:jc w:val="both"/>
              <w:rPr>
                <w:rFonts w:eastAsia="Calibri" w:cs="Arial"/>
                <w:szCs w:val="22"/>
              </w:rPr>
            </w:pPr>
            <w:r>
              <w:rPr>
                <w:rFonts w:eastAsia="Calibri" w:cs="Arial"/>
                <w:szCs w:val="22"/>
              </w:rPr>
              <w:t>4. Is this a Safeguarding response role*</w:t>
            </w:r>
          </w:p>
          <w:p w14:paraId="7949306C" w14:textId="77777777" w:rsidR="00002C0B" w:rsidRDefault="00002C0B">
            <w:pPr>
              <w:jc w:val="both"/>
              <w:rPr>
                <w:rFonts w:eastAsia="Calibri" w:cs="Arial"/>
                <w:szCs w:val="22"/>
              </w:rPr>
            </w:pPr>
          </w:p>
          <w:p w14:paraId="07D39B8B" w14:textId="77777777" w:rsidR="00002C0B" w:rsidRDefault="00002C0B">
            <w:pPr>
              <w:jc w:val="both"/>
              <w:rPr>
                <w:rFonts w:eastAsia="Calibri" w:cs="Arial"/>
                <w:i/>
                <w:iCs/>
                <w:szCs w:val="22"/>
              </w:rPr>
            </w:pPr>
            <w:r>
              <w:rPr>
                <w:rFonts w:eastAsia="Calibri" w:cs="Arial"/>
                <w:i/>
                <w:iCs/>
                <w:szCs w:val="22"/>
              </w:rPr>
              <w:t>*</w:t>
            </w:r>
            <w:r>
              <w:rPr>
                <w:rFonts w:eastAsia="Calibri"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5C02E428" w14:textId="77777777" w:rsidR="00002C0B" w:rsidRDefault="00002C0B">
            <w:pPr>
              <w:jc w:val="both"/>
              <w:rPr>
                <w:rFonts w:eastAsia="Calibri" w:cs="Arial"/>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5F7C95D" w14:textId="77777777" w:rsidR="00002C0B" w:rsidRDefault="00002C0B">
            <w:pPr>
              <w:pStyle w:val="ListParagraph"/>
              <w:jc w:val="both"/>
              <w:rPr>
                <w:rFonts w:eastAsia="MS Gothic" w:cs="Arial"/>
                <w:bCs/>
                <w:szCs w:val="22"/>
              </w:rPr>
            </w:pPr>
          </w:p>
          <w:p w14:paraId="3DF4F823" w14:textId="77777777" w:rsidR="00002C0B" w:rsidRDefault="00002C0B">
            <w:pPr>
              <w:pStyle w:val="ListParagraph"/>
              <w:jc w:val="both"/>
              <w:rPr>
                <w:rFonts w:eastAsia="Calibri" w:cs="Arial"/>
                <w:bCs/>
                <w:szCs w:val="22"/>
              </w:rPr>
            </w:pPr>
            <w:r>
              <w:rPr>
                <w:rFonts w:ascii="MS Gothic" w:eastAsia="MS Gothic" w:hAnsi="MS Gothic" w:cs="Arial" w:hint="eastAsia"/>
                <w:bCs/>
                <w:szCs w:val="22"/>
              </w:rPr>
              <w:t>☐</w:t>
            </w:r>
            <w:r>
              <w:rPr>
                <w:rFonts w:eastAsia="MS Gothic" w:cs="Arial"/>
                <w:bCs/>
                <w:szCs w:val="22"/>
              </w:rPr>
              <w:t xml:space="preserve"> </w:t>
            </w:r>
            <w:r>
              <w:rPr>
                <w:rFonts w:eastAsia="Calibri" w:cs="Arial"/>
                <w:bCs/>
                <w:szCs w:val="22"/>
              </w:rPr>
              <w:t>Yes</w:t>
            </w:r>
            <w:r>
              <w:rPr>
                <w:rFonts w:eastAsia="Calibri" w:cs="Arial"/>
                <w:bCs/>
                <w:szCs w:val="22"/>
              </w:rPr>
              <w:tab/>
            </w:r>
            <w:r>
              <w:rPr>
                <w:rFonts w:eastAsia="Calibri" w:cs="Arial"/>
                <w:bCs/>
                <w:szCs w:val="22"/>
              </w:rPr>
              <w:tab/>
            </w:r>
            <w:r>
              <w:rPr>
                <w:rFonts w:ascii="MS Gothic" w:eastAsia="MS Gothic" w:hAnsi="MS Gothic" w:cs="Arial" w:hint="eastAsia"/>
                <w:bCs/>
                <w:szCs w:val="22"/>
                <w:highlight w:val="yellow"/>
              </w:rPr>
              <w:t>☐</w:t>
            </w:r>
            <w:r>
              <w:rPr>
                <w:rFonts w:eastAsia="MS Gothic" w:cs="Arial"/>
                <w:bCs/>
                <w:szCs w:val="22"/>
                <w:highlight w:val="yellow"/>
              </w:rPr>
              <w:t xml:space="preserve"> </w:t>
            </w:r>
            <w:r>
              <w:rPr>
                <w:rFonts w:eastAsia="Calibri" w:cs="Arial"/>
                <w:bCs/>
                <w:szCs w:val="22"/>
                <w:highlight w:val="yellow"/>
              </w:rPr>
              <w:t>No</w:t>
            </w:r>
          </w:p>
          <w:p w14:paraId="79E01A39" w14:textId="77777777" w:rsidR="00002C0B" w:rsidRDefault="00002C0B">
            <w:pPr>
              <w:pStyle w:val="ListParagraph"/>
              <w:jc w:val="both"/>
              <w:rPr>
                <w:rFonts w:eastAsia="MS Gothic" w:cs="Arial"/>
                <w:bCs/>
                <w:szCs w:val="22"/>
              </w:rPr>
            </w:pPr>
          </w:p>
        </w:tc>
      </w:tr>
      <w:tr w:rsidR="00002C0B" w14:paraId="5C38633F" w14:textId="77777777">
        <w:tc>
          <w:tcPr>
            <w:tcW w:w="7465" w:type="dxa"/>
            <w:tcBorders>
              <w:top w:val="single" w:sz="4" w:space="0" w:color="auto"/>
              <w:left w:val="single" w:sz="4" w:space="0" w:color="auto"/>
              <w:bottom w:val="single" w:sz="4" w:space="0" w:color="auto"/>
              <w:right w:val="single" w:sz="4" w:space="0" w:color="auto"/>
            </w:tcBorders>
            <w:shd w:val="clear" w:color="auto" w:fill="auto"/>
          </w:tcPr>
          <w:p w14:paraId="2CAE3EF3" w14:textId="77777777" w:rsidR="00002C0B" w:rsidRDefault="00002C0B">
            <w:pPr>
              <w:jc w:val="both"/>
              <w:rPr>
                <w:rFonts w:eastAsia="Calibri" w:cs="Arial"/>
                <w:szCs w:val="22"/>
              </w:rPr>
            </w:pPr>
          </w:p>
          <w:p w14:paraId="33B1C1F3" w14:textId="77777777" w:rsidR="00002C0B" w:rsidRDefault="00002C0B">
            <w:pPr>
              <w:jc w:val="both"/>
              <w:rPr>
                <w:rFonts w:eastAsia="Calibri" w:cs="Arial"/>
                <w:szCs w:val="22"/>
              </w:rPr>
            </w:pPr>
            <w:r>
              <w:rPr>
                <w:rFonts w:eastAsia="Calibri" w:cs="Arial"/>
                <w:szCs w:val="22"/>
              </w:rPr>
              <w:t xml:space="preserve">5. Is this an Assessed risk role*? </w:t>
            </w:r>
          </w:p>
          <w:p w14:paraId="456A60AB" w14:textId="77777777" w:rsidR="00002C0B" w:rsidRDefault="00002C0B">
            <w:pPr>
              <w:jc w:val="both"/>
              <w:rPr>
                <w:rFonts w:eastAsia="Calibri" w:cs="Arial"/>
                <w:szCs w:val="22"/>
              </w:rPr>
            </w:pPr>
          </w:p>
          <w:p w14:paraId="1D0B4E59" w14:textId="77777777" w:rsidR="00002C0B" w:rsidRDefault="00002C0B">
            <w:pPr>
              <w:jc w:val="both"/>
              <w:rPr>
                <w:rFonts w:eastAsia="Calibri" w:cs="Arial"/>
                <w:i/>
                <w:iCs/>
                <w:sz w:val="18"/>
                <w:szCs w:val="18"/>
              </w:rPr>
            </w:pPr>
            <w:r>
              <w:rPr>
                <w:rFonts w:eastAsia="Calibri" w:cs="Arial"/>
                <w:i/>
                <w:iCs/>
                <w:sz w:val="18"/>
                <w:szCs w:val="18"/>
              </w:rPr>
              <w:t>*The incumbent will engage with particularly vulnerable children</w:t>
            </w:r>
            <w:r>
              <w:rPr>
                <w:rStyle w:val="FootnoteReference"/>
                <w:rFonts w:eastAsia="Calibri" w:cs="Arial"/>
                <w:i/>
                <w:iCs/>
                <w:sz w:val="18"/>
                <w:szCs w:val="18"/>
              </w:rPr>
              <w:footnoteReference w:id="1"/>
            </w:r>
            <w:r>
              <w:rPr>
                <w:rFonts w:eastAsia="Calibri" w:cs="Arial"/>
                <w:i/>
                <w:iCs/>
                <w:sz w:val="18"/>
                <w:szCs w:val="18"/>
              </w:rPr>
              <w:t>; or Measures to manage other safeguarding risks are considered unlikely to be effective</w:t>
            </w:r>
            <w:r>
              <w:rPr>
                <w:rStyle w:val="FootnoteReference"/>
                <w:rFonts w:eastAsia="Calibri" w:cs="Arial"/>
                <w:i/>
                <w:iCs/>
                <w:sz w:val="18"/>
                <w:szCs w:val="18"/>
              </w:rPr>
              <w:footnoteReference w:id="2"/>
            </w:r>
            <w:r>
              <w:rPr>
                <w:rFonts w:eastAsia="Calibri" w:cs="Arial"/>
                <w:i/>
                <w:iCs/>
                <w:sz w:val="18"/>
                <w:szCs w:val="18"/>
              </w:rPr>
              <w:t>.</w:t>
            </w:r>
          </w:p>
          <w:p w14:paraId="55C97815" w14:textId="77777777" w:rsidR="00002C0B" w:rsidRDefault="00002C0B">
            <w:pPr>
              <w:jc w:val="both"/>
              <w:rPr>
                <w:rFonts w:eastAsia="Calibri" w:cs="Arial"/>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D10AFF9" w14:textId="77777777" w:rsidR="00002C0B" w:rsidRDefault="00002C0B">
            <w:pPr>
              <w:pStyle w:val="ListParagraph"/>
              <w:jc w:val="both"/>
              <w:rPr>
                <w:rFonts w:eastAsia="MS Gothic" w:cs="Arial"/>
                <w:bCs/>
                <w:szCs w:val="22"/>
              </w:rPr>
            </w:pPr>
          </w:p>
          <w:p w14:paraId="743B9DF9" w14:textId="77777777" w:rsidR="00002C0B" w:rsidRDefault="00002C0B">
            <w:pPr>
              <w:pStyle w:val="ListParagraph"/>
              <w:jc w:val="both"/>
              <w:rPr>
                <w:rFonts w:eastAsia="Calibri" w:cs="Arial"/>
                <w:bCs/>
                <w:szCs w:val="22"/>
              </w:rPr>
            </w:pPr>
            <w:r>
              <w:rPr>
                <w:rFonts w:ascii="MS Gothic" w:eastAsia="MS Gothic" w:hAnsi="MS Gothic" w:cs="Arial" w:hint="eastAsia"/>
                <w:bCs/>
                <w:szCs w:val="22"/>
              </w:rPr>
              <w:t>☐</w:t>
            </w:r>
            <w:r>
              <w:rPr>
                <w:rFonts w:eastAsia="MS Gothic" w:cs="Arial"/>
                <w:bCs/>
                <w:szCs w:val="22"/>
              </w:rPr>
              <w:t xml:space="preserve"> </w:t>
            </w:r>
            <w:r>
              <w:rPr>
                <w:rFonts w:eastAsia="Calibri" w:cs="Arial"/>
                <w:bCs/>
                <w:szCs w:val="22"/>
              </w:rPr>
              <w:t>Yes</w:t>
            </w:r>
            <w:r>
              <w:rPr>
                <w:rFonts w:eastAsia="Calibri" w:cs="Arial"/>
                <w:bCs/>
                <w:szCs w:val="22"/>
              </w:rPr>
              <w:tab/>
            </w:r>
            <w:r>
              <w:rPr>
                <w:rFonts w:eastAsia="Calibri" w:cs="Arial"/>
                <w:bCs/>
                <w:szCs w:val="22"/>
              </w:rPr>
              <w:tab/>
            </w:r>
            <w:r>
              <w:rPr>
                <w:rFonts w:ascii="MS Gothic" w:eastAsia="MS Gothic" w:hAnsi="MS Gothic" w:cs="Arial" w:hint="eastAsia"/>
                <w:bCs/>
                <w:szCs w:val="22"/>
                <w:highlight w:val="yellow"/>
              </w:rPr>
              <w:t>☐</w:t>
            </w:r>
            <w:r>
              <w:rPr>
                <w:rFonts w:eastAsia="MS Gothic" w:cs="Arial"/>
                <w:bCs/>
                <w:szCs w:val="22"/>
                <w:highlight w:val="yellow"/>
              </w:rPr>
              <w:t xml:space="preserve"> </w:t>
            </w:r>
            <w:r>
              <w:rPr>
                <w:rFonts w:eastAsia="Calibri" w:cs="Arial"/>
                <w:bCs/>
                <w:szCs w:val="22"/>
                <w:highlight w:val="yellow"/>
              </w:rPr>
              <w:t>No</w:t>
            </w:r>
          </w:p>
          <w:p w14:paraId="2E285457" w14:textId="77777777" w:rsidR="00002C0B" w:rsidRDefault="00002C0B">
            <w:pPr>
              <w:jc w:val="both"/>
              <w:rPr>
                <w:rFonts w:eastAsia="MS Gothic" w:cs="Arial"/>
                <w:bCs/>
                <w:szCs w:val="22"/>
              </w:rPr>
            </w:pPr>
          </w:p>
        </w:tc>
      </w:tr>
    </w:tbl>
    <w:p w14:paraId="7A445953" w14:textId="77777777" w:rsidR="00002C0B" w:rsidRDefault="00002C0B" w:rsidP="00002C0B">
      <w:pPr>
        <w:sectPr w:rsidR="00002C0B">
          <w:pgSz w:w="12240" w:h="15840"/>
          <w:pgMar w:top="720" w:right="720" w:bottom="720" w:left="720" w:header="720" w:footer="720" w:gutter="0"/>
          <w:cols w:space="720"/>
        </w:sectPr>
      </w:pPr>
    </w:p>
    <w:p w14:paraId="2B23C582" w14:textId="77777777" w:rsidR="00002C0B" w:rsidRDefault="00002C0B" w:rsidP="00002C0B">
      <w:pPr>
        <w:sectPr w:rsidR="00002C0B">
          <w:type w:val="continuous"/>
          <w:pgSz w:w="12240" w:h="15840"/>
          <w:pgMar w:top="1440" w:right="1440" w:bottom="1440" w:left="1440" w:header="720" w:footer="720" w:gutter="0"/>
          <w:cols w:space="720"/>
        </w:sectPr>
      </w:pPr>
    </w:p>
    <w:p w14:paraId="165CC58D" w14:textId="77777777" w:rsidR="00002C0B" w:rsidRDefault="00002C0B" w:rsidP="00002C0B">
      <w:pPr>
        <w:sectPr w:rsidR="00002C0B">
          <w:type w:val="continuous"/>
          <w:pgSz w:w="12240" w:h="15840"/>
          <w:pgMar w:top="1440" w:right="1440" w:bottom="1440" w:left="1440" w:header="720" w:footer="720" w:gutter="0"/>
          <w:cols w:space="720"/>
        </w:sectPr>
      </w:pPr>
    </w:p>
    <w:p w14:paraId="001363FB" w14:textId="77777777" w:rsidR="00002C0B" w:rsidRDefault="00002C0B" w:rsidP="00002C0B">
      <w:pPr>
        <w:rPr>
          <w:rFonts w:cs="Arial"/>
          <w:bCs/>
        </w:rPr>
        <w:sectPr w:rsidR="00002C0B">
          <w:type w:val="continuous"/>
          <w:pgSz w:w="12240" w:h="15840"/>
          <w:pgMar w:top="1440" w:right="1440" w:bottom="1440" w:left="1440" w:header="720" w:footer="720" w:gutter="0"/>
          <w:cols w:space="720"/>
        </w:sectPr>
      </w:pPr>
    </w:p>
    <w:p w14:paraId="02EF38AD" w14:textId="77777777" w:rsidR="00002C0B" w:rsidRDefault="00002C0B" w:rsidP="00002C0B">
      <w:pPr>
        <w:sectPr w:rsidR="00002C0B">
          <w:type w:val="continuous"/>
          <w:pgSz w:w="12240" w:h="15840"/>
          <w:pgMar w:top="1440" w:right="1440" w:bottom="1440" w:left="1440" w:header="720" w:footer="720" w:gutter="0"/>
          <w:cols w:space="720"/>
        </w:sectPr>
      </w:pPr>
    </w:p>
    <w:p w14:paraId="2E5E09EF" w14:textId="77777777" w:rsidR="00002C0B" w:rsidRDefault="00002C0B" w:rsidP="00002C0B">
      <w:pPr>
        <w:rPr>
          <w:b/>
          <w:bCs/>
        </w:rPr>
        <w:sectPr w:rsidR="00002C0B">
          <w:type w:val="continuous"/>
          <w:pgSz w:w="12240" w:h="15840"/>
          <w:pgMar w:top="1440" w:right="1440" w:bottom="1440" w:left="1440" w:header="720" w:footer="720" w:gutter="0"/>
          <w:cols w:space="720"/>
        </w:sectPr>
      </w:pPr>
    </w:p>
    <w:p w14:paraId="68AFE916" w14:textId="77777777" w:rsidR="00002C0B" w:rsidRDefault="00002C0B" w:rsidP="00002C0B">
      <w:pPr>
        <w:rPr>
          <w:b/>
          <w:bCs/>
        </w:rPr>
        <w:sectPr w:rsidR="00002C0B">
          <w:type w:val="continuous"/>
          <w:pgSz w:w="12240" w:h="15840"/>
          <w:pgMar w:top="1440" w:right="1440" w:bottom="1440" w:left="1440" w:header="720" w:footer="720" w:gutter="0"/>
          <w:cols w:space="720"/>
        </w:sectPr>
      </w:pPr>
    </w:p>
    <w:bookmarkEnd w:id="0"/>
    <w:p w14:paraId="411AB77A" w14:textId="77777777" w:rsidR="00B466A4" w:rsidRDefault="00B466A4"/>
    <w:sectPr w:rsidR="00B466A4">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762E" w14:textId="77777777" w:rsidR="000C365B" w:rsidRDefault="000C365B" w:rsidP="00002C0B">
      <w:r>
        <w:separator/>
      </w:r>
    </w:p>
  </w:endnote>
  <w:endnote w:type="continuationSeparator" w:id="0">
    <w:p w14:paraId="7ABF0AB7" w14:textId="77777777" w:rsidR="000C365B" w:rsidRDefault="000C365B" w:rsidP="0000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A1A8" w14:textId="77777777" w:rsidR="000C365B" w:rsidRDefault="000C365B" w:rsidP="00002C0B">
      <w:r>
        <w:separator/>
      </w:r>
    </w:p>
  </w:footnote>
  <w:footnote w:type="continuationSeparator" w:id="0">
    <w:p w14:paraId="39140881" w14:textId="77777777" w:rsidR="000C365B" w:rsidRDefault="000C365B" w:rsidP="00002C0B">
      <w:r>
        <w:continuationSeparator/>
      </w:r>
    </w:p>
  </w:footnote>
  <w:footnote w:id="1">
    <w:p w14:paraId="3C1DA254" w14:textId="77777777" w:rsidR="00002C0B" w:rsidRDefault="00002C0B" w:rsidP="00002C0B">
      <w:pPr>
        <w:pStyle w:val="FootnoteText"/>
        <w:jc w:val="both"/>
        <w:rPr>
          <w:lang w:val="en-US"/>
        </w:rPr>
      </w:pPr>
      <w:r>
        <w:rPr>
          <w:rStyle w:val="FootnoteReference"/>
        </w:rPr>
        <w:footnoteRef/>
      </w:r>
      <w:r>
        <w:t xml:space="preserve"> </w:t>
      </w:r>
      <w:r>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57E951FF" w14:textId="77777777" w:rsidR="00002C0B" w:rsidRDefault="00002C0B" w:rsidP="00002C0B">
      <w:pPr>
        <w:pStyle w:val="FootnoteText"/>
        <w:rPr>
          <w:lang w:val="en-US"/>
        </w:rPr>
      </w:pPr>
      <w:r>
        <w:rPr>
          <w:rStyle w:val="FootnoteReference"/>
        </w:rPr>
        <w:footnoteRef/>
      </w:r>
      <w:r>
        <w:t xml:space="preserve"> </w:t>
      </w:r>
      <w:r>
        <w:rPr>
          <w:sz w:val="18"/>
          <w:szCs w:val="18"/>
        </w:rPr>
        <w:t>i.e. the role-risk will be compounded by other residual risks.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867"/>
    <w:multiLevelType w:val="hybridMultilevel"/>
    <w:tmpl w:val="B3FA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4459F"/>
    <w:multiLevelType w:val="hybridMultilevel"/>
    <w:tmpl w:val="4BAA1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D2639"/>
    <w:multiLevelType w:val="hybridMultilevel"/>
    <w:tmpl w:val="44F6F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BF77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F5813"/>
    <w:multiLevelType w:val="hybridMultilevel"/>
    <w:tmpl w:val="12C0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97A7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8108D8"/>
    <w:multiLevelType w:val="hybridMultilevel"/>
    <w:tmpl w:val="CD3026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80142"/>
    <w:multiLevelType w:val="hybridMultilevel"/>
    <w:tmpl w:val="006C6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6B7290"/>
    <w:multiLevelType w:val="hybridMultilevel"/>
    <w:tmpl w:val="4B74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62E521A"/>
    <w:multiLevelType w:val="hybridMultilevel"/>
    <w:tmpl w:val="00F0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E0C60"/>
    <w:multiLevelType w:val="hybridMultilevel"/>
    <w:tmpl w:val="7876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B4B38"/>
    <w:multiLevelType w:val="hybridMultilevel"/>
    <w:tmpl w:val="7C2035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E15290"/>
    <w:multiLevelType w:val="hybridMultilevel"/>
    <w:tmpl w:val="2E1063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50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1516FC"/>
    <w:multiLevelType w:val="hybridMultilevel"/>
    <w:tmpl w:val="89725530"/>
    <w:lvl w:ilvl="0" w:tplc="6D4805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0237E"/>
    <w:multiLevelType w:val="hybridMultilevel"/>
    <w:tmpl w:val="B082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71036"/>
    <w:multiLevelType w:val="hybridMultilevel"/>
    <w:tmpl w:val="3E54972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6275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189901">
    <w:abstractNumId w:val="3"/>
  </w:num>
  <w:num w:numId="3" w16cid:durableId="983001748">
    <w:abstractNumId w:val="8"/>
  </w:num>
  <w:num w:numId="4" w16cid:durableId="1804690199">
    <w:abstractNumId w:val="1"/>
  </w:num>
  <w:num w:numId="5" w16cid:durableId="577254174">
    <w:abstractNumId w:val="16"/>
  </w:num>
  <w:num w:numId="6" w16cid:durableId="975112349">
    <w:abstractNumId w:val="6"/>
  </w:num>
  <w:num w:numId="7" w16cid:durableId="237441684">
    <w:abstractNumId w:val="2"/>
  </w:num>
  <w:num w:numId="8" w16cid:durableId="1666545067">
    <w:abstractNumId w:val="20"/>
  </w:num>
  <w:num w:numId="9" w16cid:durableId="1724909903">
    <w:abstractNumId w:val="10"/>
  </w:num>
  <w:num w:numId="10" w16cid:durableId="1418794723">
    <w:abstractNumId w:val="4"/>
  </w:num>
  <w:num w:numId="11" w16cid:durableId="1115516618">
    <w:abstractNumId w:val="12"/>
  </w:num>
  <w:num w:numId="12" w16cid:durableId="2143574939">
    <w:abstractNumId w:val="19"/>
  </w:num>
  <w:num w:numId="13" w16cid:durableId="293558679">
    <w:abstractNumId w:val="17"/>
  </w:num>
  <w:num w:numId="14" w16cid:durableId="807434178">
    <w:abstractNumId w:val="21"/>
  </w:num>
  <w:num w:numId="15" w16cid:durableId="391200022">
    <w:abstractNumId w:val="23"/>
  </w:num>
  <w:num w:numId="16" w16cid:durableId="937834899">
    <w:abstractNumId w:val="22"/>
  </w:num>
  <w:num w:numId="17" w16cid:durableId="239604210">
    <w:abstractNumId w:val="7"/>
  </w:num>
  <w:num w:numId="18" w16cid:durableId="454642729">
    <w:abstractNumId w:val="5"/>
  </w:num>
  <w:num w:numId="19" w16cid:durableId="139077642">
    <w:abstractNumId w:val="3"/>
    <w:lvlOverride w:ilvl="0"/>
    <w:lvlOverride w:ilvl="1"/>
    <w:lvlOverride w:ilvl="2"/>
    <w:lvlOverride w:ilvl="3"/>
    <w:lvlOverride w:ilvl="4"/>
    <w:lvlOverride w:ilvl="5"/>
    <w:lvlOverride w:ilvl="6"/>
    <w:lvlOverride w:ilvl="7"/>
    <w:lvlOverride w:ilvl="8"/>
  </w:num>
  <w:num w:numId="20" w16cid:durableId="1131707701">
    <w:abstractNumId w:val="11"/>
    <w:lvlOverride w:ilvl="0"/>
    <w:lvlOverride w:ilvl="1"/>
    <w:lvlOverride w:ilvl="2"/>
    <w:lvlOverride w:ilvl="3"/>
    <w:lvlOverride w:ilvl="4"/>
    <w:lvlOverride w:ilvl="5"/>
    <w:lvlOverride w:ilvl="6"/>
    <w:lvlOverride w:ilvl="7"/>
    <w:lvlOverride w:ilvl="8"/>
  </w:num>
  <w:num w:numId="21" w16cid:durableId="797265397">
    <w:abstractNumId w:val="9"/>
  </w:num>
  <w:num w:numId="22" w16cid:durableId="1740833880">
    <w:abstractNumId w:val="13"/>
  </w:num>
  <w:num w:numId="23" w16cid:durableId="1334987924">
    <w:abstractNumId w:val="0"/>
  </w:num>
  <w:num w:numId="24" w16cid:durableId="903181173">
    <w:abstractNumId w:val="14"/>
  </w:num>
  <w:num w:numId="25" w16cid:durableId="163559568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02C0B"/>
    <w:rsid w:val="00032DBD"/>
    <w:rsid w:val="00045707"/>
    <w:rsid w:val="00063887"/>
    <w:rsid w:val="000B7061"/>
    <w:rsid w:val="000C365B"/>
    <w:rsid w:val="000D3D56"/>
    <w:rsid w:val="000D3D6C"/>
    <w:rsid w:val="0013685E"/>
    <w:rsid w:val="00186C6D"/>
    <w:rsid w:val="001C6205"/>
    <w:rsid w:val="001C6C73"/>
    <w:rsid w:val="001E7847"/>
    <w:rsid w:val="00222F68"/>
    <w:rsid w:val="002C4AED"/>
    <w:rsid w:val="002C6DF9"/>
    <w:rsid w:val="002D54B4"/>
    <w:rsid w:val="002D627F"/>
    <w:rsid w:val="002E0129"/>
    <w:rsid w:val="00335BB7"/>
    <w:rsid w:val="003414F1"/>
    <w:rsid w:val="003B2E9E"/>
    <w:rsid w:val="003C6C6A"/>
    <w:rsid w:val="003F0BC4"/>
    <w:rsid w:val="004015C5"/>
    <w:rsid w:val="004201A6"/>
    <w:rsid w:val="0047763D"/>
    <w:rsid w:val="00491646"/>
    <w:rsid w:val="004939ED"/>
    <w:rsid w:val="004E70CB"/>
    <w:rsid w:val="004F3190"/>
    <w:rsid w:val="0052119B"/>
    <w:rsid w:val="00555B56"/>
    <w:rsid w:val="005948FF"/>
    <w:rsid w:val="005A2CA5"/>
    <w:rsid w:val="005E4002"/>
    <w:rsid w:val="0060396D"/>
    <w:rsid w:val="00614C16"/>
    <w:rsid w:val="00625707"/>
    <w:rsid w:val="00642FC9"/>
    <w:rsid w:val="006632FD"/>
    <w:rsid w:val="0066726C"/>
    <w:rsid w:val="00695607"/>
    <w:rsid w:val="006A29B8"/>
    <w:rsid w:val="006E1933"/>
    <w:rsid w:val="006F26F6"/>
    <w:rsid w:val="00714609"/>
    <w:rsid w:val="0073704B"/>
    <w:rsid w:val="0075152A"/>
    <w:rsid w:val="007F06DC"/>
    <w:rsid w:val="008149F1"/>
    <w:rsid w:val="00840247"/>
    <w:rsid w:val="00847432"/>
    <w:rsid w:val="00872967"/>
    <w:rsid w:val="008766D7"/>
    <w:rsid w:val="00876AD6"/>
    <w:rsid w:val="008D3CDB"/>
    <w:rsid w:val="008D41EB"/>
    <w:rsid w:val="009030E7"/>
    <w:rsid w:val="00904E67"/>
    <w:rsid w:val="009115E1"/>
    <w:rsid w:val="00911904"/>
    <w:rsid w:val="00912861"/>
    <w:rsid w:val="009856D9"/>
    <w:rsid w:val="0099226D"/>
    <w:rsid w:val="009A6983"/>
    <w:rsid w:val="009B1D9C"/>
    <w:rsid w:val="00A03814"/>
    <w:rsid w:val="00A23A5A"/>
    <w:rsid w:val="00A854A4"/>
    <w:rsid w:val="00AB42F1"/>
    <w:rsid w:val="00AD1E9F"/>
    <w:rsid w:val="00AD6FC0"/>
    <w:rsid w:val="00B006E0"/>
    <w:rsid w:val="00B06A19"/>
    <w:rsid w:val="00B34FD1"/>
    <w:rsid w:val="00B35E61"/>
    <w:rsid w:val="00B466A4"/>
    <w:rsid w:val="00BA44AF"/>
    <w:rsid w:val="00BF5EF5"/>
    <w:rsid w:val="00C20814"/>
    <w:rsid w:val="00C5029E"/>
    <w:rsid w:val="00C54B3D"/>
    <w:rsid w:val="00C57B0E"/>
    <w:rsid w:val="00CE3A48"/>
    <w:rsid w:val="00CE4810"/>
    <w:rsid w:val="00CE6B63"/>
    <w:rsid w:val="00D03D01"/>
    <w:rsid w:val="00D14B8B"/>
    <w:rsid w:val="00D45F0A"/>
    <w:rsid w:val="00D56A17"/>
    <w:rsid w:val="00DB20F7"/>
    <w:rsid w:val="00DB5934"/>
    <w:rsid w:val="00DB5EDC"/>
    <w:rsid w:val="00DF7A87"/>
    <w:rsid w:val="00E007A5"/>
    <w:rsid w:val="00E07F0C"/>
    <w:rsid w:val="00E123D6"/>
    <w:rsid w:val="00E47D75"/>
    <w:rsid w:val="00EA6CDF"/>
    <w:rsid w:val="00EC259A"/>
    <w:rsid w:val="00EC782C"/>
    <w:rsid w:val="00ED2DAD"/>
    <w:rsid w:val="00F053C9"/>
    <w:rsid w:val="00F30B49"/>
    <w:rsid w:val="00F7022B"/>
    <w:rsid w:val="00FB78AF"/>
    <w:rsid w:val="00FB7A34"/>
    <w:rsid w:val="00FD4667"/>
    <w:rsid w:val="00FF1CD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3BBC10"/>
  <w15:chartTrackingRefBased/>
  <w15:docId w15:val="{6297C538-4913-434C-B167-5564B63B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styleId="MediumGrid1-Accent2">
    <w:name w:val="Medium Grid 1 Accent 2"/>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styleId="ColorfulList-Accent1">
    <w:name w:val="Colorful List Accent 1"/>
    <w:basedOn w:val="Normal"/>
    <w:uiPriority w:val="34"/>
    <w:qFormat/>
    <w:rsid w:val="00FD0526"/>
    <w:pPr>
      <w:ind w:left="720"/>
      <w:contextualSpacing/>
    </w:pPr>
  </w:style>
  <w:style w:type="paragraph" w:styleId="ListParagraph">
    <w:name w:val="List Paragraph"/>
    <w:basedOn w:val="Normal"/>
    <w:uiPriority w:val="34"/>
    <w:qFormat/>
    <w:rsid w:val="00E123D6"/>
    <w:pPr>
      <w:ind w:left="720"/>
    </w:pPr>
  </w:style>
  <w:style w:type="paragraph" w:styleId="NormalWeb">
    <w:name w:val="Normal (Web)"/>
    <w:basedOn w:val="Normal"/>
    <w:uiPriority w:val="99"/>
    <w:unhideWhenUsed/>
    <w:rsid w:val="003C6C6A"/>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unhideWhenUsed/>
    <w:rsid w:val="00002C0B"/>
    <w:rPr>
      <w:szCs w:val="20"/>
      <w:lang w:val="en-GB" w:eastAsia="en-GB"/>
    </w:rPr>
  </w:style>
  <w:style w:type="character" w:customStyle="1" w:styleId="FootnoteTextChar">
    <w:name w:val="Footnote Text Char"/>
    <w:link w:val="FootnoteText"/>
    <w:uiPriority w:val="99"/>
    <w:rsid w:val="00002C0B"/>
    <w:rPr>
      <w:rFonts w:ascii="Arial" w:hAnsi="Arial"/>
      <w:lang w:val="en-GB" w:eastAsia="en-GB"/>
    </w:rPr>
  </w:style>
  <w:style w:type="character" w:styleId="FootnoteReference">
    <w:name w:val="footnote reference"/>
    <w:uiPriority w:val="99"/>
    <w:unhideWhenUsed/>
    <w:rsid w:val="00002C0B"/>
    <w:rPr>
      <w:vertAlign w:val="superscript"/>
    </w:rPr>
  </w:style>
  <w:style w:type="table" w:styleId="TableGrid">
    <w:name w:val="Table Grid"/>
    <w:basedOn w:val="TableNormal"/>
    <w:uiPriority w:val="39"/>
    <w:rsid w:val="00002C0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3560">
      <w:bodyDiv w:val="1"/>
      <w:marLeft w:val="0"/>
      <w:marRight w:val="0"/>
      <w:marTop w:val="0"/>
      <w:marBottom w:val="0"/>
      <w:divBdr>
        <w:top w:val="none" w:sz="0" w:space="0" w:color="auto"/>
        <w:left w:val="none" w:sz="0" w:space="0" w:color="auto"/>
        <w:bottom w:val="none" w:sz="0" w:space="0" w:color="auto"/>
        <w:right w:val="none" w:sz="0" w:space="0" w:color="auto"/>
      </w:divBdr>
    </w:div>
    <w:div w:id="433476872">
      <w:bodyDiv w:val="1"/>
      <w:marLeft w:val="0"/>
      <w:marRight w:val="0"/>
      <w:marTop w:val="0"/>
      <w:marBottom w:val="0"/>
      <w:divBdr>
        <w:top w:val="none" w:sz="0" w:space="0" w:color="auto"/>
        <w:left w:val="none" w:sz="0" w:space="0" w:color="auto"/>
        <w:bottom w:val="none" w:sz="0" w:space="0" w:color="auto"/>
        <w:right w:val="none" w:sz="0" w:space="0" w:color="auto"/>
      </w:divBdr>
    </w:div>
    <w:div w:id="1021011886">
      <w:bodyDiv w:val="1"/>
      <w:marLeft w:val="0"/>
      <w:marRight w:val="0"/>
      <w:marTop w:val="0"/>
      <w:marBottom w:val="0"/>
      <w:divBdr>
        <w:top w:val="none" w:sz="0" w:space="0" w:color="auto"/>
        <w:left w:val="none" w:sz="0" w:space="0" w:color="auto"/>
        <w:bottom w:val="none" w:sz="0" w:space="0" w:color="auto"/>
        <w:right w:val="none" w:sz="0" w:space="0" w:color="auto"/>
      </w:divBdr>
    </w:div>
    <w:div w:id="1174955626">
      <w:bodyDiv w:val="1"/>
      <w:marLeft w:val="0"/>
      <w:marRight w:val="0"/>
      <w:marTop w:val="0"/>
      <w:marBottom w:val="0"/>
      <w:divBdr>
        <w:top w:val="none" w:sz="0" w:space="0" w:color="auto"/>
        <w:left w:val="none" w:sz="0" w:space="0" w:color="auto"/>
        <w:bottom w:val="none" w:sz="0" w:space="0" w:color="auto"/>
        <w:right w:val="none" w:sz="0" w:space="0" w:color="auto"/>
      </w:divBdr>
    </w:div>
    <w:div w:id="1265112959">
      <w:bodyDiv w:val="1"/>
      <w:marLeft w:val="0"/>
      <w:marRight w:val="0"/>
      <w:marTop w:val="0"/>
      <w:marBottom w:val="0"/>
      <w:divBdr>
        <w:top w:val="none" w:sz="0" w:space="0" w:color="auto"/>
        <w:left w:val="none" w:sz="0" w:space="0" w:color="auto"/>
        <w:bottom w:val="none" w:sz="0" w:space="0" w:color="auto"/>
        <w:right w:val="none" w:sz="0" w:space="0" w:color="auto"/>
      </w:divBdr>
    </w:div>
    <w:div w:id="1714498948">
      <w:bodyDiv w:val="1"/>
      <w:marLeft w:val="0"/>
      <w:marRight w:val="0"/>
      <w:marTop w:val="0"/>
      <w:marBottom w:val="0"/>
      <w:divBdr>
        <w:top w:val="none" w:sz="0" w:space="0" w:color="auto"/>
        <w:left w:val="none" w:sz="0" w:space="0" w:color="auto"/>
        <w:bottom w:val="none" w:sz="0" w:space="0" w:color="auto"/>
        <w:right w:val="none" w:sz="0" w:space="0" w:color="auto"/>
      </w:divBdr>
    </w:div>
    <w:div w:id="21377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733DDE1417240B3A3473F6844C90F" ma:contentTypeVersion="12" ma:contentTypeDescription="Create a new document." ma:contentTypeScope="" ma:versionID="16ebbea1e23d8032523681cd78af9981">
  <xsd:schema xmlns:xsd="http://www.w3.org/2001/XMLSchema" xmlns:xs="http://www.w3.org/2001/XMLSchema" xmlns:p="http://schemas.microsoft.com/office/2006/metadata/properties" xmlns:ns2="b2bd76a3-c9da-4abe-8b47-475ddb2787f5" xmlns:ns3="2ec206a2-c035-4201-be14-134a6e6dc168" xmlns:ns4="ca283e0b-db31-4043-a2ef-b80661bf084a" targetNamespace="http://schemas.microsoft.com/office/2006/metadata/properties" ma:root="true" ma:fieldsID="d343e4875fca5a25492a04e1005b03ee" ns2:_="" ns3:_="" ns4:_="">
    <xsd:import namespace="b2bd76a3-c9da-4abe-8b47-475ddb2787f5"/>
    <xsd:import namespace="2ec206a2-c035-4201-be14-134a6e6dc168"/>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d76a3-c9da-4abe-8b47-475ddb278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206a2-c035-4201-be14-134a6e6dc1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bd1271-58a1-4b3f-8a42-b0f01c605046}" ma:internalName="TaxCatchAll" ma:showField="CatchAllData" ma:web="b2bd76a3-c9da-4abe-8b47-475ddb278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5</Value>
      <Value>4</Value>
      <Value>3</Value>
    </TaxCatchAll>
    <lcf76f155ced4ddcb4097134ff3c332f xmlns="2ec206a2-c035-4201-be14-134a6e6dc168">
      <Terms xmlns="http://schemas.microsoft.com/office/infopath/2007/PartnerControls"/>
    </lcf76f155ced4ddcb4097134ff3c332f>
    <_dlc_DocId xmlns="b2bd76a3-c9da-4abe-8b47-475ddb2787f5">PRTL-88017155-369</_dlc_DocId>
    <_dlc_DocIdUrl xmlns="b2bd76a3-c9da-4abe-8b47-475ddb2787f5">
      <Url>https://unicef.sharepoint.com/sites/portals/JD/_layouts/15/DocIdRedir.aspx?ID=PRTL-88017155-369</Url>
      <Description>PRTL-88017155-369</Description>
    </_dlc_DocIdUrl>
  </documentManagement>
</p:properties>
</file>

<file path=customXml/itemProps1.xml><?xml version="1.0" encoding="utf-8"?>
<ds:datastoreItem xmlns:ds="http://schemas.openxmlformats.org/officeDocument/2006/customXml" ds:itemID="{F62C470D-F9E5-4924-A7B2-0E22B001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d76a3-c9da-4abe-8b47-475ddb2787f5"/>
    <ds:schemaRef ds:uri="2ec206a2-c035-4201-be14-134a6e6dc168"/>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5FA4D-341E-4071-A01F-8CB690A4C4D8}">
  <ds:schemaRefs>
    <ds:schemaRef ds:uri="http://schemas.microsoft.com/sharepoint/events"/>
  </ds:schemaRefs>
</ds:datastoreItem>
</file>

<file path=customXml/itemProps3.xml><?xml version="1.0" encoding="utf-8"?>
<ds:datastoreItem xmlns:ds="http://schemas.openxmlformats.org/officeDocument/2006/customXml" ds:itemID="{74AD8490-A028-4A82-8D3C-B0769D8D52BE}">
  <ds:schemaRefs>
    <ds:schemaRef ds:uri="http://schemas.microsoft.com/sharepoint/v3/contenttype/forms"/>
  </ds:schemaRefs>
</ds:datastoreItem>
</file>

<file path=customXml/itemProps4.xml><?xml version="1.0" encoding="utf-8"?>
<ds:datastoreItem xmlns:ds="http://schemas.openxmlformats.org/officeDocument/2006/customXml" ds:itemID="{ADB4A79C-00AB-40C4-A1B7-AFC65D94DFE9}">
  <ds:schemaRefs>
    <ds:schemaRef ds:uri="http://schemas.microsoft.com/office/2006/metadata/longProperties"/>
  </ds:schemaRefs>
</ds:datastoreItem>
</file>

<file path=customXml/itemProps5.xml><?xml version="1.0" encoding="utf-8"?>
<ds:datastoreItem xmlns:ds="http://schemas.openxmlformats.org/officeDocument/2006/customXml" ds:itemID="{749AEAF8-A01C-447D-9A95-47ABC531FD9E}">
  <ds:schemaRefs>
    <ds:schemaRef ds:uri="http://schemas.openxmlformats.org/officeDocument/2006/bibliography"/>
  </ds:schemaRefs>
</ds:datastoreItem>
</file>

<file path=customXml/itemProps6.xml><?xml version="1.0" encoding="utf-8"?>
<ds:datastoreItem xmlns:ds="http://schemas.openxmlformats.org/officeDocument/2006/customXml" ds:itemID="{BFF046F4-47F4-4620-8502-4AC2BEBA04C4}">
  <ds:schemaRefs>
    <ds:schemaRef ds:uri="b2bd76a3-c9da-4abe-8b47-475ddb2787f5"/>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2ec206a2-c035-4201-be14-134a6e6dc168"/>
    <ds:schemaRef ds:uri="http://purl.org/dc/dcmitype/"/>
    <ds:schemaRef ds:uri="http://purl.org/dc/elements/1.1/"/>
    <ds:schemaRef ds:uri="http://schemas.microsoft.com/office/infopath/2007/PartnerControls"/>
    <ds:schemaRef ds:uri="ca283e0b-db31-4043-a2ef-b80661bf08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11663</CharactersWithSpaces>
  <SharedDoc>false</SharedDoc>
  <HLinks>
    <vt:vector size="6" baseType="variant">
      <vt:variant>
        <vt:i4>7012434</vt:i4>
      </vt:variant>
      <vt:variant>
        <vt:i4>0</vt:i4>
      </vt:variant>
      <vt:variant>
        <vt:i4>0</vt:i4>
      </vt:variant>
      <vt:variant>
        <vt:i4>5</vt:i4>
      </vt:variant>
      <vt:variant>
        <vt:lpwstr>https://unicef.sharepoint.com/teams/DHR-TalentAcquisition/DocumentLibrary1/Forms/AllItems.aspx?id=/teams/DHR-TalentAcquisition/DocumentLibrary1/Child%20Safeguarding%20Risk%20Roles%20Assessment_finalversion.pdf&amp;parent=/teams/DHR-TalentAcquisition/DocumentLibrary1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Edith Homonnai</cp:lastModifiedBy>
  <cp:revision>2</cp:revision>
  <cp:lastPrinted>2018-01-12T08:09:00Z</cp:lastPrinted>
  <dcterms:created xsi:type="dcterms:W3CDTF">2024-05-05T07:56:00Z</dcterms:created>
  <dcterms:modified xsi:type="dcterms:W3CDTF">2024-05-05T07:56:00Z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_dlc_DocId">
    <vt:lpwstr>PRTL-88017155-369</vt:lpwstr>
  </property>
  <property fmtid="{D5CDD505-2E9C-101B-9397-08002B2CF9AE}" pid="25" name="_dlc_DocIdItemGuid">
    <vt:lpwstr>40ae9971-0d09-49bf-928b-18260074119e</vt:lpwstr>
  </property>
  <property fmtid="{D5CDD505-2E9C-101B-9397-08002B2CF9AE}" pid="26" name="_dlc_DocIdUrl">
    <vt:lpwstr>https://unicef.sharepoint.com/sites/portals/JD/_layouts/15/DocIdRedir.aspx?ID=PRTL-88017155-369, PRTL-88017155-369</vt:lpwstr>
  </property>
  <property fmtid="{D5CDD505-2E9C-101B-9397-08002B2CF9AE}" pid="27" name="k8c968e8c72a4eda96b7e8fdbe192be2">
    <vt:lpwstr/>
  </property>
  <property fmtid="{D5CDD505-2E9C-101B-9397-08002B2CF9AE}" pid="28" name="j169e817e0ee4eb8974e6fc4a2762909">
    <vt:lpwstr/>
  </property>
  <property fmtid="{D5CDD505-2E9C-101B-9397-08002B2CF9AE}" pid="29" name="DateTransmittedEmail">
    <vt:lpwstr/>
  </property>
  <property fmtid="{D5CDD505-2E9C-101B-9397-08002B2CF9AE}" pid="30" name="ContentStatus">
    <vt:lpwstr/>
  </property>
  <property fmtid="{D5CDD505-2E9C-101B-9397-08002B2CF9AE}" pid="31" name="SenderEmail">
    <vt:lpwstr/>
  </property>
  <property fmtid="{D5CDD505-2E9C-101B-9397-08002B2CF9AE}" pid="32" name="IconOverlay">
    <vt:lpwstr/>
  </property>
  <property fmtid="{D5CDD505-2E9C-101B-9397-08002B2CF9AE}" pid="33" name="ContentLanguage">
    <vt:lpwstr>English</vt:lpwstr>
  </property>
  <property fmtid="{D5CDD505-2E9C-101B-9397-08002B2CF9AE}" pid="34" name="j048a4f9aaad4a8990a1d5e5f53cb451">
    <vt:lpwstr/>
  </property>
  <property fmtid="{D5CDD505-2E9C-101B-9397-08002B2CF9AE}" pid="35" name="TaxKeywordTaxHTField">
    <vt:lpwstr/>
  </property>
  <property fmtid="{D5CDD505-2E9C-101B-9397-08002B2CF9AE}" pid="36" name="h6a71f3e574e4344bc34f3fc9dd20054">
    <vt:lpwstr>HR Capacity HQ|5dfbef22-74f3-4590-8e9b-b76c325b633c</vt:lpwstr>
  </property>
  <property fmtid="{D5CDD505-2E9C-101B-9397-08002B2CF9AE}" pid="37" name="CategoryDescription">
    <vt:lpwstr/>
  </property>
  <property fmtid="{D5CDD505-2E9C-101B-9397-08002B2CF9AE}" pid="38" name="RecipientsEmail">
    <vt:lpwstr/>
  </property>
  <property fmtid="{D5CDD505-2E9C-101B-9397-08002B2CF9AE}" pid="39" name="mda26ace941f4791a7314a339fee829c">
    <vt:lpwstr>Job descriptions, ToRs (draft, individual)|4b79484e-8d78-4297-9552-ed7ad69e7044</vt:lpwstr>
  </property>
  <property fmtid="{D5CDD505-2E9C-101B-9397-08002B2CF9AE}" pid="40" name="SemaphoreItemMetadata">
    <vt:lpwstr/>
  </property>
  <property fmtid="{D5CDD505-2E9C-101B-9397-08002B2CF9AE}" pid="41" name="WrittenBy">
    <vt:lpwstr/>
  </property>
  <property fmtid="{D5CDD505-2E9C-101B-9397-08002B2CF9AE}" pid="42" name="DocumentType">
    <vt:lpwstr>4;#Job descriptions, ToRs (draft, individual)|4b79484e-8d78-4297-9552-ed7ad69e7044</vt:lpwstr>
  </property>
  <property fmtid="{D5CDD505-2E9C-101B-9397-08002B2CF9AE}" pid="43" name="SystemDTAC">
    <vt:lpwstr/>
  </property>
  <property fmtid="{D5CDD505-2E9C-101B-9397-08002B2CF9AE}" pid="44" name="TaxKeyword">
    <vt:lpwstr/>
  </property>
  <property fmtid="{D5CDD505-2E9C-101B-9397-08002B2CF9AE}" pid="45" name="GeographicScope">
    <vt:lpwstr/>
  </property>
  <property fmtid="{D5CDD505-2E9C-101B-9397-08002B2CF9AE}" pid="46" name="Topic">
    <vt:lpwstr>5;#HR Capacity HQ|5dfbef22-74f3-4590-8e9b-b76c325b633c</vt:lpwstr>
  </property>
  <property fmtid="{D5CDD505-2E9C-101B-9397-08002B2CF9AE}" pid="47" name="OfficeDivision">
    <vt:lpwstr>3;#Division of Human Resources-456K|47cb919c-ee56-4ab5-aca3-222bb3cb66d5</vt:lpwstr>
  </property>
  <property fmtid="{D5CDD505-2E9C-101B-9397-08002B2CF9AE}" pid="48" name="CriticalForLongTermRetention">
    <vt:lpwstr/>
  </property>
  <property fmtid="{D5CDD505-2E9C-101B-9397-08002B2CF9AE}" pid="49" name="ContentTypeId">
    <vt:lpwstr>0x0101005F7733DDE1417240B3A3473F6844C90F</vt:lpwstr>
  </property>
</Properties>
</file>