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3EB2" w14:textId="77777777"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78"/>
        <w:gridCol w:w="2588"/>
        <w:gridCol w:w="3127"/>
        <w:gridCol w:w="1423"/>
      </w:tblGrid>
      <w:tr w:rsidR="007613B3" w:rsidRPr="007613B3" w14:paraId="70C30CB6" w14:textId="77777777" w:rsidTr="00C62F90">
        <w:trPr>
          <w:trHeight w:val="1708"/>
        </w:trPr>
        <w:tc>
          <w:tcPr>
            <w:tcW w:w="2678" w:type="dxa"/>
            <w:tcBorders>
              <w:bottom w:val="nil"/>
            </w:tcBorders>
            <w:noWrap/>
            <w:hideMark/>
          </w:tcPr>
          <w:p w14:paraId="7D45D487" w14:textId="1339F5A6" w:rsidR="007613B3" w:rsidRPr="00D20712" w:rsidRDefault="007613B3" w:rsidP="00377BF5">
            <w:pPr>
              <w:spacing w:before="100" w:beforeAutospacing="1" w:after="100" w:afterAutospacing="1" w:line="240" w:lineRule="auto"/>
              <w:rPr>
                <w:rFonts w:ascii="Calibri" w:eastAsia="Times New Roman" w:hAnsi="Calibri" w:cs="Calibri"/>
                <w:b/>
                <w:color w:val="auto"/>
                <w:lang w:val="fr-FR"/>
              </w:rPr>
            </w:pPr>
            <w:r w:rsidRPr="00D20712">
              <w:rPr>
                <w:rFonts w:ascii="Calibri" w:eastAsia="Times New Roman" w:hAnsi="Calibri" w:cs="Calibri"/>
                <w:b/>
                <w:color w:val="auto"/>
                <w:lang w:val="fr-FR"/>
              </w:rPr>
              <w:t>Title</w:t>
            </w:r>
            <w:r w:rsidR="00F3329C" w:rsidRPr="00D20712">
              <w:rPr>
                <w:rFonts w:ascii="Calibri" w:eastAsia="Times New Roman" w:hAnsi="Calibri" w:cs="Calibri"/>
                <w:b/>
                <w:color w:val="auto"/>
                <w:lang w:val="fr-FR"/>
              </w:rPr>
              <w:t>: Co</w:t>
            </w:r>
            <w:r w:rsidR="00D20712" w:rsidRPr="00D20712">
              <w:rPr>
                <w:rFonts w:ascii="Calibri" w:eastAsia="Times New Roman" w:hAnsi="Calibri" w:cs="Calibri"/>
                <w:b/>
                <w:color w:val="auto"/>
                <w:lang w:val="fr-FR"/>
              </w:rPr>
              <w:t xml:space="preserve">nsultant national </w:t>
            </w:r>
            <w:r w:rsidR="00F2161B">
              <w:rPr>
                <w:rFonts w:ascii="Calibri" w:eastAsia="Times New Roman" w:hAnsi="Calibri" w:cs="Calibri"/>
                <w:b/>
                <w:color w:val="auto"/>
                <w:lang w:val="fr-FR"/>
              </w:rPr>
              <w:t>Assistant</w:t>
            </w:r>
            <w:r w:rsidR="00D20712" w:rsidRPr="00D20712">
              <w:rPr>
                <w:rFonts w:ascii="Calibri" w:eastAsia="Times New Roman" w:hAnsi="Calibri" w:cs="Calibri"/>
                <w:b/>
                <w:color w:val="auto"/>
                <w:lang w:val="fr-FR"/>
              </w:rPr>
              <w:t xml:space="preserve"> </w:t>
            </w:r>
            <w:r w:rsidR="002439AF">
              <w:rPr>
                <w:rFonts w:ascii="Calibri" w:eastAsia="Times New Roman" w:hAnsi="Calibri" w:cs="Calibri"/>
                <w:b/>
                <w:color w:val="auto"/>
                <w:lang w:val="fr-FR"/>
              </w:rPr>
              <w:t>S</w:t>
            </w:r>
            <w:r w:rsidR="00D20712" w:rsidRPr="00D20712">
              <w:rPr>
                <w:rFonts w:ascii="Calibri" w:eastAsia="Times New Roman" w:hAnsi="Calibri" w:cs="Calibri"/>
                <w:b/>
                <w:color w:val="auto"/>
                <w:lang w:val="fr-FR"/>
              </w:rPr>
              <w:t>e</w:t>
            </w:r>
            <w:r w:rsidR="00D20712">
              <w:rPr>
                <w:rFonts w:ascii="Calibri" w:eastAsia="Times New Roman" w:hAnsi="Calibri" w:cs="Calibri"/>
                <w:b/>
                <w:color w:val="auto"/>
                <w:lang w:val="fr-FR"/>
              </w:rPr>
              <w:t>nior</w:t>
            </w:r>
            <w:r w:rsidR="00CC1A0A">
              <w:rPr>
                <w:rFonts w:ascii="Calibri" w:eastAsia="Times New Roman" w:hAnsi="Calibri" w:cs="Calibri"/>
                <w:b/>
                <w:color w:val="auto"/>
                <w:lang w:val="fr-FR"/>
              </w:rPr>
              <w:t xml:space="preserve"> en </w:t>
            </w:r>
            <w:r w:rsidR="00BE2D23">
              <w:rPr>
                <w:rFonts w:ascii="Calibri" w:eastAsia="Times New Roman" w:hAnsi="Calibri" w:cs="Calibri"/>
                <w:b/>
                <w:color w:val="auto"/>
                <w:lang w:val="fr-FR"/>
              </w:rPr>
              <w:t>passation des marchés publics</w:t>
            </w:r>
            <w:r w:rsidR="00B80C81">
              <w:rPr>
                <w:rFonts w:ascii="Calibri" w:eastAsia="Times New Roman" w:hAnsi="Calibri" w:cs="Calibri"/>
                <w:b/>
                <w:color w:val="auto"/>
                <w:lang w:val="fr-FR"/>
              </w:rPr>
              <w:t xml:space="preserve"> au profit de</w:t>
            </w:r>
            <w:r w:rsidR="00FA4AB8">
              <w:rPr>
                <w:rFonts w:ascii="Calibri" w:eastAsia="Times New Roman" w:hAnsi="Calibri" w:cs="Calibri"/>
                <w:b/>
                <w:color w:val="auto"/>
                <w:lang w:val="fr-FR"/>
              </w:rPr>
              <w:t xml:space="preserve"> l’Agence </w:t>
            </w:r>
            <w:r w:rsidR="00B80C81">
              <w:rPr>
                <w:rFonts w:ascii="Calibri" w:eastAsia="Times New Roman" w:hAnsi="Calibri" w:cs="Calibri"/>
                <w:b/>
                <w:color w:val="auto"/>
                <w:lang w:val="fr-FR"/>
              </w:rPr>
              <w:t>N</w:t>
            </w:r>
            <w:r w:rsidR="00FA4AB8">
              <w:rPr>
                <w:rFonts w:ascii="Calibri" w:eastAsia="Times New Roman" w:hAnsi="Calibri" w:cs="Calibri"/>
                <w:b/>
                <w:color w:val="auto"/>
                <w:lang w:val="fr-FR"/>
              </w:rPr>
              <w:t xml:space="preserve">ationale des </w:t>
            </w:r>
            <w:r w:rsidR="00B80C81">
              <w:rPr>
                <w:rFonts w:ascii="Calibri" w:eastAsia="Times New Roman" w:hAnsi="Calibri" w:cs="Calibri"/>
                <w:b/>
                <w:color w:val="auto"/>
                <w:lang w:val="fr-FR"/>
              </w:rPr>
              <w:t>S</w:t>
            </w:r>
            <w:r w:rsidR="00FA4AB8">
              <w:rPr>
                <w:rFonts w:ascii="Calibri" w:eastAsia="Times New Roman" w:hAnsi="Calibri" w:cs="Calibri"/>
                <w:b/>
                <w:color w:val="auto"/>
                <w:lang w:val="fr-FR"/>
              </w:rPr>
              <w:t xml:space="preserve">oins de </w:t>
            </w:r>
            <w:r w:rsidR="00B80C81">
              <w:rPr>
                <w:rFonts w:ascii="Calibri" w:eastAsia="Times New Roman" w:hAnsi="Calibri" w:cs="Calibri"/>
                <w:b/>
                <w:color w:val="auto"/>
                <w:lang w:val="fr-FR"/>
              </w:rPr>
              <w:t>S</w:t>
            </w:r>
            <w:r w:rsidR="00FA4AB8">
              <w:rPr>
                <w:rFonts w:ascii="Calibri" w:eastAsia="Times New Roman" w:hAnsi="Calibri" w:cs="Calibri"/>
                <w:b/>
                <w:color w:val="auto"/>
                <w:lang w:val="fr-FR"/>
              </w:rPr>
              <w:t xml:space="preserve">anté </w:t>
            </w:r>
            <w:r w:rsidR="00B80C81">
              <w:rPr>
                <w:rFonts w:ascii="Calibri" w:eastAsia="Times New Roman" w:hAnsi="Calibri" w:cs="Calibri"/>
                <w:b/>
                <w:color w:val="auto"/>
                <w:lang w:val="fr-FR"/>
              </w:rPr>
              <w:t>P</w:t>
            </w:r>
            <w:r w:rsidR="00FA4AB8">
              <w:rPr>
                <w:rFonts w:ascii="Calibri" w:eastAsia="Times New Roman" w:hAnsi="Calibri" w:cs="Calibri"/>
                <w:b/>
                <w:color w:val="auto"/>
                <w:lang w:val="fr-FR"/>
              </w:rPr>
              <w:t xml:space="preserve">rimaires </w:t>
            </w:r>
          </w:p>
          <w:p w14:paraId="7AF74323" w14:textId="77777777" w:rsidR="007613B3" w:rsidRPr="00D20712" w:rsidRDefault="007613B3" w:rsidP="00377BF5">
            <w:pPr>
              <w:spacing w:before="100" w:beforeAutospacing="1" w:after="100" w:afterAutospacing="1" w:line="240" w:lineRule="auto"/>
              <w:rPr>
                <w:rFonts w:ascii="Calibri" w:eastAsia="Times New Roman" w:hAnsi="Calibri" w:cs="Calibri"/>
                <w:color w:val="auto"/>
                <w:lang w:val="fr-FR"/>
              </w:rPr>
            </w:pPr>
          </w:p>
        </w:tc>
        <w:tc>
          <w:tcPr>
            <w:tcW w:w="2588" w:type="dxa"/>
            <w:tcBorders>
              <w:bottom w:val="nil"/>
            </w:tcBorders>
          </w:tcPr>
          <w:p w14:paraId="7AD79EE8" w14:textId="77777777" w:rsidR="007613B3" w:rsidRDefault="007613B3" w:rsidP="00377BF5">
            <w:pPr>
              <w:spacing w:before="100" w:beforeAutospacing="1" w:after="100" w:afterAutospacing="1" w:line="240" w:lineRule="auto"/>
              <w:rPr>
                <w:rFonts w:ascii="Calibri" w:eastAsia="Times New Roman" w:hAnsi="Calibri" w:cs="Calibri"/>
                <w:b/>
                <w:color w:val="auto"/>
                <w:lang w:val="en-AU"/>
              </w:rPr>
            </w:pPr>
            <w:r w:rsidRPr="007613B3">
              <w:rPr>
                <w:rFonts w:ascii="Calibri" w:eastAsia="Times New Roman" w:hAnsi="Calibri" w:cs="Calibri"/>
                <w:b/>
                <w:color w:val="auto"/>
                <w:lang w:val="en-AU"/>
              </w:rPr>
              <w:t>Funding</w:t>
            </w:r>
            <w:r>
              <w:rPr>
                <w:rFonts w:ascii="Calibri" w:eastAsia="Times New Roman" w:hAnsi="Calibri" w:cs="Calibri"/>
                <w:b/>
                <w:color w:val="auto"/>
                <w:lang w:val="en-AU"/>
              </w:rPr>
              <w:t xml:space="preserve"> Code</w:t>
            </w:r>
          </w:p>
          <w:p w14:paraId="15214437" w14:textId="63875B03" w:rsidR="005D1925" w:rsidRPr="007613B3" w:rsidRDefault="005D1925" w:rsidP="00377BF5">
            <w:pPr>
              <w:spacing w:before="100" w:beforeAutospacing="1" w:after="100" w:afterAutospacing="1" w:line="240" w:lineRule="auto"/>
              <w:rPr>
                <w:rFonts w:ascii="Calibri" w:eastAsia="Times New Roman" w:hAnsi="Calibri" w:cs="Calibri"/>
                <w:b/>
                <w:color w:val="auto"/>
                <w:lang w:val="en-AU"/>
              </w:rPr>
            </w:pPr>
          </w:p>
        </w:tc>
        <w:tc>
          <w:tcPr>
            <w:tcW w:w="3127" w:type="dxa"/>
            <w:tcBorders>
              <w:bottom w:val="nil"/>
            </w:tcBorders>
          </w:tcPr>
          <w:p w14:paraId="3842A349" w14:textId="77777777" w:rsidR="007613B3" w:rsidRPr="007613B3" w:rsidRDefault="007613B3" w:rsidP="00377BF5">
            <w:pPr>
              <w:spacing w:before="100" w:beforeAutospacing="1" w:after="100" w:afterAutospacing="1" w:line="240" w:lineRule="auto"/>
              <w:rPr>
                <w:rFonts w:ascii="Calibri" w:eastAsia="Times New Roman" w:hAnsi="Calibri" w:cs="Calibri"/>
                <w:b/>
                <w:color w:val="auto"/>
                <w:lang w:val="en-AU"/>
              </w:rPr>
            </w:pPr>
            <w:r w:rsidRPr="007613B3">
              <w:rPr>
                <w:rFonts w:ascii="Calibri" w:eastAsia="Times New Roman" w:hAnsi="Calibri" w:cs="Calibri"/>
                <w:b/>
                <w:color w:val="auto"/>
                <w:lang w:val="en-AU"/>
              </w:rPr>
              <w:t>Type of engagement</w:t>
            </w:r>
          </w:p>
          <w:bookmarkStart w:id="0" w:name="Check11"/>
          <w:p w14:paraId="6F7EEEEC" w14:textId="77777777" w:rsidR="007613B3" w:rsidRDefault="00F3329C" w:rsidP="00377BF5">
            <w:pPr>
              <w:spacing w:before="60" w:after="60" w:line="240" w:lineRule="auto"/>
              <w:ind w:right="-108"/>
              <w:rPr>
                <w:rFonts w:ascii="Calibri" w:eastAsia="Times New Roman" w:hAnsi="Calibri" w:cs="Calibri"/>
                <w:color w:val="auto"/>
                <w:lang w:val="en-AU"/>
              </w:rPr>
            </w:pPr>
            <w:r>
              <w:rPr>
                <w:rFonts w:ascii="Calibri" w:eastAsia="Times New Roman" w:hAnsi="Calibri" w:cs="Calibri"/>
                <w:color w:val="auto"/>
                <w:lang w:val="en-AU"/>
              </w:rPr>
              <w:fldChar w:fldCharType="begin">
                <w:ffData>
                  <w:name w:val="Check11"/>
                  <w:enabled/>
                  <w:calcOnExit w:val="0"/>
                  <w:checkBox>
                    <w:sizeAuto/>
                    <w:default w:val="1"/>
                  </w:checkBox>
                </w:ffData>
              </w:fldChar>
            </w:r>
            <w:r>
              <w:rPr>
                <w:rFonts w:ascii="Calibri" w:eastAsia="Times New Roman" w:hAnsi="Calibri" w:cs="Calibri"/>
                <w:color w:val="auto"/>
                <w:lang w:val="en-AU"/>
              </w:rPr>
              <w:instrText xml:space="preserve"> FORMCHECKBOX </w:instrText>
            </w:r>
            <w:r w:rsidR="00535332">
              <w:rPr>
                <w:rFonts w:ascii="Calibri" w:eastAsia="Times New Roman" w:hAnsi="Calibri" w:cs="Calibri"/>
                <w:color w:val="auto"/>
                <w:lang w:val="en-AU"/>
              </w:rPr>
            </w:r>
            <w:r w:rsidR="00535332">
              <w:rPr>
                <w:rFonts w:ascii="Calibri" w:eastAsia="Times New Roman" w:hAnsi="Calibri" w:cs="Calibri"/>
                <w:color w:val="auto"/>
                <w:lang w:val="en-AU"/>
              </w:rPr>
              <w:fldChar w:fldCharType="separate"/>
            </w:r>
            <w:r>
              <w:rPr>
                <w:rFonts w:ascii="Calibri" w:eastAsia="Times New Roman" w:hAnsi="Calibri" w:cs="Calibri"/>
                <w:color w:val="auto"/>
                <w:lang w:val="en-AU"/>
              </w:rPr>
              <w:fldChar w:fldCharType="end"/>
            </w:r>
            <w:bookmarkEnd w:id="0"/>
            <w:r w:rsidR="007613B3" w:rsidRPr="007613B3">
              <w:rPr>
                <w:rFonts w:ascii="Calibri" w:eastAsia="Times New Roman" w:hAnsi="Calibri" w:cs="Calibri"/>
                <w:color w:val="auto"/>
                <w:lang w:val="en-AU"/>
              </w:rPr>
              <w:t xml:space="preserve"> Consultant  </w:t>
            </w:r>
          </w:p>
          <w:bookmarkStart w:id="1" w:name="Check12"/>
          <w:p w14:paraId="73A0D7E8" w14:textId="77777777" w:rsidR="007613B3" w:rsidRDefault="007613B3" w:rsidP="00377BF5">
            <w:pPr>
              <w:spacing w:before="60" w:after="60" w:line="240" w:lineRule="auto"/>
              <w:ind w:right="-108"/>
              <w:rPr>
                <w:rFonts w:ascii="Calibri" w:eastAsia="Times New Roman" w:hAnsi="Calibri" w:cs="Calibri"/>
                <w:color w:val="auto"/>
                <w:lang w:val="en-AU"/>
              </w:rPr>
            </w:pPr>
            <w:r w:rsidRPr="007613B3">
              <w:rPr>
                <w:rFonts w:ascii="Calibri" w:eastAsia="Times New Roman" w:hAnsi="Calibri" w:cs="Calibri"/>
                <w:color w:val="auto"/>
                <w:lang w:val="en-AU"/>
              </w:rPr>
              <w:fldChar w:fldCharType="begin">
                <w:ffData>
                  <w:name w:val="Check12"/>
                  <w:enabled/>
                  <w:calcOnExit w:val="0"/>
                  <w:checkBox>
                    <w:sizeAuto/>
                    <w:default w:val="0"/>
                  </w:checkBox>
                </w:ffData>
              </w:fldChar>
            </w:r>
            <w:r w:rsidRPr="007613B3">
              <w:rPr>
                <w:rFonts w:ascii="Calibri" w:eastAsia="Times New Roman" w:hAnsi="Calibri" w:cs="Calibri"/>
                <w:color w:val="auto"/>
                <w:lang w:val="en-AU"/>
              </w:rPr>
              <w:instrText xml:space="preserve"> FORMCHECKBOX </w:instrText>
            </w:r>
            <w:r w:rsidR="00535332">
              <w:rPr>
                <w:rFonts w:ascii="Calibri" w:eastAsia="Times New Roman" w:hAnsi="Calibri" w:cs="Calibri"/>
                <w:color w:val="auto"/>
                <w:lang w:val="en-AU"/>
              </w:rPr>
            </w:r>
            <w:r w:rsidR="00535332">
              <w:rPr>
                <w:rFonts w:ascii="Calibri" w:eastAsia="Times New Roman" w:hAnsi="Calibri" w:cs="Calibri"/>
                <w:color w:val="auto"/>
                <w:lang w:val="en-AU"/>
              </w:rPr>
              <w:fldChar w:fldCharType="separate"/>
            </w:r>
            <w:r w:rsidRPr="007613B3">
              <w:rPr>
                <w:rFonts w:ascii="Calibri" w:eastAsia="Times New Roman" w:hAnsi="Calibri" w:cs="Calibri"/>
                <w:color w:val="auto"/>
                <w:lang w:val="en-AU"/>
              </w:rPr>
              <w:fldChar w:fldCharType="end"/>
            </w:r>
            <w:bookmarkEnd w:id="1"/>
            <w:r w:rsidRPr="007613B3">
              <w:rPr>
                <w:rFonts w:ascii="Calibri" w:eastAsia="Times New Roman" w:hAnsi="Calibri" w:cs="Calibri"/>
                <w:color w:val="auto"/>
                <w:lang w:val="en-AU"/>
              </w:rPr>
              <w:t xml:space="preserve"> Individual Contractor</w:t>
            </w:r>
            <w:r w:rsidR="00F027D0">
              <w:rPr>
                <w:rFonts w:ascii="Calibri" w:eastAsia="Times New Roman" w:hAnsi="Calibri" w:cs="Calibri"/>
                <w:color w:val="auto"/>
                <w:lang w:val="en-AU"/>
              </w:rPr>
              <w:t xml:space="preserve"> Part-Time</w:t>
            </w:r>
          </w:p>
          <w:p w14:paraId="7C87C900" w14:textId="77777777" w:rsidR="00F027D0" w:rsidRPr="007613B3" w:rsidRDefault="00F027D0" w:rsidP="00377BF5">
            <w:pPr>
              <w:spacing w:before="60" w:after="60" w:line="240" w:lineRule="auto"/>
              <w:ind w:right="-108"/>
              <w:rPr>
                <w:rFonts w:ascii="Calibri" w:eastAsia="Times New Roman" w:hAnsi="Calibri" w:cs="Calibri"/>
                <w:color w:val="auto"/>
                <w:lang w:val="en-AU"/>
              </w:rPr>
            </w:pPr>
            <w:r w:rsidRPr="007613B3">
              <w:rPr>
                <w:rFonts w:ascii="Calibri" w:eastAsia="Times New Roman" w:hAnsi="Calibri" w:cs="Calibri"/>
                <w:color w:val="auto"/>
                <w:lang w:val="en-AU"/>
              </w:rPr>
              <w:fldChar w:fldCharType="begin">
                <w:ffData>
                  <w:name w:val="Check12"/>
                  <w:enabled/>
                  <w:calcOnExit w:val="0"/>
                  <w:checkBox>
                    <w:sizeAuto/>
                    <w:default w:val="0"/>
                  </w:checkBox>
                </w:ffData>
              </w:fldChar>
            </w:r>
            <w:r w:rsidRPr="007613B3">
              <w:rPr>
                <w:rFonts w:ascii="Calibri" w:eastAsia="Times New Roman" w:hAnsi="Calibri" w:cs="Calibri"/>
                <w:color w:val="auto"/>
                <w:lang w:val="en-AU"/>
              </w:rPr>
              <w:instrText xml:space="preserve"> FORMCHECKBOX </w:instrText>
            </w:r>
            <w:r w:rsidR="00535332">
              <w:rPr>
                <w:rFonts w:ascii="Calibri" w:eastAsia="Times New Roman" w:hAnsi="Calibri" w:cs="Calibri"/>
                <w:color w:val="auto"/>
                <w:lang w:val="en-AU"/>
              </w:rPr>
            </w:r>
            <w:r w:rsidR="00535332">
              <w:rPr>
                <w:rFonts w:ascii="Calibri" w:eastAsia="Times New Roman" w:hAnsi="Calibri" w:cs="Calibri"/>
                <w:color w:val="auto"/>
                <w:lang w:val="en-AU"/>
              </w:rPr>
              <w:fldChar w:fldCharType="separate"/>
            </w:r>
            <w:r w:rsidRPr="007613B3">
              <w:rPr>
                <w:rFonts w:ascii="Calibri" w:eastAsia="Times New Roman" w:hAnsi="Calibri" w:cs="Calibri"/>
                <w:color w:val="auto"/>
                <w:lang w:val="en-AU"/>
              </w:rPr>
              <w:fldChar w:fldCharType="end"/>
            </w:r>
            <w:r w:rsidRPr="007613B3">
              <w:rPr>
                <w:rFonts w:ascii="Calibri" w:eastAsia="Times New Roman" w:hAnsi="Calibri" w:cs="Calibri"/>
                <w:color w:val="auto"/>
                <w:lang w:val="en-AU"/>
              </w:rPr>
              <w:t xml:space="preserve"> Individual Contractor</w:t>
            </w:r>
            <w:r>
              <w:rPr>
                <w:rFonts w:ascii="Calibri" w:eastAsia="Times New Roman" w:hAnsi="Calibri" w:cs="Calibri"/>
                <w:color w:val="auto"/>
                <w:lang w:val="en-AU"/>
              </w:rPr>
              <w:t xml:space="preserve"> Full-Time</w:t>
            </w:r>
          </w:p>
        </w:tc>
        <w:tc>
          <w:tcPr>
            <w:tcW w:w="1423" w:type="dxa"/>
            <w:tcBorders>
              <w:bottom w:val="nil"/>
            </w:tcBorders>
          </w:tcPr>
          <w:p w14:paraId="00371098" w14:textId="77777777" w:rsidR="007613B3" w:rsidRDefault="007613B3" w:rsidP="00377BF5">
            <w:pPr>
              <w:spacing w:before="100" w:beforeAutospacing="1" w:after="100" w:afterAutospacing="1" w:line="240" w:lineRule="auto"/>
              <w:rPr>
                <w:rFonts w:ascii="Calibri" w:eastAsia="Times New Roman" w:hAnsi="Calibri" w:cs="Calibri"/>
                <w:b/>
                <w:color w:val="auto"/>
                <w:lang w:val="en-AU"/>
              </w:rPr>
            </w:pPr>
            <w:r w:rsidRPr="007613B3">
              <w:rPr>
                <w:rFonts w:ascii="Calibri" w:eastAsia="Times New Roman" w:hAnsi="Calibri" w:cs="Calibri"/>
                <w:b/>
                <w:color w:val="auto"/>
                <w:lang w:val="en-AU"/>
              </w:rPr>
              <w:t>Duty Station:</w:t>
            </w:r>
          </w:p>
          <w:p w14:paraId="5B8459FA" w14:textId="77777777" w:rsidR="00F3329C" w:rsidRPr="007613B3" w:rsidRDefault="00F3329C" w:rsidP="00377BF5">
            <w:pPr>
              <w:spacing w:before="100" w:beforeAutospacing="1" w:after="100" w:afterAutospacing="1" w:line="240" w:lineRule="auto"/>
              <w:rPr>
                <w:rFonts w:ascii="Calibri" w:eastAsia="Times New Roman" w:hAnsi="Calibri" w:cs="Calibri"/>
                <w:b/>
                <w:color w:val="auto"/>
                <w:lang w:val="en-AU"/>
              </w:rPr>
            </w:pPr>
            <w:r>
              <w:rPr>
                <w:rFonts w:ascii="Calibri" w:eastAsia="Times New Roman" w:hAnsi="Calibri" w:cs="Calibri"/>
                <w:b/>
                <w:color w:val="auto"/>
                <w:lang w:val="en-AU"/>
              </w:rPr>
              <w:t>Cotonou, Benin</w:t>
            </w:r>
          </w:p>
          <w:p w14:paraId="7F7CC5F4" w14:textId="77777777" w:rsidR="007613B3" w:rsidRPr="007613B3" w:rsidRDefault="007613B3" w:rsidP="00377BF5">
            <w:pPr>
              <w:spacing w:before="100" w:beforeAutospacing="1" w:after="100" w:afterAutospacing="1" w:line="240" w:lineRule="auto"/>
              <w:rPr>
                <w:rFonts w:ascii="Calibri" w:eastAsia="Times New Roman" w:hAnsi="Calibri" w:cs="Calibri"/>
                <w:color w:val="auto"/>
                <w:lang w:val="en-AU"/>
              </w:rPr>
            </w:pPr>
          </w:p>
        </w:tc>
      </w:tr>
      <w:tr w:rsidR="007613B3" w:rsidRPr="0033672C" w14:paraId="30F45DEE" w14:textId="77777777" w:rsidTr="00CB4305">
        <w:trPr>
          <w:trHeight w:val="813"/>
        </w:trPr>
        <w:tc>
          <w:tcPr>
            <w:tcW w:w="9816" w:type="dxa"/>
            <w:gridSpan w:val="4"/>
            <w:tcBorders>
              <w:bottom w:val="nil"/>
            </w:tcBorders>
            <w:noWrap/>
            <w:hideMark/>
          </w:tcPr>
          <w:p w14:paraId="05CB91B0" w14:textId="77777777" w:rsidR="00933C17" w:rsidRDefault="007613B3" w:rsidP="00933C17">
            <w:pPr>
              <w:spacing w:before="60" w:after="60" w:line="240" w:lineRule="auto"/>
              <w:rPr>
                <w:lang w:val="fr-FR"/>
              </w:rPr>
            </w:pPr>
            <w:r w:rsidRPr="00933C17">
              <w:rPr>
                <w:rFonts w:ascii="Calibri" w:eastAsia="Times New Roman" w:hAnsi="Calibri" w:cs="Calibri"/>
                <w:b/>
                <w:color w:val="auto"/>
                <w:lang w:val="fr-FR"/>
              </w:rPr>
              <w:t xml:space="preserve">Purpose of Activity/Assignment: </w:t>
            </w:r>
            <w:r w:rsidR="00933C17" w:rsidRPr="00933C17">
              <w:rPr>
                <w:lang w:val="fr-FR"/>
              </w:rPr>
              <w:t xml:space="preserve"> </w:t>
            </w:r>
          </w:p>
          <w:p w14:paraId="6DA0D23E" w14:textId="4057EA40" w:rsidR="00DF0CA5" w:rsidRPr="00E6595B" w:rsidRDefault="000917BF" w:rsidP="003B59BD">
            <w:pPr>
              <w:spacing w:before="60" w:after="60" w:line="240" w:lineRule="auto"/>
              <w:jc w:val="both"/>
              <w:rPr>
                <w:rFonts w:ascii="Calibri" w:eastAsia="Times New Roman" w:hAnsi="Calibri" w:cs="Calibri"/>
                <w:bCs/>
                <w:color w:val="auto"/>
                <w:lang w:val="fr-FR"/>
              </w:rPr>
            </w:pPr>
            <w:r>
              <w:rPr>
                <w:rFonts w:ascii="Calibri" w:eastAsia="Times New Roman" w:hAnsi="Calibri" w:cs="Calibri"/>
                <w:bCs/>
                <w:color w:val="auto"/>
                <w:lang w:val="fr-FR"/>
              </w:rPr>
              <w:t>L</w:t>
            </w:r>
            <w:r w:rsidRPr="00E86D53">
              <w:rPr>
                <w:rFonts w:ascii="Calibri" w:eastAsia="Times New Roman" w:hAnsi="Calibri" w:cs="Calibri"/>
                <w:bCs/>
                <w:color w:val="auto"/>
                <w:lang w:val="fr-FR"/>
              </w:rPr>
              <w:t xml:space="preserve">’Agence </w:t>
            </w:r>
            <w:r w:rsidR="0024611C">
              <w:rPr>
                <w:rFonts w:ascii="Calibri" w:eastAsia="Times New Roman" w:hAnsi="Calibri" w:cs="Calibri"/>
                <w:bCs/>
                <w:color w:val="auto"/>
                <w:lang w:val="fr-FR"/>
              </w:rPr>
              <w:t>N</w:t>
            </w:r>
            <w:r w:rsidRPr="00E86D53">
              <w:rPr>
                <w:rFonts w:ascii="Calibri" w:eastAsia="Times New Roman" w:hAnsi="Calibri" w:cs="Calibri"/>
                <w:bCs/>
                <w:color w:val="auto"/>
                <w:lang w:val="fr-FR"/>
              </w:rPr>
              <w:t xml:space="preserve">ationale des </w:t>
            </w:r>
            <w:r w:rsidR="0024611C">
              <w:rPr>
                <w:rFonts w:ascii="Calibri" w:eastAsia="Times New Roman" w:hAnsi="Calibri" w:cs="Calibri"/>
                <w:bCs/>
                <w:color w:val="auto"/>
                <w:lang w:val="fr-FR"/>
              </w:rPr>
              <w:t>S</w:t>
            </w:r>
            <w:r w:rsidRPr="00E86D53">
              <w:rPr>
                <w:rFonts w:ascii="Calibri" w:eastAsia="Times New Roman" w:hAnsi="Calibri" w:cs="Calibri"/>
                <w:bCs/>
                <w:color w:val="auto"/>
                <w:lang w:val="fr-FR"/>
              </w:rPr>
              <w:t xml:space="preserve">oins de </w:t>
            </w:r>
            <w:r w:rsidR="0024611C">
              <w:rPr>
                <w:rFonts w:ascii="Calibri" w:eastAsia="Times New Roman" w:hAnsi="Calibri" w:cs="Calibri"/>
                <w:bCs/>
                <w:color w:val="auto"/>
                <w:lang w:val="fr-FR"/>
              </w:rPr>
              <w:t>S</w:t>
            </w:r>
            <w:r w:rsidRPr="00E86D53">
              <w:rPr>
                <w:rFonts w:ascii="Calibri" w:eastAsia="Times New Roman" w:hAnsi="Calibri" w:cs="Calibri"/>
                <w:bCs/>
                <w:color w:val="auto"/>
                <w:lang w:val="fr-FR"/>
              </w:rPr>
              <w:t xml:space="preserve">anté </w:t>
            </w:r>
            <w:r w:rsidR="00585CF9">
              <w:rPr>
                <w:rFonts w:ascii="Calibri" w:eastAsia="Times New Roman" w:hAnsi="Calibri" w:cs="Calibri"/>
                <w:bCs/>
                <w:color w:val="auto"/>
                <w:lang w:val="fr-FR"/>
              </w:rPr>
              <w:t>P</w:t>
            </w:r>
            <w:r w:rsidRPr="00E86D53">
              <w:rPr>
                <w:rFonts w:ascii="Calibri" w:eastAsia="Times New Roman" w:hAnsi="Calibri" w:cs="Calibri"/>
                <w:bCs/>
                <w:color w:val="auto"/>
                <w:lang w:val="fr-FR"/>
              </w:rPr>
              <w:t xml:space="preserve">rimaires (ANSSP) qui met en œuvre le </w:t>
            </w:r>
            <w:r>
              <w:rPr>
                <w:rFonts w:ascii="Calibri" w:eastAsia="Times New Roman" w:hAnsi="Calibri" w:cs="Calibri"/>
                <w:bCs/>
                <w:color w:val="auto"/>
                <w:lang w:val="fr-FR"/>
              </w:rPr>
              <w:t>Programme élargi de vaccination (</w:t>
            </w:r>
            <w:r w:rsidRPr="00E86D53">
              <w:rPr>
                <w:rFonts w:ascii="Calibri" w:eastAsia="Times New Roman" w:hAnsi="Calibri" w:cs="Calibri"/>
                <w:bCs/>
                <w:color w:val="auto"/>
                <w:lang w:val="fr-FR"/>
              </w:rPr>
              <w:t>PEV</w:t>
            </w:r>
            <w:r>
              <w:rPr>
                <w:rFonts w:ascii="Calibri" w:eastAsia="Times New Roman" w:hAnsi="Calibri" w:cs="Calibri"/>
                <w:bCs/>
                <w:color w:val="auto"/>
                <w:lang w:val="fr-FR"/>
              </w:rPr>
              <w:t>)</w:t>
            </w:r>
            <w:r w:rsidRPr="00E86D53">
              <w:rPr>
                <w:rFonts w:ascii="Calibri" w:eastAsia="Times New Roman" w:hAnsi="Calibri" w:cs="Calibri"/>
                <w:bCs/>
                <w:color w:val="auto"/>
                <w:lang w:val="fr-FR"/>
              </w:rPr>
              <w:t xml:space="preserve"> à travers la Direction de la Vaccination et de la Logistique (DVL) a poursuivi </w:t>
            </w:r>
            <w:r>
              <w:rPr>
                <w:rFonts w:ascii="Calibri" w:eastAsia="Times New Roman" w:hAnsi="Calibri" w:cs="Calibri"/>
                <w:bCs/>
                <w:color w:val="auto"/>
                <w:lang w:val="fr-FR"/>
              </w:rPr>
              <w:t xml:space="preserve">en 2021, </w:t>
            </w:r>
            <w:r w:rsidRPr="00E86D53">
              <w:rPr>
                <w:rFonts w:ascii="Calibri" w:eastAsia="Times New Roman" w:hAnsi="Calibri" w:cs="Calibri"/>
                <w:bCs/>
                <w:color w:val="auto"/>
                <w:lang w:val="fr-FR"/>
              </w:rPr>
              <w:t>la mise en œuvre des exigences en matière de gestion fiduciaire de Gavi (GMR) en vue de leur satisfaction totale et l’amélioration de processus de gestion fiduciaire.</w:t>
            </w:r>
            <w:r>
              <w:rPr>
                <w:rFonts w:ascii="Calibri" w:eastAsia="Times New Roman" w:hAnsi="Calibri" w:cs="Calibri"/>
                <w:bCs/>
                <w:color w:val="auto"/>
                <w:lang w:val="fr-FR"/>
              </w:rPr>
              <w:t xml:space="preserve"> Il convient de signaler</w:t>
            </w:r>
            <w:r w:rsidR="00D404DB">
              <w:rPr>
                <w:rFonts w:ascii="Calibri" w:eastAsia="Times New Roman" w:hAnsi="Calibri" w:cs="Calibri"/>
                <w:bCs/>
                <w:color w:val="auto"/>
                <w:lang w:val="fr-FR"/>
              </w:rPr>
              <w:t xml:space="preserve"> que le pays</w:t>
            </w:r>
            <w:r w:rsidR="00933C17" w:rsidRPr="00933C17">
              <w:rPr>
                <w:rFonts w:ascii="Calibri" w:eastAsia="Times New Roman" w:hAnsi="Calibri" w:cs="Calibri"/>
                <w:bCs/>
                <w:color w:val="auto"/>
                <w:lang w:val="fr-FR"/>
              </w:rPr>
              <w:t xml:space="preserve"> est </w:t>
            </w:r>
            <w:r w:rsidR="006E4BB6">
              <w:rPr>
                <w:rFonts w:ascii="Calibri" w:eastAsia="Times New Roman" w:hAnsi="Calibri" w:cs="Calibri"/>
                <w:bCs/>
                <w:color w:val="auto"/>
                <w:lang w:val="fr-FR"/>
              </w:rPr>
              <w:t xml:space="preserve">également </w:t>
            </w:r>
            <w:r w:rsidR="00933C17" w:rsidRPr="00933C17">
              <w:rPr>
                <w:rFonts w:ascii="Calibri" w:eastAsia="Times New Roman" w:hAnsi="Calibri" w:cs="Calibri"/>
                <w:bCs/>
                <w:color w:val="auto"/>
                <w:lang w:val="fr-FR"/>
              </w:rPr>
              <w:t>au terme de la gestion de ses subventions Gavi par le biais de l’Unicef tel que recommandé par les</w:t>
            </w:r>
            <w:r w:rsidR="00335083">
              <w:rPr>
                <w:rFonts w:ascii="Calibri" w:eastAsia="Times New Roman" w:hAnsi="Calibri" w:cs="Calibri"/>
                <w:bCs/>
                <w:color w:val="auto"/>
                <w:lang w:val="fr-FR"/>
              </w:rPr>
              <w:t xml:space="preserve"> </w:t>
            </w:r>
            <w:r w:rsidR="00933C17" w:rsidRPr="00933C17">
              <w:rPr>
                <w:rFonts w:ascii="Calibri" w:eastAsia="Times New Roman" w:hAnsi="Calibri" w:cs="Calibri"/>
                <w:bCs/>
                <w:color w:val="auto"/>
                <w:lang w:val="fr-FR"/>
              </w:rPr>
              <w:t xml:space="preserve">exigences de gestion des fonds Gavi (GMR). </w:t>
            </w:r>
            <w:r w:rsidR="00D404DB">
              <w:rPr>
                <w:rFonts w:ascii="Calibri" w:eastAsia="Times New Roman" w:hAnsi="Calibri" w:cs="Calibri"/>
                <w:bCs/>
                <w:color w:val="auto"/>
                <w:lang w:val="fr-FR"/>
              </w:rPr>
              <w:t>Il</w:t>
            </w:r>
            <w:r w:rsidR="00933C17" w:rsidRPr="00933C17">
              <w:rPr>
                <w:rFonts w:ascii="Calibri" w:eastAsia="Times New Roman" w:hAnsi="Calibri" w:cs="Calibri"/>
                <w:bCs/>
                <w:color w:val="auto"/>
                <w:lang w:val="fr-FR"/>
              </w:rPr>
              <w:t xml:space="preserve"> se prépare donc à reprendre en main la gestion des subventions Gavi. Cette transition nécessite la mise en place d’un dispositif fiduciaire assez solide capable d’assurer une gestion efficiente et transparente des fonds</w:t>
            </w:r>
            <w:r w:rsidR="00A23430">
              <w:rPr>
                <w:rFonts w:ascii="Calibri" w:eastAsia="Times New Roman" w:hAnsi="Calibri" w:cs="Calibri"/>
                <w:bCs/>
                <w:color w:val="auto"/>
                <w:lang w:val="fr-FR"/>
              </w:rPr>
              <w:t xml:space="preserve"> y compris </w:t>
            </w:r>
            <w:r w:rsidR="002B44E3">
              <w:rPr>
                <w:rFonts w:ascii="Calibri" w:eastAsia="Times New Roman" w:hAnsi="Calibri" w:cs="Calibri"/>
                <w:bCs/>
                <w:color w:val="auto"/>
                <w:lang w:val="fr-FR"/>
              </w:rPr>
              <w:t>la célérité dans la passation des marchés</w:t>
            </w:r>
            <w:r w:rsidR="00933C17" w:rsidRPr="00933C17">
              <w:rPr>
                <w:rFonts w:ascii="Calibri" w:eastAsia="Times New Roman" w:hAnsi="Calibri" w:cs="Calibri"/>
                <w:bCs/>
                <w:color w:val="auto"/>
                <w:lang w:val="fr-FR"/>
              </w:rPr>
              <w:t xml:space="preserve">. </w:t>
            </w:r>
            <w:r w:rsidR="00B72D6C">
              <w:rPr>
                <w:rFonts w:ascii="Calibri" w:eastAsia="Times New Roman" w:hAnsi="Calibri" w:cs="Calibri"/>
                <w:bCs/>
                <w:color w:val="auto"/>
                <w:lang w:val="fr-FR"/>
              </w:rPr>
              <w:t>C</w:t>
            </w:r>
            <w:r w:rsidR="0016711B">
              <w:rPr>
                <w:rFonts w:ascii="Calibri" w:eastAsia="Times New Roman" w:hAnsi="Calibri" w:cs="Calibri"/>
                <w:bCs/>
                <w:color w:val="auto"/>
                <w:lang w:val="fr-FR"/>
              </w:rPr>
              <w:t xml:space="preserve">’est dans le but d’atteindre l’objectif de haut niveau qui est </w:t>
            </w:r>
            <w:r w:rsidR="008A5C0A">
              <w:rPr>
                <w:rFonts w:ascii="Calibri" w:eastAsia="Times New Roman" w:hAnsi="Calibri" w:cs="Calibri"/>
                <w:bCs/>
                <w:color w:val="auto"/>
                <w:lang w:val="fr-FR"/>
              </w:rPr>
              <w:t xml:space="preserve">d’assister </w:t>
            </w:r>
            <w:r w:rsidR="001F2628">
              <w:rPr>
                <w:rFonts w:ascii="Calibri" w:eastAsia="Times New Roman" w:hAnsi="Calibri" w:cs="Calibri"/>
                <w:bCs/>
                <w:color w:val="auto"/>
                <w:lang w:val="fr-FR"/>
              </w:rPr>
              <w:t>la P</w:t>
            </w:r>
            <w:r w:rsidR="00A72A9E">
              <w:rPr>
                <w:rFonts w:ascii="Calibri" w:eastAsia="Times New Roman" w:hAnsi="Calibri" w:cs="Calibri"/>
                <w:bCs/>
                <w:color w:val="auto"/>
                <w:lang w:val="fr-FR"/>
              </w:rPr>
              <w:t xml:space="preserve">ersonne </w:t>
            </w:r>
            <w:r w:rsidR="001F2628">
              <w:rPr>
                <w:rFonts w:ascii="Calibri" w:eastAsia="Times New Roman" w:hAnsi="Calibri" w:cs="Calibri"/>
                <w:bCs/>
                <w:color w:val="auto"/>
                <w:lang w:val="fr-FR"/>
              </w:rPr>
              <w:t>R</w:t>
            </w:r>
            <w:r w:rsidR="00A72A9E">
              <w:rPr>
                <w:rFonts w:ascii="Calibri" w:eastAsia="Times New Roman" w:hAnsi="Calibri" w:cs="Calibri"/>
                <w:bCs/>
                <w:color w:val="auto"/>
                <w:lang w:val="fr-FR"/>
              </w:rPr>
              <w:t xml:space="preserve">esponsable des </w:t>
            </w:r>
            <w:r w:rsidR="001F2628">
              <w:rPr>
                <w:rFonts w:ascii="Calibri" w:eastAsia="Times New Roman" w:hAnsi="Calibri" w:cs="Calibri"/>
                <w:bCs/>
                <w:color w:val="auto"/>
                <w:lang w:val="fr-FR"/>
              </w:rPr>
              <w:t>M</w:t>
            </w:r>
            <w:r w:rsidR="00A72A9E">
              <w:rPr>
                <w:rFonts w:ascii="Calibri" w:eastAsia="Times New Roman" w:hAnsi="Calibri" w:cs="Calibri"/>
                <w:bCs/>
                <w:color w:val="auto"/>
                <w:lang w:val="fr-FR"/>
              </w:rPr>
              <w:t xml:space="preserve">archés </w:t>
            </w:r>
            <w:r w:rsidR="001F2628">
              <w:rPr>
                <w:rFonts w:ascii="Calibri" w:eastAsia="Times New Roman" w:hAnsi="Calibri" w:cs="Calibri"/>
                <w:bCs/>
                <w:color w:val="auto"/>
                <w:lang w:val="fr-FR"/>
              </w:rPr>
              <w:t>P</w:t>
            </w:r>
            <w:r w:rsidR="00A72A9E">
              <w:rPr>
                <w:rFonts w:ascii="Calibri" w:eastAsia="Times New Roman" w:hAnsi="Calibri" w:cs="Calibri"/>
                <w:bCs/>
                <w:color w:val="auto"/>
                <w:lang w:val="fr-FR"/>
              </w:rPr>
              <w:t>ubliques (PRMP)</w:t>
            </w:r>
            <w:r w:rsidR="001F2628">
              <w:rPr>
                <w:rFonts w:ascii="Calibri" w:eastAsia="Times New Roman" w:hAnsi="Calibri" w:cs="Calibri"/>
                <w:bCs/>
                <w:color w:val="auto"/>
                <w:lang w:val="fr-FR"/>
              </w:rPr>
              <w:t xml:space="preserve"> dans</w:t>
            </w:r>
            <w:r w:rsidR="0016711B" w:rsidRPr="00BE5FDF">
              <w:rPr>
                <w:rFonts w:ascii="Calibri" w:eastAsia="Times New Roman" w:hAnsi="Calibri" w:cs="Calibri"/>
                <w:bCs/>
                <w:color w:val="auto"/>
                <w:lang w:val="fr-FR"/>
              </w:rPr>
              <w:t xml:space="preserve"> </w:t>
            </w:r>
            <w:r w:rsidR="00142A2D" w:rsidRPr="00142A2D">
              <w:rPr>
                <w:rFonts w:ascii="Calibri" w:eastAsia="Times New Roman" w:hAnsi="Calibri" w:cs="Calibri"/>
                <w:bCs/>
                <w:color w:val="auto"/>
                <w:lang w:val="fr-FR"/>
              </w:rPr>
              <w:t>le processus de passation et d’exécution des marchés publics ainsi que le suivi de l’exécution des marchés passés</w:t>
            </w:r>
            <w:r w:rsidR="00431624">
              <w:rPr>
                <w:rFonts w:ascii="Calibri" w:eastAsia="Times New Roman" w:hAnsi="Calibri" w:cs="Calibri"/>
                <w:bCs/>
                <w:color w:val="auto"/>
                <w:lang w:val="fr-FR"/>
              </w:rPr>
              <w:t xml:space="preserve"> liés aux subventions </w:t>
            </w:r>
            <w:r w:rsidR="00263175">
              <w:rPr>
                <w:rFonts w:ascii="Calibri" w:eastAsia="Times New Roman" w:hAnsi="Calibri" w:cs="Calibri"/>
                <w:bCs/>
                <w:color w:val="auto"/>
                <w:lang w:val="fr-FR"/>
              </w:rPr>
              <w:t>de Gavi</w:t>
            </w:r>
            <w:r w:rsidR="00A046B5">
              <w:rPr>
                <w:rFonts w:ascii="Calibri" w:eastAsia="Times New Roman" w:hAnsi="Calibri" w:cs="Calibri"/>
                <w:bCs/>
                <w:color w:val="auto"/>
                <w:lang w:val="fr-FR"/>
              </w:rPr>
              <w:t>,</w:t>
            </w:r>
            <w:r w:rsidR="00263175">
              <w:rPr>
                <w:rFonts w:ascii="Calibri" w:eastAsia="Times New Roman" w:hAnsi="Calibri" w:cs="Calibri"/>
                <w:bCs/>
                <w:color w:val="auto"/>
                <w:lang w:val="fr-FR"/>
              </w:rPr>
              <w:t xml:space="preserve"> </w:t>
            </w:r>
            <w:r w:rsidR="001F2628">
              <w:rPr>
                <w:rFonts w:ascii="Calibri" w:eastAsia="Times New Roman" w:hAnsi="Calibri" w:cs="Calibri"/>
                <w:bCs/>
                <w:color w:val="auto"/>
                <w:lang w:val="fr-FR"/>
              </w:rPr>
              <w:t xml:space="preserve">que </w:t>
            </w:r>
            <w:r w:rsidR="0093332B">
              <w:rPr>
                <w:rFonts w:ascii="Calibri" w:eastAsia="Times New Roman" w:hAnsi="Calibri" w:cs="Calibri"/>
                <w:bCs/>
                <w:color w:val="auto"/>
                <w:lang w:val="fr-FR"/>
              </w:rPr>
              <w:t>l’ANSSP</w:t>
            </w:r>
            <w:r w:rsidR="006F135A">
              <w:rPr>
                <w:rFonts w:ascii="Calibri" w:eastAsia="Times New Roman" w:hAnsi="Calibri" w:cs="Calibri"/>
                <w:bCs/>
                <w:color w:val="auto"/>
                <w:lang w:val="fr-FR"/>
              </w:rPr>
              <w:t xml:space="preserve"> </w:t>
            </w:r>
            <w:r w:rsidR="0016711B">
              <w:rPr>
                <w:rFonts w:ascii="Calibri" w:eastAsia="Times New Roman" w:hAnsi="Calibri" w:cs="Calibri"/>
                <w:bCs/>
                <w:color w:val="auto"/>
                <w:lang w:val="fr-FR"/>
              </w:rPr>
              <w:t>a sollicité</w:t>
            </w:r>
            <w:r w:rsidR="00D04DE8">
              <w:rPr>
                <w:rFonts w:ascii="Calibri" w:eastAsia="Times New Roman" w:hAnsi="Calibri" w:cs="Calibri"/>
                <w:bCs/>
                <w:color w:val="auto"/>
                <w:lang w:val="fr-FR"/>
              </w:rPr>
              <w:t>, à la suite de l’évaluation des capacités du programme de vaccination,</w:t>
            </w:r>
            <w:r w:rsidR="0016711B">
              <w:rPr>
                <w:rFonts w:ascii="Calibri" w:eastAsia="Times New Roman" w:hAnsi="Calibri" w:cs="Calibri"/>
                <w:bCs/>
                <w:color w:val="auto"/>
                <w:lang w:val="fr-FR"/>
              </w:rPr>
              <w:t xml:space="preserve"> une assistance technique pour la </w:t>
            </w:r>
            <w:r w:rsidR="00E3517C">
              <w:rPr>
                <w:rFonts w:ascii="Calibri" w:eastAsia="Times New Roman" w:hAnsi="Calibri" w:cs="Calibri"/>
                <w:bCs/>
                <w:color w:val="auto"/>
                <w:lang w:val="fr-FR"/>
              </w:rPr>
              <w:t>passation</w:t>
            </w:r>
            <w:r w:rsidR="00B51E04">
              <w:rPr>
                <w:rFonts w:ascii="Calibri" w:eastAsia="Times New Roman" w:hAnsi="Calibri" w:cs="Calibri"/>
                <w:bCs/>
                <w:color w:val="auto"/>
                <w:lang w:val="fr-FR"/>
              </w:rPr>
              <w:t>, l’exécution et le suivi des marchés</w:t>
            </w:r>
            <w:r w:rsidR="0016711B">
              <w:rPr>
                <w:rFonts w:ascii="Calibri" w:eastAsia="Times New Roman" w:hAnsi="Calibri" w:cs="Calibri"/>
                <w:bCs/>
                <w:color w:val="auto"/>
                <w:lang w:val="fr-FR"/>
              </w:rPr>
              <w:t xml:space="preserve"> à travers </w:t>
            </w:r>
            <w:r w:rsidR="00B51E04">
              <w:rPr>
                <w:rFonts w:ascii="Calibri" w:eastAsia="Times New Roman" w:hAnsi="Calibri" w:cs="Calibri"/>
                <w:bCs/>
                <w:color w:val="auto"/>
                <w:lang w:val="fr-FR"/>
              </w:rPr>
              <w:t>un</w:t>
            </w:r>
            <w:r w:rsidR="0016711B">
              <w:rPr>
                <w:rFonts w:ascii="Calibri" w:eastAsia="Times New Roman" w:hAnsi="Calibri" w:cs="Calibri"/>
                <w:bCs/>
                <w:color w:val="auto"/>
                <w:lang w:val="fr-FR"/>
              </w:rPr>
              <w:t xml:space="preserve"> consultant </w:t>
            </w:r>
            <w:r w:rsidR="00B51E04">
              <w:rPr>
                <w:rFonts w:ascii="Calibri" w:eastAsia="Times New Roman" w:hAnsi="Calibri" w:cs="Calibri"/>
                <w:bCs/>
                <w:color w:val="auto"/>
                <w:lang w:val="fr-FR"/>
              </w:rPr>
              <w:t>national a</w:t>
            </w:r>
            <w:r w:rsidR="00B51E04" w:rsidRPr="00B51E04">
              <w:rPr>
                <w:rFonts w:ascii="Calibri" w:eastAsia="Times New Roman" w:hAnsi="Calibri" w:cs="Calibri"/>
                <w:bCs/>
                <w:color w:val="auto"/>
                <w:lang w:val="fr-FR"/>
              </w:rPr>
              <w:t xml:space="preserve">ssistant </w:t>
            </w:r>
            <w:r w:rsidR="00B51E04">
              <w:rPr>
                <w:rFonts w:ascii="Calibri" w:eastAsia="Times New Roman" w:hAnsi="Calibri" w:cs="Calibri"/>
                <w:bCs/>
                <w:color w:val="auto"/>
                <w:lang w:val="fr-FR"/>
              </w:rPr>
              <w:t>s</w:t>
            </w:r>
            <w:r w:rsidR="00B51E04" w:rsidRPr="00B51E04">
              <w:rPr>
                <w:rFonts w:ascii="Calibri" w:eastAsia="Times New Roman" w:hAnsi="Calibri" w:cs="Calibri"/>
                <w:bCs/>
                <w:color w:val="auto"/>
                <w:lang w:val="fr-FR"/>
              </w:rPr>
              <w:t>enior en passation des marchés publics</w:t>
            </w:r>
            <w:r w:rsidR="00B51E04">
              <w:rPr>
                <w:rFonts w:ascii="Calibri" w:eastAsia="Times New Roman" w:hAnsi="Calibri" w:cs="Calibri"/>
                <w:bCs/>
                <w:color w:val="auto"/>
                <w:lang w:val="fr-FR"/>
              </w:rPr>
              <w:t>.</w:t>
            </w:r>
          </w:p>
          <w:p w14:paraId="4DAE9566" w14:textId="04D851D3" w:rsidR="007613B3" w:rsidRDefault="00FB0882" w:rsidP="003B59BD">
            <w:pPr>
              <w:spacing w:before="60" w:after="60" w:line="240" w:lineRule="auto"/>
              <w:jc w:val="both"/>
              <w:rPr>
                <w:rFonts w:ascii="Calibri" w:eastAsia="Times New Roman" w:hAnsi="Calibri" w:cs="Calibri"/>
                <w:bCs/>
                <w:color w:val="auto"/>
                <w:lang w:val="fr-FR"/>
              </w:rPr>
            </w:pPr>
            <w:r w:rsidRPr="00FB0882">
              <w:rPr>
                <w:rFonts w:ascii="Calibri" w:eastAsia="Times New Roman" w:hAnsi="Calibri" w:cs="Calibri"/>
                <w:bCs/>
                <w:color w:val="auto"/>
                <w:lang w:val="fr-FR"/>
              </w:rPr>
              <w:t>L’appel à candidature, objet des présents Termes de référence, vise</w:t>
            </w:r>
            <w:r w:rsidR="00A3627F" w:rsidRPr="00933C17">
              <w:rPr>
                <w:rFonts w:ascii="Calibri" w:eastAsia="Times New Roman" w:hAnsi="Calibri" w:cs="Calibri"/>
                <w:bCs/>
                <w:color w:val="auto"/>
                <w:lang w:val="fr-FR"/>
              </w:rPr>
              <w:t xml:space="preserve"> </w:t>
            </w:r>
            <w:r w:rsidR="00A3627F">
              <w:rPr>
                <w:rFonts w:ascii="Calibri" w:eastAsia="Times New Roman" w:hAnsi="Calibri" w:cs="Calibri"/>
                <w:bCs/>
                <w:color w:val="auto"/>
                <w:lang w:val="fr-FR"/>
              </w:rPr>
              <w:t xml:space="preserve">à </w:t>
            </w:r>
            <w:r w:rsidRPr="00FB0882">
              <w:rPr>
                <w:rFonts w:ascii="Calibri" w:eastAsia="Times New Roman" w:hAnsi="Calibri" w:cs="Calibri"/>
                <w:bCs/>
                <w:color w:val="auto"/>
                <w:lang w:val="fr-FR"/>
              </w:rPr>
              <w:t>recrute</w:t>
            </w:r>
            <w:r w:rsidR="006A063E">
              <w:rPr>
                <w:rFonts w:ascii="Calibri" w:eastAsia="Times New Roman" w:hAnsi="Calibri" w:cs="Calibri"/>
                <w:bCs/>
                <w:color w:val="auto"/>
                <w:lang w:val="fr-FR"/>
              </w:rPr>
              <w:t>r</w:t>
            </w:r>
            <w:r w:rsidR="00A3627F">
              <w:rPr>
                <w:rFonts w:ascii="Calibri" w:eastAsia="Times New Roman" w:hAnsi="Calibri" w:cs="Calibri"/>
                <w:bCs/>
                <w:color w:val="auto"/>
                <w:lang w:val="fr-FR"/>
              </w:rPr>
              <w:t xml:space="preserve"> </w:t>
            </w:r>
            <w:r w:rsidR="00DF0CA5">
              <w:rPr>
                <w:rFonts w:ascii="Calibri" w:eastAsia="Times New Roman" w:hAnsi="Calibri" w:cs="Calibri"/>
                <w:bCs/>
                <w:color w:val="auto"/>
                <w:lang w:val="fr-FR"/>
              </w:rPr>
              <w:t>un</w:t>
            </w:r>
            <w:r w:rsidRPr="00FB0882">
              <w:rPr>
                <w:rFonts w:ascii="Calibri" w:eastAsia="Times New Roman" w:hAnsi="Calibri" w:cs="Calibri"/>
                <w:bCs/>
                <w:color w:val="auto"/>
                <w:lang w:val="fr-FR"/>
              </w:rPr>
              <w:t xml:space="preserve"> </w:t>
            </w:r>
            <w:r w:rsidR="00606568" w:rsidRPr="00606568">
              <w:rPr>
                <w:rFonts w:ascii="Calibri" w:eastAsia="Times New Roman" w:hAnsi="Calibri" w:cs="Calibri"/>
                <w:bCs/>
                <w:color w:val="auto"/>
                <w:lang w:val="fr-FR"/>
              </w:rPr>
              <w:t>assistant senior en passation des marchés publics</w:t>
            </w:r>
            <w:r w:rsidR="00606568" w:rsidRPr="00606568">
              <w:rPr>
                <w:rFonts w:ascii="Calibri" w:eastAsia="Times New Roman" w:hAnsi="Calibri" w:cs="Calibri"/>
                <w:b/>
                <w:bCs/>
                <w:color w:val="auto"/>
                <w:lang w:val="fr-FR"/>
              </w:rPr>
              <w:t xml:space="preserve"> </w:t>
            </w:r>
            <w:r w:rsidR="00A43BFF">
              <w:rPr>
                <w:rFonts w:ascii="Calibri" w:eastAsia="Times New Roman" w:hAnsi="Calibri" w:cs="Calibri"/>
                <w:bCs/>
                <w:color w:val="auto"/>
                <w:lang w:val="fr-FR"/>
              </w:rPr>
              <w:t xml:space="preserve">en appui à </w:t>
            </w:r>
            <w:r w:rsidRPr="00FB0882">
              <w:rPr>
                <w:rFonts w:ascii="Calibri" w:eastAsia="Times New Roman" w:hAnsi="Calibri" w:cs="Calibri"/>
                <w:bCs/>
                <w:color w:val="auto"/>
                <w:lang w:val="fr-FR"/>
              </w:rPr>
              <w:t>l’ANSSP</w:t>
            </w:r>
            <w:r w:rsidR="006A063E">
              <w:rPr>
                <w:rFonts w:ascii="Calibri" w:eastAsia="Times New Roman" w:hAnsi="Calibri" w:cs="Calibri"/>
                <w:bCs/>
                <w:color w:val="auto"/>
                <w:lang w:val="fr-FR"/>
              </w:rPr>
              <w:t>.</w:t>
            </w:r>
          </w:p>
          <w:p w14:paraId="3DA65414" w14:textId="77777777" w:rsidR="00473ACF" w:rsidRPr="00C63386" w:rsidRDefault="00473ACF" w:rsidP="00C63386">
            <w:pPr>
              <w:spacing w:before="60" w:after="60" w:line="240" w:lineRule="auto"/>
              <w:rPr>
                <w:rFonts w:ascii="Calibri" w:eastAsia="Times New Roman" w:hAnsi="Calibri" w:cs="Calibri"/>
                <w:bCs/>
                <w:color w:val="auto"/>
                <w:lang w:val="fr-FR"/>
              </w:rPr>
            </w:pPr>
          </w:p>
        </w:tc>
      </w:tr>
      <w:tr w:rsidR="007613B3" w:rsidRPr="0033672C" w14:paraId="70B2EB22" w14:textId="77777777" w:rsidTr="00CB4305">
        <w:trPr>
          <w:trHeight w:val="3703"/>
        </w:trPr>
        <w:tc>
          <w:tcPr>
            <w:tcW w:w="9816" w:type="dxa"/>
            <w:gridSpan w:val="4"/>
            <w:tcBorders>
              <w:bottom w:val="nil"/>
            </w:tcBorders>
            <w:noWrap/>
          </w:tcPr>
          <w:p w14:paraId="29C4450F" w14:textId="77777777" w:rsidR="007613B3" w:rsidRPr="000B1C95" w:rsidRDefault="007613B3" w:rsidP="00B63E76">
            <w:pPr>
              <w:spacing w:before="60" w:after="60" w:line="240" w:lineRule="auto"/>
              <w:rPr>
                <w:rFonts w:ascii="Calibri" w:eastAsia="Times New Roman" w:hAnsi="Calibri" w:cs="Calibri"/>
                <w:b/>
                <w:bCs/>
                <w:color w:val="auto"/>
                <w:lang w:val="fr-FR"/>
              </w:rPr>
            </w:pPr>
            <w:r w:rsidRPr="000B1C95">
              <w:rPr>
                <w:rFonts w:ascii="Calibri" w:eastAsia="Times New Roman" w:hAnsi="Calibri" w:cs="Calibri"/>
                <w:b/>
                <w:bCs/>
                <w:color w:val="auto"/>
                <w:lang w:val="fr-FR"/>
              </w:rPr>
              <w:t>Scope of Work:</w:t>
            </w:r>
          </w:p>
          <w:p w14:paraId="5184033F" w14:textId="66406C14" w:rsidR="001A54C4" w:rsidRPr="001A54C4" w:rsidRDefault="00752A28" w:rsidP="001A54C4">
            <w:pPr>
              <w:spacing w:before="60" w:after="60" w:line="240" w:lineRule="auto"/>
              <w:rPr>
                <w:rFonts w:ascii="Calibri" w:eastAsia="Times New Roman" w:hAnsi="Calibri" w:cs="Calibri"/>
                <w:color w:val="auto"/>
                <w:lang w:val="fr-FR"/>
              </w:rPr>
            </w:pPr>
            <w:r w:rsidRPr="00752A28">
              <w:rPr>
                <w:rFonts w:ascii="Calibri" w:eastAsia="Times New Roman" w:hAnsi="Calibri" w:cs="Calibri"/>
                <w:color w:val="auto"/>
                <w:lang w:val="fr-FR"/>
              </w:rPr>
              <w:t xml:space="preserve">Sous la responsabilité </w:t>
            </w:r>
            <w:r w:rsidR="00986368" w:rsidRPr="00986368">
              <w:rPr>
                <w:rFonts w:ascii="Calibri" w:eastAsia="Times New Roman" w:hAnsi="Calibri" w:cs="Calibri"/>
                <w:color w:val="auto"/>
                <w:lang w:val="fr-FR"/>
              </w:rPr>
              <w:t xml:space="preserve">de la Personne Responsable des Marchés Publics </w:t>
            </w:r>
            <w:r w:rsidR="00986368">
              <w:rPr>
                <w:rFonts w:ascii="Calibri" w:eastAsia="Times New Roman" w:hAnsi="Calibri" w:cs="Calibri"/>
                <w:color w:val="auto"/>
                <w:lang w:val="fr-FR"/>
              </w:rPr>
              <w:t xml:space="preserve">(PRMP) </w:t>
            </w:r>
            <w:r w:rsidR="00986368" w:rsidRPr="00986368">
              <w:rPr>
                <w:rFonts w:ascii="Calibri" w:eastAsia="Times New Roman" w:hAnsi="Calibri" w:cs="Calibri"/>
                <w:color w:val="auto"/>
                <w:lang w:val="fr-FR"/>
              </w:rPr>
              <w:t>de l’ANSSP</w:t>
            </w:r>
            <w:r w:rsidRPr="00752A28">
              <w:rPr>
                <w:rFonts w:ascii="Calibri" w:eastAsia="Times New Roman" w:hAnsi="Calibri" w:cs="Calibri"/>
                <w:color w:val="auto"/>
                <w:lang w:val="fr-FR"/>
              </w:rPr>
              <w:t xml:space="preserve">, </w:t>
            </w:r>
            <w:r>
              <w:rPr>
                <w:rFonts w:ascii="Calibri" w:eastAsia="Times New Roman" w:hAnsi="Calibri" w:cs="Calibri"/>
                <w:color w:val="auto"/>
                <w:lang w:val="fr-FR"/>
              </w:rPr>
              <w:t>l</w:t>
            </w:r>
            <w:r w:rsidR="00787542">
              <w:rPr>
                <w:rFonts w:ascii="Calibri" w:eastAsia="Times New Roman" w:hAnsi="Calibri" w:cs="Calibri"/>
                <w:color w:val="auto"/>
                <w:lang w:val="fr-FR"/>
              </w:rPr>
              <w:t>’assistant</w:t>
            </w:r>
            <w:r w:rsidR="004B250D">
              <w:rPr>
                <w:rFonts w:ascii="Calibri" w:eastAsia="Times New Roman" w:hAnsi="Calibri" w:cs="Calibri"/>
                <w:color w:val="auto"/>
                <w:lang w:val="fr-FR"/>
              </w:rPr>
              <w:t xml:space="preserve"> senior</w:t>
            </w:r>
            <w:r w:rsidR="00787542">
              <w:rPr>
                <w:rFonts w:ascii="Calibri" w:eastAsia="Times New Roman" w:hAnsi="Calibri" w:cs="Calibri"/>
                <w:color w:val="auto"/>
                <w:lang w:val="fr-FR"/>
              </w:rPr>
              <w:t xml:space="preserve"> </w:t>
            </w:r>
            <w:r w:rsidR="004B250D">
              <w:rPr>
                <w:rFonts w:ascii="Calibri" w:eastAsia="Times New Roman" w:hAnsi="Calibri" w:cs="Calibri"/>
                <w:color w:val="auto"/>
                <w:lang w:val="fr-FR"/>
              </w:rPr>
              <w:t xml:space="preserve">en passation des marchés publics </w:t>
            </w:r>
            <w:r w:rsidR="001A54C4" w:rsidRPr="001A54C4">
              <w:rPr>
                <w:rFonts w:ascii="Calibri" w:eastAsia="Times New Roman" w:hAnsi="Calibri" w:cs="Calibri"/>
                <w:color w:val="auto"/>
                <w:lang w:val="fr-FR"/>
              </w:rPr>
              <w:t>est essentiellement chargé de :</w:t>
            </w:r>
          </w:p>
          <w:p w14:paraId="39CE6ADF" w14:textId="77777777" w:rsidR="00647996" w:rsidRPr="00647996" w:rsidRDefault="00647996" w:rsidP="00647996">
            <w:pPr>
              <w:numPr>
                <w:ilvl w:val="0"/>
                <w:numId w:val="33"/>
              </w:numPr>
              <w:spacing w:before="60" w:after="60" w:line="240" w:lineRule="auto"/>
              <w:rPr>
                <w:rFonts w:ascii="Calibri" w:eastAsia="Times New Roman" w:hAnsi="Calibri" w:cs="Calibri"/>
                <w:color w:val="auto"/>
                <w:lang w:val="fr-FR"/>
              </w:rPr>
            </w:pPr>
            <w:r w:rsidRPr="00647996">
              <w:rPr>
                <w:rFonts w:ascii="Calibri" w:eastAsia="Times New Roman" w:hAnsi="Calibri" w:cs="Calibri"/>
                <w:color w:val="auto"/>
                <w:lang w:val="fr-FR"/>
              </w:rPr>
              <w:t>participer à la planification et à la programmation des marchés ;</w:t>
            </w:r>
          </w:p>
          <w:p w14:paraId="3EE6CE58" w14:textId="77777777" w:rsidR="00647996" w:rsidRPr="00647996" w:rsidRDefault="00647996" w:rsidP="00647996">
            <w:pPr>
              <w:numPr>
                <w:ilvl w:val="0"/>
                <w:numId w:val="33"/>
              </w:numPr>
              <w:spacing w:before="60" w:after="60" w:line="240" w:lineRule="auto"/>
              <w:rPr>
                <w:rFonts w:ascii="Calibri" w:eastAsia="Times New Roman" w:hAnsi="Calibri" w:cs="Calibri"/>
                <w:color w:val="auto"/>
                <w:lang w:val="fr-FR"/>
              </w:rPr>
            </w:pPr>
            <w:r w:rsidRPr="00647996">
              <w:rPr>
                <w:rFonts w:ascii="Calibri" w:eastAsia="Times New Roman" w:hAnsi="Calibri" w:cs="Calibri"/>
                <w:color w:val="auto"/>
                <w:lang w:val="fr-FR"/>
              </w:rPr>
              <w:t>participer à l’élaboration du plan de passation des marchés publics ;</w:t>
            </w:r>
          </w:p>
          <w:p w14:paraId="3786DDEF" w14:textId="77777777" w:rsidR="00647996" w:rsidRPr="00647996" w:rsidRDefault="00647996" w:rsidP="00647996">
            <w:pPr>
              <w:numPr>
                <w:ilvl w:val="0"/>
                <w:numId w:val="33"/>
              </w:numPr>
              <w:spacing w:before="60" w:after="60" w:line="240" w:lineRule="auto"/>
              <w:rPr>
                <w:rFonts w:ascii="Calibri" w:eastAsia="Times New Roman" w:hAnsi="Calibri" w:cs="Calibri"/>
                <w:color w:val="auto"/>
                <w:lang w:val="fr-FR"/>
              </w:rPr>
            </w:pPr>
            <w:r w:rsidRPr="00647996">
              <w:rPr>
                <w:rFonts w:ascii="Calibri" w:eastAsia="Times New Roman" w:hAnsi="Calibri" w:cs="Calibri"/>
                <w:color w:val="auto"/>
                <w:lang w:val="fr-FR"/>
              </w:rPr>
              <w:t>préparer les dossiers d’appel à concurrence ;</w:t>
            </w:r>
          </w:p>
          <w:p w14:paraId="4BFCFD1B" w14:textId="77777777" w:rsidR="00647996" w:rsidRPr="00647996" w:rsidRDefault="00647996" w:rsidP="00647996">
            <w:pPr>
              <w:numPr>
                <w:ilvl w:val="0"/>
                <w:numId w:val="33"/>
              </w:numPr>
              <w:spacing w:before="60" w:after="60" w:line="240" w:lineRule="auto"/>
              <w:rPr>
                <w:rFonts w:ascii="Calibri" w:eastAsia="Times New Roman" w:hAnsi="Calibri" w:cs="Calibri"/>
                <w:color w:val="auto"/>
                <w:lang w:val="fr-FR"/>
              </w:rPr>
            </w:pPr>
            <w:r w:rsidRPr="00647996">
              <w:rPr>
                <w:rFonts w:ascii="Calibri" w:eastAsia="Times New Roman" w:hAnsi="Calibri" w:cs="Calibri"/>
                <w:color w:val="auto"/>
                <w:lang w:val="fr-FR"/>
              </w:rPr>
              <w:t xml:space="preserve">élaborer les procès-verbaux d’ouverture, rapports d’évaluation et procès-verbaux d’attribution et de réception ; </w:t>
            </w:r>
          </w:p>
          <w:p w14:paraId="4386C222" w14:textId="77777777" w:rsidR="00647996" w:rsidRPr="00647996" w:rsidRDefault="00647996" w:rsidP="00647996">
            <w:pPr>
              <w:numPr>
                <w:ilvl w:val="0"/>
                <w:numId w:val="33"/>
              </w:numPr>
              <w:spacing w:before="60" w:after="60" w:line="240" w:lineRule="auto"/>
              <w:rPr>
                <w:rFonts w:ascii="Calibri" w:eastAsia="Times New Roman" w:hAnsi="Calibri" w:cs="Calibri"/>
                <w:color w:val="auto"/>
                <w:lang w:val="fr-FR"/>
              </w:rPr>
            </w:pPr>
            <w:r w:rsidRPr="00647996">
              <w:rPr>
                <w:rFonts w:ascii="Calibri" w:eastAsia="Times New Roman" w:hAnsi="Calibri" w:cs="Calibri"/>
                <w:color w:val="auto"/>
                <w:lang w:val="fr-FR"/>
              </w:rPr>
              <w:t>élaborer les marchés, avenants, bons de commande ou tout autre document de commande ;</w:t>
            </w:r>
          </w:p>
          <w:p w14:paraId="23D27D93" w14:textId="77777777" w:rsidR="00647996" w:rsidRPr="00647996" w:rsidRDefault="00647996" w:rsidP="00647996">
            <w:pPr>
              <w:numPr>
                <w:ilvl w:val="0"/>
                <w:numId w:val="33"/>
              </w:numPr>
              <w:spacing w:before="60" w:after="60" w:line="240" w:lineRule="auto"/>
              <w:rPr>
                <w:rFonts w:ascii="Calibri" w:eastAsia="Times New Roman" w:hAnsi="Calibri" w:cs="Calibri"/>
                <w:color w:val="auto"/>
                <w:lang w:val="fr-FR"/>
              </w:rPr>
            </w:pPr>
            <w:r w:rsidRPr="00647996">
              <w:rPr>
                <w:rFonts w:ascii="Calibri" w:eastAsia="Times New Roman" w:hAnsi="Calibri" w:cs="Calibri"/>
                <w:color w:val="auto"/>
                <w:lang w:val="fr-FR"/>
              </w:rPr>
              <w:t>suivre l’exécution administrative, technique et financière des marchés ;</w:t>
            </w:r>
          </w:p>
          <w:p w14:paraId="5D284778" w14:textId="77777777" w:rsidR="00647996" w:rsidRPr="00647996" w:rsidRDefault="00647996" w:rsidP="00647996">
            <w:pPr>
              <w:numPr>
                <w:ilvl w:val="0"/>
                <w:numId w:val="33"/>
              </w:numPr>
              <w:spacing w:before="60" w:after="60" w:line="240" w:lineRule="auto"/>
              <w:rPr>
                <w:rFonts w:ascii="Calibri" w:eastAsia="Times New Roman" w:hAnsi="Calibri" w:cs="Calibri"/>
                <w:color w:val="auto"/>
                <w:lang w:val="fr-FR"/>
              </w:rPr>
            </w:pPr>
            <w:r w:rsidRPr="00647996">
              <w:rPr>
                <w:rFonts w:ascii="Calibri" w:eastAsia="Times New Roman" w:hAnsi="Calibri" w:cs="Calibri"/>
                <w:color w:val="auto"/>
                <w:lang w:val="fr-FR"/>
              </w:rPr>
              <w:t>préparer et participer aux réceptions des marchés ;</w:t>
            </w:r>
          </w:p>
          <w:p w14:paraId="6D4AA2FA" w14:textId="77777777" w:rsidR="00647996" w:rsidRPr="00647996" w:rsidRDefault="00647996" w:rsidP="00647996">
            <w:pPr>
              <w:numPr>
                <w:ilvl w:val="0"/>
                <w:numId w:val="33"/>
              </w:numPr>
              <w:spacing w:before="60" w:after="60" w:line="240" w:lineRule="auto"/>
              <w:rPr>
                <w:rFonts w:ascii="Calibri" w:eastAsia="Times New Roman" w:hAnsi="Calibri" w:cs="Calibri"/>
                <w:color w:val="auto"/>
                <w:lang w:val="fr-FR"/>
              </w:rPr>
            </w:pPr>
            <w:r w:rsidRPr="00647996">
              <w:rPr>
                <w:rFonts w:ascii="Calibri" w:eastAsia="Times New Roman" w:hAnsi="Calibri" w:cs="Calibri"/>
                <w:color w:val="auto"/>
                <w:lang w:val="fr-FR"/>
              </w:rPr>
              <w:t>gérer la correspondance des marchés publics ;</w:t>
            </w:r>
          </w:p>
          <w:p w14:paraId="635B4F99" w14:textId="77777777" w:rsidR="00647996" w:rsidRPr="00647996" w:rsidRDefault="00647996" w:rsidP="00647996">
            <w:pPr>
              <w:numPr>
                <w:ilvl w:val="0"/>
                <w:numId w:val="33"/>
              </w:numPr>
              <w:spacing w:before="60" w:after="60" w:line="240" w:lineRule="auto"/>
              <w:rPr>
                <w:rFonts w:ascii="Calibri" w:eastAsia="Times New Roman" w:hAnsi="Calibri" w:cs="Calibri"/>
                <w:color w:val="auto"/>
                <w:lang w:val="fr-FR"/>
              </w:rPr>
            </w:pPr>
            <w:r w:rsidRPr="00647996">
              <w:rPr>
                <w:rFonts w:ascii="Calibri" w:eastAsia="Times New Roman" w:hAnsi="Calibri" w:cs="Calibri"/>
                <w:color w:val="auto"/>
                <w:lang w:val="fr-FR"/>
              </w:rPr>
              <w:t>tenir les statistiques et indicateurs de performance des marchés publics ;</w:t>
            </w:r>
          </w:p>
          <w:p w14:paraId="512E1A47" w14:textId="5EC52C79" w:rsidR="00CB4305" w:rsidRPr="00647996" w:rsidRDefault="00647996" w:rsidP="001A54C4">
            <w:pPr>
              <w:numPr>
                <w:ilvl w:val="0"/>
                <w:numId w:val="33"/>
              </w:numPr>
              <w:spacing w:before="60" w:after="60" w:line="240" w:lineRule="auto"/>
              <w:rPr>
                <w:rFonts w:ascii="Calibri" w:eastAsia="Times New Roman" w:hAnsi="Calibri" w:cs="Calibri"/>
                <w:b/>
                <w:bCs/>
                <w:color w:val="auto"/>
                <w:lang w:val="fr-FR"/>
              </w:rPr>
            </w:pPr>
            <w:r w:rsidRPr="00647996">
              <w:rPr>
                <w:rFonts w:ascii="Calibri" w:eastAsia="Times New Roman" w:hAnsi="Calibri" w:cs="Calibri"/>
                <w:color w:val="auto"/>
                <w:lang w:val="fr-FR"/>
              </w:rPr>
              <w:t>rédiger les rapports trimestriels sur la passation des marchés publics pour le compte de l’autorité contractante.</w:t>
            </w:r>
          </w:p>
        </w:tc>
      </w:tr>
      <w:tr w:rsidR="007613B3" w:rsidRPr="0033672C" w14:paraId="089A7BC8" w14:textId="77777777" w:rsidTr="00CB4305">
        <w:trPr>
          <w:trHeight w:val="58"/>
        </w:trPr>
        <w:tc>
          <w:tcPr>
            <w:tcW w:w="9816" w:type="dxa"/>
            <w:gridSpan w:val="4"/>
            <w:tcBorders>
              <w:top w:val="nil"/>
            </w:tcBorders>
            <w:noWrap/>
          </w:tcPr>
          <w:p w14:paraId="1AF37349" w14:textId="77777777" w:rsidR="007613B3" w:rsidRPr="000B1C95" w:rsidRDefault="007613B3" w:rsidP="00377BF5">
            <w:pPr>
              <w:spacing w:before="60" w:after="60" w:line="240" w:lineRule="auto"/>
              <w:rPr>
                <w:rFonts w:ascii="Calibri" w:eastAsia="Times New Roman" w:hAnsi="Calibri" w:cs="Calibri"/>
                <w:i/>
                <w:color w:val="auto"/>
                <w:lang w:val="fr-FR"/>
              </w:rPr>
            </w:pPr>
          </w:p>
        </w:tc>
      </w:tr>
      <w:tr w:rsidR="00B14BE6" w:rsidRPr="007613B3" w14:paraId="52274AB6" w14:textId="77777777" w:rsidTr="00977C7E">
        <w:trPr>
          <w:trHeight w:val="58"/>
        </w:trPr>
        <w:tc>
          <w:tcPr>
            <w:tcW w:w="9816" w:type="dxa"/>
            <w:gridSpan w:val="4"/>
            <w:tcBorders>
              <w:top w:val="nil"/>
              <w:bottom w:val="nil"/>
            </w:tcBorders>
            <w:noWrap/>
          </w:tcPr>
          <w:p w14:paraId="298B6D57"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64EE7998"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5"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2BBBB800"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5B8EB489" w14:textId="77777777"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hAnsi="Calibri" w:cs="Calibri"/>
                <w:sz w:val="20"/>
                <w:szCs w:val="20"/>
                <w:lang w:val="en-AU"/>
              </w:rPr>
              <w:fldChar w:fldCharType="begin">
                <w:ffData>
                  <w:name w:val="Check9"/>
                  <w:enabled/>
                  <w:calcOnExit w:val="0"/>
                  <w:checkBox>
                    <w:sizeAuto/>
                    <w:default w:val="0"/>
                  </w:checkBox>
                </w:ffData>
              </w:fldChar>
            </w:r>
            <w:r w:rsidRPr="00B14BE6">
              <w:rPr>
                <w:rFonts w:ascii="Calibri" w:hAnsi="Calibri" w:cs="Calibri"/>
                <w:sz w:val="20"/>
                <w:szCs w:val="20"/>
                <w:lang w:val="en-AU"/>
              </w:rPr>
              <w:instrText xml:space="preserve"> FORMCHECKBOX </w:instrText>
            </w:r>
            <w:r w:rsidR="00535332">
              <w:rPr>
                <w:rFonts w:ascii="Calibri" w:hAnsi="Calibri" w:cs="Calibri"/>
                <w:sz w:val="20"/>
                <w:szCs w:val="20"/>
                <w:lang w:val="en-AU"/>
              </w:rPr>
            </w:r>
            <w:r w:rsidR="00535332">
              <w:rPr>
                <w:rFonts w:ascii="Calibri" w:hAnsi="Calibri" w:cs="Calibri"/>
                <w:sz w:val="20"/>
                <w:szCs w:val="20"/>
                <w:lang w:val="en-AU"/>
              </w:rPr>
              <w:fldChar w:fldCharType="separate"/>
            </w:r>
            <w:r w:rsidRPr="00B14BE6">
              <w:rPr>
                <w:rFonts w:ascii="Calibri" w:hAnsi="Calibri" w:cs="Calibri"/>
                <w:sz w:val="20"/>
                <w:szCs w:val="20"/>
                <w:lang w:val="en-AU"/>
              </w:rPr>
              <w:fldChar w:fldCharType="end"/>
            </w:r>
            <w:r>
              <w:rPr>
                <w:rStyle w:val="normaltextrun"/>
                <w:rFonts w:ascii="Calibri" w:hAnsi="Calibri" w:cs="Calibri"/>
                <w:sz w:val="20"/>
                <w:szCs w:val="20"/>
                <w:lang w:val="en-AU"/>
              </w:rPr>
              <w:t>   YES    </w:t>
            </w:r>
            <w:bookmarkStart w:id="2" w:name="Check9"/>
            <w:r w:rsidR="008C3BA0">
              <w:rPr>
                <w:rFonts w:ascii="Calibri" w:hAnsi="Calibri" w:cs="Calibri"/>
                <w:sz w:val="20"/>
                <w:szCs w:val="20"/>
                <w:lang w:val="en-AU"/>
              </w:rPr>
              <w:fldChar w:fldCharType="begin">
                <w:ffData>
                  <w:name w:val="Check9"/>
                  <w:enabled/>
                  <w:calcOnExit w:val="0"/>
                  <w:checkBox>
                    <w:sizeAuto/>
                    <w:default w:val="1"/>
                  </w:checkBox>
                </w:ffData>
              </w:fldChar>
            </w:r>
            <w:r w:rsidR="008C3BA0">
              <w:rPr>
                <w:rFonts w:ascii="Calibri" w:hAnsi="Calibri" w:cs="Calibri"/>
                <w:sz w:val="20"/>
                <w:szCs w:val="20"/>
                <w:lang w:val="en-AU"/>
              </w:rPr>
              <w:instrText xml:space="preserve"> FORMCHECKBOX </w:instrText>
            </w:r>
            <w:r w:rsidR="00535332">
              <w:rPr>
                <w:rFonts w:ascii="Calibri" w:hAnsi="Calibri" w:cs="Calibri"/>
                <w:sz w:val="20"/>
                <w:szCs w:val="20"/>
                <w:lang w:val="en-AU"/>
              </w:rPr>
            </w:r>
            <w:r w:rsidR="00535332">
              <w:rPr>
                <w:rFonts w:ascii="Calibri" w:hAnsi="Calibri" w:cs="Calibri"/>
                <w:sz w:val="20"/>
                <w:szCs w:val="20"/>
                <w:lang w:val="en-AU"/>
              </w:rPr>
              <w:fldChar w:fldCharType="separate"/>
            </w:r>
            <w:r w:rsidR="008C3BA0">
              <w:rPr>
                <w:rFonts w:ascii="Calibri" w:hAnsi="Calibri" w:cs="Calibri"/>
                <w:sz w:val="20"/>
                <w:szCs w:val="20"/>
                <w:lang w:val="en-AU"/>
              </w:rPr>
              <w:fldChar w:fldCharType="end"/>
            </w:r>
            <w:bookmarkEnd w:id="2"/>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0CB0D220"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7679CDBE"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hAnsi="Calibri" w:cs="Calibri"/>
                <w:sz w:val="20"/>
                <w:szCs w:val="20"/>
                <w:lang w:val="en-AU"/>
              </w:rPr>
              <w:fldChar w:fldCharType="begin">
                <w:ffData>
                  <w:name w:val="Check9"/>
                  <w:enabled/>
                  <w:calcOnExit w:val="0"/>
                  <w:checkBox>
                    <w:sizeAuto/>
                    <w:default w:val="0"/>
                  </w:checkBox>
                </w:ffData>
              </w:fldChar>
            </w:r>
            <w:r w:rsidRPr="00B14BE6">
              <w:rPr>
                <w:rFonts w:ascii="Calibri" w:hAnsi="Calibri" w:cs="Calibri"/>
                <w:sz w:val="20"/>
                <w:szCs w:val="20"/>
                <w:lang w:val="en-AU"/>
              </w:rPr>
              <w:instrText xml:space="preserve"> FORMCHECKBOX </w:instrText>
            </w:r>
            <w:r w:rsidR="00535332">
              <w:rPr>
                <w:rFonts w:ascii="Calibri" w:hAnsi="Calibri" w:cs="Calibri"/>
                <w:sz w:val="20"/>
                <w:szCs w:val="20"/>
                <w:lang w:val="en-AU"/>
              </w:rPr>
            </w:r>
            <w:r w:rsidR="00535332">
              <w:rPr>
                <w:rFonts w:ascii="Calibri" w:hAnsi="Calibri" w:cs="Calibri"/>
                <w:sz w:val="20"/>
                <w:szCs w:val="20"/>
                <w:lang w:val="en-AU"/>
              </w:rPr>
              <w:fldChar w:fldCharType="separate"/>
            </w:r>
            <w:r w:rsidRPr="00B14BE6">
              <w:rPr>
                <w:rFonts w:ascii="Calibri"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8C3BA0">
              <w:rPr>
                <w:rFonts w:ascii="Calibri" w:hAnsi="Calibri" w:cs="Calibri"/>
                <w:sz w:val="20"/>
                <w:szCs w:val="20"/>
                <w:lang w:val="en-AU"/>
              </w:rPr>
              <w:fldChar w:fldCharType="begin">
                <w:ffData>
                  <w:name w:val=""/>
                  <w:enabled/>
                  <w:calcOnExit w:val="0"/>
                  <w:checkBox>
                    <w:sizeAuto/>
                    <w:default w:val="1"/>
                  </w:checkBox>
                </w:ffData>
              </w:fldChar>
            </w:r>
            <w:r w:rsidR="008C3BA0">
              <w:rPr>
                <w:rFonts w:ascii="Calibri" w:hAnsi="Calibri" w:cs="Calibri"/>
                <w:sz w:val="20"/>
                <w:szCs w:val="20"/>
                <w:lang w:val="en-AU"/>
              </w:rPr>
              <w:instrText xml:space="preserve"> FORMCHECKBOX </w:instrText>
            </w:r>
            <w:r w:rsidR="00535332">
              <w:rPr>
                <w:rFonts w:ascii="Calibri" w:hAnsi="Calibri" w:cs="Calibri"/>
                <w:sz w:val="20"/>
                <w:szCs w:val="20"/>
                <w:lang w:val="en-AU"/>
              </w:rPr>
            </w:r>
            <w:r w:rsidR="00535332">
              <w:rPr>
                <w:rFonts w:ascii="Calibri" w:hAnsi="Calibri" w:cs="Calibri"/>
                <w:sz w:val="20"/>
                <w:szCs w:val="20"/>
                <w:lang w:val="en-AU"/>
              </w:rPr>
              <w:fldChar w:fldCharType="separate"/>
            </w:r>
            <w:r w:rsidR="008C3BA0">
              <w:rPr>
                <w:rFonts w:ascii="Calibri"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39D6F41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065F4983"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9592" w:type="dxa"/>
              <w:tblLayout w:type="fixed"/>
              <w:tblLook w:val="04A0" w:firstRow="1" w:lastRow="0" w:firstColumn="1" w:lastColumn="0" w:noHBand="0" w:noVBand="1"/>
            </w:tblPr>
            <w:tblGrid>
              <w:gridCol w:w="9592"/>
            </w:tblGrid>
            <w:tr w:rsidR="00C756A2" w14:paraId="14DF1BCE" w14:textId="77777777" w:rsidTr="00CB4305">
              <w:trPr>
                <w:trHeight w:val="471"/>
              </w:trPr>
              <w:tc>
                <w:tcPr>
                  <w:tcW w:w="9592" w:type="dxa"/>
                  <w:tcBorders>
                    <w:top w:val="single" w:sz="4" w:space="0" w:color="auto"/>
                    <w:left w:val="single" w:sz="4" w:space="0" w:color="auto"/>
                    <w:bottom w:val="single" w:sz="4" w:space="0" w:color="auto"/>
                    <w:right w:val="single" w:sz="4" w:space="0" w:color="auto"/>
                  </w:tcBorders>
                </w:tcPr>
                <w:p w14:paraId="1093E5AF" w14:textId="77777777" w:rsidR="00C756A2" w:rsidRDefault="00C756A2" w:rsidP="0033672C">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4E3A6E4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32A5555D"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hAnsi="Calibri" w:cs="Calibri"/>
                <w:sz w:val="20"/>
                <w:szCs w:val="20"/>
                <w:lang w:val="en-AU"/>
              </w:rPr>
              <w:fldChar w:fldCharType="begin">
                <w:ffData>
                  <w:name w:val="Check9"/>
                  <w:enabled/>
                  <w:calcOnExit w:val="0"/>
                  <w:checkBox>
                    <w:sizeAuto/>
                    <w:default w:val="0"/>
                  </w:checkBox>
                </w:ffData>
              </w:fldChar>
            </w:r>
            <w:r w:rsidRPr="00B14BE6">
              <w:rPr>
                <w:rFonts w:ascii="Calibri" w:hAnsi="Calibri" w:cs="Calibri"/>
                <w:sz w:val="20"/>
                <w:szCs w:val="20"/>
                <w:lang w:val="en-AU"/>
              </w:rPr>
              <w:instrText xml:space="preserve"> FORMCHECKBOX </w:instrText>
            </w:r>
            <w:r w:rsidR="00535332">
              <w:rPr>
                <w:rFonts w:ascii="Calibri" w:hAnsi="Calibri" w:cs="Calibri"/>
                <w:sz w:val="20"/>
                <w:szCs w:val="20"/>
                <w:lang w:val="en-AU"/>
              </w:rPr>
            </w:r>
            <w:r w:rsidR="00535332">
              <w:rPr>
                <w:rFonts w:ascii="Calibri" w:hAnsi="Calibri" w:cs="Calibri"/>
                <w:sz w:val="20"/>
                <w:szCs w:val="20"/>
                <w:lang w:val="en-AU"/>
              </w:rPr>
              <w:fldChar w:fldCharType="separate"/>
            </w:r>
            <w:r w:rsidRPr="00B14BE6">
              <w:rPr>
                <w:rFonts w:ascii="Calibri"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8C3BA0">
              <w:rPr>
                <w:rFonts w:ascii="Calibri" w:hAnsi="Calibri" w:cs="Calibri"/>
                <w:sz w:val="20"/>
                <w:szCs w:val="20"/>
                <w:lang w:val="en-AU"/>
              </w:rPr>
              <w:fldChar w:fldCharType="begin">
                <w:ffData>
                  <w:name w:val=""/>
                  <w:enabled/>
                  <w:calcOnExit w:val="0"/>
                  <w:checkBox>
                    <w:sizeAuto/>
                    <w:default w:val="1"/>
                  </w:checkBox>
                </w:ffData>
              </w:fldChar>
            </w:r>
            <w:r w:rsidR="008C3BA0">
              <w:rPr>
                <w:rFonts w:ascii="Calibri" w:hAnsi="Calibri" w:cs="Calibri"/>
                <w:sz w:val="20"/>
                <w:szCs w:val="20"/>
                <w:lang w:val="en-AU"/>
              </w:rPr>
              <w:instrText xml:space="preserve"> FORMCHECKBOX </w:instrText>
            </w:r>
            <w:r w:rsidR="00535332">
              <w:rPr>
                <w:rFonts w:ascii="Calibri" w:hAnsi="Calibri" w:cs="Calibri"/>
                <w:sz w:val="20"/>
                <w:szCs w:val="20"/>
                <w:lang w:val="en-AU"/>
              </w:rPr>
            </w:r>
            <w:r w:rsidR="00535332">
              <w:rPr>
                <w:rFonts w:ascii="Calibri" w:hAnsi="Calibri" w:cs="Calibri"/>
                <w:sz w:val="20"/>
                <w:szCs w:val="20"/>
                <w:lang w:val="en-AU"/>
              </w:rPr>
              <w:fldChar w:fldCharType="separate"/>
            </w:r>
            <w:r w:rsidR="008C3BA0">
              <w:rPr>
                <w:rFonts w:ascii="Calibri"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0BC893C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28D9D53E" w14:textId="77777777"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9592" w:type="dxa"/>
              <w:tblLayout w:type="fixed"/>
              <w:tblLook w:val="04A0" w:firstRow="1" w:lastRow="0" w:firstColumn="1" w:lastColumn="0" w:noHBand="0" w:noVBand="1"/>
            </w:tblPr>
            <w:tblGrid>
              <w:gridCol w:w="9592"/>
            </w:tblGrid>
            <w:tr w:rsidR="00C756A2" w14:paraId="3A2D63C8" w14:textId="77777777" w:rsidTr="00CB4305">
              <w:trPr>
                <w:trHeight w:val="481"/>
              </w:trPr>
              <w:tc>
                <w:tcPr>
                  <w:tcW w:w="9592" w:type="dxa"/>
                  <w:tcBorders>
                    <w:top w:val="single" w:sz="4" w:space="0" w:color="auto"/>
                    <w:left w:val="single" w:sz="4" w:space="0" w:color="auto"/>
                    <w:bottom w:val="single" w:sz="4" w:space="0" w:color="auto"/>
                    <w:right w:val="single" w:sz="4" w:space="0" w:color="auto"/>
                  </w:tcBorders>
                </w:tcPr>
                <w:p w14:paraId="47D67BD9" w14:textId="77777777" w:rsidR="00C756A2" w:rsidRDefault="00C756A2" w:rsidP="0033672C">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0A5A02E3" w14:textId="77777777" w:rsidR="00C756A2" w:rsidRDefault="00C756A2" w:rsidP="0033672C">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7A59B4A9" w14:textId="77777777"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5E74C2C2"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6"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7"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406086FC" w14:textId="77777777" w:rsidR="00B14BE6" w:rsidRPr="00B14BE6" w:rsidRDefault="00B14BE6" w:rsidP="00B14BE6">
            <w:pPr>
              <w:pStyle w:val="paragraph"/>
              <w:spacing w:before="0" w:beforeAutospacing="0" w:after="0" w:afterAutospacing="0"/>
              <w:textAlignment w:val="baseline"/>
              <w:rPr>
                <w:rFonts w:ascii="Calibri" w:hAnsi="Calibri" w:cs="Calibri"/>
                <w:i/>
              </w:rPr>
            </w:pPr>
            <w:r>
              <w:rPr>
                <w:rStyle w:val="eop"/>
                <w:rFonts w:ascii="Calibri" w:hAnsi="Calibri" w:cs="Calibri"/>
                <w:sz w:val="20"/>
                <w:szCs w:val="20"/>
              </w:rPr>
              <w:t> </w:t>
            </w:r>
          </w:p>
        </w:tc>
      </w:tr>
      <w:tr w:rsidR="00977C7E" w:rsidRPr="007613B3" w14:paraId="169B42CF" w14:textId="77777777" w:rsidTr="00971804">
        <w:trPr>
          <w:trHeight w:val="58"/>
        </w:trPr>
        <w:tc>
          <w:tcPr>
            <w:tcW w:w="9816" w:type="dxa"/>
            <w:gridSpan w:val="4"/>
            <w:tcBorders>
              <w:top w:val="nil"/>
              <w:bottom w:val="nil"/>
            </w:tcBorders>
            <w:noWrap/>
          </w:tcPr>
          <w:tbl>
            <w:tblPr>
              <w:tblpPr w:leftFromText="180" w:rightFromText="180" w:vertAnchor="page" w:horzAnchor="margin" w:tblpY="251"/>
              <w:tblOverlap w:val="neve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8"/>
              <w:gridCol w:w="1980"/>
              <w:gridCol w:w="272"/>
              <w:gridCol w:w="1798"/>
              <w:gridCol w:w="1699"/>
            </w:tblGrid>
            <w:tr w:rsidR="00977C7E" w:rsidRPr="007613B3" w14:paraId="6E16C5CD" w14:textId="77777777" w:rsidTr="00977C7E">
              <w:tc>
                <w:tcPr>
                  <w:tcW w:w="9887" w:type="dxa"/>
                  <w:gridSpan w:val="5"/>
                  <w:tcBorders>
                    <w:left w:val="single" w:sz="4" w:space="0" w:color="auto"/>
                    <w:bottom w:val="single" w:sz="4" w:space="0" w:color="auto"/>
                    <w:right w:val="single" w:sz="4" w:space="0" w:color="auto"/>
                  </w:tcBorders>
                  <w:noWrap/>
                </w:tcPr>
                <w:p w14:paraId="2FD7BBBD" w14:textId="77777777" w:rsidR="00977C7E" w:rsidRDefault="00977C7E" w:rsidP="00977C7E">
                  <w:pPr>
                    <w:spacing w:before="60" w:after="60" w:line="240" w:lineRule="auto"/>
                    <w:rPr>
                      <w:rFonts w:ascii="Calibri" w:eastAsia="Times New Roman" w:hAnsi="Calibri" w:cs="Calibri"/>
                      <w:color w:val="auto"/>
                      <w:lang w:val="en-AU"/>
                    </w:rPr>
                  </w:pPr>
                  <w:r w:rsidRPr="0054592E">
                    <w:rPr>
                      <w:rFonts w:ascii="Calibri" w:eastAsia="Times New Roman" w:hAnsi="Calibri" w:cs="Calibri"/>
                      <w:b/>
                      <w:color w:val="auto"/>
                    </w:rPr>
                    <w:lastRenderedPageBreak/>
                    <w:t>Included in Annual/Rolling Workplan</w:t>
                  </w:r>
                  <w:r>
                    <w:rPr>
                      <w:rFonts w:ascii="Calibri" w:eastAsia="Times New Roman" w:hAnsi="Calibri" w:cs="Calibri"/>
                      <w:i/>
                      <w:color w:val="auto"/>
                    </w:rPr>
                    <w:t xml:space="preserve">: </w:t>
                  </w:r>
                  <w:r>
                    <w:rPr>
                      <w:rFonts w:ascii="Calibri" w:eastAsia="Times New Roman" w:hAnsi="Calibri" w:cs="Calibri"/>
                      <w:color w:val="auto"/>
                      <w:lang w:val="en-AU"/>
                    </w:rPr>
                    <w:fldChar w:fldCharType="begin">
                      <w:ffData>
                        <w:name w:val=""/>
                        <w:enabled/>
                        <w:calcOnExit w:val="0"/>
                        <w:checkBox>
                          <w:sizeAuto/>
                          <w:default w:val="1"/>
                        </w:checkBox>
                      </w:ffData>
                    </w:fldChar>
                  </w:r>
                  <w:r>
                    <w:rPr>
                      <w:rFonts w:ascii="Calibri" w:eastAsia="Times New Roman" w:hAnsi="Calibri" w:cs="Calibri"/>
                      <w:color w:val="auto"/>
                      <w:lang w:val="en-AU"/>
                    </w:rPr>
                    <w:instrText xml:space="preserve"> FORMCHECKBOX </w:instrText>
                  </w:r>
                  <w:r w:rsidR="00535332">
                    <w:rPr>
                      <w:rFonts w:ascii="Calibri" w:eastAsia="Times New Roman" w:hAnsi="Calibri" w:cs="Calibri"/>
                      <w:color w:val="auto"/>
                      <w:lang w:val="en-AU"/>
                    </w:rPr>
                  </w:r>
                  <w:r w:rsidR="00535332">
                    <w:rPr>
                      <w:rFonts w:ascii="Calibri" w:eastAsia="Times New Roman" w:hAnsi="Calibri" w:cs="Calibri"/>
                      <w:color w:val="auto"/>
                      <w:lang w:val="en-AU"/>
                    </w:rPr>
                    <w:fldChar w:fldCharType="separate"/>
                  </w:r>
                  <w:r>
                    <w:rPr>
                      <w:rFonts w:ascii="Calibri" w:eastAsia="Times New Roman" w:hAnsi="Calibri" w:cs="Calibri"/>
                      <w:color w:val="auto"/>
                      <w:lang w:val="en-AU"/>
                    </w:rPr>
                    <w:fldChar w:fldCharType="end"/>
                  </w:r>
                  <w:r w:rsidRPr="007613B3">
                    <w:rPr>
                      <w:rFonts w:ascii="Calibri" w:eastAsia="Times New Roman" w:hAnsi="Calibri" w:cs="Calibri"/>
                      <w:color w:val="auto"/>
                      <w:lang w:val="en-AU"/>
                    </w:rPr>
                    <w:t xml:space="preserve"> </w:t>
                  </w:r>
                  <w:r>
                    <w:rPr>
                      <w:rFonts w:ascii="Calibri" w:eastAsia="Times New Roman" w:hAnsi="Calibri" w:cs="Calibri"/>
                      <w:color w:val="auto"/>
                      <w:lang w:val="en-AU"/>
                    </w:rPr>
                    <w:t>Yes</w:t>
                  </w:r>
                  <w:r w:rsidRPr="007613B3">
                    <w:rPr>
                      <w:rFonts w:ascii="Calibri" w:eastAsia="Times New Roman" w:hAnsi="Calibri" w:cs="Calibri"/>
                      <w:color w:val="auto"/>
                      <w:lang w:val="en-AU"/>
                    </w:rPr>
                    <w:t xml:space="preserve"> </w:t>
                  </w:r>
                  <w:r w:rsidRPr="007613B3">
                    <w:rPr>
                      <w:rFonts w:ascii="Calibri" w:eastAsia="Times New Roman" w:hAnsi="Calibri" w:cs="Calibri"/>
                      <w:color w:val="auto"/>
                      <w:lang w:val="en-AU"/>
                    </w:rPr>
                    <w:fldChar w:fldCharType="begin">
                      <w:ffData>
                        <w:name w:val="Check9"/>
                        <w:enabled/>
                        <w:calcOnExit w:val="0"/>
                        <w:checkBox>
                          <w:sizeAuto/>
                          <w:default w:val="0"/>
                        </w:checkBox>
                      </w:ffData>
                    </w:fldChar>
                  </w:r>
                  <w:r w:rsidRPr="007613B3">
                    <w:rPr>
                      <w:rFonts w:ascii="Calibri" w:eastAsia="Times New Roman" w:hAnsi="Calibri" w:cs="Calibri"/>
                      <w:color w:val="auto"/>
                      <w:lang w:val="en-AU"/>
                    </w:rPr>
                    <w:instrText xml:space="preserve"> FORMCHECKBOX </w:instrText>
                  </w:r>
                  <w:r w:rsidR="00535332">
                    <w:rPr>
                      <w:rFonts w:ascii="Calibri" w:eastAsia="Times New Roman" w:hAnsi="Calibri" w:cs="Calibri"/>
                      <w:color w:val="auto"/>
                      <w:lang w:val="en-AU"/>
                    </w:rPr>
                  </w:r>
                  <w:r w:rsidR="00535332">
                    <w:rPr>
                      <w:rFonts w:ascii="Calibri" w:eastAsia="Times New Roman" w:hAnsi="Calibri" w:cs="Calibri"/>
                      <w:color w:val="auto"/>
                      <w:lang w:val="en-AU"/>
                    </w:rPr>
                    <w:fldChar w:fldCharType="separate"/>
                  </w:r>
                  <w:r w:rsidRPr="007613B3">
                    <w:rPr>
                      <w:rFonts w:ascii="Calibri" w:eastAsia="Times New Roman" w:hAnsi="Calibri" w:cs="Calibri"/>
                      <w:color w:val="auto"/>
                      <w:lang w:val="en-AU"/>
                    </w:rPr>
                    <w:fldChar w:fldCharType="end"/>
                  </w:r>
                  <w:r>
                    <w:rPr>
                      <w:rFonts w:ascii="Calibri" w:eastAsia="Times New Roman" w:hAnsi="Calibri" w:cs="Calibri"/>
                      <w:color w:val="auto"/>
                      <w:lang w:val="en-AU"/>
                    </w:rPr>
                    <w:t xml:space="preserve"> No, please justify:</w:t>
                  </w:r>
                </w:p>
                <w:p w14:paraId="024A0E64" w14:textId="77777777" w:rsidR="00977C7E" w:rsidRPr="007613B3" w:rsidRDefault="00977C7E" w:rsidP="00977C7E">
                  <w:pPr>
                    <w:spacing w:before="60" w:after="60" w:line="240" w:lineRule="auto"/>
                    <w:rPr>
                      <w:rFonts w:ascii="Calibri" w:eastAsia="Times New Roman" w:hAnsi="Calibri" w:cs="Calibri"/>
                      <w:i/>
                      <w:color w:val="auto"/>
                    </w:rPr>
                  </w:pPr>
                </w:p>
              </w:tc>
            </w:tr>
            <w:tr w:rsidR="00977C7E" w:rsidRPr="007613B3" w14:paraId="76FA06BB" w14:textId="77777777" w:rsidTr="00977C7E">
              <w:tc>
                <w:tcPr>
                  <w:tcW w:w="6390" w:type="dxa"/>
                  <w:gridSpan w:val="3"/>
                  <w:tcBorders>
                    <w:top w:val="single" w:sz="4" w:space="0" w:color="auto"/>
                    <w:left w:val="single" w:sz="4" w:space="0" w:color="auto"/>
                    <w:right w:val="single" w:sz="4" w:space="0" w:color="auto"/>
                  </w:tcBorders>
                </w:tcPr>
                <w:p w14:paraId="7AAF4182" w14:textId="77777777" w:rsidR="00977C7E" w:rsidRDefault="00977C7E" w:rsidP="00977C7E">
                  <w:pPr>
                    <w:spacing w:before="100" w:beforeAutospacing="1" w:after="100" w:afterAutospacing="1" w:line="240" w:lineRule="auto"/>
                    <w:rPr>
                      <w:rFonts w:ascii="Calibri" w:eastAsia="Times New Roman" w:hAnsi="Calibri" w:cs="Calibri"/>
                      <w:b/>
                      <w:color w:val="auto"/>
                      <w:lang w:val="en-AU"/>
                    </w:rPr>
                  </w:pPr>
                  <w:r>
                    <w:rPr>
                      <w:rFonts w:ascii="Calibri" w:eastAsia="Times New Roman" w:hAnsi="Calibri" w:cs="Calibri"/>
                      <w:b/>
                      <w:color w:val="auto"/>
                      <w:lang w:val="en-AU"/>
                    </w:rPr>
                    <w:t>Consultant sourcing:</w:t>
                  </w:r>
                </w:p>
                <w:p w14:paraId="307108B2" w14:textId="77777777" w:rsidR="00977C7E" w:rsidRPr="007613B3" w:rsidRDefault="00977C7E" w:rsidP="00977C7E">
                  <w:pPr>
                    <w:spacing w:before="120" w:after="60" w:line="240" w:lineRule="auto"/>
                    <w:rPr>
                      <w:rFonts w:ascii="Calibri" w:eastAsia="Times New Roman" w:hAnsi="Calibri" w:cs="Calibri"/>
                      <w:color w:val="auto"/>
                      <w:lang w:val="en-AU"/>
                    </w:rPr>
                  </w:pPr>
                  <w:r>
                    <w:rPr>
                      <w:rFonts w:ascii="Calibri" w:eastAsia="Times New Roman" w:hAnsi="Calibri" w:cs="Calibri"/>
                      <w:color w:val="auto"/>
                      <w:lang w:val="en-AU"/>
                    </w:rPr>
                    <w:fldChar w:fldCharType="begin">
                      <w:ffData>
                        <w:name w:val=""/>
                        <w:enabled/>
                        <w:calcOnExit w:val="0"/>
                        <w:checkBox>
                          <w:sizeAuto/>
                          <w:default w:val="1"/>
                        </w:checkBox>
                      </w:ffData>
                    </w:fldChar>
                  </w:r>
                  <w:r>
                    <w:rPr>
                      <w:rFonts w:ascii="Calibri" w:eastAsia="Times New Roman" w:hAnsi="Calibri" w:cs="Calibri"/>
                      <w:color w:val="auto"/>
                      <w:lang w:val="en-AU"/>
                    </w:rPr>
                    <w:instrText xml:space="preserve"> FORMCHECKBOX </w:instrText>
                  </w:r>
                  <w:r w:rsidR="00535332">
                    <w:rPr>
                      <w:rFonts w:ascii="Calibri" w:eastAsia="Times New Roman" w:hAnsi="Calibri" w:cs="Calibri"/>
                      <w:color w:val="auto"/>
                      <w:lang w:val="en-AU"/>
                    </w:rPr>
                  </w:r>
                  <w:r w:rsidR="00535332">
                    <w:rPr>
                      <w:rFonts w:ascii="Calibri" w:eastAsia="Times New Roman" w:hAnsi="Calibri" w:cs="Calibri"/>
                      <w:color w:val="auto"/>
                      <w:lang w:val="en-AU"/>
                    </w:rPr>
                    <w:fldChar w:fldCharType="separate"/>
                  </w:r>
                  <w:r>
                    <w:rPr>
                      <w:rFonts w:ascii="Calibri" w:eastAsia="Times New Roman" w:hAnsi="Calibri" w:cs="Calibri"/>
                      <w:color w:val="auto"/>
                      <w:lang w:val="en-AU"/>
                    </w:rPr>
                    <w:fldChar w:fldCharType="end"/>
                  </w:r>
                  <w:r w:rsidRPr="007613B3">
                    <w:rPr>
                      <w:rFonts w:ascii="Calibri" w:eastAsia="Times New Roman" w:hAnsi="Calibri" w:cs="Calibri"/>
                      <w:color w:val="auto"/>
                      <w:lang w:val="en-AU"/>
                    </w:rPr>
                    <w:t xml:space="preserve"> National  </w:t>
                  </w:r>
                  <w:r w:rsidRPr="007613B3">
                    <w:rPr>
                      <w:rFonts w:ascii="Calibri" w:eastAsia="Times New Roman" w:hAnsi="Calibri" w:cs="Calibri"/>
                      <w:color w:val="auto"/>
                      <w:lang w:val="en-AU"/>
                    </w:rPr>
                    <w:fldChar w:fldCharType="begin">
                      <w:ffData>
                        <w:name w:val="Check9"/>
                        <w:enabled/>
                        <w:calcOnExit w:val="0"/>
                        <w:checkBox>
                          <w:sizeAuto/>
                          <w:default w:val="0"/>
                        </w:checkBox>
                      </w:ffData>
                    </w:fldChar>
                  </w:r>
                  <w:r w:rsidRPr="007613B3">
                    <w:rPr>
                      <w:rFonts w:ascii="Calibri" w:eastAsia="Times New Roman" w:hAnsi="Calibri" w:cs="Calibri"/>
                      <w:color w:val="auto"/>
                      <w:lang w:val="en-AU"/>
                    </w:rPr>
                    <w:instrText xml:space="preserve"> FORMCHECKBOX </w:instrText>
                  </w:r>
                  <w:r w:rsidR="00535332">
                    <w:rPr>
                      <w:rFonts w:ascii="Calibri" w:eastAsia="Times New Roman" w:hAnsi="Calibri" w:cs="Calibri"/>
                      <w:color w:val="auto"/>
                      <w:lang w:val="en-AU"/>
                    </w:rPr>
                  </w:r>
                  <w:r w:rsidR="00535332">
                    <w:rPr>
                      <w:rFonts w:ascii="Calibri" w:eastAsia="Times New Roman" w:hAnsi="Calibri" w:cs="Calibri"/>
                      <w:color w:val="auto"/>
                      <w:lang w:val="en-AU"/>
                    </w:rPr>
                    <w:fldChar w:fldCharType="separate"/>
                  </w:r>
                  <w:r w:rsidRPr="007613B3">
                    <w:rPr>
                      <w:rFonts w:ascii="Calibri" w:eastAsia="Times New Roman" w:hAnsi="Calibri" w:cs="Calibri"/>
                      <w:color w:val="auto"/>
                      <w:lang w:val="en-AU"/>
                    </w:rPr>
                    <w:fldChar w:fldCharType="end"/>
                  </w:r>
                  <w:r w:rsidRPr="007613B3">
                    <w:rPr>
                      <w:rFonts w:ascii="Calibri" w:eastAsia="Times New Roman" w:hAnsi="Calibri" w:cs="Calibri"/>
                      <w:color w:val="auto"/>
                      <w:lang w:val="en-AU"/>
                    </w:rPr>
                    <w:t xml:space="preserve"> International </w:t>
                  </w:r>
                  <w:r w:rsidRPr="007613B3">
                    <w:rPr>
                      <w:rFonts w:ascii="Calibri" w:eastAsia="Times New Roman" w:hAnsi="Calibri" w:cs="Calibri"/>
                      <w:color w:val="auto"/>
                      <w:lang w:val="en-AU"/>
                    </w:rPr>
                    <w:fldChar w:fldCharType="begin">
                      <w:ffData>
                        <w:name w:val="Check9"/>
                        <w:enabled/>
                        <w:calcOnExit w:val="0"/>
                        <w:checkBox>
                          <w:sizeAuto/>
                          <w:default w:val="0"/>
                        </w:checkBox>
                      </w:ffData>
                    </w:fldChar>
                  </w:r>
                  <w:r w:rsidRPr="007613B3">
                    <w:rPr>
                      <w:rFonts w:ascii="Calibri" w:eastAsia="Times New Roman" w:hAnsi="Calibri" w:cs="Calibri"/>
                      <w:color w:val="auto"/>
                      <w:lang w:val="en-AU"/>
                    </w:rPr>
                    <w:instrText xml:space="preserve"> FORMCHECKBOX </w:instrText>
                  </w:r>
                  <w:r w:rsidR="00535332">
                    <w:rPr>
                      <w:rFonts w:ascii="Calibri" w:eastAsia="Times New Roman" w:hAnsi="Calibri" w:cs="Calibri"/>
                      <w:color w:val="auto"/>
                      <w:lang w:val="en-AU"/>
                    </w:rPr>
                  </w:r>
                  <w:r w:rsidR="00535332">
                    <w:rPr>
                      <w:rFonts w:ascii="Calibri" w:eastAsia="Times New Roman" w:hAnsi="Calibri" w:cs="Calibri"/>
                      <w:color w:val="auto"/>
                      <w:lang w:val="en-AU"/>
                    </w:rPr>
                    <w:fldChar w:fldCharType="separate"/>
                  </w:r>
                  <w:r w:rsidRPr="007613B3">
                    <w:rPr>
                      <w:rFonts w:ascii="Calibri" w:eastAsia="Times New Roman" w:hAnsi="Calibri" w:cs="Calibri"/>
                      <w:color w:val="auto"/>
                      <w:lang w:val="en-AU"/>
                    </w:rPr>
                    <w:fldChar w:fldCharType="end"/>
                  </w:r>
                  <w:r w:rsidRPr="007613B3">
                    <w:rPr>
                      <w:rFonts w:ascii="Calibri" w:eastAsia="Times New Roman" w:hAnsi="Calibri" w:cs="Calibri"/>
                      <w:color w:val="auto"/>
                      <w:lang w:val="en-AU"/>
                    </w:rPr>
                    <w:t xml:space="preserve"> Both</w:t>
                  </w:r>
                </w:p>
                <w:p w14:paraId="7B6760DD" w14:textId="77777777" w:rsidR="00977C7E" w:rsidRPr="007613B3" w:rsidRDefault="00977C7E" w:rsidP="00977C7E">
                  <w:pPr>
                    <w:spacing w:before="100" w:beforeAutospacing="1" w:after="100" w:afterAutospacing="1" w:line="240" w:lineRule="auto"/>
                    <w:rPr>
                      <w:rFonts w:ascii="Calibri" w:eastAsia="Times New Roman" w:hAnsi="Calibri" w:cs="Calibri"/>
                      <w:b/>
                      <w:color w:val="auto"/>
                      <w:lang w:val="en-AU"/>
                    </w:rPr>
                  </w:pPr>
                  <w:r>
                    <w:rPr>
                      <w:rFonts w:ascii="Calibri" w:eastAsia="Times New Roman" w:hAnsi="Calibri" w:cs="Calibri"/>
                      <w:b/>
                      <w:color w:val="auto"/>
                      <w:lang w:val="en-AU"/>
                    </w:rPr>
                    <w:t xml:space="preserve">Consultant </w:t>
                  </w:r>
                  <w:r w:rsidRPr="007613B3">
                    <w:rPr>
                      <w:rFonts w:ascii="Calibri" w:eastAsia="Times New Roman" w:hAnsi="Calibri" w:cs="Calibri"/>
                      <w:b/>
                      <w:color w:val="auto"/>
                      <w:lang w:val="en-AU"/>
                    </w:rPr>
                    <w:t xml:space="preserve">selection method: </w:t>
                  </w:r>
                </w:p>
                <w:p w14:paraId="47FBF413" w14:textId="77777777" w:rsidR="00977C7E" w:rsidRPr="007613B3" w:rsidRDefault="00977C7E" w:rsidP="00977C7E">
                  <w:pPr>
                    <w:spacing w:before="120" w:after="60" w:line="240" w:lineRule="auto"/>
                    <w:rPr>
                      <w:rFonts w:ascii="Calibri" w:eastAsia="Times New Roman" w:hAnsi="Calibri" w:cs="Calibri"/>
                      <w:color w:val="auto"/>
                      <w:lang w:val="en-AU"/>
                    </w:rPr>
                  </w:pPr>
                  <w:r w:rsidRPr="007613B3">
                    <w:rPr>
                      <w:rFonts w:ascii="Calibri" w:eastAsia="Times New Roman" w:hAnsi="Calibri" w:cs="Calibri"/>
                      <w:color w:val="auto"/>
                      <w:lang w:val="en-AU"/>
                    </w:rPr>
                    <w:fldChar w:fldCharType="begin">
                      <w:ffData>
                        <w:name w:val="Check10"/>
                        <w:enabled/>
                        <w:calcOnExit w:val="0"/>
                        <w:checkBox>
                          <w:sizeAuto/>
                          <w:default w:val="0"/>
                        </w:checkBox>
                      </w:ffData>
                    </w:fldChar>
                  </w:r>
                  <w:r w:rsidRPr="007613B3">
                    <w:rPr>
                      <w:rFonts w:ascii="Calibri" w:eastAsia="Times New Roman" w:hAnsi="Calibri" w:cs="Calibri"/>
                      <w:color w:val="auto"/>
                      <w:lang w:val="en-AU"/>
                    </w:rPr>
                    <w:instrText xml:space="preserve"> FORMCHECKBOX </w:instrText>
                  </w:r>
                  <w:r w:rsidR="00535332">
                    <w:rPr>
                      <w:rFonts w:ascii="Calibri" w:eastAsia="Times New Roman" w:hAnsi="Calibri" w:cs="Calibri"/>
                      <w:color w:val="auto"/>
                      <w:lang w:val="en-AU"/>
                    </w:rPr>
                  </w:r>
                  <w:r w:rsidR="00535332">
                    <w:rPr>
                      <w:rFonts w:ascii="Calibri" w:eastAsia="Times New Roman" w:hAnsi="Calibri" w:cs="Calibri"/>
                      <w:color w:val="auto"/>
                      <w:lang w:val="en-AU"/>
                    </w:rPr>
                    <w:fldChar w:fldCharType="separate"/>
                  </w:r>
                  <w:r w:rsidRPr="007613B3">
                    <w:rPr>
                      <w:rFonts w:ascii="Calibri" w:eastAsia="Times New Roman" w:hAnsi="Calibri" w:cs="Calibri"/>
                      <w:color w:val="auto"/>
                      <w:lang w:val="en-AU"/>
                    </w:rPr>
                    <w:fldChar w:fldCharType="end"/>
                  </w:r>
                  <w:r w:rsidRPr="007613B3">
                    <w:rPr>
                      <w:rFonts w:ascii="Calibri" w:eastAsia="Times New Roman" w:hAnsi="Calibri" w:cs="Calibri"/>
                      <w:color w:val="auto"/>
                      <w:lang w:val="en-AU"/>
                    </w:rPr>
                    <w:t xml:space="preserve"> Competitive Selection (Roster)</w:t>
                  </w:r>
                </w:p>
                <w:p w14:paraId="27CF450F" w14:textId="77777777" w:rsidR="00977C7E" w:rsidRPr="007613B3" w:rsidRDefault="00977C7E" w:rsidP="00977C7E">
                  <w:pPr>
                    <w:spacing w:before="120" w:after="60" w:line="240" w:lineRule="auto"/>
                    <w:rPr>
                      <w:rFonts w:ascii="Calibri" w:eastAsia="Times New Roman" w:hAnsi="Calibri" w:cs="Calibri"/>
                      <w:color w:val="auto"/>
                      <w:lang w:val="en-AU"/>
                    </w:rPr>
                  </w:pPr>
                  <w:r>
                    <w:rPr>
                      <w:rFonts w:ascii="Calibri" w:eastAsia="Times New Roman" w:hAnsi="Calibri" w:cs="Calibri"/>
                      <w:color w:val="auto"/>
                      <w:lang w:val="en-AU"/>
                    </w:rPr>
                    <w:fldChar w:fldCharType="begin">
                      <w:ffData>
                        <w:name w:val=""/>
                        <w:enabled/>
                        <w:calcOnExit w:val="0"/>
                        <w:checkBox>
                          <w:sizeAuto/>
                          <w:default w:val="1"/>
                        </w:checkBox>
                      </w:ffData>
                    </w:fldChar>
                  </w:r>
                  <w:r>
                    <w:rPr>
                      <w:rFonts w:ascii="Calibri" w:eastAsia="Times New Roman" w:hAnsi="Calibri" w:cs="Calibri"/>
                      <w:color w:val="auto"/>
                      <w:lang w:val="en-AU"/>
                    </w:rPr>
                    <w:instrText xml:space="preserve"> FORMCHECKBOX </w:instrText>
                  </w:r>
                  <w:r w:rsidR="00535332">
                    <w:rPr>
                      <w:rFonts w:ascii="Calibri" w:eastAsia="Times New Roman" w:hAnsi="Calibri" w:cs="Calibri"/>
                      <w:color w:val="auto"/>
                      <w:lang w:val="en-AU"/>
                    </w:rPr>
                  </w:r>
                  <w:r w:rsidR="00535332">
                    <w:rPr>
                      <w:rFonts w:ascii="Calibri" w:eastAsia="Times New Roman" w:hAnsi="Calibri" w:cs="Calibri"/>
                      <w:color w:val="auto"/>
                      <w:lang w:val="en-AU"/>
                    </w:rPr>
                    <w:fldChar w:fldCharType="separate"/>
                  </w:r>
                  <w:r>
                    <w:rPr>
                      <w:rFonts w:ascii="Calibri" w:eastAsia="Times New Roman" w:hAnsi="Calibri" w:cs="Calibri"/>
                      <w:color w:val="auto"/>
                      <w:lang w:val="en-AU"/>
                    </w:rPr>
                    <w:fldChar w:fldCharType="end"/>
                  </w:r>
                  <w:r w:rsidRPr="007613B3">
                    <w:rPr>
                      <w:rFonts w:ascii="Calibri" w:eastAsia="Times New Roman" w:hAnsi="Calibri" w:cs="Calibri"/>
                      <w:color w:val="auto"/>
                      <w:lang w:val="en-AU"/>
                    </w:rPr>
                    <w:t xml:space="preserve"> Competitive Selection (Advertisement/Desk Review/Interview)</w:t>
                  </w:r>
                </w:p>
              </w:tc>
              <w:tc>
                <w:tcPr>
                  <w:tcW w:w="3497" w:type="dxa"/>
                  <w:gridSpan w:val="2"/>
                  <w:tcBorders>
                    <w:top w:val="single" w:sz="4" w:space="0" w:color="auto"/>
                    <w:left w:val="single" w:sz="4" w:space="0" w:color="auto"/>
                    <w:right w:val="single" w:sz="4" w:space="0" w:color="auto"/>
                  </w:tcBorders>
                </w:tcPr>
                <w:p w14:paraId="55992737" w14:textId="77777777" w:rsidR="00977C7E" w:rsidRPr="007613B3" w:rsidRDefault="00977C7E" w:rsidP="00977C7E">
                  <w:pPr>
                    <w:spacing w:before="120" w:after="60" w:line="240" w:lineRule="auto"/>
                    <w:rPr>
                      <w:rFonts w:ascii="Calibri" w:eastAsia="Times New Roman" w:hAnsi="Calibri" w:cs="Calibri"/>
                      <w:b/>
                      <w:color w:val="auto"/>
                      <w:lang w:val="en-AU"/>
                    </w:rPr>
                  </w:pPr>
                  <w:r w:rsidRPr="007613B3">
                    <w:rPr>
                      <w:rFonts w:ascii="Calibri" w:eastAsia="Times New Roman" w:hAnsi="Calibri" w:cs="Calibri"/>
                      <w:b/>
                      <w:color w:val="auto"/>
                      <w:lang w:val="en-AU"/>
                    </w:rPr>
                    <w:t>Request for:</w:t>
                  </w:r>
                </w:p>
                <w:p w14:paraId="6F824FDB" w14:textId="77777777" w:rsidR="00977C7E" w:rsidRPr="007613B3" w:rsidRDefault="00977C7E" w:rsidP="00977C7E">
                  <w:pPr>
                    <w:spacing w:before="120" w:after="60" w:line="240" w:lineRule="auto"/>
                    <w:rPr>
                      <w:rFonts w:ascii="Calibri" w:eastAsia="Times New Roman" w:hAnsi="Calibri" w:cs="Calibri"/>
                      <w:color w:val="auto"/>
                      <w:lang w:val="en-AU"/>
                    </w:rPr>
                  </w:pPr>
                  <w:r>
                    <w:rPr>
                      <w:rFonts w:ascii="Calibri" w:eastAsia="Times New Roman" w:hAnsi="Calibri" w:cs="Calibri"/>
                      <w:color w:val="auto"/>
                      <w:lang w:val="en-AU"/>
                    </w:rPr>
                    <w:fldChar w:fldCharType="begin">
                      <w:ffData>
                        <w:name w:val=""/>
                        <w:enabled/>
                        <w:calcOnExit w:val="0"/>
                        <w:checkBox>
                          <w:sizeAuto/>
                          <w:default w:val="1"/>
                        </w:checkBox>
                      </w:ffData>
                    </w:fldChar>
                  </w:r>
                  <w:r>
                    <w:rPr>
                      <w:rFonts w:ascii="Calibri" w:eastAsia="Times New Roman" w:hAnsi="Calibri" w:cs="Calibri"/>
                      <w:color w:val="auto"/>
                      <w:lang w:val="en-AU"/>
                    </w:rPr>
                    <w:instrText xml:space="preserve"> FORMCHECKBOX </w:instrText>
                  </w:r>
                  <w:r w:rsidR="00535332">
                    <w:rPr>
                      <w:rFonts w:ascii="Calibri" w:eastAsia="Times New Roman" w:hAnsi="Calibri" w:cs="Calibri"/>
                      <w:color w:val="auto"/>
                      <w:lang w:val="en-AU"/>
                    </w:rPr>
                  </w:r>
                  <w:r w:rsidR="00535332">
                    <w:rPr>
                      <w:rFonts w:ascii="Calibri" w:eastAsia="Times New Roman" w:hAnsi="Calibri" w:cs="Calibri"/>
                      <w:color w:val="auto"/>
                      <w:lang w:val="en-AU"/>
                    </w:rPr>
                    <w:fldChar w:fldCharType="separate"/>
                  </w:r>
                  <w:r>
                    <w:rPr>
                      <w:rFonts w:ascii="Calibri" w:eastAsia="Times New Roman" w:hAnsi="Calibri" w:cs="Calibri"/>
                      <w:color w:val="auto"/>
                      <w:lang w:val="en-AU"/>
                    </w:rPr>
                    <w:fldChar w:fldCharType="end"/>
                  </w:r>
                  <w:r w:rsidRPr="007613B3">
                    <w:rPr>
                      <w:rFonts w:ascii="Calibri" w:eastAsia="Times New Roman" w:hAnsi="Calibri" w:cs="Calibri"/>
                      <w:color w:val="auto"/>
                      <w:lang w:val="en-AU"/>
                    </w:rPr>
                    <w:t xml:space="preserve">   New SSA</w:t>
                  </w:r>
                  <w:r>
                    <w:rPr>
                      <w:rFonts w:ascii="Calibri" w:eastAsia="Times New Roman" w:hAnsi="Calibri" w:cs="Calibri"/>
                      <w:color w:val="auto"/>
                      <w:lang w:val="en-AU"/>
                    </w:rPr>
                    <w:t xml:space="preserve"> – Individual Contract</w:t>
                  </w:r>
                </w:p>
                <w:p w14:paraId="753E6D75" w14:textId="77777777" w:rsidR="00977C7E" w:rsidRPr="007613B3" w:rsidRDefault="00977C7E" w:rsidP="00977C7E">
                  <w:pPr>
                    <w:spacing w:before="100" w:beforeAutospacing="1" w:after="100" w:afterAutospacing="1" w:line="240" w:lineRule="auto"/>
                    <w:rPr>
                      <w:rFonts w:ascii="Calibri" w:eastAsia="Times New Roman" w:hAnsi="Calibri" w:cs="Calibri"/>
                      <w:color w:val="auto"/>
                      <w:lang w:val="en-AU"/>
                    </w:rPr>
                  </w:pPr>
                  <w:r w:rsidRPr="007613B3">
                    <w:rPr>
                      <w:rFonts w:ascii="Calibri" w:eastAsia="Times New Roman" w:hAnsi="Calibri" w:cs="Calibri"/>
                      <w:color w:val="auto"/>
                      <w:lang w:val="en-AU"/>
                    </w:rPr>
                    <w:fldChar w:fldCharType="begin">
                      <w:ffData>
                        <w:name w:val="Check10"/>
                        <w:enabled/>
                        <w:calcOnExit w:val="0"/>
                        <w:checkBox>
                          <w:sizeAuto/>
                          <w:default w:val="0"/>
                        </w:checkBox>
                      </w:ffData>
                    </w:fldChar>
                  </w:r>
                  <w:r w:rsidRPr="007613B3">
                    <w:rPr>
                      <w:rFonts w:ascii="Calibri" w:eastAsia="Times New Roman" w:hAnsi="Calibri" w:cs="Calibri"/>
                      <w:color w:val="auto"/>
                      <w:lang w:val="en-AU"/>
                    </w:rPr>
                    <w:instrText xml:space="preserve"> FORMCHECKBOX </w:instrText>
                  </w:r>
                  <w:r w:rsidR="00535332">
                    <w:rPr>
                      <w:rFonts w:ascii="Calibri" w:eastAsia="Times New Roman" w:hAnsi="Calibri" w:cs="Calibri"/>
                      <w:color w:val="auto"/>
                      <w:lang w:val="en-AU"/>
                    </w:rPr>
                  </w:r>
                  <w:r w:rsidR="00535332">
                    <w:rPr>
                      <w:rFonts w:ascii="Calibri" w:eastAsia="Times New Roman" w:hAnsi="Calibri" w:cs="Calibri"/>
                      <w:color w:val="auto"/>
                      <w:lang w:val="en-AU"/>
                    </w:rPr>
                    <w:fldChar w:fldCharType="separate"/>
                  </w:r>
                  <w:r w:rsidRPr="007613B3">
                    <w:rPr>
                      <w:rFonts w:ascii="Calibri" w:eastAsia="Times New Roman" w:hAnsi="Calibri" w:cs="Calibri"/>
                      <w:color w:val="auto"/>
                      <w:lang w:val="en-AU"/>
                    </w:rPr>
                    <w:fldChar w:fldCharType="end"/>
                  </w:r>
                  <w:r w:rsidRPr="007613B3">
                    <w:rPr>
                      <w:rFonts w:ascii="Calibri" w:eastAsia="Times New Roman" w:hAnsi="Calibri" w:cs="Calibri"/>
                      <w:color w:val="auto"/>
                      <w:lang w:val="en-AU"/>
                    </w:rPr>
                    <w:t xml:space="preserve">   Extension/ Amendment</w:t>
                  </w:r>
                </w:p>
              </w:tc>
            </w:tr>
            <w:tr w:rsidR="00977C7E" w:rsidRPr="007613B3" w14:paraId="228CCCFA" w14:textId="77777777" w:rsidTr="00977C7E">
              <w:tc>
                <w:tcPr>
                  <w:tcW w:w="6390" w:type="dxa"/>
                  <w:gridSpan w:val="3"/>
                  <w:tcBorders>
                    <w:top w:val="single" w:sz="4" w:space="0" w:color="auto"/>
                    <w:left w:val="single" w:sz="4" w:space="0" w:color="auto"/>
                    <w:right w:val="single" w:sz="4" w:space="0" w:color="auto"/>
                  </w:tcBorders>
                </w:tcPr>
                <w:p w14:paraId="70E11D0E" w14:textId="77777777" w:rsidR="00977C7E" w:rsidRPr="00D5258E" w:rsidRDefault="00977C7E" w:rsidP="00977C7E">
                  <w:pPr>
                    <w:spacing w:before="100" w:beforeAutospacing="1" w:after="100" w:afterAutospacing="1" w:line="240" w:lineRule="auto"/>
                    <w:rPr>
                      <w:rFonts w:ascii="Calibri" w:eastAsia="Times New Roman" w:hAnsi="Calibri" w:cs="Calibri"/>
                      <w:b/>
                      <w:color w:val="auto"/>
                    </w:rPr>
                  </w:pPr>
                  <w:r>
                    <w:rPr>
                      <w:rFonts w:ascii="Calibri" w:eastAsia="Times New Roman" w:hAnsi="Calibri" w:cs="Calibri"/>
                      <w:b/>
                      <w:color w:val="auto"/>
                    </w:rPr>
                    <w:t>If Extension, Justification for extension:</w:t>
                  </w:r>
                </w:p>
              </w:tc>
              <w:tc>
                <w:tcPr>
                  <w:tcW w:w="3497" w:type="dxa"/>
                  <w:gridSpan w:val="2"/>
                  <w:tcBorders>
                    <w:top w:val="single" w:sz="4" w:space="0" w:color="auto"/>
                    <w:left w:val="single" w:sz="4" w:space="0" w:color="auto"/>
                    <w:right w:val="single" w:sz="4" w:space="0" w:color="auto"/>
                  </w:tcBorders>
                </w:tcPr>
                <w:p w14:paraId="07249C4C" w14:textId="77777777" w:rsidR="00977C7E" w:rsidRPr="007613B3" w:rsidRDefault="00977C7E" w:rsidP="00977C7E">
                  <w:pPr>
                    <w:spacing w:before="120" w:after="60" w:line="240" w:lineRule="auto"/>
                    <w:rPr>
                      <w:rFonts w:ascii="Calibri" w:eastAsia="Times New Roman" w:hAnsi="Calibri" w:cs="Calibri"/>
                      <w:b/>
                      <w:color w:val="auto"/>
                      <w:lang w:val="en-AU"/>
                    </w:rPr>
                  </w:pPr>
                </w:p>
              </w:tc>
            </w:tr>
            <w:tr w:rsidR="00977C7E" w:rsidRPr="007613B3" w14:paraId="3C9F3806" w14:textId="77777777" w:rsidTr="00977C7E">
              <w:tc>
                <w:tcPr>
                  <w:tcW w:w="4138" w:type="dxa"/>
                  <w:tcBorders>
                    <w:top w:val="single" w:sz="4" w:space="0" w:color="auto"/>
                    <w:left w:val="single" w:sz="4" w:space="0" w:color="auto"/>
                    <w:right w:val="single" w:sz="4" w:space="0" w:color="auto"/>
                  </w:tcBorders>
                  <w:noWrap/>
                  <w:hideMark/>
                </w:tcPr>
                <w:p w14:paraId="0EA06399" w14:textId="77777777" w:rsidR="00977C7E" w:rsidRPr="007613B3" w:rsidRDefault="00977C7E" w:rsidP="00977C7E">
                  <w:pPr>
                    <w:spacing w:before="100" w:beforeAutospacing="1" w:after="100" w:afterAutospacing="1" w:line="240" w:lineRule="auto"/>
                    <w:rPr>
                      <w:rFonts w:ascii="Calibri" w:eastAsia="Times New Roman" w:hAnsi="Calibri" w:cs="Calibri"/>
                      <w:b/>
                      <w:color w:val="auto"/>
                      <w:lang w:val="en-AU"/>
                    </w:rPr>
                  </w:pPr>
                  <w:r w:rsidRPr="007613B3">
                    <w:rPr>
                      <w:rFonts w:ascii="Calibri" w:eastAsia="Times New Roman" w:hAnsi="Calibri" w:cs="Calibri"/>
                      <w:b/>
                      <w:color w:val="auto"/>
                      <w:lang w:val="en-AU"/>
                    </w:rPr>
                    <w:t>Supervisor:</w:t>
                  </w:r>
                </w:p>
              </w:tc>
              <w:tc>
                <w:tcPr>
                  <w:tcW w:w="1980" w:type="dxa"/>
                  <w:tcBorders>
                    <w:top w:val="single" w:sz="4" w:space="0" w:color="auto"/>
                    <w:left w:val="single" w:sz="4" w:space="0" w:color="auto"/>
                    <w:right w:val="single" w:sz="4" w:space="0" w:color="auto"/>
                  </w:tcBorders>
                  <w:noWrap/>
                  <w:hideMark/>
                </w:tcPr>
                <w:p w14:paraId="3A1990B7" w14:textId="77777777" w:rsidR="00977C7E" w:rsidRPr="007613B3" w:rsidRDefault="00977C7E" w:rsidP="00977C7E">
                  <w:pPr>
                    <w:spacing w:before="100" w:beforeAutospacing="1" w:after="100" w:afterAutospacing="1" w:line="240" w:lineRule="auto"/>
                    <w:rPr>
                      <w:rFonts w:ascii="Calibri" w:eastAsia="Times New Roman" w:hAnsi="Calibri" w:cs="Calibri"/>
                      <w:b/>
                      <w:color w:val="auto"/>
                      <w:lang w:val="en-AU"/>
                    </w:rPr>
                  </w:pPr>
                  <w:r w:rsidRPr="007613B3">
                    <w:rPr>
                      <w:rFonts w:ascii="Calibri" w:eastAsia="Times New Roman" w:hAnsi="Calibri" w:cs="Calibri"/>
                      <w:b/>
                      <w:color w:val="auto"/>
                      <w:lang w:val="en-AU"/>
                    </w:rPr>
                    <w:t>Start Date:</w:t>
                  </w:r>
                </w:p>
              </w:tc>
              <w:tc>
                <w:tcPr>
                  <w:tcW w:w="2070" w:type="dxa"/>
                  <w:gridSpan w:val="2"/>
                  <w:tcBorders>
                    <w:top w:val="single" w:sz="4" w:space="0" w:color="auto"/>
                    <w:left w:val="single" w:sz="4" w:space="0" w:color="auto"/>
                    <w:right w:val="single" w:sz="4" w:space="0" w:color="auto"/>
                  </w:tcBorders>
                </w:tcPr>
                <w:p w14:paraId="01D195CD" w14:textId="77777777" w:rsidR="00977C7E" w:rsidRPr="007613B3" w:rsidRDefault="00977C7E" w:rsidP="00977C7E">
                  <w:pPr>
                    <w:spacing w:before="100" w:beforeAutospacing="1" w:after="100" w:afterAutospacing="1" w:line="240" w:lineRule="auto"/>
                    <w:rPr>
                      <w:rFonts w:ascii="Calibri" w:eastAsia="Times New Roman" w:hAnsi="Calibri" w:cs="Calibri"/>
                      <w:b/>
                      <w:color w:val="auto"/>
                      <w:lang w:val="en-AU"/>
                    </w:rPr>
                  </w:pPr>
                  <w:r w:rsidRPr="007613B3">
                    <w:rPr>
                      <w:rFonts w:ascii="Calibri" w:eastAsia="Times New Roman" w:hAnsi="Calibri" w:cs="Calibri"/>
                      <w:b/>
                      <w:color w:val="auto"/>
                      <w:lang w:val="en-AU"/>
                    </w:rPr>
                    <w:t>End Date:</w:t>
                  </w:r>
                </w:p>
              </w:tc>
              <w:tc>
                <w:tcPr>
                  <w:tcW w:w="1699" w:type="dxa"/>
                  <w:tcBorders>
                    <w:top w:val="single" w:sz="4" w:space="0" w:color="auto"/>
                    <w:left w:val="single" w:sz="4" w:space="0" w:color="auto"/>
                    <w:right w:val="single" w:sz="4" w:space="0" w:color="auto"/>
                  </w:tcBorders>
                </w:tcPr>
                <w:p w14:paraId="606C7A5D" w14:textId="77777777" w:rsidR="00977C7E" w:rsidRPr="007613B3" w:rsidRDefault="00977C7E" w:rsidP="00977C7E">
                  <w:pPr>
                    <w:spacing w:before="100" w:beforeAutospacing="1" w:after="100" w:afterAutospacing="1" w:line="240" w:lineRule="auto"/>
                    <w:rPr>
                      <w:rFonts w:ascii="Calibri" w:eastAsia="Times New Roman" w:hAnsi="Calibri" w:cs="Calibri"/>
                      <w:b/>
                      <w:color w:val="auto"/>
                      <w:lang w:val="en-AU"/>
                    </w:rPr>
                  </w:pPr>
                  <w:r w:rsidRPr="007613B3">
                    <w:rPr>
                      <w:rFonts w:ascii="Calibri" w:eastAsia="Times New Roman" w:hAnsi="Calibri" w:cs="Calibri"/>
                      <w:b/>
                      <w:color w:val="auto"/>
                      <w:lang w:val="en-AU"/>
                    </w:rPr>
                    <w:t>Number of Days (working)</w:t>
                  </w:r>
                </w:p>
              </w:tc>
            </w:tr>
            <w:tr w:rsidR="00977C7E" w:rsidRPr="007613B3" w14:paraId="5DF95BF3" w14:textId="77777777" w:rsidTr="00977C7E">
              <w:tc>
                <w:tcPr>
                  <w:tcW w:w="4138" w:type="dxa"/>
                  <w:tcBorders>
                    <w:left w:val="single" w:sz="4" w:space="0" w:color="auto"/>
                    <w:bottom w:val="single" w:sz="4" w:space="0" w:color="auto"/>
                    <w:right w:val="single" w:sz="4" w:space="0" w:color="auto"/>
                  </w:tcBorders>
                  <w:noWrap/>
                </w:tcPr>
                <w:p w14:paraId="433520C9" w14:textId="2E8969D0" w:rsidR="00977C7E" w:rsidRPr="00F62C49" w:rsidRDefault="00535332" w:rsidP="00977C7E">
                  <w:pPr>
                    <w:spacing w:before="60" w:after="60" w:line="240" w:lineRule="auto"/>
                    <w:rPr>
                      <w:rFonts w:ascii="Calibri" w:eastAsia="Times New Roman" w:hAnsi="Calibri" w:cs="Calibri"/>
                      <w:iCs/>
                      <w:color w:val="auto"/>
                      <w:lang w:val="en-AU"/>
                    </w:rPr>
                  </w:pPr>
                  <w:r>
                    <w:rPr>
                      <w:rFonts w:ascii="Calibri" w:eastAsia="Times New Roman" w:hAnsi="Calibri" w:cs="Calibri"/>
                      <w:iCs/>
                      <w:color w:val="auto"/>
                      <w:lang w:val="en-AU"/>
                    </w:rPr>
                    <w:t>EPI Specialist</w:t>
                  </w:r>
                </w:p>
              </w:tc>
              <w:tc>
                <w:tcPr>
                  <w:tcW w:w="1980" w:type="dxa"/>
                  <w:tcBorders>
                    <w:left w:val="single" w:sz="4" w:space="0" w:color="auto"/>
                    <w:bottom w:val="single" w:sz="4" w:space="0" w:color="auto"/>
                    <w:right w:val="single" w:sz="4" w:space="0" w:color="auto"/>
                  </w:tcBorders>
                  <w:noWrap/>
                </w:tcPr>
                <w:p w14:paraId="68379A5B" w14:textId="703F202D" w:rsidR="00977C7E" w:rsidRPr="00F62C49" w:rsidRDefault="00977C7E" w:rsidP="00977C7E">
                  <w:pPr>
                    <w:spacing w:before="60" w:after="60" w:line="240" w:lineRule="auto"/>
                    <w:rPr>
                      <w:rFonts w:ascii="Calibri" w:eastAsia="Times New Roman" w:hAnsi="Calibri" w:cs="Calibri"/>
                      <w:iCs/>
                      <w:color w:val="auto"/>
                      <w:lang w:val="en-AU"/>
                    </w:rPr>
                  </w:pPr>
                  <w:r w:rsidRPr="00F62C49">
                    <w:rPr>
                      <w:rFonts w:ascii="Calibri" w:eastAsia="Times New Roman" w:hAnsi="Calibri" w:cs="Calibri"/>
                      <w:iCs/>
                      <w:color w:val="auto"/>
                      <w:lang w:val="en-AU"/>
                    </w:rPr>
                    <w:t>0</w:t>
                  </w:r>
                  <w:r w:rsidR="00DF025F" w:rsidRPr="00F62C49">
                    <w:rPr>
                      <w:rFonts w:ascii="Calibri" w:eastAsia="Times New Roman" w:hAnsi="Calibri" w:cs="Calibri"/>
                      <w:iCs/>
                      <w:color w:val="auto"/>
                      <w:lang w:val="en-AU"/>
                    </w:rPr>
                    <w:t>5</w:t>
                  </w:r>
                  <w:r w:rsidRPr="00F62C49">
                    <w:rPr>
                      <w:rFonts w:ascii="Calibri" w:eastAsia="Times New Roman" w:hAnsi="Calibri" w:cs="Calibri"/>
                      <w:iCs/>
                      <w:color w:val="auto"/>
                      <w:lang w:val="en-AU"/>
                    </w:rPr>
                    <w:t>/0</w:t>
                  </w:r>
                  <w:r w:rsidR="003F1120" w:rsidRPr="00F62C49">
                    <w:rPr>
                      <w:rFonts w:ascii="Calibri" w:eastAsia="Times New Roman" w:hAnsi="Calibri" w:cs="Calibri"/>
                      <w:iCs/>
                      <w:color w:val="auto"/>
                      <w:lang w:val="en-AU"/>
                    </w:rPr>
                    <w:t>8</w:t>
                  </w:r>
                  <w:r w:rsidRPr="00F62C49">
                    <w:rPr>
                      <w:rFonts w:ascii="Calibri" w:eastAsia="Times New Roman" w:hAnsi="Calibri" w:cs="Calibri"/>
                      <w:iCs/>
                      <w:color w:val="auto"/>
                      <w:lang w:val="en-AU"/>
                    </w:rPr>
                    <w:t>/202</w:t>
                  </w:r>
                  <w:r w:rsidR="003F1120" w:rsidRPr="00F62C49">
                    <w:rPr>
                      <w:rFonts w:ascii="Calibri" w:eastAsia="Times New Roman" w:hAnsi="Calibri" w:cs="Calibri"/>
                      <w:iCs/>
                      <w:color w:val="auto"/>
                      <w:lang w:val="en-AU"/>
                    </w:rPr>
                    <w:t>4</w:t>
                  </w:r>
                </w:p>
              </w:tc>
              <w:tc>
                <w:tcPr>
                  <w:tcW w:w="2070" w:type="dxa"/>
                  <w:gridSpan w:val="2"/>
                  <w:tcBorders>
                    <w:left w:val="single" w:sz="4" w:space="0" w:color="auto"/>
                    <w:bottom w:val="single" w:sz="4" w:space="0" w:color="auto"/>
                    <w:right w:val="single" w:sz="4" w:space="0" w:color="auto"/>
                  </w:tcBorders>
                </w:tcPr>
                <w:p w14:paraId="38297F02" w14:textId="15E5016E" w:rsidR="00977C7E" w:rsidRPr="00F62C49" w:rsidRDefault="002E7935" w:rsidP="00977C7E">
                  <w:pPr>
                    <w:spacing w:before="60" w:after="60" w:line="240" w:lineRule="auto"/>
                    <w:rPr>
                      <w:rFonts w:ascii="Calibri" w:eastAsia="Times New Roman" w:hAnsi="Calibri" w:cs="Calibri"/>
                      <w:iCs/>
                      <w:color w:val="auto"/>
                      <w:lang w:val="en-AU"/>
                    </w:rPr>
                  </w:pPr>
                  <w:r w:rsidRPr="00F62C49">
                    <w:rPr>
                      <w:rFonts w:ascii="Calibri" w:eastAsia="Times New Roman" w:hAnsi="Calibri" w:cs="Calibri"/>
                      <w:iCs/>
                      <w:color w:val="auto"/>
                      <w:lang w:val="en-AU"/>
                    </w:rPr>
                    <w:t>04</w:t>
                  </w:r>
                  <w:r w:rsidR="00977C7E" w:rsidRPr="00F62C49">
                    <w:rPr>
                      <w:rFonts w:ascii="Calibri" w:eastAsia="Times New Roman" w:hAnsi="Calibri" w:cs="Calibri"/>
                      <w:iCs/>
                      <w:color w:val="auto"/>
                      <w:lang w:val="en-AU"/>
                    </w:rPr>
                    <w:t>/</w:t>
                  </w:r>
                  <w:r w:rsidR="00523EF2" w:rsidRPr="00F62C49">
                    <w:rPr>
                      <w:rFonts w:ascii="Calibri" w:eastAsia="Times New Roman" w:hAnsi="Calibri" w:cs="Calibri"/>
                      <w:iCs/>
                      <w:color w:val="auto"/>
                      <w:lang w:val="en-AU"/>
                    </w:rPr>
                    <w:t>0</w:t>
                  </w:r>
                  <w:r w:rsidRPr="00F62C49">
                    <w:rPr>
                      <w:rFonts w:ascii="Calibri" w:eastAsia="Times New Roman" w:hAnsi="Calibri" w:cs="Calibri"/>
                      <w:iCs/>
                      <w:color w:val="auto"/>
                      <w:lang w:val="en-AU"/>
                    </w:rPr>
                    <w:t>8</w:t>
                  </w:r>
                  <w:r w:rsidR="00977C7E" w:rsidRPr="00F62C49">
                    <w:rPr>
                      <w:rFonts w:ascii="Calibri" w:eastAsia="Times New Roman" w:hAnsi="Calibri" w:cs="Calibri"/>
                      <w:iCs/>
                      <w:color w:val="auto"/>
                      <w:lang w:val="en-AU"/>
                    </w:rPr>
                    <w:t>/202</w:t>
                  </w:r>
                  <w:r w:rsidRPr="00F62C49">
                    <w:rPr>
                      <w:rFonts w:ascii="Calibri" w:eastAsia="Times New Roman" w:hAnsi="Calibri" w:cs="Calibri"/>
                      <w:iCs/>
                      <w:color w:val="auto"/>
                      <w:lang w:val="en-AU"/>
                    </w:rPr>
                    <w:t>5</w:t>
                  </w:r>
                </w:p>
              </w:tc>
              <w:tc>
                <w:tcPr>
                  <w:tcW w:w="1699" w:type="dxa"/>
                  <w:tcBorders>
                    <w:left w:val="single" w:sz="4" w:space="0" w:color="auto"/>
                    <w:bottom w:val="single" w:sz="4" w:space="0" w:color="auto"/>
                    <w:right w:val="single" w:sz="4" w:space="0" w:color="auto"/>
                  </w:tcBorders>
                </w:tcPr>
                <w:p w14:paraId="564889E4" w14:textId="15615149" w:rsidR="00977C7E" w:rsidRPr="00F62C49" w:rsidRDefault="00EC05F0" w:rsidP="00977C7E">
                  <w:pPr>
                    <w:spacing w:before="60" w:after="60" w:line="240" w:lineRule="auto"/>
                    <w:rPr>
                      <w:rFonts w:ascii="Calibri" w:eastAsia="Times New Roman" w:hAnsi="Calibri" w:cs="Calibri"/>
                      <w:iCs/>
                      <w:color w:val="auto"/>
                      <w:lang w:val="en-AU"/>
                    </w:rPr>
                  </w:pPr>
                  <w:r w:rsidRPr="00F62C49">
                    <w:rPr>
                      <w:rFonts w:ascii="Calibri" w:eastAsia="Times New Roman" w:hAnsi="Calibri" w:cs="Calibri"/>
                      <w:iCs/>
                      <w:color w:val="auto"/>
                      <w:lang w:val="en-AU"/>
                    </w:rPr>
                    <w:t>252</w:t>
                  </w:r>
                </w:p>
                <w:p w14:paraId="2AFA436C" w14:textId="59596A1C" w:rsidR="00971804" w:rsidRPr="00F62C49" w:rsidRDefault="00971804" w:rsidP="00977C7E">
                  <w:pPr>
                    <w:spacing w:before="60" w:after="60" w:line="240" w:lineRule="auto"/>
                    <w:rPr>
                      <w:rFonts w:ascii="Calibri" w:eastAsia="Times New Roman" w:hAnsi="Calibri" w:cs="Calibri"/>
                      <w:iCs/>
                      <w:color w:val="auto"/>
                      <w:lang w:val="en-AU"/>
                    </w:rPr>
                  </w:pPr>
                </w:p>
              </w:tc>
            </w:tr>
          </w:tbl>
          <w:p w14:paraId="424971B0" w14:textId="77777777" w:rsidR="00977C7E" w:rsidRDefault="00977C7E" w:rsidP="00B14BE6">
            <w:pPr>
              <w:pStyle w:val="paragraph"/>
              <w:spacing w:before="0" w:beforeAutospacing="0" w:after="0" w:afterAutospacing="0"/>
              <w:textAlignment w:val="baseline"/>
              <w:rPr>
                <w:rStyle w:val="normaltextrun"/>
                <w:rFonts w:ascii="Calibri" w:hAnsi="Calibri" w:cs="Calibri"/>
                <w:b/>
                <w:bCs/>
                <w:sz w:val="20"/>
                <w:szCs w:val="20"/>
                <w:lang w:val="en-AU"/>
              </w:rPr>
            </w:pPr>
          </w:p>
        </w:tc>
      </w:tr>
      <w:tr w:rsidR="00971804" w:rsidRPr="007613B3" w14:paraId="1CE9B3C8" w14:textId="77777777" w:rsidTr="00CB4305">
        <w:trPr>
          <w:trHeight w:val="58"/>
        </w:trPr>
        <w:tc>
          <w:tcPr>
            <w:tcW w:w="9816" w:type="dxa"/>
            <w:gridSpan w:val="4"/>
            <w:tcBorders>
              <w:top w:val="nil"/>
            </w:tcBorders>
            <w:noWrap/>
          </w:tcPr>
          <w:p w14:paraId="2C6E1D85" w14:textId="77777777" w:rsidR="00971804" w:rsidRDefault="00971804" w:rsidP="00971804">
            <w:pPr>
              <w:spacing w:before="100" w:beforeAutospacing="1" w:after="100" w:afterAutospacing="1" w:line="240" w:lineRule="auto"/>
              <w:rPr>
                <w:rFonts w:ascii="Calibri" w:eastAsia="Times New Roman" w:hAnsi="Calibri" w:cs="Calibri"/>
                <w:b/>
                <w:color w:val="auto"/>
                <w:lang w:val="en-AU"/>
              </w:rPr>
            </w:pPr>
          </w:p>
          <w:tbl>
            <w:tblPr>
              <w:tblpPr w:leftFromText="187" w:rightFromText="187" w:vertAnchor="page" w:horzAnchor="margin"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45"/>
              <w:gridCol w:w="4860"/>
              <w:gridCol w:w="1260"/>
              <w:gridCol w:w="1620"/>
            </w:tblGrid>
            <w:tr w:rsidR="00973AC8" w:rsidRPr="0054592E" w14:paraId="4E2C3B39" w14:textId="77777777" w:rsidTr="003478F1">
              <w:trPr>
                <w:trHeight w:val="220"/>
              </w:trPr>
              <w:tc>
                <w:tcPr>
                  <w:tcW w:w="9985" w:type="dxa"/>
                  <w:gridSpan w:val="4"/>
                  <w:tcBorders>
                    <w:bottom w:val="nil"/>
                  </w:tcBorders>
                  <w:shd w:val="clear" w:color="auto" w:fill="auto"/>
                  <w:noWrap/>
                  <w:hideMark/>
                </w:tcPr>
                <w:p w14:paraId="48E9D8BA" w14:textId="77777777" w:rsidR="00973AC8" w:rsidRPr="0054592E" w:rsidRDefault="00973AC8" w:rsidP="00973AC8">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973AC8" w:rsidRPr="007613B3" w14:paraId="7B410BF4" w14:textId="77777777" w:rsidTr="003478F1">
              <w:trPr>
                <w:trHeight w:val="608"/>
              </w:trPr>
              <w:tc>
                <w:tcPr>
                  <w:tcW w:w="2245" w:type="dxa"/>
                  <w:tcBorders>
                    <w:top w:val="nil"/>
                    <w:left w:val="single" w:sz="4" w:space="0" w:color="auto"/>
                    <w:bottom w:val="single" w:sz="8" w:space="0" w:color="6D6D6D"/>
                    <w:right w:val="nil"/>
                  </w:tcBorders>
                  <w:shd w:val="clear" w:color="auto" w:fill="auto"/>
                  <w:noWrap/>
                </w:tcPr>
                <w:p w14:paraId="11E8E9E1" w14:textId="77777777" w:rsidR="00973AC8" w:rsidRPr="007613B3" w:rsidRDefault="00973AC8" w:rsidP="00973AC8">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4860" w:type="dxa"/>
                  <w:tcBorders>
                    <w:top w:val="nil"/>
                    <w:left w:val="nil"/>
                    <w:bottom w:val="single" w:sz="8" w:space="0" w:color="6D6D6D"/>
                    <w:right w:val="nil"/>
                  </w:tcBorders>
                  <w:shd w:val="clear" w:color="auto" w:fill="auto"/>
                </w:tcPr>
                <w:p w14:paraId="2F610CFE" w14:textId="77777777" w:rsidR="00973AC8" w:rsidRPr="007613B3" w:rsidRDefault="00973AC8" w:rsidP="00973AC8">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260" w:type="dxa"/>
                  <w:tcBorders>
                    <w:top w:val="nil"/>
                    <w:left w:val="nil"/>
                    <w:bottom w:val="single" w:sz="8" w:space="0" w:color="6D6D6D"/>
                    <w:right w:val="nil"/>
                  </w:tcBorders>
                  <w:shd w:val="clear" w:color="auto" w:fill="auto"/>
                </w:tcPr>
                <w:p w14:paraId="393C4537" w14:textId="77777777" w:rsidR="00973AC8" w:rsidRPr="007613B3" w:rsidRDefault="00973AC8" w:rsidP="00973AC8">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1620" w:type="dxa"/>
                  <w:tcBorders>
                    <w:top w:val="nil"/>
                    <w:left w:val="nil"/>
                    <w:bottom w:val="single" w:sz="8" w:space="0" w:color="6D6D6D"/>
                    <w:right w:val="single" w:sz="4" w:space="0" w:color="auto"/>
                  </w:tcBorders>
                  <w:shd w:val="clear" w:color="auto" w:fill="auto"/>
                </w:tcPr>
                <w:p w14:paraId="583819C2" w14:textId="54F4A53B" w:rsidR="00973AC8" w:rsidRPr="007613B3" w:rsidRDefault="00973AC8" w:rsidP="00307743">
                  <w:pPr>
                    <w:spacing w:before="60" w:after="60" w:line="240" w:lineRule="auto"/>
                    <w:rPr>
                      <w:rFonts w:ascii="Calibri" w:eastAsia="Arial Unicode MS" w:hAnsi="Calibri" w:cs="Calibri"/>
                      <w:color w:val="auto"/>
                      <w:lang w:val="en-AU"/>
                    </w:rPr>
                  </w:pPr>
                  <w:r w:rsidRPr="00A335FC">
                    <w:rPr>
                      <w:rFonts w:ascii="Calibri" w:eastAsia="Arial Unicode MS" w:hAnsi="Calibri" w:cs="Calibri"/>
                      <w:color w:val="auto"/>
                      <w:lang w:val="en-AU"/>
                    </w:rPr>
                    <w:t xml:space="preserve">Estimate Budget </w:t>
                  </w:r>
                  <w:r w:rsidR="00A4208E" w:rsidRPr="00A335FC">
                    <w:rPr>
                      <w:rFonts w:ascii="Calibri" w:eastAsia="Arial Unicode MS" w:hAnsi="Calibri" w:cs="Calibri"/>
                      <w:color w:val="auto"/>
                      <w:lang w:val="en-AU"/>
                    </w:rPr>
                    <w:t>en CFA</w:t>
                  </w:r>
                </w:p>
              </w:tc>
            </w:tr>
            <w:tr w:rsidR="00973AC8" w:rsidRPr="00476C0B" w14:paraId="7B5A04C9" w14:textId="77777777" w:rsidTr="003478F1">
              <w:trPr>
                <w:trHeight w:val="368"/>
              </w:trPr>
              <w:tc>
                <w:tcPr>
                  <w:tcW w:w="2245" w:type="dxa"/>
                  <w:vMerge w:val="restart"/>
                  <w:tcBorders>
                    <w:top w:val="single" w:sz="8" w:space="0" w:color="6D6D6D"/>
                    <w:left w:val="single" w:sz="8" w:space="0" w:color="6D6D6D"/>
                    <w:right w:val="single" w:sz="8" w:space="0" w:color="6D6D6D"/>
                  </w:tcBorders>
                  <w:shd w:val="clear" w:color="auto" w:fill="auto"/>
                  <w:noWrap/>
                </w:tcPr>
                <w:p w14:paraId="494F0CFB" w14:textId="5EFADC73" w:rsidR="000A41D1" w:rsidRPr="00AE6541" w:rsidRDefault="00AE6541" w:rsidP="00AE6541">
                  <w:pPr>
                    <w:spacing w:before="60" w:after="60" w:line="240" w:lineRule="auto"/>
                    <w:rPr>
                      <w:rFonts w:ascii="Calibri" w:eastAsia="Times New Roman" w:hAnsi="Calibri" w:cs="Calibri"/>
                      <w:color w:val="auto"/>
                      <w:lang w:val="fr-FR"/>
                    </w:rPr>
                  </w:pPr>
                  <w:r>
                    <w:rPr>
                      <w:rFonts w:ascii="Calibri" w:eastAsia="Times New Roman" w:hAnsi="Calibri" w:cs="Calibri"/>
                      <w:color w:val="auto"/>
                      <w:lang w:val="fr-FR"/>
                    </w:rPr>
                    <w:t>-</w:t>
                  </w:r>
                  <w:r w:rsidR="000A41D1" w:rsidRPr="00AE6541">
                    <w:rPr>
                      <w:rFonts w:ascii="Calibri" w:eastAsia="Times New Roman" w:hAnsi="Calibri" w:cs="Calibri"/>
                      <w:color w:val="auto"/>
                      <w:lang w:val="fr-FR"/>
                    </w:rPr>
                    <w:t>participer à la planification et à la programmation des marchés ;</w:t>
                  </w:r>
                </w:p>
                <w:p w14:paraId="78B1D1F8" w14:textId="67142A3B" w:rsidR="000A41D1" w:rsidRPr="00AE6541" w:rsidRDefault="00AE6541" w:rsidP="00AE6541">
                  <w:pPr>
                    <w:spacing w:before="60" w:after="60" w:line="240" w:lineRule="auto"/>
                    <w:rPr>
                      <w:rFonts w:ascii="Calibri" w:eastAsia="Times New Roman" w:hAnsi="Calibri" w:cs="Calibri"/>
                      <w:color w:val="auto"/>
                      <w:lang w:val="fr-FR"/>
                    </w:rPr>
                  </w:pPr>
                  <w:r>
                    <w:rPr>
                      <w:rFonts w:ascii="Calibri" w:eastAsia="Times New Roman" w:hAnsi="Calibri" w:cs="Calibri"/>
                      <w:color w:val="auto"/>
                      <w:lang w:val="fr-FR"/>
                    </w:rPr>
                    <w:t>-</w:t>
                  </w:r>
                  <w:r w:rsidR="000A41D1" w:rsidRPr="00AE6541">
                    <w:rPr>
                      <w:rFonts w:ascii="Calibri" w:eastAsia="Times New Roman" w:hAnsi="Calibri" w:cs="Calibri"/>
                      <w:color w:val="auto"/>
                      <w:lang w:val="fr-FR"/>
                    </w:rPr>
                    <w:t>participer à l’élaboration du plan de passation des marchés publics ;</w:t>
                  </w:r>
                </w:p>
                <w:p w14:paraId="58D120A9" w14:textId="7010C902" w:rsidR="000A41D1" w:rsidRPr="00AE6541" w:rsidRDefault="00AE6541" w:rsidP="00AE6541">
                  <w:pPr>
                    <w:spacing w:before="60" w:after="60" w:line="240" w:lineRule="auto"/>
                    <w:rPr>
                      <w:rFonts w:ascii="Calibri" w:eastAsia="Times New Roman" w:hAnsi="Calibri" w:cs="Calibri"/>
                      <w:color w:val="auto"/>
                      <w:lang w:val="fr-FR"/>
                    </w:rPr>
                  </w:pPr>
                  <w:r>
                    <w:rPr>
                      <w:rFonts w:ascii="Calibri" w:eastAsia="Times New Roman" w:hAnsi="Calibri" w:cs="Calibri"/>
                      <w:color w:val="auto"/>
                      <w:lang w:val="fr-FR"/>
                    </w:rPr>
                    <w:t>-</w:t>
                  </w:r>
                  <w:r w:rsidR="000A41D1" w:rsidRPr="00AE6541">
                    <w:rPr>
                      <w:rFonts w:ascii="Calibri" w:eastAsia="Times New Roman" w:hAnsi="Calibri" w:cs="Calibri"/>
                      <w:color w:val="auto"/>
                      <w:lang w:val="fr-FR"/>
                    </w:rPr>
                    <w:t>préparer les dossiers d’appel à concurrence ;</w:t>
                  </w:r>
                </w:p>
                <w:p w14:paraId="69DEE01D" w14:textId="2C21D782" w:rsidR="000A41D1" w:rsidRPr="00AE6541" w:rsidRDefault="00AE6541" w:rsidP="00AE6541">
                  <w:pPr>
                    <w:spacing w:before="60" w:after="60" w:line="240" w:lineRule="auto"/>
                    <w:rPr>
                      <w:rFonts w:ascii="Calibri" w:eastAsia="Times New Roman" w:hAnsi="Calibri" w:cs="Calibri"/>
                      <w:color w:val="auto"/>
                      <w:lang w:val="fr-FR"/>
                    </w:rPr>
                  </w:pPr>
                  <w:r>
                    <w:rPr>
                      <w:rFonts w:ascii="Calibri" w:eastAsia="Times New Roman" w:hAnsi="Calibri" w:cs="Calibri"/>
                      <w:color w:val="auto"/>
                      <w:lang w:val="fr-FR"/>
                    </w:rPr>
                    <w:t>-</w:t>
                  </w:r>
                  <w:r w:rsidR="000A41D1" w:rsidRPr="00AE6541">
                    <w:rPr>
                      <w:rFonts w:ascii="Calibri" w:eastAsia="Times New Roman" w:hAnsi="Calibri" w:cs="Calibri"/>
                      <w:color w:val="auto"/>
                      <w:lang w:val="fr-FR"/>
                    </w:rPr>
                    <w:t xml:space="preserve">élaborer les procès-verbaux d’ouverture, rapports d’évaluation et procès-verbaux d’attribution et de réception ; </w:t>
                  </w:r>
                </w:p>
                <w:p w14:paraId="2648A7E1" w14:textId="43EE7994" w:rsidR="000A41D1" w:rsidRPr="00AE6541" w:rsidRDefault="00AE6541" w:rsidP="00AE6541">
                  <w:pPr>
                    <w:spacing w:before="60" w:after="60" w:line="240" w:lineRule="auto"/>
                    <w:rPr>
                      <w:rFonts w:ascii="Calibri" w:eastAsia="Times New Roman" w:hAnsi="Calibri" w:cs="Calibri"/>
                      <w:color w:val="auto"/>
                      <w:lang w:val="fr-FR"/>
                    </w:rPr>
                  </w:pPr>
                  <w:r>
                    <w:rPr>
                      <w:rFonts w:ascii="Calibri" w:eastAsia="Times New Roman" w:hAnsi="Calibri" w:cs="Calibri"/>
                      <w:color w:val="auto"/>
                      <w:lang w:val="fr-FR"/>
                    </w:rPr>
                    <w:t>-</w:t>
                  </w:r>
                  <w:r w:rsidR="000A41D1" w:rsidRPr="00AE6541">
                    <w:rPr>
                      <w:rFonts w:ascii="Calibri" w:eastAsia="Times New Roman" w:hAnsi="Calibri" w:cs="Calibri"/>
                      <w:color w:val="auto"/>
                      <w:lang w:val="fr-FR"/>
                    </w:rPr>
                    <w:t>élaborer les marchés, avenants, bons de commande ou tout autre document de commande ;</w:t>
                  </w:r>
                </w:p>
                <w:p w14:paraId="4C5D396E" w14:textId="4B79F2CD" w:rsidR="000A41D1" w:rsidRPr="00AE6541" w:rsidRDefault="00AE6541" w:rsidP="00AE6541">
                  <w:pPr>
                    <w:spacing w:before="60" w:after="60" w:line="240" w:lineRule="auto"/>
                    <w:rPr>
                      <w:rFonts w:ascii="Calibri" w:eastAsia="Times New Roman" w:hAnsi="Calibri" w:cs="Calibri"/>
                      <w:color w:val="auto"/>
                      <w:lang w:val="fr-FR"/>
                    </w:rPr>
                  </w:pPr>
                  <w:r>
                    <w:rPr>
                      <w:rFonts w:ascii="Calibri" w:eastAsia="Times New Roman" w:hAnsi="Calibri" w:cs="Calibri"/>
                      <w:color w:val="auto"/>
                      <w:lang w:val="fr-FR"/>
                    </w:rPr>
                    <w:t>-</w:t>
                  </w:r>
                  <w:r w:rsidR="000A41D1" w:rsidRPr="00AE6541">
                    <w:rPr>
                      <w:rFonts w:ascii="Calibri" w:eastAsia="Times New Roman" w:hAnsi="Calibri" w:cs="Calibri"/>
                      <w:color w:val="auto"/>
                      <w:lang w:val="fr-FR"/>
                    </w:rPr>
                    <w:t>suivre l’exécution administrative, technique et financière des marchés ;</w:t>
                  </w:r>
                </w:p>
                <w:p w14:paraId="2F7110DF" w14:textId="13BAF143" w:rsidR="000A41D1" w:rsidRPr="00AE6541" w:rsidRDefault="00AE6541" w:rsidP="00AE6541">
                  <w:pPr>
                    <w:spacing w:before="60" w:after="60" w:line="240" w:lineRule="auto"/>
                    <w:rPr>
                      <w:rFonts w:ascii="Calibri" w:eastAsia="Times New Roman" w:hAnsi="Calibri" w:cs="Calibri"/>
                      <w:color w:val="auto"/>
                      <w:lang w:val="fr-FR"/>
                    </w:rPr>
                  </w:pPr>
                  <w:r>
                    <w:rPr>
                      <w:rFonts w:ascii="Calibri" w:eastAsia="Times New Roman" w:hAnsi="Calibri" w:cs="Calibri"/>
                      <w:color w:val="auto"/>
                      <w:lang w:val="fr-FR"/>
                    </w:rPr>
                    <w:t>-</w:t>
                  </w:r>
                  <w:r w:rsidR="000A41D1" w:rsidRPr="00AE6541">
                    <w:rPr>
                      <w:rFonts w:ascii="Calibri" w:eastAsia="Times New Roman" w:hAnsi="Calibri" w:cs="Calibri"/>
                      <w:color w:val="auto"/>
                      <w:lang w:val="fr-FR"/>
                    </w:rPr>
                    <w:t>préparer et participer aux réceptions des marchés ;</w:t>
                  </w:r>
                </w:p>
                <w:p w14:paraId="1FA101AC" w14:textId="050CB12F" w:rsidR="000A41D1" w:rsidRPr="00AE6541" w:rsidRDefault="00AE6541" w:rsidP="00AE6541">
                  <w:pPr>
                    <w:spacing w:before="60" w:after="60" w:line="240" w:lineRule="auto"/>
                    <w:rPr>
                      <w:rFonts w:ascii="Calibri" w:eastAsia="Times New Roman" w:hAnsi="Calibri" w:cs="Calibri"/>
                      <w:color w:val="auto"/>
                      <w:lang w:val="fr-FR"/>
                    </w:rPr>
                  </w:pPr>
                  <w:r>
                    <w:rPr>
                      <w:rFonts w:ascii="Calibri" w:eastAsia="Times New Roman" w:hAnsi="Calibri" w:cs="Calibri"/>
                      <w:color w:val="auto"/>
                      <w:lang w:val="fr-FR"/>
                    </w:rPr>
                    <w:t>-</w:t>
                  </w:r>
                  <w:r w:rsidR="000A41D1" w:rsidRPr="00AE6541">
                    <w:rPr>
                      <w:rFonts w:ascii="Calibri" w:eastAsia="Times New Roman" w:hAnsi="Calibri" w:cs="Calibri"/>
                      <w:color w:val="auto"/>
                      <w:lang w:val="fr-FR"/>
                    </w:rPr>
                    <w:t>gérer la correspondance des marchés publics ;</w:t>
                  </w:r>
                </w:p>
                <w:p w14:paraId="7EC9E1F9" w14:textId="3C283302" w:rsidR="000A41D1" w:rsidRPr="00AE6541" w:rsidRDefault="00AE6541" w:rsidP="00AE6541">
                  <w:pPr>
                    <w:spacing w:before="60" w:after="60" w:line="240" w:lineRule="auto"/>
                    <w:rPr>
                      <w:rFonts w:ascii="Calibri" w:eastAsia="Times New Roman" w:hAnsi="Calibri" w:cs="Calibri"/>
                      <w:color w:val="auto"/>
                      <w:lang w:val="fr-FR"/>
                    </w:rPr>
                  </w:pPr>
                  <w:r>
                    <w:rPr>
                      <w:rFonts w:ascii="Calibri" w:eastAsia="Times New Roman" w:hAnsi="Calibri" w:cs="Calibri"/>
                      <w:color w:val="auto"/>
                      <w:lang w:val="fr-FR"/>
                    </w:rPr>
                    <w:t>-</w:t>
                  </w:r>
                  <w:r w:rsidR="000A41D1" w:rsidRPr="00AE6541">
                    <w:rPr>
                      <w:rFonts w:ascii="Calibri" w:eastAsia="Times New Roman" w:hAnsi="Calibri" w:cs="Calibri"/>
                      <w:color w:val="auto"/>
                      <w:lang w:val="fr-FR"/>
                    </w:rPr>
                    <w:t>tenir les statistiques et indicateurs de performance des marchés publics ;</w:t>
                  </w:r>
                </w:p>
                <w:p w14:paraId="6DCA7CBB" w14:textId="4ACC247D" w:rsidR="00973AC8" w:rsidRPr="00AE6541" w:rsidRDefault="00AE6541" w:rsidP="00AE6541">
                  <w:pPr>
                    <w:spacing w:before="60" w:after="60" w:line="240" w:lineRule="auto"/>
                    <w:rPr>
                      <w:rFonts w:ascii="Calibri" w:eastAsia="Times New Roman" w:hAnsi="Calibri" w:cs="Calibri"/>
                      <w:color w:val="auto"/>
                      <w:lang w:val="fr-FR"/>
                    </w:rPr>
                  </w:pPr>
                  <w:r>
                    <w:rPr>
                      <w:rFonts w:ascii="Calibri" w:eastAsia="Times New Roman" w:hAnsi="Calibri" w:cs="Calibri"/>
                      <w:color w:val="auto"/>
                      <w:lang w:val="fr-FR"/>
                    </w:rPr>
                    <w:t>-</w:t>
                  </w:r>
                  <w:r w:rsidR="000A41D1" w:rsidRPr="00AE6541">
                    <w:rPr>
                      <w:rFonts w:ascii="Calibri" w:eastAsia="Times New Roman" w:hAnsi="Calibri" w:cs="Calibri"/>
                      <w:color w:val="auto"/>
                      <w:lang w:val="fr-FR"/>
                    </w:rPr>
                    <w:t>rédiger les rapports trimestriels sur la passation des marchés publics pour le compte de l’autorité contractante.</w:t>
                  </w:r>
                </w:p>
              </w:tc>
              <w:tc>
                <w:tcPr>
                  <w:tcW w:w="4860" w:type="dxa"/>
                  <w:tcBorders>
                    <w:top w:val="single" w:sz="8" w:space="0" w:color="6D6D6D"/>
                    <w:left w:val="single" w:sz="8" w:space="0" w:color="6D6D6D"/>
                    <w:bottom w:val="single" w:sz="8" w:space="0" w:color="6D6D6D"/>
                    <w:right w:val="single" w:sz="8" w:space="0" w:color="6D6D6D"/>
                  </w:tcBorders>
                  <w:shd w:val="clear" w:color="auto" w:fill="auto"/>
                </w:tcPr>
                <w:p w14:paraId="0C2016EF" w14:textId="77777777" w:rsidR="00973AC8" w:rsidRDefault="00973AC8" w:rsidP="00973AC8">
                  <w:pPr>
                    <w:rPr>
                      <w:rFonts w:ascii="Calibri" w:eastAsia="Arial Unicode MS" w:hAnsi="Calibri" w:cs="Calibri"/>
                      <w:color w:val="auto"/>
                      <w:lang w:val="fr-FR"/>
                    </w:rPr>
                  </w:pPr>
                  <w:r w:rsidRPr="008F62C9">
                    <w:rPr>
                      <w:rFonts w:asciiTheme="minorHAnsi" w:eastAsia="Calibri" w:hAnsiTheme="minorHAnsi" w:cstheme="minorHAnsi"/>
                      <w:b/>
                      <w:bCs/>
                      <w:lang w:val="fr-FR"/>
                    </w:rPr>
                    <w:t xml:space="preserve">Livrable </w:t>
                  </w:r>
                  <w:r>
                    <w:rPr>
                      <w:rFonts w:asciiTheme="minorHAnsi" w:eastAsia="Calibri" w:hAnsiTheme="minorHAnsi" w:cstheme="minorHAnsi"/>
                      <w:b/>
                      <w:bCs/>
                      <w:lang w:val="fr-FR"/>
                    </w:rPr>
                    <w:t>1</w:t>
                  </w:r>
                  <w:r w:rsidRPr="008F62C9">
                    <w:rPr>
                      <w:rFonts w:asciiTheme="minorHAnsi" w:eastAsia="Calibri" w:hAnsiTheme="minorHAnsi" w:cstheme="minorHAnsi"/>
                      <w:b/>
                      <w:bCs/>
                      <w:lang w:val="fr-FR"/>
                    </w:rPr>
                    <w:t> : Ra</w:t>
                  </w:r>
                  <w:r w:rsidRPr="008F62C9">
                    <w:rPr>
                      <w:rFonts w:ascii="Calibri" w:eastAsia="Arial Unicode MS" w:hAnsi="Calibri" w:cs="Calibri"/>
                      <w:b/>
                      <w:bCs/>
                      <w:color w:val="auto"/>
                      <w:lang w:val="fr-FR"/>
                    </w:rPr>
                    <w:t>pport mensuel d’activités</w:t>
                  </w:r>
                  <w:r>
                    <w:rPr>
                      <w:rFonts w:ascii="Calibri" w:eastAsia="Arial Unicode MS" w:hAnsi="Calibri" w:cs="Calibri"/>
                      <w:color w:val="auto"/>
                      <w:lang w:val="fr-FR"/>
                    </w:rPr>
                    <w:t xml:space="preserve"> contenant les éléments ci-après :</w:t>
                  </w:r>
                </w:p>
                <w:p w14:paraId="0876F9FA" w14:textId="77777777" w:rsidR="00754ECF" w:rsidRPr="00754ECF" w:rsidRDefault="00754ECF" w:rsidP="00754ECF">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projets de plan de passation des marchés publics ;</w:t>
                  </w:r>
                </w:p>
                <w:p w14:paraId="5760A79D" w14:textId="77777777" w:rsidR="00754ECF" w:rsidRPr="00754ECF" w:rsidRDefault="00754ECF" w:rsidP="00754ECF">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dossiers d’appel à concurrence (dossier de consultation de fournisseurs, avis à manifestation d’intérêts, demande de cotation, demande de renseignements et de prix, dossier d’appel d’offres) ;</w:t>
                  </w:r>
                </w:p>
                <w:p w14:paraId="320B09ED" w14:textId="77777777" w:rsidR="00754ECF" w:rsidRPr="00754ECF" w:rsidRDefault="00754ECF" w:rsidP="00754ECF">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procès-verbaux d’ouverture, rapports d’évaluation et procès-verbaux d’attribution et de réception ;</w:t>
                  </w:r>
                </w:p>
                <w:p w14:paraId="6C88A568" w14:textId="77777777" w:rsidR="00754ECF" w:rsidRPr="00754ECF" w:rsidRDefault="00754ECF" w:rsidP="00754ECF">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marchés, avenants, bons de commande ou tout autre document de commande ;</w:t>
                  </w:r>
                </w:p>
                <w:p w14:paraId="513E7E97" w14:textId="77777777" w:rsidR="00754ECF" w:rsidRPr="00754ECF" w:rsidRDefault="00754ECF" w:rsidP="00754ECF">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correspondance des marchés publics ;</w:t>
                  </w:r>
                </w:p>
                <w:p w14:paraId="658B51C7" w14:textId="77777777" w:rsidR="00754ECF" w:rsidRPr="00754ECF" w:rsidRDefault="00754ECF" w:rsidP="00754ECF">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point mensuel sur l’exécution du PPM ;</w:t>
                  </w:r>
                </w:p>
                <w:p w14:paraId="2CCD20DA" w14:textId="77777777" w:rsidR="00754ECF" w:rsidRPr="00754ECF" w:rsidRDefault="00754ECF" w:rsidP="00754ECF">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rapports trimestriels sur la passation des marchés ;</w:t>
                  </w:r>
                </w:p>
                <w:p w14:paraId="547211B4" w14:textId="77777777" w:rsidR="00754ECF" w:rsidRPr="00754ECF" w:rsidRDefault="00754ECF" w:rsidP="00754ECF">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 annuel sur la passation des marchés.</w:t>
                  </w:r>
                </w:p>
                <w:p w14:paraId="5120FA3A" w14:textId="6B2D37A0" w:rsidR="00973AC8" w:rsidRPr="004B706B" w:rsidRDefault="00973AC8" w:rsidP="00973AC8">
                  <w:pPr>
                    <w:pStyle w:val="ListParagraph"/>
                    <w:numPr>
                      <w:ilvl w:val="0"/>
                      <w:numId w:val="32"/>
                    </w:numPr>
                    <w:rPr>
                      <w:rFonts w:ascii="Calibri" w:eastAsia="Arial Unicode MS" w:hAnsi="Calibri" w:cs="Calibri"/>
                      <w:color w:val="auto"/>
                      <w:lang w:val="fr-FR"/>
                    </w:rPr>
                  </w:pPr>
                  <w:r>
                    <w:rPr>
                      <w:rFonts w:ascii="Calibri" w:eastAsia="Arial Unicode MS" w:hAnsi="Calibri" w:cs="Calibri"/>
                      <w:color w:val="auto"/>
                      <w:lang w:val="fr-FR"/>
                    </w:rPr>
                    <w:t>point de toutes autres activité</w:t>
                  </w:r>
                  <w:r w:rsidR="00754ECF">
                    <w:rPr>
                      <w:rFonts w:ascii="Calibri" w:eastAsia="Arial Unicode MS" w:hAnsi="Calibri" w:cs="Calibri"/>
                      <w:color w:val="auto"/>
                      <w:lang w:val="fr-FR"/>
                    </w:rPr>
                    <w:t>s</w:t>
                  </w:r>
                  <w:r>
                    <w:rPr>
                      <w:rFonts w:ascii="Calibri" w:eastAsia="Arial Unicode MS" w:hAnsi="Calibri" w:cs="Calibri"/>
                      <w:color w:val="auto"/>
                      <w:lang w:val="fr-FR"/>
                    </w:rPr>
                    <w:t xml:space="preserve"> menée</w:t>
                  </w:r>
                  <w:r w:rsidR="00F540A1">
                    <w:rPr>
                      <w:rFonts w:ascii="Calibri" w:eastAsia="Arial Unicode MS" w:hAnsi="Calibri" w:cs="Calibri"/>
                      <w:color w:val="auto"/>
                      <w:lang w:val="fr-FR"/>
                    </w:rPr>
                    <w:t>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792C6526" w14:textId="68AD229B" w:rsidR="00973AC8" w:rsidRPr="00F07C3B" w:rsidRDefault="00973AC8" w:rsidP="00973AC8">
                  <w:pPr>
                    <w:spacing w:before="60" w:after="60" w:line="240" w:lineRule="auto"/>
                    <w:rPr>
                      <w:rFonts w:ascii="Calibri" w:eastAsia="Arial Unicode MS" w:hAnsi="Calibri" w:cs="Calibri"/>
                      <w:color w:val="auto"/>
                      <w:lang w:val="fr-FR"/>
                    </w:rPr>
                  </w:pP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37315A17" w14:textId="304B1A4C" w:rsidR="00973AC8" w:rsidRPr="00F07C3B" w:rsidRDefault="00973AC8" w:rsidP="00CC56AF">
                  <w:pPr>
                    <w:spacing w:before="60" w:after="60"/>
                    <w:rPr>
                      <w:rFonts w:ascii="Calibri" w:eastAsia="Arial Unicode MS" w:hAnsi="Calibri" w:cs="Calibri"/>
                      <w:color w:val="auto"/>
                      <w:lang w:val="fr-FR"/>
                    </w:rPr>
                  </w:pPr>
                </w:p>
              </w:tc>
            </w:tr>
            <w:tr w:rsidR="00973AC8" w:rsidRPr="00CC56AF" w14:paraId="36F36C8E" w14:textId="77777777" w:rsidTr="003478F1">
              <w:trPr>
                <w:trHeight w:val="343"/>
              </w:trPr>
              <w:tc>
                <w:tcPr>
                  <w:tcW w:w="2245" w:type="dxa"/>
                  <w:vMerge/>
                  <w:tcBorders>
                    <w:left w:val="single" w:sz="8" w:space="0" w:color="6D6D6D"/>
                    <w:right w:val="single" w:sz="8" w:space="0" w:color="6D6D6D"/>
                  </w:tcBorders>
                  <w:shd w:val="clear" w:color="auto" w:fill="auto"/>
                  <w:noWrap/>
                </w:tcPr>
                <w:p w14:paraId="47768A75" w14:textId="77777777" w:rsidR="00973AC8" w:rsidRPr="007869BB" w:rsidRDefault="00973AC8" w:rsidP="00973AC8">
                  <w:pPr>
                    <w:ind w:left="12" w:hanging="12"/>
                    <w:rPr>
                      <w:rFonts w:ascii="Calibri" w:eastAsia="Arial Unicode MS" w:hAnsi="Calibri" w:cs="Calibri"/>
                      <w:color w:val="auto"/>
                      <w:lang w:val="fr-FR"/>
                    </w:rPr>
                  </w:pPr>
                </w:p>
              </w:tc>
              <w:tc>
                <w:tcPr>
                  <w:tcW w:w="4860" w:type="dxa"/>
                  <w:tcBorders>
                    <w:top w:val="single" w:sz="8" w:space="0" w:color="6D6D6D"/>
                    <w:left w:val="single" w:sz="8" w:space="0" w:color="6D6D6D"/>
                    <w:bottom w:val="single" w:sz="8" w:space="0" w:color="6D6D6D"/>
                    <w:right w:val="single" w:sz="8" w:space="0" w:color="6D6D6D"/>
                  </w:tcBorders>
                  <w:shd w:val="clear" w:color="auto" w:fill="auto"/>
                </w:tcPr>
                <w:p w14:paraId="29AA72A9" w14:textId="77777777" w:rsidR="00973AC8" w:rsidRDefault="00973AC8" w:rsidP="00973AC8">
                  <w:pPr>
                    <w:rPr>
                      <w:rFonts w:ascii="Calibri" w:eastAsia="Arial Unicode MS" w:hAnsi="Calibri" w:cs="Calibri"/>
                      <w:color w:val="auto"/>
                      <w:lang w:val="fr-FR"/>
                    </w:rPr>
                  </w:pPr>
                  <w:r w:rsidRPr="008F62C9">
                    <w:rPr>
                      <w:rFonts w:asciiTheme="minorHAnsi" w:eastAsia="Calibri" w:hAnsiTheme="minorHAnsi" w:cstheme="minorHAnsi"/>
                      <w:b/>
                      <w:bCs/>
                      <w:lang w:val="fr-FR"/>
                    </w:rPr>
                    <w:t xml:space="preserve">Livrable </w:t>
                  </w:r>
                  <w:r>
                    <w:rPr>
                      <w:rFonts w:asciiTheme="minorHAnsi" w:eastAsia="Calibri" w:hAnsiTheme="minorHAnsi" w:cstheme="minorHAnsi"/>
                      <w:b/>
                      <w:bCs/>
                      <w:lang w:val="fr-FR"/>
                    </w:rPr>
                    <w:t>2</w:t>
                  </w:r>
                  <w:r w:rsidRPr="008F62C9">
                    <w:rPr>
                      <w:rFonts w:asciiTheme="minorHAnsi" w:eastAsia="Calibri" w:hAnsiTheme="minorHAnsi" w:cstheme="minorHAnsi"/>
                      <w:b/>
                      <w:bCs/>
                      <w:lang w:val="fr-FR"/>
                    </w:rPr>
                    <w:t> : Ra</w:t>
                  </w:r>
                  <w:r w:rsidRPr="008F62C9">
                    <w:rPr>
                      <w:rFonts w:ascii="Calibri" w:eastAsia="Arial Unicode MS" w:hAnsi="Calibri" w:cs="Calibri"/>
                      <w:b/>
                      <w:bCs/>
                      <w:color w:val="auto"/>
                      <w:lang w:val="fr-FR"/>
                    </w:rPr>
                    <w:t>pport mensuel d’activités</w:t>
                  </w:r>
                  <w:r>
                    <w:rPr>
                      <w:rFonts w:ascii="Calibri" w:eastAsia="Arial Unicode MS" w:hAnsi="Calibri" w:cs="Calibri"/>
                      <w:color w:val="auto"/>
                      <w:lang w:val="fr-FR"/>
                    </w:rPr>
                    <w:t xml:space="preserve"> contenant les éléments ci-après :</w:t>
                  </w:r>
                </w:p>
                <w:p w14:paraId="46AED1ED" w14:textId="77777777" w:rsidR="000D4D68" w:rsidRPr="000D4D68" w:rsidRDefault="000D4D68" w:rsidP="000D4D68">
                  <w:pPr>
                    <w:pStyle w:val="ListParagraph"/>
                    <w:numPr>
                      <w:ilvl w:val="0"/>
                      <w:numId w:val="32"/>
                    </w:numPr>
                    <w:rPr>
                      <w:rFonts w:ascii="Calibri" w:eastAsia="Arial Unicode MS" w:hAnsi="Calibri" w:cs="Calibri"/>
                      <w:color w:val="auto"/>
                      <w:lang w:val="fr-FR"/>
                    </w:rPr>
                  </w:pPr>
                  <w:r w:rsidRPr="000D4D68">
                    <w:rPr>
                      <w:rFonts w:ascii="Calibri" w:eastAsia="Arial Unicode MS" w:hAnsi="Calibri" w:cs="Calibri"/>
                      <w:color w:val="auto"/>
                      <w:lang w:val="fr-FR"/>
                    </w:rPr>
                    <w:t>projets de plan de passation des marchés publics ;</w:t>
                  </w:r>
                </w:p>
                <w:p w14:paraId="3BB857C0" w14:textId="77777777" w:rsidR="000D4D68" w:rsidRPr="000D4D68" w:rsidRDefault="000D4D68" w:rsidP="000D4D68">
                  <w:pPr>
                    <w:pStyle w:val="ListParagraph"/>
                    <w:numPr>
                      <w:ilvl w:val="0"/>
                      <w:numId w:val="32"/>
                    </w:numPr>
                    <w:rPr>
                      <w:rFonts w:ascii="Calibri" w:eastAsia="Arial Unicode MS" w:hAnsi="Calibri" w:cs="Calibri"/>
                      <w:color w:val="auto"/>
                      <w:lang w:val="fr-FR"/>
                    </w:rPr>
                  </w:pPr>
                  <w:r w:rsidRPr="000D4D68">
                    <w:rPr>
                      <w:rFonts w:ascii="Calibri" w:eastAsia="Arial Unicode MS" w:hAnsi="Calibri" w:cs="Calibri"/>
                      <w:color w:val="auto"/>
                      <w:lang w:val="fr-FR"/>
                    </w:rPr>
                    <w:t>dossiers d’appel à concurrence (dossier de consultation de fournisseurs, avis à manifestation d’intérêts, demande de cotation, demande de renseignements et de prix, dossier d’appel d’offres) ;</w:t>
                  </w:r>
                </w:p>
                <w:p w14:paraId="2A0B34BF" w14:textId="77777777" w:rsidR="000D4D68" w:rsidRPr="000D4D68" w:rsidRDefault="000D4D68" w:rsidP="000D4D68">
                  <w:pPr>
                    <w:pStyle w:val="ListParagraph"/>
                    <w:numPr>
                      <w:ilvl w:val="0"/>
                      <w:numId w:val="32"/>
                    </w:numPr>
                    <w:rPr>
                      <w:rFonts w:ascii="Calibri" w:eastAsia="Arial Unicode MS" w:hAnsi="Calibri" w:cs="Calibri"/>
                      <w:color w:val="auto"/>
                      <w:lang w:val="fr-FR"/>
                    </w:rPr>
                  </w:pPr>
                  <w:r w:rsidRPr="000D4D68">
                    <w:rPr>
                      <w:rFonts w:ascii="Calibri" w:eastAsia="Arial Unicode MS" w:hAnsi="Calibri" w:cs="Calibri"/>
                      <w:color w:val="auto"/>
                      <w:lang w:val="fr-FR"/>
                    </w:rPr>
                    <w:t>procès-verbaux d’ouverture, rapports d’évaluation et procès-verbaux d’attribution et de réception ;</w:t>
                  </w:r>
                </w:p>
                <w:p w14:paraId="0AF34E9E" w14:textId="77777777" w:rsidR="000D4D68" w:rsidRPr="000D4D68" w:rsidRDefault="000D4D68" w:rsidP="000D4D68">
                  <w:pPr>
                    <w:pStyle w:val="ListParagraph"/>
                    <w:numPr>
                      <w:ilvl w:val="0"/>
                      <w:numId w:val="32"/>
                    </w:numPr>
                    <w:rPr>
                      <w:rFonts w:ascii="Calibri" w:eastAsia="Arial Unicode MS" w:hAnsi="Calibri" w:cs="Calibri"/>
                      <w:color w:val="auto"/>
                      <w:lang w:val="fr-FR"/>
                    </w:rPr>
                  </w:pPr>
                  <w:r w:rsidRPr="000D4D68">
                    <w:rPr>
                      <w:rFonts w:ascii="Calibri" w:eastAsia="Arial Unicode MS" w:hAnsi="Calibri" w:cs="Calibri"/>
                      <w:color w:val="auto"/>
                      <w:lang w:val="fr-FR"/>
                    </w:rPr>
                    <w:t>marchés, avenants, bons de commande ou tout autre document de commande ;</w:t>
                  </w:r>
                </w:p>
                <w:p w14:paraId="331BC4F6" w14:textId="77777777" w:rsidR="000D4D68" w:rsidRPr="000D4D68" w:rsidRDefault="000D4D68" w:rsidP="000D4D68">
                  <w:pPr>
                    <w:pStyle w:val="ListParagraph"/>
                    <w:numPr>
                      <w:ilvl w:val="0"/>
                      <w:numId w:val="32"/>
                    </w:numPr>
                    <w:rPr>
                      <w:rFonts w:ascii="Calibri" w:eastAsia="Arial Unicode MS" w:hAnsi="Calibri" w:cs="Calibri"/>
                      <w:color w:val="auto"/>
                      <w:lang w:val="fr-FR"/>
                    </w:rPr>
                  </w:pPr>
                  <w:r w:rsidRPr="000D4D68">
                    <w:rPr>
                      <w:rFonts w:ascii="Calibri" w:eastAsia="Arial Unicode MS" w:hAnsi="Calibri" w:cs="Calibri"/>
                      <w:color w:val="auto"/>
                      <w:lang w:val="fr-FR"/>
                    </w:rPr>
                    <w:t>correspondance des marchés publics ;</w:t>
                  </w:r>
                </w:p>
                <w:p w14:paraId="4B5FE8BC" w14:textId="77777777" w:rsidR="000D4D68" w:rsidRPr="000D4D68" w:rsidRDefault="000D4D68" w:rsidP="000D4D68">
                  <w:pPr>
                    <w:pStyle w:val="ListParagraph"/>
                    <w:numPr>
                      <w:ilvl w:val="0"/>
                      <w:numId w:val="32"/>
                    </w:numPr>
                    <w:rPr>
                      <w:rFonts w:ascii="Calibri" w:eastAsia="Arial Unicode MS" w:hAnsi="Calibri" w:cs="Calibri"/>
                      <w:color w:val="auto"/>
                      <w:lang w:val="fr-FR"/>
                    </w:rPr>
                  </w:pPr>
                  <w:r w:rsidRPr="000D4D68">
                    <w:rPr>
                      <w:rFonts w:ascii="Calibri" w:eastAsia="Arial Unicode MS" w:hAnsi="Calibri" w:cs="Calibri"/>
                      <w:color w:val="auto"/>
                      <w:lang w:val="fr-FR"/>
                    </w:rPr>
                    <w:t>point mensuel sur l’exécution du PPM ;</w:t>
                  </w:r>
                </w:p>
                <w:p w14:paraId="39704632" w14:textId="77777777" w:rsidR="000D4D68" w:rsidRPr="000D4D68" w:rsidRDefault="000D4D68" w:rsidP="000D4D68">
                  <w:pPr>
                    <w:pStyle w:val="ListParagraph"/>
                    <w:numPr>
                      <w:ilvl w:val="0"/>
                      <w:numId w:val="32"/>
                    </w:numPr>
                    <w:rPr>
                      <w:rFonts w:ascii="Calibri" w:eastAsia="Arial Unicode MS" w:hAnsi="Calibri" w:cs="Calibri"/>
                      <w:color w:val="auto"/>
                      <w:lang w:val="fr-FR"/>
                    </w:rPr>
                  </w:pPr>
                  <w:r w:rsidRPr="000D4D68">
                    <w:rPr>
                      <w:rFonts w:ascii="Calibri" w:eastAsia="Arial Unicode MS" w:hAnsi="Calibri" w:cs="Calibri"/>
                      <w:color w:val="auto"/>
                      <w:lang w:val="fr-FR"/>
                    </w:rPr>
                    <w:t>rapports trimestriels sur la passation des marchés ;</w:t>
                  </w:r>
                </w:p>
                <w:p w14:paraId="2341B419" w14:textId="77777777" w:rsidR="000D4D68" w:rsidRPr="000D4D68" w:rsidRDefault="000D4D68" w:rsidP="000D4D68">
                  <w:pPr>
                    <w:pStyle w:val="ListParagraph"/>
                    <w:numPr>
                      <w:ilvl w:val="0"/>
                      <w:numId w:val="32"/>
                    </w:numPr>
                    <w:rPr>
                      <w:rFonts w:ascii="Calibri" w:eastAsia="Arial Unicode MS" w:hAnsi="Calibri" w:cs="Calibri"/>
                      <w:color w:val="auto"/>
                      <w:lang w:val="fr-FR"/>
                    </w:rPr>
                  </w:pPr>
                  <w:r w:rsidRPr="000D4D68">
                    <w:rPr>
                      <w:rFonts w:ascii="Calibri" w:eastAsia="Arial Unicode MS" w:hAnsi="Calibri" w:cs="Calibri"/>
                      <w:color w:val="auto"/>
                      <w:lang w:val="fr-FR"/>
                    </w:rPr>
                    <w:t>rapport annuel sur la passation des marchés.</w:t>
                  </w:r>
                </w:p>
                <w:p w14:paraId="3D29CFC6" w14:textId="488774C0" w:rsidR="00973AC8" w:rsidRPr="000D4D68" w:rsidRDefault="000D4D68" w:rsidP="000D4D68">
                  <w:pPr>
                    <w:pStyle w:val="ListParagraph"/>
                    <w:numPr>
                      <w:ilvl w:val="0"/>
                      <w:numId w:val="32"/>
                    </w:numPr>
                    <w:rPr>
                      <w:rFonts w:ascii="Calibri" w:eastAsia="Arial Unicode MS" w:hAnsi="Calibri" w:cs="Calibri"/>
                      <w:color w:val="auto"/>
                      <w:lang w:val="fr-FR"/>
                    </w:rPr>
                  </w:pPr>
                  <w:r w:rsidRPr="000D4D68">
                    <w:rPr>
                      <w:rFonts w:ascii="Calibri" w:eastAsia="Arial Unicode MS" w:hAnsi="Calibri" w:cs="Calibri"/>
                      <w:color w:val="auto"/>
                      <w:lang w:val="fr-FR"/>
                    </w:rPr>
                    <w:t>point de toutes autres activités menées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0814A178" w14:textId="5515908A" w:rsidR="00973AC8" w:rsidRPr="007869BB" w:rsidRDefault="00973AC8" w:rsidP="00973AC8">
                  <w:pPr>
                    <w:spacing w:before="60" w:after="60" w:line="240" w:lineRule="auto"/>
                    <w:rPr>
                      <w:rFonts w:ascii="Calibri" w:eastAsia="Arial Unicode MS" w:hAnsi="Calibri" w:cs="Calibri"/>
                      <w:color w:val="auto"/>
                      <w:lang w:val="fr-FR"/>
                    </w:rPr>
                  </w:pP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1A833776" w14:textId="4C3CA230" w:rsidR="00973AC8" w:rsidRPr="007869BB" w:rsidRDefault="00973AC8" w:rsidP="00CC56AF">
                  <w:pPr>
                    <w:spacing w:before="60" w:after="60"/>
                    <w:rPr>
                      <w:rFonts w:ascii="Calibri" w:eastAsia="Arial Unicode MS" w:hAnsi="Calibri" w:cs="Calibri"/>
                      <w:color w:val="auto"/>
                      <w:lang w:val="fr-FR"/>
                    </w:rPr>
                  </w:pPr>
                </w:p>
              </w:tc>
            </w:tr>
            <w:tr w:rsidR="00973AC8" w:rsidRPr="00CC56AF" w14:paraId="426F6D38" w14:textId="77777777" w:rsidTr="003478F1">
              <w:trPr>
                <w:trHeight w:val="368"/>
              </w:trPr>
              <w:tc>
                <w:tcPr>
                  <w:tcW w:w="2245" w:type="dxa"/>
                  <w:vMerge/>
                  <w:tcBorders>
                    <w:left w:val="single" w:sz="8" w:space="0" w:color="6D6D6D"/>
                    <w:right w:val="single" w:sz="8" w:space="0" w:color="6D6D6D"/>
                  </w:tcBorders>
                  <w:shd w:val="clear" w:color="auto" w:fill="auto"/>
                  <w:noWrap/>
                </w:tcPr>
                <w:p w14:paraId="33985063" w14:textId="77777777" w:rsidR="00973AC8" w:rsidRPr="009A4132" w:rsidRDefault="00973AC8" w:rsidP="00973AC8">
                  <w:pPr>
                    <w:ind w:left="12" w:hanging="12"/>
                    <w:rPr>
                      <w:rFonts w:ascii="Calibri" w:eastAsia="Arial Unicode MS" w:hAnsi="Calibri" w:cs="Calibri"/>
                      <w:color w:val="auto"/>
                      <w:lang w:val="fr-FR"/>
                    </w:rPr>
                  </w:pPr>
                </w:p>
              </w:tc>
              <w:tc>
                <w:tcPr>
                  <w:tcW w:w="4860" w:type="dxa"/>
                  <w:tcBorders>
                    <w:top w:val="single" w:sz="8" w:space="0" w:color="6D6D6D"/>
                    <w:left w:val="single" w:sz="8" w:space="0" w:color="6D6D6D"/>
                    <w:bottom w:val="single" w:sz="8" w:space="0" w:color="6D6D6D"/>
                    <w:right w:val="single" w:sz="8" w:space="0" w:color="6D6D6D"/>
                  </w:tcBorders>
                  <w:shd w:val="clear" w:color="auto" w:fill="auto"/>
                </w:tcPr>
                <w:p w14:paraId="7550C6C5" w14:textId="77777777" w:rsidR="00973AC8" w:rsidRDefault="00973AC8" w:rsidP="00973AC8">
                  <w:pPr>
                    <w:rPr>
                      <w:rFonts w:ascii="Calibri" w:eastAsia="Arial Unicode MS" w:hAnsi="Calibri" w:cs="Calibri"/>
                      <w:color w:val="auto"/>
                      <w:lang w:val="fr-FR"/>
                    </w:rPr>
                  </w:pPr>
                  <w:r w:rsidRPr="008F62C9">
                    <w:rPr>
                      <w:rFonts w:asciiTheme="minorHAnsi" w:eastAsia="Calibri" w:hAnsiTheme="minorHAnsi" w:cstheme="minorHAnsi"/>
                      <w:b/>
                      <w:bCs/>
                      <w:lang w:val="fr-FR"/>
                    </w:rPr>
                    <w:t xml:space="preserve">Livrable </w:t>
                  </w:r>
                  <w:r>
                    <w:rPr>
                      <w:rFonts w:asciiTheme="minorHAnsi" w:eastAsia="Calibri" w:hAnsiTheme="minorHAnsi" w:cstheme="minorHAnsi"/>
                      <w:b/>
                      <w:bCs/>
                      <w:lang w:val="fr-FR"/>
                    </w:rPr>
                    <w:t>3</w:t>
                  </w:r>
                  <w:r w:rsidRPr="008F62C9">
                    <w:rPr>
                      <w:rFonts w:asciiTheme="minorHAnsi" w:eastAsia="Calibri" w:hAnsiTheme="minorHAnsi" w:cstheme="minorHAnsi"/>
                      <w:b/>
                      <w:bCs/>
                      <w:lang w:val="fr-FR"/>
                    </w:rPr>
                    <w:t> : Ra</w:t>
                  </w:r>
                  <w:r w:rsidRPr="008F62C9">
                    <w:rPr>
                      <w:rFonts w:ascii="Calibri" w:eastAsia="Arial Unicode MS" w:hAnsi="Calibri" w:cs="Calibri"/>
                      <w:b/>
                      <w:bCs/>
                      <w:color w:val="auto"/>
                      <w:lang w:val="fr-FR"/>
                    </w:rPr>
                    <w:t>pport mensuel d’activités</w:t>
                  </w:r>
                  <w:r>
                    <w:rPr>
                      <w:rFonts w:ascii="Calibri" w:eastAsia="Arial Unicode MS" w:hAnsi="Calibri" w:cs="Calibri"/>
                      <w:color w:val="auto"/>
                      <w:lang w:val="fr-FR"/>
                    </w:rPr>
                    <w:t xml:space="preserve"> contenant les éléments ci-après :</w:t>
                  </w:r>
                </w:p>
                <w:p w14:paraId="4B75D33F"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projets de plan de passation des marchés publics ;</w:t>
                  </w:r>
                </w:p>
                <w:p w14:paraId="0235FCD2"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dossiers d’appel à concurrence (dossier de consultation de fournisseurs, avis à manifestation d’intérêts, demande de cotation, demande de renseignements et de prix, dossier d’appel d’offres) ;</w:t>
                  </w:r>
                </w:p>
                <w:p w14:paraId="6C30AB19"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procès-verbaux d’ouverture, rapports d’évaluation et procès-verbaux d’attribution et de réception ;</w:t>
                  </w:r>
                </w:p>
                <w:p w14:paraId="2220E1BC"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marchés, avenants, bons de commande ou tout autre document de commande ;</w:t>
                  </w:r>
                </w:p>
                <w:p w14:paraId="6280B93E"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correspondance des marchés publics ;</w:t>
                  </w:r>
                </w:p>
                <w:p w14:paraId="7F4F7874"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lastRenderedPageBreak/>
                    <w:t>point mensuel sur l’exécution du PPM ;</w:t>
                  </w:r>
                </w:p>
                <w:p w14:paraId="26CD00CA"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rapports trimestriels sur la passation des marchés ;</w:t>
                  </w:r>
                </w:p>
                <w:p w14:paraId="21A40898"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 annuel sur la passation des marchés.</w:t>
                  </w:r>
                </w:p>
                <w:p w14:paraId="401CB386" w14:textId="0AA00503" w:rsidR="00973AC8" w:rsidRPr="009A4132" w:rsidRDefault="000D4D68" w:rsidP="000D4D68">
                  <w:pPr>
                    <w:pStyle w:val="ListParagraph"/>
                    <w:numPr>
                      <w:ilvl w:val="0"/>
                      <w:numId w:val="32"/>
                    </w:numPr>
                    <w:rPr>
                      <w:rFonts w:ascii="Calibri" w:eastAsia="Arial Unicode MS" w:hAnsi="Calibri" w:cs="Calibri"/>
                      <w:color w:val="auto"/>
                      <w:lang w:val="fr-FR"/>
                    </w:rPr>
                  </w:pPr>
                  <w:r>
                    <w:rPr>
                      <w:rFonts w:ascii="Calibri" w:eastAsia="Arial Unicode MS" w:hAnsi="Calibri" w:cs="Calibri"/>
                      <w:color w:val="auto"/>
                      <w:lang w:val="fr-FR"/>
                    </w:rPr>
                    <w:t>point de toutes autres activités menées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81FED5A" w14:textId="3756DE1E" w:rsidR="00973AC8" w:rsidRPr="009A4132" w:rsidRDefault="00973AC8" w:rsidP="00973AC8">
                  <w:pPr>
                    <w:spacing w:before="60" w:after="60" w:line="240" w:lineRule="auto"/>
                    <w:rPr>
                      <w:rFonts w:ascii="Calibri" w:eastAsia="Arial Unicode MS" w:hAnsi="Calibri" w:cs="Calibri"/>
                      <w:color w:val="auto"/>
                      <w:lang w:val="fr-FR"/>
                    </w:rPr>
                  </w:pP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6BE16F15" w14:textId="7045533B" w:rsidR="00973AC8" w:rsidRPr="009A4132" w:rsidRDefault="00973AC8" w:rsidP="00CC56AF">
                  <w:pPr>
                    <w:spacing w:before="60" w:after="60"/>
                    <w:rPr>
                      <w:rFonts w:ascii="Calibri" w:eastAsia="Arial Unicode MS" w:hAnsi="Calibri" w:cs="Calibri"/>
                      <w:color w:val="auto"/>
                      <w:lang w:val="fr-FR"/>
                    </w:rPr>
                  </w:pPr>
                </w:p>
              </w:tc>
            </w:tr>
            <w:tr w:rsidR="00973AC8" w:rsidRPr="00CC56AF" w14:paraId="48611ECC" w14:textId="77777777" w:rsidTr="003478F1">
              <w:trPr>
                <w:trHeight w:val="368"/>
              </w:trPr>
              <w:tc>
                <w:tcPr>
                  <w:tcW w:w="2245" w:type="dxa"/>
                  <w:vMerge/>
                  <w:tcBorders>
                    <w:left w:val="single" w:sz="8" w:space="0" w:color="6D6D6D"/>
                    <w:right w:val="single" w:sz="8" w:space="0" w:color="6D6D6D"/>
                  </w:tcBorders>
                  <w:shd w:val="clear" w:color="auto" w:fill="auto"/>
                  <w:noWrap/>
                </w:tcPr>
                <w:p w14:paraId="47BDC919" w14:textId="77777777" w:rsidR="00973AC8" w:rsidRPr="00B44F1D" w:rsidRDefault="00973AC8" w:rsidP="00973AC8">
                  <w:pPr>
                    <w:ind w:left="12" w:hanging="12"/>
                    <w:rPr>
                      <w:rFonts w:ascii="Calibri" w:eastAsia="Arial Unicode MS" w:hAnsi="Calibri" w:cs="Calibri"/>
                      <w:color w:val="auto"/>
                      <w:lang w:val="fr-FR"/>
                    </w:rPr>
                  </w:pPr>
                </w:p>
              </w:tc>
              <w:tc>
                <w:tcPr>
                  <w:tcW w:w="4860" w:type="dxa"/>
                  <w:tcBorders>
                    <w:top w:val="single" w:sz="8" w:space="0" w:color="6D6D6D"/>
                    <w:left w:val="single" w:sz="8" w:space="0" w:color="6D6D6D"/>
                    <w:bottom w:val="single" w:sz="8" w:space="0" w:color="6D6D6D"/>
                    <w:right w:val="single" w:sz="8" w:space="0" w:color="6D6D6D"/>
                  </w:tcBorders>
                  <w:shd w:val="clear" w:color="auto" w:fill="auto"/>
                </w:tcPr>
                <w:p w14:paraId="56D8900F" w14:textId="77777777" w:rsidR="00973AC8" w:rsidRDefault="00973AC8" w:rsidP="00973AC8">
                  <w:pPr>
                    <w:rPr>
                      <w:rFonts w:ascii="Calibri" w:eastAsia="Arial Unicode MS" w:hAnsi="Calibri" w:cs="Calibri"/>
                      <w:color w:val="auto"/>
                      <w:lang w:val="fr-FR"/>
                    </w:rPr>
                  </w:pPr>
                  <w:r w:rsidRPr="008F62C9">
                    <w:rPr>
                      <w:rFonts w:asciiTheme="minorHAnsi" w:eastAsia="Calibri" w:hAnsiTheme="minorHAnsi" w:cstheme="minorHAnsi"/>
                      <w:b/>
                      <w:bCs/>
                      <w:lang w:val="fr-FR"/>
                    </w:rPr>
                    <w:t xml:space="preserve">Livrable </w:t>
                  </w:r>
                  <w:r>
                    <w:rPr>
                      <w:rFonts w:asciiTheme="minorHAnsi" w:eastAsia="Calibri" w:hAnsiTheme="minorHAnsi" w:cstheme="minorHAnsi"/>
                      <w:b/>
                      <w:bCs/>
                      <w:lang w:val="fr-FR"/>
                    </w:rPr>
                    <w:t>4</w:t>
                  </w:r>
                  <w:r w:rsidRPr="008F62C9">
                    <w:rPr>
                      <w:rFonts w:asciiTheme="minorHAnsi" w:eastAsia="Calibri" w:hAnsiTheme="minorHAnsi" w:cstheme="minorHAnsi"/>
                      <w:b/>
                      <w:bCs/>
                      <w:lang w:val="fr-FR"/>
                    </w:rPr>
                    <w:t> : Ra</w:t>
                  </w:r>
                  <w:r w:rsidRPr="008F62C9">
                    <w:rPr>
                      <w:rFonts w:ascii="Calibri" w:eastAsia="Arial Unicode MS" w:hAnsi="Calibri" w:cs="Calibri"/>
                      <w:b/>
                      <w:bCs/>
                      <w:color w:val="auto"/>
                      <w:lang w:val="fr-FR"/>
                    </w:rPr>
                    <w:t>pport mensuel d’activités</w:t>
                  </w:r>
                  <w:r>
                    <w:rPr>
                      <w:rFonts w:ascii="Calibri" w:eastAsia="Arial Unicode MS" w:hAnsi="Calibri" w:cs="Calibri"/>
                      <w:color w:val="auto"/>
                      <w:lang w:val="fr-FR"/>
                    </w:rPr>
                    <w:t xml:space="preserve"> contenant les éléments ci-après :</w:t>
                  </w:r>
                </w:p>
                <w:p w14:paraId="63767D74"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projets de plan de passation des marchés publics ;</w:t>
                  </w:r>
                </w:p>
                <w:p w14:paraId="53B7C952"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dossiers d’appel à concurrence (dossier de consultation de fournisseurs, avis à manifestation d’intérêts, demande de cotation, demande de renseignements et de prix, dossier d’appel d’offres) ;</w:t>
                  </w:r>
                </w:p>
                <w:p w14:paraId="4CB32422"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procès-verbaux d’ouverture, rapports d’évaluation et procès-verbaux d’attribution et de réception ;</w:t>
                  </w:r>
                </w:p>
                <w:p w14:paraId="0F7E01EC"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marchés, avenants, bons de commande ou tout autre document de commande ;</w:t>
                  </w:r>
                </w:p>
                <w:p w14:paraId="701C7ED7"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correspondance des marchés publics ;</w:t>
                  </w:r>
                </w:p>
                <w:p w14:paraId="103B0295"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point mensuel sur l’exécution du PPM ;</w:t>
                  </w:r>
                </w:p>
                <w:p w14:paraId="42DEC700"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rapports trimestriels sur la passation des marchés ;</w:t>
                  </w:r>
                </w:p>
                <w:p w14:paraId="77851FAA"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 annuel sur la passation des marchés.</w:t>
                  </w:r>
                </w:p>
                <w:p w14:paraId="30B14166" w14:textId="7EAC93B8" w:rsidR="00973AC8" w:rsidRPr="00B44F1D" w:rsidRDefault="000D4D68" w:rsidP="000D4D68">
                  <w:pPr>
                    <w:numPr>
                      <w:ilvl w:val="0"/>
                      <w:numId w:val="32"/>
                    </w:numPr>
                    <w:rPr>
                      <w:rFonts w:ascii="Calibri" w:eastAsia="Arial Unicode MS" w:hAnsi="Calibri" w:cs="Calibri"/>
                      <w:color w:val="auto"/>
                      <w:lang w:val="fr-FR"/>
                    </w:rPr>
                  </w:pPr>
                  <w:r>
                    <w:rPr>
                      <w:rFonts w:ascii="Calibri" w:eastAsia="Arial Unicode MS" w:hAnsi="Calibri" w:cs="Calibri"/>
                      <w:color w:val="auto"/>
                      <w:lang w:val="fr-FR"/>
                    </w:rPr>
                    <w:t>point de toutes autres activités menées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1B26BBB3" w14:textId="1A93F287" w:rsidR="00973AC8" w:rsidRPr="007613B3" w:rsidRDefault="00973AC8" w:rsidP="00973AC8">
                  <w:pPr>
                    <w:spacing w:before="60" w:after="60" w:line="240" w:lineRule="auto"/>
                    <w:rPr>
                      <w:rFonts w:ascii="Calibri" w:eastAsia="Arial Unicode MS" w:hAnsi="Calibri" w:cs="Calibri"/>
                      <w:color w:val="auto"/>
                      <w:lang w:val="en-AU"/>
                    </w:rPr>
                  </w:pP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37FB8D1B" w14:textId="78B27B7C" w:rsidR="00973AC8" w:rsidRPr="003478F1" w:rsidRDefault="00973AC8" w:rsidP="00CC56AF">
                  <w:pPr>
                    <w:spacing w:before="60" w:after="60"/>
                    <w:rPr>
                      <w:rFonts w:ascii="Calibri" w:eastAsia="Arial Unicode MS" w:hAnsi="Calibri" w:cs="Calibri"/>
                      <w:color w:val="auto"/>
                      <w:lang w:val="fr-FR"/>
                    </w:rPr>
                  </w:pPr>
                </w:p>
              </w:tc>
            </w:tr>
            <w:tr w:rsidR="00973AC8" w:rsidRPr="00CC56AF" w14:paraId="417C44DF" w14:textId="77777777" w:rsidTr="003478F1">
              <w:trPr>
                <w:trHeight w:val="368"/>
              </w:trPr>
              <w:tc>
                <w:tcPr>
                  <w:tcW w:w="2245" w:type="dxa"/>
                  <w:vMerge/>
                  <w:tcBorders>
                    <w:left w:val="single" w:sz="8" w:space="0" w:color="6D6D6D"/>
                    <w:right w:val="single" w:sz="8" w:space="0" w:color="6D6D6D"/>
                  </w:tcBorders>
                  <w:shd w:val="clear" w:color="auto" w:fill="auto"/>
                  <w:noWrap/>
                </w:tcPr>
                <w:p w14:paraId="50E757B8" w14:textId="77777777" w:rsidR="00973AC8" w:rsidRPr="00B44F1D" w:rsidRDefault="00973AC8" w:rsidP="00973AC8">
                  <w:pPr>
                    <w:rPr>
                      <w:rFonts w:ascii="Calibri" w:eastAsia="Arial Unicode MS" w:hAnsi="Calibri" w:cs="Calibri"/>
                      <w:color w:val="auto"/>
                      <w:lang w:val="fr-FR"/>
                    </w:rPr>
                  </w:pPr>
                </w:p>
              </w:tc>
              <w:tc>
                <w:tcPr>
                  <w:tcW w:w="4860" w:type="dxa"/>
                  <w:tcBorders>
                    <w:top w:val="single" w:sz="8" w:space="0" w:color="6D6D6D"/>
                    <w:left w:val="single" w:sz="8" w:space="0" w:color="6D6D6D"/>
                    <w:bottom w:val="single" w:sz="8" w:space="0" w:color="6D6D6D"/>
                    <w:right w:val="single" w:sz="8" w:space="0" w:color="6D6D6D"/>
                  </w:tcBorders>
                  <w:shd w:val="clear" w:color="auto" w:fill="auto"/>
                </w:tcPr>
                <w:p w14:paraId="561CFEFD" w14:textId="77777777" w:rsidR="00973AC8" w:rsidRDefault="00973AC8" w:rsidP="00973AC8">
                  <w:pPr>
                    <w:rPr>
                      <w:rFonts w:ascii="Calibri" w:eastAsia="Arial Unicode MS" w:hAnsi="Calibri" w:cs="Calibri"/>
                      <w:color w:val="auto"/>
                      <w:lang w:val="fr-FR"/>
                    </w:rPr>
                  </w:pPr>
                  <w:r w:rsidRPr="008F62C9">
                    <w:rPr>
                      <w:rFonts w:asciiTheme="minorHAnsi" w:eastAsia="Calibri" w:hAnsiTheme="minorHAnsi" w:cstheme="minorHAnsi"/>
                      <w:b/>
                      <w:bCs/>
                      <w:lang w:val="fr-FR"/>
                    </w:rPr>
                    <w:t xml:space="preserve">Livrable </w:t>
                  </w:r>
                  <w:r>
                    <w:rPr>
                      <w:rFonts w:asciiTheme="minorHAnsi" w:eastAsia="Calibri" w:hAnsiTheme="minorHAnsi" w:cstheme="minorHAnsi"/>
                      <w:b/>
                      <w:bCs/>
                      <w:lang w:val="fr-FR"/>
                    </w:rPr>
                    <w:t>5</w:t>
                  </w:r>
                  <w:r w:rsidRPr="008F62C9">
                    <w:rPr>
                      <w:rFonts w:asciiTheme="minorHAnsi" w:eastAsia="Calibri" w:hAnsiTheme="minorHAnsi" w:cstheme="minorHAnsi"/>
                      <w:b/>
                      <w:bCs/>
                      <w:lang w:val="fr-FR"/>
                    </w:rPr>
                    <w:t> : Ra</w:t>
                  </w:r>
                  <w:r w:rsidRPr="008F62C9">
                    <w:rPr>
                      <w:rFonts w:ascii="Calibri" w:eastAsia="Arial Unicode MS" w:hAnsi="Calibri" w:cs="Calibri"/>
                      <w:b/>
                      <w:bCs/>
                      <w:color w:val="auto"/>
                      <w:lang w:val="fr-FR"/>
                    </w:rPr>
                    <w:t>pport mensuel d’activités</w:t>
                  </w:r>
                  <w:r>
                    <w:rPr>
                      <w:rFonts w:ascii="Calibri" w:eastAsia="Arial Unicode MS" w:hAnsi="Calibri" w:cs="Calibri"/>
                      <w:color w:val="auto"/>
                      <w:lang w:val="fr-FR"/>
                    </w:rPr>
                    <w:t xml:space="preserve"> contenant les éléments ci-après :</w:t>
                  </w:r>
                </w:p>
                <w:p w14:paraId="1372A44E"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projets de plan de passation des marchés publics ;</w:t>
                  </w:r>
                </w:p>
                <w:p w14:paraId="30161350"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dossiers d’appel à concurrence (dossier de consultation de fournisseurs, avis à manifestation d’intérêts, demande de cotation, demande de renseignements et de prix, dossier d’appel d’offres) ;</w:t>
                  </w:r>
                </w:p>
                <w:p w14:paraId="59EFA8C5"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procès-verbaux d’ouverture, rapports d’évaluation et procès-verbaux d’attribution et de réception ;</w:t>
                  </w:r>
                </w:p>
                <w:p w14:paraId="5A2A7D0F"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marchés, avenants, bons de commande ou tout autre document de commande ;</w:t>
                  </w:r>
                </w:p>
                <w:p w14:paraId="2B0C8D14"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correspondance des marchés publics ;</w:t>
                  </w:r>
                </w:p>
                <w:p w14:paraId="1B8D0FEF"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point mensuel sur l’exécution du PPM ;</w:t>
                  </w:r>
                </w:p>
                <w:p w14:paraId="0DA90B3C"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rapports trimestriels sur la passation des marchés ;</w:t>
                  </w:r>
                </w:p>
                <w:p w14:paraId="2920B43F"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 annuel sur la passation des marchés.</w:t>
                  </w:r>
                </w:p>
                <w:p w14:paraId="0FF4CCF6" w14:textId="66AF983F" w:rsidR="00973AC8" w:rsidRPr="00D73AB9" w:rsidRDefault="000D4D68" w:rsidP="000D4D68">
                  <w:pPr>
                    <w:pStyle w:val="ListParagraph"/>
                    <w:numPr>
                      <w:ilvl w:val="0"/>
                      <w:numId w:val="32"/>
                    </w:numPr>
                    <w:rPr>
                      <w:rFonts w:ascii="Calibri" w:eastAsia="Arial Unicode MS" w:hAnsi="Calibri" w:cs="Calibri"/>
                      <w:color w:val="auto"/>
                      <w:lang w:val="fr-FR"/>
                    </w:rPr>
                  </w:pPr>
                  <w:r>
                    <w:rPr>
                      <w:rFonts w:ascii="Calibri" w:eastAsia="Arial Unicode MS" w:hAnsi="Calibri" w:cs="Calibri"/>
                      <w:color w:val="auto"/>
                      <w:lang w:val="fr-FR"/>
                    </w:rPr>
                    <w:t>point de toutes autres activités menées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D67C27F" w14:textId="38CBDF6A" w:rsidR="00973AC8" w:rsidRPr="007613B3" w:rsidRDefault="00973AC8" w:rsidP="00973AC8">
                  <w:pPr>
                    <w:spacing w:before="60" w:after="60" w:line="240" w:lineRule="auto"/>
                    <w:rPr>
                      <w:rFonts w:ascii="Calibri" w:eastAsia="Arial Unicode MS" w:hAnsi="Calibri" w:cs="Calibri"/>
                      <w:color w:val="auto"/>
                      <w:lang w:val="en-AU"/>
                    </w:rPr>
                  </w:pP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509D66C4" w14:textId="66A9105E" w:rsidR="00973AC8" w:rsidRPr="003478F1" w:rsidRDefault="00973AC8" w:rsidP="00CC56AF">
                  <w:pPr>
                    <w:spacing w:before="60" w:after="60"/>
                    <w:rPr>
                      <w:rFonts w:ascii="Calibri" w:eastAsia="Arial Unicode MS" w:hAnsi="Calibri" w:cs="Calibri"/>
                      <w:color w:val="auto"/>
                      <w:lang w:val="fr-FR"/>
                    </w:rPr>
                  </w:pPr>
                </w:p>
              </w:tc>
            </w:tr>
            <w:tr w:rsidR="00973AC8" w:rsidRPr="00CC56AF" w14:paraId="5AC7CF89" w14:textId="77777777" w:rsidTr="003478F1">
              <w:trPr>
                <w:trHeight w:val="368"/>
              </w:trPr>
              <w:tc>
                <w:tcPr>
                  <w:tcW w:w="2245" w:type="dxa"/>
                  <w:vMerge/>
                  <w:tcBorders>
                    <w:left w:val="single" w:sz="8" w:space="0" w:color="6D6D6D"/>
                    <w:right w:val="single" w:sz="8" w:space="0" w:color="6D6D6D"/>
                  </w:tcBorders>
                  <w:shd w:val="clear" w:color="auto" w:fill="auto"/>
                  <w:noWrap/>
                </w:tcPr>
                <w:p w14:paraId="576AE66B" w14:textId="77777777" w:rsidR="00973AC8" w:rsidRPr="00B44F1D" w:rsidRDefault="00973AC8" w:rsidP="00973AC8">
                  <w:pPr>
                    <w:rPr>
                      <w:rFonts w:ascii="Calibri" w:eastAsia="Arial Unicode MS" w:hAnsi="Calibri" w:cs="Calibri"/>
                      <w:color w:val="auto"/>
                      <w:lang w:val="fr-FR"/>
                    </w:rPr>
                  </w:pPr>
                </w:p>
              </w:tc>
              <w:tc>
                <w:tcPr>
                  <w:tcW w:w="4860" w:type="dxa"/>
                  <w:tcBorders>
                    <w:top w:val="single" w:sz="8" w:space="0" w:color="6D6D6D"/>
                    <w:left w:val="single" w:sz="8" w:space="0" w:color="6D6D6D"/>
                    <w:bottom w:val="single" w:sz="8" w:space="0" w:color="6D6D6D"/>
                    <w:right w:val="single" w:sz="8" w:space="0" w:color="6D6D6D"/>
                  </w:tcBorders>
                  <w:shd w:val="clear" w:color="auto" w:fill="auto"/>
                </w:tcPr>
                <w:p w14:paraId="3B1674AF" w14:textId="21B5447D" w:rsidR="00973AC8" w:rsidRDefault="00973AC8" w:rsidP="00973AC8">
                  <w:pPr>
                    <w:rPr>
                      <w:rFonts w:ascii="Calibri" w:eastAsia="Arial Unicode MS" w:hAnsi="Calibri" w:cs="Calibri"/>
                      <w:color w:val="auto"/>
                      <w:lang w:val="fr-FR"/>
                    </w:rPr>
                  </w:pPr>
                  <w:r w:rsidRPr="008F62C9">
                    <w:rPr>
                      <w:rFonts w:asciiTheme="minorHAnsi" w:eastAsia="Calibri" w:hAnsiTheme="minorHAnsi" w:cstheme="minorHAnsi"/>
                      <w:b/>
                      <w:bCs/>
                      <w:lang w:val="fr-FR"/>
                    </w:rPr>
                    <w:t xml:space="preserve">Livrable </w:t>
                  </w:r>
                  <w:r>
                    <w:rPr>
                      <w:rFonts w:asciiTheme="minorHAnsi" w:eastAsia="Calibri" w:hAnsiTheme="minorHAnsi" w:cstheme="minorHAnsi"/>
                      <w:b/>
                      <w:bCs/>
                      <w:lang w:val="fr-FR"/>
                    </w:rPr>
                    <w:t>6</w:t>
                  </w:r>
                  <w:r w:rsidRPr="008F62C9">
                    <w:rPr>
                      <w:rFonts w:asciiTheme="minorHAnsi" w:eastAsia="Calibri" w:hAnsiTheme="minorHAnsi" w:cstheme="minorHAnsi"/>
                      <w:b/>
                      <w:bCs/>
                      <w:lang w:val="fr-FR"/>
                    </w:rPr>
                    <w:t> : Ra</w:t>
                  </w:r>
                  <w:r w:rsidRPr="008F62C9">
                    <w:rPr>
                      <w:rFonts w:ascii="Calibri" w:eastAsia="Arial Unicode MS" w:hAnsi="Calibri" w:cs="Calibri"/>
                      <w:b/>
                      <w:bCs/>
                      <w:color w:val="auto"/>
                      <w:lang w:val="fr-FR"/>
                    </w:rPr>
                    <w:t xml:space="preserve">pport </w:t>
                  </w:r>
                  <w:r>
                    <w:rPr>
                      <w:rFonts w:ascii="Calibri" w:eastAsia="Arial Unicode MS" w:hAnsi="Calibri" w:cs="Calibri"/>
                      <w:b/>
                      <w:bCs/>
                      <w:color w:val="auto"/>
                      <w:lang w:val="fr-FR"/>
                    </w:rPr>
                    <w:t>général</w:t>
                  </w:r>
                  <w:r w:rsidRPr="008F62C9">
                    <w:rPr>
                      <w:rFonts w:ascii="Calibri" w:eastAsia="Arial Unicode MS" w:hAnsi="Calibri" w:cs="Calibri"/>
                      <w:b/>
                      <w:bCs/>
                      <w:color w:val="auto"/>
                      <w:lang w:val="fr-FR"/>
                    </w:rPr>
                    <w:t xml:space="preserve"> d’activités</w:t>
                  </w:r>
                  <w:r>
                    <w:rPr>
                      <w:rFonts w:ascii="Calibri" w:eastAsia="Arial Unicode MS" w:hAnsi="Calibri" w:cs="Calibri"/>
                      <w:color w:val="auto"/>
                      <w:lang w:val="fr-FR"/>
                    </w:rPr>
                    <w:t xml:space="preserve"> contenant les éléments ci-après :</w:t>
                  </w:r>
                </w:p>
                <w:p w14:paraId="2C6ECB19"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projets de plan de passation des marchés publics ;</w:t>
                  </w:r>
                </w:p>
                <w:p w14:paraId="317252E7"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dossiers d’appel à concurrence (dossier de consultation de fournisseurs, avis à manifestation d’intérêts, demande de cotation, demande de renseignements et de prix, dossier d’appel d’offres) ;</w:t>
                  </w:r>
                </w:p>
                <w:p w14:paraId="09E33313"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procès-verbaux d’ouverture, rapports d’évaluation et procès-verbaux d’attribution et de réception ;</w:t>
                  </w:r>
                </w:p>
                <w:p w14:paraId="6C2B1A7E"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marchés, avenants, bons de commande ou tout autre document de commande ;</w:t>
                  </w:r>
                </w:p>
                <w:p w14:paraId="4CA455A0"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lastRenderedPageBreak/>
                    <w:t>correspondance des marchés publics ;</w:t>
                  </w:r>
                </w:p>
                <w:p w14:paraId="5775ACB9"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point mensuel sur l’exécution du PPM ;</w:t>
                  </w:r>
                </w:p>
                <w:p w14:paraId="587007A1"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rapports trimestriels sur la passation des marchés ;</w:t>
                  </w:r>
                </w:p>
                <w:p w14:paraId="5CE17DD5"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 annuel sur la passation des marchés.</w:t>
                  </w:r>
                </w:p>
                <w:p w14:paraId="460755FA" w14:textId="51A5461F" w:rsidR="00973AC8" w:rsidRPr="000D4D68" w:rsidRDefault="000D4D68" w:rsidP="000D4D68">
                  <w:pPr>
                    <w:pStyle w:val="ListParagraph"/>
                    <w:numPr>
                      <w:ilvl w:val="0"/>
                      <w:numId w:val="32"/>
                    </w:numPr>
                    <w:rPr>
                      <w:rFonts w:ascii="Calibri" w:eastAsia="Arial Unicode MS" w:hAnsi="Calibri" w:cs="Calibri"/>
                      <w:color w:val="auto"/>
                      <w:lang w:val="fr-FR"/>
                    </w:rPr>
                  </w:pPr>
                  <w:r>
                    <w:rPr>
                      <w:rFonts w:ascii="Calibri" w:eastAsia="Arial Unicode MS" w:hAnsi="Calibri" w:cs="Calibri"/>
                      <w:color w:val="auto"/>
                      <w:lang w:val="fr-FR"/>
                    </w:rPr>
                    <w:t>point de toutes autres activités menées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27A39E7" w14:textId="0046AC18" w:rsidR="00973AC8" w:rsidRPr="007613B3" w:rsidRDefault="00973AC8" w:rsidP="00973AC8">
                  <w:pPr>
                    <w:spacing w:before="60" w:after="60" w:line="240" w:lineRule="auto"/>
                    <w:rPr>
                      <w:rFonts w:ascii="Calibri" w:eastAsia="Arial Unicode MS" w:hAnsi="Calibri" w:cs="Calibri"/>
                      <w:color w:val="auto"/>
                      <w:lang w:val="en-AU"/>
                    </w:rPr>
                  </w:pPr>
                </w:p>
              </w:tc>
              <w:tc>
                <w:tcPr>
                  <w:tcW w:w="1620" w:type="dxa"/>
                  <w:tcBorders>
                    <w:top w:val="single" w:sz="8" w:space="0" w:color="6D6D6D"/>
                    <w:left w:val="single" w:sz="8" w:space="0" w:color="6D6D6D"/>
                    <w:right w:val="single" w:sz="8" w:space="0" w:color="6D6D6D"/>
                  </w:tcBorders>
                  <w:shd w:val="clear" w:color="auto" w:fill="auto"/>
                </w:tcPr>
                <w:p w14:paraId="460C23D7" w14:textId="2DF51F04" w:rsidR="00973AC8" w:rsidRPr="003478F1" w:rsidRDefault="00973AC8" w:rsidP="00CC56AF">
                  <w:pPr>
                    <w:spacing w:before="60" w:after="60"/>
                    <w:rPr>
                      <w:rFonts w:ascii="Calibri" w:eastAsia="Arial Unicode MS" w:hAnsi="Calibri" w:cs="Calibri"/>
                      <w:color w:val="auto"/>
                      <w:lang w:val="fr-FR"/>
                    </w:rPr>
                  </w:pPr>
                </w:p>
              </w:tc>
            </w:tr>
            <w:tr w:rsidR="00973AC8" w:rsidRPr="00CC56AF" w14:paraId="0985B4D0" w14:textId="77777777" w:rsidTr="003478F1">
              <w:trPr>
                <w:trHeight w:val="368"/>
              </w:trPr>
              <w:tc>
                <w:tcPr>
                  <w:tcW w:w="2245" w:type="dxa"/>
                  <w:vMerge/>
                  <w:tcBorders>
                    <w:left w:val="single" w:sz="8" w:space="0" w:color="6D6D6D"/>
                    <w:bottom w:val="single" w:sz="8" w:space="0" w:color="6D6D6D"/>
                    <w:right w:val="single" w:sz="8" w:space="0" w:color="6D6D6D"/>
                  </w:tcBorders>
                  <w:shd w:val="clear" w:color="auto" w:fill="auto"/>
                  <w:noWrap/>
                </w:tcPr>
                <w:p w14:paraId="3E71B235" w14:textId="77777777" w:rsidR="00973AC8" w:rsidRPr="00975C4D" w:rsidRDefault="00973AC8" w:rsidP="00973AC8">
                  <w:pPr>
                    <w:ind w:left="12" w:hanging="12"/>
                    <w:rPr>
                      <w:rFonts w:ascii="Calibri" w:eastAsia="Arial Unicode MS" w:hAnsi="Calibri" w:cs="Calibri"/>
                      <w:color w:val="auto"/>
                      <w:lang w:val="fr-FR"/>
                    </w:rPr>
                  </w:pPr>
                </w:p>
              </w:tc>
              <w:tc>
                <w:tcPr>
                  <w:tcW w:w="4860" w:type="dxa"/>
                  <w:tcBorders>
                    <w:top w:val="single" w:sz="8" w:space="0" w:color="6D6D6D"/>
                    <w:left w:val="single" w:sz="8" w:space="0" w:color="6D6D6D"/>
                    <w:bottom w:val="single" w:sz="8" w:space="0" w:color="6D6D6D"/>
                    <w:right w:val="single" w:sz="8" w:space="0" w:color="6D6D6D"/>
                  </w:tcBorders>
                  <w:shd w:val="clear" w:color="auto" w:fill="auto"/>
                </w:tcPr>
                <w:p w14:paraId="4196B581" w14:textId="4541ECD7" w:rsidR="000D4D68" w:rsidRDefault="000D4D68" w:rsidP="000D4D68">
                  <w:pPr>
                    <w:rPr>
                      <w:rFonts w:ascii="Calibri" w:eastAsia="Arial Unicode MS" w:hAnsi="Calibri" w:cs="Calibri"/>
                      <w:color w:val="auto"/>
                      <w:lang w:val="fr-FR"/>
                    </w:rPr>
                  </w:pPr>
                  <w:r w:rsidRPr="008F62C9">
                    <w:rPr>
                      <w:rFonts w:asciiTheme="minorHAnsi" w:eastAsia="Calibri" w:hAnsiTheme="minorHAnsi" w:cstheme="minorHAnsi"/>
                      <w:b/>
                      <w:bCs/>
                      <w:lang w:val="fr-FR"/>
                    </w:rPr>
                    <w:t xml:space="preserve">Livrable </w:t>
                  </w:r>
                  <w:r>
                    <w:rPr>
                      <w:rFonts w:asciiTheme="minorHAnsi" w:eastAsia="Calibri" w:hAnsiTheme="minorHAnsi" w:cstheme="minorHAnsi"/>
                      <w:b/>
                      <w:bCs/>
                      <w:lang w:val="fr-FR"/>
                    </w:rPr>
                    <w:t>7</w:t>
                  </w:r>
                  <w:r w:rsidRPr="008F62C9">
                    <w:rPr>
                      <w:rFonts w:asciiTheme="minorHAnsi" w:eastAsia="Calibri" w:hAnsiTheme="minorHAnsi" w:cstheme="minorHAnsi"/>
                      <w:b/>
                      <w:bCs/>
                      <w:lang w:val="fr-FR"/>
                    </w:rPr>
                    <w:t> : Ra</w:t>
                  </w:r>
                  <w:r w:rsidRPr="008F62C9">
                    <w:rPr>
                      <w:rFonts w:ascii="Calibri" w:eastAsia="Arial Unicode MS" w:hAnsi="Calibri" w:cs="Calibri"/>
                      <w:b/>
                      <w:bCs/>
                      <w:color w:val="auto"/>
                      <w:lang w:val="fr-FR"/>
                    </w:rPr>
                    <w:t>pport mensuel d’activités</w:t>
                  </w:r>
                  <w:r>
                    <w:rPr>
                      <w:rFonts w:ascii="Calibri" w:eastAsia="Arial Unicode MS" w:hAnsi="Calibri" w:cs="Calibri"/>
                      <w:color w:val="auto"/>
                      <w:lang w:val="fr-FR"/>
                    </w:rPr>
                    <w:t xml:space="preserve"> contenant les éléments ci-après :</w:t>
                  </w:r>
                </w:p>
                <w:p w14:paraId="4DBDFA1E"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projets de plan de passation des marchés publics ;</w:t>
                  </w:r>
                </w:p>
                <w:p w14:paraId="0C312C17"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dossiers d’appel à concurrence (dossier de consultation de fournisseurs, avis à manifestation d’intérêts, demande de cotation, demande de renseignements et de prix, dossier d’appel d’offres) ;</w:t>
                  </w:r>
                </w:p>
                <w:p w14:paraId="55752401"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procès-verbaux d’ouverture, rapports d’évaluation et procès-verbaux d’attribution et de réception ;</w:t>
                  </w:r>
                </w:p>
                <w:p w14:paraId="09F3164E"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marchés, avenants, bons de commande ou tout autre document de commande ;</w:t>
                  </w:r>
                </w:p>
                <w:p w14:paraId="4DAB5CF1"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correspondance des marchés publics ;</w:t>
                  </w:r>
                </w:p>
                <w:p w14:paraId="421962A4"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point mensuel sur l’exécution du PPM ;</w:t>
                  </w:r>
                </w:p>
                <w:p w14:paraId="62EA064B" w14:textId="77777777" w:rsidR="000D4D68" w:rsidRPr="00754ECF"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rapports trimestriels sur la passation des marchés ;</w:t>
                  </w:r>
                </w:p>
                <w:p w14:paraId="49834EB6" w14:textId="77777777" w:rsidR="00C2003D" w:rsidRDefault="000D4D68" w:rsidP="000D4D6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 annuel sur la passation des marchés</w:t>
                  </w:r>
                  <w:r w:rsidR="00C2003D">
                    <w:rPr>
                      <w:rFonts w:ascii="Calibri" w:eastAsia="Arial Unicode MS" w:hAnsi="Calibri" w:cs="Calibri"/>
                      <w:color w:val="auto"/>
                      <w:lang w:val="fr-FR"/>
                    </w:rPr>
                    <w:t> ;</w:t>
                  </w:r>
                </w:p>
                <w:p w14:paraId="2ACE6343" w14:textId="10849636" w:rsidR="00973AC8" w:rsidRPr="000D4D68" w:rsidRDefault="000D4D68" w:rsidP="000D4D68">
                  <w:pPr>
                    <w:pStyle w:val="ListParagraph"/>
                    <w:numPr>
                      <w:ilvl w:val="0"/>
                      <w:numId w:val="32"/>
                    </w:numPr>
                    <w:rPr>
                      <w:rFonts w:ascii="Calibri" w:eastAsia="Arial Unicode MS" w:hAnsi="Calibri" w:cs="Calibri"/>
                      <w:color w:val="auto"/>
                      <w:lang w:val="fr-FR"/>
                    </w:rPr>
                  </w:pPr>
                  <w:r w:rsidRPr="000D4D68">
                    <w:rPr>
                      <w:rFonts w:ascii="Calibri" w:eastAsia="Arial Unicode MS" w:hAnsi="Calibri" w:cs="Calibri"/>
                      <w:color w:val="auto"/>
                      <w:lang w:val="fr-FR"/>
                    </w:rPr>
                    <w:t>point de toutes autres activités menées</w:t>
                  </w:r>
                </w:p>
              </w:tc>
              <w:tc>
                <w:tcPr>
                  <w:tcW w:w="1260" w:type="dxa"/>
                  <w:tcBorders>
                    <w:top w:val="single" w:sz="4" w:space="0" w:color="auto"/>
                    <w:left w:val="single" w:sz="8" w:space="0" w:color="6D6D6D"/>
                    <w:bottom w:val="single" w:sz="8" w:space="0" w:color="6D6D6D"/>
                    <w:right w:val="single" w:sz="8" w:space="0" w:color="6D6D6D"/>
                  </w:tcBorders>
                  <w:shd w:val="clear" w:color="auto" w:fill="auto"/>
                </w:tcPr>
                <w:p w14:paraId="4AC2CA2B" w14:textId="3C9D020A" w:rsidR="00973AC8" w:rsidRPr="00975C4D" w:rsidRDefault="00973AC8" w:rsidP="00973AC8">
                  <w:pPr>
                    <w:spacing w:before="60" w:after="60" w:line="240" w:lineRule="auto"/>
                    <w:rPr>
                      <w:rFonts w:ascii="Calibri" w:eastAsia="Arial Unicode MS" w:hAnsi="Calibri" w:cs="Calibri"/>
                      <w:color w:val="auto"/>
                      <w:lang w:val="fr-FR"/>
                    </w:rPr>
                  </w:pPr>
                </w:p>
              </w:tc>
              <w:tc>
                <w:tcPr>
                  <w:tcW w:w="1620" w:type="dxa"/>
                  <w:tcBorders>
                    <w:top w:val="single" w:sz="4" w:space="0" w:color="auto"/>
                    <w:left w:val="single" w:sz="8" w:space="0" w:color="6D6D6D"/>
                    <w:bottom w:val="single" w:sz="8" w:space="0" w:color="6D6D6D"/>
                    <w:right w:val="single" w:sz="8" w:space="0" w:color="6D6D6D"/>
                  </w:tcBorders>
                  <w:shd w:val="clear" w:color="auto" w:fill="auto"/>
                </w:tcPr>
                <w:p w14:paraId="2DD2C2BE" w14:textId="77777777" w:rsidR="00973AC8" w:rsidRPr="00975C4D" w:rsidRDefault="00973AC8" w:rsidP="00CC56AF">
                  <w:pPr>
                    <w:spacing w:before="60" w:after="60"/>
                    <w:rPr>
                      <w:rFonts w:ascii="Calibri" w:eastAsia="Arial Unicode MS" w:hAnsi="Calibri" w:cs="Calibri"/>
                      <w:color w:val="auto"/>
                      <w:lang w:val="fr-FR"/>
                    </w:rPr>
                  </w:pPr>
                </w:p>
              </w:tc>
            </w:tr>
            <w:tr w:rsidR="002F107F" w:rsidRPr="00CC56AF" w14:paraId="50E809EE" w14:textId="77777777" w:rsidTr="003478F1">
              <w:trPr>
                <w:trHeight w:val="368"/>
              </w:trPr>
              <w:tc>
                <w:tcPr>
                  <w:tcW w:w="2245" w:type="dxa"/>
                  <w:vMerge w:val="restart"/>
                  <w:tcBorders>
                    <w:left w:val="single" w:sz="8" w:space="0" w:color="6D6D6D"/>
                    <w:right w:val="single" w:sz="8" w:space="0" w:color="6D6D6D"/>
                  </w:tcBorders>
                  <w:shd w:val="clear" w:color="auto" w:fill="auto"/>
                  <w:noWrap/>
                </w:tcPr>
                <w:p w14:paraId="4FC98C86" w14:textId="77777777" w:rsidR="002F107F" w:rsidRPr="00975C4D" w:rsidRDefault="002F107F" w:rsidP="00973AC8">
                  <w:pPr>
                    <w:ind w:left="12" w:hanging="12"/>
                    <w:rPr>
                      <w:rFonts w:ascii="Calibri" w:eastAsia="Arial Unicode MS" w:hAnsi="Calibri" w:cs="Calibri"/>
                      <w:color w:val="auto"/>
                      <w:lang w:val="fr-FR"/>
                    </w:rPr>
                  </w:pPr>
                </w:p>
              </w:tc>
              <w:tc>
                <w:tcPr>
                  <w:tcW w:w="4860" w:type="dxa"/>
                  <w:tcBorders>
                    <w:top w:val="single" w:sz="8" w:space="0" w:color="6D6D6D"/>
                    <w:left w:val="single" w:sz="8" w:space="0" w:color="6D6D6D"/>
                    <w:bottom w:val="single" w:sz="8" w:space="0" w:color="6D6D6D"/>
                    <w:right w:val="single" w:sz="8" w:space="0" w:color="6D6D6D"/>
                  </w:tcBorders>
                  <w:shd w:val="clear" w:color="auto" w:fill="auto"/>
                </w:tcPr>
                <w:p w14:paraId="7D7EEC55" w14:textId="148376DB" w:rsidR="00614E48" w:rsidRDefault="00614E48" w:rsidP="00614E48">
                  <w:pPr>
                    <w:rPr>
                      <w:rFonts w:ascii="Calibri" w:eastAsia="Arial Unicode MS" w:hAnsi="Calibri" w:cs="Calibri"/>
                      <w:color w:val="auto"/>
                      <w:lang w:val="fr-FR"/>
                    </w:rPr>
                  </w:pPr>
                  <w:r w:rsidRPr="008F62C9">
                    <w:rPr>
                      <w:rFonts w:asciiTheme="minorHAnsi" w:eastAsia="Calibri" w:hAnsiTheme="minorHAnsi" w:cstheme="minorHAnsi"/>
                      <w:b/>
                      <w:bCs/>
                      <w:lang w:val="fr-FR"/>
                    </w:rPr>
                    <w:t xml:space="preserve">Livrable </w:t>
                  </w:r>
                  <w:r w:rsidR="002F1ADE">
                    <w:rPr>
                      <w:rFonts w:asciiTheme="minorHAnsi" w:eastAsia="Calibri" w:hAnsiTheme="minorHAnsi" w:cstheme="minorHAnsi"/>
                      <w:b/>
                      <w:bCs/>
                      <w:lang w:val="fr-FR"/>
                    </w:rPr>
                    <w:t>8</w:t>
                  </w:r>
                  <w:r w:rsidRPr="008F62C9">
                    <w:rPr>
                      <w:rFonts w:asciiTheme="minorHAnsi" w:eastAsia="Calibri" w:hAnsiTheme="minorHAnsi" w:cstheme="minorHAnsi"/>
                      <w:b/>
                      <w:bCs/>
                      <w:lang w:val="fr-FR"/>
                    </w:rPr>
                    <w:t> : Ra</w:t>
                  </w:r>
                  <w:r w:rsidRPr="008F62C9">
                    <w:rPr>
                      <w:rFonts w:ascii="Calibri" w:eastAsia="Arial Unicode MS" w:hAnsi="Calibri" w:cs="Calibri"/>
                      <w:b/>
                      <w:bCs/>
                      <w:color w:val="auto"/>
                      <w:lang w:val="fr-FR"/>
                    </w:rPr>
                    <w:t>pport mensuel d’activités</w:t>
                  </w:r>
                  <w:r>
                    <w:rPr>
                      <w:rFonts w:ascii="Calibri" w:eastAsia="Arial Unicode MS" w:hAnsi="Calibri" w:cs="Calibri"/>
                      <w:color w:val="auto"/>
                      <w:lang w:val="fr-FR"/>
                    </w:rPr>
                    <w:t xml:space="preserve"> contenant les éléments ci-après :</w:t>
                  </w:r>
                </w:p>
                <w:p w14:paraId="093D8646" w14:textId="77777777" w:rsidR="00614E48" w:rsidRPr="00754ECF" w:rsidRDefault="00614E48" w:rsidP="00614E4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projets de plan de passation des marchés publics ;</w:t>
                  </w:r>
                </w:p>
                <w:p w14:paraId="1854D59E" w14:textId="77777777" w:rsidR="00614E48" w:rsidRPr="00754ECF" w:rsidRDefault="00614E48" w:rsidP="00614E4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dossiers d’appel à concurrence (dossier de consultation de fournisseurs, avis à manifestation d’intérêts, demande de cotation, demande de renseignements et de prix, dossier d’appel d’offres) ;</w:t>
                  </w:r>
                </w:p>
                <w:p w14:paraId="0993CBFE" w14:textId="77777777" w:rsidR="00614E48" w:rsidRPr="00754ECF" w:rsidRDefault="00614E48" w:rsidP="00614E4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procès-verbaux d’ouverture, rapports d’évaluation et procès-verbaux d’attribution et de réception ;</w:t>
                  </w:r>
                </w:p>
                <w:p w14:paraId="06058E97" w14:textId="77777777" w:rsidR="00614E48" w:rsidRPr="00754ECF" w:rsidRDefault="00614E48" w:rsidP="00614E4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marchés, avenants, bons de commande ou tout autre document de commande ;</w:t>
                  </w:r>
                </w:p>
                <w:p w14:paraId="1E3BFCFE" w14:textId="77777777" w:rsidR="00614E48" w:rsidRPr="00754ECF" w:rsidRDefault="00614E48" w:rsidP="00614E4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correspondance des marchés publics ;</w:t>
                  </w:r>
                </w:p>
                <w:p w14:paraId="7E655058" w14:textId="77777777" w:rsidR="00614E48" w:rsidRPr="00754ECF" w:rsidRDefault="00614E48" w:rsidP="00614E4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point mensuel sur l’exécution du PPM ;</w:t>
                  </w:r>
                </w:p>
                <w:p w14:paraId="0FC84964" w14:textId="77777777" w:rsidR="00614E48" w:rsidRPr="00754ECF" w:rsidRDefault="00614E48" w:rsidP="00614E4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rapports trimestriels sur la passation des marchés ;</w:t>
                  </w:r>
                </w:p>
                <w:p w14:paraId="7798B863" w14:textId="77777777" w:rsidR="002F1ADE" w:rsidRDefault="00614E48" w:rsidP="00614E48">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 annuel sur la passation des marchés</w:t>
                  </w:r>
                  <w:r w:rsidR="002F1ADE">
                    <w:rPr>
                      <w:rFonts w:ascii="Calibri" w:eastAsia="Arial Unicode MS" w:hAnsi="Calibri" w:cs="Calibri"/>
                      <w:color w:val="auto"/>
                      <w:lang w:val="fr-FR"/>
                    </w:rPr>
                    <w:t>.</w:t>
                  </w:r>
                </w:p>
                <w:p w14:paraId="0220C893" w14:textId="24E4C650" w:rsidR="002F107F" w:rsidRPr="002F1ADE" w:rsidRDefault="00614E48" w:rsidP="00614E48">
                  <w:pPr>
                    <w:pStyle w:val="ListParagraph"/>
                    <w:numPr>
                      <w:ilvl w:val="0"/>
                      <w:numId w:val="32"/>
                    </w:numPr>
                    <w:rPr>
                      <w:rFonts w:ascii="Calibri" w:eastAsia="Arial Unicode MS" w:hAnsi="Calibri" w:cs="Calibri"/>
                      <w:color w:val="auto"/>
                      <w:lang w:val="fr-FR"/>
                    </w:rPr>
                  </w:pPr>
                  <w:r w:rsidRPr="002F1ADE">
                    <w:rPr>
                      <w:rFonts w:ascii="Calibri" w:eastAsia="Arial Unicode MS" w:hAnsi="Calibri" w:cs="Calibri"/>
                      <w:color w:val="auto"/>
                      <w:lang w:val="fr-FR"/>
                    </w:rPr>
                    <w:t>point de toutes autres activités menées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EBB655A" w14:textId="3624455F" w:rsidR="002F107F" w:rsidRDefault="002F107F" w:rsidP="00973AC8">
                  <w:pPr>
                    <w:spacing w:before="60" w:after="60" w:line="240" w:lineRule="auto"/>
                    <w:rPr>
                      <w:rFonts w:ascii="Calibri" w:eastAsia="Arial Unicode MS" w:hAnsi="Calibri" w:cs="Calibri"/>
                      <w:color w:val="auto"/>
                      <w:lang w:val="fr-FR"/>
                    </w:rPr>
                  </w:pPr>
                </w:p>
              </w:tc>
              <w:tc>
                <w:tcPr>
                  <w:tcW w:w="1620" w:type="dxa"/>
                  <w:tcBorders>
                    <w:left w:val="single" w:sz="8" w:space="0" w:color="6D6D6D"/>
                    <w:bottom w:val="single" w:sz="8" w:space="0" w:color="6D6D6D"/>
                    <w:right w:val="single" w:sz="8" w:space="0" w:color="6D6D6D"/>
                  </w:tcBorders>
                  <w:shd w:val="clear" w:color="auto" w:fill="auto"/>
                </w:tcPr>
                <w:p w14:paraId="362BFF25" w14:textId="77777777" w:rsidR="002F107F" w:rsidRPr="00975C4D" w:rsidRDefault="002F107F" w:rsidP="00CC56AF">
                  <w:pPr>
                    <w:spacing w:before="60" w:after="60"/>
                    <w:rPr>
                      <w:rFonts w:ascii="Calibri" w:eastAsia="Arial Unicode MS" w:hAnsi="Calibri" w:cs="Calibri"/>
                      <w:color w:val="auto"/>
                      <w:lang w:val="fr-FR"/>
                    </w:rPr>
                  </w:pPr>
                </w:p>
              </w:tc>
            </w:tr>
            <w:tr w:rsidR="002F107F" w:rsidRPr="00CC56AF" w14:paraId="1D657273" w14:textId="77777777" w:rsidTr="003478F1">
              <w:trPr>
                <w:trHeight w:val="368"/>
              </w:trPr>
              <w:tc>
                <w:tcPr>
                  <w:tcW w:w="2245" w:type="dxa"/>
                  <w:vMerge/>
                  <w:tcBorders>
                    <w:left w:val="single" w:sz="8" w:space="0" w:color="6D6D6D"/>
                    <w:right w:val="single" w:sz="8" w:space="0" w:color="6D6D6D"/>
                  </w:tcBorders>
                  <w:shd w:val="clear" w:color="auto" w:fill="auto"/>
                  <w:noWrap/>
                </w:tcPr>
                <w:p w14:paraId="3A40A97E" w14:textId="77777777" w:rsidR="002F107F" w:rsidRPr="00975C4D" w:rsidRDefault="002F107F" w:rsidP="00973AC8">
                  <w:pPr>
                    <w:ind w:left="12" w:hanging="12"/>
                    <w:rPr>
                      <w:rFonts w:ascii="Calibri" w:eastAsia="Arial Unicode MS" w:hAnsi="Calibri" w:cs="Calibri"/>
                      <w:color w:val="auto"/>
                      <w:lang w:val="fr-FR"/>
                    </w:rPr>
                  </w:pPr>
                </w:p>
              </w:tc>
              <w:tc>
                <w:tcPr>
                  <w:tcW w:w="4860" w:type="dxa"/>
                  <w:tcBorders>
                    <w:top w:val="single" w:sz="8" w:space="0" w:color="6D6D6D"/>
                    <w:left w:val="single" w:sz="8" w:space="0" w:color="6D6D6D"/>
                    <w:bottom w:val="single" w:sz="8" w:space="0" w:color="6D6D6D"/>
                    <w:right w:val="single" w:sz="8" w:space="0" w:color="6D6D6D"/>
                  </w:tcBorders>
                  <w:shd w:val="clear" w:color="auto" w:fill="auto"/>
                </w:tcPr>
                <w:p w14:paraId="38E69930" w14:textId="66CCEDBF" w:rsidR="002F1ADE" w:rsidRDefault="002F1ADE" w:rsidP="002F1ADE">
                  <w:pPr>
                    <w:rPr>
                      <w:rFonts w:ascii="Calibri" w:eastAsia="Arial Unicode MS" w:hAnsi="Calibri" w:cs="Calibri"/>
                      <w:color w:val="auto"/>
                      <w:lang w:val="fr-FR"/>
                    </w:rPr>
                  </w:pPr>
                  <w:r w:rsidRPr="008F62C9">
                    <w:rPr>
                      <w:rFonts w:asciiTheme="minorHAnsi" w:eastAsia="Calibri" w:hAnsiTheme="minorHAnsi" w:cstheme="minorHAnsi"/>
                      <w:b/>
                      <w:bCs/>
                      <w:lang w:val="fr-FR"/>
                    </w:rPr>
                    <w:t xml:space="preserve">Livrable </w:t>
                  </w:r>
                  <w:r>
                    <w:rPr>
                      <w:rFonts w:asciiTheme="minorHAnsi" w:eastAsia="Calibri" w:hAnsiTheme="minorHAnsi" w:cstheme="minorHAnsi"/>
                      <w:b/>
                      <w:bCs/>
                      <w:lang w:val="fr-FR"/>
                    </w:rPr>
                    <w:t>9</w:t>
                  </w:r>
                  <w:r w:rsidRPr="008F62C9">
                    <w:rPr>
                      <w:rFonts w:asciiTheme="minorHAnsi" w:eastAsia="Calibri" w:hAnsiTheme="minorHAnsi" w:cstheme="minorHAnsi"/>
                      <w:b/>
                      <w:bCs/>
                      <w:lang w:val="fr-FR"/>
                    </w:rPr>
                    <w:t> : Ra</w:t>
                  </w:r>
                  <w:r w:rsidRPr="008F62C9">
                    <w:rPr>
                      <w:rFonts w:ascii="Calibri" w:eastAsia="Arial Unicode MS" w:hAnsi="Calibri" w:cs="Calibri"/>
                      <w:b/>
                      <w:bCs/>
                      <w:color w:val="auto"/>
                      <w:lang w:val="fr-FR"/>
                    </w:rPr>
                    <w:t>pport mensuel d’activités</w:t>
                  </w:r>
                  <w:r>
                    <w:rPr>
                      <w:rFonts w:ascii="Calibri" w:eastAsia="Arial Unicode MS" w:hAnsi="Calibri" w:cs="Calibri"/>
                      <w:color w:val="auto"/>
                      <w:lang w:val="fr-FR"/>
                    </w:rPr>
                    <w:t xml:space="preserve"> contenant les éléments ci-après :</w:t>
                  </w:r>
                </w:p>
                <w:p w14:paraId="018F9D95" w14:textId="77777777" w:rsidR="002F1ADE" w:rsidRPr="00754ECF" w:rsidRDefault="002F1ADE" w:rsidP="002F1ADE">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projets de plan de passation des marchés publics ;</w:t>
                  </w:r>
                </w:p>
                <w:p w14:paraId="7D9D1A1E" w14:textId="77777777" w:rsidR="002F1ADE" w:rsidRPr="00754ECF" w:rsidRDefault="002F1ADE" w:rsidP="002F1ADE">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dossiers d’appel à concurrence (dossier de consultation de fournisseurs, avis à manifestation d’intérêts, demande de cotation, demande de renseignements et de prix, dossier d’appel d’offres) ;</w:t>
                  </w:r>
                </w:p>
                <w:p w14:paraId="0EFFEB90" w14:textId="77777777" w:rsidR="002F1ADE" w:rsidRPr="00754ECF" w:rsidRDefault="002F1ADE" w:rsidP="002F1ADE">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procès-verbaux d’ouverture, rapports d’évaluation et procès-verbaux d’attribution et de réception ;</w:t>
                  </w:r>
                </w:p>
                <w:p w14:paraId="0AFC994E" w14:textId="77777777" w:rsidR="002F1ADE" w:rsidRPr="00754ECF" w:rsidRDefault="002F1ADE" w:rsidP="002F1ADE">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lastRenderedPageBreak/>
                    <w:t>marchés, avenants, bons de commande ou tout autre document de commande ;</w:t>
                  </w:r>
                </w:p>
                <w:p w14:paraId="1791FC56" w14:textId="77777777" w:rsidR="002F1ADE" w:rsidRPr="00754ECF" w:rsidRDefault="002F1ADE" w:rsidP="002F1ADE">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correspondance des marchés publics ;</w:t>
                  </w:r>
                </w:p>
                <w:p w14:paraId="568A2F28" w14:textId="77777777" w:rsidR="002F1ADE" w:rsidRPr="00754ECF" w:rsidRDefault="002F1ADE" w:rsidP="002F1ADE">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point mensuel sur l’exécution du PPM ;</w:t>
                  </w:r>
                </w:p>
                <w:p w14:paraId="0E3FE90D" w14:textId="77777777" w:rsidR="002F1ADE" w:rsidRPr="00754ECF" w:rsidRDefault="002F1ADE" w:rsidP="002F1ADE">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rapports trimestriels sur la passation des marchés ;</w:t>
                  </w:r>
                </w:p>
                <w:p w14:paraId="3B5E010E" w14:textId="77777777" w:rsidR="002F1ADE" w:rsidRDefault="002F1ADE" w:rsidP="002F1ADE">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 annuel sur la passation des marchés</w:t>
                  </w:r>
                  <w:r>
                    <w:rPr>
                      <w:rFonts w:ascii="Calibri" w:eastAsia="Arial Unicode MS" w:hAnsi="Calibri" w:cs="Calibri"/>
                      <w:color w:val="auto"/>
                      <w:lang w:val="fr-FR"/>
                    </w:rPr>
                    <w:t> ;</w:t>
                  </w:r>
                </w:p>
                <w:p w14:paraId="5DB32AE0" w14:textId="5CBF8BAB" w:rsidR="002F107F" w:rsidRPr="002F1ADE" w:rsidRDefault="002F1ADE" w:rsidP="002F1ADE">
                  <w:pPr>
                    <w:pStyle w:val="ListParagraph"/>
                    <w:numPr>
                      <w:ilvl w:val="0"/>
                      <w:numId w:val="32"/>
                    </w:numPr>
                    <w:rPr>
                      <w:rFonts w:ascii="Calibri" w:eastAsia="Arial Unicode MS" w:hAnsi="Calibri" w:cs="Calibri"/>
                      <w:color w:val="auto"/>
                      <w:lang w:val="fr-FR"/>
                    </w:rPr>
                  </w:pPr>
                  <w:r w:rsidRPr="002F1ADE">
                    <w:rPr>
                      <w:rFonts w:ascii="Calibri" w:eastAsia="Arial Unicode MS" w:hAnsi="Calibri" w:cs="Calibri"/>
                      <w:color w:val="auto"/>
                      <w:lang w:val="fr-FR"/>
                    </w:rPr>
                    <w:t>point de toutes autres activités menées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D80C6FD" w14:textId="44BFAA14" w:rsidR="002F107F" w:rsidRDefault="002F107F" w:rsidP="00973AC8">
                  <w:pPr>
                    <w:spacing w:before="60" w:after="60" w:line="240" w:lineRule="auto"/>
                    <w:rPr>
                      <w:rFonts w:ascii="Calibri" w:eastAsia="Arial Unicode MS" w:hAnsi="Calibri" w:cs="Calibri"/>
                      <w:color w:val="auto"/>
                      <w:lang w:val="fr-FR"/>
                    </w:rPr>
                  </w:pPr>
                </w:p>
              </w:tc>
              <w:tc>
                <w:tcPr>
                  <w:tcW w:w="1620" w:type="dxa"/>
                  <w:tcBorders>
                    <w:left w:val="single" w:sz="8" w:space="0" w:color="6D6D6D"/>
                    <w:bottom w:val="single" w:sz="8" w:space="0" w:color="6D6D6D"/>
                    <w:right w:val="single" w:sz="8" w:space="0" w:color="6D6D6D"/>
                  </w:tcBorders>
                  <w:shd w:val="clear" w:color="auto" w:fill="auto"/>
                </w:tcPr>
                <w:p w14:paraId="105EBC2B" w14:textId="77777777" w:rsidR="002F107F" w:rsidRPr="00975C4D" w:rsidRDefault="002F107F" w:rsidP="00CC56AF">
                  <w:pPr>
                    <w:spacing w:before="60" w:after="60"/>
                    <w:rPr>
                      <w:rFonts w:ascii="Calibri" w:eastAsia="Arial Unicode MS" w:hAnsi="Calibri" w:cs="Calibri"/>
                      <w:color w:val="auto"/>
                      <w:lang w:val="fr-FR"/>
                    </w:rPr>
                  </w:pPr>
                </w:p>
              </w:tc>
            </w:tr>
            <w:tr w:rsidR="002F107F" w:rsidRPr="00CC56AF" w14:paraId="2079ECBC" w14:textId="77777777" w:rsidTr="003478F1">
              <w:trPr>
                <w:trHeight w:val="368"/>
              </w:trPr>
              <w:tc>
                <w:tcPr>
                  <w:tcW w:w="2245" w:type="dxa"/>
                  <w:vMerge/>
                  <w:tcBorders>
                    <w:left w:val="single" w:sz="8" w:space="0" w:color="6D6D6D"/>
                    <w:right w:val="single" w:sz="8" w:space="0" w:color="6D6D6D"/>
                  </w:tcBorders>
                  <w:shd w:val="clear" w:color="auto" w:fill="auto"/>
                  <w:noWrap/>
                </w:tcPr>
                <w:p w14:paraId="62887934" w14:textId="77777777" w:rsidR="002F107F" w:rsidRPr="00975C4D" w:rsidRDefault="002F107F" w:rsidP="00973AC8">
                  <w:pPr>
                    <w:ind w:left="12" w:hanging="12"/>
                    <w:rPr>
                      <w:rFonts w:ascii="Calibri" w:eastAsia="Arial Unicode MS" w:hAnsi="Calibri" w:cs="Calibri"/>
                      <w:color w:val="auto"/>
                      <w:lang w:val="fr-FR"/>
                    </w:rPr>
                  </w:pPr>
                </w:p>
              </w:tc>
              <w:tc>
                <w:tcPr>
                  <w:tcW w:w="4860" w:type="dxa"/>
                  <w:tcBorders>
                    <w:top w:val="single" w:sz="8" w:space="0" w:color="6D6D6D"/>
                    <w:left w:val="single" w:sz="8" w:space="0" w:color="6D6D6D"/>
                    <w:bottom w:val="single" w:sz="8" w:space="0" w:color="6D6D6D"/>
                    <w:right w:val="single" w:sz="8" w:space="0" w:color="6D6D6D"/>
                  </w:tcBorders>
                  <w:shd w:val="clear" w:color="auto" w:fill="auto"/>
                </w:tcPr>
                <w:p w14:paraId="17B9ECF3" w14:textId="4E6ACF9B" w:rsidR="00C07AD5" w:rsidRDefault="00C07AD5" w:rsidP="00C07AD5">
                  <w:pPr>
                    <w:rPr>
                      <w:rFonts w:ascii="Calibri" w:eastAsia="Arial Unicode MS" w:hAnsi="Calibri" w:cs="Calibri"/>
                      <w:color w:val="auto"/>
                      <w:lang w:val="fr-FR"/>
                    </w:rPr>
                  </w:pPr>
                  <w:r w:rsidRPr="008F62C9">
                    <w:rPr>
                      <w:rFonts w:asciiTheme="minorHAnsi" w:eastAsia="Calibri" w:hAnsiTheme="minorHAnsi" w:cstheme="minorHAnsi"/>
                      <w:b/>
                      <w:bCs/>
                      <w:lang w:val="fr-FR"/>
                    </w:rPr>
                    <w:t>Livrable</w:t>
                  </w:r>
                  <w:r>
                    <w:rPr>
                      <w:rFonts w:asciiTheme="minorHAnsi" w:eastAsia="Calibri" w:hAnsiTheme="minorHAnsi" w:cstheme="minorHAnsi"/>
                      <w:b/>
                      <w:bCs/>
                      <w:lang w:val="fr-FR"/>
                    </w:rPr>
                    <w:t xml:space="preserve"> 10</w:t>
                  </w:r>
                  <w:r w:rsidRPr="008F62C9">
                    <w:rPr>
                      <w:rFonts w:asciiTheme="minorHAnsi" w:eastAsia="Calibri" w:hAnsiTheme="minorHAnsi" w:cstheme="minorHAnsi"/>
                      <w:b/>
                      <w:bCs/>
                      <w:lang w:val="fr-FR"/>
                    </w:rPr>
                    <w:t> : Ra</w:t>
                  </w:r>
                  <w:r w:rsidRPr="008F62C9">
                    <w:rPr>
                      <w:rFonts w:ascii="Calibri" w:eastAsia="Arial Unicode MS" w:hAnsi="Calibri" w:cs="Calibri"/>
                      <w:b/>
                      <w:bCs/>
                      <w:color w:val="auto"/>
                      <w:lang w:val="fr-FR"/>
                    </w:rPr>
                    <w:t>pport mensuel d’activités</w:t>
                  </w:r>
                  <w:r>
                    <w:rPr>
                      <w:rFonts w:ascii="Calibri" w:eastAsia="Arial Unicode MS" w:hAnsi="Calibri" w:cs="Calibri"/>
                      <w:color w:val="auto"/>
                      <w:lang w:val="fr-FR"/>
                    </w:rPr>
                    <w:t xml:space="preserve"> contenant les éléments ci-après :</w:t>
                  </w:r>
                </w:p>
                <w:p w14:paraId="52C3D6C1" w14:textId="77777777" w:rsidR="00C07AD5" w:rsidRPr="00754ECF" w:rsidRDefault="00C07AD5" w:rsidP="00C07AD5">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projets de plan de passation des marchés publics ;</w:t>
                  </w:r>
                </w:p>
                <w:p w14:paraId="3E1297F5" w14:textId="77777777" w:rsidR="00C07AD5" w:rsidRPr="00754ECF" w:rsidRDefault="00C07AD5" w:rsidP="00C07AD5">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dossiers d’appel à concurrence (dossier de consultation de fournisseurs, avis à manifestation d’intérêts, demande de cotation, demande de renseignements et de prix, dossier d’appel d’offres) ;</w:t>
                  </w:r>
                </w:p>
                <w:p w14:paraId="6A5C76C8" w14:textId="77777777" w:rsidR="00C07AD5" w:rsidRPr="00754ECF" w:rsidRDefault="00C07AD5" w:rsidP="00C07AD5">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procès-verbaux d’ouverture, rapports d’évaluation et procès-verbaux d’attribution et de réception ;</w:t>
                  </w:r>
                </w:p>
                <w:p w14:paraId="7845BC42" w14:textId="77777777" w:rsidR="00C07AD5" w:rsidRPr="00754ECF" w:rsidRDefault="00C07AD5" w:rsidP="00C07AD5">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marchés, avenants, bons de commande ou tout autre document de commande ;</w:t>
                  </w:r>
                </w:p>
                <w:p w14:paraId="26541582" w14:textId="77777777" w:rsidR="00C07AD5" w:rsidRPr="00754ECF" w:rsidRDefault="00C07AD5" w:rsidP="00C07AD5">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correspondance des marchés publics ;</w:t>
                  </w:r>
                </w:p>
                <w:p w14:paraId="02C9D480" w14:textId="77777777" w:rsidR="00C07AD5" w:rsidRPr="00754ECF" w:rsidRDefault="00C07AD5" w:rsidP="00C07AD5">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point mensuel sur l’exécution du PPM ;</w:t>
                  </w:r>
                </w:p>
                <w:p w14:paraId="13E9F5CA" w14:textId="77777777" w:rsidR="00C07AD5" w:rsidRPr="00754ECF" w:rsidRDefault="00C07AD5" w:rsidP="00C07AD5">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rapports trimestriels sur la passation des marchés ;</w:t>
                  </w:r>
                </w:p>
                <w:p w14:paraId="1186FE36" w14:textId="77777777" w:rsidR="00C07AD5" w:rsidRDefault="00C07AD5" w:rsidP="00C07AD5">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 annuel sur la passation des marchés</w:t>
                  </w:r>
                  <w:r>
                    <w:rPr>
                      <w:rFonts w:ascii="Calibri" w:eastAsia="Arial Unicode MS" w:hAnsi="Calibri" w:cs="Calibri"/>
                      <w:color w:val="auto"/>
                      <w:lang w:val="fr-FR"/>
                    </w:rPr>
                    <w:t> ;</w:t>
                  </w:r>
                </w:p>
                <w:p w14:paraId="289EBA66" w14:textId="02D30E1A" w:rsidR="002F107F" w:rsidRPr="008F62C9" w:rsidRDefault="00C07AD5" w:rsidP="00C07AD5">
                  <w:pPr>
                    <w:rPr>
                      <w:rFonts w:asciiTheme="minorHAnsi" w:eastAsia="Calibri" w:hAnsiTheme="minorHAnsi" w:cstheme="minorHAnsi"/>
                      <w:b/>
                      <w:bCs/>
                      <w:lang w:val="fr-FR"/>
                    </w:rPr>
                  </w:pPr>
                  <w:r w:rsidRPr="000D4D68">
                    <w:rPr>
                      <w:rFonts w:ascii="Calibri" w:eastAsia="Arial Unicode MS" w:hAnsi="Calibri" w:cs="Calibri"/>
                      <w:color w:val="auto"/>
                      <w:lang w:val="fr-FR"/>
                    </w:rPr>
                    <w:t>point de toutes autres activités menées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6C61B438" w14:textId="37A5FCEF" w:rsidR="002F107F" w:rsidRDefault="002F107F" w:rsidP="00973AC8">
                  <w:pPr>
                    <w:spacing w:before="60" w:after="60" w:line="240" w:lineRule="auto"/>
                    <w:rPr>
                      <w:rFonts w:ascii="Calibri" w:eastAsia="Arial Unicode MS" w:hAnsi="Calibri" w:cs="Calibri"/>
                      <w:color w:val="auto"/>
                      <w:lang w:val="fr-FR"/>
                    </w:rPr>
                  </w:pPr>
                </w:p>
              </w:tc>
              <w:tc>
                <w:tcPr>
                  <w:tcW w:w="1620" w:type="dxa"/>
                  <w:tcBorders>
                    <w:left w:val="single" w:sz="8" w:space="0" w:color="6D6D6D"/>
                    <w:bottom w:val="single" w:sz="8" w:space="0" w:color="6D6D6D"/>
                    <w:right w:val="single" w:sz="8" w:space="0" w:color="6D6D6D"/>
                  </w:tcBorders>
                  <w:shd w:val="clear" w:color="auto" w:fill="auto"/>
                </w:tcPr>
                <w:p w14:paraId="7B4BA806" w14:textId="77777777" w:rsidR="002F107F" w:rsidRPr="00975C4D" w:rsidRDefault="002F107F" w:rsidP="00CC56AF">
                  <w:pPr>
                    <w:spacing w:before="60" w:after="60"/>
                    <w:rPr>
                      <w:rFonts w:ascii="Calibri" w:eastAsia="Arial Unicode MS" w:hAnsi="Calibri" w:cs="Calibri"/>
                      <w:color w:val="auto"/>
                      <w:lang w:val="fr-FR"/>
                    </w:rPr>
                  </w:pPr>
                </w:p>
              </w:tc>
            </w:tr>
            <w:tr w:rsidR="002F107F" w:rsidRPr="00CC56AF" w14:paraId="3179F158" w14:textId="77777777" w:rsidTr="003478F1">
              <w:trPr>
                <w:trHeight w:val="368"/>
              </w:trPr>
              <w:tc>
                <w:tcPr>
                  <w:tcW w:w="2245" w:type="dxa"/>
                  <w:vMerge/>
                  <w:tcBorders>
                    <w:left w:val="single" w:sz="8" w:space="0" w:color="6D6D6D"/>
                    <w:bottom w:val="single" w:sz="8" w:space="0" w:color="6D6D6D"/>
                    <w:right w:val="single" w:sz="8" w:space="0" w:color="6D6D6D"/>
                  </w:tcBorders>
                  <w:shd w:val="clear" w:color="auto" w:fill="auto"/>
                  <w:noWrap/>
                </w:tcPr>
                <w:p w14:paraId="007BBA33" w14:textId="77777777" w:rsidR="002F107F" w:rsidRPr="00975C4D" w:rsidRDefault="002F107F" w:rsidP="00973AC8">
                  <w:pPr>
                    <w:ind w:left="12" w:hanging="12"/>
                    <w:rPr>
                      <w:rFonts w:ascii="Calibri" w:eastAsia="Arial Unicode MS" w:hAnsi="Calibri" w:cs="Calibri"/>
                      <w:color w:val="auto"/>
                      <w:lang w:val="fr-FR"/>
                    </w:rPr>
                  </w:pPr>
                </w:p>
              </w:tc>
              <w:tc>
                <w:tcPr>
                  <w:tcW w:w="4860" w:type="dxa"/>
                  <w:tcBorders>
                    <w:top w:val="single" w:sz="8" w:space="0" w:color="6D6D6D"/>
                    <w:left w:val="single" w:sz="8" w:space="0" w:color="6D6D6D"/>
                    <w:bottom w:val="single" w:sz="8" w:space="0" w:color="6D6D6D"/>
                    <w:right w:val="single" w:sz="8" w:space="0" w:color="6D6D6D"/>
                  </w:tcBorders>
                  <w:shd w:val="clear" w:color="auto" w:fill="auto"/>
                </w:tcPr>
                <w:p w14:paraId="72AB518F" w14:textId="67637979" w:rsidR="00C07AD5" w:rsidRDefault="00C07AD5" w:rsidP="00C07AD5">
                  <w:pPr>
                    <w:rPr>
                      <w:rFonts w:ascii="Calibri" w:eastAsia="Arial Unicode MS" w:hAnsi="Calibri" w:cs="Calibri"/>
                      <w:color w:val="auto"/>
                      <w:lang w:val="fr-FR"/>
                    </w:rPr>
                  </w:pPr>
                  <w:r w:rsidRPr="008F62C9">
                    <w:rPr>
                      <w:rFonts w:asciiTheme="minorHAnsi" w:eastAsia="Calibri" w:hAnsiTheme="minorHAnsi" w:cstheme="minorHAnsi"/>
                      <w:b/>
                      <w:bCs/>
                      <w:lang w:val="fr-FR"/>
                    </w:rPr>
                    <w:t xml:space="preserve">Livrable </w:t>
                  </w:r>
                  <w:r>
                    <w:rPr>
                      <w:rFonts w:asciiTheme="minorHAnsi" w:eastAsia="Calibri" w:hAnsiTheme="minorHAnsi" w:cstheme="minorHAnsi"/>
                      <w:b/>
                      <w:bCs/>
                      <w:lang w:val="fr-FR"/>
                    </w:rPr>
                    <w:t>11</w:t>
                  </w:r>
                  <w:r w:rsidRPr="008F62C9">
                    <w:rPr>
                      <w:rFonts w:asciiTheme="minorHAnsi" w:eastAsia="Calibri" w:hAnsiTheme="minorHAnsi" w:cstheme="minorHAnsi"/>
                      <w:b/>
                      <w:bCs/>
                      <w:lang w:val="fr-FR"/>
                    </w:rPr>
                    <w:t> : Ra</w:t>
                  </w:r>
                  <w:r w:rsidRPr="008F62C9">
                    <w:rPr>
                      <w:rFonts w:ascii="Calibri" w:eastAsia="Arial Unicode MS" w:hAnsi="Calibri" w:cs="Calibri"/>
                      <w:b/>
                      <w:bCs/>
                      <w:color w:val="auto"/>
                      <w:lang w:val="fr-FR"/>
                    </w:rPr>
                    <w:t>pport mensuel d’activités</w:t>
                  </w:r>
                  <w:r>
                    <w:rPr>
                      <w:rFonts w:ascii="Calibri" w:eastAsia="Arial Unicode MS" w:hAnsi="Calibri" w:cs="Calibri"/>
                      <w:color w:val="auto"/>
                      <w:lang w:val="fr-FR"/>
                    </w:rPr>
                    <w:t xml:space="preserve"> contenant les éléments ci-après :</w:t>
                  </w:r>
                </w:p>
                <w:p w14:paraId="3164DC80" w14:textId="77777777" w:rsidR="00C07AD5" w:rsidRPr="00754ECF" w:rsidRDefault="00C07AD5" w:rsidP="00C07AD5">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projets de plan de passation des marchés publics ;</w:t>
                  </w:r>
                </w:p>
                <w:p w14:paraId="056BF697" w14:textId="77777777" w:rsidR="00C07AD5" w:rsidRPr="00754ECF" w:rsidRDefault="00C07AD5" w:rsidP="00C07AD5">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dossiers d’appel à concurrence (dossier de consultation de fournisseurs, avis à manifestation d’intérêts, demande de cotation, demande de renseignements et de prix, dossier d’appel d’offres) ;</w:t>
                  </w:r>
                </w:p>
                <w:p w14:paraId="19DFBB66" w14:textId="77777777" w:rsidR="00C07AD5" w:rsidRPr="00754ECF" w:rsidRDefault="00C07AD5" w:rsidP="00C07AD5">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procès-verbaux d’ouverture, rapports d’évaluation et procès-verbaux d’attribution et de réception ;</w:t>
                  </w:r>
                </w:p>
                <w:p w14:paraId="372508E7" w14:textId="77777777" w:rsidR="00C07AD5" w:rsidRPr="00754ECF" w:rsidRDefault="00C07AD5" w:rsidP="00C07AD5">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marchés, avenants, bons de commande ou tout autre document de commande ;</w:t>
                  </w:r>
                </w:p>
                <w:p w14:paraId="22D35F62" w14:textId="77777777" w:rsidR="00C07AD5" w:rsidRPr="00754ECF" w:rsidRDefault="00C07AD5" w:rsidP="00C07AD5">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correspondance des marchés publics ;</w:t>
                  </w:r>
                </w:p>
                <w:p w14:paraId="21FF07CC" w14:textId="77777777" w:rsidR="00C07AD5" w:rsidRPr="00754ECF" w:rsidRDefault="00C07AD5" w:rsidP="00C07AD5">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point mensuel sur l’exécution du PPM ;</w:t>
                  </w:r>
                </w:p>
                <w:p w14:paraId="4FDAE4BD" w14:textId="77777777" w:rsidR="00C07AD5" w:rsidRPr="00754ECF" w:rsidRDefault="00C07AD5" w:rsidP="00C07AD5">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rapports trimestriels sur la passation des marchés ;</w:t>
                  </w:r>
                </w:p>
                <w:p w14:paraId="3FC014FB" w14:textId="77777777" w:rsidR="00C07AD5" w:rsidRDefault="00C07AD5" w:rsidP="00C07AD5">
                  <w:pPr>
                    <w:pStyle w:val="ListParagraph"/>
                    <w:numPr>
                      <w:ilvl w:val="0"/>
                      <w:numId w:val="32"/>
                    </w:numPr>
                    <w:rPr>
                      <w:rFonts w:ascii="Calibri" w:eastAsia="Arial Unicode MS" w:hAnsi="Calibri" w:cs="Calibri"/>
                      <w:color w:val="auto"/>
                      <w:lang w:val="fr-FR"/>
                    </w:rPr>
                  </w:pPr>
                  <w:r w:rsidRPr="00754ECF">
                    <w:rPr>
                      <w:rFonts w:ascii="Calibri" w:eastAsia="Arial Unicode MS" w:hAnsi="Calibri" w:cs="Calibri"/>
                      <w:color w:val="auto"/>
                      <w:lang w:val="fr-FR"/>
                    </w:rPr>
                    <w:t>rapport annuel sur la passation des marchés</w:t>
                  </w:r>
                  <w:r>
                    <w:rPr>
                      <w:rFonts w:ascii="Calibri" w:eastAsia="Arial Unicode MS" w:hAnsi="Calibri" w:cs="Calibri"/>
                      <w:color w:val="auto"/>
                      <w:lang w:val="fr-FR"/>
                    </w:rPr>
                    <w:t> ;</w:t>
                  </w:r>
                </w:p>
                <w:p w14:paraId="4F152471" w14:textId="77777777" w:rsidR="002F107F" w:rsidRDefault="00C07AD5" w:rsidP="00C07AD5">
                  <w:pPr>
                    <w:pStyle w:val="ListParagraph"/>
                    <w:numPr>
                      <w:ilvl w:val="0"/>
                      <w:numId w:val="32"/>
                    </w:numPr>
                    <w:rPr>
                      <w:rFonts w:ascii="Calibri" w:eastAsia="Arial Unicode MS" w:hAnsi="Calibri" w:cs="Calibri"/>
                      <w:color w:val="auto"/>
                      <w:lang w:val="fr-FR"/>
                    </w:rPr>
                  </w:pPr>
                  <w:r w:rsidRPr="00C07AD5">
                    <w:rPr>
                      <w:rFonts w:ascii="Calibri" w:eastAsia="Arial Unicode MS" w:hAnsi="Calibri" w:cs="Calibri"/>
                      <w:color w:val="auto"/>
                      <w:lang w:val="fr-FR"/>
                    </w:rPr>
                    <w:t>point de toutes autres activités menées</w:t>
                  </w:r>
                  <w:r w:rsidR="009F1F3C">
                    <w:rPr>
                      <w:rFonts w:ascii="Calibri" w:eastAsia="Arial Unicode MS" w:hAnsi="Calibri" w:cs="Calibri"/>
                      <w:color w:val="auto"/>
                      <w:lang w:val="fr-FR"/>
                    </w:rPr>
                    <w:t>.</w:t>
                  </w:r>
                </w:p>
                <w:p w14:paraId="4DD8F4E6" w14:textId="77777777" w:rsidR="009F1F3C" w:rsidRDefault="009F1F3C" w:rsidP="009F1F3C">
                  <w:pPr>
                    <w:rPr>
                      <w:rFonts w:ascii="Calibri" w:eastAsia="Arial Unicode MS" w:hAnsi="Calibri" w:cs="Calibri"/>
                      <w:color w:val="auto"/>
                      <w:lang w:val="fr-FR"/>
                    </w:rPr>
                  </w:pPr>
                </w:p>
                <w:p w14:paraId="25A2D819" w14:textId="65C0F5F2" w:rsidR="009F1F3C" w:rsidRPr="009F1F3C" w:rsidRDefault="009F1F3C" w:rsidP="009F1F3C">
                  <w:pPr>
                    <w:rPr>
                      <w:rFonts w:ascii="Calibri" w:eastAsia="Arial Unicode MS" w:hAnsi="Calibri" w:cs="Calibri"/>
                      <w:color w:val="auto"/>
                      <w:lang w:val="fr-FR"/>
                    </w:rPr>
                  </w:pPr>
                  <w:r w:rsidRPr="008F62C9">
                    <w:rPr>
                      <w:rFonts w:asciiTheme="minorHAnsi" w:eastAsia="Calibri" w:hAnsiTheme="minorHAnsi" w:cstheme="minorHAnsi"/>
                      <w:b/>
                      <w:bCs/>
                      <w:lang w:val="fr-FR"/>
                    </w:rPr>
                    <w:t xml:space="preserve">Livrable </w:t>
                  </w:r>
                  <w:r>
                    <w:rPr>
                      <w:rFonts w:asciiTheme="minorHAnsi" w:eastAsia="Calibri" w:hAnsiTheme="minorHAnsi" w:cstheme="minorHAnsi"/>
                      <w:b/>
                      <w:bCs/>
                      <w:lang w:val="fr-FR"/>
                    </w:rPr>
                    <w:t>1</w:t>
                  </w:r>
                  <w:r w:rsidR="00476C0B">
                    <w:rPr>
                      <w:rFonts w:asciiTheme="minorHAnsi" w:eastAsia="Calibri" w:hAnsiTheme="minorHAnsi" w:cstheme="minorHAnsi"/>
                      <w:b/>
                      <w:bCs/>
                      <w:lang w:val="fr-FR"/>
                    </w:rPr>
                    <w:t>2</w:t>
                  </w:r>
                  <w:r w:rsidRPr="008F62C9">
                    <w:rPr>
                      <w:rFonts w:asciiTheme="minorHAnsi" w:eastAsia="Calibri" w:hAnsiTheme="minorHAnsi" w:cstheme="minorHAnsi"/>
                      <w:b/>
                      <w:bCs/>
                      <w:lang w:val="fr-FR"/>
                    </w:rPr>
                    <w:t> :</w:t>
                  </w:r>
                  <w:r>
                    <w:rPr>
                      <w:rFonts w:asciiTheme="minorHAnsi" w:eastAsia="Calibri" w:hAnsiTheme="minorHAnsi" w:cstheme="minorHAnsi"/>
                      <w:b/>
                      <w:bCs/>
                      <w:lang w:val="fr-FR"/>
                    </w:rPr>
                    <w:t xml:space="preserve"> </w:t>
                  </w:r>
                  <w:r w:rsidRPr="00686813">
                    <w:rPr>
                      <w:rFonts w:asciiTheme="minorHAnsi" w:eastAsia="Calibri" w:hAnsiTheme="minorHAnsi" w:cstheme="minorHAnsi"/>
                      <w:lang w:val="fr-FR"/>
                    </w:rPr>
                    <w:t>Rapport général de la mission et une présentation PowerPoint</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7348F8F1" w14:textId="5B19B6FB" w:rsidR="002F107F" w:rsidRDefault="002F107F" w:rsidP="00973AC8">
                  <w:pPr>
                    <w:spacing w:before="60" w:after="60" w:line="240" w:lineRule="auto"/>
                    <w:rPr>
                      <w:rFonts w:ascii="Calibri" w:eastAsia="Arial Unicode MS" w:hAnsi="Calibri" w:cs="Calibri"/>
                      <w:color w:val="auto"/>
                      <w:lang w:val="fr-FR"/>
                    </w:rPr>
                  </w:pPr>
                </w:p>
              </w:tc>
              <w:tc>
                <w:tcPr>
                  <w:tcW w:w="1620" w:type="dxa"/>
                  <w:tcBorders>
                    <w:left w:val="single" w:sz="8" w:space="0" w:color="6D6D6D"/>
                    <w:bottom w:val="single" w:sz="8" w:space="0" w:color="6D6D6D"/>
                    <w:right w:val="single" w:sz="8" w:space="0" w:color="6D6D6D"/>
                  </w:tcBorders>
                  <w:shd w:val="clear" w:color="auto" w:fill="auto"/>
                </w:tcPr>
                <w:p w14:paraId="5183344B" w14:textId="77777777" w:rsidR="002F107F" w:rsidRPr="00975C4D" w:rsidRDefault="002F107F" w:rsidP="00CC56AF">
                  <w:pPr>
                    <w:spacing w:before="60" w:after="60"/>
                    <w:rPr>
                      <w:rFonts w:ascii="Calibri" w:eastAsia="Arial Unicode MS" w:hAnsi="Calibri" w:cs="Calibri"/>
                      <w:color w:val="auto"/>
                      <w:lang w:val="fr-FR"/>
                    </w:rPr>
                  </w:pPr>
                </w:p>
              </w:tc>
            </w:tr>
            <w:tr w:rsidR="00D5627B" w:rsidRPr="007613B3" w14:paraId="03ABE482" w14:textId="77777777" w:rsidTr="003478F1">
              <w:trPr>
                <w:trHeight w:val="368"/>
              </w:trPr>
              <w:tc>
                <w:tcPr>
                  <w:tcW w:w="8365"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214D52D5" w14:textId="39DDA1F6" w:rsidR="00D5627B" w:rsidRPr="007613B3" w:rsidRDefault="00D5627B" w:rsidP="00D5627B">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Total</w:t>
                  </w:r>
                </w:p>
              </w:tc>
              <w:tc>
                <w:tcPr>
                  <w:tcW w:w="162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E6F6CC1" w14:textId="1DB0B717" w:rsidR="00D5627B" w:rsidRPr="007613B3" w:rsidRDefault="00D5627B" w:rsidP="009B058A">
                  <w:pPr>
                    <w:spacing w:line="240" w:lineRule="auto"/>
                    <w:rPr>
                      <w:rFonts w:ascii="Calibri" w:eastAsia="Arial Unicode MS" w:hAnsi="Calibri" w:cs="Calibri"/>
                      <w:color w:val="auto"/>
                      <w:lang w:val="en-AU"/>
                    </w:rPr>
                  </w:pPr>
                </w:p>
              </w:tc>
            </w:tr>
          </w:tbl>
          <w:p w14:paraId="4D9D0C32" w14:textId="4CA2BC6C" w:rsidR="00971804" w:rsidRPr="007613B3" w:rsidRDefault="00971804" w:rsidP="00971804">
            <w:pPr>
              <w:spacing w:before="100" w:beforeAutospacing="1" w:after="100" w:afterAutospacing="1" w:line="240" w:lineRule="auto"/>
              <w:rPr>
                <w:rFonts w:ascii="Calibri" w:eastAsia="Times New Roman" w:hAnsi="Calibri" w:cs="Calibri"/>
                <w:b/>
                <w:color w:val="auto"/>
                <w:lang w:val="en-AU"/>
              </w:rPr>
            </w:pPr>
          </w:p>
        </w:tc>
      </w:tr>
    </w:tbl>
    <w:tbl>
      <w:tblPr>
        <w:tblpPr w:leftFromText="187" w:rightFromText="187" w:vertAnchor="page" w:horzAnchor="page" w:tblpXSpec="center" w:tblpY="17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500"/>
        <w:gridCol w:w="2790"/>
        <w:gridCol w:w="1620"/>
        <w:gridCol w:w="1529"/>
      </w:tblGrid>
      <w:tr w:rsidR="00DA628D" w:rsidRPr="00180DA3" w14:paraId="79000600" w14:textId="77777777" w:rsidTr="00C51240">
        <w:tc>
          <w:tcPr>
            <w:tcW w:w="1854" w:type="pct"/>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2E7BCB25" w14:textId="77777777" w:rsidR="00180DA3" w:rsidRPr="00180DA3" w:rsidRDefault="00180DA3" w:rsidP="00180DA3">
            <w:pPr>
              <w:spacing w:before="60" w:after="60" w:line="240" w:lineRule="auto"/>
              <w:rPr>
                <w:rFonts w:ascii="Calibri" w:eastAsia="Arial Unicode MS" w:hAnsi="Calibri" w:cs="Calibri"/>
                <w:b/>
                <w:color w:val="auto"/>
                <w:lang w:val="en-AU"/>
              </w:rPr>
            </w:pPr>
            <w:r w:rsidRPr="00180DA3">
              <w:rPr>
                <w:rFonts w:ascii="Calibri" w:eastAsia="Arial Unicode MS" w:hAnsi="Calibri" w:cs="Calibri"/>
                <w:b/>
                <w:color w:val="auto"/>
                <w:lang w:val="en-AU"/>
              </w:rPr>
              <w:lastRenderedPageBreak/>
              <w:t>Estimated Consultancy fee</w:t>
            </w:r>
          </w:p>
        </w:tc>
        <w:tc>
          <w:tcPr>
            <w:tcW w:w="1478" w:type="pct"/>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5E2D0E7A" w14:textId="77777777" w:rsidR="00180DA3" w:rsidRPr="00180DA3" w:rsidRDefault="00180DA3" w:rsidP="00180DA3">
            <w:pPr>
              <w:spacing w:before="60" w:after="60" w:line="240" w:lineRule="auto"/>
              <w:ind w:left="12" w:hanging="12"/>
              <w:rPr>
                <w:rFonts w:ascii="Calibri" w:eastAsia="Arial Unicode MS" w:hAnsi="Calibri" w:cs="Calibri"/>
                <w:b/>
                <w:color w:val="auto"/>
                <w:lang w:val="en-AU"/>
              </w:rPr>
            </w:pPr>
            <w:r w:rsidRPr="00180DA3">
              <w:rPr>
                <w:rFonts w:ascii="Calibri" w:eastAsia="Arial Unicode MS" w:hAnsi="Calibri" w:cs="Calibri"/>
                <w:b/>
                <w:color w:val="auto"/>
                <w:lang w:val="en-AU"/>
              </w:rPr>
              <w:t>Coût unitaire</w:t>
            </w:r>
          </w:p>
        </w:tc>
        <w:tc>
          <w:tcPr>
            <w:tcW w:w="858" w:type="pct"/>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1913577" w14:textId="77777777" w:rsidR="00180DA3" w:rsidRPr="00180DA3" w:rsidRDefault="00180DA3" w:rsidP="00180DA3">
            <w:pPr>
              <w:spacing w:before="60" w:after="60" w:line="240" w:lineRule="auto"/>
              <w:jc w:val="center"/>
              <w:rPr>
                <w:rFonts w:ascii="Calibri" w:eastAsia="Arial Unicode MS" w:hAnsi="Calibri" w:cs="Calibri"/>
                <w:b/>
                <w:color w:val="auto"/>
                <w:lang w:val="en-AU"/>
              </w:rPr>
            </w:pPr>
            <w:r w:rsidRPr="00180DA3">
              <w:rPr>
                <w:rFonts w:ascii="Calibri" w:eastAsia="Arial Unicode MS" w:hAnsi="Calibri" w:cs="Calibri"/>
                <w:b/>
                <w:color w:val="auto"/>
                <w:lang w:val="en-AU"/>
              </w:rPr>
              <w:t>Fréquence</w:t>
            </w:r>
          </w:p>
        </w:tc>
        <w:tc>
          <w:tcPr>
            <w:tcW w:w="810" w:type="pct"/>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ABCD339" w14:textId="77777777" w:rsidR="00180DA3" w:rsidRPr="00180DA3" w:rsidRDefault="00180DA3" w:rsidP="00180DA3">
            <w:pPr>
              <w:spacing w:before="60" w:after="60" w:line="240" w:lineRule="auto"/>
              <w:jc w:val="center"/>
              <w:rPr>
                <w:rFonts w:ascii="Calibri" w:eastAsia="Arial Unicode MS" w:hAnsi="Calibri" w:cs="Calibri"/>
                <w:b/>
                <w:color w:val="auto"/>
                <w:lang w:val="en-AU"/>
              </w:rPr>
            </w:pPr>
            <w:r w:rsidRPr="00180DA3">
              <w:rPr>
                <w:rFonts w:ascii="Calibri" w:eastAsia="Arial Unicode MS" w:hAnsi="Calibri" w:cs="Calibri"/>
                <w:b/>
                <w:color w:val="auto"/>
                <w:lang w:val="en-AU"/>
              </w:rPr>
              <w:t>Montant total</w:t>
            </w:r>
          </w:p>
        </w:tc>
      </w:tr>
      <w:tr w:rsidR="00180DA3" w:rsidRPr="00180DA3" w14:paraId="55B565DF" w14:textId="77777777" w:rsidTr="00C51240">
        <w:trPr>
          <w:trHeight w:val="400"/>
        </w:trPr>
        <w:tc>
          <w:tcPr>
            <w:tcW w:w="1854" w:type="pct"/>
            <w:tcBorders>
              <w:top w:val="single" w:sz="4" w:space="0" w:color="auto"/>
              <w:left w:val="single" w:sz="4" w:space="0" w:color="auto"/>
              <w:bottom w:val="nil"/>
              <w:right w:val="single" w:sz="4" w:space="0" w:color="auto"/>
            </w:tcBorders>
            <w:shd w:val="clear" w:color="auto" w:fill="auto"/>
            <w:noWrap/>
            <w:hideMark/>
          </w:tcPr>
          <w:p w14:paraId="478F75D8" w14:textId="77777777" w:rsidR="00180DA3" w:rsidRPr="00180DA3" w:rsidRDefault="00180DA3" w:rsidP="00180DA3">
            <w:pPr>
              <w:spacing w:before="60" w:line="240" w:lineRule="auto"/>
              <w:rPr>
                <w:rFonts w:ascii="Calibri" w:eastAsia="Arial Unicode MS" w:hAnsi="Calibri" w:cs="Calibri"/>
                <w:b/>
                <w:color w:val="auto"/>
                <w:lang w:val="en-AU"/>
              </w:rPr>
            </w:pPr>
            <w:r w:rsidRPr="00180DA3">
              <w:rPr>
                <w:rFonts w:ascii="Calibri" w:eastAsia="Arial Unicode MS" w:hAnsi="Calibri" w:cs="Calibri"/>
                <w:b/>
                <w:color w:val="auto"/>
                <w:lang w:val="en-AU"/>
              </w:rPr>
              <w:t>Minimum Qualifications required:</w:t>
            </w:r>
          </w:p>
        </w:tc>
        <w:tc>
          <w:tcPr>
            <w:tcW w:w="3146" w:type="pct"/>
            <w:gridSpan w:val="3"/>
            <w:tcBorders>
              <w:top w:val="single" w:sz="4" w:space="0" w:color="auto"/>
              <w:left w:val="single" w:sz="4" w:space="0" w:color="auto"/>
              <w:bottom w:val="nil"/>
              <w:right w:val="single" w:sz="4" w:space="0" w:color="auto"/>
            </w:tcBorders>
            <w:shd w:val="clear" w:color="auto" w:fill="auto"/>
            <w:noWrap/>
            <w:hideMark/>
          </w:tcPr>
          <w:p w14:paraId="65A8BCC1" w14:textId="77777777" w:rsidR="00180DA3" w:rsidRPr="00180DA3" w:rsidRDefault="00180DA3" w:rsidP="00180DA3">
            <w:pPr>
              <w:spacing w:before="60" w:line="240" w:lineRule="auto"/>
              <w:rPr>
                <w:rFonts w:ascii="Calibri" w:eastAsia="Arial Unicode MS" w:hAnsi="Calibri" w:cs="Calibri"/>
                <w:b/>
                <w:color w:val="auto"/>
                <w:lang w:val="en-AU"/>
              </w:rPr>
            </w:pPr>
            <w:r w:rsidRPr="00180DA3">
              <w:rPr>
                <w:rFonts w:ascii="Calibri" w:eastAsia="Arial Unicode MS" w:hAnsi="Calibri" w:cs="Calibri"/>
                <w:b/>
                <w:color w:val="auto"/>
                <w:lang w:val="en-AU"/>
              </w:rPr>
              <w:t xml:space="preserve">Technical Evaluation Criteria and Weight Allocation Between Technical and Price Proposal </w:t>
            </w:r>
          </w:p>
          <w:p w14:paraId="155E176D" w14:textId="77777777" w:rsidR="00180DA3" w:rsidRPr="00180DA3" w:rsidRDefault="00180DA3" w:rsidP="00180DA3">
            <w:pPr>
              <w:rPr>
                <w:rFonts w:ascii="Calibri" w:eastAsia="Arial Unicode MS" w:hAnsi="Calibri" w:cs="Calibri"/>
                <w:lang w:val="en-AU"/>
              </w:rPr>
            </w:pPr>
          </w:p>
        </w:tc>
      </w:tr>
      <w:tr w:rsidR="00180DA3" w:rsidRPr="0033672C" w14:paraId="11891226" w14:textId="77777777" w:rsidTr="00C51240">
        <w:trPr>
          <w:trHeight w:val="8463"/>
        </w:trPr>
        <w:tc>
          <w:tcPr>
            <w:tcW w:w="1854" w:type="pct"/>
            <w:tcBorders>
              <w:top w:val="nil"/>
              <w:left w:val="single" w:sz="4" w:space="0" w:color="auto"/>
              <w:bottom w:val="nil"/>
              <w:right w:val="single" w:sz="4" w:space="0" w:color="auto"/>
            </w:tcBorders>
            <w:shd w:val="clear" w:color="auto" w:fill="auto"/>
            <w:noWrap/>
          </w:tcPr>
          <w:p w14:paraId="2B11FB79" w14:textId="77777777" w:rsidR="00180DA3" w:rsidRPr="00180DA3" w:rsidRDefault="00180DA3" w:rsidP="00180DA3">
            <w:pPr>
              <w:spacing w:before="60" w:line="240" w:lineRule="auto"/>
              <w:rPr>
                <w:rFonts w:ascii="Calibri" w:eastAsia="Arial Unicode MS" w:hAnsi="Calibri" w:cs="Calibri"/>
                <w:color w:val="auto"/>
                <w:lang w:val="fr-FR"/>
              </w:rPr>
            </w:pPr>
            <w:r w:rsidRPr="00180DA3">
              <w:rPr>
                <w:rFonts w:ascii="Calibri" w:eastAsia="Arial Unicode MS" w:hAnsi="Calibri" w:cs="Calibri"/>
                <w:color w:val="auto"/>
                <w:lang w:val="en-AU"/>
              </w:rPr>
              <w:fldChar w:fldCharType="begin">
                <w:ffData>
                  <w:name w:val="Check6"/>
                  <w:enabled/>
                  <w:calcOnExit w:val="0"/>
                  <w:checkBox>
                    <w:sizeAuto/>
                    <w:default w:val="0"/>
                  </w:checkBox>
                </w:ffData>
              </w:fldChar>
            </w:r>
            <w:r w:rsidRPr="00180DA3">
              <w:rPr>
                <w:rFonts w:ascii="Calibri" w:eastAsia="Arial Unicode MS" w:hAnsi="Calibri" w:cs="Calibri"/>
                <w:color w:val="auto"/>
                <w:lang w:val="fr-FR"/>
              </w:rPr>
              <w:instrText xml:space="preserve"> FORMCHECKBOX </w:instrText>
            </w:r>
            <w:r w:rsidR="00535332">
              <w:rPr>
                <w:rFonts w:ascii="Calibri" w:eastAsia="Arial Unicode MS" w:hAnsi="Calibri" w:cs="Calibri"/>
                <w:color w:val="auto"/>
                <w:lang w:val="en-AU"/>
              </w:rPr>
            </w:r>
            <w:r w:rsidR="00535332">
              <w:rPr>
                <w:rFonts w:ascii="Calibri" w:eastAsia="Arial Unicode MS" w:hAnsi="Calibri" w:cs="Calibri"/>
                <w:color w:val="auto"/>
                <w:lang w:val="en-AU"/>
              </w:rPr>
              <w:fldChar w:fldCharType="separate"/>
            </w:r>
            <w:r w:rsidRPr="00180DA3">
              <w:rPr>
                <w:rFonts w:ascii="Calibri" w:eastAsia="Arial Unicode MS" w:hAnsi="Calibri" w:cs="Calibri"/>
                <w:color w:val="auto"/>
                <w:lang w:val="en-AU"/>
              </w:rPr>
              <w:fldChar w:fldCharType="end"/>
            </w:r>
            <w:r w:rsidRPr="00180DA3">
              <w:rPr>
                <w:rFonts w:ascii="Calibri" w:eastAsia="Arial Unicode MS" w:hAnsi="Calibri" w:cs="Calibri"/>
                <w:color w:val="auto"/>
                <w:lang w:val="fr-FR"/>
              </w:rPr>
              <w:t xml:space="preserve"> Bachelors   </w:t>
            </w:r>
            <w:r w:rsidRPr="00180DA3">
              <w:rPr>
                <w:rFonts w:ascii="Calibri" w:eastAsia="Arial Unicode MS" w:hAnsi="Calibri" w:cs="Calibri"/>
                <w:color w:val="auto"/>
                <w:lang w:val="en-AU"/>
              </w:rPr>
              <w:fldChar w:fldCharType="begin">
                <w:ffData>
                  <w:name w:val="Check7"/>
                  <w:enabled/>
                  <w:calcOnExit w:val="0"/>
                  <w:checkBox>
                    <w:sizeAuto/>
                    <w:default w:val="1"/>
                  </w:checkBox>
                </w:ffData>
              </w:fldChar>
            </w:r>
            <w:r w:rsidRPr="00180DA3">
              <w:rPr>
                <w:rFonts w:ascii="Calibri" w:eastAsia="Arial Unicode MS" w:hAnsi="Calibri" w:cs="Calibri"/>
                <w:color w:val="auto"/>
                <w:lang w:val="fr-FR"/>
              </w:rPr>
              <w:instrText xml:space="preserve"> FORMCHECKBOX </w:instrText>
            </w:r>
            <w:r w:rsidR="00535332">
              <w:rPr>
                <w:rFonts w:ascii="Calibri" w:eastAsia="Arial Unicode MS" w:hAnsi="Calibri" w:cs="Calibri"/>
                <w:color w:val="auto"/>
                <w:lang w:val="en-AU"/>
              </w:rPr>
            </w:r>
            <w:r w:rsidR="00535332">
              <w:rPr>
                <w:rFonts w:ascii="Calibri" w:eastAsia="Arial Unicode MS" w:hAnsi="Calibri" w:cs="Calibri"/>
                <w:color w:val="auto"/>
                <w:lang w:val="en-AU"/>
              </w:rPr>
              <w:fldChar w:fldCharType="separate"/>
            </w:r>
            <w:r w:rsidRPr="00180DA3">
              <w:rPr>
                <w:rFonts w:ascii="Calibri" w:eastAsia="Arial Unicode MS" w:hAnsi="Calibri" w:cs="Calibri"/>
                <w:color w:val="auto"/>
                <w:lang w:val="en-AU"/>
              </w:rPr>
              <w:fldChar w:fldCharType="end"/>
            </w:r>
            <w:r w:rsidRPr="00180DA3">
              <w:rPr>
                <w:rFonts w:ascii="Calibri" w:eastAsia="Arial Unicode MS" w:hAnsi="Calibri" w:cs="Calibri"/>
                <w:color w:val="auto"/>
                <w:lang w:val="fr-FR"/>
              </w:rPr>
              <w:t xml:space="preserve"> Masters   </w:t>
            </w:r>
            <w:r w:rsidRPr="00180DA3">
              <w:rPr>
                <w:rFonts w:ascii="Calibri" w:eastAsia="Arial Unicode MS" w:hAnsi="Calibri" w:cs="Calibri"/>
                <w:color w:val="auto"/>
                <w:lang w:val="en-AU"/>
              </w:rPr>
              <w:fldChar w:fldCharType="begin">
                <w:ffData>
                  <w:name w:val="Check8"/>
                  <w:enabled/>
                  <w:calcOnExit w:val="0"/>
                  <w:checkBox>
                    <w:sizeAuto/>
                    <w:default w:val="0"/>
                  </w:checkBox>
                </w:ffData>
              </w:fldChar>
            </w:r>
            <w:r w:rsidRPr="00180DA3">
              <w:rPr>
                <w:rFonts w:ascii="Calibri" w:eastAsia="Arial Unicode MS" w:hAnsi="Calibri" w:cs="Calibri"/>
                <w:color w:val="auto"/>
                <w:lang w:val="fr-FR"/>
              </w:rPr>
              <w:instrText xml:space="preserve"> FORMCHECKBOX </w:instrText>
            </w:r>
            <w:r w:rsidR="00535332">
              <w:rPr>
                <w:rFonts w:ascii="Calibri" w:eastAsia="Arial Unicode MS" w:hAnsi="Calibri" w:cs="Calibri"/>
                <w:color w:val="auto"/>
                <w:lang w:val="en-AU"/>
              </w:rPr>
            </w:r>
            <w:r w:rsidR="00535332">
              <w:rPr>
                <w:rFonts w:ascii="Calibri" w:eastAsia="Arial Unicode MS" w:hAnsi="Calibri" w:cs="Calibri"/>
                <w:color w:val="auto"/>
                <w:lang w:val="en-AU"/>
              </w:rPr>
              <w:fldChar w:fldCharType="separate"/>
            </w:r>
            <w:r w:rsidRPr="00180DA3">
              <w:rPr>
                <w:rFonts w:ascii="Calibri" w:eastAsia="Arial Unicode MS" w:hAnsi="Calibri" w:cs="Calibri"/>
                <w:color w:val="auto"/>
                <w:lang w:val="en-AU"/>
              </w:rPr>
              <w:fldChar w:fldCharType="end"/>
            </w:r>
            <w:r w:rsidRPr="00180DA3">
              <w:rPr>
                <w:rFonts w:ascii="Calibri" w:eastAsia="Arial Unicode MS" w:hAnsi="Calibri" w:cs="Calibri"/>
                <w:color w:val="auto"/>
                <w:lang w:val="fr-FR"/>
              </w:rPr>
              <w:t xml:space="preserve"> PhD   </w:t>
            </w:r>
            <w:r w:rsidRPr="00180DA3">
              <w:rPr>
                <w:rFonts w:ascii="Calibri" w:eastAsia="Arial Unicode MS" w:hAnsi="Calibri" w:cs="Calibri"/>
                <w:color w:val="auto"/>
                <w:lang w:val="en-AU"/>
              </w:rPr>
              <w:fldChar w:fldCharType="begin">
                <w:ffData>
                  <w:name w:val="Check9"/>
                  <w:enabled/>
                  <w:calcOnExit w:val="0"/>
                  <w:checkBox>
                    <w:sizeAuto/>
                    <w:default w:val="0"/>
                  </w:checkBox>
                </w:ffData>
              </w:fldChar>
            </w:r>
            <w:r w:rsidRPr="00180DA3">
              <w:rPr>
                <w:rFonts w:ascii="Calibri" w:eastAsia="Arial Unicode MS" w:hAnsi="Calibri" w:cs="Calibri"/>
                <w:color w:val="auto"/>
                <w:lang w:val="fr-FR"/>
              </w:rPr>
              <w:instrText xml:space="preserve"> FORMCHECKBOX </w:instrText>
            </w:r>
            <w:r w:rsidR="00535332">
              <w:rPr>
                <w:rFonts w:ascii="Calibri" w:eastAsia="Arial Unicode MS" w:hAnsi="Calibri" w:cs="Calibri"/>
                <w:color w:val="auto"/>
                <w:lang w:val="en-AU"/>
              </w:rPr>
            </w:r>
            <w:r w:rsidR="00535332">
              <w:rPr>
                <w:rFonts w:ascii="Calibri" w:eastAsia="Arial Unicode MS" w:hAnsi="Calibri" w:cs="Calibri"/>
                <w:color w:val="auto"/>
                <w:lang w:val="en-AU"/>
              </w:rPr>
              <w:fldChar w:fldCharType="separate"/>
            </w:r>
            <w:r w:rsidRPr="00180DA3">
              <w:rPr>
                <w:rFonts w:ascii="Calibri" w:eastAsia="Arial Unicode MS" w:hAnsi="Calibri" w:cs="Calibri"/>
                <w:color w:val="auto"/>
                <w:lang w:val="en-AU"/>
              </w:rPr>
              <w:fldChar w:fldCharType="end"/>
            </w:r>
            <w:r w:rsidRPr="00180DA3">
              <w:rPr>
                <w:rFonts w:ascii="Calibri" w:eastAsia="Arial Unicode MS" w:hAnsi="Calibri" w:cs="Calibri"/>
                <w:color w:val="auto"/>
                <w:lang w:val="fr-FR"/>
              </w:rPr>
              <w:t xml:space="preserve"> Other  </w:t>
            </w:r>
          </w:p>
          <w:p w14:paraId="2354EE50" w14:textId="77777777" w:rsidR="00A90EA8" w:rsidRDefault="00A90EA8" w:rsidP="00180DA3">
            <w:pPr>
              <w:spacing w:before="60" w:line="240" w:lineRule="auto"/>
              <w:rPr>
                <w:rFonts w:ascii="Calibri" w:eastAsia="Arial Unicode MS" w:hAnsi="Calibri" w:cs="Calibri"/>
                <w:color w:val="auto"/>
                <w:lang w:val="fr-FR"/>
              </w:rPr>
            </w:pPr>
          </w:p>
          <w:p w14:paraId="07A2D812" w14:textId="39C14048" w:rsidR="00180DA3" w:rsidRDefault="00180DA3" w:rsidP="00180DA3">
            <w:pPr>
              <w:spacing w:before="60" w:line="240" w:lineRule="auto"/>
              <w:rPr>
                <w:rFonts w:ascii="Calibri" w:eastAsia="Arial Unicode MS" w:hAnsi="Calibri" w:cs="Calibri"/>
                <w:color w:val="auto"/>
                <w:lang w:val="fr-FR"/>
              </w:rPr>
            </w:pPr>
            <w:r w:rsidRPr="00180DA3">
              <w:rPr>
                <w:rFonts w:ascii="Calibri" w:eastAsia="Arial Unicode MS" w:hAnsi="Calibri" w:cs="Calibri"/>
                <w:b/>
                <w:bCs/>
                <w:color w:val="auto"/>
                <w:lang w:val="fr-FR"/>
              </w:rPr>
              <w:t>Enter Disciplines</w:t>
            </w:r>
            <w:r w:rsidR="00A90EA8">
              <w:rPr>
                <w:rFonts w:ascii="Calibri" w:eastAsia="Arial Unicode MS" w:hAnsi="Calibri" w:cs="Calibri"/>
                <w:b/>
                <w:bCs/>
                <w:color w:val="auto"/>
                <w:lang w:val="fr-FR"/>
              </w:rPr>
              <w:t xml:space="preserve"> </w:t>
            </w:r>
            <w:r w:rsidRPr="00180DA3">
              <w:rPr>
                <w:rFonts w:ascii="Calibri" w:eastAsia="Arial Unicode MS" w:hAnsi="Calibri" w:cs="Calibri"/>
                <w:color w:val="auto"/>
                <w:lang w:val="fr-FR"/>
              </w:rPr>
              <w:t xml:space="preserve">:   Diplôme universitaire de niveau Bac + 5 (Master2) en </w:t>
            </w:r>
            <w:r w:rsidR="00594775">
              <w:rPr>
                <w:rFonts w:ascii="Calibri" w:eastAsia="Arial Unicode MS" w:hAnsi="Calibri" w:cs="Calibri"/>
                <w:color w:val="auto"/>
                <w:lang w:val="fr-FR"/>
              </w:rPr>
              <w:t>Gestion des Marchés Publics</w:t>
            </w:r>
          </w:p>
          <w:p w14:paraId="2470905B" w14:textId="77777777" w:rsidR="00180DA3" w:rsidRPr="00180DA3" w:rsidRDefault="00180DA3" w:rsidP="00180DA3">
            <w:pPr>
              <w:spacing w:before="60" w:line="240" w:lineRule="auto"/>
              <w:rPr>
                <w:rFonts w:ascii="Calibri" w:eastAsia="Arial Unicode MS" w:hAnsi="Calibri" w:cs="Calibri"/>
                <w:b/>
                <w:color w:val="auto"/>
                <w:lang w:val="fr-FR"/>
              </w:rPr>
            </w:pPr>
          </w:p>
          <w:p w14:paraId="0D47D45A" w14:textId="77777777" w:rsidR="00180DA3" w:rsidRPr="00180DA3" w:rsidRDefault="00180DA3" w:rsidP="00180DA3">
            <w:pPr>
              <w:spacing w:before="60" w:line="240" w:lineRule="auto"/>
              <w:rPr>
                <w:rFonts w:ascii="Calibri" w:eastAsia="Arial Unicode MS" w:hAnsi="Calibri" w:cs="Calibri"/>
                <w:b/>
                <w:color w:val="auto"/>
                <w:lang w:val="en-AU"/>
              </w:rPr>
            </w:pPr>
            <w:r w:rsidRPr="00180DA3">
              <w:rPr>
                <w:rFonts w:ascii="Calibri" w:eastAsia="Arial Unicode MS" w:hAnsi="Calibri" w:cs="Calibri"/>
                <w:b/>
                <w:color w:val="auto"/>
                <w:lang w:val="fr-FR"/>
              </w:rPr>
              <w:t xml:space="preserve"> </w:t>
            </w:r>
            <w:r w:rsidRPr="00180DA3">
              <w:rPr>
                <w:rFonts w:ascii="Calibri" w:eastAsia="Arial Unicode MS" w:hAnsi="Calibri" w:cs="Calibri"/>
                <w:b/>
                <w:color w:val="auto"/>
                <w:lang w:val="en-AU"/>
              </w:rPr>
              <w:t>Knowledge/Expertise/Skills required:</w:t>
            </w:r>
          </w:p>
          <w:p w14:paraId="16B63B34" w14:textId="69CA09B4" w:rsidR="00180DA3" w:rsidRPr="003511E5" w:rsidRDefault="00180DA3" w:rsidP="003511E5">
            <w:pPr>
              <w:pStyle w:val="ListParagraph"/>
              <w:numPr>
                <w:ilvl w:val="0"/>
                <w:numId w:val="29"/>
              </w:numPr>
              <w:ind w:left="288" w:hanging="288"/>
              <w:rPr>
                <w:rFonts w:ascii="Calibri" w:eastAsia="Times New Roman" w:hAnsi="Calibri" w:cs="Calibri"/>
                <w:color w:val="auto"/>
                <w:lang w:val="fr-FR"/>
              </w:rPr>
            </w:pPr>
            <w:r w:rsidRPr="007248C0">
              <w:rPr>
                <w:rFonts w:ascii="Calibri" w:eastAsia="Times New Roman" w:hAnsi="Calibri" w:cs="Calibri"/>
                <w:color w:val="auto"/>
                <w:lang w:val="fr-FR"/>
              </w:rPr>
              <w:t>Expérience professionnelle : 0</w:t>
            </w:r>
            <w:r w:rsidR="00597005">
              <w:rPr>
                <w:rFonts w:ascii="Calibri" w:eastAsia="Times New Roman" w:hAnsi="Calibri" w:cs="Calibri"/>
                <w:color w:val="auto"/>
                <w:lang w:val="fr-FR"/>
              </w:rPr>
              <w:t>8</w:t>
            </w:r>
            <w:r w:rsidRPr="007248C0">
              <w:rPr>
                <w:rFonts w:ascii="Calibri" w:eastAsia="Times New Roman" w:hAnsi="Calibri" w:cs="Calibri"/>
                <w:color w:val="auto"/>
                <w:lang w:val="fr-FR"/>
              </w:rPr>
              <w:t xml:space="preserve"> ans minimum </w:t>
            </w:r>
            <w:r w:rsidR="0037663E">
              <w:rPr>
                <w:rFonts w:ascii="Calibri" w:eastAsia="Times New Roman" w:hAnsi="Calibri" w:cs="Calibri"/>
                <w:color w:val="auto"/>
                <w:lang w:val="fr-FR"/>
              </w:rPr>
              <w:t xml:space="preserve">dans le domaine des marchés publics avec </w:t>
            </w:r>
            <w:r w:rsidR="003511E5">
              <w:rPr>
                <w:rFonts w:ascii="Calibri" w:eastAsia="Times New Roman" w:hAnsi="Calibri" w:cs="Calibri"/>
                <w:color w:val="auto"/>
                <w:lang w:val="fr-FR"/>
              </w:rPr>
              <w:t>(</w:t>
            </w:r>
            <w:r w:rsidR="002030C6">
              <w:rPr>
                <w:rFonts w:ascii="Calibri" w:eastAsia="Times New Roman" w:hAnsi="Calibri" w:cs="Calibri"/>
                <w:color w:val="auto"/>
                <w:lang w:val="fr-FR"/>
              </w:rPr>
              <w:t xml:space="preserve">i) </w:t>
            </w:r>
            <w:r w:rsidR="0037663E">
              <w:rPr>
                <w:rFonts w:ascii="Calibri" w:eastAsia="Times New Roman" w:hAnsi="Calibri" w:cs="Calibri"/>
                <w:color w:val="auto"/>
                <w:lang w:val="fr-FR"/>
              </w:rPr>
              <w:t xml:space="preserve">au moins </w:t>
            </w:r>
            <w:r w:rsidR="000E40C0">
              <w:rPr>
                <w:rFonts w:ascii="Calibri" w:eastAsia="Times New Roman" w:hAnsi="Calibri" w:cs="Calibri"/>
                <w:color w:val="auto"/>
                <w:lang w:val="fr-FR"/>
              </w:rPr>
              <w:t xml:space="preserve">trois (03) passés </w:t>
            </w:r>
            <w:r w:rsidR="00246E7D" w:rsidRPr="00246E7D">
              <w:rPr>
                <w:rFonts w:ascii="Calibri" w:eastAsia="Times New Roman" w:hAnsi="Calibri" w:cs="Calibri"/>
                <w:color w:val="auto"/>
                <w:lang w:val="fr-FR"/>
              </w:rPr>
              <w:t xml:space="preserve">au sein d’une Commission de Passation de Marchés Publics ou </w:t>
            </w:r>
            <w:r w:rsidR="002030C6">
              <w:rPr>
                <w:rFonts w:ascii="Calibri" w:eastAsia="Times New Roman" w:hAnsi="Calibri" w:cs="Calibri"/>
                <w:color w:val="auto"/>
                <w:lang w:val="fr-FR"/>
              </w:rPr>
              <w:t xml:space="preserve">(ii) </w:t>
            </w:r>
            <w:r w:rsidR="00246E7D" w:rsidRPr="00246E7D">
              <w:rPr>
                <w:rFonts w:ascii="Calibri" w:eastAsia="Times New Roman" w:hAnsi="Calibri" w:cs="Calibri"/>
                <w:color w:val="auto"/>
                <w:lang w:val="fr-FR"/>
              </w:rPr>
              <w:t>d’une Personne Responsable des Marchés Publics en tant que spécialiste en passation de marché</w:t>
            </w:r>
            <w:r w:rsidRPr="007248C0">
              <w:rPr>
                <w:rFonts w:ascii="Calibri" w:eastAsia="Times New Roman" w:hAnsi="Calibri" w:cs="Calibri"/>
                <w:color w:val="auto"/>
                <w:lang w:val="fr-FR"/>
              </w:rPr>
              <w:t>,</w:t>
            </w:r>
            <w:r w:rsidR="00CE1585">
              <w:rPr>
                <w:rFonts w:ascii="Calibri" w:eastAsia="Times New Roman" w:hAnsi="Calibri" w:cs="Calibri"/>
                <w:color w:val="auto"/>
                <w:lang w:val="fr-FR"/>
              </w:rPr>
              <w:t xml:space="preserve"> ou</w:t>
            </w:r>
            <w:r w:rsidR="003511E5">
              <w:rPr>
                <w:rFonts w:ascii="Calibri" w:eastAsia="Times New Roman" w:hAnsi="Calibri" w:cs="Calibri"/>
                <w:color w:val="auto"/>
                <w:lang w:val="fr-FR"/>
              </w:rPr>
              <w:t xml:space="preserve"> </w:t>
            </w:r>
            <w:r w:rsidR="002030C6">
              <w:rPr>
                <w:rFonts w:ascii="Calibri" w:eastAsia="Times New Roman" w:hAnsi="Calibri" w:cs="Calibri"/>
                <w:color w:val="auto"/>
                <w:lang w:val="fr-FR"/>
              </w:rPr>
              <w:t>(iii) e</w:t>
            </w:r>
            <w:r w:rsidRPr="003511E5">
              <w:rPr>
                <w:rFonts w:ascii="Calibri" w:eastAsia="Times New Roman" w:hAnsi="Calibri" w:cs="Calibri"/>
                <w:color w:val="auto"/>
                <w:lang w:val="fr-FR"/>
              </w:rPr>
              <w:t xml:space="preserve">xpérience </w:t>
            </w:r>
            <w:r w:rsidR="00A0505D" w:rsidRPr="003511E5">
              <w:rPr>
                <w:rFonts w:ascii="Calibri" w:eastAsia="Times New Roman" w:hAnsi="Calibri" w:cs="Calibri"/>
                <w:color w:val="auto"/>
                <w:lang w:val="fr-FR"/>
              </w:rPr>
              <w:t xml:space="preserve">dans une cellule de contrôle des Marchés Publics pendant trois (03) ans au minimum, en tant que spécialiste en gestion des marchés publics </w:t>
            </w:r>
            <w:r w:rsidRPr="003511E5">
              <w:rPr>
                <w:rFonts w:ascii="Calibri" w:eastAsia="Times New Roman" w:hAnsi="Calibri" w:cs="Calibri"/>
                <w:color w:val="auto"/>
                <w:lang w:val="fr-FR"/>
              </w:rPr>
              <w:t xml:space="preserve"> </w:t>
            </w:r>
          </w:p>
          <w:p w14:paraId="628A624C" w14:textId="77777777" w:rsidR="00180DA3" w:rsidRPr="007248C0" w:rsidRDefault="00180DA3" w:rsidP="00180DA3">
            <w:pPr>
              <w:pStyle w:val="ListParagraph"/>
              <w:numPr>
                <w:ilvl w:val="0"/>
                <w:numId w:val="29"/>
              </w:numPr>
              <w:ind w:left="288" w:hanging="288"/>
              <w:rPr>
                <w:rFonts w:ascii="Calibri" w:eastAsia="Times New Roman" w:hAnsi="Calibri" w:cs="Calibri"/>
                <w:color w:val="auto"/>
                <w:lang w:val="fr-FR"/>
              </w:rPr>
            </w:pPr>
            <w:r w:rsidRPr="007248C0">
              <w:rPr>
                <w:rFonts w:ascii="Calibri" w:eastAsia="Times New Roman" w:hAnsi="Calibri" w:cs="Calibri"/>
                <w:color w:val="auto"/>
                <w:lang w:val="fr-FR"/>
              </w:rPr>
              <w:t xml:space="preserve">Intégrité morale et professionnelle </w:t>
            </w:r>
          </w:p>
          <w:p w14:paraId="71E9EFDF" w14:textId="77777777" w:rsidR="00180DA3" w:rsidRPr="007248C0" w:rsidRDefault="00180DA3" w:rsidP="00180DA3">
            <w:pPr>
              <w:pStyle w:val="ListParagraph"/>
              <w:numPr>
                <w:ilvl w:val="0"/>
                <w:numId w:val="29"/>
              </w:numPr>
              <w:ind w:left="288" w:hanging="288"/>
              <w:rPr>
                <w:rFonts w:ascii="Calibri" w:eastAsia="Times New Roman" w:hAnsi="Calibri" w:cs="Calibri"/>
                <w:color w:val="auto"/>
                <w:lang w:val="fr-FR"/>
              </w:rPr>
            </w:pPr>
            <w:r w:rsidRPr="007248C0">
              <w:rPr>
                <w:rFonts w:ascii="Calibri" w:eastAsia="Times New Roman" w:hAnsi="Calibri" w:cs="Calibri"/>
                <w:color w:val="auto"/>
                <w:lang w:val="fr-FR"/>
              </w:rPr>
              <w:t xml:space="preserve">Aptitude à travailler en équipe pluridisciplinaire et sous pression. </w:t>
            </w:r>
          </w:p>
          <w:p w14:paraId="31585E3B" w14:textId="6D227E0D" w:rsidR="00180DA3" w:rsidRPr="00180DA3" w:rsidRDefault="00180DA3" w:rsidP="00973AC8">
            <w:pPr>
              <w:numPr>
                <w:ilvl w:val="0"/>
                <w:numId w:val="30"/>
              </w:numPr>
              <w:ind w:left="288" w:hanging="288"/>
              <w:contextualSpacing/>
              <w:rPr>
                <w:rFonts w:ascii="Calibri" w:eastAsia="Arial Unicode MS" w:hAnsi="Calibri" w:cs="Calibri"/>
                <w:color w:val="auto"/>
                <w:lang w:val="fr-FR"/>
              </w:rPr>
            </w:pPr>
            <w:r w:rsidRPr="007248C0">
              <w:rPr>
                <w:rFonts w:ascii="Calibri" w:eastAsia="Times New Roman" w:hAnsi="Calibri" w:cs="Calibri"/>
                <w:color w:val="auto"/>
                <w:lang w:val="fr-FR"/>
              </w:rPr>
              <w:t>Bonne capacité à produire des analyses, des synthèses et des rapports</w:t>
            </w:r>
          </w:p>
        </w:tc>
        <w:tc>
          <w:tcPr>
            <w:tcW w:w="3146" w:type="pct"/>
            <w:gridSpan w:val="3"/>
            <w:tcBorders>
              <w:top w:val="nil"/>
              <w:left w:val="single" w:sz="4" w:space="0" w:color="auto"/>
              <w:bottom w:val="nil"/>
              <w:right w:val="single" w:sz="4" w:space="0" w:color="auto"/>
            </w:tcBorders>
            <w:shd w:val="clear" w:color="auto" w:fill="auto"/>
            <w:noWrap/>
          </w:tcPr>
          <w:p w14:paraId="2623C0F2" w14:textId="77777777"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 xml:space="preserve">Les candidats intéressés soumettront une offre technique et une offre financière. </w:t>
            </w:r>
          </w:p>
          <w:p w14:paraId="44ADD0A4" w14:textId="3F5D0F28"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 xml:space="preserve">L’offre technique inclura les documents justifiant de la qualification du consultant et des expériences préalables requises. Elle comprendra également une proposition de méthodologie incluant la compréhension des termes de référence et un chronogramme indicatif de réalisation de la mission. L’offre financière devra être détaillée, exprimée en francs CFA et valable 90 jours à compter de la date de soumission. Cette offre se fera sur une base mensuelle pour une durée totale de </w:t>
            </w:r>
            <w:r w:rsidR="00FB6BA0">
              <w:rPr>
                <w:rFonts w:ascii="Calibri" w:eastAsia="Arial Unicode MS" w:hAnsi="Calibri" w:cs="Calibri"/>
                <w:color w:val="auto"/>
                <w:lang w:val="fr-FR"/>
              </w:rPr>
              <w:t>douze</w:t>
            </w:r>
            <w:r w:rsidRPr="00180DA3">
              <w:rPr>
                <w:rFonts w:ascii="Calibri" w:eastAsia="Arial Unicode MS" w:hAnsi="Calibri" w:cs="Calibri"/>
                <w:color w:val="auto"/>
                <w:lang w:val="fr-FR"/>
              </w:rPr>
              <w:t xml:space="preserve"> (</w:t>
            </w:r>
            <w:r w:rsidR="00FB6BA0">
              <w:rPr>
                <w:rFonts w:ascii="Calibri" w:eastAsia="Arial Unicode MS" w:hAnsi="Calibri" w:cs="Calibri"/>
                <w:color w:val="auto"/>
                <w:lang w:val="fr-FR"/>
              </w:rPr>
              <w:t>12</w:t>
            </w:r>
            <w:r w:rsidRPr="00180DA3">
              <w:rPr>
                <w:rFonts w:ascii="Calibri" w:eastAsia="Arial Unicode MS" w:hAnsi="Calibri" w:cs="Calibri"/>
                <w:color w:val="auto"/>
                <w:lang w:val="fr-FR"/>
              </w:rPr>
              <w:t>) mois et comportera les rubriques suivantes :</w:t>
            </w:r>
          </w:p>
          <w:p w14:paraId="74EBC38A" w14:textId="5C7790D5"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 Honoraires du consultant</w:t>
            </w:r>
            <w:r w:rsidR="00DA628D">
              <w:rPr>
                <w:rFonts w:ascii="Calibri" w:eastAsia="Arial Unicode MS" w:hAnsi="Calibri" w:cs="Calibri"/>
                <w:color w:val="auto"/>
                <w:lang w:val="fr-FR"/>
              </w:rPr>
              <w:t xml:space="preserve">, </w:t>
            </w:r>
            <w:r w:rsidRPr="00180DA3">
              <w:rPr>
                <w:rFonts w:ascii="Calibri" w:eastAsia="Arial Unicode MS" w:hAnsi="Calibri" w:cs="Calibri"/>
                <w:color w:val="auto"/>
                <w:lang w:val="fr-FR"/>
              </w:rPr>
              <w:t>les frais de communication</w:t>
            </w:r>
          </w:p>
          <w:p w14:paraId="13B984E3" w14:textId="0D3E154B"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w:t>
            </w:r>
            <w:r w:rsidR="00DA628D">
              <w:rPr>
                <w:rFonts w:ascii="Calibri" w:eastAsia="Arial Unicode MS" w:hAnsi="Calibri" w:cs="Calibri"/>
                <w:color w:val="auto"/>
                <w:lang w:val="fr-FR"/>
              </w:rPr>
              <w:t> </w:t>
            </w:r>
            <w:r w:rsidRPr="00180DA3">
              <w:rPr>
                <w:rFonts w:ascii="Calibri" w:eastAsia="Arial Unicode MS" w:hAnsi="Calibri" w:cs="Calibri"/>
                <w:color w:val="auto"/>
                <w:lang w:val="fr-FR"/>
              </w:rPr>
              <w:t>les frais de location de véhicule pour les missions</w:t>
            </w:r>
          </w:p>
          <w:p w14:paraId="4F2BC6C4" w14:textId="77777777"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 les frais de carburant des missions</w:t>
            </w:r>
          </w:p>
          <w:p w14:paraId="5D751FEC" w14:textId="77777777"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 les perdiem journaliers pour les missions (DSA)</w:t>
            </w:r>
          </w:p>
          <w:p w14:paraId="71568EF4" w14:textId="4286C392" w:rsid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 xml:space="preserve">Les prévisions de mission se feront sur une base de </w:t>
            </w:r>
            <w:r w:rsidR="00B84C23">
              <w:rPr>
                <w:rFonts w:ascii="Calibri" w:eastAsia="Arial Unicode MS" w:hAnsi="Calibri" w:cs="Calibri"/>
                <w:color w:val="auto"/>
                <w:lang w:val="fr-FR"/>
              </w:rPr>
              <w:t>cinq</w:t>
            </w:r>
            <w:r w:rsidRPr="00180DA3">
              <w:rPr>
                <w:rFonts w:ascii="Calibri" w:eastAsia="Arial Unicode MS" w:hAnsi="Calibri" w:cs="Calibri"/>
                <w:color w:val="auto"/>
                <w:lang w:val="fr-FR"/>
              </w:rPr>
              <w:t xml:space="preserve"> (</w:t>
            </w:r>
            <w:r w:rsidR="00B84C23">
              <w:rPr>
                <w:rFonts w:ascii="Calibri" w:eastAsia="Arial Unicode MS" w:hAnsi="Calibri" w:cs="Calibri"/>
                <w:color w:val="auto"/>
                <w:lang w:val="fr-FR"/>
              </w:rPr>
              <w:t>05</w:t>
            </w:r>
            <w:r w:rsidRPr="00180DA3">
              <w:rPr>
                <w:rFonts w:ascii="Calibri" w:eastAsia="Arial Unicode MS" w:hAnsi="Calibri" w:cs="Calibri"/>
                <w:color w:val="auto"/>
                <w:lang w:val="fr-FR"/>
              </w:rPr>
              <w:t xml:space="preserve">) jours de mission par mois pour les </w:t>
            </w:r>
            <w:r w:rsidR="00B84C23">
              <w:rPr>
                <w:rFonts w:ascii="Calibri" w:eastAsia="Arial Unicode MS" w:hAnsi="Calibri" w:cs="Calibri"/>
                <w:color w:val="auto"/>
                <w:lang w:val="fr-FR"/>
              </w:rPr>
              <w:t>douze</w:t>
            </w:r>
            <w:r w:rsidRPr="00180DA3">
              <w:rPr>
                <w:rFonts w:ascii="Calibri" w:eastAsia="Arial Unicode MS" w:hAnsi="Calibri" w:cs="Calibri"/>
                <w:color w:val="auto"/>
                <w:lang w:val="fr-FR"/>
              </w:rPr>
              <w:t xml:space="preserve"> mois.</w:t>
            </w:r>
          </w:p>
          <w:tbl>
            <w:tblPr>
              <w:tblW w:w="5000" w:type="pct"/>
              <w:tblLayout w:type="fixed"/>
              <w:tblLook w:val="04A0" w:firstRow="1" w:lastRow="0" w:firstColumn="1" w:lastColumn="0" w:noHBand="0" w:noVBand="1"/>
            </w:tblPr>
            <w:tblGrid>
              <w:gridCol w:w="2284"/>
              <w:gridCol w:w="1142"/>
              <w:gridCol w:w="1069"/>
              <w:gridCol w:w="1228"/>
            </w:tblGrid>
            <w:tr w:rsidR="007D4015" w:rsidRPr="007D4015" w14:paraId="444A1A50" w14:textId="77777777" w:rsidTr="00C51240">
              <w:trPr>
                <w:trHeight w:val="375"/>
              </w:trPr>
              <w:tc>
                <w:tcPr>
                  <w:tcW w:w="1995" w:type="pct"/>
                  <w:tcBorders>
                    <w:top w:val="single" w:sz="12" w:space="0" w:color="auto"/>
                    <w:left w:val="nil"/>
                    <w:bottom w:val="single" w:sz="12" w:space="0" w:color="auto"/>
                    <w:right w:val="nil"/>
                  </w:tcBorders>
                  <w:shd w:val="clear" w:color="auto" w:fill="auto"/>
                  <w:vAlign w:val="bottom"/>
                  <w:hideMark/>
                </w:tcPr>
                <w:p w14:paraId="14B8DB6B"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lang w:val="fr-FR"/>
                    </w:rPr>
                  </w:pPr>
                  <w:r w:rsidRPr="007D4015">
                    <w:rPr>
                      <w:rFonts w:ascii="Calibri" w:eastAsia="Times New Roman" w:hAnsi="Calibri" w:cs="Calibri"/>
                      <w:sz w:val="18"/>
                      <w:szCs w:val="18"/>
                      <w:lang w:val="fr-FR"/>
                    </w:rPr>
                    <w:t xml:space="preserve">Libellés des éléments de coût </w:t>
                  </w:r>
                </w:p>
              </w:tc>
              <w:tc>
                <w:tcPr>
                  <w:tcW w:w="997" w:type="pct"/>
                  <w:tcBorders>
                    <w:top w:val="single" w:sz="12" w:space="0" w:color="auto"/>
                    <w:left w:val="nil"/>
                    <w:bottom w:val="single" w:sz="12" w:space="0" w:color="auto"/>
                    <w:right w:val="nil"/>
                  </w:tcBorders>
                  <w:shd w:val="clear" w:color="auto" w:fill="auto"/>
                  <w:vAlign w:val="bottom"/>
                  <w:hideMark/>
                </w:tcPr>
                <w:p w14:paraId="12C64A9A"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rPr>
                  </w:pPr>
                  <w:r w:rsidRPr="007D4015">
                    <w:rPr>
                      <w:rFonts w:ascii="Calibri" w:eastAsia="Times New Roman" w:hAnsi="Calibri" w:cs="Calibri"/>
                      <w:sz w:val="18"/>
                      <w:szCs w:val="18"/>
                    </w:rPr>
                    <w:t xml:space="preserve">Coût mensuel (FCFA) </w:t>
                  </w:r>
                </w:p>
              </w:tc>
              <w:tc>
                <w:tcPr>
                  <w:tcW w:w="934" w:type="pct"/>
                  <w:tcBorders>
                    <w:top w:val="single" w:sz="12" w:space="0" w:color="auto"/>
                    <w:left w:val="nil"/>
                    <w:bottom w:val="single" w:sz="12" w:space="0" w:color="auto"/>
                    <w:right w:val="nil"/>
                  </w:tcBorders>
                  <w:shd w:val="clear" w:color="auto" w:fill="auto"/>
                  <w:vAlign w:val="bottom"/>
                  <w:hideMark/>
                </w:tcPr>
                <w:p w14:paraId="5C28A84C"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rPr>
                  </w:pPr>
                  <w:r w:rsidRPr="007D4015">
                    <w:rPr>
                      <w:rFonts w:ascii="Calibri" w:eastAsia="Times New Roman" w:hAnsi="Calibri" w:cs="Calibri"/>
                      <w:sz w:val="18"/>
                      <w:szCs w:val="18"/>
                    </w:rPr>
                    <w:t xml:space="preserve">Nombre de mois </w:t>
                  </w:r>
                </w:p>
              </w:tc>
              <w:tc>
                <w:tcPr>
                  <w:tcW w:w="1073" w:type="pct"/>
                  <w:tcBorders>
                    <w:top w:val="single" w:sz="12" w:space="0" w:color="auto"/>
                    <w:left w:val="nil"/>
                    <w:bottom w:val="single" w:sz="12" w:space="0" w:color="auto"/>
                    <w:right w:val="nil"/>
                  </w:tcBorders>
                  <w:shd w:val="clear" w:color="auto" w:fill="auto"/>
                  <w:vAlign w:val="bottom"/>
                  <w:hideMark/>
                </w:tcPr>
                <w:p w14:paraId="1ECD47D9"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rPr>
                  </w:pPr>
                  <w:r w:rsidRPr="007D4015">
                    <w:rPr>
                      <w:rFonts w:ascii="Calibri" w:eastAsia="Times New Roman" w:hAnsi="Calibri" w:cs="Calibri"/>
                      <w:sz w:val="18"/>
                      <w:szCs w:val="18"/>
                    </w:rPr>
                    <w:t xml:space="preserve">Montant total (FCFA) </w:t>
                  </w:r>
                </w:p>
              </w:tc>
            </w:tr>
            <w:tr w:rsidR="007D4015" w:rsidRPr="007D4015" w14:paraId="11A3456C" w14:textId="77777777" w:rsidTr="00C51240">
              <w:trPr>
                <w:trHeight w:val="240"/>
              </w:trPr>
              <w:tc>
                <w:tcPr>
                  <w:tcW w:w="1995" w:type="pct"/>
                  <w:tcBorders>
                    <w:top w:val="nil"/>
                    <w:left w:val="nil"/>
                    <w:bottom w:val="nil"/>
                    <w:right w:val="nil"/>
                  </w:tcBorders>
                  <w:shd w:val="clear" w:color="auto" w:fill="auto"/>
                  <w:vAlign w:val="bottom"/>
                  <w:hideMark/>
                </w:tcPr>
                <w:p w14:paraId="69E037AA"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rPr>
                  </w:pPr>
                  <w:r w:rsidRPr="007D4015">
                    <w:rPr>
                      <w:rFonts w:ascii="Calibri" w:eastAsia="Times New Roman" w:hAnsi="Calibri" w:cs="Calibri"/>
                      <w:sz w:val="18"/>
                      <w:szCs w:val="18"/>
                    </w:rPr>
                    <w:t>Honoraires mensuel du consultant</w:t>
                  </w:r>
                </w:p>
              </w:tc>
              <w:tc>
                <w:tcPr>
                  <w:tcW w:w="997" w:type="pct"/>
                  <w:tcBorders>
                    <w:top w:val="nil"/>
                    <w:left w:val="nil"/>
                    <w:bottom w:val="nil"/>
                    <w:right w:val="nil"/>
                  </w:tcBorders>
                  <w:shd w:val="clear" w:color="auto" w:fill="auto"/>
                  <w:noWrap/>
                  <w:vAlign w:val="bottom"/>
                  <w:hideMark/>
                </w:tcPr>
                <w:p w14:paraId="59C47555"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rPr>
                  </w:pPr>
                </w:p>
              </w:tc>
              <w:tc>
                <w:tcPr>
                  <w:tcW w:w="934" w:type="pct"/>
                  <w:tcBorders>
                    <w:top w:val="nil"/>
                    <w:left w:val="nil"/>
                    <w:bottom w:val="nil"/>
                    <w:right w:val="nil"/>
                  </w:tcBorders>
                  <w:shd w:val="clear" w:color="auto" w:fill="auto"/>
                  <w:noWrap/>
                  <w:vAlign w:val="bottom"/>
                  <w:hideMark/>
                </w:tcPr>
                <w:p w14:paraId="60D63264" w14:textId="77777777" w:rsidR="007D4015" w:rsidRPr="007D4015" w:rsidRDefault="007D4015" w:rsidP="0033672C">
                  <w:pPr>
                    <w:framePr w:hSpace="187" w:wrap="around" w:vAnchor="page" w:hAnchor="page" w:xAlign="center" w:y="1729"/>
                    <w:spacing w:line="240" w:lineRule="auto"/>
                    <w:rPr>
                      <w:rFonts w:ascii="Times New Roman" w:eastAsia="Times New Roman" w:hAnsi="Times New Roman"/>
                      <w:color w:val="auto"/>
                    </w:rPr>
                  </w:pPr>
                </w:p>
              </w:tc>
              <w:tc>
                <w:tcPr>
                  <w:tcW w:w="1073" w:type="pct"/>
                  <w:tcBorders>
                    <w:top w:val="nil"/>
                    <w:left w:val="nil"/>
                    <w:bottom w:val="nil"/>
                    <w:right w:val="nil"/>
                  </w:tcBorders>
                  <w:shd w:val="clear" w:color="auto" w:fill="auto"/>
                  <w:noWrap/>
                  <w:vAlign w:val="bottom"/>
                  <w:hideMark/>
                </w:tcPr>
                <w:p w14:paraId="1458117B" w14:textId="77777777" w:rsidR="007D4015" w:rsidRPr="007D4015" w:rsidRDefault="007D4015" w:rsidP="0033672C">
                  <w:pPr>
                    <w:framePr w:hSpace="187" w:wrap="around" w:vAnchor="page" w:hAnchor="page" w:xAlign="center" w:y="1729"/>
                    <w:spacing w:line="240" w:lineRule="auto"/>
                    <w:rPr>
                      <w:rFonts w:ascii="Times New Roman" w:eastAsia="Times New Roman" w:hAnsi="Times New Roman"/>
                      <w:color w:val="auto"/>
                    </w:rPr>
                  </w:pPr>
                </w:p>
              </w:tc>
            </w:tr>
            <w:tr w:rsidR="007D4015" w:rsidRPr="007D4015" w14:paraId="129E6021" w14:textId="77777777" w:rsidTr="00C51240">
              <w:trPr>
                <w:trHeight w:val="240"/>
              </w:trPr>
              <w:tc>
                <w:tcPr>
                  <w:tcW w:w="1995" w:type="pct"/>
                  <w:tcBorders>
                    <w:top w:val="nil"/>
                    <w:left w:val="nil"/>
                    <w:bottom w:val="nil"/>
                    <w:right w:val="nil"/>
                  </w:tcBorders>
                  <w:shd w:val="clear" w:color="auto" w:fill="auto"/>
                  <w:noWrap/>
                  <w:vAlign w:val="bottom"/>
                  <w:hideMark/>
                </w:tcPr>
                <w:p w14:paraId="3FAAFA61"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rPr>
                  </w:pPr>
                  <w:r w:rsidRPr="007D4015">
                    <w:rPr>
                      <w:rFonts w:ascii="Calibri" w:eastAsia="Times New Roman" w:hAnsi="Calibri" w:cs="Calibri"/>
                      <w:sz w:val="18"/>
                      <w:szCs w:val="18"/>
                    </w:rPr>
                    <w:t>Frais de communication</w:t>
                  </w:r>
                </w:p>
              </w:tc>
              <w:tc>
                <w:tcPr>
                  <w:tcW w:w="997" w:type="pct"/>
                  <w:tcBorders>
                    <w:top w:val="nil"/>
                    <w:left w:val="nil"/>
                    <w:bottom w:val="nil"/>
                    <w:right w:val="nil"/>
                  </w:tcBorders>
                  <w:shd w:val="clear" w:color="auto" w:fill="auto"/>
                  <w:noWrap/>
                  <w:vAlign w:val="bottom"/>
                  <w:hideMark/>
                </w:tcPr>
                <w:p w14:paraId="1D543348"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rPr>
                  </w:pPr>
                </w:p>
              </w:tc>
              <w:tc>
                <w:tcPr>
                  <w:tcW w:w="934" w:type="pct"/>
                  <w:tcBorders>
                    <w:top w:val="nil"/>
                    <w:left w:val="nil"/>
                    <w:bottom w:val="nil"/>
                    <w:right w:val="nil"/>
                  </w:tcBorders>
                  <w:shd w:val="clear" w:color="auto" w:fill="auto"/>
                  <w:noWrap/>
                  <w:vAlign w:val="bottom"/>
                  <w:hideMark/>
                </w:tcPr>
                <w:p w14:paraId="4240150B" w14:textId="77777777" w:rsidR="007D4015" w:rsidRPr="007D4015" w:rsidRDefault="007D4015" w:rsidP="0033672C">
                  <w:pPr>
                    <w:framePr w:hSpace="187" w:wrap="around" w:vAnchor="page" w:hAnchor="page" w:xAlign="center" w:y="1729"/>
                    <w:spacing w:line="240" w:lineRule="auto"/>
                    <w:rPr>
                      <w:rFonts w:ascii="Times New Roman" w:eastAsia="Times New Roman" w:hAnsi="Times New Roman"/>
                      <w:color w:val="auto"/>
                    </w:rPr>
                  </w:pPr>
                </w:p>
              </w:tc>
              <w:tc>
                <w:tcPr>
                  <w:tcW w:w="1073" w:type="pct"/>
                  <w:tcBorders>
                    <w:top w:val="nil"/>
                    <w:left w:val="nil"/>
                    <w:bottom w:val="nil"/>
                    <w:right w:val="nil"/>
                  </w:tcBorders>
                  <w:shd w:val="clear" w:color="auto" w:fill="auto"/>
                  <w:noWrap/>
                  <w:vAlign w:val="bottom"/>
                  <w:hideMark/>
                </w:tcPr>
                <w:p w14:paraId="2F741034" w14:textId="77777777" w:rsidR="007D4015" w:rsidRPr="007D4015" w:rsidRDefault="007D4015" w:rsidP="0033672C">
                  <w:pPr>
                    <w:framePr w:hSpace="187" w:wrap="around" w:vAnchor="page" w:hAnchor="page" w:xAlign="center" w:y="1729"/>
                    <w:spacing w:line="240" w:lineRule="auto"/>
                    <w:rPr>
                      <w:rFonts w:ascii="Times New Roman" w:eastAsia="Times New Roman" w:hAnsi="Times New Roman"/>
                      <w:color w:val="auto"/>
                    </w:rPr>
                  </w:pPr>
                </w:p>
              </w:tc>
            </w:tr>
            <w:tr w:rsidR="007D4015" w:rsidRPr="007D4015" w14:paraId="04077ADC" w14:textId="77777777" w:rsidTr="00C51240">
              <w:trPr>
                <w:trHeight w:val="240"/>
              </w:trPr>
              <w:tc>
                <w:tcPr>
                  <w:tcW w:w="1995" w:type="pct"/>
                  <w:tcBorders>
                    <w:top w:val="nil"/>
                    <w:left w:val="nil"/>
                    <w:bottom w:val="nil"/>
                    <w:right w:val="nil"/>
                  </w:tcBorders>
                  <w:shd w:val="clear" w:color="auto" w:fill="auto"/>
                  <w:noWrap/>
                  <w:vAlign w:val="bottom"/>
                  <w:hideMark/>
                </w:tcPr>
                <w:p w14:paraId="60DA7F2B"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rPr>
                  </w:pPr>
                  <w:r w:rsidRPr="007D4015">
                    <w:rPr>
                      <w:rFonts w:ascii="Calibri" w:eastAsia="Times New Roman" w:hAnsi="Calibri" w:cs="Calibri"/>
                      <w:sz w:val="18"/>
                      <w:szCs w:val="18"/>
                    </w:rPr>
                    <w:t xml:space="preserve">DSA </w:t>
                  </w:r>
                </w:p>
              </w:tc>
              <w:tc>
                <w:tcPr>
                  <w:tcW w:w="997" w:type="pct"/>
                  <w:tcBorders>
                    <w:top w:val="nil"/>
                    <w:left w:val="nil"/>
                    <w:bottom w:val="nil"/>
                    <w:right w:val="nil"/>
                  </w:tcBorders>
                  <w:shd w:val="clear" w:color="auto" w:fill="auto"/>
                  <w:noWrap/>
                  <w:vAlign w:val="bottom"/>
                  <w:hideMark/>
                </w:tcPr>
                <w:p w14:paraId="394D82C4"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rPr>
                  </w:pPr>
                </w:p>
              </w:tc>
              <w:tc>
                <w:tcPr>
                  <w:tcW w:w="934" w:type="pct"/>
                  <w:tcBorders>
                    <w:top w:val="nil"/>
                    <w:left w:val="nil"/>
                    <w:bottom w:val="nil"/>
                    <w:right w:val="nil"/>
                  </w:tcBorders>
                  <w:shd w:val="clear" w:color="auto" w:fill="auto"/>
                  <w:noWrap/>
                  <w:vAlign w:val="bottom"/>
                  <w:hideMark/>
                </w:tcPr>
                <w:p w14:paraId="6D9E737D" w14:textId="77777777" w:rsidR="007D4015" w:rsidRPr="007D4015" w:rsidRDefault="007D4015" w:rsidP="0033672C">
                  <w:pPr>
                    <w:framePr w:hSpace="187" w:wrap="around" w:vAnchor="page" w:hAnchor="page" w:xAlign="center" w:y="1729"/>
                    <w:spacing w:line="240" w:lineRule="auto"/>
                    <w:rPr>
                      <w:rFonts w:ascii="Times New Roman" w:eastAsia="Times New Roman" w:hAnsi="Times New Roman"/>
                      <w:color w:val="auto"/>
                    </w:rPr>
                  </w:pPr>
                </w:p>
              </w:tc>
              <w:tc>
                <w:tcPr>
                  <w:tcW w:w="1073" w:type="pct"/>
                  <w:tcBorders>
                    <w:top w:val="nil"/>
                    <w:left w:val="nil"/>
                    <w:bottom w:val="nil"/>
                    <w:right w:val="nil"/>
                  </w:tcBorders>
                  <w:shd w:val="clear" w:color="auto" w:fill="auto"/>
                  <w:noWrap/>
                  <w:vAlign w:val="bottom"/>
                  <w:hideMark/>
                </w:tcPr>
                <w:p w14:paraId="72C17DE4" w14:textId="77777777" w:rsidR="007D4015" w:rsidRPr="007D4015" w:rsidRDefault="007D4015" w:rsidP="0033672C">
                  <w:pPr>
                    <w:framePr w:hSpace="187" w:wrap="around" w:vAnchor="page" w:hAnchor="page" w:xAlign="center" w:y="1729"/>
                    <w:spacing w:line="240" w:lineRule="auto"/>
                    <w:rPr>
                      <w:rFonts w:ascii="Times New Roman" w:eastAsia="Times New Roman" w:hAnsi="Times New Roman"/>
                      <w:color w:val="auto"/>
                    </w:rPr>
                  </w:pPr>
                </w:p>
              </w:tc>
            </w:tr>
            <w:tr w:rsidR="007D4015" w:rsidRPr="0033672C" w14:paraId="4EF1C716" w14:textId="77777777" w:rsidTr="00C51240">
              <w:trPr>
                <w:trHeight w:val="240"/>
              </w:trPr>
              <w:tc>
                <w:tcPr>
                  <w:tcW w:w="1995" w:type="pct"/>
                  <w:tcBorders>
                    <w:top w:val="nil"/>
                    <w:left w:val="nil"/>
                    <w:bottom w:val="nil"/>
                    <w:right w:val="nil"/>
                  </w:tcBorders>
                  <w:shd w:val="clear" w:color="auto" w:fill="auto"/>
                  <w:vAlign w:val="bottom"/>
                  <w:hideMark/>
                </w:tcPr>
                <w:p w14:paraId="2E00F41C"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lang w:val="fr-FR"/>
                    </w:rPr>
                  </w:pPr>
                  <w:r w:rsidRPr="007D4015">
                    <w:rPr>
                      <w:rFonts w:ascii="Calibri" w:eastAsia="Times New Roman" w:hAnsi="Calibri" w:cs="Calibri"/>
                      <w:sz w:val="18"/>
                      <w:szCs w:val="18"/>
                      <w:lang w:val="fr-FR"/>
                    </w:rPr>
                    <w:t xml:space="preserve">Rented Vehicle Cost/Location de véhicule </w:t>
                  </w:r>
                </w:p>
              </w:tc>
              <w:tc>
                <w:tcPr>
                  <w:tcW w:w="997" w:type="pct"/>
                  <w:tcBorders>
                    <w:top w:val="nil"/>
                    <w:left w:val="nil"/>
                    <w:bottom w:val="nil"/>
                    <w:right w:val="nil"/>
                  </w:tcBorders>
                  <w:shd w:val="clear" w:color="auto" w:fill="auto"/>
                  <w:noWrap/>
                  <w:vAlign w:val="bottom"/>
                  <w:hideMark/>
                </w:tcPr>
                <w:p w14:paraId="75A193C3"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lang w:val="fr-FR"/>
                    </w:rPr>
                  </w:pPr>
                </w:p>
              </w:tc>
              <w:tc>
                <w:tcPr>
                  <w:tcW w:w="934" w:type="pct"/>
                  <w:tcBorders>
                    <w:top w:val="nil"/>
                    <w:left w:val="nil"/>
                    <w:bottom w:val="nil"/>
                    <w:right w:val="nil"/>
                  </w:tcBorders>
                  <w:shd w:val="clear" w:color="auto" w:fill="auto"/>
                  <w:noWrap/>
                  <w:vAlign w:val="bottom"/>
                  <w:hideMark/>
                </w:tcPr>
                <w:p w14:paraId="52AE8584" w14:textId="77777777" w:rsidR="007D4015" w:rsidRPr="007D4015" w:rsidRDefault="007D4015" w:rsidP="0033672C">
                  <w:pPr>
                    <w:framePr w:hSpace="187" w:wrap="around" w:vAnchor="page" w:hAnchor="page" w:xAlign="center" w:y="1729"/>
                    <w:spacing w:line="240" w:lineRule="auto"/>
                    <w:rPr>
                      <w:rFonts w:ascii="Times New Roman" w:eastAsia="Times New Roman" w:hAnsi="Times New Roman"/>
                      <w:color w:val="auto"/>
                      <w:lang w:val="fr-FR"/>
                    </w:rPr>
                  </w:pPr>
                </w:p>
              </w:tc>
              <w:tc>
                <w:tcPr>
                  <w:tcW w:w="1073" w:type="pct"/>
                  <w:tcBorders>
                    <w:top w:val="nil"/>
                    <w:left w:val="nil"/>
                    <w:bottom w:val="nil"/>
                    <w:right w:val="nil"/>
                  </w:tcBorders>
                  <w:shd w:val="clear" w:color="auto" w:fill="auto"/>
                  <w:noWrap/>
                  <w:vAlign w:val="bottom"/>
                  <w:hideMark/>
                </w:tcPr>
                <w:p w14:paraId="0C450587" w14:textId="77777777" w:rsidR="007D4015" w:rsidRPr="007D4015" w:rsidRDefault="007D4015" w:rsidP="0033672C">
                  <w:pPr>
                    <w:framePr w:hSpace="187" w:wrap="around" w:vAnchor="page" w:hAnchor="page" w:xAlign="center" w:y="1729"/>
                    <w:spacing w:line="240" w:lineRule="auto"/>
                    <w:rPr>
                      <w:rFonts w:ascii="Times New Roman" w:eastAsia="Times New Roman" w:hAnsi="Times New Roman"/>
                      <w:color w:val="auto"/>
                      <w:lang w:val="fr-FR"/>
                    </w:rPr>
                  </w:pPr>
                </w:p>
              </w:tc>
            </w:tr>
            <w:tr w:rsidR="007D4015" w:rsidRPr="0033672C" w14:paraId="7D8E54AE" w14:textId="77777777" w:rsidTr="00C51240">
              <w:trPr>
                <w:trHeight w:val="240"/>
              </w:trPr>
              <w:tc>
                <w:tcPr>
                  <w:tcW w:w="1995" w:type="pct"/>
                  <w:tcBorders>
                    <w:top w:val="nil"/>
                    <w:left w:val="nil"/>
                    <w:bottom w:val="nil"/>
                    <w:right w:val="nil"/>
                  </w:tcBorders>
                  <w:shd w:val="clear" w:color="auto" w:fill="auto"/>
                  <w:noWrap/>
                  <w:vAlign w:val="bottom"/>
                  <w:hideMark/>
                </w:tcPr>
                <w:p w14:paraId="2C6F75EE"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lang w:val="fr-FR"/>
                    </w:rPr>
                  </w:pPr>
                  <w:r w:rsidRPr="007D4015">
                    <w:rPr>
                      <w:rFonts w:ascii="Calibri" w:eastAsia="Times New Roman" w:hAnsi="Calibri" w:cs="Calibri"/>
                      <w:sz w:val="18"/>
                      <w:szCs w:val="18"/>
                      <w:lang w:val="fr-FR"/>
                    </w:rPr>
                    <w:t>Carburant</w:t>
                  </w:r>
                </w:p>
              </w:tc>
              <w:tc>
                <w:tcPr>
                  <w:tcW w:w="997" w:type="pct"/>
                  <w:tcBorders>
                    <w:top w:val="nil"/>
                    <w:left w:val="nil"/>
                    <w:bottom w:val="nil"/>
                    <w:right w:val="nil"/>
                  </w:tcBorders>
                  <w:shd w:val="clear" w:color="auto" w:fill="auto"/>
                  <w:noWrap/>
                  <w:vAlign w:val="bottom"/>
                  <w:hideMark/>
                </w:tcPr>
                <w:p w14:paraId="4B0BE442"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lang w:val="fr-FR"/>
                    </w:rPr>
                  </w:pPr>
                </w:p>
              </w:tc>
              <w:tc>
                <w:tcPr>
                  <w:tcW w:w="934" w:type="pct"/>
                  <w:tcBorders>
                    <w:top w:val="nil"/>
                    <w:left w:val="nil"/>
                    <w:bottom w:val="nil"/>
                    <w:right w:val="nil"/>
                  </w:tcBorders>
                  <w:shd w:val="clear" w:color="auto" w:fill="auto"/>
                  <w:noWrap/>
                  <w:vAlign w:val="bottom"/>
                  <w:hideMark/>
                </w:tcPr>
                <w:p w14:paraId="224085AE" w14:textId="77777777" w:rsidR="007D4015" w:rsidRPr="007D4015" w:rsidRDefault="007D4015" w:rsidP="0033672C">
                  <w:pPr>
                    <w:framePr w:hSpace="187" w:wrap="around" w:vAnchor="page" w:hAnchor="page" w:xAlign="center" w:y="1729"/>
                    <w:spacing w:line="240" w:lineRule="auto"/>
                    <w:rPr>
                      <w:rFonts w:ascii="Times New Roman" w:eastAsia="Times New Roman" w:hAnsi="Times New Roman"/>
                      <w:color w:val="auto"/>
                      <w:lang w:val="fr-FR"/>
                    </w:rPr>
                  </w:pPr>
                </w:p>
              </w:tc>
              <w:tc>
                <w:tcPr>
                  <w:tcW w:w="1073" w:type="pct"/>
                  <w:tcBorders>
                    <w:top w:val="nil"/>
                    <w:left w:val="nil"/>
                    <w:bottom w:val="nil"/>
                    <w:right w:val="nil"/>
                  </w:tcBorders>
                  <w:shd w:val="clear" w:color="auto" w:fill="auto"/>
                  <w:noWrap/>
                  <w:vAlign w:val="bottom"/>
                  <w:hideMark/>
                </w:tcPr>
                <w:p w14:paraId="2055258D" w14:textId="77777777" w:rsidR="007D4015" w:rsidRPr="007D4015" w:rsidRDefault="007D4015" w:rsidP="0033672C">
                  <w:pPr>
                    <w:framePr w:hSpace="187" w:wrap="around" w:vAnchor="page" w:hAnchor="page" w:xAlign="center" w:y="1729"/>
                    <w:spacing w:line="240" w:lineRule="auto"/>
                    <w:rPr>
                      <w:rFonts w:ascii="Times New Roman" w:eastAsia="Times New Roman" w:hAnsi="Times New Roman"/>
                      <w:color w:val="auto"/>
                      <w:lang w:val="fr-FR"/>
                    </w:rPr>
                  </w:pPr>
                </w:p>
              </w:tc>
            </w:tr>
            <w:tr w:rsidR="007D4015" w:rsidRPr="0033672C" w14:paraId="7E68D569" w14:textId="77777777" w:rsidTr="00C51240">
              <w:trPr>
                <w:trHeight w:val="240"/>
              </w:trPr>
              <w:tc>
                <w:tcPr>
                  <w:tcW w:w="1995" w:type="pct"/>
                  <w:tcBorders>
                    <w:top w:val="nil"/>
                    <w:left w:val="nil"/>
                    <w:bottom w:val="single" w:sz="12" w:space="0" w:color="auto"/>
                    <w:right w:val="nil"/>
                  </w:tcBorders>
                  <w:shd w:val="clear" w:color="auto" w:fill="auto"/>
                  <w:noWrap/>
                  <w:vAlign w:val="bottom"/>
                  <w:hideMark/>
                </w:tcPr>
                <w:p w14:paraId="58539BD5"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lang w:val="fr-FR"/>
                    </w:rPr>
                  </w:pPr>
                  <w:r w:rsidRPr="007D4015">
                    <w:rPr>
                      <w:rFonts w:ascii="Calibri" w:eastAsia="Times New Roman" w:hAnsi="Calibri" w:cs="Calibri"/>
                      <w:sz w:val="18"/>
                      <w:szCs w:val="18"/>
                      <w:lang w:val="fr-FR"/>
                    </w:rPr>
                    <w:t xml:space="preserve">COUT TOTAL </w:t>
                  </w:r>
                </w:p>
              </w:tc>
              <w:tc>
                <w:tcPr>
                  <w:tcW w:w="997" w:type="pct"/>
                  <w:tcBorders>
                    <w:top w:val="nil"/>
                    <w:left w:val="nil"/>
                    <w:bottom w:val="single" w:sz="12" w:space="0" w:color="auto"/>
                    <w:right w:val="nil"/>
                  </w:tcBorders>
                  <w:shd w:val="clear" w:color="auto" w:fill="auto"/>
                  <w:noWrap/>
                  <w:vAlign w:val="bottom"/>
                  <w:hideMark/>
                </w:tcPr>
                <w:p w14:paraId="1A8E27B4"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lang w:val="fr-FR"/>
                    </w:rPr>
                  </w:pPr>
                  <w:r w:rsidRPr="007D4015">
                    <w:rPr>
                      <w:rFonts w:ascii="Calibri" w:eastAsia="Times New Roman" w:hAnsi="Calibri" w:cs="Calibri"/>
                      <w:sz w:val="18"/>
                      <w:szCs w:val="18"/>
                      <w:lang w:val="fr-FR"/>
                    </w:rPr>
                    <w:t> </w:t>
                  </w:r>
                </w:p>
              </w:tc>
              <w:tc>
                <w:tcPr>
                  <w:tcW w:w="934" w:type="pct"/>
                  <w:tcBorders>
                    <w:top w:val="nil"/>
                    <w:left w:val="nil"/>
                    <w:bottom w:val="single" w:sz="12" w:space="0" w:color="auto"/>
                    <w:right w:val="nil"/>
                  </w:tcBorders>
                  <w:shd w:val="clear" w:color="auto" w:fill="auto"/>
                  <w:noWrap/>
                  <w:vAlign w:val="bottom"/>
                  <w:hideMark/>
                </w:tcPr>
                <w:p w14:paraId="5A95D864"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lang w:val="fr-FR"/>
                    </w:rPr>
                  </w:pPr>
                  <w:r w:rsidRPr="007D4015">
                    <w:rPr>
                      <w:rFonts w:ascii="Calibri" w:eastAsia="Times New Roman" w:hAnsi="Calibri" w:cs="Calibri"/>
                      <w:sz w:val="18"/>
                      <w:szCs w:val="18"/>
                      <w:lang w:val="fr-FR"/>
                    </w:rPr>
                    <w:t> </w:t>
                  </w:r>
                </w:p>
              </w:tc>
              <w:tc>
                <w:tcPr>
                  <w:tcW w:w="1073" w:type="pct"/>
                  <w:tcBorders>
                    <w:top w:val="nil"/>
                    <w:left w:val="nil"/>
                    <w:bottom w:val="single" w:sz="12" w:space="0" w:color="auto"/>
                    <w:right w:val="nil"/>
                  </w:tcBorders>
                  <w:shd w:val="clear" w:color="auto" w:fill="auto"/>
                  <w:noWrap/>
                  <w:vAlign w:val="bottom"/>
                  <w:hideMark/>
                </w:tcPr>
                <w:p w14:paraId="419B506A" w14:textId="77777777" w:rsidR="007D4015" w:rsidRPr="007D4015" w:rsidRDefault="007D4015" w:rsidP="0033672C">
                  <w:pPr>
                    <w:framePr w:hSpace="187" w:wrap="around" w:vAnchor="page" w:hAnchor="page" w:xAlign="center" w:y="1729"/>
                    <w:spacing w:line="240" w:lineRule="auto"/>
                    <w:rPr>
                      <w:rFonts w:ascii="Calibri" w:eastAsia="Times New Roman" w:hAnsi="Calibri" w:cs="Calibri"/>
                      <w:sz w:val="18"/>
                      <w:szCs w:val="18"/>
                      <w:lang w:val="fr-FR"/>
                    </w:rPr>
                  </w:pPr>
                  <w:r w:rsidRPr="007D4015">
                    <w:rPr>
                      <w:rFonts w:ascii="Calibri" w:eastAsia="Times New Roman" w:hAnsi="Calibri" w:cs="Calibri"/>
                      <w:sz w:val="18"/>
                      <w:szCs w:val="18"/>
                      <w:lang w:val="fr-FR"/>
                    </w:rPr>
                    <w:t> </w:t>
                  </w:r>
                </w:p>
              </w:tc>
            </w:tr>
          </w:tbl>
          <w:p w14:paraId="20B707E6" w14:textId="77777777"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 xml:space="preserve">L’offre technique et l’offre financière serviront de base pour la sélection du consultant suivant les modalités ci-dessous décrites. </w:t>
            </w:r>
          </w:p>
          <w:p w14:paraId="28B6D3B4" w14:textId="77777777"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Unicef se réserve le droit de ne pas donner de suite au présent avis d’appel à candidatures.</w:t>
            </w:r>
          </w:p>
          <w:p w14:paraId="08E46F5E" w14:textId="77777777" w:rsidR="00180DA3" w:rsidRPr="00180DA3" w:rsidRDefault="00180DA3" w:rsidP="00180DA3">
            <w:pPr>
              <w:rPr>
                <w:rFonts w:ascii="Calibri" w:eastAsia="Arial Unicode MS" w:hAnsi="Calibri" w:cs="Calibri"/>
                <w:i/>
                <w:iCs/>
                <w:color w:val="auto"/>
                <w:u w:val="single"/>
                <w:lang w:val="fr-FR"/>
              </w:rPr>
            </w:pPr>
            <w:r w:rsidRPr="00180DA3">
              <w:rPr>
                <w:rFonts w:ascii="Calibri" w:eastAsia="Arial Unicode MS" w:hAnsi="Calibri" w:cs="Calibri"/>
                <w:i/>
                <w:iCs/>
                <w:color w:val="auto"/>
                <w:u w:val="single"/>
                <w:lang w:val="fr-FR"/>
              </w:rPr>
              <w:t>Technical Evaluation : 75 points</w:t>
            </w:r>
          </w:p>
          <w:p w14:paraId="3E912DDC" w14:textId="77777777"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 xml:space="preserve">Les critères d’évaluation de l’offre technique sont résumés dans le tableau suivant : </w:t>
            </w:r>
          </w:p>
          <w:p w14:paraId="62991A0D" w14:textId="77777777" w:rsidR="00180DA3" w:rsidRPr="00180DA3" w:rsidRDefault="00180DA3" w:rsidP="00180DA3">
            <w:pPr>
              <w:numPr>
                <w:ilvl w:val="0"/>
                <w:numId w:val="31"/>
              </w:numPr>
              <w:contextualSpacing/>
              <w:rPr>
                <w:rFonts w:ascii="Calibri" w:eastAsia="Arial Unicode MS" w:hAnsi="Calibri" w:cs="Calibri"/>
                <w:color w:val="auto"/>
                <w:lang w:val="fr-FR"/>
              </w:rPr>
            </w:pPr>
            <w:r w:rsidRPr="00180DA3">
              <w:rPr>
                <w:rFonts w:ascii="Calibri" w:eastAsia="Arial Unicode MS" w:hAnsi="Calibri" w:cs="Calibri"/>
                <w:color w:val="auto"/>
                <w:lang w:val="fr-FR"/>
              </w:rPr>
              <w:t>Profil des Consultant(e)s/CV /Copie des diplômes et attestations : 30 pts</w:t>
            </w:r>
          </w:p>
          <w:p w14:paraId="2689495A" w14:textId="77777777" w:rsidR="00180DA3" w:rsidRPr="00180DA3" w:rsidRDefault="00180DA3" w:rsidP="00180DA3">
            <w:pPr>
              <w:numPr>
                <w:ilvl w:val="0"/>
                <w:numId w:val="31"/>
              </w:numPr>
              <w:contextualSpacing/>
              <w:rPr>
                <w:rFonts w:ascii="Calibri" w:eastAsia="Arial Unicode MS" w:hAnsi="Calibri" w:cs="Calibri"/>
                <w:color w:val="auto"/>
                <w:lang w:val="fr-FR"/>
              </w:rPr>
            </w:pPr>
            <w:r w:rsidRPr="00180DA3">
              <w:rPr>
                <w:rFonts w:ascii="Calibri" w:eastAsia="Arial Unicode MS" w:hAnsi="Calibri" w:cs="Calibri"/>
                <w:color w:val="auto"/>
                <w:lang w:val="fr-FR"/>
              </w:rPr>
              <w:t>Lettre de Motivation et compréhension des TDR : 10 pts</w:t>
            </w:r>
          </w:p>
          <w:p w14:paraId="7BCFD95C" w14:textId="77777777" w:rsidR="00180DA3" w:rsidRPr="00180DA3" w:rsidRDefault="00180DA3" w:rsidP="00180DA3">
            <w:pPr>
              <w:numPr>
                <w:ilvl w:val="0"/>
                <w:numId w:val="31"/>
              </w:numPr>
              <w:contextualSpacing/>
              <w:rPr>
                <w:rFonts w:ascii="Calibri" w:eastAsia="Arial Unicode MS" w:hAnsi="Calibri" w:cs="Calibri"/>
                <w:color w:val="auto"/>
                <w:lang w:val="fr-FR"/>
              </w:rPr>
            </w:pPr>
            <w:r w:rsidRPr="00180DA3">
              <w:rPr>
                <w:rFonts w:ascii="Calibri" w:eastAsia="Arial Unicode MS" w:hAnsi="Calibri" w:cs="Calibri"/>
                <w:color w:val="auto"/>
                <w:lang w:val="fr-FR"/>
              </w:rPr>
              <w:t xml:space="preserve">Expériences et Références techniques pertinentes/ attestations de travail/ lettre recommandations/ attestation bonne fin exécution : 20 pts </w:t>
            </w:r>
          </w:p>
          <w:p w14:paraId="6FD28C30" w14:textId="77777777" w:rsidR="00180DA3" w:rsidRPr="00180DA3" w:rsidRDefault="00180DA3" w:rsidP="00180DA3">
            <w:pPr>
              <w:numPr>
                <w:ilvl w:val="0"/>
                <w:numId w:val="31"/>
              </w:numPr>
              <w:contextualSpacing/>
              <w:rPr>
                <w:rFonts w:ascii="Calibri" w:eastAsia="Arial Unicode MS" w:hAnsi="Calibri" w:cs="Calibri"/>
                <w:color w:val="auto"/>
                <w:lang w:val="fr-FR"/>
              </w:rPr>
            </w:pPr>
            <w:r w:rsidRPr="00180DA3">
              <w:rPr>
                <w:rFonts w:ascii="Calibri" w:eastAsia="Arial Unicode MS" w:hAnsi="Calibri" w:cs="Calibri"/>
                <w:color w:val="auto"/>
                <w:lang w:val="fr-FR"/>
              </w:rPr>
              <w:t>Méthodologie et chronogramme de travail : 15 pts</w:t>
            </w:r>
          </w:p>
          <w:p w14:paraId="7B5911AF" w14:textId="77777777"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Seront déclarées techniquement valables et retenues pour l’évaluation financière, les candidats dont les offres techniques ont recueilli au moins 50 pts à l’évaluation technique.</w:t>
            </w:r>
          </w:p>
          <w:p w14:paraId="23085758" w14:textId="77777777" w:rsidR="00180DA3" w:rsidRPr="00180DA3" w:rsidRDefault="00180DA3" w:rsidP="00180DA3">
            <w:pPr>
              <w:rPr>
                <w:rFonts w:ascii="Calibri" w:eastAsia="Arial Unicode MS" w:hAnsi="Calibri" w:cs="Calibri"/>
                <w:i/>
                <w:iCs/>
                <w:color w:val="auto"/>
                <w:u w:val="single"/>
                <w:lang w:val="fr-FR"/>
              </w:rPr>
            </w:pPr>
            <w:r w:rsidRPr="00180DA3">
              <w:rPr>
                <w:rFonts w:ascii="Calibri" w:eastAsia="Arial Unicode MS" w:hAnsi="Calibri" w:cs="Calibri"/>
                <w:i/>
                <w:iCs/>
                <w:color w:val="auto"/>
                <w:u w:val="single"/>
                <w:lang w:val="fr-FR"/>
              </w:rPr>
              <w:t>Price Proposal : 25 points</w:t>
            </w:r>
          </w:p>
          <w:p w14:paraId="120B8CAF" w14:textId="22E3CEC6" w:rsidR="00180DA3" w:rsidRPr="00180DA3" w:rsidRDefault="00A90EA8" w:rsidP="00180DA3">
            <w:pPr>
              <w:rPr>
                <w:rFonts w:ascii="Calibri" w:eastAsia="Arial Unicode MS" w:hAnsi="Calibri" w:cs="Calibri"/>
                <w:color w:val="auto"/>
                <w:lang w:val="fr-FR"/>
              </w:rPr>
            </w:pPr>
            <w:r>
              <w:rPr>
                <w:rFonts w:ascii="Calibri" w:eastAsia="Arial Unicode MS" w:hAnsi="Calibri" w:cs="Calibri"/>
                <w:color w:val="auto"/>
                <w:lang w:val="fr-FR"/>
              </w:rPr>
              <w:lastRenderedPageBreak/>
              <w:t xml:space="preserve">Seules </w:t>
            </w:r>
            <w:r w:rsidR="00180DA3" w:rsidRPr="00180DA3">
              <w:rPr>
                <w:rFonts w:ascii="Calibri" w:eastAsia="Arial Unicode MS" w:hAnsi="Calibri" w:cs="Calibri"/>
                <w:color w:val="auto"/>
                <w:lang w:val="fr-FR"/>
              </w:rPr>
              <w:t>les offres financières des candidats ayant obtenu au moins 50</w:t>
            </w:r>
            <w:r>
              <w:rPr>
                <w:rFonts w:ascii="Calibri" w:eastAsia="Arial Unicode MS" w:hAnsi="Calibri" w:cs="Calibri"/>
                <w:color w:val="auto"/>
                <w:lang w:val="fr-FR"/>
              </w:rPr>
              <w:t xml:space="preserve"> points</w:t>
            </w:r>
            <w:r w:rsidR="00180DA3" w:rsidRPr="00180DA3">
              <w:rPr>
                <w:rFonts w:ascii="Calibri" w:eastAsia="Arial Unicode MS" w:hAnsi="Calibri" w:cs="Calibri"/>
                <w:color w:val="auto"/>
                <w:lang w:val="fr-FR"/>
              </w:rPr>
              <w:t xml:space="preserve"> sur 75 à l’évaluation technique</w:t>
            </w:r>
            <w:r w:rsidRPr="00180DA3">
              <w:rPr>
                <w:rFonts w:ascii="Calibri" w:eastAsia="Arial Unicode MS" w:hAnsi="Calibri" w:cs="Calibri"/>
                <w:color w:val="auto"/>
                <w:lang w:val="fr-FR"/>
              </w:rPr>
              <w:t xml:space="preserve"> </w:t>
            </w:r>
            <w:r>
              <w:rPr>
                <w:rFonts w:ascii="Calibri" w:eastAsia="Arial Unicode MS" w:hAnsi="Calibri" w:cs="Calibri"/>
                <w:color w:val="auto"/>
                <w:lang w:val="fr-FR"/>
              </w:rPr>
              <w:t>s</w:t>
            </w:r>
            <w:r w:rsidRPr="00180DA3">
              <w:rPr>
                <w:rFonts w:ascii="Calibri" w:eastAsia="Arial Unicode MS" w:hAnsi="Calibri" w:cs="Calibri"/>
                <w:color w:val="auto"/>
                <w:lang w:val="fr-FR"/>
              </w:rPr>
              <w:t xml:space="preserve">eront </w:t>
            </w:r>
            <w:r>
              <w:rPr>
                <w:rFonts w:ascii="Calibri" w:eastAsia="Arial Unicode MS" w:hAnsi="Calibri" w:cs="Calibri"/>
                <w:color w:val="auto"/>
                <w:lang w:val="fr-FR"/>
              </w:rPr>
              <w:t>pris en compte pour l’évaluation financière</w:t>
            </w:r>
            <w:r w:rsidR="00180DA3" w:rsidRPr="00180DA3">
              <w:rPr>
                <w:rFonts w:ascii="Calibri" w:eastAsia="Arial Unicode MS" w:hAnsi="Calibri" w:cs="Calibri"/>
                <w:color w:val="auto"/>
                <w:lang w:val="fr-FR"/>
              </w:rPr>
              <w:t xml:space="preserve">. </w:t>
            </w:r>
          </w:p>
          <w:p w14:paraId="6020D483" w14:textId="77777777"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A l’offre financière du moins-disant sera attribuée la note de 25 points. Les notes financières respectives des autres soumissionnaires seront calculées comme suit : 25*montant de l’offre du moins-disant/montant de l’offre financière du soumissionnaire évalué. Ceci permettra d’attribuer à chacun des soumissionnaires ayant franchi l’évaluation technique une note d’évaluation financière.</w:t>
            </w:r>
          </w:p>
          <w:p w14:paraId="6685959B" w14:textId="77777777"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Evaluation finale</w:t>
            </w:r>
          </w:p>
          <w:p w14:paraId="2DC94A5B" w14:textId="77777777"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 xml:space="preserve">L’évaluation finale sera basée la somme des notes obtenues par chaque candidat éligible à l’évaluation technique et à l’évaluation financière </w:t>
            </w:r>
          </w:p>
          <w:p w14:paraId="1E363FE1" w14:textId="77777777"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NB : total offre technique + Total Offre financière = 100 pts</w:t>
            </w:r>
          </w:p>
          <w:p w14:paraId="284F9EBA" w14:textId="13E382E5"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 xml:space="preserve">L’offre financière du candidat ayant obtenu la plus forte note sera éventuellement négociée avec le soumissionnaire dans les limites budgétaires disponibles. </w:t>
            </w:r>
          </w:p>
        </w:tc>
      </w:tr>
      <w:tr w:rsidR="00180DA3" w:rsidRPr="0033672C" w14:paraId="562C6CC3" w14:textId="77777777" w:rsidTr="00C51240">
        <w:trPr>
          <w:trHeight w:val="164"/>
        </w:trPr>
        <w:tc>
          <w:tcPr>
            <w:tcW w:w="1854" w:type="pct"/>
            <w:tcBorders>
              <w:top w:val="nil"/>
              <w:right w:val="single" w:sz="4" w:space="0" w:color="auto"/>
            </w:tcBorders>
            <w:shd w:val="clear" w:color="auto" w:fill="auto"/>
            <w:noWrap/>
          </w:tcPr>
          <w:p w14:paraId="528A07B5" w14:textId="77777777" w:rsidR="00180DA3" w:rsidRPr="00180DA3" w:rsidRDefault="00180DA3" w:rsidP="00180DA3">
            <w:pPr>
              <w:spacing w:before="60" w:line="240" w:lineRule="auto"/>
              <w:rPr>
                <w:rFonts w:ascii="Calibri" w:eastAsia="Arial Unicode MS" w:hAnsi="Calibri" w:cs="Calibri"/>
                <w:color w:val="auto"/>
                <w:lang w:val="fr-FR"/>
              </w:rPr>
            </w:pPr>
          </w:p>
        </w:tc>
        <w:tc>
          <w:tcPr>
            <w:tcW w:w="3146" w:type="pct"/>
            <w:gridSpan w:val="3"/>
            <w:tcBorders>
              <w:top w:val="nil"/>
              <w:left w:val="single" w:sz="4" w:space="0" w:color="auto"/>
            </w:tcBorders>
            <w:shd w:val="clear" w:color="auto" w:fill="auto"/>
            <w:noWrap/>
          </w:tcPr>
          <w:p w14:paraId="145684AC" w14:textId="77777777" w:rsidR="00180DA3" w:rsidRPr="00180DA3" w:rsidRDefault="00180DA3" w:rsidP="00180DA3">
            <w:pPr>
              <w:rPr>
                <w:rFonts w:ascii="Calibri" w:hAnsi="Calibri" w:cs="Calibri"/>
                <w:lang w:val="fr-FR"/>
              </w:rPr>
            </w:pPr>
          </w:p>
        </w:tc>
      </w:tr>
      <w:tr w:rsidR="00180DA3" w:rsidRPr="0033672C" w14:paraId="0E038CCE" w14:textId="77777777" w:rsidTr="00C51240">
        <w:trPr>
          <w:trHeight w:val="153"/>
        </w:trPr>
        <w:tc>
          <w:tcPr>
            <w:tcW w:w="1854" w:type="pct"/>
            <w:tcBorders>
              <w:top w:val="nil"/>
              <w:right w:val="single" w:sz="4" w:space="0" w:color="auto"/>
            </w:tcBorders>
            <w:shd w:val="clear" w:color="auto" w:fill="auto"/>
            <w:noWrap/>
          </w:tcPr>
          <w:p w14:paraId="01554A1D" w14:textId="77777777" w:rsidR="00180DA3" w:rsidRPr="00180DA3" w:rsidRDefault="00180DA3" w:rsidP="00180DA3">
            <w:pPr>
              <w:spacing w:before="60" w:line="240" w:lineRule="auto"/>
              <w:rPr>
                <w:rFonts w:ascii="Calibri" w:eastAsia="Arial Unicode MS" w:hAnsi="Calibri" w:cs="Calibri"/>
                <w:b/>
                <w:color w:val="auto"/>
                <w:lang w:val="en-AU"/>
              </w:rPr>
            </w:pPr>
            <w:r w:rsidRPr="00180DA3">
              <w:rPr>
                <w:rFonts w:ascii="Calibri" w:eastAsia="Arial Unicode MS" w:hAnsi="Calibri" w:cs="Calibri"/>
                <w:b/>
                <w:color w:val="auto"/>
                <w:lang w:val="en-AU"/>
              </w:rPr>
              <w:t>Administrative details:</w:t>
            </w:r>
          </w:p>
          <w:p w14:paraId="4008E2C6" w14:textId="77777777" w:rsidR="00180DA3" w:rsidRPr="00180DA3" w:rsidRDefault="00180DA3" w:rsidP="00180DA3">
            <w:pPr>
              <w:rPr>
                <w:rFonts w:ascii="Calibri" w:eastAsia="Arial Unicode MS" w:hAnsi="Calibri" w:cs="Calibri"/>
                <w:color w:val="auto"/>
                <w:lang w:val="en-AU"/>
              </w:rPr>
            </w:pPr>
            <w:r w:rsidRPr="00180DA3">
              <w:rPr>
                <w:rFonts w:ascii="Calibri" w:eastAsia="Arial Unicode MS" w:hAnsi="Calibri" w:cs="Calibri"/>
                <w:color w:val="auto"/>
                <w:lang w:val="en-AU"/>
              </w:rPr>
              <w:t xml:space="preserve">Visa assistance required:       </w:t>
            </w:r>
            <w:r w:rsidRPr="00180DA3">
              <w:rPr>
                <w:rFonts w:ascii="Calibri" w:eastAsia="Arial Unicode MS" w:hAnsi="Calibri" w:cs="Calibri"/>
                <w:color w:val="auto"/>
                <w:lang w:val="en-AU"/>
              </w:rPr>
              <w:fldChar w:fldCharType="begin">
                <w:ffData>
                  <w:name w:val="Check9"/>
                  <w:enabled/>
                  <w:calcOnExit w:val="0"/>
                  <w:checkBox>
                    <w:sizeAuto/>
                    <w:default w:val="0"/>
                  </w:checkBox>
                </w:ffData>
              </w:fldChar>
            </w:r>
            <w:r w:rsidRPr="00180DA3">
              <w:rPr>
                <w:rFonts w:ascii="Calibri" w:eastAsia="Arial Unicode MS" w:hAnsi="Calibri" w:cs="Calibri"/>
                <w:color w:val="auto"/>
                <w:lang w:val="en-AU"/>
              </w:rPr>
              <w:instrText xml:space="preserve"> FORMCHECKBOX </w:instrText>
            </w:r>
            <w:r w:rsidR="00535332">
              <w:rPr>
                <w:rFonts w:ascii="Calibri" w:eastAsia="Arial Unicode MS" w:hAnsi="Calibri" w:cs="Calibri"/>
                <w:color w:val="auto"/>
                <w:lang w:val="en-AU"/>
              </w:rPr>
            </w:r>
            <w:r w:rsidR="00535332">
              <w:rPr>
                <w:rFonts w:ascii="Calibri" w:eastAsia="Arial Unicode MS" w:hAnsi="Calibri" w:cs="Calibri"/>
                <w:color w:val="auto"/>
                <w:lang w:val="en-AU"/>
              </w:rPr>
              <w:fldChar w:fldCharType="separate"/>
            </w:r>
            <w:r w:rsidRPr="00180DA3">
              <w:rPr>
                <w:rFonts w:ascii="Calibri" w:eastAsia="Arial Unicode MS" w:hAnsi="Calibri" w:cs="Calibri"/>
                <w:color w:val="auto"/>
                <w:lang w:val="en-AU"/>
              </w:rPr>
              <w:fldChar w:fldCharType="end"/>
            </w:r>
          </w:p>
          <w:p w14:paraId="2FF08E2A" w14:textId="77777777" w:rsidR="00180DA3" w:rsidRPr="00180DA3" w:rsidRDefault="00180DA3" w:rsidP="00180DA3">
            <w:pPr>
              <w:rPr>
                <w:rFonts w:ascii="Calibri" w:eastAsia="Arial Unicode MS" w:hAnsi="Calibri" w:cs="Calibri"/>
                <w:color w:val="auto"/>
                <w:lang w:val="en-AU"/>
              </w:rPr>
            </w:pPr>
            <w:r w:rsidRPr="00180DA3">
              <w:rPr>
                <w:rFonts w:ascii="Calibri" w:eastAsia="Arial Unicode MS" w:hAnsi="Calibri" w:cs="Calibri"/>
                <w:color w:val="auto"/>
                <w:lang w:val="en-AU"/>
              </w:rPr>
              <w:t xml:space="preserve">Transportation arranged by the office:       </w:t>
            </w:r>
            <w:r w:rsidRPr="00180DA3">
              <w:rPr>
                <w:rFonts w:ascii="Calibri" w:eastAsia="Arial Unicode MS" w:hAnsi="Calibri" w:cs="Calibri"/>
                <w:color w:val="auto"/>
                <w:lang w:val="en-AU"/>
              </w:rPr>
              <w:fldChar w:fldCharType="begin">
                <w:ffData>
                  <w:name w:val="Check9"/>
                  <w:enabled/>
                  <w:calcOnExit w:val="0"/>
                  <w:checkBox>
                    <w:sizeAuto/>
                    <w:default w:val="0"/>
                  </w:checkBox>
                </w:ffData>
              </w:fldChar>
            </w:r>
            <w:r w:rsidRPr="00180DA3">
              <w:rPr>
                <w:rFonts w:ascii="Calibri" w:eastAsia="Arial Unicode MS" w:hAnsi="Calibri" w:cs="Calibri"/>
                <w:color w:val="auto"/>
                <w:lang w:val="en-AU"/>
              </w:rPr>
              <w:instrText xml:space="preserve"> FORMCHECKBOX </w:instrText>
            </w:r>
            <w:r w:rsidR="00535332">
              <w:rPr>
                <w:rFonts w:ascii="Calibri" w:eastAsia="Arial Unicode MS" w:hAnsi="Calibri" w:cs="Calibri"/>
                <w:color w:val="auto"/>
                <w:lang w:val="en-AU"/>
              </w:rPr>
            </w:r>
            <w:r w:rsidR="00535332">
              <w:rPr>
                <w:rFonts w:ascii="Calibri" w:eastAsia="Arial Unicode MS" w:hAnsi="Calibri" w:cs="Calibri"/>
                <w:color w:val="auto"/>
                <w:lang w:val="en-AU"/>
              </w:rPr>
              <w:fldChar w:fldCharType="separate"/>
            </w:r>
            <w:r w:rsidRPr="00180DA3">
              <w:rPr>
                <w:rFonts w:ascii="Calibri" w:eastAsia="Arial Unicode MS" w:hAnsi="Calibri" w:cs="Calibri"/>
                <w:color w:val="auto"/>
                <w:lang w:val="en-AU"/>
              </w:rPr>
              <w:fldChar w:fldCharType="end"/>
            </w:r>
          </w:p>
          <w:p w14:paraId="3A8AA418" w14:textId="77777777" w:rsidR="00180DA3" w:rsidRPr="00180DA3" w:rsidRDefault="00180DA3" w:rsidP="00180DA3">
            <w:pPr>
              <w:rPr>
                <w:rFonts w:ascii="Calibri" w:eastAsia="Arial Unicode MS" w:hAnsi="Calibri" w:cs="Calibri"/>
                <w:color w:val="auto"/>
                <w:lang w:val="en-AU"/>
              </w:rPr>
            </w:pPr>
          </w:p>
          <w:p w14:paraId="73C60774" w14:textId="77777777" w:rsidR="00180DA3" w:rsidRPr="00180DA3" w:rsidRDefault="00180DA3" w:rsidP="00180DA3">
            <w:pPr>
              <w:spacing w:before="60" w:line="240" w:lineRule="auto"/>
              <w:rPr>
                <w:rFonts w:ascii="Calibri" w:eastAsia="Arial Unicode MS" w:hAnsi="Calibri" w:cs="Calibri"/>
                <w:b/>
                <w:color w:val="auto"/>
                <w:lang w:val="en-AU"/>
              </w:rPr>
            </w:pPr>
          </w:p>
        </w:tc>
        <w:tc>
          <w:tcPr>
            <w:tcW w:w="3146" w:type="pct"/>
            <w:gridSpan w:val="3"/>
            <w:tcBorders>
              <w:top w:val="nil"/>
              <w:left w:val="single" w:sz="4" w:space="0" w:color="auto"/>
            </w:tcBorders>
            <w:shd w:val="clear" w:color="auto" w:fill="auto"/>
            <w:noWrap/>
          </w:tcPr>
          <w:p w14:paraId="0F18EC13" w14:textId="77777777" w:rsidR="00180DA3" w:rsidRPr="00180DA3" w:rsidRDefault="00180DA3" w:rsidP="00180DA3">
            <w:pPr>
              <w:rPr>
                <w:rFonts w:ascii="Calibri" w:eastAsia="Arial Unicode MS" w:hAnsi="Calibri" w:cs="Calibri"/>
                <w:color w:val="auto"/>
                <w:lang w:val="en-AU"/>
              </w:rPr>
            </w:pPr>
            <w:r w:rsidRPr="00180DA3">
              <w:rPr>
                <w:rFonts w:ascii="Calibri" w:eastAsia="Arial Unicode MS" w:hAnsi="Calibri" w:cs="Calibri"/>
                <w:color w:val="auto"/>
                <w:lang w:val="en-AU"/>
              </w:rPr>
              <w:t xml:space="preserve"> </w:t>
            </w:r>
            <w:r w:rsidRPr="00180DA3">
              <w:rPr>
                <w:rFonts w:ascii="Calibri" w:eastAsia="Arial Unicode MS" w:hAnsi="Calibri" w:cs="Calibri"/>
                <w:color w:val="auto"/>
                <w:lang w:val="en-AU"/>
              </w:rPr>
              <w:fldChar w:fldCharType="begin">
                <w:ffData>
                  <w:name w:val="Check9"/>
                  <w:enabled/>
                  <w:calcOnExit w:val="0"/>
                  <w:checkBox>
                    <w:sizeAuto/>
                    <w:default w:val="0"/>
                  </w:checkBox>
                </w:ffData>
              </w:fldChar>
            </w:r>
            <w:r w:rsidRPr="00180DA3">
              <w:rPr>
                <w:rFonts w:ascii="Calibri" w:eastAsia="Arial Unicode MS" w:hAnsi="Calibri" w:cs="Calibri"/>
                <w:color w:val="auto"/>
                <w:lang w:val="en-AU"/>
              </w:rPr>
              <w:instrText xml:space="preserve"> FORMCHECKBOX </w:instrText>
            </w:r>
            <w:r w:rsidR="00535332">
              <w:rPr>
                <w:rFonts w:ascii="Calibri" w:eastAsia="Arial Unicode MS" w:hAnsi="Calibri" w:cs="Calibri"/>
                <w:color w:val="auto"/>
                <w:lang w:val="en-AU"/>
              </w:rPr>
            </w:r>
            <w:r w:rsidR="00535332">
              <w:rPr>
                <w:rFonts w:ascii="Calibri" w:eastAsia="Arial Unicode MS" w:hAnsi="Calibri" w:cs="Calibri"/>
                <w:color w:val="auto"/>
                <w:lang w:val="en-AU"/>
              </w:rPr>
              <w:fldChar w:fldCharType="separate"/>
            </w:r>
            <w:r w:rsidRPr="00180DA3">
              <w:rPr>
                <w:rFonts w:ascii="Calibri" w:eastAsia="Arial Unicode MS" w:hAnsi="Calibri" w:cs="Calibri"/>
                <w:color w:val="auto"/>
                <w:lang w:val="en-AU"/>
              </w:rPr>
              <w:fldChar w:fldCharType="end"/>
            </w:r>
            <w:r w:rsidRPr="00180DA3">
              <w:rPr>
                <w:rFonts w:ascii="Calibri" w:eastAsia="Arial Unicode MS" w:hAnsi="Calibri" w:cs="Calibri"/>
                <w:color w:val="auto"/>
                <w:lang w:val="en-AU"/>
              </w:rPr>
              <w:t xml:space="preserve"> Home Based  </w:t>
            </w:r>
            <w:r w:rsidRPr="00180DA3">
              <w:rPr>
                <w:rFonts w:ascii="Calibri" w:eastAsia="Arial Unicode MS" w:hAnsi="Calibri" w:cs="Calibri"/>
                <w:color w:val="auto"/>
                <w:lang w:val="en-AU"/>
              </w:rPr>
              <w:fldChar w:fldCharType="begin">
                <w:ffData>
                  <w:name w:val=""/>
                  <w:enabled/>
                  <w:calcOnExit w:val="0"/>
                  <w:checkBox>
                    <w:sizeAuto/>
                    <w:default w:val="1"/>
                  </w:checkBox>
                </w:ffData>
              </w:fldChar>
            </w:r>
            <w:r w:rsidRPr="00180DA3">
              <w:rPr>
                <w:rFonts w:ascii="Calibri" w:eastAsia="Arial Unicode MS" w:hAnsi="Calibri" w:cs="Calibri"/>
                <w:color w:val="auto"/>
                <w:lang w:val="en-AU"/>
              </w:rPr>
              <w:instrText xml:space="preserve"> FORMCHECKBOX </w:instrText>
            </w:r>
            <w:r w:rsidR="00535332">
              <w:rPr>
                <w:rFonts w:ascii="Calibri" w:eastAsia="Arial Unicode MS" w:hAnsi="Calibri" w:cs="Calibri"/>
                <w:color w:val="auto"/>
                <w:lang w:val="en-AU"/>
              </w:rPr>
            </w:r>
            <w:r w:rsidR="00535332">
              <w:rPr>
                <w:rFonts w:ascii="Calibri" w:eastAsia="Arial Unicode MS" w:hAnsi="Calibri" w:cs="Calibri"/>
                <w:color w:val="auto"/>
                <w:lang w:val="en-AU"/>
              </w:rPr>
              <w:fldChar w:fldCharType="separate"/>
            </w:r>
            <w:r w:rsidRPr="00180DA3">
              <w:rPr>
                <w:rFonts w:ascii="Calibri" w:eastAsia="Arial Unicode MS" w:hAnsi="Calibri" w:cs="Calibri"/>
                <w:color w:val="auto"/>
                <w:lang w:val="en-AU"/>
              </w:rPr>
              <w:fldChar w:fldCharType="end"/>
            </w:r>
            <w:r w:rsidRPr="00180DA3">
              <w:rPr>
                <w:rFonts w:ascii="Calibri" w:eastAsia="Arial Unicode MS" w:hAnsi="Calibri" w:cs="Calibri"/>
                <w:color w:val="auto"/>
                <w:lang w:val="en-AU"/>
              </w:rPr>
              <w:t xml:space="preserve"> Office Based:</w:t>
            </w:r>
          </w:p>
          <w:p w14:paraId="4A253CFD" w14:textId="77777777" w:rsidR="00180DA3" w:rsidRPr="00180DA3" w:rsidRDefault="00180DA3" w:rsidP="00180DA3">
            <w:pPr>
              <w:rPr>
                <w:rFonts w:ascii="Calibri" w:eastAsia="Arial Unicode MS" w:hAnsi="Calibri" w:cs="Calibri"/>
                <w:color w:val="auto"/>
                <w:lang w:val="en-AU"/>
              </w:rPr>
            </w:pPr>
            <w:r w:rsidRPr="00180DA3">
              <w:rPr>
                <w:rFonts w:ascii="Calibri" w:eastAsia="Arial Unicode MS" w:hAnsi="Calibri" w:cs="Calibri"/>
                <w:color w:val="auto"/>
                <w:lang w:val="en-AU"/>
              </w:rPr>
              <w:t xml:space="preserve">If office based, seating arrangement identified:  </w:t>
            </w:r>
            <w:r w:rsidRPr="00180DA3">
              <w:rPr>
                <w:rFonts w:ascii="Calibri" w:eastAsia="Arial Unicode MS" w:hAnsi="Calibri" w:cs="Calibri"/>
                <w:color w:val="auto"/>
                <w:lang w:val="en-AU"/>
              </w:rPr>
              <w:fldChar w:fldCharType="begin">
                <w:ffData>
                  <w:name w:val=""/>
                  <w:enabled/>
                  <w:calcOnExit w:val="0"/>
                  <w:checkBox>
                    <w:sizeAuto/>
                    <w:default w:val="1"/>
                  </w:checkBox>
                </w:ffData>
              </w:fldChar>
            </w:r>
            <w:r w:rsidRPr="00180DA3">
              <w:rPr>
                <w:rFonts w:ascii="Calibri" w:eastAsia="Arial Unicode MS" w:hAnsi="Calibri" w:cs="Calibri"/>
                <w:color w:val="auto"/>
                <w:lang w:val="en-AU"/>
              </w:rPr>
              <w:instrText xml:space="preserve"> FORMCHECKBOX </w:instrText>
            </w:r>
            <w:r w:rsidR="00535332">
              <w:rPr>
                <w:rFonts w:ascii="Calibri" w:eastAsia="Arial Unicode MS" w:hAnsi="Calibri" w:cs="Calibri"/>
                <w:color w:val="auto"/>
                <w:lang w:val="en-AU"/>
              </w:rPr>
            </w:r>
            <w:r w:rsidR="00535332">
              <w:rPr>
                <w:rFonts w:ascii="Calibri" w:eastAsia="Arial Unicode MS" w:hAnsi="Calibri" w:cs="Calibri"/>
                <w:color w:val="auto"/>
                <w:lang w:val="en-AU"/>
              </w:rPr>
              <w:fldChar w:fldCharType="separate"/>
            </w:r>
            <w:r w:rsidRPr="00180DA3">
              <w:rPr>
                <w:rFonts w:ascii="Calibri" w:eastAsia="Arial Unicode MS" w:hAnsi="Calibri" w:cs="Calibri"/>
                <w:color w:val="auto"/>
                <w:lang w:val="en-AU"/>
              </w:rPr>
              <w:fldChar w:fldCharType="end"/>
            </w:r>
          </w:p>
          <w:p w14:paraId="11A19692" w14:textId="77777777" w:rsidR="00180DA3" w:rsidRPr="00180DA3" w:rsidRDefault="00180DA3" w:rsidP="00180DA3">
            <w:pPr>
              <w:rPr>
                <w:rFonts w:ascii="Calibri" w:eastAsia="Arial Unicode MS" w:hAnsi="Calibri" w:cs="Calibri"/>
                <w:color w:val="auto"/>
                <w:lang w:val="en-AU"/>
              </w:rPr>
            </w:pPr>
            <w:r w:rsidRPr="00180DA3">
              <w:rPr>
                <w:rFonts w:ascii="Calibri" w:eastAsia="Arial Unicode MS" w:hAnsi="Calibri" w:cs="Calibri"/>
                <w:color w:val="auto"/>
                <w:lang w:val="en-AU"/>
              </w:rPr>
              <w:t xml:space="preserve">IT and Communication equipment required:       </w:t>
            </w:r>
            <w:r w:rsidRPr="00180DA3">
              <w:rPr>
                <w:rFonts w:ascii="Calibri" w:eastAsia="Arial Unicode MS" w:hAnsi="Calibri" w:cs="Calibri"/>
                <w:color w:val="auto"/>
                <w:lang w:val="en-AU"/>
              </w:rPr>
              <w:fldChar w:fldCharType="begin">
                <w:ffData>
                  <w:name w:val=""/>
                  <w:enabled/>
                  <w:calcOnExit w:val="0"/>
                  <w:checkBox>
                    <w:sizeAuto/>
                    <w:default w:val="0"/>
                  </w:checkBox>
                </w:ffData>
              </w:fldChar>
            </w:r>
            <w:r w:rsidRPr="00180DA3">
              <w:rPr>
                <w:rFonts w:ascii="Calibri" w:eastAsia="Arial Unicode MS" w:hAnsi="Calibri" w:cs="Calibri"/>
                <w:color w:val="auto"/>
                <w:lang w:val="en-AU"/>
              </w:rPr>
              <w:instrText xml:space="preserve"> FORMCHECKBOX </w:instrText>
            </w:r>
            <w:r w:rsidR="00535332">
              <w:rPr>
                <w:rFonts w:ascii="Calibri" w:eastAsia="Arial Unicode MS" w:hAnsi="Calibri" w:cs="Calibri"/>
                <w:color w:val="auto"/>
                <w:lang w:val="en-AU"/>
              </w:rPr>
            </w:r>
            <w:r w:rsidR="00535332">
              <w:rPr>
                <w:rFonts w:ascii="Calibri" w:eastAsia="Arial Unicode MS" w:hAnsi="Calibri" w:cs="Calibri"/>
                <w:color w:val="auto"/>
                <w:lang w:val="en-AU"/>
              </w:rPr>
              <w:fldChar w:fldCharType="separate"/>
            </w:r>
            <w:r w:rsidRPr="00180DA3">
              <w:rPr>
                <w:rFonts w:ascii="Calibri" w:eastAsia="Arial Unicode MS" w:hAnsi="Calibri" w:cs="Calibri"/>
                <w:color w:val="auto"/>
                <w:lang w:val="en-AU"/>
              </w:rPr>
              <w:fldChar w:fldCharType="end"/>
            </w:r>
          </w:p>
          <w:p w14:paraId="7F1A1EA6" w14:textId="77777777"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 xml:space="preserve">Internet access required:  </w:t>
            </w:r>
            <w:r w:rsidRPr="00180DA3">
              <w:rPr>
                <w:rFonts w:ascii="Calibri" w:eastAsia="Arial Unicode MS" w:hAnsi="Calibri" w:cs="Calibri"/>
                <w:color w:val="auto"/>
                <w:lang w:val="en-AU"/>
              </w:rPr>
              <w:fldChar w:fldCharType="begin">
                <w:ffData>
                  <w:name w:val=""/>
                  <w:enabled/>
                  <w:calcOnExit w:val="0"/>
                  <w:checkBox>
                    <w:sizeAuto/>
                    <w:default w:val="0"/>
                  </w:checkBox>
                </w:ffData>
              </w:fldChar>
            </w:r>
            <w:r w:rsidRPr="00180DA3">
              <w:rPr>
                <w:rFonts w:ascii="Calibri" w:eastAsia="Arial Unicode MS" w:hAnsi="Calibri" w:cs="Calibri"/>
                <w:color w:val="auto"/>
                <w:lang w:val="fr-FR"/>
              </w:rPr>
              <w:instrText xml:space="preserve"> FORMCHECKBOX </w:instrText>
            </w:r>
            <w:r w:rsidR="00535332">
              <w:rPr>
                <w:rFonts w:ascii="Calibri" w:eastAsia="Arial Unicode MS" w:hAnsi="Calibri" w:cs="Calibri"/>
                <w:color w:val="auto"/>
                <w:lang w:val="en-AU"/>
              </w:rPr>
            </w:r>
            <w:r w:rsidR="00535332">
              <w:rPr>
                <w:rFonts w:ascii="Calibri" w:eastAsia="Arial Unicode MS" w:hAnsi="Calibri" w:cs="Calibri"/>
                <w:color w:val="auto"/>
                <w:lang w:val="en-AU"/>
              </w:rPr>
              <w:fldChar w:fldCharType="separate"/>
            </w:r>
            <w:r w:rsidRPr="00180DA3">
              <w:rPr>
                <w:rFonts w:ascii="Calibri" w:eastAsia="Arial Unicode MS" w:hAnsi="Calibri" w:cs="Calibri"/>
                <w:color w:val="auto"/>
                <w:lang w:val="en-AU"/>
              </w:rPr>
              <w:fldChar w:fldCharType="end"/>
            </w:r>
          </w:p>
          <w:p w14:paraId="2816CEAD" w14:textId="77777777" w:rsidR="00180DA3" w:rsidRPr="00180DA3" w:rsidRDefault="00180DA3" w:rsidP="00180DA3">
            <w:pPr>
              <w:rPr>
                <w:rFonts w:ascii="Calibri" w:eastAsia="Arial Unicode MS" w:hAnsi="Calibri" w:cs="Calibri"/>
                <w:color w:val="auto"/>
                <w:lang w:val="fr-FR"/>
              </w:rPr>
            </w:pPr>
            <w:r w:rsidRPr="00180DA3">
              <w:rPr>
                <w:rFonts w:ascii="Calibri" w:eastAsia="Arial Unicode MS" w:hAnsi="Calibri" w:cs="Calibri"/>
                <w:color w:val="auto"/>
                <w:lang w:val="fr-FR"/>
              </w:rPr>
              <w:t>Le consultant sera basé à l’Agence nationale des soins de santé primaires</w:t>
            </w:r>
          </w:p>
        </w:tc>
      </w:tr>
      <w:tr w:rsidR="00180DA3" w:rsidRPr="00180DA3" w14:paraId="1886600E" w14:textId="77777777" w:rsidTr="00C51240">
        <w:tc>
          <w:tcPr>
            <w:tcW w:w="1854" w:type="pct"/>
            <w:tcBorders>
              <w:bottom w:val="nil"/>
            </w:tcBorders>
            <w:shd w:val="clear" w:color="auto" w:fill="auto"/>
            <w:noWrap/>
            <w:hideMark/>
          </w:tcPr>
          <w:p w14:paraId="393D7907" w14:textId="77777777" w:rsidR="00180DA3" w:rsidRPr="00180DA3" w:rsidRDefault="00180DA3" w:rsidP="00180DA3">
            <w:pPr>
              <w:spacing w:before="100" w:beforeAutospacing="1" w:after="100" w:afterAutospacing="1" w:line="240" w:lineRule="auto"/>
              <w:rPr>
                <w:rFonts w:ascii="Calibri" w:eastAsia="Arial Unicode MS" w:hAnsi="Calibri" w:cs="Calibri"/>
                <w:b/>
                <w:color w:val="auto"/>
                <w:lang w:val="en-AU"/>
              </w:rPr>
            </w:pPr>
            <w:r w:rsidRPr="00180DA3">
              <w:rPr>
                <w:rFonts w:ascii="Calibri" w:eastAsia="Arial Unicode MS" w:hAnsi="Calibri" w:cs="Calibri"/>
                <w:b/>
                <w:color w:val="auto"/>
                <w:lang w:val="en-AU"/>
              </w:rPr>
              <w:t>Request Authorised by Section Head</w:t>
            </w:r>
          </w:p>
        </w:tc>
        <w:tc>
          <w:tcPr>
            <w:tcW w:w="3146" w:type="pct"/>
            <w:gridSpan w:val="3"/>
            <w:tcBorders>
              <w:bottom w:val="nil"/>
            </w:tcBorders>
            <w:shd w:val="clear" w:color="auto" w:fill="auto"/>
          </w:tcPr>
          <w:p w14:paraId="0658D23F" w14:textId="77777777" w:rsidR="00180DA3" w:rsidRPr="00180DA3" w:rsidRDefault="00180DA3" w:rsidP="00180DA3">
            <w:pPr>
              <w:spacing w:before="100" w:beforeAutospacing="1" w:after="100" w:afterAutospacing="1" w:line="240" w:lineRule="auto"/>
              <w:rPr>
                <w:rFonts w:ascii="Calibri" w:eastAsia="Arial Unicode MS" w:hAnsi="Calibri" w:cs="Calibri"/>
                <w:b/>
                <w:color w:val="auto"/>
                <w:lang w:val="en-AU"/>
              </w:rPr>
            </w:pPr>
            <w:r w:rsidRPr="00180DA3">
              <w:rPr>
                <w:rFonts w:ascii="Calibri" w:eastAsia="Arial Unicode MS" w:hAnsi="Calibri" w:cs="Calibri"/>
                <w:b/>
                <w:color w:val="auto"/>
                <w:lang w:val="en-AU"/>
              </w:rPr>
              <w:t>Request Verified by HR:</w:t>
            </w:r>
          </w:p>
        </w:tc>
      </w:tr>
      <w:tr w:rsidR="00180DA3" w:rsidRPr="00180DA3" w14:paraId="33BD34D7" w14:textId="77777777" w:rsidTr="00C51240">
        <w:trPr>
          <w:trHeight w:val="435"/>
        </w:trPr>
        <w:tc>
          <w:tcPr>
            <w:tcW w:w="1854" w:type="pct"/>
            <w:tcBorders>
              <w:top w:val="nil"/>
            </w:tcBorders>
            <w:shd w:val="clear" w:color="auto" w:fill="auto"/>
            <w:noWrap/>
          </w:tcPr>
          <w:p w14:paraId="761FB028" w14:textId="77777777" w:rsidR="00180DA3" w:rsidRPr="00180DA3" w:rsidRDefault="00180DA3" w:rsidP="00180DA3">
            <w:pPr>
              <w:spacing w:before="60" w:after="60" w:line="240" w:lineRule="auto"/>
              <w:rPr>
                <w:rFonts w:ascii="Calibri" w:eastAsia="Arial Unicode MS" w:hAnsi="Calibri" w:cs="Calibri"/>
                <w:i/>
                <w:color w:val="auto"/>
                <w:lang w:val="en-AU"/>
              </w:rPr>
            </w:pPr>
          </w:p>
        </w:tc>
        <w:tc>
          <w:tcPr>
            <w:tcW w:w="3146" w:type="pct"/>
            <w:gridSpan w:val="3"/>
            <w:tcBorders>
              <w:top w:val="nil"/>
            </w:tcBorders>
            <w:shd w:val="clear" w:color="auto" w:fill="auto"/>
          </w:tcPr>
          <w:p w14:paraId="38B5DBC7" w14:textId="77777777" w:rsidR="00180DA3" w:rsidRPr="00180DA3" w:rsidRDefault="00180DA3" w:rsidP="00180DA3">
            <w:pPr>
              <w:spacing w:before="60" w:after="60" w:line="240" w:lineRule="auto"/>
              <w:rPr>
                <w:rFonts w:ascii="Calibri" w:eastAsia="Arial Unicode MS" w:hAnsi="Calibri" w:cs="Calibri"/>
                <w:i/>
                <w:color w:val="auto"/>
                <w:lang w:val="es-US"/>
              </w:rPr>
            </w:pPr>
          </w:p>
        </w:tc>
      </w:tr>
      <w:tr w:rsidR="00180DA3" w:rsidRPr="00180DA3" w14:paraId="13692190" w14:textId="77777777" w:rsidTr="00C51240">
        <w:trPr>
          <w:trHeight w:val="1520"/>
        </w:trPr>
        <w:tc>
          <w:tcPr>
            <w:tcW w:w="5000" w:type="pct"/>
            <w:gridSpan w:val="4"/>
            <w:tcBorders>
              <w:top w:val="nil"/>
              <w:left w:val="single" w:sz="4" w:space="0" w:color="auto"/>
              <w:bottom w:val="single" w:sz="4" w:space="0" w:color="auto"/>
              <w:right w:val="single" w:sz="4" w:space="0" w:color="auto"/>
            </w:tcBorders>
            <w:shd w:val="clear" w:color="auto" w:fill="auto"/>
            <w:noWrap/>
          </w:tcPr>
          <w:p w14:paraId="7CA0E3E2" w14:textId="77777777" w:rsidR="00180DA3" w:rsidRPr="00180DA3" w:rsidRDefault="00180DA3" w:rsidP="00180DA3">
            <w:pPr>
              <w:spacing w:line="240" w:lineRule="auto"/>
              <w:rPr>
                <w:rFonts w:ascii="Calibri" w:eastAsia="Arial Unicode MS" w:hAnsi="Calibri" w:cs="Calibri"/>
                <w:i/>
                <w:color w:val="auto"/>
              </w:rPr>
            </w:pPr>
          </w:p>
          <w:p w14:paraId="435355C1" w14:textId="77777777" w:rsidR="00180DA3" w:rsidRPr="00180DA3" w:rsidRDefault="00180DA3" w:rsidP="00180DA3">
            <w:pPr>
              <w:spacing w:line="240" w:lineRule="auto"/>
              <w:rPr>
                <w:rFonts w:ascii="Calibri" w:eastAsia="Arial Unicode MS" w:hAnsi="Calibri" w:cs="Calibri"/>
                <w:i/>
                <w:color w:val="auto"/>
                <w:lang w:val="en-AU"/>
              </w:rPr>
            </w:pPr>
            <w:r w:rsidRPr="00180DA3">
              <w:rPr>
                <w:rFonts w:ascii="Calibri" w:eastAsia="Arial Unicode MS" w:hAnsi="Calibri" w:cs="Calibri"/>
                <w:i/>
                <w:color w:val="auto"/>
                <w:lang w:val="en-AU"/>
              </w:rPr>
              <w:t>Approval of Chief of Operations (if Operations):                       Approval of Deputy Representative (if Programme)</w:t>
            </w:r>
          </w:p>
          <w:p w14:paraId="6F0DA24E" w14:textId="77777777" w:rsidR="00180DA3" w:rsidRPr="00180DA3" w:rsidRDefault="00180DA3" w:rsidP="00180DA3">
            <w:pPr>
              <w:spacing w:line="240" w:lineRule="auto"/>
              <w:rPr>
                <w:rFonts w:ascii="Calibri" w:eastAsia="Arial Unicode MS" w:hAnsi="Calibri" w:cs="Calibri"/>
                <w:i/>
                <w:color w:val="auto"/>
                <w:lang w:val="en-AU"/>
              </w:rPr>
            </w:pPr>
          </w:p>
          <w:p w14:paraId="79187854" w14:textId="2B7D8491" w:rsidR="00180DA3" w:rsidRPr="00180DA3" w:rsidRDefault="00180DA3" w:rsidP="00180DA3">
            <w:pPr>
              <w:spacing w:line="240" w:lineRule="auto"/>
              <w:rPr>
                <w:rFonts w:ascii="Calibri" w:eastAsia="Arial Unicode MS" w:hAnsi="Calibri" w:cs="Calibri"/>
                <w:i/>
                <w:color w:val="auto"/>
                <w:lang w:val="en-AU"/>
              </w:rPr>
            </w:pPr>
            <w:r w:rsidRPr="00180DA3">
              <w:rPr>
                <w:rFonts w:ascii="Calibri" w:eastAsia="Arial Unicode MS" w:hAnsi="Calibri" w:cs="Calibri"/>
                <w:i/>
                <w:color w:val="auto"/>
                <w:lang w:val="en-AU"/>
              </w:rPr>
              <w:t>____________________________________                        ____________________________________</w:t>
            </w:r>
          </w:p>
          <w:p w14:paraId="6A80B1DE" w14:textId="77777777" w:rsidR="00180DA3" w:rsidRPr="00180DA3" w:rsidRDefault="00180DA3" w:rsidP="00180DA3">
            <w:pPr>
              <w:spacing w:line="240" w:lineRule="auto"/>
              <w:rPr>
                <w:rFonts w:ascii="Calibri" w:eastAsia="Arial Unicode MS" w:hAnsi="Calibri" w:cs="Calibri"/>
                <w:i/>
                <w:color w:val="auto"/>
                <w:lang w:val="en-AU"/>
              </w:rPr>
            </w:pPr>
            <w:r w:rsidRPr="00180DA3">
              <w:rPr>
                <w:rFonts w:ascii="Calibri" w:eastAsia="Arial Unicode MS" w:hAnsi="Calibri" w:cs="Calibri"/>
                <w:i/>
                <w:color w:val="auto"/>
                <w:lang w:val="en-AU"/>
              </w:rPr>
              <w:t xml:space="preserve">Representative (in case of single sourcing/or if not listed in Annual Workplan)             </w:t>
            </w:r>
          </w:p>
          <w:p w14:paraId="66347EE4" w14:textId="77777777" w:rsidR="00180DA3" w:rsidRPr="00180DA3" w:rsidRDefault="00180DA3" w:rsidP="00180DA3">
            <w:pPr>
              <w:spacing w:line="240" w:lineRule="auto"/>
              <w:rPr>
                <w:rFonts w:ascii="Calibri" w:eastAsia="Arial Unicode MS" w:hAnsi="Calibri" w:cs="Calibri"/>
                <w:i/>
                <w:color w:val="auto"/>
                <w:lang w:val="en-AU"/>
              </w:rPr>
            </w:pPr>
            <w:r w:rsidRPr="00180DA3">
              <w:rPr>
                <w:rFonts w:ascii="Calibri" w:eastAsia="Arial Unicode MS" w:hAnsi="Calibri" w:cs="Calibri"/>
                <w:i/>
                <w:color w:val="auto"/>
                <w:lang w:val="en-AU"/>
              </w:rPr>
              <w:t xml:space="preserve">                                </w:t>
            </w:r>
          </w:p>
          <w:p w14:paraId="7CD85CB2" w14:textId="453FEF0C" w:rsidR="00180DA3" w:rsidRPr="00E23827" w:rsidRDefault="00180DA3" w:rsidP="00180DA3">
            <w:pPr>
              <w:spacing w:line="240" w:lineRule="auto"/>
              <w:rPr>
                <w:rFonts w:ascii="Calibri" w:eastAsia="Arial Unicode MS" w:hAnsi="Calibri" w:cs="Calibri"/>
                <w:i/>
                <w:color w:val="auto"/>
                <w:lang w:val="en-AU"/>
              </w:rPr>
            </w:pPr>
            <w:r w:rsidRPr="00180DA3">
              <w:rPr>
                <w:rFonts w:ascii="Calibri" w:eastAsia="Arial Unicode MS" w:hAnsi="Calibri" w:cs="Calibri"/>
                <w:i/>
                <w:color w:val="auto"/>
                <w:lang w:val="en-AU"/>
              </w:rPr>
              <w:t xml:space="preserve">______________________________________                                                                                                                                                                                         </w:t>
            </w:r>
          </w:p>
        </w:tc>
      </w:tr>
      <w:tr w:rsidR="00180DA3" w:rsidRPr="00180DA3" w14:paraId="0641D45F" w14:textId="77777777" w:rsidTr="00C51240">
        <w:trPr>
          <w:trHeight w:val="54"/>
        </w:trPr>
        <w:tc>
          <w:tcPr>
            <w:tcW w:w="5000" w:type="pct"/>
            <w:gridSpan w:val="4"/>
            <w:tcBorders>
              <w:top w:val="nil"/>
              <w:left w:val="single" w:sz="4" w:space="0" w:color="auto"/>
              <w:bottom w:val="single" w:sz="4" w:space="0" w:color="auto"/>
              <w:right w:val="single" w:sz="4" w:space="0" w:color="auto"/>
            </w:tcBorders>
            <w:shd w:val="clear" w:color="auto" w:fill="auto"/>
            <w:noWrap/>
          </w:tcPr>
          <w:p w14:paraId="43393F65" w14:textId="77777777" w:rsidR="00180DA3" w:rsidRPr="00180DA3" w:rsidRDefault="00180DA3" w:rsidP="00180DA3">
            <w:pPr>
              <w:spacing w:line="240" w:lineRule="auto"/>
              <w:rPr>
                <w:rFonts w:ascii="Calibri" w:eastAsia="Arial Unicode MS" w:hAnsi="Calibri" w:cs="Calibri"/>
                <w:i/>
                <w:color w:val="auto"/>
              </w:rPr>
            </w:pPr>
          </w:p>
        </w:tc>
      </w:tr>
      <w:tr w:rsidR="00180DA3" w:rsidRPr="00180DA3" w14:paraId="2110D4F3" w14:textId="77777777" w:rsidTr="00C51240">
        <w:tc>
          <w:tcPr>
            <w:tcW w:w="5000" w:type="pct"/>
            <w:gridSpan w:val="4"/>
            <w:tcBorders>
              <w:top w:val="nil"/>
              <w:left w:val="nil"/>
              <w:bottom w:val="nil"/>
              <w:right w:val="nil"/>
            </w:tcBorders>
            <w:shd w:val="clear" w:color="auto" w:fill="auto"/>
            <w:noWrap/>
            <w:hideMark/>
          </w:tcPr>
          <w:p w14:paraId="267CE959" w14:textId="77777777" w:rsidR="00180DA3" w:rsidRPr="00180DA3" w:rsidRDefault="00180DA3" w:rsidP="00180DA3">
            <w:pPr>
              <w:spacing w:line="240" w:lineRule="auto"/>
              <w:ind w:left="342" w:hanging="342"/>
              <w:rPr>
                <w:rFonts w:ascii="Calibri" w:eastAsia="Arial Unicode MS" w:hAnsi="Calibri" w:cs="Calibri"/>
                <w:color w:val="auto"/>
                <w:sz w:val="16"/>
                <w:szCs w:val="16"/>
                <w:lang w:val="en-AU"/>
              </w:rPr>
            </w:pPr>
          </w:p>
        </w:tc>
      </w:tr>
      <w:tr w:rsidR="00180DA3" w:rsidRPr="00180DA3" w14:paraId="566E2ABF" w14:textId="77777777" w:rsidTr="00C51240">
        <w:tc>
          <w:tcPr>
            <w:tcW w:w="5000" w:type="pct"/>
            <w:gridSpan w:val="4"/>
            <w:tcBorders>
              <w:top w:val="nil"/>
              <w:left w:val="nil"/>
              <w:bottom w:val="nil"/>
              <w:right w:val="nil"/>
            </w:tcBorders>
            <w:shd w:val="clear" w:color="auto" w:fill="auto"/>
            <w:noWrap/>
          </w:tcPr>
          <w:p w14:paraId="1DC62B0C" w14:textId="77777777" w:rsidR="00180DA3" w:rsidRPr="00180DA3" w:rsidRDefault="00180DA3" w:rsidP="00180DA3">
            <w:pPr>
              <w:spacing w:line="240" w:lineRule="auto"/>
              <w:ind w:left="342" w:hanging="342"/>
              <w:rPr>
                <w:rFonts w:ascii="Calibri" w:eastAsia="Arial Unicode MS" w:hAnsi="Calibri" w:cs="Calibri"/>
                <w:color w:val="auto"/>
                <w:sz w:val="16"/>
                <w:szCs w:val="16"/>
                <w:lang w:val="en-AU"/>
              </w:rPr>
            </w:pPr>
          </w:p>
        </w:tc>
      </w:tr>
    </w:tbl>
    <w:p w14:paraId="5E3853E4" w14:textId="77777777" w:rsidR="007613B3" w:rsidRPr="007613B3" w:rsidRDefault="007613B3" w:rsidP="00965D44">
      <w:pPr>
        <w:spacing w:before="120" w:after="200"/>
        <w:rPr>
          <w:rFonts w:ascii="Calibri" w:eastAsia="Times New Roman" w:hAnsi="Calibri" w:cs="Calibri"/>
        </w:rPr>
      </w:pPr>
    </w:p>
    <w:sectPr w:rsidR="007613B3" w:rsidRPr="007613B3" w:rsidSect="003C4672">
      <w:headerReference w:type="default" r:id="rId18"/>
      <w:footerReference w:type="default" r:id="rId19"/>
      <w:headerReference w:type="first" r:id="rId20"/>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B36E" w14:textId="77777777" w:rsidR="001B79B8" w:rsidRDefault="001B79B8" w:rsidP="000C3710">
      <w:r>
        <w:separator/>
      </w:r>
    </w:p>
  </w:endnote>
  <w:endnote w:type="continuationSeparator" w:id="0">
    <w:p w14:paraId="70FADD33" w14:textId="77777777" w:rsidR="001B79B8" w:rsidRDefault="001B79B8"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A95A" w14:textId="21B48FF8" w:rsidR="003B7251" w:rsidRPr="00A71AB3" w:rsidRDefault="00D55177"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6192" behindDoc="0" locked="1" layoutInCell="1" allowOverlap="1" wp14:anchorId="7B79F5C9" wp14:editId="75824596">
              <wp:simplePos x="0" y="0"/>
              <wp:positionH relativeFrom="margin">
                <wp:align>right</wp:align>
              </wp:positionH>
              <wp:positionV relativeFrom="topMargin">
                <wp:posOffset>9235440</wp:posOffset>
              </wp:positionV>
              <wp:extent cx="6205855" cy="594360"/>
              <wp:effectExtent l="0" t="0" r="0" b="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wps:spPr>
                    <wps:txbx>
                      <w:txbxContent>
                        <w:p w14:paraId="1A71EFCA" w14:textId="77777777" w:rsidR="009247BD" w:rsidRPr="00B02636" w:rsidRDefault="009247BD" w:rsidP="009247BD">
                          <w:pPr>
                            <w:pStyle w:val="AddressText"/>
                            <w:spacing w:line="240" w:lineRule="auto"/>
                            <w:rPr>
                              <w:color w:val="00B0F0"/>
                            </w:rPr>
                          </w:pPr>
                        </w:p>
                        <w:p w14:paraId="2008E1D1" w14:textId="77777777" w:rsidR="009247BD" w:rsidRPr="00A0375D" w:rsidRDefault="009247BD" w:rsidP="009247BD">
                          <w:pPr>
                            <w:pStyle w:val="AddressText"/>
                            <w:spacing w:line="240" w:lineRule="auto"/>
                            <w:rPr>
                              <w:color w:val="000000"/>
                            </w:rPr>
                          </w:pPr>
                        </w:p>
                        <w:p w14:paraId="0FCBC2B4" w14:textId="77777777" w:rsidR="009247BD" w:rsidRPr="00A0375D" w:rsidRDefault="009247BD" w:rsidP="009247BD">
                          <w:pPr>
                            <w:pStyle w:val="AddressText"/>
                            <w:spacing w:line="240" w:lineRule="auto"/>
                            <w:rPr>
                              <w:color w:val="000000"/>
                            </w:rPr>
                          </w:pPr>
                        </w:p>
                        <w:p w14:paraId="16F93A93" w14:textId="77777777" w:rsidR="009247BD" w:rsidRPr="00A0375D" w:rsidRDefault="009247BD" w:rsidP="009247BD">
                          <w:pPr>
                            <w:pStyle w:val="AddressText"/>
                            <w:spacing w:line="240" w:lineRule="auto"/>
                            <w:rPr>
                              <w:color w:val="000000"/>
                            </w:rPr>
                          </w:pPr>
                        </w:p>
                        <w:p w14:paraId="7248E24E" w14:textId="77777777" w:rsidR="009247BD" w:rsidRPr="00A0375D" w:rsidRDefault="009247BD" w:rsidP="009247BD">
                          <w:pPr>
                            <w:pStyle w:val="AddressText"/>
                            <w:spacing w:line="240" w:lineRule="auto"/>
                            <w:rPr>
                              <w:color w:val="000000"/>
                            </w:rPr>
                          </w:pPr>
                        </w:p>
                        <w:p w14:paraId="711EC06C"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9F5C9"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1A71EFCA" w14:textId="77777777" w:rsidR="009247BD" w:rsidRPr="00B02636" w:rsidRDefault="009247BD" w:rsidP="009247BD">
                    <w:pPr>
                      <w:pStyle w:val="AddressText"/>
                      <w:spacing w:line="240" w:lineRule="auto"/>
                      <w:rPr>
                        <w:color w:val="00B0F0"/>
                      </w:rPr>
                    </w:pPr>
                  </w:p>
                  <w:p w14:paraId="2008E1D1" w14:textId="77777777" w:rsidR="009247BD" w:rsidRPr="00A0375D" w:rsidRDefault="009247BD" w:rsidP="009247BD">
                    <w:pPr>
                      <w:pStyle w:val="AddressText"/>
                      <w:spacing w:line="240" w:lineRule="auto"/>
                      <w:rPr>
                        <w:color w:val="000000"/>
                      </w:rPr>
                    </w:pPr>
                  </w:p>
                  <w:p w14:paraId="0FCBC2B4" w14:textId="77777777" w:rsidR="009247BD" w:rsidRPr="00A0375D" w:rsidRDefault="009247BD" w:rsidP="009247BD">
                    <w:pPr>
                      <w:pStyle w:val="AddressText"/>
                      <w:spacing w:line="240" w:lineRule="auto"/>
                      <w:rPr>
                        <w:color w:val="000000"/>
                      </w:rPr>
                    </w:pPr>
                  </w:p>
                  <w:p w14:paraId="16F93A93" w14:textId="77777777" w:rsidR="009247BD" w:rsidRPr="00A0375D" w:rsidRDefault="009247BD" w:rsidP="009247BD">
                    <w:pPr>
                      <w:pStyle w:val="AddressText"/>
                      <w:spacing w:line="240" w:lineRule="auto"/>
                      <w:rPr>
                        <w:color w:val="000000"/>
                      </w:rPr>
                    </w:pPr>
                  </w:p>
                  <w:p w14:paraId="7248E24E" w14:textId="77777777" w:rsidR="009247BD" w:rsidRPr="00A0375D" w:rsidRDefault="009247BD" w:rsidP="009247BD">
                    <w:pPr>
                      <w:pStyle w:val="AddressText"/>
                      <w:spacing w:line="240" w:lineRule="auto"/>
                      <w:rPr>
                        <w:color w:val="000000"/>
                      </w:rPr>
                    </w:pPr>
                  </w:p>
                  <w:p w14:paraId="711EC06C"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BE25" w14:textId="77777777" w:rsidR="001B79B8" w:rsidRDefault="001B79B8" w:rsidP="000C3710">
      <w:r>
        <w:separator/>
      </w:r>
    </w:p>
  </w:footnote>
  <w:footnote w:type="continuationSeparator" w:id="0">
    <w:p w14:paraId="5D6158C2" w14:textId="77777777" w:rsidR="001B79B8" w:rsidRDefault="001B79B8"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AC61" w14:textId="6BD8E675" w:rsidR="003B7251" w:rsidRDefault="00D55177" w:rsidP="0075490C">
    <w:pPr>
      <w:pStyle w:val="Heading3"/>
    </w:pPr>
    <w:r>
      <w:rPr>
        <w:noProof/>
      </w:rPr>
      <w:drawing>
        <wp:anchor distT="0" distB="0" distL="114300" distR="114300" simplePos="0" relativeHeight="251660288" behindDoc="0" locked="0" layoutInCell="1" allowOverlap="1" wp14:anchorId="06F55F43" wp14:editId="0E544BE9">
          <wp:simplePos x="0" y="0"/>
          <wp:positionH relativeFrom="column">
            <wp:posOffset>-96520</wp:posOffset>
          </wp:positionH>
          <wp:positionV relativeFrom="paragraph">
            <wp:posOffset>-197485</wp:posOffset>
          </wp:positionV>
          <wp:extent cx="2898140" cy="455930"/>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140"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5168" behindDoc="0" locked="0" layoutInCell="1" allowOverlap="1" wp14:anchorId="52F0D075" wp14:editId="41FEED0D">
              <wp:simplePos x="0" y="0"/>
              <wp:positionH relativeFrom="margin">
                <wp:posOffset>-5080</wp:posOffset>
              </wp:positionH>
              <wp:positionV relativeFrom="page">
                <wp:posOffset>756919</wp:posOffset>
              </wp:positionV>
              <wp:extent cx="5981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121D5A" id="Straight Connector 3" o:spid="_x0000_s1026" style="position:absolute;z-index:25165516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0F5C" w14:textId="1ADD7FA2"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D55177">
      <w:rPr>
        <w:noProof/>
      </w:rPr>
      <w:drawing>
        <wp:anchor distT="0" distB="0" distL="114300" distR="114300" simplePos="0" relativeHeight="251659264" behindDoc="0" locked="0" layoutInCell="1" allowOverlap="1" wp14:anchorId="10D725B2" wp14:editId="28CDD2F1">
          <wp:simplePos x="0" y="0"/>
          <wp:positionH relativeFrom="column">
            <wp:posOffset>-93980</wp:posOffset>
          </wp:positionH>
          <wp:positionV relativeFrom="paragraph">
            <wp:posOffset>-169545</wp:posOffset>
          </wp:positionV>
          <wp:extent cx="2898140" cy="455930"/>
          <wp:effectExtent l="0" t="0" r="0" b="0"/>
          <wp:wrapSquare wrapText="bothSides"/>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140"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177">
      <w:rPr>
        <w:noProof/>
      </w:rPr>
      <mc:AlternateContent>
        <mc:Choice Requires="wps">
          <w:drawing>
            <wp:anchor distT="4294967294" distB="4294967294" distL="114300" distR="114300" simplePos="0" relativeHeight="251657216" behindDoc="0" locked="0" layoutInCell="1" allowOverlap="1" wp14:anchorId="7B2220A5" wp14:editId="0D1FDFE8">
              <wp:simplePos x="0" y="0"/>
              <wp:positionH relativeFrom="margin">
                <wp:posOffset>-5080</wp:posOffset>
              </wp:positionH>
              <wp:positionV relativeFrom="page">
                <wp:posOffset>756919</wp:posOffset>
              </wp:positionV>
              <wp:extent cx="5981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BEC55A" id="Straight Connector 5"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05E814EB" w14:textId="75D8ECA9" w:rsidR="00861563" w:rsidRDefault="00D55177">
    <w:pPr>
      <w:pStyle w:val="Header"/>
    </w:pPr>
    <w:r>
      <w:rPr>
        <w:noProof/>
      </w:rPr>
      <mc:AlternateContent>
        <mc:Choice Requires="wps">
          <w:drawing>
            <wp:anchor distT="0" distB="0" distL="114300" distR="114300" simplePos="0" relativeHeight="251658240" behindDoc="0" locked="0" layoutInCell="1" allowOverlap="0" wp14:anchorId="674B4383" wp14:editId="5094C1BA">
              <wp:simplePos x="0" y="0"/>
              <wp:positionH relativeFrom="margin">
                <wp:align>left</wp:align>
              </wp:positionH>
              <wp:positionV relativeFrom="page">
                <wp:posOffset>876300</wp:posOffset>
              </wp:positionV>
              <wp:extent cx="2730500" cy="171450"/>
              <wp:effectExtent l="0" t="0" r="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wps:spPr>
                    <wps:txbx>
                      <w:txbxContent>
                        <w:p w14:paraId="0A5D9E10" w14:textId="77777777"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448594CB" w14:textId="77777777"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53AA0670" w14:textId="77777777" w:rsidR="00861563" w:rsidRPr="00B02636" w:rsidRDefault="00861563" w:rsidP="00962F0B">
                          <w:pPr>
                            <w:pStyle w:val="AddressText"/>
                            <w:spacing w:line="240" w:lineRule="auto"/>
                            <w:jc w:val="both"/>
                            <w:rPr>
                              <w:color w:val="00B0F0"/>
                            </w:rPr>
                          </w:pPr>
                        </w:p>
                        <w:p w14:paraId="3CC5D699" w14:textId="77777777" w:rsidR="00861563" w:rsidRPr="00A0375D" w:rsidRDefault="00861563" w:rsidP="00962F0B">
                          <w:pPr>
                            <w:pStyle w:val="AddressText"/>
                            <w:spacing w:line="240" w:lineRule="auto"/>
                            <w:jc w:val="both"/>
                            <w:rPr>
                              <w:color w:val="000000"/>
                            </w:rPr>
                          </w:pPr>
                        </w:p>
                        <w:p w14:paraId="0CC6723E" w14:textId="77777777" w:rsidR="00861563" w:rsidRPr="00A0375D" w:rsidRDefault="00861563" w:rsidP="00962F0B">
                          <w:pPr>
                            <w:pStyle w:val="AddressText"/>
                            <w:spacing w:line="240" w:lineRule="auto"/>
                            <w:jc w:val="both"/>
                            <w:rPr>
                              <w:color w:val="000000"/>
                            </w:rPr>
                          </w:pPr>
                        </w:p>
                        <w:p w14:paraId="34197304" w14:textId="77777777" w:rsidR="00861563" w:rsidRPr="00A0375D" w:rsidRDefault="00861563" w:rsidP="00962F0B">
                          <w:pPr>
                            <w:pStyle w:val="AddressText"/>
                            <w:spacing w:line="240" w:lineRule="auto"/>
                            <w:jc w:val="both"/>
                            <w:rPr>
                              <w:color w:val="000000"/>
                            </w:rPr>
                          </w:pPr>
                        </w:p>
                        <w:p w14:paraId="4F5E26A9" w14:textId="77777777" w:rsidR="00861563" w:rsidRPr="00A0375D" w:rsidRDefault="00861563" w:rsidP="00962F0B">
                          <w:pPr>
                            <w:pStyle w:val="AddressText"/>
                            <w:spacing w:line="240" w:lineRule="auto"/>
                            <w:jc w:val="both"/>
                            <w:rPr>
                              <w:color w:val="000000"/>
                            </w:rPr>
                          </w:pPr>
                        </w:p>
                        <w:p w14:paraId="69FE02CD"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4B4383" id="_x0000_t202" coordsize="21600,21600" o:spt="202" path="m,l,21600r21600,l21600,xe">
              <v:stroke joinstyle="miter"/>
              <v:path gradientshapeok="t" o:connecttype="rect"/>
            </v:shapetype>
            <v:shape id="_x0000_s1027" type="#_x0000_t202" style="position:absolute;margin-left:0;margin-top:69pt;width:215pt;height:1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0A5D9E10" w14:textId="77777777"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448594CB" w14:textId="77777777"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53AA0670" w14:textId="77777777" w:rsidR="00861563" w:rsidRPr="00B02636" w:rsidRDefault="00861563" w:rsidP="00962F0B">
                    <w:pPr>
                      <w:pStyle w:val="AddressText"/>
                      <w:spacing w:line="240" w:lineRule="auto"/>
                      <w:jc w:val="both"/>
                      <w:rPr>
                        <w:color w:val="00B0F0"/>
                      </w:rPr>
                    </w:pPr>
                  </w:p>
                  <w:p w14:paraId="3CC5D699" w14:textId="77777777" w:rsidR="00861563" w:rsidRPr="00A0375D" w:rsidRDefault="00861563" w:rsidP="00962F0B">
                    <w:pPr>
                      <w:pStyle w:val="AddressText"/>
                      <w:spacing w:line="240" w:lineRule="auto"/>
                      <w:jc w:val="both"/>
                      <w:rPr>
                        <w:color w:val="000000"/>
                      </w:rPr>
                    </w:pPr>
                  </w:p>
                  <w:p w14:paraId="0CC6723E" w14:textId="77777777" w:rsidR="00861563" w:rsidRPr="00A0375D" w:rsidRDefault="00861563" w:rsidP="00962F0B">
                    <w:pPr>
                      <w:pStyle w:val="AddressText"/>
                      <w:spacing w:line="240" w:lineRule="auto"/>
                      <w:jc w:val="both"/>
                      <w:rPr>
                        <w:color w:val="000000"/>
                      </w:rPr>
                    </w:pPr>
                  </w:p>
                  <w:p w14:paraId="34197304" w14:textId="77777777" w:rsidR="00861563" w:rsidRPr="00A0375D" w:rsidRDefault="00861563" w:rsidP="00962F0B">
                    <w:pPr>
                      <w:pStyle w:val="AddressText"/>
                      <w:spacing w:line="240" w:lineRule="auto"/>
                      <w:jc w:val="both"/>
                      <w:rPr>
                        <w:color w:val="000000"/>
                      </w:rPr>
                    </w:pPr>
                  </w:p>
                  <w:p w14:paraId="4F5E26A9" w14:textId="77777777" w:rsidR="00861563" w:rsidRPr="00A0375D" w:rsidRDefault="00861563" w:rsidP="00962F0B">
                    <w:pPr>
                      <w:pStyle w:val="AddressText"/>
                      <w:spacing w:line="240" w:lineRule="auto"/>
                      <w:jc w:val="both"/>
                      <w:rPr>
                        <w:color w:val="000000"/>
                      </w:rPr>
                    </w:pPr>
                  </w:p>
                  <w:p w14:paraId="69FE02CD"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E95178D"/>
    <w:multiLevelType w:val="hybridMultilevel"/>
    <w:tmpl w:val="79C055BC"/>
    <w:lvl w:ilvl="0" w:tplc="0562F634">
      <w:numFmt w:val="bullet"/>
      <w:lvlText w:val="•"/>
      <w:lvlJc w:val="left"/>
      <w:pPr>
        <w:ind w:left="360" w:hanging="720"/>
      </w:pPr>
      <w:rPr>
        <w:rFonts w:ascii="Calibri" w:eastAsia="Times New Roman" w:hAnsi="Calibr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cs="Times New Roman" w:hint="default"/>
        <w:b/>
        <w:i w:val="0"/>
        <w:sz w:val="22"/>
      </w:rPr>
    </w:lvl>
    <w:lvl w:ilvl="1">
      <w:start w:val="1"/>
      <w:numFmt w:val="decimal"/>
      <w:lvlText w:val="%1.%2"/>
      <w:lvlJc w:val="left"/>
      <w:pPr>
        <w:ind w:left="720" w:hanging="720"/>
      </w:pPr>
      <w:rPr>
        <w:rFonts w:ascii="Times New Roman" w:hAnsi="Times New Roman" w:cs="Times New Roman" w:hint="default"/>
        <w:b w:val="0"/>
        <w:i w:val="0"/>
        <w:sz w:val="22"/>
      </w:rPr>
    </w:lvl>
    <w:lvl w:ilvl="2">
      <w:start w:val="1"/>
      <w:numFmt w:val="lowerLetter"/>
      <w:lvlText w:val="(%3)"/>
      <w:lvlJc w:val="left"/>
      <w:pPr>
        <w:ind w:left="1080" w:hanging="360"/>
      </w:pPr>
      <w:rPr>
        <w:rFonts w:ascii="Times New Roman" w:hAnsi="Times New Roman" w:cs="Times New Roman" w:hint="default"/>
        <w:b w:val="0"/>
        <w:i w:val="0"/>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C5C3816"/>
    <w:multiLevelType w:val="hybridMultilevel"/>
    <w:tmpl w:val="9DC4D7E0"/>
    <w:lvl w:ilvl="0" w:tplc="0562F634">
      <w:numFmt w:val="bullet"/>
      <w:lvlText w:val="•"/>
      <w:lvlJc w:val="left"/>
      <w:pPr>
        <w:ind w:left="0" w:hanging="720"/>
      </w:pPr>
      <w:rPr>
        <w:rFonts w:ascii="Calibri" w:eastAsia="Arial Unicode MS" w:hAnsi="Calibri" w:cs="Calibri" w:hint="default"/>
      </w:rPr>
    </w:lvl>
    <w:lvl w:ilvl="1" w:tplc="6B286E0C">
      <w:numFmt w:val="bullet"/>
      <w:lvlText w:val="-"/>
      <w:lvlJc w:val="left"/>
      <w:pPr>
        <w:ind w:left="1440" w:hanging="720"/>
      </w:pPr>
      <w:rPr>
        <w:rFonts w:ascii="Calibri" w:eastAsia="Arial Unicode MS"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177A94"/>
    <w:multiLevelType w:val="hybridMultilevel"/>
    <w:tmpl w:val="A7CA6746"/>
    <w:lvl w:ilvl="0" w:tplc="0562F634">
      <w:numFmt w:val="bullet"/>
      <w:lvlText w:val="•"/>
      <w:lvlJc w:val="left"/>
      <w:pPr>
        <w:ind w:left="720" w:hanging="720"/>
      </w:pPr>
      <w:rPr>
        <w:rFonts w:ascii="Calibri" w:eastAsia="Arial Unicode MS"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15E96"/>
    <w:multiLevelType w:val="hybridMultilevel"/>
    <w:tmpl w:val="34FC2CE6"/>
    <w:lvl w:ilvl="0" w:tplc="7C3A2BF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C94B9F"/>
    <w:multiLevelType w:val="hybridMultilevel"/>
    <w:tmpl w:val="C178AA14"/>
    <w:lvl w:ilvl="0" w:tplc="0562F634">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8E4490"/>
    <w:multiLevelType w:val="hybridMultilevel"/>
    <w:tmpl w:val="2B00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68B07432"/>
    <w:multiLevelType w:val="hybridMultilevel"/>
    <w:tmpl w:val="0798C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917930"/>
    <w:multiLevelType w:val="hybridMultilevel"/>
    <w:tmpl w:val="F6641E36"/>
    <w:lvl w:ilvl="0" w:tplc="32B4B0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B30966"/>
    <w:multiLevelType w:val="hybridMultilevel"/>
    <w:tmpl w:val="BE84600A"/>
    <w:lvl w:ilvl="0" w:tplc="0562F634">
      <w:numFmt w:val="bullet"/>
      <w:lvlText w:val="•"/>
      <w:lvlJc w:val="left"/>
      <w:pPr>
        <w:ind w:left="720" w:hanging="72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90688750">
    <w:abstractNumId w:val="20"/>
  </w:num>
  <w:num w:numId="2" w16cid:durableId="1072585331">
    <w:abstractNumId w:val="23"/>
  </w:num>
  <w:num w:numId="3" w16cid:durableId="861015207">
    <w:abstractNumId w:val="17"/>
  </w:num>
  <w:num w:numId="4" w16cid:durableId="672269514">
    <w:abstractNumId w:val="14"/>
  </w:num>
  <w:num w:numId="5" w16cid:durableId="638341516">
    <w:abstractNumId w:val="13"/>
  </w:num>
  <w:num w:numId="6" w16cid:durableId="824323925">
    <w:abstractNumId w:val="18"/>
  </w:num>
  <w:num w:numId="7" w16cid:durableId="1228801020">
    <w:abstractNumId w:val="24"/>
  </w:num>
  <w:num w:numId="8" w16cid:durableId="1328096049">
    <w:abstractNumId w:val="27"/>
  </w:num>
  <w:num w:numId="9" w16cid:durableId="1288049852">
    <w:abstractNumId w:val="11"/>
    <w:lvlOverride w:ilvl="0">
      <w:lvl w:ilvl="0">
        <w:numFmt w:val="bullet"/>
        <w:lvlText w:val=""/>
        <w:legacy w:legacy="1" w:legacySpace="0" w:legacyIndent="0"/>
        <w:lvlJc w:val="left"/>
        <w:rPr>
          <w:rFonts w:ascii="Symbol" w:hAnsi="Symbol" w:hint="default"/>
          <w:sz w:val="22"/>
        </w:rPr>
      </w:lvl>
    </w:lvlOverride>
  </w:num>
  <w:num w:numId="10" w16cid:durableId="220597168">
    <w:abstractNumId w:val="22"/>
  </w:num>
  <w:num w:numId="11" w16cid:durableId="1699312707">
    <w:abstractNumId w:val="21"/>
  </w:num>
  <w:num w:numId="12" w16cid:durableId="13580839">
    <w:abstractNumId w:val="29"/>
  </w:num>
  <w:num w:numId="13" w16cid:durableId="2115205597">
    <w:abstractNumId w:val="0"/>
  </w:num>
  <w:num w:numId="14" w16cid:durableId="1301032966">
    <w:abstractNumId w:val="10"/>
  </w:num>
  <w:num w:numId="15" w16cid:durableId="1791320853">
    <w:abstractNumId w:val="8"/>
  </w:num>
  <w:num w:numId="16" w16cid:durableId="1854294625">
    <w:abstractNumId w:val="7"/>
  </w:num>
  <w:num w:numId="17" w16cid:durableId="413163574">
    <w:abstractNumId w:val="6"/>
  </w:num>
  <w:num w:numId="18" w16cid:durableId="2063865152">
    <w:abstractNumId w:val="5"/>
  </w:num>
  <w:num w:numId="19" w16cid:durableId="910458571">
    <w:abstractNumId w:val="9"/>
  </w:num>
  <w:num w:numId="20" w16cid:durableId="1059131529">
    <w:abstractNumId w:val="4"/>
  </w:num>
  <w:num w:numId="21" w16cid:durableId="1571037703">
    <w:abstractNumId w:val="3"/>
  </w:num>
  <w:num w:numId="22" w16cid:durableId="308369143">
    <w:abstractNumId w:val="2"/>
  </w:num>
  <w:num w:numId="23" w16cid:durableId="760832528">
    <w:abstractNumId w:val="1"/>
  </w:num>
  <w:num w:numId="24" w16cid:durableId="213320424">
    <w:abstractNumId w:val="15"/>
  </w:num>
  <w:num w:numId="25" w16cid:durableId="1862354948">
    <w:abstractNumId w:val="28"/>
  </w:num>
  <w:num w:numId="26" w16cid:durableId="1489635935">
    <w:abstractNumId w:val="32"/>
  </w:num>
  <w:num w:numId="27" w16cid:durableId="613483209">
    <w:abstractNumId w:val="26"/>
  </w:num>
  <w:num w:numId="28" w16cid:durableId="1320234200">
    <w:abstractNumId w:val="12"/>
  </w:num>
  <w:num w:numId="29" w16cid:durableId="1523861650">
    <w:abstractNumId w:val="19"/>
  </w:num>
  <w:num w:numId="30" w16cid:durableId="524297235">
    <w:abstractNumId w:val="16"/>
  </w:num>
  <w:num w:numId="31" w16cid:durableId="1397782062">
    <w:abstractNumId w:val="31"/>
  </w:num>
  <w:num w:numId="32" w16cid:durableId="1184586930">
    <w:abstractNumId w:val="30"/>
  </w:num>
  <w:num w:numId="33" w16cid:durableId="16458873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AC"/>
    <w:rsid w:val="00007E4A"/>
    <w:rsid w:val="00024059"/>
    <w:rsid w:val="000241D1"/>
    <w:rsid w:val="00025F29"/>
    <w:rsid w:val="00030834"/>
    <w:rsid w:val="000310DE"/>
    <w:rsid w:val="000316AC"/>
    <w:rsid w:val="00032954"/>
    <w:rsid w:val="000370FB"/>
    <w:rsid w:val="000415E9"/>
    <w:rsid w:val="0004433C"/>
    <w:rsid w:val="00056A18"/>
    <w:rsid w:val="000576DC"/>
    <w:rsid w:val="00062400"/>
    <w:rsid w:val="00066CAF"/>
    <w:rsid w:val="00076437"/>
    <w:rsid w:val="0008052C"/>
    <w:rsid w:val="00080A99"/>
    <w:rsid w:val="000917BF"/>
    <w:rsid w:val="00095B93"/>
    <w:rsid w:val="00096574"/>
    <w:rsid w:val="000A41D1"/>
    <w:rsid w:val="000A7045"/>
    <w:rsid w:val="000B1C95"/>
    <w:rsid w:val="000B5045"/>
    <w:rsid w:val="000B5829"/>
    <w:rsid w:val="000C3710"/>
    <w:rsid w:val="000C61F2"/>
    <w:rsid w:val="000D1270"/>
    <w:rsid w:val="000D4D68"/>
    <w:rsid w:val="000D6CA1"/>
    <w:rsid w:val="000E1755"/>
    <w:rsid w:val="000E3253"/>
    <w:rsid w:val="000E40C0"/>
    <w:rsid w:val="000E414F"/>
    <w:rsid w:val="000E4D76"/>
    <w:rsid w:val="000F6440"/>
    <w:rsid w:val="00107B7A"/>
    <w:rsid w:val="00112DEE"/>
    <w:rsid w:val="00116A73"/>
    <w:rsid w:val="001240D6"/>
    <w:rsid w:val="001417FC"/>
    <w:rsid w:val="00142A2D"/>
    <w:rsid w:val="00150E91"/>
    <w:rsid w:val="001555CD"/>
    <w:rsid w:val="0015757A"/>
    <w:rsid w:val="001637C2"/>
    <w:rsid w:val="00164C95"/>
    <w:rsid w:val="00165C9B"/>
    <w:rsid w:val="0016711B"/>
    <w:rsid w:val="00175E9C"/>
    <w:rsid w:val="00176711"/>
    <w:rsid w:val="00180DA3"/>
    <w:rsid w:val="00182C1C"/>
    <w:rsid w:val="00183FA9"/>
    <w:rsid w:val="00186E13"/>
    <w:rsid w:val="00196876"/>
    <w:rsid w:val="001A001E"/>
    <w:rsid w:val="001A4B63"/>
    <w:rsid w:val="001A54C4"/>
    <w:rsid w:val="001B190C"/>
    <w:rsid w:val="001B2401"/>
    <w:rsid w:val="001B5D66"/>
    <w:rsid w:val="001B7150"/>
    <w:rsid w:val="001B79B8"/>
    <w:rsid w:val="001E01B1"/>
    <w:rsid w:val="001E112E"/>
    <w:rsid w:val="001E7405"/>
    <w:rsid w:val="001F2628"/>
    <w:rsid w:val="001F651F"/>
    <w:rsid w:val="002030C6"/>
    <w:rsid w:val="002036B4"/>
    <w:rsid w:val="002045B7"/>
    <w:rsid w:val="002072D5"/>
    <w:rsid w:val="00207945"/>
    <w:rsid w:val="00213A86"/>
    <w:rsid w:val="00215E5E"/>
    <w:rsid w:val="002174F2"/>
    <w:rsid w:val="0022123C"/>
    <w:rsid w:val="00222F56"/>
    <w:rsid w:val="00234AD4"/>
    <w:rsid w:val="002439AF"/>
    <w:rsid w:val="00243E07"/>
    <w:rsid w:val="002460BE"/>
    <w:rsid w:val="0024611C"/>
    <w:rsid w:val="00246E7D"/>
    <w:rsid w:val="00247353"/>
    <w:rsid w:val="00254DFC"/>
    <w:rsid w:val="00257BD7"/>
    <w:rsid w:val="00263175"/>
    <w:rsid w:val="002659AE"/>
    <w:rsid w:val="00265D65"/>
    <w:rsid w:val="0026644B"/>
    <w:rsid w:val="00275666"/>
    <w:rsid w:val="00285811"/>
    <w:rsid w:val="00290EF2"/>
    <w:rsid w:val="00293255"/>
    <w:rsid w:val="002952E4"/>
    <w:rsid w:val="00295F3A"/>
    <w:rsid w:val="002A23D3"/>
    <w:rsid w:val="002B2A26"/>
    <w:rsid w:val="002B44E3"/>
    <w:rsid w:val="002B6832"/>
    <w:rsid w:val="002B7647"/>
    <w:rsid w:val="002B7E57"/>
    <w:rsid w:val="002C04C2"/>
    <w:rsid w:val="002C5AA6"/>
    <w:rsid w:val="002D0566"/>
    <w:rsid w:val="002D0C54"/>
    <w:rsid w:val="002D16CD"/>
    <w:rsid w:val="002D2DE0"/>
    <w:rsid w:val="002D38E9"/>
    <w:rsid w:val="002D4AE3"/>
    <w:rsid w:val="002D4DEF"/>
    <w:rsid w:val="002D62E4"/>
    <w:rsid w:val="002D7D3A"/>
    <w:rsid w:val="002E17E7"/>
    <w:rsid w:val="002E443D"/>
    <w:rsid w:val="002E7935"/>
    <w:rsid w:val="002F107F"/>
    <w:rsid w:val="002F1ADE"/>
    <w:rsid w:val="002F2367"/>
    <w:rsid w:val="002F6221"/>
    <w:rsid w:val="002F7CC9"/>
    <w:rsid w:val="0030194B"/>
    <w:rsid w:val="003028BF"/>
    <w:rsid w:val="003055ED"/>
    <w:rsid w:val="00306E1E"/>
    <w:rsid w:val="00307743"/>
    <w:rsid w:val="00310D0B"/>
    <w:rsid w:val="0031108E"/>
    <w:rsid w:val="003117C2"/>
    <w:rsid w:val="00315836"/>
    <w:rsid w:val="00320886"/>
    <w:rsid w:val="0032151B"/>
    <w:rsid w:val="00335083"/>
    <w:rsid w:val="0033672C"/>
    <w:rsid w:val="0034354C"/>
    <w:rsid w:val="00345CF2"/>
    <w:rsid w:val="003478F1"/>
    <w:rsid w:val="00350335"/>
    <w:rsid w:val="003511E5"/>
    <w:rsid w:val="00353547"/>
    <w:rsid w:val="00354197"/>
    <w:rsid w:val="00361834"/>
    <w:rsid w:val="003625C0"/>
    <w:rsid w:val="003650D9"/>
    <w:rsid w:val="003655B8"/>
    <w:rsid w:val="003679E8"/>
    <w:rsid w:val="0037152D"/>
    <w:rsid w:val="00372E4B"/>
    <w:rsid w:val="00373453"/>
    <w:rsid w:val="0037425C"/>
    <w:rsid w:val="0037663E"/>
    <w:rsid w:val="00377BF5"/>
    <w:rsid w:val="00377E69"/>
    <w:rsid w:val="00380625"/>
    <w:rsid w:val="00381704"/>
    <w:rsid w:val="0038200F"/>
    <w:rsid w:val="00396BF0"/>
    <w:rsid w:val="003A00B6"/>
    <w:rsid w:val="003A0DF7"/>
    <w:rsid w:val="003A2424"/>
    <w:rsid w:val="003B0E9E"/>
    <w:rsid w:val="003B3F83"/>
    <w:rsid w:val="003B52AA"/>
    <w:rsid w:val="003B59BD"/>
    <w:rsid w:val="003B5F4E"/>
    <w:rsid w:val="003B7251"/>
    <w:rsid w:val="003C117C"/>
    <w:rsid w:val="003C1BC1"/>
    <w:rsid w:val="003C4672"/>
    <w:rsid w:val="003C48FF"/>
    <w:rsid w:val="003D04D3"/>
    <w:rsid w:val="003D0F6C"/>
    <w:rsid w:val="003D1D28"/>
    <w:rsid w:val="003D2BCF"/>
    <w:rsid w:val="003D42F1"/>
    <w:rsid w:val="003D5A0C"/>
    <w:rsid w:val="003E3ABD"/>
    <w:rsid w:val="003E4220"/>
    <w:rsid w:val="003E7E75"/>
    <w:rsid w:val="003F1120"/>
    <w:rsid w:val="00407258"/>
    <w:rsid w:val="00407853"/>
    <w:rsid w:val="00410A9F"/>
    <w:rsid w:val="00411F46"/>
    <w:rsid w:val="00412775"/>
    <w:rsid w:val="00412D8A"/>
    <w:rsid w:val="00412E62"/>
    <w:rsid w:val="004160E9"/>
    <w:rsid w:val="00416141"/>
    <w:rsid w:val="00422305"/>
    <w:rsid w:val="00427785"/>
    <w:rsid w:val="00431624"/>
    <w:rsid w:val="00435AB0"/>
    <w:rsid w:val="0043646D"/>
    <w:rsid w:val="004429D6"/>
    <w:rsid w:val="00445CFF"/>
    <w:rsid w:val="0045011A"/>
    <w:rsid w:val="00465B86"/>
    <w:rsid w:val="00472BBD"/>
    <w:rsid w:val="00473ACF"/>
    <w:rsid w:val="00476C0B"/>
    <w:rsid w:val="004809D8"/>
    <w:rsid w:val="00481D11"/>
    <w:rsid w:val="00495A57"/>
    <w:rsid w:val="00496613"/>
    <w:rsid w:val="004A3C71"/>
    <w:rsid w:val="004A47D7"/>
    <w:rsid w:val="004A64C8"/>
    <w:rsid w:val="004A6CA6"/>
    <w:rsid w:val="004B250D"/>
    <w:rsid w:val="004B276A"/>
    <w:rsid w:val="004B411E"/>
    <w:rsid w:val="004C4A27"/>
    <w:rsid w:val="004D08C1"/>
    <w:rsid w:val="004D2245"/>
    <w:rsid w:val="004D5D35"/>
    <w:rsid w:val="004E2D0B"/>
    <w:rsid w:val="004E37E1"/>
    <w:rsid w:val="004E67BE"/>
    <w:rsid w:val="004F1A27"/>
    <w:rsid w:val="004F36BF"/>
    <w:rsid w:val="004F53A0"/>
    <w:rsid w:val="005032F9"/>
    <w:rsid w:val="005075C6"/>
    <w:rsid w:val="00511A6E"/>
    <w:rsid w:val="00522BA0"/>
    <w:rsid w:val="00523923"/>
    <w:rsid w:val="00523EF2"/>
    <w:rsid w:val="005246DC"/>
    <w:rsid w:val="00530174"/>
    <w:rsid w:val="00535332"/>
    <w:rsid w:val="005356FF"/>
    <w:rsid w:val="00543638"/>
    <w:rsid w:val="00544027"/>
    <w:rsid w:val="00544A89"/>
    <w:rsid w:val="0054592E"/>
    <w:rsid w:val="00582343"/>
    <w:rsid w:val="00584EBE"/>
    <w:rsid w:val="00585CF9"/>
    <w:rsid w:val="00591246"/>
    <w:rsid w:val="00594775"/>
    <w:rsid w:val="0059671E"/>
    <w:rsid w:val="00597005"/>
    <w:rsid w:val="005A643C"/>
    <w:rsid w:val="005B0032"/>
    <w:rsid w:val="005B1E29"/>
    <w:rsid w:val="005B3739"/>
    <w:rsid w:val="005C43EC"/>
    <w:rsid w:val="005D0BBF"/>
    <w:rsid w:val="005D1925"/>
    <w:rsid w:val="005E56B1"/>
    <w:rsid w:val="005E629A"/>
    <w:rsid w:val="005E6FE1"/>
    <w:rsid w:val="005F3AFC"/>
    <w:rsid w:val="005F596E"/>
    <w:rsid w:val="006007DA"/>
    <w:rsid w:val="00603F17"/>
    <w:rsid w:val="00606568"/>
    <w:rsid w:val="00614E48"/>
    <w:rsid w:val="00626681"/>
    <w:rsid w:val="00632D59"/>
    <w:rsid w:val="006360BE"/>
    <w:rsid w:val="00643754"/>
    <w:rsid w:val="00647996"/>
    <w:rsid w:val="00653E0C"/>
    <w:rsid w:val="006579B7"/>
    <w:rsid w:val="00661BE1"/>
    <w:rsid w:val="006622B2"/>
    <w:rsid w:val="006642C4"/>
    <w:rsid w:val="00674FCB"/>
    <w:rsid w:val="00683608"/>
    <w:rsid w:val="0068655C"/>
    <w:rsid w:val="00686813"/>
    <w:rsid w:val="006907A6"/>
    <w:rsid w:val="006921D1"/>
    <w:rsid w:val="006935BB"/>
    <w:rsid w:val="006968C1"/>
    <w:rsid w:val="006A063E"/>
    <w:rsid w:val="006A2579"/>
    <w:rsid w:val="006A4956"/>
    <w:rsid w:val="006A5CFB"/>
    <w:rsid w:val="006B21A9"/>
    <w:rsid w:val="006B4298"/>
    <w:rsid w:val="006B4C8B"/>
    <w:rsid w:val="006B7F68"/>
    <w:rsid w:val="006C5703"/>
    <w:rsid w:val="006C688F"/>
    <w:rsid w:val="006C7D5A"/>
    <w:rsid w:val="006D1BD7"/>
    <w:rsid w:val="006D6C69"/>
    <w:rsid w:val="006E3839"/>
    <w:rsid w:val="006E4BB6"/>
    <w:rsid w:val="006F135A"/>
    <w:rsid w:val="006F3357"/>
    <w:rsid w:val="007001DA"/>
    <w:rsid w:val="0070263C"/>
    <w:rsid w:val="00702876"/>
    <w:rsid w:val="00711C06"/>
    <w:rsid w:val="0071297F"/>
    <w:rsid w:val="007248C0"/>
    <w:rsid w:val="00746FD9"/>
    <w:rsid w:val="00752A28"/>
    <w:rsid w:val="0075490C"/>
    <w:rsid w:val="00754ECF"/>
    <w:rsid w:val="00756755"/>
    <w:rsid w:val="007613B3"/>
    <w:rsid w:val="00770736"/>
    <w:rsid w:val="00774438"/>
    <w:rsid w:val="007826F8"/>
    <w:rsid w:val="007869BB"/>
    <w:rsid w:val="00787542"/>
    <w:rsid w:val="0079582D"/>
    <w:rsid w:val="007B6BF8"/>
    <w:rsid w:val="007C7F78"/>
    <w:rsid w:val="007D4015"/>
    <w:rsid w:val="007D5188"/>
    <w:rsid w:val="007D5968"/>
    <w:rsid w:val="007D7750"/>
    <w:rsid w:val="007E3ACE"/>
    <w:rsid w:val="007E73F5"/>
    <w:rsid w:val="007F3DD2"/>
    <w:rsid w:val="00801C3E"/>
    <w:rsid w:val="00802512"/>
    <w:rsid w:val="0080401A"/>
    <w:rsid w:val="00805C67"/>
    <w:rsid w:val="0080603F"/>
    <w:rsid w:val="00806AF3"/>
    <w:rsid w:val="00812FFA"/>
    <w:rsid w:val="00813D3A"/>
    <w:rsid w:val="00827BC9"/>
    <w:rsid w:val="00845125"/>
    <w:rsid w:val="008558DC"/>
    <w:rsid w:val="00861563"/>
    <w:rsid w:val="00873C12"/>
    <w:rsid w:val="0087489F"/>
    <w:rsid w:val="00880BE4"/>
    <w:rsid w:val="00881CE2"/>
    <w:rsid w:val="00883D70"/>
    <w:rsid w:val="00884F21"/>
    <w:rsid w:val="00887172"/>
    <w:rsid w:val="00891423"/>
    <w:rsid w:val="00893DCF"/>
    <w:rsid w:val="008A5C0A"/>
    <w:rsid w:val="008B0A0B"/>
    <w:rsid w:val="008B3BDE"/>
    <w:rsid w:val="008B64E8"/>
    <w:rsid w:val="008B690C"/>
    <w:rsid w:val="008C3BA0"/>
    <w:rsid w:val="008C5761"/>
    <w:rsid w:val="008D79DD"/>
    <w:rsid w:val="008E0A8D"/>
    <w:rsid w:val="008E1321"/>
    <w:rsid w:val="008E375E"/>
    <w:rsid w:val="008F22F9"/>
    <w:rsid w:val="008F5F02"/>
    <w:rsid w:val="0090065A"/>
    <w:rsid w:val="00903E9D"/>
    <w:rsid w:val="00905953"/>
    <w:rsid w:val="00906E2A"/>
    <w:rsid w:val="0091382D"/>
    <w:rsid w:val="009203FF"/>
    <w:rsid w:val="00921B95"/>
    <w:rsid w:val="00922852"/>
    <w:rsid w:val="009247BD"/>
    <w:rsid w:val="0093332B"/>
    <w:rsid w:val="00933C17"/>
    <w:rsid w:val="00943166"/>
    <w:rsid w:val="009432BA"/>
    <w:rsid w:val="009503EA"/>
    <w:rsid w:val="009512AC"/>
    <w:rsid w:val="0095309F"/>
    <w:rsid w:val="00960715"/>
    <w:rsid w:val="0096249B"/>
    <w:rsid w:val="00962F0B"/>
    <w:rsid w:val="009637FF"/>
    <w:rsid w:val="00963C52"/>
    <w:rsid w:val="009657AF"/>
    <w:rsid w:val="00965D44"/>
    <w:rsid w:val="00970EBD"/>
    <w:rsid w:val="00971804"/>
    <w:rsid w:val="00973AC8"/>
    <w:rsid w:val="00975550"/>
    <w:rsid w:val="00975C4D"/>
    <w:rsid w:val="00977C7E"/>
    <w:rsid w:val="0098549F"/>
    <w:rsid w:val="00986368"/>
    <w:rsid w:val="0099154E"/>
    <w:rsid w:val="00994193"/>
    <w:rsid w:val="009A1C63"/>
    <w:rsid w:val="009A4132"/>
    <w:rsid w:val="009A4AE2"/>
    <w:rsid w:val="009B058A"/>
    <w:rsid w:val="009B3C84"/>
    <w:rsid w:val="009B6BAC"/>
    <w:rsid w:val="009C23B4"/>
    <w:rsid w:val="009D5ED5"/>
    <w:rsid w:val="009D6F92"/>
    <w:rsid w:val="009E758D"/>
    <w:rsid w:val="009F073F"/>
    <w:rsid w:val="009F1F3C"/>
    <w:rsid w:val="00A008CE"/>
    <w:rsid w:val="00A01B3E"/>
    <w:rsid w:val="00A02CE6"/>
    <w:rsid w:val="00A030E2"/>
    <w:rsid w:val="00A0375D"/>
    <w:rsid w:val="00A046B5"/>
    <w:rsid w:val="00A0505D"/>
    <w:rsid w:val="00A06966"/>
    <w:rsid w:val="00A11FA1"/>
    <w:rsid w:val="00A15D12"/>
    <w:rsid w:val="00A23430"/>
    <w:rsid w:val="00A2385E"/>
    <w:rsid w:val="00A2606B"/>
    <w:rsid w:val="00A335FC"/>
    <w:rsid w:val="00A3477D"/>
    <w:rsid w:val="00A3627F"/>
    <w:rsid w:val="00A4208E"/>
    <w:rsid w:val="00A43BFF"/>
    <w:rsid w:val="00A56EC7"/>
    <w:rsid w:val="00A57EEA"/>
    <w:rsid w:val="00A61446"/>
    <w:rsid w:val="00A65B0C"/>
    <w:rsid w:val="00A71AB3"/>
    <w:rsid w:val="00A72A9E"/>
    <w:rsid w:val="00A73543"/>
    <w:rsid w:val="00A7722C"/>
    <w:rsid w:val="00A80C16"/>
    <w:rsid w:val="00A8354D"/>
    <w:rsid w:val="00A90EA8"/>
    <w:rsid w:val="00A94248"/>
    <w:rsid w:val="00A97906"/>
    <w:rsid w:val="00A97EAD"/>
    <w:rsid w:val="00AC083A"/>
    <w:rsid w:val="00AC78AC"/>
    <w:rsid w:val="00AE48C4"/>
    <w:rsid w:val="00AE6541"/>
    <w:rsid w:val="00AF077A"/>
    <w:rsid w:val="00AF3B0E"/>
    <w:rsid w:val="00B02636"/>
    <w:rsid w:val="00B05ABF"/>
    <w:rsid w:val="00B14BE6"/>
    <w:rsid w:val="00B167D5"/>
    <w:rsid w:val="00B22FF0"/>
    <w:rsid w:val="00B25879"/>
    <w:rsid w:val="00B25923"/>
    <w:rsid w:val="00B35723"/>
    <w:rsid w:val="00B37562"/>
    <w:rsid w:val="00B406B9"/>
    <w:rsid w:val="00B4127F"/>
    <w:rsid w:val="00B415E7"/>
    <w:rsid w:val="00B44F1D"/>
    <w:rsid w:val="00B51E04"/>
    <w:rsid w:val="00B5533A"/>
    <w:rsid w:val="00B63E76"/>
    <w:rsid w:val="00B66698"/>
    <w:rsid w:val="00B677D8"/>
    <w:rsid w:val="00B72D6C"/>
    <w:rsid w:val="00B80391"/>
    <w:rsid w:val="00B80C81"/>
    <w:rsid w:val="00B814B7"/>
    <w:rsid w:val="00B84938"/>
    <w:rsid w:val="00B84C23"/>
    <w:rsid w:val="00B85D79"/>
    <w:rsid w:val="00B96CAE"/>
    <w:rsid w:val="00BA544D"/>
    <w:rsid w:val="00BB1006"/>
    <w:rsid w:val="00BB4A6F"/>
    <w:rsid w:val="00BC0092"/>
    <w:rsid w:val="00BC06E9"/>
    <w:rsid w:val="00BE2D23"/>
    <w:rsid w:val="00BE5FDF"/>
    <w:rsid w:val="00BF605F"/>
    <w:rsid w:val="00C0417D"/>
    <w:rsid w:val="00C046B2"/>
    <w:rsid w:val="00C07AD5"/>
    <w:rsid w:val="00C13EB4"/>
    <w:rsid w:val="00C2003D"/>
    <w:rsid w:val="00C25DC0"/>
    <w:rsid w:val="00C34C2B"/>
    <w:rsid w:val="00C37EAD"/>
    <w:rsid w:val="00C401E7"/>
    <w:rsid w:val="00C439BC"/>
    <w:rsid w:val="00C448ED"/>
    <w:rsid w:val="00C475C6"/>
    <w:rsid w:val="00C51240"/>
    <w:rsid w:val="00C62EFB"/>
    <w:rsid w:val="00C62F90"/>
    <w:rsid w:val="00C63386"/>
    <w:rsid w:val="00C67879"/>
    <w:rsid w:val="00C756A2"/>
    <w:rsid w:val="00C77B32"/>
    <w:rsid w:val="00C815B5"/>
    <w:rsid w:val="00C92726"/>
    <w:rsid w:val="00C961E9"/>
    <w:rsid w:val="00C972F8"/>
    <w:rsid w:val="00CB3A47"/>
    <w:rsid w:val="00CB4305"/>
    <w:rsid w:val="00CB4CCB"/>
    <w:rsid w:val="00CC1A0A"/>
    <w:rsid w:val="00CC56AF"/>
    <w:rsid w:val="00CD00B3"/>
    <w:rsid w:val="00CD3149"/>
    <w:rsid w:val="00CD3E5C"/>
    <w:rsid w:val="00CD43F0"/>
    <w:rsid w:val="00CE1585"/>
    <w:rsid w:val="00CE46A7"/>
    <w:rsid w:val="00CE769B"/>
    <w:rsid w:val="00CF299F"/>
    <w:rsid w:val="00D03797"/>
    <w:rsid w:val="00D042EF"/>
    <w:rsid w:val="00D04DE8"/>
    <w:rsid w:val="00D05933"/>
    <w:rsid w:val="00D20712"/>
    <w:rsid w:val="00D24E21"/>
    <w:rsid w:val="00D26336"/>
    <w:rsid w:val="00D3303B"/>
    <w:rsid w:val="00D35998"/>
    <w:rsid w:val="00D404DB"/>
    <w:rsid w:val="00D460BE"/>
    <w:rsid w:val="00D5258E"/>
    <w:rsid w:val="00D541BC"/>
    <w:rsid w:val="00D55177"/>
    <w:rsid w:val="00D5627B"/>
    <w:rsid w:val="00D61A9A"/>
    <w:rsid w:val="00D64897"/>
    <w:rsid w:val="00D67207"/>
    <w:rsid w:val="00D675C4"/>
    <w:rsid w:val="00D72E5E"/>
    <w:rsid w:val="00D84097"/>
    <w:rsid w:val="00D85B9C"/>
    <w:rsid w:val="00D86D91"/>
    <w:rsid w:val="00D92AE1"/>
    <w:rsid w:val="00DA3FD3"/>
    <w:rsid w:val="00DA628D"/>
    <w:rsid w:val="00DB2107"/>
    <w:rsid w:val="00DC1361"/>
    <w:rsid w:val="00DC4567"/>
    <w:rsid w:val="00DD0CB9"/>
    <w:rsid w:val="00DD1E5D"/>
    <w:rsid w:val="00DD321D"/>
    <w:rsid w:val="00DE40E3"/>
    <w:rsid w:val="00DF025F"/>
    <w:rsid w:val="00DF0CA5"/>
    <w:rsid w:val="00E00B53"/>
    <w:rsid w:val="00E13740"/>
    <w:rsid w:val="00E2153C"/>
    <w:rsid w:val="00E22B63"/>
    <w:rsid w:val="00E23827"/>
    <w:rsid w:val="00E2468B"/>
    <w:rsid w:val="00E24709"/>
    <w:rsid w:val="00E3517C"/>
    <w:rsid w:val="00E3681F"/>
    <w:rsid w:val="00E5163F"/>
    <w:rsid w:val="00E54A5D"/>
    <w:rsid w:val="00E55B2F"/>
    <w:rsid w:val="00E612AA"/>
    <w:rsid w:val="00E61D56"/>
    <w:rsid w:val="00E630F3"/>
    <w:rsid w:val="00E654DC"/>
    <w:rsid w:val="00E6595B"/>
    <w:rsid w:val="00E703FA"/>
    <w:rsid w:val="00E742DC"/>
    <w:rsid w:val="00E82A93"/>
    <w:rsid w:val="00E86D53"/>
    <w:rsid w:val="00E92E07"/>
    <w:rsid w:val="00EA6D4D"/>
    <w:rsid w:val="00EB5BDC"/>
    <w:rsid w:val="00EB76A6"/>
    <w:rsid w:val="00EC05F0"/>
    <w:rsid w:val="00EC5E3A"/>
    <w:rsid w:val="00EC6DB9"/>
    <w:rsid w:val="00ED0571"/>
    <w:rsid w:val="00EE3A60"/>
    <w:rsid w:val="00EE5093"/>
    <w:rsid w:val="00EE7747"/>
    <w:rsid w:val="00EE794C"/>
    <w:rsid w:val="00EF5A83"/>
    <w:rsid w:val="00EF69AD"/>
    <w:rsid w:val="00F027D0"/>
    <w:rsid w:val="00F04973"/>
    <w:rsid w:val="00F07C3B"/>
    <w:rsid w:val="00F2161B"/>
    <w:rsid w:val="00F2296D"/>
    <w:rsid w:val="00F2300E"/>
    <w:rsid w:val="00F24528"/>
    <w:rsid w:val="00F246C3"/>
    <w:rsid w:val="00F31886"/>
    <w:rsid w:val="00F327CC"/>
    <w:rsid w:val="00F3329C"/>
    <w:rsid w:val="00F349B0"/>
    <w:rsid w:val="00F35E74"/>
    <w:rsid w:val="00F509A4"/>
    <w:rsid w:val="00F540A1"/>
    <w:rsid w:val="00F560C1"/>
    <w:rsid w:val="00F62C49"/>
    <w:rsid w:val="00F7484C"/>
    <w:rsid w:val="00F75EA9"/>
    <w:rsid w:val="00F834BF"/>
    <w:rsid w:val="00F8439C"/>
    <w:rsid w:val="00F90618"/>
    <w:rsid w:val="00F92F31"/>
    <w:rsid w:val="00F97B64"/>
    <w:rsid w:val="00FA4AB8"/>
    <w:rsid w:val="00FA55CB"/>
    <w:rsid w:val="00FB0882"/>
    <w:rsid w:val="00FB2AD3"/>
    <w:rsid w:val="00FB6BA0"/>
    <w:rsid w:val="00FB6F21"/>
    <w:rsid w:val="00FC1ABD"/>
    <w:rsid w:val="00FC203E"/>
    <w:rsid w:val="00FD3D0E"/>
    <w:rsid w:val="00FE1530"/>
    <w:rsid w:val="00FE1D87"/>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B886F4"/>
  <w14:defaultImageDpi w14:val="0"/>
  <w15:docId w15:val="{9A1D9872-31AD-4BAD-8093-15BBE9A3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DA3"/>
    <w:pPr>
      <w:spacing w:line="276" w:lineRule="auto"/>
    </w:pPr>
    <w:rPr>
      <w:rFonts w:ascii="Arial" w:eastAsia="MS PGothic" w:hAnsi="Arial"/>
      <w:color w:val="000000"/>
    </w:rPr>
  </w:style>
  <w:style w:type="paragraph" w:styleId="Heading1">
    <w:name w:val="heading 1"/>
    <w:basedOn w:val="Normal"/>
    <w:next w:val="Normal"/>
    <w:link w:val="Heading1Char"/>
    <w:uiPriority w:val="9"/>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basedOn w:val="Normal"/>
    <w:next w:val="Normal"/>
    <w:link w:val="Heading3Char"/>
    <w:autoRedefine/>
    <w:uiPriority w:val="9"/>
    <w:qFormat/>
    <w:rsid w:val="0075490C"/>
    <w:pPr>
      <w:spacing w:line="240" w:lineRule="auto"/>
      <w:ind w:right="9"/>
      <w:jc w:val="right"/>
      <w:outlineLvl w:val="2"/>
    </w:pPr>
    <w:rPr>
      <w:rFonts w:eastAsia="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3Char">
    <w:name w:val="Heading 3 Char"/>
    <w:aliases w:val="Page Heading Char"/>
    <w:basedOn w:val="DefaultParagraphFont"/>
    <w:link w:val="Heading3"/>
    <w:uiPriority w:val="9"/>
    <w:semiHidden/>
    <w:rPr>
      <w:rFonts w:asciiTheme="majorHAnsi" w:eastAsiaTheme="majorEastAsia" w:hAnsiTheme="majorHAnsi" w:cstheme="majorBidi"/>
      <w:b/>
      <w:bCs/>
      <w:color w:val="000000"/>
      <w:sz w:val="26"/>
      <w:szCs w:val="26"/>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Pr>
      <w:rFonts w:ascii="Courier New" w:eastAsia="MS PGothic" w:hAnsi="Courier New" w:cs="Courier New"/>
      <w:color w:val="000000"/>
    </w:rPr>
  </w:style>
  <w:style w:type="character" w:styleId="Strong">
    <w:name w:val="Strong"/>
    <w:basedOn w:val="DefaultParagraphFont"/>
    <w:uiPriority w:val="22"/>
    <w:qFormat/>
    <w:rPr>
      <w:b/>
    </w:rPr>
  </w:style>
  <w:style w:type="character" w:styleId="Emphasis">
    <w:name w:val="Emphasis"/>
    <w:basedOn w:val="DefaultParagraphFont"/>
    <w:uiPriority w:val="20"/>
    <w:qFormat/>
    <w:rPr>
      <w:i/>
    </w:rPr>
  </w:style>
  <w:style w:type="paragraph" w:styleId="BodyText3">
    <w:name w:val="Body Text 3"/>
    <w:basedOn w:val="Normal"/>
    <w:link w:val="BodyText3Char"/>
    <w:uiPriority w:val="99"/>
    <w:rsid w:val="009637FF"/>
    <w:pPr>
      <w:spacing w:line="240" w:lineRule="auto"/>
    </w:pPr>
    <w:rPr>
      <w:rFonts w:ascii="Times" w:eastAsia="Times New Roman" w:hAnsi="Times"/>
      <w:color w:val="auto"/>
      <w:sz w:val="32"/>
    </w:rPr>
  </w:style>
  <w:style w:type="character" w:customStyle="1" w:styleId="BodyText3Char">
    <w:name w:val="Body Text 3 Char"/>
    <w:basedOn w:val="DefaultParagraphFont"/>
    <w:link w:val="BodyText3"/>
    <w:uiPriority w:val="99"/>
    <w:semiHidden/>
    <w:rPr>
      <w:rFonts w:ascii="Arial" w:eastAsia="MS PGothic" w:hAnsi="Arial"/>
      <w:color w:val="000000"/>
      <w:sz w:val="16"/>
      <w:szCs w:val="16"/>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Times New Roman" w:hAnsi="Cambria"/>
      <w:color w:val="auto"/>
      <w:sz w:val="24"/>
      <w:szCs w:val="24"/>
    </w:rPr>
  </w:style>
  <w:style w:type="paragraph" w:styleId="BalloonText">
    <w:name w:val="Balloon Text"/>
    <w:basedOn w:val="Normal"/>
    <w:link w:val="BalloonTextChar"/>
    <w:uiPriority w:val="99"/>
    <w:rsid w:val="003D0F6C"/>
    <w:pPr>
      <w:spacing w:line="240" w:lineRule="auto"/>
    </w:pPr>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locked/>
    <w:rsid w:val="003D0F6C"/>
    <w:rPr>
      <w:rFonts w:ascii="Tahoma" w:hAnsi="Tahoma"/>
      <w:sz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basedOn w:val="DefaultParagraphFont"/>
    <w:link w:val="CommentText"/>
    <w:uiPriority w:val="99"/>
    <w:locked/>
    <w:rsid w:val="0015757A"/>
    <w:rPr>
      <w:lang w:val="en-GB" w:eastAsia="x-none"/>
    </w:rPr>
  </w:style>
  <w:style w:type="paragraph" w:styleId="Header">
    <w:name w:val="header"/>
    <w:basedOn w:val="Normal"/>
    <w:link w:val="HeaderChar"/>
    <w:uiPriority w:val="99"/>
    <w:rsid w:val="001555CD"/>
    <w:pPr>
      <w:tabs>
        <w:tab w:val="center" w:pos="4680"/>
        <w:tab w:val="right" w:pos="9360"/>
      </w:tabs>
      <w:spacing w:line="240" w:lineRule="auto"/>
    </w:pPr>
    <w:rPr>
      <w:rFonts w:ascii="Verdana" w:eastAsia="Times New Roman" w:hAnsi="Verdana"/>
    </w:rPr>
  </w:style>
  <w:style w:type="character" w:customStyle="1" w:styleId="HeaderChar">
    <w:name w:val="Header Char"/>
    <w:basedOn w:val="DefaultParagraphFont"/>
    <w:link w:val="Header"/>
    <w:uiPriority w:val="99"/>
    <w:locked/>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locked/>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rFonts w:cs="Times New Roman"/>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locked/>
    <w:rsid w:val="0054592E"/>
    <w:rPr>
      <w:rFonts w:ascii="Arial" w:eastAsia="MS PGothic" w:hAnsi="Arial" w:cs="Times New Roman"/>
      <w:color w:val="000000"/>
    </w:rPr>
  </w:style>
  <w:style w:type="character" w:styleId="EndnoteReference">
    <w:name w:val="endnote reference"/>
    <w:basedOn w:val="DefaultParagraphFont"/>
    <w:uiPriority w:val="99"/>
    <w:semiHidden/>
    <w:unhideWhenUsed/>
    <w:rsid w:val="0054592E"/>
    <w:rPr>
      <w:rFonts w:cs="Times New Roman"/>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rPr>
      <w:rFonts w:cs="Times New Roman"/>
    </w:rPr>
  </w:style>
  <w:style w:type="character" w:customStyle="1" w:styleId="eop">
    <w:name w:val="eop"/>
    <w:basedOn w:val="DefaultParagraphFont"/>
    <w:rsid w:val="00B14BE6"/>
    <w:rPr>
      <w:rFonts w:cs="Times New Roman"/>
    </w:rPr>
  </w:style>
  <w:style w:type="table" w:styleId="TableGrid">
    <w:name w:val="Table Grid"/>
    <w:basedOn w:val="TableNormal"/>
    <w:uiPriority w:val="3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5779">
      <w:bodyDiv w:val="1"/>
      <w:marLeft w:val="0"/>
      <w:marRight w:val="0"/>
      <w:marTop w:val="0"/>
      <w:marBottom w:val="0"/>
      <w:divBdr>
        <w:top w:val="none" w:sz="0" w:space="0" w:color="auto"/>
        <w:left w:val="none" w:sz="0" w:space="0" w:color="auto"/>
        <w:bottom w:val="none" w:sz="0" w:space="0" w:color="auto"/>
        <w:right w:val="none" w:sz="0" w:space="0" w:color="auto"/>
      </w:divBdr>
    </w:div>
    <w:div w:id="828327611">
      <w:bodyDiv w:val="1"/>
      <w:marLeft w:val="0"/>
      <w:marRight w:val="0"/>
      <w:marTop w:val="0"/>
      <w:marBottom w:val="0"/>
      <w:divBdr>
        <w:top w:val="none" w:sz="0" w:space="0" w:color="auto"/>
        <w:left w:val="none" w:sz="0" w:space="0" w:color="auto"/>
        <w:bottom w:val="none" w:sz="0" w:space="0" w:color="auto"/>
        <w:right w:val="none" w:sz="0" w:space="0" w:color="auto"/>
      </w:divBdr>
    </w:div>
    <w:div w:id="1142698223">
      <w:marLeft w:val="0"/>
      <w:marRight w:val="0"/>
      <w:marTop w:val="0"/>
      <w:marBottom w:val="0"/>
      <w:divBdr>
        <w:top w:val="none" w:sz="0" w:space="0" w:color="auto"/>
        <w:left w:val="none" w:sz="0" w:space="0" w:color="auto"/>
        <w:bottom w:val="none" w:sz="0" w:space="0" w:color="auto"/>
        <w:right w:val="none" w:sz="0" w:space="0" w:color="auto"/>
      </w:divBdr>
    </w:div>
    <w:div w:id="1142698230">
      <w:marLeft w:val="0"/>
      <w:marRight w:val="0"/>
      <w:marTop w:val="0"/>
      <w:marBottom w:val="0"/>
      <w:divBdr>
        <w:top w:val="none" w:sz="0" w:space="0" w:color="auto"/>
        <w:left w:val="none" w:sz="0" w:space="0" w:color="auto"/>
        <w:bottom w:val="none" w:sz="0" w:space="0" w:color="auto"/>
        <w:right w:val="none" w:sz="0" w:space="0" w:color="auto"/>
      </w:divBdr>
    </w:div>
    <w:div w:id="1142698231">
      <w:marLeft w:val="0"/>
      <w:marRight w:val="0"/>
      <w:marTop w:val="0"/>
      <w:marBottom w:val="0"/>
      <w:divBdr>
        <w:top w:val="none" w:sz="0" w:space="0" w:color="auto"/>
        <w:left w:val="none" w:sz="0" w:space="0" w:color="auto"/>
        <w:bottom w:val="none" w:sz="0" w:space="0" w:color="auto"/>
        <w:right w:val="none" w:sz="0" w:space="0" w:color="auto"/>
      </w:divBdr>
    </w:div>
    <w:div w:id="1142698235">
      <w:marLeft w:val="0"/>
      <w:marRight w:val="0"/>
      <w:marTop w:val="0"/>
      <w:marBottom w:val="0"/>
      <w:divBdr>
        <w:top w:val="none" w:sz="0" w:space="0" w:color="auto"/>
        <w:left w:val="none" w:sz="0" w:space="0" w:color="auto"/>
        <w:bottom w:val="none" w:sz="0" w:space="0" w:color="auto"/>
        <w:right w:val="none" w:sz="0" w:space="0" w:color="auto"/>
      </w:divBdr>
    </w:div>
    <w:div w:id="1142698236">
      <w:marLeft w:val="0"/>
      <w:marRight w:val="0"/>
      <w:marTop w:val="0"/>
      <w:marBottom w:val="0"/>
      <w:divBdr>
        <w:top w:val="none" w:sz="0" w:space="0" w:color="auto"/>
        <w:left w:val="none" w:sz="0" w:space="0" w:color="auto"/>
        <w:bottom w:val="none" w:sz="0" w:space="0" w:color="auto"/>
        <w:right w:val="none" w:sz="0" w:space="0" w:color="auto"/>
      </w:divBdr>
    </w:div>
    <w:div w:id="1142698237">
      <w:marLeft w:val="0"/>
      <w:marRight w:val="0"/>
      <w:marTop w:val="0"/>
      <w:marBottom w:val="0"/>
      <w:divBdr>
        <w:top w:val="none" w:sz="0" w:space="0" w:color="auto"/>
        <w:left w:val="none" w:sz="0" w:space="0" w:color="auto"/>
        <w:bottom w:val="none" w:sz="0" w:space="0" w:color="auto"/>
        <w:right w:val="none" w:sz="0" w:space="0" w:color="auto"/>
      </w:divBdr>
      <w:divsChild>
        <w:div w:id="1142698222">
          <w:marLeft w:val="0"/>
          <w:marRight w:val="0"/>
          <w:marTop w:val="0"/>
          <w:marBottom w:val="0"/>
          <w:divBdr>
            <w:top w:val="none" w:sz="0" w:space="0" w:color="auto"/>
            <w:left w:val="none" w:sz="0" w:space="0" w:color="auto"/>
            <w:bottom w:val="none" w:sz="0" w:space="0" w:color="auto"/>
            <w:right w:val="none" w:sz="0" w:space="0" w:color="auto"/>
          </w:divBdr>
        </w:div>
        <w:div w:id="1142698224">
          <w:marLeft w:val="0"/>
          <w:marRight w:val="0"/>
          <w:marTop w:val="0"/>
          <w:marBottom w:val="0"/>
          <w:divBdr>
            <w:top w:val="none" w:sz="0" w:space="0" w:color="auto"/>
            <w:left w:val="none" w:sz="0" w:space="0" w:color="auto"/>
            <w:bottom w:val="none" w:sz="0" w:space="0" w:color="auto"/>
            <w:right w:val="none" w:sz="0" w:space="0" w:color="auto"/>
          </w:divBdr>
        </w:div>
        <w:div w:id="1142698225">
          <w:marLeft w:val="0"/>
          <w:marRight w:val="0"/>
          <w:marTop w:val="0"/>
          <w:marBottom w:val="0"/>
          <w:divBdr>
            <w:top w:val="none" w:sz="0" w:space="0" w:color="auto"/>
            <w:left w:val="none" w:sz="0" w:space="0" w:color="auto"/>
            <w:bottom w:val="none" w:sz="0" w:space="0" w:color="auto"/>
            <w:right w:val="none" w:sz="0" w:space="0" w:color="auto"/>
          </w:divBdr>
        </w:div>
        <w:div w:id="1142698226">
          <w:marLeft w:val="0"/>
          <w:marRight w:val="0"/>
          <w:marTop w:val="0"/>
          <w:marBottom w:val="0"/>
          <w:divBdr>
            <w:top w:val="none" w:sz="0" w:space="0" w:color="auto"/>
            <w:left w:val="none" w:sz="0" w:space="0" w:color="auto"/>
            <w:bottom w:val="none" w:sz="0" w:space="0" w:color="auto"/>
            <w:right w:val="none" w:sz="0" w:space="0" w:color="auto"/>
          </w:divBdr>
        </w:div>
        <w:div w:id="1142698227">
          <w:marLeft w:val="0"/>
          <w:marRight w:val="0"/>
          <w:marTop w:val="0"/>
          <w:marBottom w:val="0"/>
          <w:divBdr>
            <w:top w:val="none" w:sz="0" w:space="0" w:color="auto"/>
            <w:left w:val="none" w:sz="0" w:space="0" w:color="auto"/>
            <w:bottom w:val="none" w:sz="0" w:space="0" w:color="auto"/>
            <w:right w:val="none" w:sz="0" w:space="0" w:color="auto"/>
          </w:divBdr>
        </w:div>
        <w:div w:id="1142698228">
          <w:marLeft w:val="0"/>
          <w:marRight w:val="0"/>
          <w:marTop w:val="0"/>
          <w:marBottom w:val="0"/>
          <w:divBdr>
            <w:top w:val="none" w:sz="0" w:space="0" w:color="auto"/>
            <w:left w:val="none" w:sz="0" w:space="0" w:color="auto"/>
            <w:bottom w:val="none" w:sz="0" w:space="0" w:color="auto"/>
            <w:right w:val="none" w:sz="0" w:space="0" w:color="auto"/>
          </w:divBdr>
        </w:div>
        <w:div w:id="1142698229">
          <w:marLeft w:val="0"/>
          <w:marRight w:val="0"/>
          <w:marTop w:val="0"/>
          <w:marBottom w:val="0"/>
          <w:divBdr>
            <w:top w:val="none" w:sz="0" w:space="0" w:color="auto"/>
            <w:left w:val="none" w:sz="0" w:space="0" w:color="auto"/>
            <w:bottom w:val="none" w:sz="0" w:space="0" w:color="auto"/>
            <w:right w:val="none" w:sz="0" w:space="0" w:color="auto"/>
          </w:divBdr>
        </w:div>
        <w:div w:id="1142698232">
          <w:marLeft w:val="0"/>
          <w:marRight w:val="0"/>
          <w:marTop w:val="0"/>
          <w:marBottom w:val="0"/>
          <w:divBdr>
            <w:top w:val="none" w:sz="0" w:space="0" w:color="auto"/>
            <w:left w:val="none" w:sz="0" w:space="0" w:color="auto"/>
            <w:bottom w:val="none" w:sz="0" w:space="0" w:color="auto"/>
            <w:right w:val="none" w:sz="0" w:space="0" w:color="auto"/>
          </w:divBdr>
        </w:div>
        <w:div w:id="1142698233">
          <w:marLeft w:val="0"/>
          <w:marRight w:val="0"/>
          <w:marTop w:val="0"/>
          <w:marBottom w:val="0"/>
          <w:divBdr>
            <w:top w:val="none" w:sz="0" w:space="0" w:color="auto"/>
            <w:left w:val="none" w:sz="0" w:space="0" w:color="auto"/>
            <w:bottom w:val="none" w:sz="0" w:space="0" w:color="auto"/>
            <w:right w:val="none" w:sz="0" w:space="0" w:color="auto"/>
          </w:divBdr>
        </w:div>
        <w:div w:id="1142698234">
          <w:marLeft w:val="0"/>
          <w:marRight w:val="0"/>
          <w:marTop w:val="0"/>
          <w:marBottom w:val="0"/>
          <w:divBdr>
            <w:top w:val="none" w:sz="0" w:space="0" w:color="auto"/>
            <w:left w:val="none" w:sz="0" w:space="0" w:color="auto"/>
            <w:bottom w:val="none" w:sz="0" w:space="0" w:color="auto"/>
            <w:right w:val="none" w:sz="0" w:space="0" w:color="auto"/>
          </w:divBdr>
        </w:div>
        <w:div w:id="1142698239">
          <w:marLeft w:val="0"/>
          <w:marRight w:val="0"/>
          <w:marTop w:val="0"/>
          <w:marBottom w:val="0"/>
          <w:divBdr>
            <w:top w:val="none" w:sz="0" w:space="0" w:color="auto"/>
            <w:left w:val="none" w:sz="0" w:space="0" w:color="auto"/>
            <w:bottom w:val="none" w:sz="0" w:space="0" w:color="auto"/>
            <w:right w:val="none" w:sz="0" w:space="0" w:color="auto"/>
          </w:divBdr>
        </w:div>
        <w:div w:id="1142698240">
          <w:marLeft w:val="0"/>
          <w:marRight w:val="0"/>
          <w:marTop w:val="0"/>
          <w:marBottom w:val="0"/>
          <w:divBdr>
            <w:top w:val="none" w:sz="0" w:space="0" w:color="auto"/>
            <w:left w:val="none" w:sz="0" w:space="0" w:color="auto"/>
            <w:bottom w:val="none" w:sz="0" w:space="0" w:color="auto"/>
            <w:right w:val="none" w:sz="0" w:space="0" w:color="auto"/>
          </w:divBdr>
        </w:div>
        <w:div w:id="1142698241">
          <w:marLeft w:val="0"/>
          <w:marRight w:val="0"/>
          <w:marTop w:val="0"/>
          <w:marBottom w:val="0"/>
          <w:divBdr>
            <w:top w:val="none" w:sz="0" w:space="0" w:color="auto"/>
            <w:left w:val="none" w:sz="0" w:space="0" w:color="auto"/>
            <w:bottom w:val="none" w:sz="0" w:space="0" w:color="auto"/>
            <w:right w:val="none" w:sz="0" w:space="0" w:color="auto"/>
          </w:divBdr>
        </w:div>
        <w:div w:id="1142698242">
          <w:marLeft w:val="0"/>
          <w:marRight w:val="0"/>
          <w:marTop w:val="0"/>
          <w:marBottom w:val="0"/>
          <w:divBdr>
            <w:top w:val="none" w:sz="0" w:space="0" w:color="auto"/>
            <w:left w:val="none" w:sz="0" w:space="0" w:color="auto"/>
            <w:bottom w:val="none" w:sz="0" w:space="0" w:color="auto"/>
            <w:right w:val="none" w:sz="0" w:space="0" w:color="auto"/>
          </w:divBdr>
        </w:div>
      </w:divsChild>
    </w:div>
    <w:div w:id="1142698238">
      <w:marLeft w:val="0"/>
      <w:marRight w:val="0"/>
      <w:marTop w:val="0"/>
      <w:marBottom w:val="0"/>
      <w:divBdr>
        <w:top w:val="none" w:sz="0" w:space="0" w:color="auto"/>
        <w:left w:val="none" w:sz="0" w:space="0" w:color="auto"/>
        <w:bottom w:val="none" w:sz="0" w:space="0" w:color="auto"/>
        <w:right w:val="none" w:sz="0" w:space="0" w:color="auto"/>
      </w:divBdr>
    </w:div>
    <w:div w:id="1142698243">
      <w:marLeft w:val="0"/>
      <w:marRight w:val="0"/>
      <w:marTop w:val="0"/>
      <w:marBottom w:val="0"/>
      <w:divBdr>
        <w:top w:val="none" w:sz="0" w:space="0" w:color="auto"/>
        <w:left w:val="none" w:sz="0" w:space="0" w:color="auto"/>
        <w:bottom w:val="none" w:sz="0" w:space="0" w:color="auto"/>
        <w:right w:val="none" w:sz="0" w:space="0" w:color="auto"/>
      </w:divBdr>
    </w:div>
    <w:div w:id="1142698244">
      <w:marLeft w:val="0"/>
      <w:marRight w:val="0"/>
      <w:marTop w:val="0"/>
      <w:marBottom w:val="0"/>
      <w:divBdr>
        <w:top w:val="none" w:sz="0" w:space="0" w:color="auto"/>
        <w:left w:val="none" w:sz="0" w:space="0" w:color="auto"/>
        <w:bottom w:val="none" w:sz="0" w:space="0" w:color="auto"/>
        <w:right w:val="none" w:sz="0" w:space="0" w:color="auto"/>
      </w:divBdr>
    </w:div>
    <w:div w:id="13948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unicef.sharepoint.com/sites/DHR-ChildSafeguarding/DocumentLibrary1/Child%20Safeguarding%20FAQs%20and%20Updates%20Dec%202020.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SitePages/Amendments-to-the-Recruitment-Guidance.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Guidance%20on%20Identifying%20Elevated%20Risk%20Roles_finalversion.pdf?CT=1590792470221&amp;OR=ItemsView"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KnowledgeHub xmlns="465be47d-174d-4461-b4d6-18b9fc34cb32" xsi:nil="true"/>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UNV xmlns="465be47d-174d-4461-b4d6-18b9fc34cb3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TaxKeywordTaxHTField xmlns="6b1db5bc-b37e-441e-bb0f-3f87b229404b">
      <Terms xmlns="http://schemas.microsoft.com/office/infopath/2007/PartnerControls"/>
    </TaxKeywordTaxHTField>
    <WrittenBy xmlns="ca283e0b-db31-4043-a2ef-b80661bf084a">
      <UserInfo>
        <DisplayName/>
        <AccountId xsi:nil="true"/>
        <AccountType/>
      </UserInfo>
    </WrittenBy>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documentManagement>
</p:properties>
</file>

<file path=customXml/item6.xml><?xml version="1.0" encoding="utf-8"?>
<LongProperties xmlns="http://schemas.microsoft.com/office/2006/metadata/longProperties">
  <LongProp xmlns="" name="SemaphoreItemMetadata"><![CDATA[{"ClassificationOrdered":false,"ClassificationRequested":"2021-02-12T13:44:25.6176093Z","Columns":[],"HasBodyChanged":true,"HasPendingClassification":false,"IsUpdate":false,"IsUploading":false,"ShouldCancel":false,"SkipClassification":false,"ShouldDelay":false}]]></LongProp>
</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2.xml><?xml version="1.0" encoding="utf-8"?>
<ds:datastoreItem xmlns:ds="http://schemas.openxmlformats.org/officeDocument/2006/customXml" ds:itemID="{8493AB08-98FD-4513-BCD0-381AF25BC4ED}">
  <ds:schemaRefs>
    <ds:schemaRef ds:uri="http://schemas.openxmlformats.org/officeDocument/2006/bibliography"/>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F75016EF-35D8-4DC3-AFE5-CB16020F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D8E07B-F6A4-459F-88A2-CAE354F738D0}">
  <ds:schemaRefs>
    <ds:schemaRef ds:uri="http://schemas.microsoft.com/office/2006/metadata/properties"/>
    <ds:schemaRef ds:uri="http://schemas.microsoft.com/office/infopath/2007/PartnerControls"/>
    <ds:schemaRef ds:uri="ca283e0b-db31-4043-a2ef-b80661bf084a"/>
    <ds:schemaRef ds:uri="465be47d-174d-4461-b4d6-18b9fc34cb32"/>
    <ds:schemaRef ds:uri="http://schemas.microsoft.com/sharepoint/v4"/>
    <ds:schemaRef ds:uri="http://schemas.microsoft.com/sharepoint.v3"/>
    <ds:schemaRef ds:uri="6b1db5bc-b37e-441e-bb0f-3f87b229404b"/>
  </ds:schemaRefs>
</ds:datastoreItem>
</file>

<file path=customXml/itemProps6.xml><?xml version="1.0" encoding="utf-8"?>
<ds:datastoreItem xmlns:ds="http://schemas.openxmlformats.org/officeDocument/2006/customXml" ds:itemID="{965972A1-68C9-4439-A3B1-C4EADE2D3EA0}">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8.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14</TotalTime>
  <Pages>9</Pages>
  <Words>2525</Words>
  <Characters>16470</Characters>
  <Application>Microsoft Office Word</Application>
  <DocSecurity>0</DocSecurity>
  <Lines>137</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Akoklannou Albert Houssou</dc:creator>
  <cp:keywords/>
  <dc:description/>
  <cp:lastModifiedBy>Aime Hessou</cp:lastModifiedBy>
  <cp:revision>4</cp:revision>
  <cp:lastPrinted>2023-03-03T11:29:00Z</cp:lastPrinted>
  <dcterms:created xsi:type="dcterms:W3CDTF">2024-07-17T10:28:00Z</dcterms:created>
  <dcterms:modified xsi:type="dcterms:W3CDTF">2024-07-17T10:31:00Z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_dlc_DocIdUrl">
    <vt:lpwstr>https://unicef.sharepoint.com/sites/DHR/_layouts/15/DocIdRedir.aspx?ID=TMRKK6SKNHVK-893620061-362, TMRKK6SKNHVK-893620061-362</vt:lpwstr>
  </property>
  <property fmtid="{D5CDD505-2E9C-101B-9397-08002B2CF9AE}" pid="12" name="SharedWithUsers">
    <vt:lpwstr>18;#dbps;#20;#Yuliang Cheng;#3439;#Souraya Hassan;#4181;#Koffi Badjo Babaka</vt:lpwstr>
  </property>
  <property fmtid="{D5CDD505-2E9C-101B-9397-08002B2CF9AE}" pid="13" name="_dlc_DocId">
    <vt:lpwstr>TMRKK6SKNHVK-893620061-362</vt:lpwstr>
  </property>
</Properties>
</file>