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374C" w14:textId="1E5A33A8" w:rsidR="00B14BE6" w:rsidRDefault="00B14BE6" w:rsidP="00B14BE6">
      <w:pPr>
        <w:jc w:val="center"/>
      </w:pPr>
      <w:r w:rsidRPr="00B74683">
        <w:rPr>
          <w:rFonts w:ascii="Calibri" w:hAnsi="Calibri" w:cs="Calibri"/>
          <w:b/>
          <w:bCs/>
          <w:color w:val="00B0F0"/>
          <w:sz w:val="24"/>
          <w:szCs w:val="24"/>
          <w:u w:val="single"/>
        </w:rPr>
        <w:t>TERMS OF REFERENCE FOR INDIVIDUAL CONSULTANTS AND CONTRACTORS</w:t>
      </w:r>
    </w:p>
    <w:tbl>
      <w:tblPr>
        <w:tblpPr w:leftFromText="180" w:rightFromText="180" w:horzAnchor="margin" w:tblpY="530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678"/>
        <w:gridCol w:w="2588"/>
        <w:gridCol w:w="3127"/>
        <w:gridCol w:w="1423"/>
      </w:tblGrid>
      <w:tr w:rsidR="007613B3" w:rsidRPr="007613B3" w14:paraId="523C54D2" w14:textId="77777777" w:rsidTr="00C62F90">
        <w:trPr>
          <w:trHeight w:val="1708"/>
        </w:trPr>
        <w:tc>
          <w:tcPr>
            <w:tcW w:w="2678" w:type="dxa"/>
            <w:tcBorders>
              <w:bottom w:val="nil"/>
            </w:tcBorders>
            <w:shd w:val="clear" w:color="auto" w:fill="auto"/>
            <w:noWrap/>
            <w:hideMark/>
          </w:tcPr>
          <w:p w14:paraId="75D9A581" w14:textId="1D3739F0" w:rsidR="007613B3" w:rsidRPr="007606CD" w:rsidRDefault="007613B3" w:rsidP="007606CD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fr-FR"/>
              </w:rPr>
            </w:pPr>
            <w:r w:rsidRPr="00D20712">
              <w:rPr>
                <w:rFonts w:ascii="Calibri" w:eastAsia="Arial Unicode MS" w:hAnsi="Calibri" w:cs="Calibri"/>
                <w:b/>
                <w:color w:val="auto"/>
                <w:lang w:val="fr-FR"/>
              </w:rPr>
              <w:t>Title</w:t>
            </w:r>
            <w:r w:rsidR="00F3329C" w:rsidRPr="00D20712">
              <w:rPr>
                <w:rFonts w:ascii="Calibri" w:eastAsia="Arial Unicode MS" w:hAnsi="Calibri" w:cs="Calibri"/>
                <w:b/>
                <w:color w:val="auto"/>
                <w:lang w:val="fr-FR"/>
              </w:rPr>
              <w:t xml:space="preserve">: </w:t>
            </w:r>
            <w:r w:rsidR="00A5587B" w:rsidRPr="00A5587B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Deux (02) </w:t>
            </w:r>
            <w:r w:rsidR="00A5587B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c</w:t>
            </w:r>
            <w:r w:rsidR="00F3329C" w:rsidRPr="00A5587B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o</w:t>
            </w:r>
            <w:r w:rsidR="00D20712" w:rsidRPr="00A5587B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nsultant</w:t>
            </w:r>
            <w:r w:rsidR="00C16860" w:rsidRPr="00A5587B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s</w:t>
            </w:r>
            <w:r w:rsidR="00D20712" w:rsidRPr="00A5587B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nationa</w:t>
            </w:r>
            <w:r w:rsidR="00DC77E3" w:rsidRPr="00A5587B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ux</w:t>
            </w:r>
            <w:r w:rsidR="00D20712" w:rsidRPr="00A5587B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</w:t>
            </w:r>
            <w:r w:rsidR="00A5587B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c</w:t>
            </w:r>
            <w:r w:rsidR="00D20712" w:rsidRPr="006635D9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omptable</w:t>
            </w:r>
            <w:r w:rsidR="00C16860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s</w:t>
            </w:r>
            <w:r w:rsidR="00D20712" w:rsidRPr="006635D9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</w:t>
            </w:r>
            <w:r w:rsidR="00B74683" w:rsidRPr="006635D9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Junior</w:t>
            </w:r>
            <w:r w:rsidR="0091257A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s</w:t>
            </w:r>
            <w:r w:rsidR="007606CD" w:rsidRPr="006635D9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</w:t>
            </w:r>
            <w:r w:rsidR="00CC1A0A" w:rsidRPr="006635D9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en </w:t>
            </w:r>
            <w:r w:rsidR="003679E8" w:rsidRPr="006635D9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appui à </w:t>
            </w:r>
            <w:r w:rsidR="00FA4AB8" w:rsidRPr="006635D9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l’Agence </w:t>
            </w:r>
            <w:r w:rsidR="00E40959" w:rsidRPr="006635D9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N</w:t>
            </w:r>
            <w:r w:rsidR="00FA4AB8" w:rsidRPr="006635D9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ationale des </w:t>
            </w:r>
            <w:r w:rsidR="00E40959" w:rsidRPr="006635D9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S</w:t>
            </w:r>
            <w:r w:rsidR="00FA4AB8" w:rsidRPr="006635D9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oins de </w:t>
            </w:r>
            <w:r w:rsidR="00E40959" w:rsidRPr="006635D9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S</w:t>
            </w:r>
            <w:r w:rsidR="00FA4AB8" w:rsidRPr="006635D9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anté </w:t>
            </w:r>
            <w:r w:rsidR="00E40959" w:rsidRPr="006635D9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P</w:t>
            </w:r>
            <w:r w:rsidR="00FA4AB8" w:rsidRPr="006635D9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rimaires pour </w:t>
            </w:r>
            <w:r w:rsidR="008F22F9" w:rsidRPr="006635D9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la gestion comptable et </w:t>
            </w:r>
            <w:r w:rsidR="002439AF" w:rsidRPr="006635D9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f</w:t>
            </w:r>
            <w:r w:rsidR="008F22F9" w:rsidRPr="006635D9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inancière</w:t>
            </w:r>
            <w:r w:rsidR="00F92F31">
              <w:rPr>
                <w:rFonts w:ascii="Calibri" w:eastAsia="Arial Unicode MS" w:hAnsi="Calibri" w:cs="Calibri"/>
                <w:b/>
                <w:color w:val="auto"/>
                <w:lang w:val="fr-FR"/>
              </w:rPr>
              <w:t xml:space="preserve"> </w:t>
            </w:r>
          </w:p>
        </w:tc>
        <w:tc>
          <w:tcPr>
            <w:tcW w:w="2588" w:type="dxa"/>
            <w:tcBorders>
              <w:bottom w:val="nil"/>
            </w:tcBorders>
            <w:shd w:val="clear" w:color="auto" w:fill="auto"/>
          </w:tcPr>
          <w:p w14:paraId="0E0AE27D" w14:textId="77777777" w:rsidR="007613B3" w:rsidRPr="00B74683" w:rsidRDefault="007613B3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B7468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Funding Code</w:t>
            </w:r>
          </w:p>
          <w:p w14:paraId="52557336" w14:textId="210526F6" w:rsidR="00FD3D0E" w:rsidRPr="00B74683" w:rsidRDefault="005D1925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B74683">
              <w:rPr>
                <w:rFonts w:ascii="Calibri" w:eastAsia="Arial Unicode MS" w:hAnsi="Calibri" w:cs="Calibri"/>
                <w:b/>
                <w:color w:val="auto"/>
                <w:lang w:val="en-AU"/>
              </w:rPr>
              <w:t xml:space="preserve">WBS: </w:t>
            </w:r>
            <w:r w:rsidRPr="00B74683">
              <w:t xml:space="preserve"> </w:t>
            </w:r>
          </w:p>
          <w:p w14:paraId="39AF361B" w14:textId="6AE2FCB2" w:rsidR="005D1925" w:rsidRPr="00B74683" w:rsidRDefault="005D1925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B74683">
              <w:rPr>
                <w:rFonts w:ascii="Calibri" w:eastAsia="Arial Unicode MS" w:hAnsi="Calibri" w:cs="Calibri"/>
                <w:b/>
                <w:color w:val="auto"/>
                <w:lang w:val="en-AU"/>
              </w:rPr>
              <w:t xml:space="preserve">Grant: </w:t>
            </w:r>
          </w:p>
        </w:tc>
        <w:tc>
          <w:tcPr>
            <w:tcW w:w="3127" w:type="dxa"/>
            <w:tcBorders>
              <w:bottom w:val="nil"/>
            </w:tcBorders>
            <w:shd w:val="clear" w:color="auto" w:fill="auto"/>
          </w:tcPr>
          <w:p w14:paraId="11BB878C" w14:textId="77777777" w:rsidR="007613B3" w:rsidRPr="007613B3" w:rsidRDefault="007613B3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Type of engagement</w:t>
            </w:r>
          </w:p>
          <w:p w14:paraId="49FA3C13" w14:textId="688C65B5" w:rsidR="007613B3" w:rsidRDefault="00F3329C" w:rsidP="00377BF5">
            <w:pPr>
              <w:spacing w:before="60" w:after="60" w:line="240" w:lineRule="auto"/>
              <w:ind w:right="-108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1"/>
            <w:r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bookmarkEnd w:id="0"/>
            <w:r w:rsidR="007613B3"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Consultant  </w:t>
            </w:r>
          </w:p>
          <w:p w14:paraId="33BFAE9D" w14:textId="186E2C0C" w:rsidR="007613B3" w:rsidRDefault="007613B3" w:rsidP="00377BF5">
            <w:pPr>
              <w:spacing w:before="60" w:after="60" w:line="240" w:lineRule="auto"/>
              <w:ind w:right="-108"/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bookmarkEnd w:id="1"/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Individual Contractor</w:t>
            </w:r>
            <w:r w:rsidR="00F027D0">
              <w:rPr>
                <w:rFonts w:ascii="Calibri" w:eastAsia="Arial Unicode MS" w:hAnsi="Calibri" w:cs="Calibri"/>
                <w:color w:val="auto"/>
                <w:lang w:val="en-AU"/>
              </w:rPr>
              <w:t xml:space="preserve"> Part-Time</w:t>
            </w:r>
          </w:p>
          <w:p w14:paraId="0F67FA87" w14:textId="3E48FCE1" w:rsidR="00F027D0" w:rsidRPr="007613B3" w:rsidRDefault="00F027D0" w:rsidP="00377BF5">
            <w:pPr>
              <w:spacing w:before="60" w:after="60" w:line="240" w:lineRule="auto"/>
              <w:ind w:right="-108"/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Individual Contractor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Full-Time</w:t>
            </w:r>
          </w:p>
        </w:tc>
        <w:tc>
          <w:tcPr>
            <w:tcW w:w="1423" w:type="dxa"/>
            <w:tcBorders>
              <w:bottom w:val="nil"/>
            </w:tcBorders>
            <w:shd w:val="clear" w:color="auto" w:fill="auto"/>
          </w:tcPr>
          <w:p w14:paraId="2302C863" w14:textId="44CBA82C" w:rsidR="007613B3" w:rsidRDefault="007613B3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Duty Station:</w:t>
            </w:r>
          </w:p>
          <w:p w14:paraId="53FF7BD8" w14:textId="217A03B2" w:rsidR="00F3329C" w:rsidRPr="007613B3" w:rsidRDefault="00F3329C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t>Cotonou, Benin</w:t>
            </w:r>
          </w:p>
          <w:p w14:paraId="3CCE5269" w14:textId="77777777" w:rsidR="007613B3" w:rsidRPr="007613B3" w:rsidRDefault="007613B3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7613B3" w:rsidRPr="00F47467" w14:paraId="2F971280" w14:textId="77777777" w:rsidTr="00B74683">
        <w:trPr>
          <w:trHeight w:val="813"/>
        </w:trPr>
        <w:tc>
          <w:tcPr>
            <w:tcW w:w="981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1BD30FD" w14:textId="77777777" w:rsidR="00933C17" w:rsidRPr="00B74683" w:rsidRDefault="007613B3" w:rsidP="00933C17">
            <w:pPr>
              <w:spacing w:before="60" w:after="60" w:line="240" w:lineRule="auto"/>
              <w:rPr>
                <w:lang w:val="fr-FR"/>
              </w:rPr>
            </w:pPr>
            <w:r w:rsidRPr="00B74683">
              <w:rPr>
                <w:rFonts w:ascii="Calibri" w:eastAsia="Arial Unicode MS" w:hAnsi="Calibri" w:cs="Calibri"/>
                <w:b/>
                <w:color w:val="auto"/>
                <w:lang w:val="fr-FR"/>
              </w:rPr>
              <w:t xml:space="preserve">Purpose of Activity/Assignment: </w:t>
            </w:r>
            <w:r w:rsidR="00933C17" w:rsidRPr="00B74683">
              <w:rPr>
                <w:lang w:val="fr-FR"/>
              </w:rPr>
              <w:t xml:space="preserve"> </w:t>
            </w:r>
          </w:p>
          <w:p w14:paraId="737D46A0" w14:textId="370A8B32" w:rsidR="00DF0CA5" w:rsidRPr="00B74683" w:rsidRDefault="00254DFC" w:rsidP="003B59BD">
            <w:pPr>
              <w:spacing w:before="60" w:after="60" w:line="240" w:lineRule="auto"/>
              <w:jc w:val="both"/>
              <w:rPr>
                <w:rFonts w:ascii="Calibri" w:eastAsia="Arial Unicode MS" w:hAnsi="Calibri" w:cs="Calibri"/>
                <w:bCs/>
                <w:color w:val="auto"/>
                <w:lang w:val="fr-FR"/>
              </w:rPr>
            </w:pPr>
            <w:r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L</w:t>
            </w:r>
            <w:r w:rsidR="00E86D53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e </w:t>
            </w:r>
            <w:r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Bénin</w:t>
            </w:r>
            <w:r w:rsidR="00E86D53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est </w:t>
            </w:r>
            <w:r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arrivé </w:t>
            </w:r>
            <w:r w:rsidR="00E86D53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au terme de la subvention </w:t>
            </w:r>
            <w:r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sur le Renforcement du système de santé (</w:t>
            </w:r>
            <w:r w:rsidR="00E86D53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RSS2</w:t>
            </w:r>
            <w:r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)</w:t>
            </w:r>
            <w:r w:rsidR="00E86D53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de </w:t>
            </w:r>
            <w:r w:rsidR="0008052C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l’Alliance mondiale pour les vaccins et la vaccination</w:t>
            </w:r>
            <w:r w:rsidR="006E4BB6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(</w:t>
            </w:r>
            <w:r w:rsidR="00E86D53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Gavi</w:t>
            </w:r>
            <w:r w:rsidR="006E4BB6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)</w:t>
            </w:r>
            <w:r w:rsidR="00E86D53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qui</w:t>
            </w:r>
            <w:r w:rsidR="0008052C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,</w:t>
            </w:r>
            <w:r w:rsidR="00E86D53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après deux extensions sans coûts</w:t>
            </w:r>
            <w:r w:rsidR="006E4BB6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,</w:t>
            </w:r>
            <w:r w:rsidR="00E86D53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présente un retard dans la mise en œuvre des activités et dans la consommation des ressources. </w:t>
            </w:r>
            <w:r w:rsidR="000917BF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L’Agence </w:t>
            </w:r>
            <w:r w:rsidR="000B74BA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N</w:t>
            </w:r>
            <w:r w:rsidR="000917BF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ationale des </w:t>
            </w:r>
            <w:r w:rsidR="000B74BA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S</w:t>
            </w:r>
            <w:r w:rsidR="000917BF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oins de </w:t>
            </w:r>
            <w:r w:rsidR="000B74BA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S</w:t>
            </w:r>
            <w:r w:rsidR="000917BF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anté </w:t>
            </w:r>
            <w:r w:rsidR="000B74BA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P</w:t>
            </w:r>
            <w:r w:rsidR="000917BF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rimaires (ANSSP) qui met en œuvre le Programme élargi de vaccination (PEV) à travers la Direction de la Vaccination et de la Logistique (DVL) a poursuivi en 2021</w:t>
            </w:r>
            <w:r w:rsidR="00531521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et en 2022</w:t>
            </w:r>
            <w:r w:rsidR="000917BF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, la mise en œuvre des exigences en matière de gestion fiduciaire de Gavi (GMR) en vue de leur satisfaction totale et l’amélioration de processus de gestion fiduciaire. Il convient de signaler</w:t>
            </w:r>
            <w:r w:rsidR="00D404DB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que le pays</w:t>
            </w:r>
            <w:r w:rsidR="00933C17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est </w:t>
            </w:r>
            <w:r w:rsidR="006E4BB6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également </w:t>
            </w:r>
            <w:r w:rsidR="00933C17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au terme de la gestion de ses subventions Gavi par le biais de l’Unicef tel que recommandé par les</w:t>
            </w:r>
            <w:r w:rsidR="00335083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</w:t>
            </w:r>
            <w:r w:rsidR="00933C17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exigences de gestion des fonds Gavi (GMR). </w:t>
            </w:r>
            <w:r w:rsidR="00B91D9C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La </w:t>
            </w:r>
            <w:r w:rsidR="00933C17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re</w:t>
            </w:r>
            <w:r w:rsidR="00B91D9C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prise</w:t>
            </w:r>
            <w:r w:rsidR="00933C17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en main la gestion des subventions Gavi</w:t>
            </w:r>
            <w:r w:rsidR="00B91D9C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est en cours</w:t>
            </w:r>
            <w:r w:rsidR="00933C17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. </w:t>
            </w:r>
            <w:r w:rsidR="009C573D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Cela</w:t>
            </w:r>
            <w:r w:rsidR="00933C17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nécessite la mise en place d’un dispositif fiduciaire assez solide capable d’assurer une gestion efficiente et transparente des fonds. </w:t>
            </w:r>
            <w:r w:rsidR="00E6595B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L</w:t>
            </w:r>
            <w:r w:rsidR="00933C17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a poursuite et le renforcement de l’assistance technique en cours pour l’appui à la gestion fiduciaire </w:t>
            </w:r>
            <w:r w:rsidR="00C475C6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s’avère alors </w:t>
            </w:r>
            <w:r w:rsidR="00095B93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d’une grande </w:t>
            </w:r>
            <w:r w:rsidR="00C475C6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nécess</w:t>
            </w:r>
            <w:r w:rsidR="00095B93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ité</w:t>
            </w:r>
            <w:r w:rsidR="00B72D6C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.</w:t>
            </w:r>
            <w:r w:rsidR="004B411E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</w:t>
            </w:r>
            <w:r w:rsidR="00A9549A" w:rsidRPr="00B74683">
              <w:rPr>
                <w:lang w:val="fr-FR"/>
              </w:rPr>
              <w:t xml:space="preserve"> </w:t>
            </w:r>
            <w:r w:rsidR="002834F2" w:rsidRPr="00B74683">
              <w:rPr>
                <w:rFonts w:asciiTheme="minorHAnsi" w:hAnsiTheme="minorHAnsi" w:cstheme="minorHAnsi"/>
                <w:lang w:val="fr-FR"/>
              </w:rPr>
              <w:t xml:space="preserve">L’un des </w:t>
            </w:r>
            <w:r w:rsidR="0016711B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objectif</w:t>
            </w:r>
            <w:r w:rsidR="009675E0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s</w:t>
            </w:r>
            <w:r w:rsidR="0016711B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de haut niveau </w:t>
            </w:r>
            <w:r w:rsidR="00DF4B95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du </w:t>
            </w:r>
            <w:r w:rsidR="00FE5BC4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soutien de</w:t>
            </w:r>
            <w:r w:rsidR="00DF4B95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Gavi aux programmes de vaccination</w:t>
            </w:r>
            <w:r w:rsidR="009675E0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</w:t>
            </w:r>
            <w:r w:rsidR="0016711B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est de </w:t>
            </w:r>
            <w:r w:rsidR="00CC5ACF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« </w:t>
            </w:r>
            <w:r w:rsidR="0016711B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soutenir la budgétisation et le ciblage des ressources nationales pour la vaccination et/ou les soins de santé primaires (SSP), en tenant compte de l’équité</w:t>
            </w:r>
            <w:r w:rsidR="00CC5ACF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 »</w:t>
            </w:r>
            <w:r w:rsidR="00E06899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. C’est dans le </w:t>
            </w:r>
            <w:r w:rsidR="00FE5BC4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but d’atteindre</w:t>
            </w:r>
            <w:r w:rsidR="00E06899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cet objectif</w:t>
            </w:r>
            <w:r w:rsidR="0016711B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que</w:t>
            </w:r>
            <w:r w:rsidR="00563040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,</w:t>
            </w:r>
            <w:r w:rsidR="0016711B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</w:t>
            </w:r>
            <w:r w:rsidR="00D04DE8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à la suite de l’évaluation des capacités du programme de </w:t>
            </w:r>
            <w:r w:rsidR="00FE5BC4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vaccination, l’ANSSP</w:t>
            </w:r>
            <w:r w:rsidR="00B209F1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a sollicité</w:t>
            </w:r>
            <w:r w:rsidR="00A56968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</w:t>
            </w:r>
            <w:r w:rsidR="0016711B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une assistance technique pour la poursuite et le renforcement de la gestion fiduciaire à travers </w:t>
            </w:r>
            <w:r w:rsidR="00B14A2D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à travers l’</w:t>
            </w:r>
            <w:r w:rsidR="0016711B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a</w:t>
            </w:r>
            <w:r w:rsidR="00B14A2D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ppui technique</w:t>
            </w:r>
            <w:r w:rsidR="004A5D2E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en</w:t>
            </w:r>
            <w:r w:rsidR="0016711B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gestion comptable et financière. </w:t>
            </w:r>
          </w:p>
          <w:p w14:paraId="71E4F0BC" w14:textId="70694CA3" w:rsidR="007613B3" w:rsidRPr="00B74683" w:rsidRDefault="00FB0882" w:rsidP="003B59BD">
            <w:pPr>
              <w:spacing w:before="60" w:after="60" w:line="240" w:lineRule="auto"/>
              <w:jc w:val="both"/>
              <w:rPr>
                <w:rFonts w:ascii="Calibri" w:eastAsia="Arial Unicode MS" w:hAnsi="Calibri" w:cs="Calibri"/>
                <w:bCs/>
                <w:color w:val="auto"/>
                <w:lang w:val="fr-FR"/>
              </w:rPr>
            </w:pPr>
            <w:r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L’appel à candidature, objet des présents Termes de référence, vise</w:t>
            </w:r>
            <w:r w:rsidR="00A3627F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à </w:t>
            </w:r>
            <w:r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recrute</w:t>
            </w:r>
            <w:r w:rsidR="006A063E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r</w:t>
            </w:r>
            <w:r w:rsidR="00A3627F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</w:t>
            </w:r>
            <w:r w:rsidR="00BA2A62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deux</w:t>
            </w:r>
            <w:r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comptable</w:t>
            </w:r>
            <w:r w:rsidR="00BA2A62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s</w:t>
            </w:r>
            <w:r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</w:t>
            </w:r>
            <w:r w:rsidR="00BA2A62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juniors </w:t>
            </w:r>
            <w:r w:rsidR="00A43BFF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en appui à </w:t>
            </w:r>
            <w:r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l’ANSSP</w:t>
            </w:r>
            <w:r w:rsidR="006A063E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pour la </w:t>
            </w:r>
            <w:r w:rsidR="00563040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gestion comptable</w:t>
            </w:r>
            <w:r w:rsidR="00563040" w:rsidRPr="00B74683" w:rsidDel="00563040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 </w:t>
            </w:r>
            <w:r w:rsidR="006A063E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 xml:space="preserve">et </w:t>
            </w:r>
            <w:r w:rsidR="00563040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financière</w:t>
            </w:r>
            <w:r w:rsidR="006A063E" w:rsidRPr="00B74683">
              <w:rPr>
                <w:rFonts w:ascii="Calibri" w:eastAsia="Arial Unicode MS" w:hAnsi="Calibri" w:cs="Calibri"/>
                <w:bCs/>
                <w:color w:val="auto"/>
                <w:lang w:val="fr-FR"/>
              </w:rPr>
              <w:t>.</w:t>
            </w:r>
          </w:p>
          <w:p w14:paraId="37400F48" w14:textId="38D22BBE" w:rsidR="00473ACF" w:rsidRPr="00B74683" w:rsidRDefault="00473ACF" w:rsidP="00C63386">
            <w:pPr>
              <w:spacing w:before="60" w:after="60" w:line="240" w:lineRule="auto"/>
              <w:rPr>
                <w:rFonts w:ascii="Calibri" w:eastAsia="Arial Unicode MS" w:hAnsi="Calibri" w:cs="Calibri"/>
                <w:bCs/>
                <w:color w:val="auto"/>
                <w:lang w:val="fr-FR"/>
              </w:rPr>
            </w:pPr>
          </w:p>
        </w:tc>
      </w:tr>
      <w:tr w:rsidR="007613B3" w:rsidRPr="00F47467" w14:paraId="55B63C31" w14:textId="77777777" w:rsidTr="00B260B7">
        <w:trPr>
          <w:trHeight w:val="3703"/>
        </w:trPr>
        <w:tc>
          <w:tcPr>
            <w:tcW w:w="981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64EE50FB" w14:textId="02ECEA75" w:rsidR="007613B3" w:rsidRPr="0058457E" w:rsidRDefault="007613B3" w:rsidP="00B63E76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</w:pPr>
            <w:r w:rsidRPr="0058457E"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  <w:t>Scope of Work</w:t>
            </w:r>
            <w:r w:rsidR="00563040" w:rsidRPr="0058457E"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  <w:t xml:space="preserve"> </w:t>
            </w:r>
            <w:r w:rsidRPr="0058457E"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  <w:t>:</w:t>
            </w:r>
          </w:p>
          <w:p w14:paraId="7720F077" w14:textId="15AEEDBD" w:rsidR="00B74683" w:rsidRPr="0058457E" w:rsidRDefault="00B74683" w:rsidP="00B74683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58457E">
              <w:rPr>
                <w:rFonts w:ascii="Calibri" w:eastAsia="Arial Unicode MS" w:hAnsi="Calibri" w:cs="Calibri"/>
                <w:color w:val="auto"/>
                <w:lang w:val="fr-FR"/>
              </w:rPr>
              <w:t>L</w:t>
            </w:r>
            <w:r w:rsidR="007D0E86" w:rsidRPr="0058457E">
              <w:rPr>
                <w:rFonts w:ascii="Calibri" w:eastAsia="Arial Unicode MS" w:hAnsi="Calibri" w:cs="Calibri"/>
                <w:color w:val="auto"/>
                <w:lang w:val="fr-FR"/>
              </w:rPr>
              <w:t>es a</w:t>
            </w:r>
            <w:r w:rsidRPr="0058457E">
              <w:rPr>
                <w:rFonts w:ascii="Calibri" w:eastAsia="Arial Unicode MS" w:hAnsi="Calibri" w:cs="Calibri"/>
                <w:color w:val="auto"/>
                <w:lang w:val="fr-FR"/>
              </w:rPr>
              <w:t>ssistant</w:t>
            </w:r>
            <w:r w:rsidR="007D0E86" w:rsidRPr="0058457E">
              <w:rPr>
                <w:rFonts w:ascii="Calibri" w:eastAsia="Arial Unicode MS" w:hAnsi="Calibri" w:cs="Calibri"/>
                <w:color w:val="auto"/>
                <w:lang w:val="fr-FR"/>
              </w:rPr>
              <w:t>s</w:t>
            </w:r>
            <w:r w:rsidRPr="0058457E">
              <w:rPr>
                <w:rFonts w:ascii="Calibri" w:eastAsia="Arial Unicode MS" w:hAnsi="Calibri" w:cs="Calibri"/>
                <w:color w:val="auto"/>
                <w:lang w:val="fr-FR"/>
              </w:rPr>
              <w:t xml:space="preserve"> comptable</w:t>
            </w:r>
            <w:r w:rsidR="007D0E86" w:rsidRPr="0058457E">
              <w:rPr>
                <w:rFonts w:ascii="Calibri" w:eastAsia="Arial Unicode MS" w:hAnsi="Calibri" w:cs="Calibri"/>
                <w:color w:val="auto"/>
                <w:lang w:val="fr-FR"/>
              </w:rPr>
              <w:t>s</w:t>
            </w:r>
            <w:r w:rsidRPr="0058457E">
              <w:rPr>
                <w:rFonts w:ascii="Calibri" w:eastAsia="Arial Unicode MS" w:hAnsi="Calibri" w:cs="Calibri"/>
                <w:color w:val="auto"/>
                <w:lang w:val="fr-FR"/>
              </w:rPr>
              <w:t xml:space="preserve"> et financier</w:t>
            </w:r>
            <w:r w:rsidR="007D0E86" w:rsidRPr="0058457E">
              <w:rPr>
                <w:rFonts w:ascii="Calibri" w:eastAsia="Arial Unicode MS" w:hAnsi="Calibri" w:cs="Calibri"/>
                <w:color w:val="auto"/>
                <w:lang w:val="fr-FR"/>
              </w:rPr>
              <w:t>s</w:t>
            </w:r>
            <w:r w:rsidRPr="0058457E">
              <w:rPr>
                <w:rFonts w:ascii="Calibri" w:eastAsia="Arial Unicode MS" w:hAnsi="Calibri" w:cs="Calibri"/>
                <w:color w:val="auto"/>
                <w:lang w:val="fr-FR"/>
              </w:rPr>
              <w:t xml:space="preserve"> placé</w:t>
            </w:r>
            <w:r w:rsidR="008D2C95" w:rsidRPr="0058457E">
              <w:rPr>
                <w:rFonts w:ascii="Calibri" w:eastAsia="Arial Unicode MS" w:hAnsi="Calibri" w:cs="Calibri"/>
                <w:color w:val="auto"/>
                <w:lang w:val="fr-FR"/>
              </w:rPr>
              <w:t>s</w:t>
            </w:r>
            <w:r w:rsidRPr="0058457E">
              <w:rPr>
                <w:rFonts w:ascii="Calibri" w:eastAsia="Arial Unicode MS" w:hAnsi="Calibri" w:cs="Calibri"/>
                <w:color w:val="auto"/>
                <w:lang w:val="fr-FR"/>
              </w:rPr>
              <w:t xml:space="preserve"> sous la responsabilité hiérarchique du Chef service finance et comptabilité</w:t>
            </w:r>
            <w:r w:rsidR="003C263C" w:rsidRPr="0058457E">
              <w:rPr>
                <w:rFonts w:ascii="Calibri" w:eastAsia="Arial Unicode MS" w:hAnsi="Calibri" w:cs="Calibri"/>
                <w:color w:val="auto"/>
                <w:lang w:val="fr-FR"/>
              </w:rPr>
              <w:t xml:space="preserve"> de l’ANSSP</w:t>
            </w:r>
            <w:r w:rsidRPr="0058457E">
              <w:rPr>
                <w:rFonts w:ascii="Calibri" w:eastAsia="Arial Unicode MS" w:hAnsi="Calibri" w:cs="Calibri"/>
                <w:color w:val="auto"/>
                <w:lang w:val="fr-FR"/>
              </w:rPr>
              <w:t>, apporter</w:t>
            </w:r>
            <w:r w:rsidR="003C263C" w:rsidRPr="0058457E">
              <w:rPr>
                <w:rFonts w:ascii="Calibri" w:eastAsia="Arial Unicode MS" w:hAnsi="Calibri" w:cs="Calibri"/>
                <w:color w:val="auto"/>
                <w:lang w:val="fr-FR"/>
              </w:rPr>
              <w:t>ont</w:t>
            </w:r>
            <w:r w:rsidRPr="0058457E">
              <w:rPr>
                <w:rFonts w:ascii="Calibri" w:eastAsia="Arial Unicode MS" w:hAnsi="Calibri" w:cs="Calibri"/>
                <w:color w:val="auto"/>
                <w:lang w:val="fr-FR"/>
              </w:rPr>
              <w:t xml:space="preserve"> un appui </w:t>
            </w:r>
            <w:r w:rsidR="003C263C" w:rsidRPr="0058457E">
              <w:rPr>
                <w:rFonts w:ascii="Calibri" w:eastAsia="Arial Unicode MS" w:hAnsi="Calibri" w:cs="Calibri"/>
                <w:color w:val="auto"/>
                <w:lang w:val="fr-FR"/>
              </w:rPr>
              <w:t>technique</w:t>
            </w:r>
            <w:r w:rsidRPr="0058457E">
              <w:rPr>
                <w:rFonts w:ascii="Calibri" w:eastAsia="Arial Unicode MS" w:hAnsi="Calibri" w:cs="Calibri"/>
                <w:color w:val="auto"/>
                <w:lang w:val="fr-FR"/>
              </w:rPr>
              <w:t xml:space="preserve"> à travers la vérification et la saisie des pièces comptables.</w:t>
            </w:r>
          </w:p>
          <w:p w14:paraId="00994C2A" w14:textId="62BECEFB" w:rsidR="00B74683" w:rsidRPr="0058457E" w:rsidRDefault="00B74683" w:rsidP="00B74683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fr-FR"/>
              </w:rPr>
            </w:pPr>
          </w:p>
          <w:p w14:paraId="579A001A" w14:textId="38ACF082" w:rsidR="00CB4305" w:rsidRPr="0058457E" w:rsidRDefault="00D56C5F" w:rsidP="00CB4305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</w:pPr>
            <w:r w:rsidRPr="0058457E"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  <w:t>P</w:t>
            </w:r>
            <w:r w:rsidR="00CB4305" w:rsidRPr="0058457E"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  <w:t>rincipales missions</w:t>
            </w:r>
            <w:r w:rsidRPr="0058457E"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  <w:t xml:space="preserve"> </w:t>
            </w:r>
            <w:r w:rsidR="00CB4305" w:rsidRPr="0058457E"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  <w:t>:</w:t>
            </w:r>
          </w:p>
          <w:p w14:paraId="574F8F3C" w14:textId="77777777" w:rsidR="00B74683" w:rsidRPr="0058457E" w:rsidRDefault="00B74683" w:rsidP="00B74683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ind w:left="648" w:hanging="288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58457E">
              <w:rPr>
                <w:rFonts w:ascii="Calibri" w:eastAsia="Arial Unicode MS" w:hAnsi="Calibri" w:cs="Calibri"/>
                <w:color w:val="auto"/>
                <w:lang w:val="fr-FR"/>
              </w:rPr>
              <w:t xml:space="preserve">Assurer une première vérification de la complétude et de la validité des pièces justificatives des activités menées par l’ANSSP ; </w:t>
            </w:r>
          </w:p>
          <w:p w14:paraId="2236E144" w14:textId="3B8F3587" w:rsidR="00B74683" w:rsidRPr="0058457E" w:rsidRDefault="00B74683" w:rsidP="00B74683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ind w:left="648" w:hanging="288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58457E">
              <w:rPr>
                <w:rFonts w:ascii="Calibri" w:eastAsia="Arial Unicode MS" w:hAnsi="Calibri" w:cs="Calibri"/>
                <w:color w:val="auto"/>
                <w:lang w:val="fr-FR"/>
              </w:rPr>
              <w:t>Procéder à la saisie des pièces comptables à soumettre à la validation du chef service ;</w:t>
            </w:r>
          </w:p>
          <w:p w14:paraId="2E6CB9D5" w14:textId="64611771" w:rsidR="00B74683" w:rsidRPr="0058457E" w:rsidRDefault="00B74683" w:rsidP="00B74683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ind w:left="648" w:hanging="288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58457E">
              <w:rPr>
                <w:rFonts w:ascii="Calibri" w:eastAsia="Arial Unicode MS" w:hAnsi="Calibri" w:cs="Calibri"/>
                <w:color w:val="auto"/>
                <w:lang w:val="fr-FR"/>
              </w:rPr>
              <w:t>S’assurer du bon classement et archivage des pièces justificatives des activités ;</w:t>
            </w:r>
          </w:p>
          <w:p w14:paraId="6A8800CF" w14:textId="77777777" w:rsidR="0058457E" w:rsidRDefault="00B74683" w:rsidP="0058457E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ind w:left="648" w:hanging="288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58457E">
              <w:rPr>
                <w:rFonts w:ascii="Calibri" w:eastAsia="Arial Unicode MS" w:hAnsi="Calibri" w:cs="Calibri"/>
                <w:color w:val="auto"/>
                <w:lang w:val="fr-FR"/>
              </w:rPr>
              <w:t>Assister le chef service dans l’établissement des états de rapprochement bancaire et les rapprochements du compte mobile money</w:t>
            </w:r>
            <w:r w:rsidR="0058457E" w:rsidRPr="0058457E">
              <w:rPr>
                <w:rFonts w:ascii="Calibri" w:eastAsia="Arial Unicode MS" w:hAnsi="Calibri" w:cs="Calibri"/>
                <w:color w:val="auto"/>
                <w:lang w:val="fr-FR"/>
              </w:rPr>
              <w:t> ;</w:t>
            </w:r>
            <w:r w:rsidRPr="0058457E">
              <w:rPr>
                <w:rFonts w:ascii="Calibri" w:eastAsia="Arial Unicode MS" w:hAnsi="Calibri" w:cs="Calibri"/>
                <w:color w:val="auto"/>
                <w:lang w:val="fr-FR"/>
              </w:rPr>
              <w:t xml:space="preserve"> </w:t>
            </w:r>
          </w:p>
          <w:p w14:paraId="78C5C227" w14:textId="19BC5EA8" w:rsidR="00CB4305" w:rsidRPr="0058457E" w:rsidRDefault="00B74683" w:rsidP="0058457E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ind w:left="648" w:hanging="288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58457E">
              <w:rPr>
                <w:rFonts w:ascii="Calibri" w:eastAsia="Arial Unicode MS" w:hAnsi="Calibri" w:cs="Calibri"/>
                <w:color w:val="auto"/>
                <w:lang w:val="fr-FR"/>
              </w:rPr>
              <w:t>Effectuer toute tâche qui l</w:t>
            </w:r>
            <w:r w:rsidR="0058457E" w:rsidRPr="0058457E">
              <w:rPr>
                <w:rFonts w:ascii="Calibri" w:eastAsia="Arial Unicode MS" w:hAnsi="Calibri" w:cs="Calibri"/>
                <w:color w:val="auto"/>
                <w:lang w:val="fr-FR"/>
              </w:rPr>
              <w:t>eurs</w:t>
            </w:r>
            <w:r w:rsidRPr="0058457E">
              <w:rPr>
                <w:rFonts w:ascii="Calibri" w:eastAsia="Arial Unicode MS" w:hAnsi="Calibri" w:cs="Calibri"/>
                <w:color w:val="auto"/>
                <w:lang w:val="fr-FR"/>
              </w:rPr>
              <w:t xml:space="preserve"> sera confiée par le chef service</w:t>
            </w:r>
            <w:r w:rsidR="0058457E" w:rsidRPr="0058457E">
              <w:rPr>
                <w:rFonts w:ascii="Calibri" w:eastAsia="Arial Unicode MS" w:hAnsi="Calibri" w:cs="Calibri"/>
                <w:color w:val="auto"/>
                <w:lang w:val="fr-FR"/>
              </w:rPr>
              <w:t>.</w:t>
            </w:r>
          </w:p>
        </w:tc>
      </w:tr>
    </w:tbl>
    <w:p w14:paraId="2C484E64" w14:textId="77777777" w:rsidR="005E2AB1" w:rsidRPr="00862C57" w:rsidRDefault="005E2AB1">
      <w:pPr>
        <w:rPr>
          <w:lang w:val="fr-FR"/>
        </w:rPr>
      </w:pPr>
      <w:r w:rsidRPr="00862C57">
        <w:rPr>
          <w:lang w:val="fr-FR"/>
        </w:rPr>
        <w:br w:type="page"/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9816"/>
      </w:tblGrid>
      <w:tr w:rsidR="00B14BE6" w:rsidRPr="007613B3" w14:paraId="5BFCD508" w14:textId="77777777" w:rsidTr="00B260B7">
        <w:trPr>
          <w:trHeight w:val="58"/>
        </w:trPr>
        <w:tc>
          <w:tcPr>
            <w:tcW w:w="98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D346EE6" w14:textId="77777777" w:rsidR="00B14BE6" w:rsidRDefault="00B14BE6" w:rsidP="00E544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lastRenderedPageBreak/>
              <w:t>Child Safeguarding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4493CB3" w14:textId="77777777" w:rsidR="00372E4B" w:rsidRDefault="00B14BE6" w:rsidP="00E544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 xml:space="preserve">Is this </w:t>
            </w:r>
            <w:r w:rsidR="00372E4B"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project/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assignment considered as “</w:t>
            </w:r>
            <w:hyperlink r:id="rId14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0"/>
                  <w:szCs w:val="20"/>
                  <w:u w:val="single"/>
                  <w:lang w:val="en-AU"/>
                </w:rPr>
                <w:t>Elevated Risk Role</w:t>
              </w:r>
            </w:hyperlink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” from a child safeguarding</w:t>
            </w:r>
            <w:r w:rsidR="00372E4B"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 xml:space="preserve"> p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erspective?  </w:t>
            </w:r>
          </w:p>
          <w:p w14:paraId="747E5445" w14:textId="77777777" w:rsidR="00372E4B" w:rsidRDefault="00B14BE6" w:rsidP="00E544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</w:t>
            </w:r>
          </w:p>
          <w:p w14:paraId="499D81F3" w14:textId="02CD9876" w:rsidR="00B14BE6" w:rsidRDefault="00B14BE6" w:rsidP="00E544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    </w:t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r>
            <w:r w:rsidR="00000000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separate"/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end"/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  YES    </w:t>
            </w:r>
            <w:r w:rsidR="008C3BA0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9"/>
            <w:r w:rsidR="008C3BA0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r>
            <w:r w:rsidR="00000000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separate"/>
            </w:r>
            <w:r w:rsidR="008C3BA0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end"/>
            </w:r>
            <w:bookmarkEnd w:id="2"/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  NO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 w:rsidR="00372E4B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     If YES, check all that apply:</w:t>
            </w:r>
          </w:p>
          <w:p w14:paraId="56E9E79B" w14:textId="21B1430B" w:rsidR="00B14BE6" w:rsidRDefault="00B14BE6" w:rsidP="00E544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6670E82" w14:textId="688285F1" w:rsidR="00B14BE6" w:rsidRDefault="00B14BE6" w:rsidP="00E544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Direct contact role            </w:t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r>
            <w:r w:rsidR="00000000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separate"/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end"/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YES     </w:t>
            </w:r>
            <w:r w:rsidR="008C3BA0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C3BA0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r>
            <w:r w:rsidR="00000000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separate"/>
            </w:r>
            <w:r w:rsidR="008C3BA0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end"/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 NO 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      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AA46BF8" w14:textId="77777777" w:rsidR="00B14BE6" w:rsidRDefault="00B14BE6" w:rsidP="00E544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If yes, please indicate the number of hours/months of direct interpersonal contact with children, or work in their immediately physical proximity, with limited supervision by a more senior member of personnel: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1A7F191" w14:textId="77777777" w:rsidR="00C756A2" w:rsidRDefault="00B14BE6" w:rsidP="00E544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tbl>
            <w:tblPr>
              <w:tblStyle w:val="TableGrid"/>
              <w:tblW w:w="9592" w:type="dxa"/>
              <w:tblLayout w:type="fixed"/>
              <w:tblLook w:val="04A0" w:firstRow="1" w:lastRow="0" w:firstColumn="1" w:lastColumn="0" w:noHBand="0" w:noVBand="1"/>
            </w:tblPr>
            <w:tblGrid>
              <w:gridCol w:w="9592"/>
            </w:tblGrid>
            <w:tr w:rsidR="00C756A2" w14:paraId="7D137B63" w14:textId="77777777" w:rsidTr="00CB4305">
              <w:trPr>
                <w:trHeight w:val="471"/>
              </w:trPr>
              <w:tc>
                <w:tcPr>
                  <w:tcW w:w="9592" w:type="dxa"/>
                </w:tcPr>
                <w:p w14:paraId="62128F62" w14:textId="6F718E88" w:rsidR="00C756A2" w:rsidRDefault="00C756A2" w:rsidP="00E544CA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5F420EA" w14:textId="2865D353" w:rsidR="00B14BE6" w:rsidRDefault="00B14BE6" w:rsidP="00E544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019F5D5F" w14:textId="5051203F" w:rsidR="00B14BE6" w:rsidRDefault="00B14BE6" w:rsidP="00E544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Child data role                  </w:t>
            </w:r>
            <w:r w:rsidRPr="00B14BE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en-AU"/>
              </w:rPr>
              <w:t> </w:t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r>
            <w:r w:rsidR="00000000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separate"/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end"/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YES    </w:t>
            </w:r>
            <w:r w:rsidRPr="00B14BE6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AU"/>
              </w:rPr>
              <w:t> </w:t>
            </w:r>
            <w:r w:rsidR="008C3BA0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C3BA0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r>
            <w:r w:rsidR="00000000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separate"/>
            </w:r>
            <w:r w:rsidR="008C3BA0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end"/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 NO 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                        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9CDA701" w14:textId="77777777" w:rsidR="00B14BE6" w:rsidRDefault="00B14BE6" w:rsidP="00E544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If yes, please indicate the number of hours/months of manipulating or transmitting personal-identifiable information of children (name, national ID, location data, photos):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486E898" w14:textId="18D80794" w:rsidR="00C756A2" w:rsidRDefault="00B14BE6" w:rsidP="00E544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 </w:t>
            </w:r>
          </w:p>
          <w:tbl>
            <w:tblPr>
              <w:tblStyle w:val="TableGrid"/>
              <w:tblW w:w="9592" w:type="dxa"/>
              <w:tblLayout w:type="fixed"/>
              <w:tblLook w:val="04A0" w:firstRow="1" w:lastRow="0" w:firstColumn="1" w:lastColumn="0" w:noHBand="0" w:noVBand="1"/>
            </w:tblPr>
            <w:tblGrid>
              <w:gridCol w:w="9592"/>
            </w:tblGrid>
            <w:tr w:rsidR="00C756A2" w14:paraId="29A782C8" w14:textId="77777777" w:rsidTr="00CB4305">
              <w:trPr>
                <w:trHeight w:val="481"/>
              </w:trPr>
              <w:tc>
                <w:tcPr>
                  <w:tcW w:w="9592" w:type="dxa"/>
                </w:tcPr>
                <w:p w14:paraId="2DCFEA0F" w14:textId="77777777" w:rsidR="00C756A2" w:rsidRDefault="00C756A2" w:rsidP="00E544CA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="Calibri" w:hAnsi="Calibri" w:cs="Calibri"/>
                      <w:sz w:val="20"/>
                      <w:szCs w:val="20"/>
                    </w:rPr>
                  </w:pPr>
                </w:p>
                <w:p w14:paraId="742E2753" w14:textId="1A50EE3A" w:rsidR="00C756A2" w:rsidRDefault="00C756A2" w:rsidP="00E544CA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4DAD5A39" w14:textId="6081F452" w:rsidR="00B14BE6" w:rsidRDefault="00B14BE6" w:rsidP="00E544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  <w:p w14:paraId="0E6B1C18" w14:textId="77777777" w:rsidR="00B14BE6" w:rsidRDefault="00B14BE6" w:rsidP="00E544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More information is available in the </w:t>
            </w:r>
            <w:hyperlink r:id="rId15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0"/>
                  <w:szCs w:val="20"/>
                  <w:u w:val="single"/>
                  <w:lang w:val="en-AU"/>
                </w:rPr>
                <w:t>Child Safeguarding SharePoint</w:t>
              </w:r>
            </w:hyperlink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and </w:t>
            </w:r>
            <w:hyperlink r:id="rId16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0"/>
                  <w:szCs w:val="20"/>
                  <w:u w:val="single"/>
                  <w:lang w:val="en-AU"/>
                </w:rPr>
                <w:t>Child Safeguarding FAQs and Updates</w:t>
              </w:r>
            </w:hyperlink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12E659C" w14:textId="5B4799B0" w:rsidR="00B14BE6" w:rsidRPr="00B14BE6" w:rsidRDefault="00B14BE6" w:rsidP="00E544C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Arial Unicode MS" w:hAnsi="Calibri" w:cs="Calibri"/>
                <w:i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77C7E" w:rsidRPr="007613B3" w14:paraId="6FDA6874" w14:textId="77777777" w:rsidTr="00B260B7">
        <w:trPr>
          <w:trHeight w:val="58"/>
        </w:trPr>
        <w:tc>
          <w:tcPr>
            <w:tcW w:w="98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tbl>
            <w:tblPr>
              <w:tblpPr w:leftFromText="180" w:rightFromText="180" w:vertAnchor="page" w:horzAnchor="margin" w:tblpY="251"/>
              <w:tblOverlap w:val="never"/>
              <w:tblW w:w="9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895"/>
              <w:gridCol w:w="1979"/>
              <w:gridCol w:w="1262"/>
              <w:gridCol w:w="2251"/>
              <w:gridCol w:w="1802"/>
              <w:gridCol w:w="1698"/>
            </w:tblGrid>
            <w:tr w:rsidR="00977C7E" w:rsidRPr="007613B3" w14:paraId="1022FBA5" w14:textId="77777777" w:rsidTr="00C62F90">
              <w:trPr>
                <w:trHeight w:val="70"/>
              </w:trPr>
              <w:tc>
                <w:tcPr>
                  <w:tcW w:w="895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28E62B3E" w14:textId="77777777" w:rsidR="00977C7E" w:rsidRPr="007613B3" w:rsidRDefault="00977C7E" w:rsidP="00E544CA">
                  <w:pPr>
                    <w:spacing w:before="100" w:beforeAutospacing="1" w:after="100" w:afterAutospacing="1" w:line="240" w:lineRule="auto"/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</w:pPr>
                  <w:r w:rsidRPr="007613B3"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  <w:t>Budget Year:</w:t>
                  </w:r>
                </w:p>
              </w:tc>
              <w:tc>
                <w:tcPr>
                  <w:tcW w:w="1980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2115C22A" w14:textId="68809D49" w:rsidR="00977C7E" w:rsidRPr="007613B3" w:rsidRDefault="00977C7E" w:rsidP="00E544CA">
                  <w:pPr>
                    <w:spacing w:before="100" w:beforeAutospacing="1" w:after="100" w:afterAutospacing="1" w:line="240" w:lineRule="auto"/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</w:pPr>
                  <w:r w:rsidRPr="007613B3"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  <w:t>Requesting Section/</w:t>
                  </w:r>
                  <w:r w:rsidR="00C62F90"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  <w:t xml:space="preserve"> </w:t>
                  </w:r>
                  <w:r w:rsidRPr="007613B3"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  <w:t>Issuing Office:</w:t>
                  </w:r>
                </w:p>
              </w:tc>
              <w:tc>
                <w:tcPr>
                  <w:tcW w:w="7012" w:type="dxa"/>
                  <w:gridSpan w:val="4"/>
                  <w:tcBorders>
                    <w:bottom w:val="nil"/>
                  </w:tcBorders>
                  <w:shd w:val="clear" w:color="auto" w:fill="auto"/>
                </w:tcPr>
                <w:p w14:paraId="5AC69A86" w14:textId="77777777" w:rsidR="00977C7E" w:rsidRPr="007613B3" w:rsidRDefault="00977C7E" w:rsidP="00E544CA">
                  <w:pPr>
                    <w:spacing w:before="100" w:beforeAutospacing="1" w:after="100" w:afterAutospacing="1" w:line="240" w:lineRule="auto"/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</w:pPr>
                  <w:r w:rsidRPr="007613B3"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  <w:t>Reasons why consultancy cannot be done by staff:</w:t>
                  </w:r>
                </w:p>
              </w:tc>
            </w:tr>
            <w:tr w:rsidR="00977C7E" w:rsidRPr="00F47467" w14:paraId="7FB3A9DA" w14:textId="77777777" w:rsidTr="00C62F90">
              <w:tc>
                <w:tcPr>
                  <w:tcW w:w="895" w:type="dxa"/>
                  <w:tcBorders>
                    <w:top w:val="nil"/>
                  </w:tcBorders>
                  <w:shd w:val="clear" w:color="auto" w:fill="auto"/>
                  <w:noWrap/>
                </w:tcPr>
                <w:p w14:paraId="291CB12D" w14:textId="32630BC3" w:rsidR="00977C7E" w:rsidRPr="007613B3" w:rsidRDefault="00732CF7" w:rsidP="00F47467">
                  <w:pPr>
                    <w:spacing w:line="240" w:lineRule="auto"/>
                    <w:rPr>
                      <w:rFonts w:ascii="Calibri" w:eastAsia="Arial Unicode MS" w:hAnsi="Calibri" w:cs="Calibri"/>
                      <w:i/>
                      <w:color w:val="auto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</w:t>
                  </w:r>
                </w:p>
              </w:tc>
              <w:tc>
                <w:tcPr>
                  <w:tcW w:w="1980" w:type="dxa"/>
                  <w:tcBorders>
                    <w:top w:val="nil"/>
                  </w:tcBorders>
                  <w:shd w:val="clear" w:color="auto" w:fill="auto"/>
                  <w:noWrap/>
                </w:tcPr>
                <w:p w14:paraId="4CC5C2B8" w14:textId="77777777" w:rsidR="00977C7E" w:rsidRPr="00410A9F" w:rsidRDefault="00977C7E" w:rsidP="00E544CA">
                  <w:pPr>
                    <w:spacing w:before="60" w:after="60" w:line="240" w:lineRule="auto"/>
                    <w:rPr>
                      <w:rFonts w:ascii="Calibri" w:eastAsia="Arial Unicode MS" w:hAnsi="Calibri" w:cs="Calibri"/>
                      <w:i/>
                      <w:color w:val="auto"/>
                      <w:lang w:val="fr-FR"/>
                    </w:rPr>
                  </w:pPr>
                  <w:r w:rsidRPr="00410A9F">
                    <w:rPr>
                      <w:rFonts w:ascii="Calibri" w:eastAsia="Arial Unicode MS" w:hAnsi="Calibri" w:cs="Calibri"/>
                      <w:i/>
                      <w:color w:val="auto"/>
                      <w:lang w:val="fr-FR"/>
                    </w:rPr>
                    <w:t>Survie et Epanouissement de l</w:t>
                  </w:r>
                  <w:r>
                    <w:rPr>
                      <w:rFonts w:ascii="Calibri" w:eastAsia="Arial Unicode MS" w:hAnsi="Calibri" w:cs="Calibri"/>
                      <w:i/>
                      <w:color w:val="auto"/>
                      <w:lang w:val="fr-FR"/>
                    </w:rPr>
                    <w:t>’enfant</w:t>
                  </w:r>
                </w:p>
              </w:tc>
              <w:tc>
                <w:tcPr>
                  <w:tcW w:w="7012" w:type="dxa"/>
                  <w:gridSpan w:val="4"/>
                  <w:tcBorders>
                    <w:top w:val="nil"/>
                  </w:tcBorders>
                  <w:shd w:val="clear" w:color="auto" w:fill="auto"/>
                </w:tcPr>
                <w:p w14:paraId="59CBEF99" w14:textId="761AD5B2" w:rsidR="00977C7E" w:rsidRPr="00410A9F" w:rsidRDefault="00977C7E" w:rsidP="00E544CA">
                  <w:pPr>
                    <w:spacing w:before="60" w:after="60" w:line="240" w:lineRule="auto"/>
                    <w:rPr>
                      <w:rFonts w:ascii="Calibri" w:eastAsia="Arial Unicode MS" w:hAnsi="Calibri" w:cs="Calibri"/>
                      <w:i/>
                      <w:color w:val="auto"/>
                      <w:lang w:val="fr-FR"/>
                    </w:rPr>
                  </w:pPr>
                </w:p>
              </w:tc>
            </w:tr>
            <w:tr w:rsidR="00977C7E" w:rsidRPr="007613B3" w14:paraId="1E0422E3" w14:textId="77777777" w:rsidTr="00977C7E">
              <w:tc>
                <w:tcPr>
                  <w:tcW w:w="9887" w:type="dxa"/>
                  <w:gridSpan w:val="6"/>
                  <w:tcBorders>
                    <w:top w:val="nil"/>
                  </w:tcBorders>
                  <w:shd w:val="clear" w:color="auto" w:fill="auto"/>
                  <w:noWrap/>
                </w:tcPr>
                <w:p w14:paraId="2A881844" w14:textId="77777777" w:rsidR="00977C7E" w:rsidRDefault="00977C7E" w:rsidP="00E544CA">
                  <w:pPr>
                    <w:spacing w:before="60" w:after="60" w:line="240" w:lineRule="auto"/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pPr>
                  <w:r w:rsidRPr="0054592E">
                    <w:rPr>
                      <w:rFonts w:ascii="Calibri" w:eastAsia="Arial Unicode MS" w:hAnsi="Calibri" w:cs="Calibri"/>
                      <w:b/>
                      <w:color w:val="auto"/>
                    </w:rPr>
                    <w:t>Included in Annual/Rolling Workplan</w:t>
                  </w:r>
                  <w:r>
                    <w:rPr>
                      <w:rFonts w:ascii="Calibri" w:eastAsia="Arial Unicode MS" w:hAnsi="Calibri" w:cs="Calibri"/>
                      <w:i/>
                      <w:color w:val="auto"/>
                    </w:rPr>
                    <w:t xml:space="preserve">: </w:t>
                  </w:r>
                  <w:r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instrText xml:space="preserve"> FORMCHECKBOX </w:instrText>
                  </w:r>
                  <w:r w:rsidR="00000000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r>
                  <w:r w:rsidR="00000000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separate"/>
                  </w:r>
                  <w:r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end"/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 xml:space="preserve"> </w:t>
                  </w:r>
                  <w:r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>Yes</w:t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 xml:space="preserve"> </w:t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instrText xml:space="preserve"> FORMCHECKBOX </w:instrText>
                  </w:r>
                  <w:r w:rsidR="00000000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r>
                  <w:r w:rsidR="00000000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separate"/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end"/>
                  </w:r>
                  <w:r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 xml:space="preserve"> No, please justify:</w:t>
                  </w:r>
                </w:p>
                <w:p w14:paraId="23C0297B" w14:textId="77777777" w:rsidR="00977C7E" w:rsidRPr="007613B3" w:rsidRDefault="00977C7E" w:rsidP="00E544CA">
                  <w:pPr>
                    <w:spacing w:before="60" w:after="60" w:line="240" w:lineRule="auto"/>
                    <w:rPr>
                      <w:rFonts w:ascii="Calibri" w:eastAsia="Arial Unicode MS" w:hAnsi="Calibri" w:cs="Calibri"/>
                      <w:i/>
                      <w:color w:val="auto"/>
                    </w:rPr>
                  </w:pPr>
                </w:p>
              </w:tc>
            </w:tr>
            <w:tr w:rsidR="00977C7E" w:rsidRPr="007613B3" w14:paraId="5C86B399" w14:textId="77777777" w:rsidTr="00977C7E">
              <w:tc>
                <w:tcPr>
                  <w:tcW w:w="6390" w:type="dxa"/>
                  <w:gridSpan w:val="4"/>
                  <w:tcBorders>
                    <w:bottom w:val="nil"/>
                  </w:tcBorders>
                  <w:shd w:val="clear" w:color="auto" w:fill="auto"/>
                </w:tcPr>
                <w:p w14:paraId="1FBB11B8" w14:textId="77777777" w:rsidR="00977C7E" w:rsidRDefault="00977C7E" w:rsidP="00E544CA">
                  <w:pPr>
                    <w:spacing w:before="100" w:beforeAutospacing="1" w:after="100" w:afterAutospacing="1" w:line="240" w:lineRule="auto"/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  <w:t>Consultant sourcing:</w:t>
                  </w:r>
                </w:p>
                <w:p w14:paraId="66A37C9C" w14:textId="77777777" w:rsidR="00977C7E" w:rsidRPr="007613B3" w:rsidRDefault="00977C7E" w:rsidP="00E544CA">
                  <w:pPr>
                    <w:spacing w:before="120" w:after="60" w:line="240" w:lineRule="auto"/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pPr>
                  <w:r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instrText xml:space="preserve"> FORMCHECKBOX </w:instrText>
                  </w:r>
                  <w:r w:rsidR="00000000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r>
                  <w:r w:rsidR="00000000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separate"/>
                  </w:r>
                  <w:r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end"/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 xml:space="preserve"> National  </w:t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instrText xml:space="preserve"> FORMCHECKBOX </w:instrText>
                  </w:r>
                  <w:r w:rsidR="00000000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r>
                  <w:r w:rsidR="00000000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separate"/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end"/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 xml:space="preserve"> International </w:t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instrText xml:space="preserve"> FORMCHECKBOX </w:instrText>
                  </w:r>
                  <w:r w:rsidR="00000000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r>
                  <w:r w:rsidR="00000000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separate"/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end"/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 xml:space="preserve"> Both</w:t>
                  </w:r>
                </w:p>
                <w:p w14:paraId="28F0526D" w14:textId="77777777" w:rsidR="00977C7E" w:rsidRPr="007613B3" w:rsidRDefault="00977C7E" w:rsidP="00E544CA">
                  <w:pPr>
                    <w:spacing w:before="100" w:beforeAutospacing="1" w:after="100" w:afterAutospacing="1" w:line="240" w:lineRule="auto"/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  <w:t xml:space="preserve">Consultant </w:t>
                  </w:r>
                  <w:r w:rsidRPr="007613B3"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  <w:t xml:space="preserve">selection method: </w:t>
                  </w:r>
                </w:p>
                <w:p w14:paraId="2696ECB3" w14:textId="77777777" w:rsidR="00977C7E" w:rsidRPr="007613B3" w:rsidRDefault="00977C7E" w:rsidP="00E544CA">
                  <w:pPr>
                    <w:spacing w:before="120" w:after="60" w:line="240" w:lineRule="auto"/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pP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instrText xml:space="preserve"> FORMCHECKBOX </w:instrText>
                  </w:r>
                  <w:r w:rsidR="00000000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r>
                  <w:r w:rsidR="00000000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separate"/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end"/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 xml:space="preserve"> Competitive Selection (Roster)</w:t>
                  </w:r>
                </w:p>
                <w:p w14:paraId="07036559" w14:textId="77777777" w:rsidR="00977C7E" w:rsidRPr="007613B3" w:rsidRDefault="00977C7E" w:rsidP="00E544CA">
                  <w:pPr>
                    <w:spacing w:before="120" w:after="60" w:line="240" w:lineRule="auto"/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pPr>
                  <w:r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instrText xml:space="preserve"> FORMCHECKBOX </w:instrText>
                  </w:r>
                  <w:r w:rsidR="00000000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r>
                  <w:r w:rsidR="00000000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separate"/>
                  </w:r>
                  <w:r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end"/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 xml:space="preserve"> Competitive Selection (Advertisement/Desk Review/Interview)</w:t>
                  </w:r>
                </w:p>
              </w:tc>
              <w:tc>
                <w:tcPr>
                  <w:tcW w:w="3497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2853C466" w14:textId="77777777" w:rsidR="00977C7E" w:rsidRPr="007613B3" w:rsidRDefault="00977C7E" w:rsidP="00E544CA">
                  <w:pPr>
                    <w:spacing w:before="120" w:after="60" w:line="240" w:lineRule="auto"/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</w:pPr>
                  <w:r w:rsidRPr="007613B3"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  <w:t>Request for:</w:t>
                  </w:r>
                </w:p>
                <w:p w14:paraId="30A25852" w14:textId="77777777" w:rsidR="00977C7E" w:rsidRPr="007613B3" w:rsidRDefault="00977C7E" w:rsidP="00E544CA">
                  <w:pPr>
                    <w:spacing w:before="120" w:after="60" w:line="240" w:lineRule="auto"/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pPr>
                  <w:r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instrText xml:space="preserve"> FORMCHECKBOX </w:instrText>
                  </w:r>
                  <w:r w:rsidR="00000000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r>
                  <w:r w:rsidR="00000000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separate"/>
                  </w:r>
                  <w:r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end"/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 xml:space="preserve">   New SSA</w:t>
                  </w:r>
                  <w:r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 xml:space="preserve"> – Individual Contract</w:t>
                  </w:r>
                </w:p>
                <w:p w14:paraId="5F22FE68" w14:textId="77777777" w:rsidR="00977C7E" w:rsidRPr="007613B3" w:rsidRDefault="00977C7E" w:rsidP="00E544CA">
                  <w:pPr>
                    <w:spacing w:before="100" w:beforeAutospacing="1" w:after="100" w:afterAutospacing="1" w:line="240" w:lineRule="auto"/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pP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instrText xml:space="preserve"> FORMCHECKBOX </w:instrText>
                  </w:r>
                  <w:r w:rsidR="00000000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r>
                  <w:r w:rsidR="00000000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separate"/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fldChar w:fldCharType="end"/>
                  </w: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 xml:space="preserve">   Extension/ Amendment</w:t>
                  </w:r>
                </w:p>
              </w:tc>
            </w:tr>
            <w:tr w:rsidR="00977C7E" w:rsidRPr="007613B3" w14:paraId="21BEAE9A" w14:textId="77777777" w:rsidTr="00977C7E">
              <w:tc>
                <w:tcPr>
                  <w:tcW w:w="6390" w:type="dxa"/>
                  <w:gridSpan w:val="4"/>
                  <w:tcBorders>
                    <w:bottom w:val="nil"/>
                  </w:tcBorders>
                  <w:shd w:val="clear" w:color="auto" w:fill="auto"/>
                </w:tcPr>
                <w:p w14:paraId="2FB38A3B" w14:textId="1207C48F" w:rsidR="00977C7E" w:rsidRPr="00D5258E" w:rsidRDefault="00977C7E" w:rsidP="00E544CA">
                  <w:pPr>
                    <w:spacing w:before="100" w:beforeAutospacing="1" w:after="100" w:afterAutospacing="1" w:line="240" w:lineRule="auto"/>
                    <w:rPr>
                      <w:rFonts w:ascii="Calibri" w:eastAsia="Arial Unicode MS" w:hAnsi="Calibri" w:cs="Calibri"/>
                      <w:b/>
                      <w:color w:val="auto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color w:val="auto"/>
                    </w:rPr>
                    <w:t>If Extension, Justification for extension:</w:t>
                  </w:r>
                </w:p>
              </w:tc>
              <w:tc>
                <w:tcPr>
                  <w:tcW w:w="3497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15CAD79F" w14:textId="77777777" w:rsidR="00977C7E" w:rsidRPr="007613B3" w:rsidRDefault="00977C7E" w:rsidP="00E544CA">
                  <w:pPr>
                    <w:spacing w:before="120" w:after="60" w:line="240" w:lineRule="auto"/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</w:pPr>
                </w:p>
              </w:tc>
            </w:tr>
            <w:tr w:rsidR="00977C7E" w:rsidRPr="007613B3" w14:paraId="065C130B" w14:textId="77777777" w:rsidTr="00A96F80">
              <w:tc>
                <w:tcPr>
                  <w:tcW w:w="4138" w:type="dxa"/>
                  <w:gridSpan w:val="3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2B3D1A7F" w14:textId="77777777" w:rsidR="00977C7E" w:rsidRPr="007613B3" w:rsidRDefault="00977C7E" w:rsidP="00E544CA">
                  <w:pPr>
                    <w:spacing w:before="100" w:beforeAutospacing="1" w:after="100" w:afterAutospacing="1" w:line="240" w:lineRule="auto"/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</w:pPr>
                  <w:r w:rsidRPr="007613B3"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  <w:t>Supervisor:</w:t>
                  </w:r>
                </w:p>
              </w:tc>
              <w:tc>
                <w:tcPr>
                  <w:tcW w:w="2247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622E37BA" w14:textId="77777777" w:rsidR="00977C7E" w:rsidRPr="007613B3" w:rsidRDefault="00977C7E" w:rsidP="00E544CA">
                  <w:pPr>
                    <w:spacing w:before="100" w:beforeAutospacing="1" w:after="100" w:afterAutospacing="1" w:line="240" w:lineRule="auto"/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</w:pPr>
                  <w:r w:rsidRPr="007613B3"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  <w:t>Start Date:</w:t>
                  </w:r>
                </w:p>
              </w:tc>
              <w:tc>
                <w:tcPr>
                  <w:tcW w:w="1803" w:type="dxa"/>
                  <w:tcBorders>
                    <w:bottom w:val="nil"/>
                  </w:tcBorders>
                  <w:shd w:val="clear" w:color="auto" w:fill="auto"/>
                </w:tcPr>
                <w:p w14:paraId="221CC040" w14:textId="77777777" w:rsidR="00977C7E" w:rsidRPr="007613B3" w:rsidRDefault="00977C7E" w:rsidP="00E544CA">
                  <w:pPr>
                    <w:spacing w:before="100" w:beforeAutospacing="1" w:after="100" w:afterAutospacing="1" w:line="240" w:lineRule="auto"/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</w:pPr>
                  <w:r w:rsidRPr="007613B3"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  <w:t>End Date:</w:t>
                  </w:r>
                </w:p>
              </w:tc>
              <w:tc>
                <w:tcPr>
                  <w:tcW w:w="1699" w:type="dxa"/>
                  <w:tcBorders>
                    <w:bottom w:val="nil"/>
                  </w:tcBorders>
                  <w:shd w:val="clear" w:color="auto" w:fill="auto"/>
                </w:tcPr>
                <w:p w14:paraId="44081D62" w14:textId="77777777" w:rsidR="00977C7E" w:rsidRPr="007613B3" w:rsidRDefault="00977C7E" w:rsidP="00E544CA">
                  <w:pPr>
                    <w:spacing w:before="100" w:beforeAutospacing="1" w:after="100" w:afterAutospacing="1" w:line="240" w:lineRule="auto"/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</w:pPr>
                  <w:r w:rsidRPr="007613B3"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  <w:t>Number of Days (working)</w:t>
                  </w:r>
                </w:p>
              </w:tc>
            </w:tr>
            <w:tr w:rsidR="00977C7E" w:rsidRPr="007613B3" w14:paraId="5B241AF1" w14:textId="77777777" w:rsidTr="00A96F80">
              <w:tc>
                <w:tcPr>
                  <w:tcW w:w="4138" w:type="dxa"/>
                  <w:gridSpan w:val="3"/>
                  <w:tcBorders>
                    <w:top w:val="nil"/>
                  </w:tcBorders>
                  <w:shd w:val="clear" w:color="auto" w:fill="auto"/>
                  <w:noWrap/>
                </w:tcPr>
                <w:p w14:paraId="155349B1" w14:textId="7E84F1FD" w:rsidR="00977C7E" w:rsidRPr="007613B3" w:rsidRDefault="00977C7E" w:rsidP="00E544CA">
                  <w:pPr>
                    <w:spacing w:before="60" w:after="60" w:line="240" w:lineRule="auto"/>
                    <w:rPr>
                      <w:rFonts w:ascii="Calibri" w:eastAsia="Arial Unicode MS" w:hAnsi="Calibri" w:cs="Calibri"/>
                      <w:i/>
                      <w:color w:val="auto"/>
                      <w:lang w:val="en-AU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</w:tcBorders>
                  <w:shd w:val="clear" w:color="auto" w:fill="auto"/>
                  <w:noWrap/>
                </w:tcPr>
                <w:p w14:paraId="373EC3B9" w14:textId="60B8FDB6" w:rsidR="00977C7E" w:rsidRPr="007613B3" w:rsidRDefault="00977C7E" w:rsidP="00E544CA">
                  <w:pPr>
                    <w:spacing w:before="60" w:after="60" w:line="240" w:lineRule="auto"/>
                    <w:rPr>
                      <w:rFonts w:ascii="Calibri" w:eastAsia="Arial Unicode MS" w:hAnsi="Calibri" w:cs="Calibri"/>
                      <w:i/>
                      <w:color w:val="auto"/>
                      <w:lang w:val="en-AU"/>
                    </w:rPr>
                  </w:pPr>
                  <w:r>
                    <w:rPr>
                      <w:rFonts w:ascii="Calibri" w:eastAsia="Arial Unicode MS" w:hAnsi="Calibri" w:cs="Calibri"/>
                      <w:i/>
                      <w:color w:val="auto"/>
                      <w:lang w:val="en-AU"/>
                    </w:rPr>
                    <w:t>01/</w:t>
                  </w:r>
                  <w:r w:rsidR="00DE5987">
                    <w:rPr>
                      <w:rFonts w:ascii="Calibri" w:eastAsia="Arial Unicode MS" w:hAnsi="Calibri" w:cs="Calibri"/>
                      <w:i/>
                      <w:color w:val="auto"/>
                      <w:lang w:val="en-AU"/>
                    </w:rPr>
                    <w:t>1</w:t>
                  </w:r>
                  <w:r w:rsidR="00391672">
                    <w:rPr>
                      <w:rFonts w:ascii="Calibri" w:eastAsia="Arial Unicode MS" w:hAnsi="Calibri" w:cs="Calibri"/>
                      <w:i/>
                      <w:color w:val="auto"/>
                      <w:lang w:val="en-AU"/>
                    </w:rPr>
                    <w:t>2</w:t>
                  </w:r>
                  <w:r>
                    <w:rPr>
                      <w:rFonts w:ascii="Calibri" w:eastAsia="Arial Unicode MS" w:hAnsi="Calibri" w:cs="Calibri"/>
                      <w:i/>
                      <w:color w:val="auto"/>
                      <w:lang w:val="en-AU"/>
                    </w:rPr>
                    <w:t>/202</w:t>
                  </w:r>
                  <w:r w:rsidR="00DE5987">
                    <w:rPr>
                      <w:rFonts w:ascii="Calibri" w:eastAsia="Arial Unicode MS" w:hAnsi="Calibri" w:cs="Calibri"/>
                      <w:i/>
                      <w:color w:val="auto"/>
                      <w:lang w:val="en-AU"/>
                    </w:rPr>
                    <w:t>4</w:t>
                  </w:r>
                </w:p>
              </w:tc>
              <w:tc>
                <w:tcPr>
                  <w:tcW w:w="1803" w:type="dxa"/>
                  <w:tcBorders>
                    <w:top w:val="nil"/>
                  </w:tcBorders>
                  <w:shd w:val="clear" w:color="auto" w:fill="auto"/>
                </w:tcPr>
                <w:p w14:paraId="7DE7616D" w14:textId="09A19D20" w:rsidR="00977C7E" w:rsidRPr="007613B3" w:rsidRDefault="00977C7E" w:rsidP="00E544CA">
                  <w:pPr>
                    <w:spacing w:before="60" w:after="60" w:line="240" w:lineRule="auto"/>
                    <w:rPr>
                      <w:rFonts w:ascii="Calibri" w:eastAsia="Arial Unicode MS" w:hAnsi="Calibri" w:cs="Calibri"/>
                      <w:i/>
                      <w:color w:val="auto"/>
                      <w:lang w:val="en-AU"/>
                    </w:rPr>
                  </w:pPr>
                  <w:r>
                    <w:rPr>
                      <w:rFonts w:ascii="Calibri" w:eastAsia="Arial Unicode MS" w:hAnsi="Calibri" w:cs="Calibri"/>
                      <w:i/>
                      <w:color w:val="auto"/>
                      <w:lang w:val="en-AU"/>
                    </w:rPr>
                    <w:t>3</w:t>
                  </w:r>
                  <w:r w:rsidR="000C4008">
                    <w:rPr>
                      <w:rFonts w:ascii="Calibri" w:eastAsia="Arial Unicode MS" w:hAnsi="Calibri" w:cs="Calibri"/>
                      <w:i/>
                      <w:color w:val="auto"/>
                      <w:lang w:val="en-AU"/>
                    </w:rPr>
                    <w:t>1</w:t>
                  </w:r>
                  <w:r>
                    <w:rPr>
                      <w:rFonts w:ascii="Calibri" w:eastAsia="Arial Unicode MS" w:hAnsi="Calibri" w:cs="Calibri"/>
                      <w:i/>
                      <w:color w:val="auto"/>
                      <w:lang w:val="en-AU"/>
                    </w:rPr>
                    <w:t>/</w:t>
                  </w:r>
                  <w:r w:rsidR="000C4008">
                    <w:rPr>
                      <w:rFonts w:ascii="Calibri" w:eastAsia="Arial Unicode MS" w:hAnsi="Calibri" w:cs="Calibri"/>
                      <w:i/>
                      <w:color w:val="auto"/>
                      <w:lang w:val="en-AU"/>
                    </w:rPr>
                    <w:t>05</w:t>
                  </w:r>
                  <w:r>
                    <w:rPr>
                      <w:rFonts w:ascii="Calibri" w:eastAsia="Arial Unicode MS" w:hAnsi="Calibri" w:cs="Calibri"/>
                      <w:i/>
                      <w:color w:val="auto"/>
                      <w:lang w:val="en-AU"/>
                    </w:rPr>
                    <w:t>/202</w:t>
                  </w:r>
                  <w:r w:rsidR="00DE5987">
                    <w:rPr>
                      <w:rFonts w:ascii="Calibri" w:eastAsia="Arial Unicode MS" w:hAnsi="Calibri" w:cs="Calibri"/>
                      <w:i/>
                      <w:color w:val="auto"/>
                      <w:lang w:val="en-AU"/>
                    </w:rPr>
                    <w:t>5</w:t>
                  </w:r>
                </w:p>
              </w:tc>
              <w:tc>
                <w:tcPr>
                  <w:tcW w:w="1699" w:type="dxa"/>
                  <w:tcBorders>
                    <w:top w:val="nil"/>
                  </w:tcBorders>
                  <w:shd w:val="clear" w:color="auto" w:fill="auto"/>
                </w:tcPr>
                <w:p w14:paraId="30918EE8" w14:textId="7AD89D07" w:rsidR="00977C7E" w:rsidRPr="007613B3" w:rsidRDefault="00E82954" w:rsidP="00E544CA">
                  <w:pPr>
                    <w:spacing w:before="60" w:after="60" w:line="240" w:lineRule="auto"/>
                    <w:rPr>
                      <w:rFonts w:ascii="Calibri" w:eastAsia="Arial Unicode MS" w:hAnsi="Calibri" w:cs="Calibri"/>
                      <w:i/>
                      <w:color w:val="auto"/>
                      <w:lang w:val="en-AU"/>
                    </w:rPr>
                  </w:pPr>
                  <w:r>
                    <w:rPr>
                      <w:rFonts w:ascii="Calibri" w:eastAsia="Arial Unicode MS" w:hAnsi="Calibri" w:cs="Calibri"/>
                      <w:i/>
                      <w:color w:val="auto"/>
                      <w:lang w:val="en-AU"/>
                    </w:rPr>
                    <w:t>180</w:t>
                  </w:r>
                </w:p>
              </w:tc>
            </w:tr>
          </w:tbl>
          <w:p w14:paraId="4E88C42A" w14:textId="132A8664" w:rsidR="00977C7E" w:rsidRDefault="00977C7E" w:rsidP="00E544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</w:tr>
    </w:tbl>
    <w:p w14:paraId="430713D8" w14:textId="77777777" w:rsidR="005E2AB1" w:rsidRDefault="005E2AB1">
      <w:pPr>
        <w:sectPr w:rsidR="005E2AB1" w:rsidSect="003C4672">
          <w:headerReference w:type="default" r:id="rId17"/>
          <w:footerReference w:type="default" r:id="rId18"/>
          <w:headerReference w:type="first" r:id="rId19"/>
          <w:pgSz w:w="11907" w:h="16839" w:code="9"/>
          <w:pgMar w:top="1800" w:right="1224" w:bottom="1440" w:left="1224" w:header="720" w:footer="720" w:gutter="0"/>
          <w:cols w:space="720"/>
          <w:titlePg/>
          <w:docGrid w:linePitch="326"/>
        </w:sectPr>
      </w:pPr>
    </w:p>
    <w:tbl>
      <w:tblPr>
        <w:tblW w:w="54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10236"/>
      </w:tblGrid>
      <w:tr w:rsidR="008E35F4" w:rsidRPr="007613B3" w14:paraId="37BE7595" w14:textId="77777777" w:rsidTr="00B260B7">
        <w:trPr>
          <w:trHeight w:val="58"/>
        </w:trPr>
        <w:tc>
          <w:tcPr>
            <w:tcW w:w="5000" w:type="pct"/>
            <w:shd w:val="clear" w:color="auto" w:fill="auto"/>
            <w:noWrap/>
          </w:tcPr>
          <w:tbl>
            <w:tblPr>
              <w:tblW w:w="100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80" w:firstRow="0" w:lastRow="0" w:firstColumn="1" w:lastColumn="0" w:noHBand="0" w:noVBand="1"/>
            </w:tblPr>
            <w:tblGrid>
              <w:gridCol w:w="3122"/>
              <w:gridCol w:w="2700"/>
              <w:gridCol w:w="1350"/>
              <w:gridCol w:w="2838"/>
            </w:tblGrid>
            <w:tr w:rsidR="008E35F4" w:rsidRPr="0054592E" w14:paraId="57848073" w14:textId="77777777" w:rsidTr="00A74026">
              <w:trPr>
                <w:trHeight w:val="220"/>
              </w:trPr>
              <w:tc>
                <w:tcPr>
                  <w:tcW w:w="10010" w:type="dxa"/>
                  <w:gridSpan w:val="4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20B193EC" w14:textId="77777777" w:rsidR="008E35F4" w:rsidRPr="0054592E" w:rsidRDefault="008E35F4" w:rsidP="005F4A3A">
                  <w:pPr>
                    <w:spacing w:before="100" w:beforeAutospacing="1" w:after="100" w:afterAutospacing="1" w:line="240" w:lineRule="auto"/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</w:pPr>
                  <w:r w:rsidRPr="0054592E">
                    <w:rPr>
                      <w:rFonts w:ascii="Calibri" w:eastAsia="Arial Unicode MS" w:hAnsi="Calibri" w:cs="Calibri"/>
                      <w:b/>
                      <w:color w:val="auto"/>
                      <w:lang w:val="en-AU"/>
                    </w:rPr>
                    <w:lastRenderedPageBreak/>
                    <w:t>Work Assignment Overview</w:t>
                  </w:r>
                </w:p>
              </w:tc>
            </w:tr>
            <w:tr w:rsidR="00074079" w:rsidRPr="007613B3" w14:paraId="31F16673" w14:textId="77777777" w:rsidTr="00372668">
              <w:trPr>
                <w:trHeight w:val="471"/>
              </w:trPr>
              <w:tc>
                <w:tcPr>
                  <w:tcW w:w="3122" w:type="dxa"/>
                  <w:tcBorders>
                    <w:top w:val="nil"/>
                    <w:left w:val="single" w:sz="4" w:space="0" w:color="auto"/>
                    <w:bottom w:val="single" w:sz="8" w:space="0" w:color="6D6D6D"/>
                    <w:right w:val="nil"/>
                  </w:tcBorders>
                  <w:shd w:val="clear" w:color="auto" w:fill="auto"/>
                  <w:noWrap/>
                </w:tcPr>
                <w:p w14:paraId="1140B311" w14:textId="77777777" w:rsidR="008E35F4" w:rsidRPr="007613B3" w:rsidRDefault="008E35F4" w:rsidP="005F4A3A">
                  <w:pPr>
                    <w:spacing w:before="60" w:after="60" w:line="240" w:lineRule="auto"/>
                    <w:rPr>
                      <w:rFonts w:ascii="Calibri" w:eastAsia="Arial Unicode MS" w:hAnsi="Calibri" w:cs="Calibri"/>
                      <w:i/>
                      <w:color w:val="D1282E"/>
                      <w:lang w:val="en-AU"/>
                    </w:rPr>
                  </w:pP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>Tasks/Milestone: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6D6D6D"/>
                    <w:right w:val="nil"/>
                  </w:tcBorders>
                  <w:shd w:val="clear" w:color="auto" w:fill="auto"/>
                </w:tcPr>
                <w:p w14:paraId="7A224D3E" w14:textId="77777777" w:rsidR="008E35F4" w:rsidRPr="007613B3" w:rsidRDefault="008E35F4" w:rsidP="005F4A3A">
                  <w:pPr>
                    <w:spacing w:before="60" w:after="60" w:line="240" w:lineRule="auto"/>
                    <w:rPr>
                      <w:rFonts w:ascii="Calibri" w:eastAsia="Arial Unicode MS" w:hAnsi="Calibri" w:cs="Calibri"/>
                      <w:i/>
                      <w:color w:val="D1282E"/>
                      <w:lang w:val="en-AU"/>
                    </w:rPr>
                  </w:pPr>
                  <w:r w:rsidRPr="007613B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>Deliverables/Outputs: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8" w:space="0" w:color="6D6D6D"/>
                    <w:right w:val="nil"/>
                  </w:tcBorders>
                  <w:shd w:val="clear" w:color="auto" w:fill="auto"/>
                </w:tcPr>
                <w:p w14:paraId="10FA3AF6" w14:textId="77777777" w:rsidR="008E35F4" w:rsidRPr="00A559EF" w:rsidRDefault="008E35F4" w:rsidP="005F4A3A">
                  <w:pPr>
                    <w:spacing w:line="240" w:lineRule="auto"/>
                    <w:jc w:val="center"/>
                    <w:rPr>
                      <w:rFonts w:ascii="Calibri" w:eastAsia="Arial Unicode MS" w:hAnsi="Calibri" w:cs="Calibri"/>
                      <w:i/>
                      <w:color w:val="D1282E"/>
                      <w:sz w:val="18"/>
                      <w:szCs w:val="18"/>
                      <w:lang w:val="en-AU"/>
                    </w:rPr>
                  </w:pPr>
                  <w:r w:rsidRPr="00A559EF">
                    <w:rPr>
                      <w:rFonts w:ascii="Calibri" w:eastAsia="Arial Unicode MS" w:hAnsi="Calibri" w:cs="Calibri"/>
                      <w:color w:val="auto"/>
                      <w:sz w:val="18"/>
                      <w:szCs w:val="18"/>
                      <w:lang w:val="en-AU"/>
                    </w:rPr>
                    <w:t>Timeline</w:t>
                  </w:r>
                </w:p>
              </w:tc>
              <w:tc>
                <w:tcPr>
                  <w:tcW w:w="2838" w:type="dxa"/>
                  <w:tcBorders>
                    <w:top w:val="nil"/>
                    <w:left w:val="nil"/>
                    <w:bottom w:val="single" w:sz="8" w:space="0" w:color="6D6D6D"/>
                    <w:right w:val="single" w:sz="4" w:space="0" w:color="auto"/>
                  </w:tcBorders>
                  <w:shd w:val="clear" w:color="auto" w:fill="auto"/>
                </w:tcPr>
                <w:p w14:paraId="6AB4B785" w14:textId="1ECB3DC0" w:rsidR="008E35F4" w:rsidRPr="007613B3" w:rsidRDefault="008E35F4" w:rsidP="005F4A3A">
                  <w:pPr>
                    <w:spacing w:before="60" w:after="60" w:line="240" w:lineRule="auto"/>
                    <w:jc w:val="center"/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pPr>
                  <w:r w:rsidRPr="00632A4E">
                    <w:rPr>
                      <w:rFonts w:ascii="Calibri" w:eastAsia="Arial Unicode MS" w:hAnsi="Calibri" w:cs="Calibri"/>
                      <w:color w:val="auto"/>
                      <w:sz w:val="16"/>
                      <w:szCs w:val="16"/>
                      <w:lang w:val="en-AU"/>
                    </w:rPr>
                    <w:t xml:space="preserve">Estimate Budget </w:t>
                  </w:r>
                  <w:r w:rsidR="001E27AA">
                    <w:rPr>
                      <w:rFonts w:ascii="Calibri" w:eastAsia="Arial Unicode MS" w:hAnsi="Calibri" w:cs="Calibri"/>
                      <w:color w:val="auto"/>
                      <w:sz w:val="16"/>
                      <w:szCs w:val="16"/>
                      <w:lang w:val="en-AU"/>
                    </w:rPr>
                    <w:t>en FCFA</w:t>
                  </w:r>
                </w:p>
              </w:tc>
            </w:tr>
            <w:tr w:rsidR="00074079" w:rsidRPr="00017F32" w14:paraId="09CE6660" w14:textId="77777777" w:rsidTr="00372668">
              <w:trPr>
                <w:trHeight w:val="368"/>
              </w:trPr>
              <w:tc>
                <w:tcPr>
                  <w:tcW w:w="3122" w:type="dxa"/>
                  <w:vMerge w:val="restart"/>
                  <w:tcBorders>
                    <w:top w:val="single" w:sz="8" w:space="0" w:color="6D6D6D"/>
                    <w:left w:val="single" w:sz="8" w:space="0" w:color="6D6D6D"/>
                    <w:right w:val="single" w:sz="8" w:space="0" w:color="6D6D6D"/>
                  </w:tcBorders>
                  <w:shd w:val="clear" w:color="auto" w:fill="auto"/>
                  <w:noWrap/>
                </w:tcPr>
                <w:p w14:paraId="3E993BBA" w14:textId="77777777" w:rsidR="00DE5987" w:rsidRPr="00DE5987" w:rsidRDefault="00DE5987" w:rsidP="00DE5987">
                  <w:pPr>
                    <w:pStyle w:val="ListParagraph"/>
                    <w:numPr>
                      <w:ilvl w:val="0"/>
                      <w:numId w:val="26"/>
                    </w:numPr>
                    <w:spacing w:before="60" w:after="60" w:line="240" w:lineRule="auto"/>
                    <w:ind w:left="144" w:hanging="144"/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  <w:r w:rsidRPr="00DE5987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L’Assistant comptable et financier placé sous la responsabilité hiérarchique du Chef service finance et comptabilité, apportera un appui à l’ANSSP à travers la vérification et la saisie des pièces comptables.</w:t>
                  </w:r>
                </w:p>
                <w:p w14:paraId="17951575" w14:textId="77777777" w:rsidR="00DE5987" w:rsidRPr="00DE5987" w:rsidRDefault="00DE5987" w:rsidP="00DE5987">
                  <w:pPr>
                    <w:pStyle w:val="ListParagraph"/>
                    <w:numPr>
                      <w:ilvl w:val="0"/>
                      <w:numId w:val="26"/>
                    </w:numPr>
                    <w:spacing w:before="60" w:after="60" w:line="240" w:lineRule="auto"/>
                    <w:ind w:left="144" w:hanging="144"/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  <w:r w:rsidRPr="00DE5987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 xml:space="preserve">Assurer une première vérification de la complétude et de la validité des pièces justificatives des activités menées par l’ANSSP ; </w:t>
                  </w:r>
                </w:p>
                <w:p w14:paraId="4D64D689" w14:textId="77777777" w:rsidR="00DE5987" w:rsidRPr="00DE5987" w:rsidRDefault="00DE5987" w:rsidP="00DE5987">
                  <w:pPr>
                    <w:pStyle w:val="ListParagraph"/>
                    <w:numPr>
                      <w:ilvl w:val="0"/>
                      <w:numId w:val="26"/>
                    </w:numPr>
                    <w:spacing w:before="60" w:after="60" w:line="240" w:lineRule="auto"/>
                    <w:ind w:left="144" w:hanging="144"/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  <w:r w:rsidRPr="00DE5987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Procéder à la saisie des pièces comptables à soumettre à la validation du chef service ;</w:t>
                  </w:r>
                </w:p>
                <w:p w14:paraId="308725FB" w14:textId="77777777" w:rsidR="00DE5987" w:rsidRPr="00DE5987" w:rsidRDefault="00DE5987" w:rsidP="00DE5987">
                  <w:pPr>
                    <w:pStyle w:val="ListParagraph"/>
                    <w:numPr>
                      <w:ilvl w:val="0"/>
                      <w:numId w:val="26"/>
                    </w:numPr>
                    <w:spacing w:before="60" w:after="60" w:line="240" w:lineRule="auto"/>
                    <w:ind w:left="144" w:hanging="144"/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  <w:r w:rsidRPr="00DE5987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S’assurer du bon classement et archivage des pièces justificatives des activités ;</w:t>
                  </w:r>
                </w:p>
                <w:p w14:paraId="4BC8CA5A" w14:textId="77777777" w:rsidR="00DE5987" w:rsidRPr="00DE5987" w:rsidRDefault="00DE5987" w:rsidP="00DE5987">
                  <w:pPr>
                    <w:pStyle w:val="ListParagraph"/>
                    <w:numPr>
                      <w:ilvl w:val="0"/>
                      <w:numId w:val="26"/>
                    </w:numPr>
                    <w:spacing w:before="60" w:after="60" w:line="240" w:lineRule="auto"/>
                    <w:ind w:left="144" w:hanging="144"/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  <w:r w:rsidRPr="00DE5987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 xml:space="preserve">Assister le chef service dans l’établissement des états de rapprochement bancaire et les rapprochements du compte mobile money. </w:t>
                  </w:r>
                </w:p>
                <w:p w14:paraId="7107B310" w14:textId="77777777" w:rsidR="00DE5987" w:rsidRPr="00DE5987" w:rsidRDefault="00DE5987" w:rsidP="00DE5987">
                  <w:pPr>
                    <w:pStyle w:val="ListParagraph"/>
                    <w:numPr>
                      <w:ilvl w:val="0"/>
                      <w:numId w:val="26"/>
                    </w:numPr>
                    <w:spacing w:before="60" w:after="60" w:line="240" w:lineRule="auto"/>
                    <w:ind w:left="144" w:hanging="144"/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  <w:r w:rsidRPr="00DE5987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Effectuer toute tâche qui lui sera confiée par le chef service.</w:t>
                  </w:r>
                </w:p>
                <w:p w14:paraId="4F6D5AE2" w14:textId="5EE370D2" w:rsidR="00DE5987" w:rsidRPr="00DE5987" w:rsidRDefault="00DE5987" w:rsidP="00DE5987">
                  <w:pPr>
                    <w:pStyle w:val="ListParagraph"/>
                    <w:numPr>
                      <w:ilvl w:val="0"/>
                      <w:numId w:val="26"/>
                    </w:numPr>
                    <w:spacing w:before="60" w:after="60" w:line="240" w:lineRule="auto"/>
                    <w:ind w:left="144" w:hanging="144"/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  <w:r w:rsidRPr="00DE5987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Appuyer techniquement le service de la comptabilité à la production dans les délais, des états de synthèse et des rapports financiers de qualité aux différents partenaires techniques et financiers apportant des subventions à l’Agence ;</w:t>
                  </w:r>
                </w:p>
                <w:p w14:paraId="3144637F" w14:textId="0A4F6A02" w:rsidR="00DE5987" w:rsidRPr="00DE5987" w:rsidRDefault="00DE5987" w:rsidP="00DE5987">
                  <w:pPr>
                    <w:pStyle w:val="ListParagraph"/>
                    <w:numPr>
                      <w:ilvl w:val="0"/>
                      <w:numId w:val="26"/>
                    </w:numPr>
                    <w:spacing w:before="60" w:after="60" w:line="240" w:lineRule="auto"/>
                    <w:ind w:left="144" w:hanging="144"/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  <w:r w:rsidRPr="00DE5987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Faire part au Chef Service Comptabilité et Finances, à travers des rapports mensuels ou circonstanciés, des anomalies constatées sur la comptabilité et les documents y relatifs ;</w:t>
                  </w:r>
                </w:p>
                <w:p w14:paraId="27A9DF59" w14:textId="1DB905E0" w:rsidR="00DE5987" w:rsidRPr="00DE5987" w:rsidRDefault="00DE5987" w:rsidP="00DE5987">
                  <w:pPr>
                    <w:pStyle w:val="ListParagraph"/>
                    <w:numPr>
                      <w:ilvl w:val="0"/>
                      <w:numId w:val="26"/>
                    </w:numPr>
                    <w:spacing w:before="60" w:after="60" w:line="240" w:lineRule="auto"/>
                    <w:ind w:left="144" w:hanging="144"/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  <w:r w:rsidRPr="00DE5987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Participer aux missions de supervisions et de contrôle initié par le Chef Service Comptabilité et Finances ;</w:t>
                  </w:r>
                </w:p>
                <w:p w14:paraId="3AEA1580" w14:textId="13297807" w:rsidR="00DE5987" w:rsidRPr="00DE5987" w:rsidRDefault="00DE5987" w:rsidP="00DE5987">
                  <w:pPr>
                    <w:pStyle w:val="ListParagraph"/>
                    <w:numPr>
                      <w:ilvl w:val="0"/>
                      <w:numId w:val="26"/>
                    </w:numPr>
                    <w:spacing w:before="60" w:after="60" w:line="240" w:lineRule="auto"/>
                    <w:ind w:left="144" w:hanging="144"/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  <w:r w:rsidRPr="00DE5987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Appuyer à l’élaboration des états financiers annuels et rapports de gestion exigés par l’organisation ;</w:t>
                  </w:r>
                </w:p>
                <w:p w14:paraId="3B4F561B" w14:textId="2D096E97" w:rsidR="008E35F4" w:rsidRPr="00DE5987" w:rsidRDefault="00DE5987" w:rsidP="00DE5987">
                  <w:pPr>
                    <w:pStyle w:val="ListParagraph"/>
                    <w:numPr>
                      <w:ilvl w:val="0"/>
                      <w:numId w:val="26"/>
                    </w:numPr>
                    <w:spacing w:before="60" w:after="60" w:line="240" w:lineRule="auto"/>
                    <w:ind w:left="144" w:hanging="144"/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  <w:r w:rsidRPr="00DE5987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Participer à la préparation des audits tant internes et externes.</w:t>
                  </w:r>
                </w:p>
              </w:tc>
              <w:tc>
                <w:tcPr>
                  <w:tcW w:w="270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auto"/>
                </w:tcPr>
                <w:p w14:paraId="087095FF" w14:textId="498E08E5" w:rsidR="008E35F4" w:rsidRPr="00241D82" w:rsidRDefault="008E35F4" w:rsidP="00241D82">
                  <w:pPr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  <w:r w:rsidRPr="008F62C9">
                    <w:rPr>
                      <w:rFonts w:asciiTheme="minorHAnsi" w:eastAsia="Calibri" w:hAnsiTheme="minorHAnsi" w:cstheme="minorHAnsi"/>
                      <w:b/>
                      <w:bCs/>
                      <w:lang w:val="fr-FR"/>
                    </w:rPr>
                    <w:t xml:space="preserve">Livrable </w:t>
                  </w:r>
                  <w:r>
                    <w:rPr>
                      <w:rFonts w:asciiTheme="minorHAnsi" w:eastAsia="Calibri" w:hAnsiTheme="minorHAnsi" w:cstheme="minorHAnsi"/>
                      <w:b/>
                      <w:bCs/>
                      <w:lang w:val="fr-FR"/>
                    </w:rPr>
                    <w:t>1</w:t>
                  </w:r>
                  <w:r w:rsidRPr="008F62C9">
                    <w:rPr>
                      <w:rFonts w:asciiTheme="minorHAnsi" w:eastAsia="Calibri" w:hAnsiTheme="minorHAnsi" w:cstheme="minorHAnsi"/>
                      <w:b/>
                      <w:bCs/>
                      <w:lang w:val="fr-FR"/>
                    </w:rPr>
                    <w:t xml:space="preserve"> : </w:t>
                  </w:r>
                  <w:r w:rsidRPr="00843A41">
                    <w:rPr>
                      <w:rFonts w:asciiTheme="minorHAnsi" w:eastAsia="Calibri" w:hAnsiTheme="minorHAnsi" w:cstheme="minorHAnsi"/>
                      <w:lang w:val="fr-FR"/>
                    </w:rPr>
                    <w:t>Ra</w:t>
                  </w:r>
                  <w:r w:rsidRPr="00843A41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pport mensuel d’activités</w:t>
                  </w:r>
                  <w:r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 xml:space="preserve"> contenant le</w:t>
                  </w:r>
                  <w:r w:rsidR="00241D82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 xml:space="preserve">s tâches effectuées et </w:t>
                  </w:r>
                  <w:r w:rsidR="00843A41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 xml:space="preserve">validées par le chef </w:t>
                  </w:r>
                  <w:r w:rsidR="00BD53D4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 xml:space="preserve">service </w:t>
                  </w:r>
                  <w:r w:rsidR="00BD53D4" w:rsidRPr="0058457E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finance et comptabilité de l’ANSSP</w:t>
                  </w:r>
                  <w:r w:rsidR="00BD53D4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 xml:space="preserve"> et toute</w:t>
                  </w:r>
                  <w:r w:rsidR="004E6100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 xml:space="preserve"> autres activités réalisées</w:t>
                  </w:r>
                </w:p>
              </w:tc>
              <w:tc>
                <w:tcPr>
                  <w:tcW w:w="135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auto"/>
                </w:tcPr>
                <w:p w14:paraId="6236FFA6" w14:textId="060D08DA" w:rsidR="008E35F4" w:rsidRPr="00F07C3B" w:rsidRDefault="005D4AB6" w:rsidP="005F4A3A">
                  <w:pPr>
                    <w:spacing w:before="60" w:after="60" w:line="240" w:lineRule="auto"/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  <w:r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05</w:t>
                  </w:r>
                  <w:r w:rsidR="00372668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 xml:space="preserve"> Janvier </w:t>
                  </w:r>
                  <w:r w:rsidR="008E35F4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202</w:t>
                  </w:r>
                  <w:r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5</w:t>
                  </w:r>
                </w:p>
              </w:tc>
              <w:tc>
                <w:tcPr>
                  <w:tcW w:w="283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auto"/>
                </w:tcPr>
                <w:p w14:paraId="72FA5CFE" w14:textId="77D58E48" w:rsidR="008E35F4" w:rsidRPr="00F07C3B" w:rsidRDefault="008E35F4" w:rsidP="00026475">
                  <w:pPr>
                    <w:spacing w:before="60" w:after="60"/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</w:p>
              </w:tc>
            </w:tr>
            <w:tr w:rsidR="00074079" w:rsidRPr="007869BB" w14:paraId="2839C51A" w14:textId="77777777" w:rsidTr="00372668">
              <w:trPr>
                <w:trHeight w:val="343"/>
              </w:trPr>
              <w:tc>
                <w:tcPr>
                  <w:tcW w:w="3122" w:type="dxa"/>
                  <w:vMerge/>
                  <w:tcBorders>
                    <w:left w:val="single" w:sz="8" w:space="0" w:color="6D6D6D"/>
                    <w:right w:val="single" w:sz="8" w:space="0" w:color="6D6D6D"/>
                  </w:tcBorders>
                  <w:shd w:val="clear" w:color="auto" w:fill="auto"/>
                  <w:noWrap/>
                </w:tcPr>
                <w:p w14:paraId="4E3A2C25" w14:textId="77777777" w:rsidR="008E35F4" w:rsidRPr="007869BB" w:rsidRDefault="008E35F4" w:rsidP="005F4A3A">
                  <w:pPr>
                    <w:ind w:left="12" w:hanging="12"/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auto"/>
                </w:tcPr>
                <w:p w14:paraId="4EE4D672" w14:textId="346E03B3" w:rsidR="00920E89" w:rsidRPr="004E6100" w:rsidRDefault="008E35F4" w:rsidP="004E6100">
                  <w:pPr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  <w:r w:rsidRPr="004E6100">
                    <w:rPr>
                      <w:rFonts w:asciiTheme="minorHAnsi" w:eastAsia="Calibri" w:hAnsiTheme="minorHAnsi" w:cstheme="minorHAnsi"/>
                      <w:b/>
                      <w:bCs/>
                      <w:lang w:val="fr-FR"/>
                    </w:rPr>
                    <w:t xml:space="preserve">Livrable 2 : </w:t>
                  </w:r>
                  <w:r w:rsidR="004E6100" w:rsidRPr="004E6100">
                    <w:rPr>
                      <w:rFonts w:asciiTheme="minorHAnsi" w:eastAsia="Calibri" w:hAnsiTheme="minorHAnsi" w:cstheme="minorHAnsi"/>
                      <w:lang w:val="fr-FR"/>
                    </w:rPr>
                    <w:t>Ra</w:t>
                  </w:r>
                  <w:r w:rsidR="004E6100" w:rsidRPr="004E6100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pport mensuel d’activités contenant les tâches effectuées et validées par le chef service finance et comptabilité de l’ANSSP et toute autres activités réalisées</w:t>
                  </w:r>
                </w:p>
              </w:tc>
              <w:tc>
                <w:tcPr>
                  <w:tcW w:w="135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auto"/>
                </w:tcPr>
                <w:p w14:paraId="3C03B08D" w14:textId="21C8E233" w:rsidR="008E35F4" w:rsidRPr="007869BB" w:rsidRDefault="008E35F4" w:rsidP="005F4A3A">
                  <w:pPr>
                    <w:spacing w:before="60" w:after="60" w:line="240" w:lineRule="auto"/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  <w:r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0</w:t>
                  </w:r>
                  <w:r w:rsidR="005D4AB6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5</w:t>
                  </w:r>
                  <w:r w:rsidR="00372668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 xml:space="preserve"> Février </w:t>
                  </w:r>
                  <w:r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202</w:t>
                  </w:r>
                  <w:r w:rsidR="00B42BAD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5</w:t>
                  </w:r>
                </w:p>
              </w:tc>
              <w:tc>
                <w:tcPr>
                  <w:tcW w:w="283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auto"/>
                </w:tcPr>
                <w:p w14:paraId="7498E298" w14:textId="7C82CCE7" w:rsidR="008E35F4" w:rsidRPr="007869BB" w:rsidRDefault="008E35F4" w:rsidP="003D20AB">
                  <w:pPr>
                    <w:spacing w:before="60" w:after="60"/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</w:p>
              </w:tc>
            </w:tr>
            <w:tr w:rsidR="00074079" w:rsidRPr="009A4132" w14:paraId="2B324A5C" w14:textId="77777777" w:rsidTr="00372668">
              <w:trPr>
                <w:trHeight w:val="368"/>
              </w:trPr>
              <w:tc>
                <w:tcPr>
                  <w:tcW w:w="3122" w:type="dxa"/>
                  <w:vMerge/>
                  <w:tcBorders>
                    <w:left w:val="single" w:sz="8" w:space="0" w:color="6D6D6D"/>
                    <w:right w:val="single" w:sz="8" w:space="0" w:color="6D6D6D"/>
                  </w:tcBorders>
                  <w:shd w:val="clear" w:color="auto" w:fill="auto"/>
                  <w:noWrap/>
                </w:tcPr>
                <w:p w14:paraId="4B4B2EDE" w14:textId="77777777" w:rsidR="008E35F4" w:rsidRPr="009A4132" w:rsidRDefault="008E35F4" w:rsidP="005F4A3A">
                  <w:pPr>
                    <w:ind w:left="12" w:hanging="12"/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auto"/>
                </w:tcPr>
                <w:p w14:paraId="7E961A97" w14:textId="5839D71A" w:rsidR="00852537" w:rsidRPr="004E6100" w:rsidRDefault="008E35F4" w:rsidP="004E6100">
                  <w:pPr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  <w:r w:rsidRPr="004E6100">
                    <w:rPr>
                      <w:rFonts w:asciiTheme="minorHAnsi" w:eastAsia="Calibri" w:hAnsiTheme="minorHAnsi" w:cstheme="minorHAnsi"/>
                      <w:b/>
                      <w:bCs/>
                      <w:lang w:val="fr-FR"/>
                    </w:rPr>
                    <w:t xml:space="preserve">Livrable 3 : </w:t>
                  </w:r>
                  <w:r w:rsidR="004E6100" w:rsidRPr="004E6100">
                    <w:rPr>
                      <w:rFonts w:asciiTheme="minorHAnsi" w:eastAsia="Calibri" w:hAnsiTheme="minorHAnsi" w:cstheme="minorHAnsi"/>
                      <w:lang w:val="fr-FR"/>
                    </w:rPr>
                    <w:t>Ra</w:t>
                  </w:r>
                  <w:r w:rsidR="004E6100" w:rsidRPr="004E6100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pport mensuel d’activités contenant les tâches effectuées et validées par le chef service finance et comptabilité de l’ANSSP et toute autres activités réalisées</w:t>
                  </w:r>
                </w:p>
              </w:tc>
              <w:tc>
                <w:tcPr>
                  <w:tcW w:w="135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auto"/>
                </w:tcPr>
                <w:p w14:paraId="5F8702B9" w14:textId="34B8A2B3" w:rsidR="008E35F4" w:rsidRPr="009A4132" w:rsidRDefault="008E35F4" w:rsidP="005F4A3A">
                  <w:pPr>
                    <w:spacing w:before="60" w:after="60" w:line="240" w:lineRule="auto"/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  <w:r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0</w:t>
                  </w:r>
                  <w:r w:rsidR="00372668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 xml:space="preserve">5 Mars </w:t>
                  </w:r>
                  <w:r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202</w:t>
                  </w:r>
                  <w:r w:rsidR="00B42BAD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5</w:t>
                  </w:r>
                </w:p>
              </w:tc>
              <w:tc>
                <w:tcPr>
                  <w:tcW w:w="283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auto"/>
                </w:tcPr>
                <w:p w14:paraId="59805463" w14:textId="390F8019" w:rsidR="008E35F4" w:rsidRPr="009A4132" w:rsidRDefault="008E35F4" w:rsidP="003D20AB">
                  <w:pPr>
                    <w:spacing w:before="60" w:after="60"/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</w:p>
              </w:tc>
            </w:tr>
            <w:tr w:rsidR="00074079" w:rsidRPr="007613B3" w14:paraId="09795129" w14:textId="77777777" w:rsidTr="00372668">
              <w:trPr>
                <w:trHeight w:val="368"/>
              </w:trPr>
              <w:tc>
                <w:tcPr>
                  <w:tcW w:w="3122" w:type="dxa"/>
                  <w:vMerge/>
                  <w:tcBorders>
                    <w:left w:val="single" w:sz="8" w:space="0" w:color="6D6D6D"/>
                    <w:right w:val="single" w:sz="8" w:space="0" w:color="6D6D6D"/>
                  </w:tcBorders>
                  <w:shd w:val="clear" w:color="auto" w:fill="auto"/>
                  <w:noWrap/>
                </w:tcPr>
                <w:p w14:paraId="435B7095" w14:textId="77777777" w:rsidR="008E35F4" w:rsidRPr="00B44F1D" w:rsidRDefault="008E35F4" w:rsidP="005F4A3A">
                  <w:pPr>
                    <w:ind w:left="12" w:hanging="12"/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auto"/>
                </w:tcPr>
                <w:p w14:paraId="1305B5F3" w14:textId="676519BE" w:rsidR="00852537" w:rsidRPr="004E6100" w:rsidRDefault="008E35F4" w:rsidP="004E6100">
                  <w:pPr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  <w:r w:rsidRPr="004E6100">
                    <w:rPr>
                      <w:rFonts w:asciiTheme="minorHAnsi" w:eastAsia="Calibri" w:hAnsiTheme="minorHAnsi" w:cstheme="minorHAnsi"/>
                      <w:b/>
                      <w:bCs/>
                      <w:lang w:val="fr-FR"/>
                    </w:rPr>
                    <w:t xml:space="preserve">Livrable 4 : </w:t>
                  </w:r>
                  <w:r w:rsidR="004E6100" w:rsidRPr="004E6100">
                    <w:rPr>
                      <w:rFonts w:asciiTheme="minorHAnsi" w:eastAsia="Calibri" w:hAnsiTheme="minorHAnsi" w:cstheme="minorHAnsi"/>
                      <w:lang w:val="fr-FR"/>
                    </w:rPr>
                    <w:t>Ra</w:t>
                  </w:r>
                  <w:r w:rsidR="004E6100" w:rsidRPr="004E6100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pport mensuel d’activités contenant les tâches effectuées et validées par le chef service finance et comptabilité de l’ANSSP et toute autres activités réalisées</w:t>
                  </w:r>
                </w:p>
              </w:tc>
              <w:tc>
                <w:tcPr>
                  <w:tcW w:w="135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auto"/>
                </w:tcPr>
                <w:p w14:paraId="5D21DD8E" w14:textId="38BAFCDE" w:rsidR="008E35F4" w:rsidRPr="007613B3" w:rsidRDefault="008E35F4" w:rsidP="005F4A3A">
                  <w:pPr>
                    <w:spacing w:before="60" w:after="60" w:line="240" w:lineRule="auto"/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pPr>
                  <w:r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>0</w:t>
                  </w:r>
                  <w:r w:rsidR="00B42BAD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>5</w:t>
                  </w:r>
                  <w:r w:rsidR="00372668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 xml:space="preserve"> Avril </w:t>
                  </w:r>
                  <w:r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>202</w:t>
                  </w:r>
                  <w:r w:rsidR="00B42BAD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>5</w:t>
                  </w:r>
                </w:p>
              </w:tc>
              <w:tc>
                <w:tcPr>
                  <w:tcW w:w="283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auto"/>
                </w:tcPr>
                <w:p w14:paraId="773D65DA" w14:textId="675909C7" w:rsidR="008E35F4" w:rsidRPr="007613B3" w:rsidRDefault="008E35F4" w:rsidP="003D20AB">
                  <w:pPr>
                    <w:spacing w:before="60" w:after="60"/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pPr>
                </w:p>
              </w:tc>
            </w:tr>
            <w:tr w:rsidR="00074079" w:rsidRPr="007613B3" w14:paraId="1D4DA977" w14:textId="77777777" w:rsidTr="00372668">
              <w:trPr>
                <w:trHeight w:val="368"/>
              </w:trPr>
              <w:tc>
                <w:tcPr>
                  <w:tcW w:w="3122" w:type="dxa"/>
                  <w:vMerge/>
                  <w:tcBorders>
                    <w:left w:val="single" w:sz="8" w:space="0" w:color="6D6D6D"/>
                    <w:right w:val="single" w:sz="8" w:space="0" w:color="6D6D6D"/>
                  </w:tcBorders>
                  <w:shd w:val="clear" w:color="auto" w:fill="auto"/>
                  <w:noWrap/>
                </w:tcPr>
                <w:p w14:paraId="0E2B5A34" w14:textId="77777777" w:rsidR="008E35F4" w:rsidRPr="00B44F1D" w:rsidRDefault="008E35F4" w:rsidP="005F4A3A">
                  <w:pPr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auto"/>
                </w:tcPr>
                <w:p w14:paraId="2163E6D4" w14:textId="50C9E441" w:rsidR="00852537" w:rsidRPr="004E6100" w:rsidRDefault="008E35F4" w:rsidP="004E6100">
                  <w:pPr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  <w:r w:rsidRPr="004E6100">
                    <w:rPr>
                      <w:rFonts w:asciiTheme="minorHAnsi" w:eastAsia="Calibri" w:hAnsiTheme="minorHAnsi" w:cstheme="minorHAnsi"/>
                      <w:b/>
                      <w:bCs/>
                      <w:lang w:val="fr-FR"/>
                    </w:rPr>
                    <w:t xml:space="preserve">Livrable 5 : </w:t>
                  </w:r>
                  <w:r w:rsidR="004E6100" w:rsidRPr="004E6100">
                    <w:rPr>
                      <w:rFonts w:asciiTheme="minorHAnsi" w:eastAsia="Calibri" w:hAnsiTheme="minorHAnsi" w:cstheme="minorHAnsi"/>
                      <w:lang w:val="fr-FR"/>
                    </w:rPr>
                    <w:t>Ra</w:t>
                  </w:r>
                  <w:r w:rsidR="004E6100" w:rsidRPr="004E6100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pport mensuel d’activités contenant les tâches effectuées et validées par le chef service finance et comptabilité de l’ANSSP et toute autres activités réalisées</w:t>
                  </w:r>
                </w:p>
              </w:tc>
              <w:tc>
                <w:tcPr>
                  <w:tcW w:w="135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auto"/>
                </w:tcPr>
                <w:p w14:paraId="109B0AD7" w14:textId="3C434B22" w:rsidR="008E35F4" w:rsidRPr="007613B3" w:rsidRDefault="008E35F4" w:rsidP="005F4A3A">
                  <w:pPr>
                    <w:spacing w:before="60" w:after="60" w:line="240" w:lineRule="auto"/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pPr>
                  <w:r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>0</w:t>
                  </w:r>
                  <w:r w:rsidR="00B42BAD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>5</w:t>
                  </w:r>
                  <w:r w:rsidR="00372668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 xml:space="preserve"> Mai </w:t>
                  </w:r>
                  <w:r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>202</w:t>
                  </w:r>
                  <w:r w:rsidR="00B42BAD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>5</w:t>
                  </w:r>
                </w:p>
              </w:tc>
              <w:tc>
                <w:tcPr>
                  <w:tcW w:w="283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auto"/>
                </w:tcPr>
                <w:p w14:paraId="26FB99F2" w14:textId="33F1BEC3" w:rsidR="008E35F4" w:rsidRPr="007613B3" w:rsidRDefault="008E35F4" w:rsidP="003D20AB">
                  <w:pPr>
                    <w:spacing w:before="60" w:after="60"/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pPr>
                </w:p>
              </w:tc>
            </w:tr>
            <w:tr w:rsidR="00074079" w:rsidRPr="007613B3" w14:paraId="2961A3DA" w14:textId="77777777" w:rsidTr="00372668">
              <w:trPr>
                <w:trHeight w:val="368"/>
              </w:trPr>
              <w:tc>
                <w:tcPr>
                  <w:tcW w:w="3122" w:type="dxa"/>
                  <w:vMerge/>
                  <w:tcBorders>
                    <w:left w:val="single" w:sz="8" w:space="0" w:color="6D6D6D"/>
                    <w:right w:val="single" w:sz="8" w:space="0" w:color="6D6D6D"/>
                  </w:tcBorders>
                  <w:shd w:val="clear" w:color="auto" w:fill="auto"/>
                  <w:noWrap/>
                </w:tcPr>
                <w:p w14:paraId="476AF7D2" w14:textId="77777777" w:rsidR="008E35F4" w:rsidRPr="00B44F1D" w:rsidRDefault="008E35F4" w:rsidP="005F4A3A">
                  <w:pPr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auto"/>
                </w:tcPr>
                <w:p w14:paraId="204DDCB4" w14:textId="2F2F3577" w:rsidR="00236A7E" w:rsidRDefault="008E35F4" w:rsidP="00236A7E">
                  <w:pPr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  <w:r w:rsidRPr="008F62C9">
                    <w:rPr>
                      <w:rFonts w:asciiTheme="minorHAnsi" w:eastAsia="Calibri" w:hAnsiTheme="minorHAnsi" w:cstheme="minorHAnsi"/>
                      <w:b/>
                      <w:bCs/>
                      <w:lang w:val="fr-FR"/>
                    </w:rPr>
                    <w:t xml:space="preserve">Livrable </w:t>
                  </w:r>
                  <w:r>
                    <w:rPr>
                      <w:rFonts w:asciiTheme="minorHAnsi" w:eastAsia="Calibri" w:hAnsiTheme="minorHAnsi" w:cstheme="minorHAnsi"/>
                      <w:b/>
                      <w:bCs/>
                      <w:lang w:val="fr-FR"/>
                    </w:rPr>
                    <w:t>6</w:t>
                  </w:r>
                  <w:r w:rsidRPr="008F62C9">
                    <w:rPr>
                      <w:rFonts w:asciiTheme="minorHAnsi" w:eastAsia="Calibri" w:hAnsiTheme="minorHAnsi" w:cstheme="minorHAnsi"/>
                      <w:b/>
                      <w:bCs/>
                      <w:lang w:val="fr-FR"/>
                    </w:rPr>
                    <w:t xml:space="preserve"> : </w:t>
                  </w:r>
                  <w:r w:rsidR="004E6100" w:rsidRPr="00843A41">
                    <w:rPr>
                      <w:rFonts w:asciiTheme="minorHAnsi" w:eastAsia="Calibri" w:hAnsiTheme="minorHAnsi" w:cstheme="minorHAnsi"/>
                      <w:lang w:val="fr-FR"/>
                    </w:rPr>
                    <w:t>Ra</w:t>
                  </w:r>
                  <w:r w:rsidR="004E6100" w:rsidRPr="00843A41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pport mensuel d’activités</w:t>
                  </w:r>
                  <w:r w:rsidR="004E6100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 xml:space="preserve"> contenant les tâches effectuées et validées par le chef service </w:t>
                  </w:r>
                  <w:r w:rsidR="004E6100" w:rsidRPr="0058457E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finance et comptabilité de l’ANSSP</w:t>
                  </w:r>
                  <w:r w:rsidR="004E6100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 xml:space="preserve"> et toute autres activités réalisées</w:t>
                  </w:r>
                </w:p>
                <w:p w14:paraId="6A669382" w14:textId="40C78551" w:rsidR="00236A7E" w:rsidRPr="00236A7E" w:rsidRDefault="00236A7E" w:rsidP="00236A7E">
                  <w:pPr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</w:pPr>
                  <w:r w:rsidRPr="008F62C9">
                    <w:rPr>
                      <w:rFonts w:asciiTheme="minorHAnsi" w:eastAsia="Calibri" w:hAnsiTheme="minorHAnsi" w:cstheme="minorHAnsi"/>
                      <w:b/>
                      <w:bCs/>
                      <w:lang w:val="fr-FR"/>
                    </w:rPr>
                    <w:t xml:space="preserve">Livrable </w:t>
                  </w:r>
                  <w:r>
                    <w:rPr>
                      <w:rFonts w:asciiTheme="minorHAnsi" w:eastAsia="Calibri" w:hAnsiTheme="minorHAnsi" w:cstheme="minorHAnsi"/>
                      <w:b/>
                      <w:bCs/>
                      <w:lang w:val="fr-FR"/>
                    </w:rPr>
                    <w:t>7</w:t>
                  </w:r>
                  <w:r w:rsidRPr="008F62C9">
                    <w:rPr>
                      <w:rFonts w:asciiTheme="minorHAnsi" w:eastAsia="Calibri" w:hAnsiTheme="minorHAnsi" w:cstheme="minorHAnsi"/>
                      <w:b/>
                      <w:bCs/>
                      <w:lang w:val="fr-FR"/>
                    </w:rPr>
                    <w:t xml:space="preserve"> : </w:t>
                  </w:r>
                  <w:r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 xml:space="preserve"> Présentation Powerpoint des résultats de l</w:t>
                  </w:r>
                  <w:r w:rsidR="00372668">
                    <w:rPr>
                      <w:rFonts w:ascii="Calibri" w:eastAsia="Arial Unicode MS" w:hAnsi="Calibri" w:cs="Calibri"/>
                      <w:color w:val="auto"/>
                      <w:lang w:val="fr-FR"/>
                    </w:rPr>
                    <w:t>a consultance</w:t>
                  </w:r>
                </w:p>
              </w:tc>
              <w:tc>
                <w:tcPr>
                  <w:tcW w:w="135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auto"/>
                </w:tcPr>
                <w:p w14:paraId="7C35C547" w14:textId="771F4E12" w:rsidR="008E35F4" w:rsidRPr="007613B3" w:rsidRDefault="008E35F4" w:rsidP="005F4A3A">
                  <w:pPr>
                    <w:spacing w:before="60" w:after="60" w:line="240" w:lineRule="auto"/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pPr>
                  <w:r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>0</w:t>
                  </w:r>
                  <w:r w:rsidR="00236A7E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>5</w:t>
                  </w:r>
                  <w:r w:rsidR="006C546E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 xml:space="preserve"> Juin </w:t>
                  </w:r>
                  <w:r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>202</w:t>
                  </w:r>
                  <w:r w:rsidR="003C0E23"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  <w:t>5</w:t>
                  </w:r>
                </w:p>
              </w:tc>
              <w:tc>
                <w:tcPr>
                  <w:tcW w:w="2838" w:type="dxa"/>
                  <w:tcBorders>
                    <w:top w:val="single" w:sz="8" w:space="0" w:color="6D6D6D"/>
                    <w:left w:val="single" w:sz="8" w:space="0" w:color="6D6D6D"/>
                    <w:right w:val="single" w:sz="8" w:space="0" w:color="6D6D6D"/>
                  </w:tcBorders>
                  <w:shd w:val="clear" w:color="auto" w:fill="auto"/>
                </w:tcPr>
                <w:p w14:paraId="35DE39F1" w14:textId="7A0EEF19" w:rsidR="008E35F4" w:rsidRPr="007613B3" w:rsidRDefault="008E35F4" w:rsidP="003D20AB">
                  <w:pPr>
                    <w:spacing w:before="60" w:after="60"/>
                    <w:rPr>
                      <w:rFonts w:ascii="Calibri" w:eastAsia="Arial Unicode MS" w:hAnsi="Calibri" w:cs="Calibri"/>
                      <w:color w:val="auto"/>
                      <w:lang w:val="en-AU"/>
                    </w:rPr>
                  </w:pPr>
                </w:p>
              </w:tc>
            </w:tr>
          </w:tbl>
          <w:p w14:paraId="2821E798" w14:textId="77777777" w:rsidR="008E35F4" w:rsidRPr="007613B3" w:rsidRDefault="008E35F4" w:rsidP="005F4A3A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</w:p>
        </w:tc>
      </w:tr>
    </w:tbl>
    <w:p w14:paraId="215972B0" w14:textId="6EEBD5F0" w:rsidR="00777582" w:rsidRDefault="00777582"/>
    <w:tbl>
      <w:tblPr>
        <w:tblpPr w:leftFromText="187" w:rightFromText="187" w:topFromText="14" w:bottomFromText="14" w:horzAnchor="margin" w:tblpYSpec="top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543"/>
        <w:gridCol w:w="1590"/>
        <w:gridCol w:w="1479"/>
        <w:gridCol w:w="1847"/>
      </w:tblGrid>
      <w:tr w:rsidR="007F5BAA" w:rsidRPr="007613B3" w14:paraId="1398FBF1" w14:textId="77777777" w:rsidTr="0077758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DAE69" w14:textId="0B99AB9E" w:rsidR="007F5BAA" w:rsidRPr="007613B3" w:rsidRDefault="007F5BAA" w:rsidP="007F5BAA">
            <w:pPr>
              <w:spacing w:line="240" w:lineRule="auto"/>
              <w:ind w:left="342" w:hanging="342"/>
              <w:rPr>
                <w:rFonts w:ascii="Calibri" w:eastAsia="Arial Unicode MS" w:hAnsi="Calibri" w:cs="Calibri"/>
                <w:color w:val="auto"/>
                <w:sz w:val="16"/>
                <w:szCs w:val="16"/>
                <w:lang w:val="en-AU"/>
              </w:rPr>
            </w:pPr>
          </w:p>
        </w:tc>
      </w:tr>
      <w:tr w:rsidR="007F5BAA" w:rsidRPr="007613B3" w14:paraId="54755BA1" w14:textId="77777777" w:rsidTr="0077758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060186" w14:textId="6FD2ABE7" w:rsidR="00934913" w:rsidRPr="007613B3" w:rsidRDefault="00934913" w:rsidP="007F5BAA">
            <w:pPr>
              <w:spacing w:line="240" w:lineRule="auto"/>
              <w:ind w:left="342" w:hanging="342"/>
              <w:rPr>
                <w:rFonts w:ascii="Calibri" w:eastAsia="Arial Unicode MS" w:hAnsi="Calibri" w:cs="Calibri"/>
                <w:color w:val="auto"/>
                <w:sz w:val="16"/>
                <w:szCs w:val="16"/>
                <w:lang w:val="en-AU"/>
              </w:rPr>
            </w:pPr>
          </w:p>
        </w:tc>
      </w:tr>
      <w:tr w:rsidR="00934913" w:rsidRPr="007613B3" w14:paraId="02B0D236" w14:textId="77777777" w:rsidTr="00F47467">
        <w:tc>
          <w:tcPr>
            <w:tcW w:w="2402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2F2F2" w:themeFill="background1" w:themeFillShade="F2"/>
            <w:noWrap/>
          </w:tcPr>
          <w:p w14:paraId="50FAC1FB" w14:textId="77777777" w:rsidR="00934913" w:rsidRPr="007613B3" w:rsidRDefault="00934913" w:rsidP="001D2DF6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180DA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Estimated Consultancy fee</w:t>
            </w:r>
          </w:p>
        </w:tc>
        <w:tc>
          <w:tcPr>
            <w:tcW w:w="837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2F2F2" w:themeFill="background1" w:themeFillShade="F2"/>
          </w:tcPr>
          <w:p w14:paraId="3EF0A6AE" w14:textId="77777777" w:rsidR="00934913" w:rsidRPr="007613B3" w:rsidRDefault="00934913" w:rsidP="001D2DF6">
            <w:pPr>
              <w:ind w:left="12" w:hanging="12"/>
              <w:jc w:val="right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180DA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Coût unitaire</w:t>
            </w:r>
          </w:p>
        </w:tc>
        <w:tc>
          <w:tcPr>
            <w:tcW w:w="77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2F2F2" w:themeFill="background1" w:themeFillShade="F2"/>
          </w:tcPr>
          <w:p w14:paraId="31373BA7" w14:textId="77777777" w:rsidR="00934913" w:rsidRPr="007613B3" w:rsidRDefault="00934913" w:rsidP="001D2DF6">
            <w:pPr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180DA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Fréquence</w:t>
            </w:r>
          </w:p>
        </w:tc>
        <w:tc>
          <w:tcPr>
            <w:tcW w:w="990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2F2F2" w:themeFill="background1" w:themeFillShade="F2"/>
          </w:tcPr>
          <w:p w14:paraId="2EF8325C" w14:textId="77777777" w:rsidR="00934913" w:rsidRPr="007613B3" w:rsidRDefault="00934913" w:rsidP="001D2DF6">
            <w:pPr>
              <w:spacing w:before="60" w:after="60"/>
              <w:jc w:val="right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180DA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Montant total</w:t>
            </w:r>
          </w:p>
        </w:tc>
      </w:tr>
      <w:tr w:rsidR="00934913" w:rsidRPr="007613B3" w14:paraId="6CEADC67" w14:textId="77777777" w:rsidTr="00983462">
        <w:trPr>
          <w:trHeight w:val="400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E706D3" w14:textId="77777777" w:rsidR="00934913" w:rsidRPr="007613B3" w:rsidRDefault="00934913" w:rsidP="001D2DF6">
            <w:pPr>
              <w:spacing w:before="60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Minimum Qualifications required:</w:t>
            </w:r>
          </w:p>
        </w:tc>
        <w:tc>
          <w:tcPr>
            <w:tcW w:w="259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DCE94" w14:textId="33464A6F" w:rsidR="00C11908" w:rsidRPr="007613B3" w:rsidRDefault="00C11908" w:rsidP="001D2DF6">
            <w:pPr>
              <w:spacing w:before="60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</w:p>
        </w:tc>
      </w:tr>
      <w:tr w:rsidR="00934913" w:rsidRPr="00F47467" w14:paraId="17DE8BE9" w14:textId="77777777" w:rsidTr="00983462">
        <w:trPr>
          <w:trHeight w:val="400"/>
        </w:trPr>
        <w:tc>
          <w:tcPr>
            <w:tcW w:w="2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16570E" w14:textId="77777777" w:rsidR="00934913" w:rsidRPr="002A23D3" w:rsidRDefault="00934913" w:rsidP="001D2DF6">
            <w:pPr>
              <w:spacing w:before="60" w:line="240" w:lineRule="auto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3D3">
              <w:rPr>
                <w:rFonts w:ascii="Calibri" w:eastAsia="Arial Unicode MS" w:hAnsi="Calibri" w:cs="Calibri"/>
                <w:color w:val="auto"/>
                <w:lang w:val="fr-FR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2A23D3">
              <w:rPr>
                <w:rFonts w:ascii="Calibri" w:eastAsia="Arial Unicode MS" w:hAnsi="Calibri" w:cs="Calibri"/>
                <w:color w:val="auto"/>
                <w:lang w:val="fr-FR"/>
              </w:rPr>
              <w:t xml:space="preserve"> Bachelors   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23D3">
              <w:rPr>
                <w:rFonts w:ascii="Calibri" w:eastAsia="Arial Unicode MS" w:hAnsi="Calibri" w:cs="Calibri"/>
                <w:color w:val="auto"/>
                <w:lang w:val="fr-FR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2A23D3">
              <w:rPr>
                <w:rFonts w:ascii="Calibri" w:eastAsia="Arial Unicode MS" w:hAnsi="Calibri" w:cs="Calibri"/>
                <w:color w:val="auto"/>
                <w:lang w:val="fr-FR"/>
              </w:rPr>
              <w:t xml:space="preserve"> Masters  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3D3">
              <w:rPr>
                <w:rFonts w:ascii="Calibri" w:eastAsia="Arial Unicode MS" w:hAnsi="Calibri" w:cs="Calibri"/>
                <w:color w:val="auto"/>
                <w:lang w:val="fr-FR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2A23D3">
              <w:rPr>
                <w:rFonts w:ascii="Calibri" w:eastAsia="Arial Unicode MS" w:hAnsi="Calibri" w:cs="Calibri"/>
                <w:color w:val="auto"/>
                <w:lang w:val="fr-FR"/>
              </w:rPr>
              <w:t xml:space="preserve"> PhD  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3D3">
              <w:rPr>
                <w:rFonts w:ascii="Calibri" w:eastAsia="Arial Unicode MS" w:hAnsi="Calibri" w:cs="Calibri"/>
                <w:color w:val="auto"/>
                <w:lang w:val="fr-FR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2A23D3">
              <w:rPr>
                <w:rFonts w:ascii="Calibri" w:eastAsia="Arial Unicode MS" w:hAnsi="Calibri" w:cs="Calibri"/>
                <w:color w:val="auto"/>
                <w:lang w:val="fr-FR"/>
              </w:rPr>
              <w:t xml:space="preserve"> Other  </w:t>
            </w:r>
          </w:p>
          <w:p w14:paraId="39165C79" w14:textId="77777777" w:rsidR="00934913" w:rsidRPr="002A23D3" w:rsidRDefault="00934913" w:rsidP="001D2DF6">
            <w:pPr>
              <w:spacing w:before="60" w:line="240" w:lineRule="auto"/>
              <w:rPr>
                <w:rFonts w:ascii="Calibri" w:eastAsia="Arial Unicode MS" w:hAnsi="Calibri" w:cs="Calibri"/>
                <w:color w:val="auto"/>
                <w:lang w:val="fr-FR"/>
              </w:rPr>
            </w:pPr>
          </w:p>
          <w:p w14:paraId="176CC106" w14:textId="77777777" w:rsidR="0006317C" w:rsidRDefault="00934913" w:rsidP="001D2DF6">
            <w:pPr>
              <w:spacing w:before="60" w:line="240" w:lineRule="auto"/>
              <w:rPr>
                <w:lang w:val="fr-FR"/>
              </w:rPr>
            </w:pPr>
            <w:r w:rsidRPr="002A23D3">
              <w:rPr>
                <w:rFonts w:ascii="Calibri" w:eastAsia="Arial Unicode MS" w:hAnsi="Calibri" w:cs="Calibri"/>
                <w:color w:val="auto"/>
                <w:lang w:val="fr-FR"/>
              </w:rPr>
              <w:t xml:space="preserve">Enter </w:t>
            </w:r>
            <w:r w:rsidR="00582708" w:rsidRPr="002A23D3">
              <w:rPr>
                <w:rFonts w:ascii="Calibri" w:eastAsia="Arial Unicode MS" w:hAnsi="Calibri" w:cs="Calibri"/>
                <w:color w:val="auto"/>
                <w:lang w:val="fr-FR"/>
              </w:rPr>
              <w:t>Disciplines :</w:t>
            </w:r>
            <w:r w:rsidRPr="002A23D3">
              <w:rPr>
                <w:rFonts w:ascii="Calibri" w:eastAsia="Arial Unicode MS" w:hAnsi="Calibri" w:cs="Calibri"/>
                <w:color w:val="auto"/>
                <w:lang w:val="fr-FR"/>
              </w:rPr>
              <w:t xml:space="preserve"> </w:t>
            </w:r>
            <w:r w:rsidRPr="002A23D3">
              <w:rPr>
                <w:lang w:val="fr-FR"/>
              </w:rPr>
              <w:t xml:space="preserve"> </w:t>
            </w:r>
            <w:r w:rsidR="00B74683" w:rsidRPr="00B74683">
              <w:rPr>
                <w:lang w:val="fr-FR"/>
              </w:rPr>
              <w:t xml:space="preserve"> </w:t>
            </w:r>
          </w:p>
          <w:p w14:paraId="2DE52C76" w14:textId="77777777" w:rsidR="0006317C" w:rsidRDefault="00B74683" w:rsidP="0006317C">
            <w:pPr>
              <w:pStyle w:val="ListParagraph"/>
              <w:numPr>
                <w:ilvl w:val="0"/>
                <w:numId w:val="32"/>
              </w:numPr>
              <w:spacing w:before="60" w:line="240" w:lineRule="auto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06317C">
              <w:rPr>
                <w:rFonts w:ascii="Calibri" w:eastAsia="Arial Unicode MS" w:hAnsi="Calibri" w:cs="Calibri"/>
                <w:color w:val="auto"/>
                <w:lang w:val="fr-FR"/>
              </w:rPr>
              <w:t>Être titulaire d’un Diplôme universitaire de niveau Bac + 3 en finance comptabilité/ Audit et Contrôle de Gestion,</w:t>
            </w:r>
          </w:p>
          <w:p w14:paraId="02B17604" w14:textId="4BE769A8" w:rsidR="00B74683" w:rsidRPr="0006317C" w:rsidRDefault="00B74683" w:rsidP="0006317C">
            <w:pPr>
              <w:pStyle w:val="ListParagraph"/>
              <w:numPr>
                <w:ilvl w:val="0"/>
                <w:numId w:val="32"/>
              </w:numPr>
              <w:spacing w:before="60" w:line="240" w:lineRule="auto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06317C">
              <w:rPr>
                <w:rFonts w:ascii="Calibri" w:eastAsia="Arial Unicode MS" w:hAnsi="Calibri" w:cs="Calibri"/>
                <w:color w:val="auto"/>
                <w:lang w:val="fr-FR"/>
              </w:rPr>
              <w:t xml:space="preserve">ou tout autre diplôme équivalent </w:t>
            </w:r>
          </w:p>
          <w:p w14:paraId="222B0D39" w14:textId="77777777" w:rsidR="00934913" w:rsidRDefault="00934913" w:rsidP="001D2DF6">
            <w:pPr>
              <w:spacing w:before="60" w:line="240" w:lineRule="auto"/>
              <w:rPr>
                <w:rFonts w:ascii="Calibri" w:eastAsia="Arial Unicode MS" w:hAnsi="Calibri" w:cs="Calibri"/>
                <w:color w:val="auto"/>
                <w:lang w:val="fr-FR"/>
              </w:rPr>
            </w:pPr>
          </w:p>
          <w:p w14:paraId="50950CEA" w14:textId="77777777" w:rsidR="008F18BB" w:rsidRDefault="008F18BB" w:rsidP="008F18BB">
            <w:pPr>
              <w:jc w:val="both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Knowledge/Expertise/Skills required:</w:t>
            </w:r>
          </w:p>
          <w:p w14:paraId="2D433897" w14:textId="2B714DD2" w:rsidR="0006317C" w:rsidRPr="0006317C" w:rsidRDefault="0006317C" w:rsidP="0006317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06317C">
              <w:rPr>
                <w:rFonts w:ascii="Calibri" w:eastAsia="Arial Unicode MS" w:hAnsi="Calibri" w:cs="Calibri"/>
                <w:color w:val="auto"/>
                <w:lang w:val="fr-FR"/>
              </w:rPr>
              <w:t>Avoir une expérience professionnelle dans la tenue de la comptabilité et la gestion financière des ressources des partenaires techniques et financiers du système de la santé</w:t>
            </w:r>
            <w:r w:rsidR="009E388B">
              <w:rPr>
                <w:rFonts w:ascii="Calibri" w:eastAsia="Arial Unicode MS" w:hAnsi="Calibri" w:cs="Calibri"/>
                <w:color w:val="auto"/>
                <w:lang w:val="fr-FR"/>
              </w:rPr>
              <w:t> ;</w:t>
            </w:r>
          </w:p>
          <w:p w14:paraId="06DEC00B" w14:textId="77777777" w:rsidR="0006317C" w:rsidRPr="0006317C" w:rsidRDefault="0006317C" w:rsidP="00EF2DC4">
            <w:pPr>
              <w:numPr>
                <w:ilvl w:val="0"/>
                <w:numId w:val="33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06317C">
              <w:rPr>
                <w:rFonts w:ascii="Calibri" w:eastAsia="Arial Unicode MS" w:hAnsi="Calibri" w:cs="Calibri"/>
                <w:color w:val="auto"/>
                <w:lang w:val="fr-FR"/>
              </w:rPr>
              <w:t>Excellente connaissance du plan comptable général de l’OHADA et du système comptable des entités à but non lucratif ;</w:t>
            </w:r>
          </w:p>
          <w:p w14:paraId="2A7A088A" w14:textId="420F2F34" w:rsidR="0006317C" w:rsidRPr="0006317C" w:rsidRDefault="0006317C" w:rsidP="00EF2DC4">
            <w:pPr>
              <w:numPr>
                <w:ilvl w:val="0"/>
                <w:numId w:val="33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06317C">
              <w:rPr>
                <w:rFonts w:ascii="Calibri" w:eastAsia="Arial Unicode MS" w:hAnsi="Calibri" w:cs="Calibri"/>
                <w:color w:val="auto"/>
                <w:lang w:val="fr-FR"/>
              </w:rPr>
              <w:t>Intégrité morale et professionnelle</w:t>
            </w:r>
            <w:r w:rsidR="009E388B">
              <w:rPr>
                <w:rFonts w:ascii="Calibri" w:eastAsia="Arial Unicode MS" w:hAnsi="Calibri" w:cs="Calibri"/>
                <w:color w:val="auto"/>
                <w:lang w:val="fr-FR"/>
              </w:rPr>
              <w:t> ;</w:t>
            </w:r>
          </w:p>
          <w:p w14:paraId="26A665DC" w14:textId="50AD50D9" w:rsidR="0006317C" w:rsidRPr="0006317C" w:rsidRDefault="0006317C" w:rsidP="00EF2DC4">
            <w:pPr>
              <w:numPr>
                <w:ilvl w:val="0"/>
                <w:numId w:val="33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06317C">
              <w:rPr>
                <w:rFonts w:ascii="Calibri" w:eastAsia="Arial Unicode MS" w:hAnsi="Calibri" w:cs="Calibri"/>
                <w:color w:val="auto"/>
                <w:lang w:val="fr-FR"/>
              </w:rPr>
              <w:t>Aptitude à travailler en équipe pluridisciplinaire</w:t>
            </w:r>
            <w:r w:rsidR="009E388B">
              <w:rPr>
                <w:rFonts w:ascii="Calibri" w:eastAsia="Arial Unicode MS" w:hAnsi="Calibri" w:cs="Calibri"/>
                <w:color w:val="auto"/>
                <w:lang w:val="fr-FR"/>
              </w:rPr>
              <w:t> ;</w:t>
            </w:r>
          </w:p>
          <w:p w14:paraId="589E6696" w14:textId="3BF821AD" w:rsidR="0006317C" w:rsidRPr="0006317C" w:rsidRDefault="0006317C" w:rsidP="00EF2DC4">
            <w:pPr>
              <w:numPr>
                <w:ilvl w:val="0"/>
                <w:numId w:val="33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06317C">
              <w:rPr>
                <w:rFonts w:ascii="Calibri" w:eastAsia="Arial Unicode MS" w:hAnsi="Calibri" w:cs="Calibri"/>
                <w:color w:val="auto"/>
                <w:lang w:val="fr-FR"/>
              </w:rPr>
              <w:t xml:space="preserve">Avoir une excellente connaissance de l’outil informatique et bureautique, notamment Excel, Word, Power Point, </w:t>
            </w:r>
            <w:r w:rsidR="009E388B" w:rsidRPr="0006317C">
              <w:rPr>
                <w:rFonts w:ascii="Calibri" w:eastAsia="Arial Unicode MS" w:hAnsi="Calibri" w:cs="Calibri"/>
                <w:color w:val="auto"/>
                <w:lang w:val="fr-FR"/>
              </w:rPr>
              <w:t>etc.</w:t>
            </w:r>
            <w:r w:rsidR="009E388B">
              <w:rPr>
                <w:rFonts w:ascii="Calibri" w:eastAsia="Arial Unicode MS" w:hAnsi="Calibri" w:cs="Calibri"/>
                <w:color w:val="auto"/>
                <w:lang w:val="fr-FR"/>
              </w:rPr>
              <w:t> ;</w:t>
            </w:r>
          </w:p>
          <w:p w14:paraId="4FD27523" w14:textId="2837A21A" w:rsidR="0006317C" w:rsidRPr="0006317C" w:rsidRDefault="0006317C" w:rsidP="00EF2DC4">
            <w:pPr>
              <w:numPr>
                <w:ilvl w:val="0"/>
                <w:numId w:val="33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06317C">
              <w:rPr>
                <w:rFonts w:ascii="Calibri" w:eastAsia="Arial Unicode MS" w:hAnsi="Calibri" w:cs="Calibri"/>
                <w:color w:val="auto"/>
                <w:lang w:val="fr-FR"/>
              </w:rPr>
              <w:t>Avoir une maîtrise de l’utilisation du logiciel de comptabilité Tom2pro constitue un atout ;</w:t>
            </w:r>
          </w:p>
          <w:p w14:paraId="57E4A817" w14:textId="77777777" w:rsidR="0006317C" w:rsidRPr="0006317C" w:rsidRDefault="0006317C" w:rsidP="00EF2DC4">
            <w:pPr>
              <w:numPr>
                <w:ilvl w:val="0"/>
                <w:numId w:val="33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06317C">
              <w:rPr>
                <w:rFonts w:ascii="Calibri" w:eastAsia="Arial Unicode MS" w:hAnsi="Calibri" w:cs="Calibri"/>
                <w:color w:val="auto"/>
                <w:lang w:val="fr-FR"/>
              </w:rPr>
              <w:t>Disposer d’excellentes capacités de rédaction, de communication et de présentation de documents financier ;</w:t>
            </w:r>
          </w:p>
          <w:p w14:paraId="7A11552A" w14:textId="77777777" w:rsidR="0006317C" w:rsidRPr="0006317C" w:rsidRDefault="0006317C" w:rsidP="00EF2DC4">
            <w:pPr>
              <w:numPr>
                <w:ilvl w:val="0"/>
                <w:numId w:val="33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06317C">
              <w:rPr>
                <w:rFonts w:ascii="Calibri" w:eastAsia="Arial Unicode MS" w:hAnsi="Calibri" w:cs="Calibri"/>
                <w:color w:val="auto"/>
                <w:lang w:val="fr-FR"/>
              </w:rPr>
              <w:t>Être capable de travailler sous pression dans un contexte d’urgence</w:t>
            </w:r>
          </w:p>
          <w:p w14:paraId="05FD3229" w14:textId="77777777" w:rsidR="0006317C" w:rsidRPr="0006317C" w:rsidRDefault="0006317C" w:rsidP="00EF2DC4">
            <w:pPr>
              <w:numPr>
                <w:ilvl w:val="0"/>
                <w:numId w:val="34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06317C">
              <w:rPr>
                <w:rFonts w:ascii="Calibri" w:eastAsia="Arial Unicode MS" w:hAnsi="Calibri" w:cs="Calibri"/>
                <w:color w:val="auto"/>
                <w:lang w:val="fr-FR"/>
              </w:rPr>
              <w:t>Être dans la dynamique permanente de la recherche de l’efficacité avec un esprit entrepreneurial ;</w:t>
            </w:r>
          </w:p>
          <w:p w14:paraId="1415A07F" w14:textId="7563CC8A" w:rsidR="002E23B9" w:rsidRDefault="0006317C" w:rsidP="00EF2DC4">
            <w:pPr>
              <w:numPr>
                <w:ilvl w:val="0"/>
                <w:numId w:val="34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06317C">
              <w:rPr>
                <w:rFonts w:ascii="Calibri" w:eastAsia="Arial Unicode MS" w:hAnsi="Calibri" w:cs="Calibri"/>
                <w:color w:val="auto"/>
                <w:lang w:val="fr-FR"/>
              </w:rPr>
              <w:t>Avoir une excellente maîtrise de la langue française (une connaissance de l’anglais professionnel est souhaitable)</w:t>
            </w:r>
            <w:r w:rsidR="00EF2DC4">
              <w:rPr>
                <w:rFonts w:ascii="Calibri" w:eastAsia="Arial Unicode MS" w:hAnsi="Calibri" w:cs="Calibri"/>
                <w:color w:val="auto"/>
                <w:lang w:val="fr-FR"/>
              </w:rPr>
              <w:t>.</w:t>
            </w:r>
          </w:p>
          <w:p w14:paraId="7F050652" w14:textId="77777777" w:rsidR="00EF2DC4" w:rsidRPr="00EF2DC4" w:rsidRDefault="00EF2DC4" w:rsidP="00EF2DC4">
            <w:pPr>
              <w:ind w:left="720"/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</w:p>
          <w:p w14:paraId="1CBAE940" w14:textId="77777777" w:rsidR="00C11908" w:rsidRPr="00AC26F8" w:rsidRDefault="00C11908" w:rsidP="00C11908">
            <w:pPr>
              <w:jc w:val="both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AC26F8">
              <w:rPr>
                <w:rFonts w:ascii="Calibri" w:eastAsia="Arial Unicode MS" w:hAnsi="Calibri" w:cs="Calibri"/>
                <w:b/>
                <w:color w:val="auto"/>
                <w:lang w:val="en-AU"/>
              </w:rPr>
              <w:t xml:space="preserve">Technical Evaluation Criteria and Weight Allocation Between Technical and Price Proposal </w:t>
            </w:r>
          </w:p>
          <w:p w14:paraId="14ED844F" w14:textId="77777777" w:rsidR="00273280" w:rsidRDefault="00C11908" w:rsidP="00C11908">
            <w:p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5B4B18">
              <w:rPr>
                <w:rFonts w:ascii="Calibri" w:eastAsia="Arial Unicode MS" w:hAnsi="Calibri" w:cs="Calibri"/>
                <w:color w:val="auto"/>
                <w:lang w:val="fr-FR"/>
              </w:rPr>
              <w:t xml:space="preserve">Les candidats intéressés soumettront une offre technique et une offre financière. </w:t>
            </w:r>
          </w:p>
          <w:p w14:paraId="29E66420" w14:textId="029E4F3D" w:rsidR="00C11908" w:rsidRPr="002A23D3" w:rsidRDefault="00C11908" w:rsidP="00273280">
            <w:p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5B4B18">
              <w:rPr>
                <w:rFonts w:ascii="Calibri" w:eastAsia="Arial Unicode MS" w:hAnsi="Calibri" w:cs="Calibri"/>
                <w:color w:val="auto"/>
                <w:lang w:val="fr-FR"/>
              </w:rPr>
              <w:t xml:space="preserve">L’offre technique inclura les documents justifiant de la qualification du consultant et des expériences </w:t>
            </w:r>
            <w:r w:rsidRPr="005B4B18">
              <w:rPr>
                <w:rFonts w:ascii="Calibri" w:eastAsia="Arial Unicode MS" w:hAnsi="Calibri" w:cs="Calibri"/>
                <w:color w:val="auto"/>
                <w:lang w:val="fr-FR"/>
              </w:rPr>
              <w:lastRenderedPageBreak/>
              <w:t>préalables requises.</w:t>
            </w:r>
            <w:r w:rsidR="00273280">
              <w:rPr>
                <w:rFonts w:ascii="Calibri" w:eastAsia="Arial Unicode MS" w:hAnsi="Calibri" w:cs="Calibri"/>
                <w:color w:val="auto"/>
                <w:lang w:val="fr-FR"/>
              </w:rPr>
              <w:t xml:space="preserve"> Elle</w:t>
            </w:r>
            <w:r w:rsidRPr="00456AD4">
              <w:rPr>
                <w:rFonts w:ascii="Calibri" w:eastAsia="Arial Unicode MS" w:hAnsi="Calibri" w:cs="Calibri"/>
                <w:color w:val="auto"/>
                <w:lang w:val="fr-FR"/>
              </w:rPr>
              <w:t xml:space="preserve"> comprendra également une proposition de méthodologie incluant la compréhension des termes de référence et un chronogramme indicatif de réalisation de la mission. L’offre financière devra être détaillée</w:t>
            </w:r>
            <w:r>
              <w:rPr>
                <w:rFonts w:ascii="Calibri" w:eastAsia="Arial Unicode MS" w:hAnsi="Calibri" w:cs="Calibri"/>
                <w:color w:val="auto"/>
                <w:lang w:val="fr-FR"/>
              </w:rPr>
              <w:t xml:space="preserve"> </w:t>
            </w:r>
            <w:r w:rsidRPr="00FC372C">
              <w:rPr>
                <w:rFonts w:ascii="Calibri" w:eastAsia="Arial Unicode MS" w:hAnsi="Calibri" w:cs="Calibri"/>
                <w:color w:val="auto"/>
                <w:lang w:val="fr-FR"/>
              </w:rPr>
              <w:t>avec</w:t>
            </w:r>
            <w:r>
              <w:rPr>
                <w:rFonts w:ascii="Calibri" w:eastAsia="Arial Unicode MS" w:hAnsi="Calibri" w:cs="Calibri"/>
                <w:color w:val="auto"/>
                <w:lang w:val="fr-FR"/>
              </w:rPr>
              <w:t xml:space="preserve"> </w:t>
            </w:r>
            <w:r w:rsidRPr="00FC372C">
              <w:rPr>
                <w:rFonts w:ascii="Calibri" w:eastAsia="Arial Unicode MS" w:hAnsi="Calibri" w:cs="Calibri"/>
                <w:color w:val="auto"/>
                <w:lang w:val="fr-FR"/>
              </w:rPr>
              <w:t>les rubriques (Honoraires du consultant, les frais de</w:t>
            </w:r>
            <w:r>
              <w:rPr>
                <w:rFonts w:ascii="Calibri" w:eastAsia="Arial Unicode MS" w:hAnsi="Calibri" w:cs="Calibri"/>
                <w:color w:val="auto"/>
                <w:lang w:val="fr-FR"/>
              </w:rPr>
              <w:t xml:space="preserve"> </w:t>
            </w:r>
            <w:r w:rsidRPr="00FC372C">
              <w:rPr>
                <w:rFonts w:ascii="Calibri" w:eastAsia="Arial Unicode MS" w:hAnsi="Calibri" w:cs="Calibri"/>
                <w:color w:val="auto"/>
                <w:lang w:val="fr-FR"/>
              </w:rPr>
              <w:t>location de véhicule pour les missions, les frais de carburant des missions, les</w:t>
            </w:r>
            <w:r>
              <w:rPr>
                <w:rFonts w:ascii="Calibri" w:eastAsia="Arial Unicode MS" w:hAnsi="Calibri" w:cs="Calibri"/>
                <w:color w:val="auto"/>
                <w:lang w:val="fr-FR"/>
              </w:rPr>
              <w:t xml:space="preserve"> </w:t>
            </w:r>
            <w:r w:rsidRPr="00FC372C">
              <w:rPr>
                <w:rFonts w:ascii="Calibri" w:eastAsia="Arial Unicode MS" w:hAnsi="Calibri" w:cs="Calibri"/>
                <w:color w:val="auto"/>
                <w:lang w:val="fr-FR"/>
              </w:rPr>
              <w:t>perdiem</w:t>
            </w:r>
            <w:r>
              <w:rPr>
                <w:rFonts w:ascii="Calibri" w:eastAsia="Arial Unicode MS" w:hAnsi="Calibri" w:cs="Calibri"/>
                <w:color w:val="auto"/>
                <w:lang w:val="fr-FR"/>
              </w:rPr>
              <w:t>s</w:t>
            </w:r>
            <w:r w:rsidRPr="00FC372C">
              <w:rPr>
                <w:rFonts w:ascii="Calibri" w:eastAsia="Arial Unicode MS" w:hAnsi="Calibri" w:cs="Calibri"/>
                <w:color w:val="auto"/>
                <w:lang w:val="fr-FR"/>
              </w:rPr>
              <w:t xml:space="preserve"> journaliers pour les missions (DSA)</w:t>
            </w:r>
            <w:r w:rsidR="000A2492">
              <w:rPr>
                <w:rFonts w:ascii="Calibri" w:eastAsia="Arial Unicode MS" w:hAnsi="Calibri" w:cs="Calibri"/>
                <w:color w:val="auto"/>
                <w:lang w:val="fr-FR"/>
              </w:rPr>
              <w:t xml:space="preserve"> et les frais de communication</w:t>
            </w:r>
            <w:r>
              <w:rPr>
                <w:rFonts w:ascii="Calibri" w:eastAsia="Arial Unicode MS" w:hAnsi="Calibri" w:cs="Calibri"/>
                <w:color w:val="auto"/>
                <w:lang w:val="fr-FR"/>
              </w:rPr>
              <w:t>)</w:t>
            </w:r>
            <w:r w:rsidRPr="00456AD4">
              <w:rPr>
                <w:rFonts w:ascii="Calibri" w:eastAsia="Arial Unicode MS" w:hAnsi="Calibri" w:cs="Calibri"/>
                <w:color w:val="auto"/>
                <w:lang w:val="fr-FR"/>
              </w:rPr>
              <w:t xml:space="preserve">, exprimée en francs CFA et valable 90 jours à compter de la date de soumission. </w:t>
            </w:r>
            <w:r w:rsidRPr="00FC778B">
              <w:rPr>
                <w:rFonts w:ascii="Calibri" w:eastAsia="Arial Unicode MS" w:hAnsi="Calibri" w:cs="Calibri"/>
                <w:color w:val="auto"/>
                <w:lang w:val="fr-FR"/>
              </w:rPr>
              <w:t>Les prévisions de mission se</w:t>
            </w:r>
            <w:r>
              <w:rPr>
                <w:rFonts w:ascii="Calibri" w:eastAsia="Arial Unicode MS" w:hAnsi="Calibri" w:cs="Calibri"/>
                <w:color w:val="auto"/>
                <w:lang w:val="fr-FR"/>
              </w:rPr>
              <w:t xml:space="preserve"> </w:t>
            </w:r>
            <w:r w:rsidRPr="00FC778B">
              <w:rPr>
                <w:rFonts w:ascii="Calibri" w:eastAsia="Arial Unicode MS" w:hAnsi="Calibri" w:cs="Calibri"/>
                <w:color w:val="auto"/>
                <w:lang w:val="fr-FR"/>
              </w:rPr>
              <w:t xml:space="preserve">feront sur une base de </w:t>
            </w:r>
            <w:r w:rsidR="003224D7">
              <w:rPr>
                <w:rFonts w:ascii="Calibri" w:eastAsia="Arial Unicode MS" w:hAnsi="Calibri" w:cs="Calibri"/>
                <w:color w:val="auto"/>
                <w:lang w:val="fr-FR"/>
              </w:rPr>
              <w:t>cinq</w:t>
            </w:r>
            <w:r w:rsidRPr="00FC778B">
              <w:rPr>
                <w:rFonts w:ascii="Calibri" w:eastAsia="Arial Unicode MS" w:hAnsi="Calibri" w:cs="Calibri"/>
                <w:color w:val="auto"/>
                <w:lang w:val="fr-FR"/>
              </w:rPr>
              <w:t xml:space="preserve"> </w:t>
            </w:r>
            <w:r>
              <w:rPr>
                <w:rFonts w:ascii="Calibri" w:eastAsia="Arial Unicode MS" w:hAnsi="Calibri" w:cs="Calibri"/>
                <w:color w:val="auto"/>
                <w:lang w:val="fr-FR"/>
              </w:rPr>
              <w:t>(</w:t>
            </w:r>
            <w:r w:rsidR="00C4347E">
              <w:rPr>
                <w:rFonts w:ascii="Calibri" w:eastAsia="Arial Unicode MS" w:hAnsi="Calibri" w:cs="Calibri"/>
                <w:color w:val="auto"/>
                <w:lang w:val="fr-FR"/>
              </w:rPr>
              <w:t>05</w:t>
            </w:r>
            <w:r w:rsidRPr="00FC778B">
              <w:rPr>
                <w:rFonts w:ascii="Calibri" w:eastAsia="Arial Unicode MS" w:hAnsi="Calibri" w:cs="Calibri"/>
                <w:color w:val="auto"/>
                <w:lang w:val="fr-FR"/>
              </w:rPr>
              <w:t xml:space="preserve">) jours de mission par mois </w:t>
            </w:r>
            <w:r w:rsidR="003224D7">
              <w:rPr>
                <w:rFonts w:ascii="Calibri" w:eastAsia="Arial Unicode MS" w:hAnsi="Calibri" w:cs="Calibri"/>
                <w:color w:val="auto"/>
                <w:lang w:val="fr-FR"/>
              </w:rPr>
              <w:t>durant</w:t>
            </w:r>
            <w:r w:rsidRPr="00FC778B">
              <w:rPr>
                <w:rFonts w:ascii="Calibri" w:eastAsia="Arial Unicode MS" w:hAnsi="Calibri" w:cs="Calibri"/>
                <w:color w:val="auto"/>
                <w:lang w:val="fr-FR"/>
              </w:rPr>
              <w:t xml:space="preserve"> les </w:t>
            </w:r>
            <w:r w:rsidR="003224D7">
              <w:rPr>
                <w:rFonts w:ascii="Calibri" w:eastAsia="Arial Unicode MS" w:hAnsi="Calibri" w:cs="Calibri"/>
                <w:color w:val="auto"/>
                <w:lang w:val="fr-FR"/>
              </w:rPr>
              <w:t>six</w:t>
            </w:r>
            <w:r w:rsidRPr="00FC778B">
              <w:rPr>
                <w:rFonts w:ascii="Calibri" w:eastAsia="Arial Unicode MS" w:hAnsi="Calibri" w:cs="Calibri"/>
                <w:color w:val="auto"/>
                <w:lang w:val="fr-FR"/>
              </w:rPr>
              <w:t xml:space="preserve"> mois</w:t>
            </w:r>
            <w:r w:rsidR="003224D7">
              <w:rPr>
                <w:rFonts w:ascii="Calibri" w:eastAsia="Arial Unicode MS" w:hAnsi="Calibri" w:cs="Calibri"/>
                <w:color w:val="auto"/>
                <w:lang w:val="fr-FR"/>
              </w:rPr>
              <w:t xml:space="preserve"> </w:t>
            </w:r>
            <w:r w:rsidR="00DC7F1A">
              <w:rPr>
                <w:rFonts w:ascii="Calibri" w:eastAsia="Arial Unicode MS" w:hAnsi="Calibri" w:cs="Calibri"/>
                <w:color w:val="auto"/>
                <w:lang w:val="fr-FR"/>
              </w:rPr>
              <w:t>que durera la consultance</w:t>
            </w:r>
            <w:r w:rsidRPr="00FC778B">
              <w:rPr>
                <w:rFonts w:ascii="Calibri" w:eastAsia="Arial Unicode MS" w:hAnsi="Calibri" w:cs="Calibri"/>
                <w:color w:val="auto"/>
                <w:lang w:val="fr-FR"/>
              </w:rPr>
              <w:t>.</w:t>
            </w:r>
          </w:p>
        </w:tc>
        <w:tc>
          <w:tcPr>
            <w:tcW w:w="25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0F3873" w14:textId="77777777" w:rsidR="00716A36" w:rsidRPr="00716A36" w:rsidRDefault="00716A36" w:rsidP="000A2492">
            <w:p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716A36">
              <w:rPr>
                <w:rFonts w:ascii="Calibri" w:eastAsia="Arial Unicode MS" w:hAnsi="Calibri" w:cs="Calibri"/>
                <w:color w:val="auto"/>
                <w:lang w:val="fr-FR"/>
              </w:rPr>
              <w:lastRenderedPageBreak/>
              <w:t xml:space="preserve">Ces deux propositions serviront de base pour la sélection du consultant suivant les modalités ci-dessous décrites. </w:t>
            </w:r>
          </w:p>
          <w:p w14:paraId="0BF57051" w14:textId="77777777" w:rsidR="00716A36" w:rsidRPr="00716A36" w:rsidRDefault="00716A36" w:rsidP="000A2492">
            <w:p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716A36">
              <w:rPr>
                <w:rFonts w:ascii="Calibri" w:eastAsia="Arial Unicode MS" w:hAnsi="Calibri" w:cs="Calibri"/>
                <w:color w:val="auto"/>
                <w:lang w:val="fr-FR"/>
              </w:rPr>
              <w:t>Unicef se réserve le droit de ne pas donner de suite au présent avis d’appel à candidatures.</w:t>
            </w:r>
          </w:p>
          <w:p w14:paraId="61E2936A" w14:textId="77777777" w:rsidR="00716A36" w:rsidRPr="00716A36" w:rsidRDefault="00716A36" w:rsidP="000A2492">
            <w:p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</w:p>
          <w:p w14:paraId="4C3E27FE" w14:textId="635BFB51" w:rsidR="00716A36" w:rsidRPr="00AE059F" w:rsidRDefault="00716A36" w:rsidP="000A2492">
            <w:pPr>
              <w:jc w:val="both"/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</w:pPr>
            <w:r w:rsidRPr="00AE059F"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  <w:t xml:space="preserve">Technical </w:t>
            </w:r>
            <w:r w:rsidR="00AE059F" w:rsidRPr="00AE059F"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  <w:t>Evaluation :</w:t>
            </w:r>
            <w:r w:rsidRPr="00AE059F"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  <w:t xml:space="preserve"> 75 points</w:t>
            </w:r>
          </w:p>
          <w:p w14:paraId="079116FD" w14:textId="77777777" w:rsidR="00716A36" w:rsidRPr="00716A36" w:rsidRDefault="00716A36" w:rsidP="000A2492">
            <w:p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716A36">
              <w:rPr>
                <w:rFonts w:ascii="Calibri" w:eastAsia="Arial Unicode MS" w:hAnsi="Calibri" w:cs="Calibri"/>
                <w:color w:val="auto"/>
                <w:lang w:val="fr-FR"/>
              </w:rPr>
              <w:t xml:space="preserve">Les critères d’évaluation de l’offre technique sont résumés dans ci-dessous : </w:t>
            </w:r>
          </w:p>
          <w:p w14:paraId="642BA7F9" w14:textId="5492029A" w:rsidR="00716A36" w:rsidRPr="00A26999" w:rsidRDefault="00716A36" w:rsidP="00A26999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A26999">
              <w:rPr>
                <w:rFonts w:ascii="Calibri" w:eastAsia="Arial Unicode MS" w:hAnsi="Calibri" w:cs="Calibri"/>
                <w:color w:val="auto"/>
                <w:lang w:val="fr-FR"/>
              </w:rPr>
              <w:t>Lettre de Motivation et compréhension des TDR : 10 pts</w:t>
            </w:r>
          </w:p>
          <w:p w14:paraId="79D7E0E8" w14:textId="7CE5574A" w:rsidR="00716A36" w:rsidRPr="00A26999" w:rsidRDefault="00716A36" w:rsidP="00A26999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A26999">
              <w:rPr>
                <w:rFonts w:ascii="Calibri" w:eastAsia="Arial Unicode MS" w:hAnsi="Calibri" w:cs="Calibri"/>
                <w:color w:val="auto"/>
                <w:lang w:val="fr-FR"/>
              </w:rPr>
              <w:t>Méthodologie et chronogramme : 20 pts</w:t>
            </w:r>
          </w:p>
          <w:p w14:paraId="69DC223C" w14:textId="52753D08" w:rsidR="00716A36" w:rsidRPr="00A26999" w:rsidRDefault="00716A36" w:rsidP="00A26999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A26999">
              <w:rPr>
                <w:rFonts w:ascii="Calibri" w:eastAsia="Arial Unicode MS" w:hAnsi="Calibri" w:cs="Calibri"/>
                <w:color w:val="auto"/>
                <w:lang w:val="fr-FR"/>
              </w:rPr>
              <w:t>Profil des Consultant(e)s/CV /Copie des diplômes : 30 pts</w:t>
            </w:r>
          </w:p>
          <w:p w14:paraId="3D1A3EAD" w14:textId="46F2C370" w:rsidR="00716A36" w:rsidRPr="00A26999" w:rsidRDefault="00716A36" w:rsidP="00A26999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A26999">
              <w:rPr>
                <w:rFonts w:ascii="Calibri" w:eastAsia="Arial Unicode MS" w:hAnsi="Calibri" w:cs="Calibri"/>
                <w:color w:val="auto"/>
                <w:lang w:val="fr-FR"/>
              </w:rPr>
              <w:t>Expérience et Références techniques pertinentes/attestations travail/lettres de recommandation/attestation bonne fin exécution : 15 pts</w:t>
            </w:r>
          </w:p>
          <w:p w14:paraId="32E33563" w14:textId="77777777" w:rsidR="00716A36" w:rsidRPr="00716A36" w:rsidRDefault="00716A36" w:rsidP="000A2492">
            <w:p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716A36">
              <w:rPr>
                <w:rFonts w:ascii="Calibri" w:eastAsia="Arial Unicode MS" w:hAnsi="Calibri" w:cs="Calibri"/>
                <w:color w:val="auto"/>
                <w:lang w:val="fr-FR"/>
              </w:rPr>
              <w:t>Seront déclarées techniquement valables et retenues pour la phase suivante de l’évaluation, les offres techniques ayant recueilli une note d’au moins 50 à l’évaluation technique.</w:t>
            </w:r>
          </w:p>
          <w:p w14:paraId="5183D5D4" w14:textId="77777777" w:rsidR="00716A36" w:rsidRPr="00716A36" w:rsidRDefault="00716A36" w:rsidP="000A2492">
            <w:p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</w:p>
          <w:p w14:paraId="49AF0F11" w14:textId="77777777" w:rsidR="00716A36" w:rsidRPr="007D2E02" w:rsidRDefault="00716A36" w:rsidP="000A2492">
            <w:pPr>
              <w:jc w:val="both"/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</w:pPr>
            <w:r w:rsidRPr="007D2E02"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  <w:t>Price Proposal : 25 points</w:t>
            </w:r>
          </w:p>
          <w:p w14:paraId="5BE1CBFA" w14:textId="77777777" w:rsidR="00716A36" w:rsidRPr="00716A36" w:rsidRDefault="00716A36" w:rsidP="000A2492">
            <w:p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716A36">
              <w:rPr>
                <w:rFonts w:ascii="Calibri" w:eastAsia="Arial Unicode MS" w:hAnsi="Calibri" w:cs="Calibri"/>
                <w:color w:val="auto"/>
                <w:lang w:val="fr-FR"/>
              </w:rPr>
              <w:t xml:space="preserve">Seront ouvertes les offres financières des candidats ayant obtenu au moins 50 sur 75 à l’évaluation technique. </w:t>
            </w:r>
          </w:p>
          <w:p w14:paraId="638F1566" w14:textId="6E773014" w:rsidR="00716A36" w:rsidRPr="00716A36" w:rsidRDefault="00716A36" w:rsidP="000A2492">
            <w:p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716A36">
              <w:rPr>
                <w:rFonts w:ascii="Calibri" w:eastAsia="Arial Unicode MS" w:hAnsi="Calibri" w:cs="Calibri"/>
                <w:color w:val="auto"/>
                <w:lang w:val="fr-FR"/>
              </w:rPr>
              <w:t>A l’offre financière du moins-disant sera attribuée la note de 25 points. Les notes financières respectives des autres soumissionnaires seront calculées comme suit : 25*montant de l’offre du moins-disant/montant de l’offre financière du soumissionnaire évalué. Ceci permettra d’attribuer à chacun des soumissionnaires ayant franchi l’évaluation technique une note d’évaluation financière.</w:t>
            </w:r>
          </w:p>
          <w:p w14:paraId="0334C326" w14:textId="77777777" w:rsidR="00716A36" w:rsidRPr="007D2E02" w:rsidRDefault="00716A36" w:rsidP="000A2492">
            <w:pPr>
              <w:jc w:val="both"/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</w:pPr>
            <w:r w:rsidRPr="007D2E02"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  <w:t>Evaluation finale</w:t>
            </w:r>
          </w:p>
          <w:p w14:paraId="1A2F3B29" w14:textId="77777777" w:rsidR="00716A36" w:rsidRPr="00716A36" w:rsidRDefault="00716A36" w:rsidP="000A2492">
            <w:p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716A36">
              <w:rPr>
                <w:rFonts w:ascii="Calibri" w:eastAsia="Arial Unicode MS" w:hAnsi="Calibri" w:cs="Calibri"/>
                <w:color w:val="auto"/>
                <w:lang w:val="fr-FR"/>
              </w:rPr>
              <w:t>L’évaluation finale sera basée sur les principes de la règle suivant le consultants recrutement procédure/Policy qui est le « best value for money » et l’offre techniquement la mieux qualifié et le moins disant au niveau prix.</w:t>
            </w:r>
          </w:p>
          <w:p w14:paraId="20FD49C6" w14:textId="77777777" w:rsidR="00716A36" w:rsidRPr="00716A36" w:rsidRDefault="00716A36" w:rsidP="000A2492">
            <w:p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716A36">
              <w:rPr>
                <w:rFonts w:ascii="Calibri" w:eastAsia="Arial Unicode MS" w:hAnsi="Calibri" w:cs="Calibri"/>
                <w:color w:val="auto"/>
                <w:lang w:val="fr-FR"/>
              </w:rPr>
              <w:t xml:space="preserve">Le candidat ayant obtenu la meilleure note à l’offre technique et le moins disant au niveau prix final sera retenu pour la mission. </w:t>
            </w:r>
          </w:p>
          <w:p w14:paraId="3003EC0D" w14:textId="77777777" w:rsidR="00716A36" w:rsidRPr="00716A36" w:rsidRDefault="00716A36" w:rsidP="000A2492">
            <w:p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716A36">
              <w:rPr>
                <w:rFonts w:ascii="Calibri" w:eastAsia="Arial Unicode MS" w:hAnsi="Calibri" w:cs="Calibri"/>
                <w:color w:val="auto"/>
                <w:lang w:val="fr-FR"/>
              </w:rPr>
              <w:t xml:space="preserve">L’offre financière sera analysée et éventuellement négociée avec le soumissionnaire dans les limites budgétaires disponibles. </w:t>
            </w:r>
          </w:p>
          <w:p w14:paraId="65AC2399" w14:textId="21836E44" w:rsidR="00D52968" w:rsidRPr="00C11908" w:rsidRDefault="00716A36" w:rsidP="000A2492">
            <w:pPr>
              <w:jc w:val="both"/>
              <w:rPr>
                <w:rFonts w:ascii="Calibri" w:eastAsia="Arial Unicode MS" w:hAnsi="Calibri" w:cs="Calibri"/>
                <w:color w:val="auto"/>
                <w:highlight w:val="green"/>
                <w:lang w:val="fr-FR"/>
              </w:rPr>
            </w:pPr>
            <w:r w:rsidRPr="00716A36">
              <w:rPr>
                <w:rFonts w:ascii="Calibri" w:eastAsia="Arial Unicode MS" w:hAnsi="Calibri" w:cs="Calibri"/>
                <w:color w:val="auto"/>
                <w:lang w:val="fr-FR"/>
              </w:rPr>
              <w:lastRenderedPageBreak/>
              <w:t>NB : Total offre technique + Total Offre financière = 100 pts</w:t>
            </w:r>
          </w:p>
        </w:tc>
      </w:tr>
      <w:tr w:rsidR="00934913" w:rsidRPr="00F47467" w14:paraId="34F67835" w14:textId="77777777" w:rsidTr="00983462">
        <w:trPr>
          <w:trHeight w:val="153"/>
        </w:trPr>
        <w:tc>
          <w:tcPr>
            <w:tcW w:w="240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FAA2FA0" w14:textId="77777777" w:rsidR="00934913" w:rsidRPr="002A23D3" w:rsidRDefault="00934913" w:rsidP="001D2DF6">
            <w:pPr>
              <w:spacing w:before="60" w:line="240" w:lineRule="auto"/>
              <w:rPr>
                <w:rFonts w:ascii="Calibri" w:eastAsia="Arial Unicode MS" w:hAnsi="Calibri" w:cs="Calibri"/>
                <w:color w:val="auto"/>
                <w:lang w:val="fr-FR"/>
              </w:rPr>
            </w:pPr>
          </w:p>
        </w:tc>
        <w:tc>
          <w:tcPr>
            <w:tcW w:w="2598" w:type="pct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4EF1FFFD" w14:textId="77777777" w:rsidR="00934913" w:rsidRPr="002A23D3" w:rsidRDefault="00934913" w:rsidP="001D2DF6">
            <w:pPr>
              <w:rPr>
                <w:rFonts w:ascii="Calibri" w:hAnsi="Calibri" w:cs="Calibri"/>
                <w:lang w:val="fr-FR"/>
              </w:rPr>
            </w:pPr>
          </w:p>
        </w:tc>
      </w:tr>
      <w:tr w:rsidR="00934913" w:rsidRPr="00F47467" w14:paraId="357B4BD3" w14:textId="77777777" w:rsidTr="00983462">
        <w:trPr>
          <w:trHeight w:val="153"/>
        </w:trPr>
        <w:tc>
          <w:tcPr>
            <w:tcW w:w="240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E6E6749" w14:textId="77777777" w:rsidR="00934913" w:rsidRDefault="00934913" w:rsidP="001D2DF6">
            <w:pPr>
              <w:spacing w:before="60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Administrative details</w:t>
            </w: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t>:</w:t>
            </w:r>
          </w:p>
          <w:p w14:paraId="1C7D5A27" w14:textId="77777777" w:rsidR="00934913" w:rsidRDefault="00934913" w:rsidP="001D2DF6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Visa assistance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required:      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</w:p>
          <w:p w14:paraId="0FF83CBF" w14:textId="29354979" w:rsidR="00934913" w:rsidRDefault="00934913" w:rsidP="001D2DF6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Transportation arranged by the office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:       </w:t>
            </w:r>
            <w:r w:rsidR="00334FBE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4FBE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="00334FBE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</w:p>
          <w:p w14:paraId="413F362A" w14:textId="77777777" w:rsidR="00934913" w:rsidRDefault="00934913" w:rsidP="001D2DF6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  <w:p w14:paraId="310DCDBD" w14:textId="77777777" w:rsidR="00934913" w:rsidRPr="007613B3" w:rsidRDefault="00934913" w:rsidP="001D2DF6">
            <w:pPr>
              <w:spacing w:before="60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</w:p>
        </w:tc>
        <w:tc>
          <w:tcPr>
            <w:tcW w:w="2598" w:type="pct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99A9563" w14:textId="77777777" w:rsidR="00934913" w:rsidRPr="007613B3" w:rsidRDefault="00934913" w:rsidP="001D2DF6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Home Based  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Office Based:</w:t>
            </w:r>
          </w:p>
          <w:p w14:paraId="3A61ECFA" w14:textId="7B596A58" w:rsidR="00934913" w:rsidRPr="007613B3" w:rsidRDefault="00934913" w:rsidP="001D2DF6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If office based, seating arrangement identified:  </w:t>
            </w:r>
            <w:r w:rsidR="00334FBE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4FBE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="00334FBE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</w:p>
          <w:p w14:paraId="59CD0FF4" w14:textId="77777777" w:rsidR="00934913" w:rsidRDefault="00934913" w:rsidP="001D2DF6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IT and Communication equipment required:      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</w:p>
          <w:p w14:paraId="2AE9FB61" w14:textId="77777777" w:rsidR="00934913" w:rsidRPr="003D5A0C" w:rsidRDefault="00934913" w:rsidP="001D2DF6">
            <w:pPr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3D5A0C">
              <w:rPr>
                <w:rFonts w:ascii="Calibri" w:eastAsia="Arial Unicode MS" w:hAnsi="Calibri" w:cs="Calibri"/>
                <w:color w:val="auto"/>
                <w:lang w:val="fr-FR"/>
              </w:rPr>
              <w:t xml:space="preserve">Internet access required:  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AF">
              <w:rPr>
                <w:rFonts w:ascii="Calibri" w:eastAsia="Arial Unicode MS" w:hAnsi="Calibri" w:cs="Calibri"/>
                <w:color w:val="auto"/>
                <w:lang w:val="fr-FR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000000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</w:p>
          <w:p w14:paraId="6D5D75C1" w14:textId="77777777" w:rsidR="00934913" w:rsidRPr="00354197" w:rsidRDefault="00934913" w:rsidP="001D2DF6">
            <w:pPr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354197">
              <w:rPr>
                <w:rFonts w:ascii="Calibri" w:eastAsia="Arial Unicode MS" w:hAnsi="Calibri" w:cs="Calibri"/>
                <w:color w:val="auto"/>
                <w:lang w:val="fr-FR"/>
              </w:rPr>
              <w:t>Le consultant sera bas</w:t>
            </w:r>
            <w:r>
              <w:rPr>
                <w:rFonts w:ascii="Calibri" w:eastAsia="Arial Unicode MS" w:hAnsi="Calibri" w:cs="Calibri"/>
                <w:color w:val="auto"/>
                <w:lang w:val="fr-FR"/>
              </w:rPr>
              <w:t>é</w:t>
            </w:r>
            <w:r w:rsidRPr="00354197">
              <w:rPr>
                <w:rFonts w:ascii="Calibri" w:eastAsia="Arial Unicode MS" w:hAnsi="Calibri" w:cs="Calibri"/>
                <w:color w:val="auto"/>
                <w:lang w:val="fr-FR"/>
              </w:rPr>
              <w:t xml:space="preserve"> à </w:t>
            </w:r>
            <w:r>
              <w:rPr>
                <w:rFonts w:ascii="Calibri" w:eastAsia="Arial Unicode MS" w:hAnsi="Calibri" w:cs="Calibri"/>
                <w:color w:val="auto"/>
                <w:lang w:val="fr-FR"/>
              </w:rPr>
              <w:t>l’Agence nationale des soins de santé primaires</w:t>
            </w:r>
          </w:p>
        </w:tc>
      </w:tr>
      <w:tr w:rsidR="00934913" w:rsidRPr="007613B3" w14:paraId="72809B8B" w14:textId="77777777" w:rsidTr="00983462">
        <w:tc>
          <w:tcPr>
            <w:tcW w:w="2402" w:type="pct"/>
            <w:tcBorders>
              <w:bottom w:val="nil"/>
            </w:tcBorders>
            <w:shd w:val="clear" w:color="auto" w:fill="auto"/>
            <w:noWrap/>
            <w:hideMark/>
          </w:tcPr>
          <w:p w14:paraId="5618A7E8" w14:textId="77777777" w:rsidR="00934913" w:rsidRPr="007613B3" w:rsidRDefault="00934913" w:rsidP="001D2DF6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t>Request Authorised by Section H</w:t>
            </w: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ead</w:t>
            </w:r>
          </w:p>
        </w:tc>
        <w:tc>
          <w:tcPr>
            <w:tcW w:w="2598" w:type="pct"/>
            <w:gridSpan w:val="3"/>
            <w:tcBorders>
              <w:bottom w:val="nil"/>
            </w:tcBorders>
            <w:shd w:val="clear" w:color="auto" w:fill="auto"/>
          </w:tcPr>
          <w:p w14:paraId="0AEE4959" w14:textId="77777777" w:rsidR="00934913" w:rsidRPr="007613B3" w:rsidRDefault="00934913" w:rsidP="001D2DF6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Request Verified by HR:</w:t>
            </w:r>
          </w:p>
        </w:tc>
      </w:tr>
      <w:tr w:rsidR="00934913" w:rsidRPr="007613B3" w14:paraId="64ED3392" w14:textId="77777777" w:rsidTr="00983462">
        <w:tc>
          <w:tcPr>
            <w:tcW w:w="2402" w:type="pct"/>
            <w:tcBorders>
              <w:top w:val="nil"/>
            </w:tcBorders>
            <w:shd w:val="clear" w:color="auto" w:fill="auto"/>
            <w:noWrap/>
          </w:tcPr>
          <w:p w14:paraId="4ADC16E3" w14:textId="77777777" w:rsidR="00934913" w:rsidRDefault="00934913" w:rsidP="001D2DF6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  <w:lang w:val="en-AU"/>
              </w:rPr>
            </w:pPr>
          </w:p>
          <w:p w14:paraId="7866D1D0" w14:textId="77777777" w:rsidR="00934913" w:rsidRPr="007613B3" w:rsidRDefault="00934913" w:rsidP="001D2DF6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  <w:lang w:val="en-AU"/>
              </w:rPr>
            </w:pPr>
          </w:p>
        </w:tc>
        <w:tc>
          <w:tcPr>
            <w:tcW w:w="2598" w:type="pct"/>
            <w:gridSpan w:val="3"/>
            <w:tcBorders>
              <w:top w:val="nil"/>
            </w:tcBorders>
            <w:shd w:val="clear" w:color="auto" w:fill="auto"/>
          </w:tcPr>
          <w:p w14:paraId="1B8C001E" w14:textId="77777777" w:rsidR="00934913" w:rsidRPr="007613B3" w:rsidRDefault="00934913" w:rsidP="001D2DF6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  <w:lang w:val="es-US"/>
              </w:rPr>
            </w:pPr>
          </w:p>
        </w:tc>
      </w:tr>
      <w:tr w:rsidR="00934913" w:rsidRPr="007613B3" w14:paraId="3003514F" w14:textId="77777777" w:rsidTr="00777582">
        <w:trPr>
          <w:trHeight w:val="149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05C79" w14:textId="77777777" w:rsidR="00934913" w:rsidRPr="00B14BE6" w:rsidRDefault="00934913" w:rsidP="001D2DF6">
            <w:pPr>
              <w:spacing w:line="240" w:lineRule="auto"/>
              <w:rPr>
                <w:rFonts w:ascii="Calibri" w:eastAsia="Arial Unicode MS" w:hAnsi="Calibri" w:cs="Calibri"/>
                <w:i/>
                <w:color w:val="auto"/>
              </w:rPr>
            </w:pPr>
          </w:p>
          <w:p w14:paraId="0C489881" w14:textId="77777777" w:rsidR="00934913" w:rsidRPr="007613B3" w:rsidRDefault="00934913" w:rsidP="001D2DF6">
            <w:pPr>
              <w:spacing w:line="240" w:lineRule="auto"/>
              <w:rPr>
                <w:rFonts w:ascii="Calibri" w:eastAsia="Arial Unicode MS" w:hAnsi="Calibri" w:cs="Calibri"/>
                <w:i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i/>
                <w:color w:val="auto"/>
                <w:lang w:val="en-AU"/>
              </w:rPr>
              <w:t xml:space="preserve">Approval of Chief of Operations (if Operations):               </w:t>
            </w:r>
            <w:r>
              <w:rPr>
                <w:rFonts w:ascii="Calibri" w:eastAsia="Arial Unicode MS" w:hAnsi="Calibri" w:cs="Calibri"/>
                <w:i/>
                <w:color w:val="auto"/>
                <w:lang w:val="en-AU"/>
              </w:rPr>
              <w:t xml:space="preserve">        </w:t>
            </w:r>
            <w:r w:rsidRPr="007613B3">
              <w:rPr>
                <w:rFonts w:ascii="Calibri" w:eastAsia="Arial Unicode MS" w:hAnsi="Calibri" w:cs="Calibri"/>
                <w:i/>
                <w:color w:val="auto"/>
                <w:lang w:val="en-AU"/>
              </w:rPr>
              <w:t>Approval of Deputy Representative (if Programme)</w:t>
            </w:r>
          </w:p>
          <w:p w14:paraId="580F3ACB" w14:textId="77777777" w:rsidR="00934913" w:rsidRPr="007613B3" w:rsidRDefault="00934913" w:rsidP="001D2DF6">
            <w:pPr>
              <w:spacing w:line="240" w:lineRule="auto"/>
              <w:rPr>
                <w:rFonts w:ascii="Calibri" w:eastAsia="Arial Unicode MS" w:hAnsi="Calibri" w:cs="Calibri"/>
                <w:i/>
                <w:color w:val="auto"/>
                <w:lang w:val="en-AU"/>
              </w:rPr>
            </w:pPr>
          </w:p>
          <w:p w14:paraId="5B4F64D9" w14:textId="77777777" w:rsidR="00934913" w:rsidRPr="007613B3" w:rsidRDefault="00934913" w:rsidP="001D2DF6">
            <w:pPr>
              <w:spacing w:line="240" w:lineRule="auto"/>
              <w:rPr>
                <w:rFonts w:ascii="Calibri" w:eastAsia="Arial Unicode MS" w:hAnsi="Calibri" w:cs="Calibri"/>
                <w:i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i/>
                <w:color w:val="auto"/>
                <w:lang w:val="en-AU"/>
              </w:rPr>
              <w:t>__________</w:t>
            </w:r>
            <w:r>
              <w:rPr>
                <w:rFonts w:ascii="Calibri" w:eastAsia="Arial Unicode MS" w:hAnsi="Calibri" w:cs="Calibri"/>
                <w:i/>
                <w:color w:val="auto"/>
                <w:lang w:val="en-AU"/>
              </w:rPr>
              <w:t xml:space="preserve">____________________________  </w:t>
            </w:r>
            <w:r w:rsidRPr="007613B3">
              <w:rPr>
                <w:rFonts w:ascii="Calibri" w:eastAsia="Arial Unicode MS" w:hAnsi="Calibri" w:cs="Calibri"/>
                <w:i/>
                <w:color w:val="auto"/>
                <w:lang w:val="en-AU"/>
              </w:rPr>
              <w:t xml:space="preserve">                 </w:t>
            </w:r>
            <w:r>
              <w:rPr>
                <w:rFonts w:ascii="Calibri" w:eastAsia="Arial Unicode MS" w:hAnsi="Calibri" w:cs="Calibri"/>
                <w:i/>
                <w:color w:val="auto"/>
                <w:lang w:val="en-AU"/>
              </w:rPr>
              <w:t xml:space="preserve">     </w:t>
            </w:r>
            <w:r w:rsidRPr="007613B3">
              <w:rPr>
                <w:rFonts w:ascii="Calibri" w:eastAsia="Arial Unicode MS" w:hAnsi="Calibri" w:cs="Calibri"/>
                <w:i/>
                <w:color w:val="auto"/>
                <w:lang w:val="en-AU"/>
              </w:rPr>
              <w:t>___________</w:t>
            </w:r>
            <w:r>
              <w:rPr>
                <w:rFonts w:ascii="Calibri" w:eastAsia="Arial Unicode MS" w:hAnsi="Calibri" w:cs="Calibri"/>
                <w:i/>
                <w:color w:val="auto"/>
                <w:lang w:val="en-AU"/>
              </w:rPr>
              <w:t>_________________________</w:t>
            </w:r>
          </w:p>
          <w:p w14:paraId="0FDCB047" w14:textId="77777777" w:rsidR="00934913" w:rsidRPr="007613B3" w:rsidRDefault="00934913" w:rsidP="001D2DF6">
            <w:pPr>
              <w:spacing w:line="240" w:lineRule="auto"/>
              <w:rPr>
                <w:rFonts w:ascii="Calibri" w:eastAsia="Arial Unicode MS" w:hAnsi="Calibri" w:cs="Calibri"/>
                <w:i/>
                <w:color w:val="auto"/>
                <w:lang w:val="en-AU"/>
              </w:rPr>
            </w:pPr>
          </w:p>
          <w:p w14:paraId="2063464C" w14:textId="77777777" w:rsidR="00934913" w:rsidRPr="007613B3" w:rsidRDefault="00934913" w:rsidP="001D2DF6">
            <w:pPr>
              <w:spacing w:line="240" w:lineRule="auto"/>
              <w:rPr>
                <w:rFonts w:ascii="Calibri" w:eastAsia="Arial Unicode MS" w:hAnsi="Calibri" w:cs="Calibri"/>
                <w:i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i/>
                <w:color w:val="auto"/>
                <w:lang w:val="en-AU"/>
              </w:rPr>
              <w:t xml:space="preserve">Representative (in case of single sourcing/or if not listed in Annual </w:t>
            </w:r>
            <w:r>
              <w:rPr>
                <w:rFonts w:ascii="Calibri" w:eastAsia="Arial Unicode MS" w:hAnsi="Calibri" w:cs="Calibri"/>
                <w:i/>
                <w:color w:val="auto"/>
                <w:lang w:val="en-AU"/>
              </w:rPr>
              <w:t>Workplan</w:t>
            </w:r>
            <w:r w:rsidRPr="007613B3">
              <w:rPr>
                <w:rFonts w:ascii="Calibri" w:eastAsia="Arial Unicode MS" w:hAnsi="Calibri" w:cs="Calibri"/>
                <w:i/>
                <w:color w:val="auto"/>
                <w:lang w:val="en-AU"/>
              </w:rPr>
              <w:t xml:space="preserve">)             </w:t>
            </w:r>
          </w:p>
          <w:p w14:paraId="1B8C956C" w14:textId="77777777" w:rsidR="00934913" w:rsidRPr="007613B3" w:rsidRDefault="00934913" w:rsidP="001D2DF6">
            <w:pPr>
              <w:spacing w:line="240" w:lineRule="auto"/>
              <w:rPr>
                <w:rFonts w:ascii="Calibri" w:eastAsia="Arial Unicode MS" w:hAnsi="Calibri" w:cs="Calibri"/>
                <w:i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i/>
                <w:color w:val="auto"/>
                <w:lang w:val="en-AU"/>
              </w:rPr>
              <w:t xml:space="preserve">                                </w:t>
            </w:r>
          </w:p>
          <w:p w14:paraId="7B4D1278" w14:textId="77777777" w:rsidR="00934913" w:rsidRPr="007613B3" w:rsidRDefault="00934913" w:rsidP="001D2DF6">
            <w:pPr>
              <w:spacing w:line="240" w:lineRule="auto"/>
              <w:rPr>
                <w:rFonts w:ascii="Calibri" w:eastAsia="Arial Unicode MS" w:hAnsi="Calibri" w:cs="Calibri"/>
                <w:i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i/>
                <w:color w:val="auto"/>
                <w:lang w:val="en-AU"/>
              </w:rPr>
              <w:t xml:space="preserve">______________________________________                                                                                                                                                                                            </w:t>
            </w:r>
          </w:p>
          <w:p w14:paraId="56CA7550" w14:textId="77777777" w:rsidR="00934913" w:rsidRPr="007613B3" w:rsidRDefault="00934913" w:rsidP="001D2DF6">
            <w:pPr>
              <w:spacing w:line="240" w:lineRule="auto"/>
              <w:rPr>
                <w:rFonts w:ascii="Calibri" w:eastAsia="Arial Unicode MS" w:hAnsi="Calibri" w:cs="Calibri"/>
                <w:i/>
                <w:color w:val="auto"/>
                <w:sz w:val="16"/>
                <w:szCs w:val="16"/>
                <w:lang w:val="en-AU"/>
              </w:rPr>
            </w:pPr>
          </w:p>
        </w:tc>
      </w:tr>
      <w:tr w:rsidR="00934913" w:rsidRPr="007613B3" w14:paraId="307EB5DE" w14:textId="77777777" w:rsidTr="0077758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315F9" w14:textId="77777777" w:rsidR="00934913" w:rsidRPr="007613B3" w:rsidRDefault="00934913" w:rsidP="001D2DF6">
            <w:pPr>
              <w:spacing w:line="240" w:lineRule="auto"/>
              <w:ind w:left="342" w:hanging="342"/>
              <w:rPr>
                <w:rFonts w:ascii="Calibri" w:eastAsia="Arial Unicode MS" w:hAnsi="Calibri" w:cs="Calibri"/>
                <w:color w:val="auto"/>
                <w:sz w:val="16"/>
                <w:szCs w:val="16"/>
                <w:lang w:val="en-AU"/>
              </w:rPr>
            </w:pPr>
          </w:p>
        </w:tc>
      </w:tr>
      <w:tr w:rsidR="00934913" w:rsidRPr="007613B3" w14:paraId="7C82FAD0" w14:textId="77777777" w:rsidTr="0077758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3D946" w14:textId="77777777" w:rsidR="00934913" w:rsidRPr="007613B3" w:rsidRDefault="00934913" w:rsidP="001D2DF6">
            <w:pPr>
              <w:spacing w:line="240" w:lineRule="auto"/>
              <w:ind w:left="342" w:hanging="342"/>
              <w:rPr>
                <w:rFonts w:ascii="Calibri" w:eastAsia="Arial Unicode MS" w:hAnsi="Calibri" w:cs="Calibri"/>
                <w:color w:val="auto"/>
                <w:sz w:val="16"/>
                <w:szCs w:val="16"/>
                <w:lang w:val="en-AU"/>
              </w:rPr>
            </w:pPr>
          </w:p>
        </w:tc>
      </w:tr>
    </w:tbl>
    <w:p w14:paraId="5CE55970" w14:textId="77777777" w:rsidR="007613B3" w:rsidRPr="007613B3" w:rsidRDefault="007613B3" w:rsidP="00983462">
      <w:pPr>
        <w:spacing w:before="120" w:after="200"/>
        <w:rPr>
          <w:rFonts w:ascii="Calibri" w:eastAsia="Arial Unicode MS" w:hAnsi="Calibri" w:cs="Calibri"/>
        </w:rPr>
      </w:pPr>
    </w:p>
    <w:sectPr w:rsidR="007613B3" w:rsidRPr="007613B3" w:rsidSect="003C4672">
      <w:headerReference w:type="first" r:id="rId20"/>
      <w:pgSz w:w="11907" w:h="16839" w:code="9"/>
      <w:pgMar w:top="1800" w:right="1224" w:bottom="1440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6751" w14:textId="77777777" w:rsidR="00EC4B87" w:rsidRDefault="00EC4B87" w:rsidP="000C3710">
      <w:r>
        <w:separator/>
      </w:r>
    </w:p>
  </w:endnote>
  <w:endnote w:type="continuationSeparator" w:id="0">
    <w:p w14:paraId="0A745D93" w14:textId="77777777" w:rsidR="00EC4B87" w:rsidRDefault="00EC4B87" w:rsidP="000C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8BA7" w14:textId="769FCF77" w:rsidR="003B7251" w:rsidRPr="00A71AB3" w:rsidRDefault="009247BD" w:rsidP="00257BD7">
    <w:pPr>
      <w:pStyle w:val="Footer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0BFA0191" wp14:editId="38C9D2BA">
              <wp:simplePos x="0" y="0"/>
              <wp:positionH relativeFrom="margin">
                <wp:align>right</wp:align>
              </wp:positionH>
              <wp:positionV relativeFrom="topMargin">
                <wp:posOffset>9235440</wp:posOffset>
              </wp:positionV>
              <wp:extent cx="6205855" cy="594360"/>
              <wp:effectExtent l="0" t="0" r="4445" b="15240"/>
              <wp:wrapTopAndBottom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855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9EEA3" w14:textId="77777777" w:rsidR="009247BD" w:rsidRPr="00B02636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B0F0"/>
                            </w:rPr>
                          </w:pPr>
                        </w:p>
                        <w:p w14:paraId="1124A3CE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45ACDF57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1400EDB7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02AC488C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2667C5C7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A019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37.45pt;margin-top:727.2pt;width:488.65pt;height:46.8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" filled="f" stroked="f">
              <v:textbox inset="0,0,0,0">
                <w:txbxContent>
                  <w:p w14:paraId="2C59EEA3" w14:textId="77777777" w:rsidR="009247BD" w:rsidRPr="00B02636" w:rsidRDefault="009247BD" w:rsidP="009247BD">
                    <w:pPr>
                      <w:pStyle w:val="AddressText"/>
                      <w:spacing w:line="240" w:lineRule="auto"/>
                      <w:rPr>
                        <w:color w:val="00B0F0"/>
                      </w:rPr>
                    </w:pPr>
                  </w:p>
                  <w:p w14:paraId="1124A3CE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45ACDF57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1400EDB7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02AC488C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2667C5C7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 w:rsidR="00257BD7">
      <w:rPr>
        <w:rFonts w:ascii="Arial" w:hAnsi="Arial" w:cs="Arial"/>
        <w:sz w:val="18"/>
      </w:rPr>
      <w:tab/>
    </w:r>
    <w:r w:rsidR="00257BD7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6A65" w14:textId="77777777" w:rsidR="00EC4B87" w:rsidRDefault="00EC4B87" w:rsidP="000C3710">
      <w:r>
        <w:separator/>
      </w:r>
    </w:p>
  </w:footnote>
  <w:footnote w:type="continuationSeparator" w:id="0">
    <w:p w14:paraId="7D03D5C9" w14:textId="77777777" w:rsidR="00EC4B87" w:rsidRDefault="00EC4B87" w:rsidP="000C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9A4" w14:textId="616047A7" w:rsidR="003B7251" w:rsidRDefault="00213A86" w:rsidP="0075490C">
    <w:pPr>
      <w:pStyle w:val="Heading3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5A9BE64" wp14:editId="73C0183C">
          <wp:simplePos x="0" y="0"/>
          <wp:positionH relativeFrom="column">
            <wp:posOffset>-96520</wp:posOffset>
          </wp:positionH>
          <wp:positionV relativeFrom="paragraph">
            <wp:posOffset>-197485</wp:posOffset>
          </wp:positionV>
          <wp:extent cx="2898140" cy="455930"/>
          <wp:effectExtent l="0" t="0" r="0" b="127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E1E">
      <w:rPr>
        <w:noProof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039D4D17" wp14:editId="5D99690F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222BD" id="Straight Connector 3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C854" w14:textId="26757896" w:rsidR="00861563" w:rsidRPr="0075490C" w:rsidRDefault="007613B3" w:rsidP="0075490C">
    <w:pPr>
      <w:pStyle w:val="Heading3"/>
      <w:rPr>
        <w:sz w:val="20"/>
        <w:szCs w:val="20"/>
      </w:rPr>
    </w:pPr>
    <w:r>
      <w:rPr>
        <w:b w:val="0"/>
        <w:caps w:val="0"/>
        <w:color w:val="00B0F0"/>
        <w:sz w:val="20"/>
        <w:szCs w:val="20"/>
      </w:rPr>
      <w:t>Human Resources</w:t>
    </w:r>
    <w:r w:rsidR="0075490C" w:rsidRPr="0075490C">
      <w:rPr>
        <w:b w:val="0"/>
        <w:caps w:val="0"/>
        <w:color w:val="00B0F0"/>
        <w:sz w:val="20"/>
        <w:szCs w:val="20"/>
      </w:rPr>
      <w:t xml:space="preserve"> </w:t>
    </w:r>
    <w:r w:rsidR="0075490C" w:rsidRPr="0075490C">
      <w:rPr>
        <w:b w:val="0"/>
        <w:color w:val="00B0F0"/>
        <w:sz w:val="20"/>
        <w:szCs w:val="20"/>
      </w:rPr>
      <w:t xml:space="preserve"> </w:t>
    </w:r>
    <w:r w:rsidR="00096574" w:rsidRPr="0075490C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03CC459" wp14:editId="21B8CD86">
          <wp:simplePos x="0" y="0"/>
          <wp:positionH relativeFrom="column">
            <wp:posOffset>-93980</wp:posOffset>
          </wp:positionH>
          <wp:positionV relativeFrom="paragraph">
            <wp:posOffset>-169545</wp:posOffset>
          </wp:positionV>
          <wp:extent cx="2898140" cy="45593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563" w:rsidRPr="0075490C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7AB72FD" wp14:editId="7AD5DB97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FD9E3" id="Straight Connecto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  <w:p w14:paraId="7C3BEA3A" w14:textId="75CA2313" w:rsidR="00861563" w:rsidRDefault="00962F0B">
    <w:pPr>
      <w:pStyle w:val="Header"/>
    </w:pPr>
    <w:r w:rsidRPr="0075490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79A2BAF" wp14:editId="7D1C1918">
              <wp:simplePos x="0" y="0"/>
              <wp:positionH relativeFrom="margin">
                <wp:align>left</wp:align>
              </wp:positionH>
              <wp:positionV relativeFrom="page">
                <wp:posOffset>876300</wp:posOffset>
              </wp:positionV>
              <wp:extent cx="2730500" cy="171450"/>
              <wp:effectExtent l="0" t="0" r="12700" b="0"/>
              <wp:wrapTopAndBottom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1C582" w14:textId="6F794220" w:rsidR="00861563" w:rsidRPr="001637C2" w:rsidRDefault="00861563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</w:tabs>
                            <w:spacing w:line="240" w:lineRule="auto"/>
                            <w:jc w:val="both"/>
                            <w:rPr>
                              <w:b/>
                              <w:color w:val="00B0F0"/>
                            </w:rPr>
                          </w:pPr>
                          <w:r>
                            <w:rPr>
                              <w:b/>
                              <w:color w:val="00B0F0"/>
                            </w:rPr>
                            <w:t>United Nations Children’s Fund</w:t>
                          </w:r>
                          <w:r w:rsidRPr="00B02636">
                            <w:rPr>
                              <w:b/>
                              <w:color w:val="00B0F0"/>
                            </w:rPr>
                            <w:t xml:space="preserve"> </w:t>
                          </w:r>
                        </w:p>
                        <w:p w14:paraId="213CC25A" w14:textId="039FE1B2" w:rsidR="00861563" w:rsidRPr="00B02636" w:rsidRDefault="0075490C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  <w:r w:rsidRPr="00962F0B">
                            <w:rPr>
                              <w:color w:val="00B0F0"/>
                            </w:rPr>
                            <w:t xml:space="preserve"> </w:t>
                          </w:r>
                        </w:p>
                        <w:p w14:paraId="32F8C43F" w14:textId="77777777" w:rsidR="00861563" w:rsidRPr="00B02636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</w:p>
                        <w:p w14:paraId="0C8D7EA7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2B409760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7FBF505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47F3B508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B74C32E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A2B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69pt;width:215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" o:allowoverlap="f" filled="f" stroked="f">
              <v:textbox inset="0,0,0,0">
                <w:txbxContent>
                  <w:p w14:paraId="1E71C582" w14:textId="6F794220" w:rsidR="00861563" w:rsidRPr="001637C2" w:rsidRDefault="00861563" w:rsidP="00962F0B">
                    <w:pPr>
                      <w:pStyle w:val="AddressText"/>
                      <w:tabs>
                        <w:tab w:val="clear" w:pos="2699"/>
                        <w:tab w:val="clear" w:pos="3549"/>
                      </w:tabs>
                      <w:spacing w:line="240" w:lineRule="auto"/>
                      <w:jc w:val="both"/>
                      <w:rPr>
                        <w:b/>
                        <w:color w:val="00B0F0"/>
                      </w:rPr>
                    </w:pPr>
                    <w:r>
                      <w:rPr>
                        <w:b/>
                        <w:color w:val="00B0F0"/>
                      </w:rPr>
                      <w:t>United Nations Children’s Fund</w:t>
                    </w:r>
                    <w:r w:rsidRPr="00B02636">
                      <w:rPr>
                        <w:b/>
                        <w:color w:val="00B0F0"/>
                      </w:rPr>
                      <w:t xml:space="preserve"> </w:t>
                    </w:r>
                  </w:p>
                  <w:p w14:paraId="213CC25A" w14:textId="039FE1B2" w:rsidR="00861563" w:rsidRPr="00B02636" w:rsidRDefault="0075490C" w:rsidP="00962F0B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</w:rPr>
                    </w:pPr>
                    <w:r w:rsidRPr="00962F0B">
                      <w:rPr>
                        <w:color w:val="00B0F0"/>
                      </w:rPr>
                      <w:t xml:space="preserve"> </w:t>
                    </w:r>
                  </w:p>
                  <w:p w14:paraId="32F8C43F" w14:textId="77777777" w:rsidR="00861563" w:rsidRPr="00B02636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B0F0"/>
                      </w:rPr>
                    </w:pPr>
                  </w:p>
                  <w:p w14:paraId="0C8D7EA7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2B409760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7FBF505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47F3B508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B74C32E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F26C" w14:textId="77777777" w:rsidR="005F6191" w:rsidRPr="0075490C" w:rsidRDefault="005F6191" w:rsidP="0075490C">
    <w:pPr>
      <w:pStyle w:val="Heading3"/>
      <w:rPr>
        <w:sz w:val="20"/>
        <w:szCs w:val="20"/>
      </w:rPr>
    </w:pPr>
    <w:r>
      <w:rPr>
        <w:b w:val="0"/>
        <w:caps w:val="0"/>
        <w:color w:val="00B0F0"/>
        <w:sz w:val="20"/>
        <w:szCs w:val="20"/>
      </w:rPr>
      <w:t>Human Resources</w:t>
    </w:r>
    <w:r w:rsidRPr="0075490C">
      <w:rPr>
        <w:b w:val="0"/>
        <w:caps w:val="0"/>
        <w:color w:val="00B0F0"/>
        <w:sz w:val="20"/>
        <w:szCs w:val="20"/>
      </w:rPr>
      <w:t xml:space="preserve"> </w:t>
    </w:r>
    <w:r w:rsidRPr="0075490C">
      <w:rPr>
        <w:b w:val="0"/>
        <w:color w:val="00B0F0"/>
        <w:sz w:val="20"/>
        <w:szCs w:val="20"/>
      </w:rPr>
      <w:t xml:space="preserve"> </w:t>
    </w:r>
    <w:r w:rsidRPr="0075490C">
      <w:rPr>
        <w:noProof/>
        <w:sz w:val="20"/>
        <w:szCs w:val="20"/>
      </w:rPr>
      <w:drawing>
        <wp:anchor distT="0" distB="0" distL="114300" distR="114300" simplePos="0" relativeHeight="251678720" behindDoc="0" locked="0" layoutInCell="1" allowOverlap="1" wp14:anchorId="1276C5F4" wp14:editId="7194E812">
          <wp:simplePos x="0" y="0"/>
          <wp:positionH relativeFrom="column">
            <wp:posOffset>-93980</wp:posOffset>
          </wp:positionH>
          <wp:positionV relativeFrom="paragraph">
            <wp:posOffset>-169545</wp:posOffset>
          </wp:positionV>
          <wp:extent cx="2898140" cy="455930"/>
          <wp:effectExtent l="0" t="0" r="0" b="127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490C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76672" behindDoc="0" locked="0" layoutInCell="1" allowOverlap="1" wp14:anchorId="7897F0D9" wp14:editId="77FFADD7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F8CBB" id="Straight Connector 1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  <w:p w14:paraId="0B1DD4BB" w14:textId="77777777" w:rsidR="005F6191" w:rsidRDefault="005F6191">
    <w:pPr>
      <w:pStyle w:val="Header"/>
    </w:pPr>
    <w:r w:rsidRPr="0075490C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0" wp14:anchorId="26BCF86F" wp14:editId="3A938062">
              <wp:simplePos x="0" y="0"/>
              <wp:positionH relativeFrom="margin">
                <wp:align>left</wp:align>
              </wp:positionH>
              <wp:positionV relativeFrom="page">
                <wp:posOffset>876300</wp:posOffset>
              </wp:positionV>
              <wp:extent cx="2730500" cy="171450"/>
              <wp:effectExtent l="0" t="0" r="12700" b="0"/>
              <wp:wrapTopAndBottom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EEE00" w14:textId="76BB3AE3" w:rsidR="005F6191" w:rsidRPr="00B02636" w:rsidRDefault="005F6191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</w:p>
                        <w:p w14:paraId="35AD3816" w14:textId="77777777" w:rsidR="005F6191" w:rsidRPr="00B02636" w:rsidRDefault="005F6191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</w:p>
                        <w:p w14:paraId="514D85C6" w14:textId="77777777" w:rsidR="005F6191" w:rsidRPr="00A0375D" w:rsidRDefault="005F6191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2611D858" w14:textId="77777777" w:rsidR="005F6191" w:rsidRPr="00A0375D" w:rsidRDefault="005F6191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15A57286" w14:textId="77777777" w:rsidR="005F6191" w:rsidRPr="00A0375D" w:rsidRDefault="005F6191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07274E42" w14:textId="77777777" w:rsidR="005F6191" w:rsidRPr="00A0375D" w:rsidRDefault="005F6191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09F1E9B6" w14:textId="77777777" w:rsidR="005F6191" w:rsidRPr="00A0375D" w:rsidRDefault="005F6191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CF86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69pt;width:215pt;height:13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" o:allowoverlap="f" filled="f" stroked="f">
              <v:textbox inset="0,0,0,0">
                <w:txbxContent>
                  <w:p w14:paraId="376EEE00" w14:textId="76BB3AE3" w:rsidR="005F6191" w:rsidRPr="00B02636" w:rsidRDefault="005F6191" w:rsidP="00962F0B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</w:rPr>
                    </w:pPr>
                  </w:p>
                  <w:p w14:paraId="35AD3816" w14:textId="77777777" w:rsidR="005F6191" w:rsidRPr="00B02636" w:rsidRDefault="005F6191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B0F0"/>
                      </w:rPr>
                    </w:pPr>
                  </w:p>
                  <w:p w14:paraId="514D85C6" w14:textId="77777777" w:rsidR="005F6191" w:rsidRPr="00A0375D" w:rsidRDefault="005F6191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2611D858" w14:textId="77777777" w:rsidR="005F6191" w:rsidRPr="00A0375D" w:rsidRDefault="005F6191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15A57286" w14:textId="77777777" w:rsidR="005F6191" w:rsidRPr="00A0375D" w:rsidRDefault="005F6191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07274E42" w14:textId="77777777" w:rsidR="005F6191" w:rsidRPr="00A0375D" w:rsidRDefault="005F6191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09F1E9B6" w14:textId="77777777" w:rsidR="005F6191" w:rsidRPr="00A0375D" w:rsidRDefault="005F6191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58A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9E0A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E061D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E2E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65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467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48D9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AE5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1A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0ED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2B247138"/>
    <w:lvl w:ilvl="0">
      <w:numFmt w:val="bullet"/>
      <w:lvlText w:val="*"/>
      <w:lvlJc w:val="left"/>
    </w:lvl>
  </w:abstractNum>
  <w:abstractNum w:abstractNumId="12" w15:restartNumberingAfterBreak="0">
    <w:nsid w:val="08137858"/>
    <w:multiLevelType w:val="hybridMultilevel"/>
    <w:tmpl w:val="DE1437EC"/>
    <w:lvl w:ilvl="0" w:tplc="363AB0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95178D"/>
    <w:multiLevelType w:val="hybridMultilevel"/>
    <w:tmpl w:val="79C055BC"/>
    <w:lvl w:ilvl="0" w:tplc="0562F634">
      <w:numFmt w:val="bullet"/>
      <w:lvlText w:val="•"/>
      <w:lvlJc w:val="left"/>
      <w:pPr>
        <w:ind w:left="360" w:hanging="72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97B47"/>
    <w:multiLevelType w:val="hybridMultilevel"/>
    <w:tmpl w:val="35FECF8C"/>
    <w:lvl w:ilvl="0" w:tplc="363AB04E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4ED6C3B"/>
    <w:multiLevelType w:val="multilevel"/>
    <w:tmpl w:val="06F2DB92"/>
    <w:lvl w:ilvl="0">
      <w:start w:val="1"/>
      <w:numFmt w:val="decimal"/>
      <w:lvlText w:val="Section %1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3390D"/>
    <w:multiLevelType w:val="hybridMultilevel"/>
    <w:tmpl w:val="C5C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4497C"/>
    <w:multiLevelType w:val="hybridMultilevel"/>
    <w:tmpl w:val="9A3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79C198E"/>
    <w:multiLevelType w:val="hybridMultilevel"/>
    <w:tmpl w:val="37D66B86"/>
    <w:lvl w:ilvl="0" w:tplc="D2EAF20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A45E7"/>
    <w:multiLevelType w:val="hybridMultilevel"/>
    <w:tmpl w:val="D6FC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C4402"/>
    <w:multiLevelType w:val="hybridMultilevel"/>
    <w:tmpl w:val="69707868"/>
    <w:lvl w:ilvl="0" w:tplc="EE8404D2">
      <w:numFmt w:val="bullet"/>
      <w:lvlText w:val="•"/>
      <w:lvlJc w:val="left"/>
      <w:pPr>
        <w:ind w:left="720" w:hanging="72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C94B9F"/>
    <w:multiLevelType w:val="hybridMultilevel"/>
    <w:tmpl w:val="C178AA14"/>
    <w:lvl w:ilvl="0" w:tplc="0562F634">
      <w:numFmt w:val="bullet"/>
      <w:lvlText w:val="•"/>
      <w:lvlJc w:val="left"/>
      <w:pPr>
        <w:ind w:left="1080" w:hanging="72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C72AF"/>
    <w:multiLevelType w:val="hybridMultilevel"/>
    <w:tmpl w:val="F1EC79B4"/>
    <w:lvl w:ilvl="0" w:tplc="C674F418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E4490"/>
    <w:multiLevelType w:val="hybridMultilevel"/>
    <w:tmpl w:val="2B00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F6858"/>
    <w:multiLevelType w:val="hybridMultilevel"/>
    <w:tmpl w:val="6228F5B6"/>
    <w:lvl w:ilvl="0" w:tplc="15EC73FE">
      <w:start w:val="285"/>
      <w:numFmt w:val="bullet"/>
      <w:lvlText w:val="-"/>
      <w:lvlJc w:val="left"/>
      <w:pPr>
        <w:ind w:left="720" w:hanging="360"/>
      </w:pPr>
      <w:rPr>
        <w:rFonts w:ascii="Arial" w:eastAsia="MS PGothic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C0D3B"/>
    <w:multiLevelType w:val="hybridMultilevel"/>
    <w:tmpl w:val="739803AA"/>
    <w:lvl w:ilvl="0" w:tplc="CCB2742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8D568C"/>
    <w:multiLevelType w:val="hybridMultilevel"/>
    <w:tmpl w:val="8BAA5E50"/>
    <w:lvl w:ilvl="0" w:tplc="363AB0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07432"/>
    <w:multiLevelType w:val="hybridMultilevel"/>
    <w:tmpl w:val="7458B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30966"/>
    <w:multiLevelType w:val="hybridMultilevel"/>
    <w:tmpl w:val="BE84600A"/>
    <w:lvl w:ilvl="0" w:tplc="0562F634">
      <w:numFmt w:val="bullet"/>
      <w:lvlText w:val="•"/>
      <w:lvlJc w:val="left"/>
      <w:pPr>
        <w:ind w:left="1080" w:hanging="72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831945">
    <w:abstractNumId w:val="20"/>
  </w:num>
  <w:num w:numId="2" w16cid:durableId="1562253674">
    <w:abstractNumId w:val="24"/>
  </w:num>
  <w:num w:numId="3" w16cid:durableId="933439756">
    <w:abstractNumId w:val="18"/>
  </w:num>
  <w:num w:numId="4" w16cid:durableId="1717779192">
    <w:abstractNumId w:val="15"/>
  </w:num>
  <w:num w:numId="5" w16cid:durableId="1311056619">
    <w:abstractNumId w:val="14"/>
  </w:num>
  <w:num w:numId="6" w16cid:durableId="1593005778">
    <w:abstractNumId w:val="19"/>
  </w:num>
  <w:num w:numId="7" w16cid:durableId="402601016">
    <w:abstractNumId w:val="25"/>
  </w:num>
  <w:num w:numId="8" w16cid:durableId="1360471814">
    <w:abstractNumId w:val="28"/>
  </w:num>
  <w:num w:numId="9" w16cid:durableId="2052683574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 w16cid:durableId="848788724">
    <w:abstractNumId w:val="22"/>
  </w:num>
  <w:num w:numId="11" w16cid:durableId="1764642845">
    <w:abstractNumId w:val="21"/>
  </w:num>
  <w:num w:numId="12" w16cid:durableId="162941696">
    <w:abstractNumId w:val="31"/>
  </w:num>
  <w:num w:numId="13" w16cid:durableId="697269004">
    <w:abstractNumId w:val="0"/>
  </w:num>
  <w:num w:numId="14" w16cid:durableId="2134012171">
    <w:abstractNumId w:val="10"/>
  </w:num>
  <w:num w:numId="15" w16cid:durableId="1219589440">
    <w:abstractNumId w:val="8"/>
  </w:num>
  <w:num w:numId="16" w16cid:durableId="71897272">
    <w:abstractNumId w:val="7"/>
  </w:num>
  <w:num w:numId="17" w16cid:durableId="987587539">
    <w:abstractNumId w:val="6"/>
  </w:num>
  <w:num w:numId="18" w16cid:durableId="758600556">
    <w:abstractNumId w:val="5"/>
  </w:num>
  <w:num w:numId="19" w16cid:durableId="1672179738">
    <w:abstractNumId w:val="9"/>
  </w:num>
  <w:num w:numId="20" w16cid:durableId="765081882">
    <w:abstractNumId w:val="4"/>
  </w:num>
  <w:num w:numId="21" w16cid:durableId="1152142574">
    <w:abstractNumId w:val="3"/>
  </w:num>
  <w:num w:numId="22" w16cid:durableId="511799406">
    <w:abstractNumId w:val="2"/>
  </w:num>
  <w:num w:numId="23" w16cid:durableId="2078745512">
    <w:abstractNumId w:val="1"/>
  </w:num>
  <w:num w:numId="24" w16cid:durableId="529152050">
    <w:abstractNumId w:val="17"/>
  </w:num>
  <w:num w:numId="25" w16cid:durableId="1380201730">
    <w:abstractNumId w:val="29"/>
  </w:num>
  <w:num w:numId="26" w16cid:durableId="1196506644">
    <w:abstractNumId w:val="34"/>
  </w:num>
  <w:num w:numId="27" w16cid:durableId="266348603">
    <w:abstractNumId w:val="27"/>
  </w:num>
  <w:num w:numId="28" w16cid:durableId="1831217708">
    <w:abstractNumId w:val="13"/>
  </w:num>
  <w:num w:numId="29" w16cid:durableId="1775468538">
    <w:abstractNumId w:val="33"/>
  </w:num>
  <w:num w:numId="30" w16cid:durableId="1409041609">
    <w:abstractNumId w:val="26"/>
  </w:num>
  <w:num w:numId="31" w16cid:durableId="1325283711">
    <w:abstractNumId w:val="23"/>
  </w:num>
  <w:num w:numId="32" w16cid:durableId="1652900157">
    <w:abstractNumId w:val="30"/>
  </w:num>
  <w:num w:numId="33" w16cid:durableId="123161082">
    <w:abstractNumId w:val="32"/>
  </w:num>
  <w:num w:numId="34" w16cid:durableId="390159872">
    <w:abstractNumId w:val="12"/>
  </w:num>
  <w:num w:numId="35" w16cid:durableId="11390311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AC"/>
    <w:rsid w:val="00007E4A"/>
    <w:rsid w:val="00017F32"/>
    <w:rsid w:val="000241D1"/>
    <w:rsid w:val="00025F29"/>
    <w:rsid w:val="00026475"/>
    <w:rsid w:val="00030834"/>
    <w:rsid w:val="000310DE"/>
    <w:rsid w:val="000316AC"/>
    <w:rsid w:val="000415E9"/>
    <w:rsid w:val="00042EB3"/>
    <w:rsid w:val="0004433C"/>
    <w:rsid w:val="00056A18"/>
    <w:rsid w:val="000576DC"/>
    <w:rsid w:val="0006170E"/>
    <w:rsid w:val="0006317C"/>
    <w:rsid w:val="00066CAF"/>
    <w:rsid w:val="00070586"/>
    <w:rsid w:val="00074079"/>
    <w:rsid w:val="00076437"/>
    <w:rsid w:val="00077B96"/>
    <w:rsid w:val="00077FA5"/>
    <w:rsid w:val="0008052C"/>
    <w:rsid w:val="00080A99"/>
    <w:rsid w:val="000917BF"/>
    <w:rsid w:val="00095B93"/>
    <w:rsid w:val="00096574"/>
    <w:rsid w:val="000A2492"/>
    <w:rsid w:val="000A6CB2"/>
    <w:rsid w:val="000A7045"/>
    <w:rsid w:val="000B1C95"/>
    <w:rsid w:val="000B2788"/>
    <w:rsid w:val="000B5829"/>
    <w:rsid w:val="000B74BA"/>
    <w:rsid w:val="000C3710"/>
    <w:rsid w:val="000C4008"/>
    <w:rsid w:val="000C61F2"/>
    <w:rsid w:val="000D6CA1"/>
    <w:rsid w:val="000E0A53"/>
    <w:rsid w:val="000E1755"/>
    <w:rsid w:val="000E3253"/>
    <w:rsid w:val="000E414F"/>
    <w:rsid w:val="000E4D76"/>
    <w:rsid w:val="000F101F"/>
    <w:rsid w:val="000F6440"/>
    <w:rsid w:val="00107B7A"/>
    <w:rsid w:val="00112DEE"/>
    <w:rsid w:val="00114E75"/>
    <w:rsid w:val="001167EB"/>
    <w:rsid w:val="001240D6"/>
    <w:rsid w:val="00150E91"/>
    <w:rsid w:val="001555CD"/>
    <w:rsid w:val="0015757A"/>
    <w:rsid w:val="001637C2"/>
    <w:rsid w:val="00164C95"/>
    <w:rsid w:val="00165C9B"/>
    <w:rsid w:val="0016711B"/>
    <w:rsid w:val="00175E9C"/>
    <w:rsid w:val="00176711"/>
    <w:rsid w:val="00182C1C"/>
    <w:rsid w:val="00183FA9"/>
    <w:rsid w:val="00186E13"/>
    <w:rsid w:val="001943C9"/>
    <w:rsid w:val="00196876"/>
    <w:rsid w:val="001A001E"/>
    <w:rsid w:val="001A4B63"/>
    <w:rsid w:val="001B190C"/>
    <w:rsid w:val="001B2401"/>
    <w:rsid w:val="001B5D66"/>
    <w:rsid w:val="001B6F80"/>
    <w:rsid w:val="001B7150"/>
    <w:rsid w:val="001B71B3"/>
    <w:rsid w:val="001C1F00"/>
    <w:rsid w:val="001D2155"/>
    <w:rsid w:val="001E01B1"/>
    <w:rsid w:val="001E112E"/>
    <w:rsid w:val="001E27AA"/>
    <w:rsid w:val="001E7405"/>
    <w:rsid w:val="001F651F"/>
    <w:rsid w:val="00202FF4"/>
    <w:rsid w:val="002036B4"/>
    <w:rsid w:val="002045B7"/>
    <w:rsid w:val="002072D5"/>
    <w:rsid w:val="00207945"/>
    <w:rsid w:val="00213A86"/>
    <w:rsid w:val="00215E5E"/>
    <w:rsid w:val="0022123C"/>
    <w:rsid w:val="00222F56"/>
    <w:rsid w:val="00226106"/>
    <w:rsid w:val="00234AD4"/>
    <w:rsid w:val="00236A7E"/>
    <w:rsid w:val="0024066B"/>
    <w:rsid w:val="002410D2"/>
    <w:rsid w:val="00241AE1"/>
    <w:rsid w:val="00241D82"/>
    <w:rsid w:val="002439AF"/>
    <w:rsid w:val="00243E07"/>
    <w:rsid w:val="002460BE"/>
    <w:rsid w:val="00247353"/>
    <w:rsid w:val="002521D6"/>
    <w:rsid w:val="00254DFC"/>
    <w:rsid w:val="00257BD7"/>
    <w:rsid w:val="002659AE"/>
    <w:rsid w:val="00265D65"/>
    <w:rsid w:val="0026644B"/>
    <w:rsid w:val="002664CB"/>
    <w:rsid w:val="00273280"/>
    <w:rsid w:val="00275666"/>
    <w:rsid w:val="002834F2"/>
    <w:rsid w:val="00285811"/>
    <w:rsid w:val="00286FA7"/>
    <w:rsid w:val="00293255"/>
    <w:rsid w:val="00294872"/>
    <w:rsid w:val="002952E4"/>
    <w:rsid w:val="002965D0"/>
    <w:rsid w:val="002A23D3"/>
    <w:rsid w:val="002B2A26"/>
    <w:rsid w:val="002B382B"/>
    <w:rsid w:val="002B6832"/>
    <w:rsid w:val="002B7647"/>
    <w:rsid w:val="002B7E57"/>
    <w:rsid w:val="002C04C2"/>
    <w:rsid w:val="002C3CE1"/>
    <w:rsid w:val="002C5AA6"/>
    <w:rsid w:val="002D0C54"/>
    <w:rsid w:val="002D16CD"/>
    <w:rsid w:val="002D2DE0"/>
    <w:rsid w:val="002D38E9"/>
    <w:rsid w:val="002D4AE3"/>
    <w:rsid w:val="002D4DEF"/>
    <w:rsid w:val="002D62E4"/>
    <w:rsid w:val="002D7D3A"/>
    <w:rsid w:val="002E23B9"/>
    <w:rsid w:val="002E443D"/>
    <w:rsid w:val="002E495A"/>
    <w:rsid w:val="002F1E80"/>
    <w:rsid w:val="002F2367"/>
    <w:rsid w:val="002F7CC9"/>
    <w:rsid w:val="0030194B"/>
    <w:rsid w:val="003028BF"/>
    <w:rsid w:val="00306E1E"/>
    <w:rsid w:val="003117C2"/>
    <w:rsid w:val="00320886"/>
    <w:rsid w:val="0032151B"/>
    <w:rsid w:val="003224D7"/>
    <w:rsid w:val="00334FBE"/>
    <w:rsid w:val="00335083"/>
    <w:rsid w:val="00342725"/>
    <w:rsid w:val="0034354C"/>
    <w:rsid w:val="00345B97"/>
    <w:rsid w:val="00345CF2"/>
    <w:rsid w:val="00353547"/>
    <w:rsid w:val="00354197"/>
    <w:rsid w:val="00361834"/>
    <w:rsid w:val="003625C0"/>
    <w:rsid w:val="003650D9"/>
    <w:rsid w:val="003655B8"/>
    <w:rsid w:val="003679E8"/>
    <w:rsid w:val="0037152D"/>
    <w:rsid w:val="00372668"/>
    <w:rsid w:val="00372E4B"/>
    <w:rsid w:val="00373453"/>
    <w:rsid w:val="0037425C"/>
    <w:rsid w:val="00377BF5"/>
    <w:rsid w:val="00377E69"/>
    <w:rsid w:val="00380625"/>
    <w:rsid w:val="0038200F"/>
    <w:rsid w:val="0038615B"/>
    <w:rsid w:val="003879B5"/>
    <w:rsid w:val="00391672"/>
    <w:rsid w:val="0039566D"/>
    <w:rsid w:val="00396BF0"/>
    <w:rsid w:val="003A00B6"/>
    <w:rsid w:val="003A7ACE"/>
    <w:rsid w:val="003B3F83"/>
    <w:rsid w:val="003B52AA"/>
    <w:rsid w:val="003B59BD"/>
    <w:rsid w:val="003B7251"/>
    <w:rsid w:val="003C0AC8"/>
    <w:rsid w:val="003C0E23"/>
    <w:rsid w:val="003C1BC1"/>
    <w:rsid w:val="003C263C"/>
    <w:rsid w:val="003C4672"/>
    <w:rsid w:val="003C48FF"/>
    <w:rsid w:val="003C779E"/>
    <w:rsid w:val="003D04D3"/>
    <w:rsid w:val="003D0F6C"/>
    <w:rsid w:val="003D1D28"/>
    <w:rsid w:val="003D20AB"/>
    <w:rsid w:val="003D2BCF"/>
    <w:rsid w:val="003D42F1"/>
    <w:rsid w:val="003D538E"/>
    <w:rsid w:val="003D5A0C"/>
    <w:rsid w:val="003E3ABD"/>
    <w:rsid w:val="003E4220"/>
    <w:rsid w:val="003E7E75"/>
    <w:rsid w:val="003F07C1"/>
    <w:rsid w:val="00407258"/>
    <w:rsid w:val="00407853"/>
    <w:rsid w:val="00410A9F"/>
    <w:rsid w:val="00411F46"/>
    <w:rsid w:val="00412775"/>
    <w:rsid w:val="00412E62"/>
    <w:rsid w:val="004160E9"/>
    <w:rsid w:val="00416141"/>
    <w:rsid w:val="00422305"/>
    <w:rsid w:val="00427785"/>
    <w:rsid w:val="00435AB0"/>
    <w:rsid w:val="0043646D"/>
    <w:rsid w:val="004429D6"/>
    <w:rsid w:val="00445CFF"/>
    <w:rsid w:val="0045011A"/>
    <w:rsid w:val="00465B86"/>
    <w:rsid w:val="00472BBD"/>
    <w:rsid w:val="00473ACF"/>
    <w:rsid w:val="004809D8"/>
    <w:rsid w:val="00481D11"/>
    <w:rsid w:val="0049090F"/>
    <w:rsid w:val="00495A57"/>
    <w:rsid w:val="00496613"/>
    <w:rsid w:val="004A2DB4"/>
    <w:rsid w:val="004A5D2E"/>
    <w:rsid w:val="004A64C8"/>
    <w:rsid w:val="004A6CA6"/>
    <w:rsid w:val="004B19F7"/>
    <w:rsid w:val="004B276A"/>
    <w:rsid w:val="004B411E"/>
    <w:rsid w:val="004B706B"/>
    <w:rsid w:val="004C4A27"/>
    <w:rsid w:val="004D08C1"/>
    <w:rsid w:val="004D2245"/>
    <w:rsid w:val="004D5D35"/>
    <w:rsid w:val="004E2D0B"/>
    <w:rsid w:val="004E6100"/>
    <w:rsid w:val="004E67BE"/>
    <w:rsid w:val="004F1A27"/>
    <w:rsid w:val="004F53A0"/>
    <w:rsid w:val="0050290D"/>
    <w:rsid w:val="005032F9"/>
    <w:rsid w:val="005075C6"/>
    <w:rsid w:val="00510CAD"/>
    <w:rsid w:val="00511A6E"/>
    <w:rsid w:val="00523923"/>
    <w:rsid w:val="005246DC"/>
    <w:rsid w:val="00531521"/>
    <w:rsid w:val="005356FF"/>
    <w:rsid w:val="00535F96"/>
    <w:rsid w:val="0053679D"/>
    <w:rsid w:val="00543638"/>
    <w:rsid w:val="00544027"/>
    <w:rsid w:val="00544A89"/>
    <w:rsid w:val="0054592E"/>
    <w:rsid w:val="00550F93"/>
    <w:rsid w:val="00563040"/>
    <w:rsid w:val="005642F6"/>
    <w:rsid w:val="00565249"/>
    <w:rsid w:val="00582708"/>
    <w:rsid w:val="0058457E"/>
    <w:rsid w:val="00584C2D"/>
    <w:rsid w:val="00584EBE"/>
    <w:rsid w:val="00591246"/>
    <w:rsid w:val="0059671E"/>
    <w:rsid w:val="005A2837"/>
    <w:rsid w:val="005A643C"/>
    <w:rsid w:val="005B1E29"/>
    <w:rsid w:val="005B3739"/>
    <w:rsid w:val="005D0BBF"/>
    <w:rsid w:val="005D1925"/>
    <w:rsid w:val="005D4AB6"/>
    <w:rsid w:val="005E2AB1"/>
    <w:rsid w:val="005E56B1"/>
    <w:rsid w:val="005E629A"/>
    <w:rsid w:val="005E6FE1"/>
    <w:rsid w:val="005F3AFC"/>
    <w:rsid w:val="005F4A3A"/>
    <w:rsid w:val="005F596E"/>
    <w:rsid w:val="005F5F3C"/>
    <w:rsid w:val="005F6191"/>
    <w:rsid w:val="006007DA"/>
    <w:rsid w:val="00626681"/>
    <w:rsid w:val="006315C6"/>
    <w:rsid w:val="00632A4E"/>
    <w:rsid w:val="00632D59"/>
    <w:rsid w:val="006360BE"/>
    <w:rsid w:val="00643754"/>
    <w:rsid w:val="00645B35"/>
    <w:rsid w:val="00653E0C"/>
    <w:rsid w:val="00656547"/>
    <w:rsid w:val="006579B7"/>
    <w:rsid w:val="00657E80"/>
    <w:rsid w:val="00661BE1"/>
    <w:rsid w:val="006635D9"/>
    <w:rsid w:val="006642C4"/>
    <w:rsid w:val="00664E50"/>
    <w:rsid w:val="00674FCB"/>
    <w:rsid w:val="00682D21"/>
    <w:rsid w:val="006844B4"/>
    <w:rsid w:val="0068655C"/>
    <w:rsid w:val="006907A6"/>
    <w:rsid w:val="006921D1"/>
    <w:rsid w:val="006968C1"/>
    <w:rsid w:val="006A063E"/>
    <w:rsid w:val="006A5CFB"/>
    <w:rsid w:val="006B21A9"/>
    <w:rsid w:val="006B4298"/>
    <w:rsid w:val="006B4614"/>
    <w:rsid w:val="006B4C8B"/>
    <w:rsid w:val="006B7F68"/>
    <w:rsid w:val="006C546E"/>
    <w:rsid w:val="006C5703"/>
    <w:rsid w:val="006C688F"/>
    <w:rsid w:val="006C7D5A"/>
    <w:rsid w:val="006D1BD7"/>
    <w:rsid w:val="006D4313"/>
    <w:rsid w:val="006D6C69"/>
    <w:rsid w:val="006E3839"/>
    <w:rsid w:val="006E4BB6"/>
    <w:rsid w:val="006E60AC"/>
    <w:rsid w:val="006F135A"/>
    <w:rsid w:val="006F3357"/>
    <w:rsid w:val="007001DA"/>
    <w:rsid w:val="0070263C"/>
    <w:rsid w:val="00702876"/>
    <w:rsid w:val="00711C06"/>
    <w:rsid w:val="0071297F"/>
    <w:rsid w:val="00716A36"/>
    <w:rsid w:val="00731538"/>
    <w:rsid w:val="00732CF7"/>
    <w:rsid w:val="0073761D"/>
    <w:rsid w:val="00746FD9"/>
    <w:rsid w:val="007530F0"/>
    <w:rsid w:val="0075490C"/>
    <w:rsid w:val="00756755"/>
    <w:rsid w:val="007606CD"/>
    <w:rsid w:val="007613B3"/>
    <w:rsid w:val="00770736"/>
    <w:rsid w:val="00774438"/>
    <w:rsid w:val="00777582"/>
    <w:rsid w:val="007826F8"/>
    <w:rsid w:val="007869BB"/>
    <w:rsid w:val="0079582D"/>
    <w:rsid w:val="00797EAB"/>
    <w:rsid w:val="007B6BF8"/>
    <w:rsid w:val="007C3536"/>
    <w:rsid w:val="007C7F78"/>
    <w:rsid w:val="007D0E86"/>
    <w:rsid w:val="007D2535"/>
    <w:rsid w:val="007D2E02"/>
    <w:rsid w:val="007D5188"/>
    <w:rsid w:val="007D5968"/>
    <w:rsid w:val="007D7750"/>
    <w:rsid w:val="007E73F5"/>
    <w:rsid w:val="007F3DD2"/>
    <w:rsid w:val="007F5BAA"/>
    <w:rsid w:val="00801C3E"/>
    <w:rsid w:val="00802512"/>
    <w:rsid w:val="0080401A"/>
    <w:rsid w:val="0080603F"/>
    <w:rsid w:val="00806AF3"/>
    <w:rsid w:val="00812FFA"/>
    <w:rsid w:val="00813D3A"/>
    <w:rsid w:val="008203CB"/>
    <w:rsid w:val="00827BC9"/>
    <w:rsid w:val="008317AD"/>
    <w:rsid w:val="00843A41"/>
    <w:rsid w:val="00845125"/>
    <w:rsid w:val="008461DD"/>
    <w:rsid w:val="00852537"/>
    <w:rsid w:val="008558DC"/>
    <w:rsid w:val="00861563"/>
    <w:rsid w:val="00862C57"/>
    <w:rsid w:val="00867DCA"/>
    <w:rsid w:val="00873C12"/>
    <w:rsid w:val="00880BE4"/>
    <w:rsid w:val="00881CE2"/>
    <w:rsid w:val="00883D70"/>
    <w:rsid w:val="00884F21"/>
    <w:rsid w:val="00887172"/>
    <w:rsid w:val="00893DCF"/>
    <w:rsid w:val="008976FE"/>
    <w:rsid w:val="008B0A0B"/>
    <w:rsid w:val="008B3BDE"/>
    <w:rsid w:val="008B64E8"/>
    <w:rsid w:val="008C3BA0"/>
    <w:rsid w:val="008C5761"/>
    <w:rsid w:val="008D2C95"/>
    <w:rsid w:val="008D79DD"/>
    <w:rsid w:val="008E0A8D"/>
    <w:rsid w:val="008E35F4"/>
    <w:rsid w:val="008E375E"/>
    <w:rsid w:val="008F18BB"/>
    <w:rsid w:val="008F22F9"/>
    <w:rsid w:val="008F2F23"/>
    <w:rsid w:val="008F5F02"/>
    <w:rsid w:val="0090065A"/>
    <w:rsid w:val="00903E9D"/>
    <w:rsid w:val="00905953"/>
    <w:rsid w:val="00906E2A"/>
    <w:rsid w:val="0091257A"/>
    <w:rsid w:val="0091332B"/>
    <w:rsid w:val="0091382D"/>
    <w:rsid w:val="009203FF"/>
    <w:rsid w:val="00920E89"/>
    <w:rsid w:val="0092250E"/>
    <w:rsid w:val="00922852"/>
    <w:rsid w:val="009247BD"/>
    <w:rsid w:val="00924DD0"/>
    <w:rsid w:val="0093234B"/>
    <w:rsid w:val="00932701"/>
    <w:rsid w:val="00933C17"/>
    <w:rsid w:val="00934913"/>
    <w:rsid w:val="00937CE5"/>
    <w:rsid w:val="00943166"/>
    <w:rsid w:val="009432BA"/>
    <w:rsid w:val="009503EA"/>
    <w:rsid w:val="009512AC"/>
    <w:rsid w:val="00952641"/>
    <w:rsid w:val="0095309F"/>
    <w:rsid w:val="009543ED"/>
    <w:rsid w:val="00960715"/>
    <w:rsid w:val="0096249B"/>
    <w:rsid w:val="00962F0B"/>
    <w:rsid w:val="009637FF"/>
    <w:rsid w:val="00963C52"/>
    <w:rsid w:val="009657AF"/>
    <w:rsid w:val="009675E0"/>
    <w:rsid w:val="00970EBD"/>
    <w:rsid w:val="00972EEA"/>
    <w:rsid w:val="00975550"/>
    <w:rsid w:val="00975C4D"/>
    <w:rsid w:val="00977C7E"/>
    <w:rsid w:val="00983462"/>
    <w:rsid w:val="0098549F"/>
    <w:rsid w:val="0099154E"/>
    <w:rsid w:val="00994193"/>
    <w:rsid w:val="009A1C63"/>
    <w:rsid w:val="009A4132"/>
    <w:rsid w:val="009A4AE2"/>
    <w:rsid w:val="009B3C84"/>
    <w:rsid w:val="009B4CC8"/>
    <w:rsid w:val="009B6BAC"/>
    <w:rsid w:val="009C573D"/>
    <w:rsid w:val="009D0579"/>
    <w:rsid w:val="009D5ED5"/>
    <w:rsid w:val="009D6F92"/>
    <w:rsid w:val="009E388B"/>
    <w:rsid w:val="009E758D"/>
    <w:rsid w:val="009F073F"/>
    <w:rsid w:val="009F0A9B"/>
    <w:rsid w:val="009F22DA"/>
    <w:rsid w:val="009F6BAF"/>
    <w:rsid w:val="00A01B3E"/>
    <w:rsid w:val="00A030E2"/>
    <w:rsid w:val="00A0375D"/>
    <w:rsid w:val="00A11FA1"/>
    <w:rsid w:val="00A15D12"/>
    <w:rsid w:val="00A15D62"/>
    <w:rsid w:val="00A2385E"/>
    <w:rsid w:val="00A26999"/>
    <w:rsid w:val="00A3477D"/>
    <w:rsid w:val="00A348FB"/>
    <w:rsid w:val="00A3627F"/>
    <w:rsid w:val="00A43BFF"/>
    <w:rsid w:val="00A5587B"/>
    <w:rsid w:val="00A559EF"/>
    <w:rsid w:val="00A56968"/>
    <w:rsid w:val="00A56EC7"/>
    <w:rsid w:val="00A65B0C"/>
    <w:rsid w:val="00A71AB3"/>
    <w:rsid w:val="00A73543"/>
    <w:rsid w:val="00A74026"/>
    <w:rsid w:val="00A7722C"/>
    <w:rsid w:val="00A80C16"/>
    <w:rsid w:val="00A8354D"/>
    <w:rsid w:val="00A94248"/>
    <w:rsid w:val="00A9549A"/>
    <w:rsid w:val="00A96F80"/>
    <w:rsid w:val="00A97906"/>
    <w:rsid w:val="00A97EAD"/>
    <w:rsid w:val="00AB244C"/>
    <w:rsid w:val="00AC083A"/>
    <w:rsid w:val="00AC22FB"/>
    <w:rsid w:val="00AC2D84"/>
    <w:rsid w:val="00AC78AC"/>
    <w:rsid w:val="00AE059F"/>
    <w:rsid w:val="00AE08C2"/>
    <w:rsid w:val="00AE3BDA"/>
    <w:rsid w:val="00AE48C4"/>
    <w:rsid w:val="00AF077A"/>
    <w:rsid w:val="00AF3B0E"/>
    <w:rsid w:val="00AF5382"/>
    <w:rsid w:val="00B02636"/>
    <w:rsid w:val="00B04888"/>
    <w:rsid w:val="00B05ABF"/>
    <w:rsid w:val="00B06457"/>
    <w:rsid w:val="00B14A2D"/>
    <w:rsid w:val="00B14BE6"/>
    <w:rsid w:val="00B167D5"/>
    <w:rsid w:val="00B209F1"/>
    <w:rsid w:val="00B22FF0"/>
    <w:rsid w:val="00B25923"/>
    <w:rsid w:val="00B260B7"/>
    <w:rsid w:val="00B35723"/>
    <w:rsid w:val="00B37562"/>
    <w:rsid w:val="00B37655"/>
    <w:rsid w:val="00B4127F"/>
    <w:rsid w:val="00B415E7"/>
    <w:rsid w:val="00B41A6D"/>
    <w:rsid w:val="00B42BAD"/>
    <w:rsid w:val="00B44F1D"/>
    <w:rsid w:val="00B46CB9"/>
    <w:rsid w:val="00B53420"/>
    <w:rsid w:val="00B5533A"/>
    <w:rsid w:val="00B631F2"/>
    <w:rsid w:val="00B63E76"/>
    <w:rsid w:val="00B66698"/>
    <w:rsid w:val="00B677D8"/>
    <w:rsid w:val="00B72D6C"/>
    <w:rsid w:val="00B74683"/>
    <w:rsid w:val="00B80391"/>
    <w:rsid w:val="00B814B7"/>
    <w:rsid w:val="00B84938"/>
    <w:rsid w:val="00B91D9C"/>
    <w:rsid w:val="00B96CAE"/>
    <w:rsid w:val="00BA0F62"/>
    <w:rsid w:val="00BA1F5D"/>
    <w:rsid w:val="00BA2A62"/>
    <w:rsid w:val="00BA544D"/>
    <w:rsid w:val="00BB05C0"/>
    <w:rsid w:val="00BB1006"/>
    <w:rsid w:val="00BB4A6F"/>
    <w:rsid w:val="00BC0092"/>
    <w:rsid w:val="00BC06E9"/>
    <w:rsid w:val="00BC3D80"/>
    <w:rsid w:val="00BD53D4"/>
    <w:rsid w:val="00BE124C"/>
    <w:rsid w:val="00BE1795"/>
    <w:rsid w:val="00BE5FDF"/>
    <w:rsid w:val="00BF605F"/>
    <w:rsid w:val="00C0417D"/>
    <w:rsid w:val="00C046B2"/>
    <w:rsid w:val="00C11908"/>
    <w:rsid w:val="00C13EB4"/>
    <w:rsid w:val="00C16860"/>
    <w:rsid w:val="00C17BAC"/>
    <w:rsid w:val="00C25DC0"/>
    <w:rsid w:val="00C3078C"/>
    <w:rsid w:val="00C31FB3"/>
    <w:rsid w:val="00C34C2B"/>
    <w:rsid w:val="00C37EAD"/>
    <w:rsid w:val="00C401E7"/>
    <w:rsid w:val="00C4347E"/>
    <w:rsid w:val="00C448ED"/>
    <w:rsid w:val="00C475C6"/>
    <w:rsid w:val="00C62EFB"/>
    <w:rsid w:val="00C62F90"/>
    <w:rsid w:val="00C63386"/>
    <w:rsid w:val="00C67879"/>
    <w:rsid w:val="00C729A8"/>
    <w:rsid w:val="00C756A2"/>
    <w:rsid w:val="00C77B32"/>
    <w:rsid w:val="00C815B5"/>
    <w:rsid w:val="00C85F6C"/>
    <w:rsid w:val="00C92726"/>
    <w:rsid w:val="00C972F8"/>
    <w:rsid w:val="00CA4414"/>
    <w:rsid w:val="00CA71CF"/>
    <w:rsid w:val="00CB007A"/>
    <w:rsid w:val="00CB3A47"/>
    <w:rsid w:val="00CB4305"/>
    <w:rsid w:val="00CB4CCB"/>
    <w:rsid w:val="00CB6ADE"/>
    <w:rsid w:val="00CC1A0A"/>
    <w:rsid w:val="00CC4728"/>
    <w:rsid w:val="00CC5ACF"/>
    <w:rsid w:val="00CD00B3"/>
    <w:rsid w:val="00CD3149"/>
    <w:rsid w:val="00CD3E5C"/>
    <w:rsid w:val="00CE46A7"/>
    <w:rsid w:val="00CE769B"/>
    <w:rsid w:val="00CF299F"/>
    <w:rsid w:val="00D03797"/>
    <w:rsid w:val="00D042EF"/>
    <w:rsid w:val="00D04DE8"/>
    <w:rsid w:val="00D05933"/>
    <w:rsid w:val="00D20712"/>
    <w:rsid w:val="00D228B7"/>
    <w:rsid w:val="00D24E21"/>
    <w:rsid w:val="00D26336"/>
    <w:rsid w:val="00D3303B"/>
    <w:rsid w:val="00D35998"/>
    <w:rsid w:val="00D404DB"/>
    <w:rsid w:val="00D460BE"/>
    <w:rsid w:val="00D5258E"/>
    <w:rsid w:val="00D52968"/>
    <w:rsid w:val="00D541BC"/>
    <w:rsid w:val="00D541DF"/>
    <w:rsid w:val="00D56C5F"/>
    <w:rsid w:val="00D61719"/>
    <w:rsid w:val="00D61A9A"/>
    <w:rsid w:val="00D64897"/>
    <w:rsid w:val="00D67207"/>
    <w:rsid w:val="00D675C4"/>
    <w:rsid w:val="00D67FF9"/>
    <w:rsid w:val="00D72E5E"/>
    <w:rsid w:val="00D73AB9"/>
    <w:rsid w:val="00D8359D"/>
    <w:rsid w:val="00D84097"/>
    <w:rsid w:val="00D86D91"/>
    <w:rsid w:val="00D871AE"/>
    <w:rsid w:val="00D92AE1"/>
    <w:rsid w:val="00DA0DF5"/>
    <w:rsid w:val="00DB1942"/>
    <w:rsid w:val="00DC1361"/>
    <w:rsid w:val="00DC4567"/>
    <w:rsid w:val="00DC77E3"/>
    <w:rsid w:val="00DC7F1A"/>
    <w:rsid w:val="00DD321D"/>
    <w:rsid w:val="00DE175B"/>
    <w:rsid w:val="00DE40E3"/>
    <w:rsid w:val="00DE5987"/>
    <w:rsid w:val="00DE6C2A"/>
    <w:rsid w:val="00DF0CA5"/>
    <w:rsid w:val="00DF25B3"/>
    <w:rsid w:val="00DF4B95"/>
    <w:rsid w:val="00DF6B30"/>
    <w:rsid w:val="00E00B53"/>
    <w:rsid w:val="00E06899"/>
    <w:rsid w:val="00E13740"/>
    <w:rsid w:val="00E2153C"/>
    <w:rsid w:val="00E24709"/>
    <w:rsid w:val="00E3681F"/>
    <w:rsid w:val="00E40959"/>
    <w:rsid w:val="00E41AF6"/>
    <w:rsid w:val="00E5163F"/>
    <w:rsid w:val="00E544CA"/>
    <w:rsid w:val="00E54A5D"/>
    <w:rsid w:val="00E55B2F"/>
    <w:rsid w:val="00E612AA"/>
    <w:rsid w:val="00E61D56"/>
    <w:rsid w:val="00E630F3"/>
    <w:rsid w:val="00E654DC"/>
    <w:rsid w:val="00E6595B"/>
    <w:rsid w:val="00E703D7"/>
    <w:rsid w:val="00E70920"/>
    <w:rsid w:val="00E82428"/>
    <w:rsid w:val="00E82954"/>
    <w:rsid w:val="00E82A93"/>
    <w:rsid w:val="00E86D53"/>
    <w:rsid w:val="00E94ACB"/>
    <w:rsid w:val="00E956EF"/>
    <w:rsid w:val="00EA0DAF"/>
    <w:rsid w:val="00EA6D4D"/>
    <w:rsid w:val="00EB76A6"/>
    <w:rsid w:val="00EC4B87"/>
    <w:rsid w:val="00EC5E3A"/>
    <w:rsid w:val="00ED0571"/>
    <w:rsid w:val="00EE3A60"/>
    <w:rsid w:val="00EE5093"/>
    <w:rsid w:val="00EE7747"/>
    <w:rsid w:val="00EF2DC4"/>
    <w:rsid w:val="00EF5A83"/>
    <w:rsid w:val="00F00B8D"/>
    <w:rsid w:val="00F027D0"/>
    <w:rsid w:val="00F0741D"/>
    <w:rsid w:val="00F07C3B"/>
    <w:rsid w:val="00F2296D"/>
    <w:rsid w:val="00F2300E"/>
    <w:rsid w:val="00F24528"/>
    <w:rsid w:val="00F246C3"/>
    <w:rsid w:val="00F312C6"/>
    <w:rsid w:val="00F31886"/>
    <w:rsid w:val="00F327CC"/>
    <w:rsid w:val="00F3310E"/>
    <w:rsid w:val="00F3329C"/>
    <w:rsid w:val="00F349B0"/>
    <w:rsid w:val="00F34D71"/>
    <w:rsid w:val="00F35E74"/>
    <w:rsid w:val="00F47467"/>
    <w:rsid w:val="00F509A4"/>
    <w:rsid w:val="00F5520B"/>
    <w:rsid w:val="00F560C1"/>
    <w:rsid w:val="00F677ED"/>
    <w:rsid w:val="00F7484C"/>
    <w:rsid w:val="00F74AF0"/>
    <w:rsid w:val="00F75EA9"/>
    <w:rsid w:val="00F834BF"/>
    <w:rsid w:val="00F8439C"/>
    <w:rsid w:val="00F90618"/>
    <w:rsid w:val="00F92F31"/>
    <w:rsid w:val="00F96B36"/>
    <w:rsid w:val="00F97B64"/>
    <w:rsid w:val="00FA4AB8"/>
    <w:rsid w:val="00FA55CB"/>
    <w:rsid w:val="00FB0882"/>
    <w:rsid w:val="00FB24FC"/>
    <w:rsid w:val="00FB2AD3"/>
    <w:rsid w:val="00FB363C"/>
    <w:rsid w:val="00FB6F21"/>
    <w:rsid w:val="00FC1ABD"/>
    <w:rsid w:val="00FC203E"/>
    <w:rsid w:val="00FD3D0E"/>
    <w:rsid w:val="00FE1530"/>
    <w:rsid w:val="00FE3848"/>
    <w:rsid w:val="00FE46C7"/>
    <w:rsid w:val="00FE5BC4"/>
    <w:rsid w:val="00FE5D40"/>
    <w:rsid w:val="00FF115E"/>
    <w:rsid w:val="00FF713E"/>
    <w:rsid w:val="12297930"/>
    <w:rsid w:val="3907E6B1"/>
    <w:rsid w:val="39788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069D00"/>
  <w15:docId w15:val="{A78824C3-F381-4074-B096-96BB4626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3B3"/>
    <w:pPr>
      <w:spacing w:line="276" w:lineRule="auto"/>
    </w:pPr>
    <w:rPr>
      <w:rFonts w:ascii="Arial" w:eastAsia="MS PGothic" w:hAnsi="Arial"/>
      <w:color w:val="000000"/>
    </w:rPr>
  </w:style>
  <w:style w:type="paragraph" w:styleId="Heading1">
    <w:name w:val="heading 1"/>
    <w:basedOn w:val="Normal"/>
    <w:next w:val="Normal"/>
    <w:qFormat/>
    <w:rsid w:val="009E758D"/>
    <w:pPr>
      <w:keepNext/>
      <w:spacing w:before="240" w:after="60" w:line="240" w:lineRule="auto"/>
      <w:outlineLvl w:val="0"/>
    </w:pPr>
    <w:rPr>
      <w:rFonts w:eastAsia="Times New Roman"/>
      <w:b/>
      <w:color w:val="auto"/>
      <w:kern w:val="32"/>
      <w:sz w:val="32"/>
      <w:szCs w:val="32"/>
    </w:rPr>
  </w:style>
  <w:style w:type="paragraph" w:styleId="Heading3">
    <w:name w:val="heading 3"/>
    <w:aliases w:val="Page Heading"/>
    <w:next w:val="Normal"/>
    <w:autoRedefine/>
    <w:qFormat/>
    <w:rsid w:val="0075490C"/>
    <w:pPr>
      <w:ind w:right="9"/>
      <w:jc w:val="right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</w:rPr>
  </w:style>
  <w:style w:type="character" w:styleId="Strong">
    <w:name w:val="Strong"/>
    <w:qFormat/>
    <w:rsid w:val="00C15875"/>
    <w:rPr>
      <w:b/>
      <w:bCs/>
    </w:rPr>
  </w:style>
  <w:style w:type="character" w:styleId="Emphasis">
    <w:name w:val="Emphasis"/>
    <w:qFormat/>
    <w:rsid w:val="00C15875"/>
    <w:rPr>
      <w:i/>
      <w:iCs/>
    </w:rPr>
  </w:style>
  <w:style w:type="paragraph" w:styleId="BodyText3">
    <w:name w:val="Body Text 3"/>
    <w:basedOn w:val="Normal"/>
    <w:rsid w:val="009637FF"/>
    <w:pPr>
      <w:spacing w:line="240" w:lineRule="auto"/>
    </w:pPr>
    <w:rPr>
      <w:rFonts w:ascii="Times" w:eastAsia="Times" w:hAnsi="Times"/>
      <w:color w:val="auto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spacing w:line="240" w:lineRule="auto"/>
      <w:ind w:left="720"/>
      <w:contextualSpacing/>
    </w:pPr>
    <w:rPr>
      <w:rFonts w:ascii="Cambria" w:eastAsia="Cambria" w:hAnsi="Cambri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3D0F6C"/>
    <w:pPr>
      <w:spacing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3D0F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57A"/>
    <w:rPr>
      <w:rFonts w:ascii="Times New Roman" w:eastAsia="Times New Roman" w:hAnsi="Times New Roman"/>
      <w:color w:val="auto"/>
      <w:lang w:val="en-GB"/>
    </w:rPr>
  </w:style>
  <w:style w:type="character" w:customStyle="1" w:styleId="CommentTextChar">
    <w:name w:val="Comment Text Char"/>
    <w:link w:val="CommentText"/>
    <w:uiPriority w:val="99"/>
    <w:rsid w:val="0015757A"/>
    <w:rPr>
      <w:lang w:val="en-GB"/>
    </w:rPr>
  </w:style>
  <w:style w:type="paragraph" w:styleId="Header">
    <w:name w:val="header"/>
    <w:link w:val="Header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HeaderChar">
    <w:name w:val="Header Char"/>
    <w:link w:val="Header"/>
    <w:rsid w:val="001555CD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rsid w:val="000C3710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FooterChar">
    <w:name w:val="Footer Char"/>
    <w:link w:val="Footer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306E1E"/>
    <w:pPr>
      <w:shd w:val="clear" w:color="auto" w:fill="FFFFFF"/>
      <w:spacing w:line="240" w:lineRule="exact"/>
    </w:pPr>
    <w:rPr>
      <w:rFonts w:eastAsia="Times New Roman" w:cs="Arial"/>
      <w:sz w:val="22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customStyle="1" w:styleId="AddressText">
    <w:name w:val="Address Text"/>
    <w:rsid w:val="000241D1"/>
    <w:pPr>
      <w:tabs>
        <w:tab w:val="left" w:pos="2699"/>
        <w:tab w:val="left" w:pos="3549"/>
      </w:tabs>
      <w:spacing w:line="200" w:lineRule="exact"/>
    </w:pPr>
    <w:rPr>
      <w:rFonts w:ascii="Arial" w:eastAsia="Times" w:hAnsi="Arial"/>
      <w:noProof/>
      <w:color w:val="36A7E9"/>
      <w:spacing w:val="-2"/>
      <w:sz w:val="1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490C"/>
    <w:rPr>
      <w:color w:val="808080"/>
      <w:shd w:val="clear" w:color="auto" w:fill="E6E6E6"/>
    </w:rPr>
  </w:style>
  <w:style w:type="paragraph" w:customStyle="1" w:styleId="Default">
    <w:name w:val="Default"/>
    <w:rsid w:val="008451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63"/>
    <w:qFormat/>
    <w:rsid w:val="007613B3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54592E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54592E"/>
    <w:rPr>
      <w:rFonts w:ascii="Arial" w:eastAsia="MS PGothic" w:hAnsi="Arial"/>
      <w:color w:val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54592E"/>
    <w:rPr>
      <w:vertAlign w:val="superscript"/>
    </w:rPr>
  </w:style>
  <w:style w:type="paragraph" w:customStyle="1" w:styleId="paragraph">
    <w:name w:val="paragraph"/>
    <w:basedOn w:val="Normal"/>
    <w:rsid w:val="00B14BE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B14BE6"/>
  </w:style>
  <w:style w:type="character" w:customStyle="1" w:styleId="eop">
    <w:name w:val="eop"/>
    <w:basedOn w:val="DefaultParagraphFont"/>
    <w:rsid w:val="00B14BE6"/>
  </w:style>
  <w:style w:type="table" w:styleId="TableGrid">
    <w:name w:val="Table Grid"/>
    <w:basedOn w:val="TableNormal"/>
    <w:rsid w:val="00C7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nicef.sharepoint.com/sites/DHR-ChildSafeguarding/DocumentLibrary1/Child%20Safeguarding%20FAQs%20and%20Updates%20Dec%202020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unicef.sharepoint.com/sites/DHR-ChildSafeguarding/SitePages/Amendments-to-the-Recruitment-Guidance.aspx" TargetMode="Externa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unicef.sharepoint.com/sites/DHR-ChildSafeguarding/DocumentLibrary1/Guidance%20on%20Identifying%20Elevated%20Risk%20Roles_finalversion.pdf?CT=1590792470221&amp;OR=ItemsView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sel\Documents\Communication\UNCEF_Letterhead_ForEveryChild_US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/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Lebanon-2490</TermName>
          <TermId xmlns="http://schemas.microsoft.com/office/infopath/2007/PartnerControls">9edb7c65-e5d5-4e49-90eb-6706d834a52d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 Capacity HQ</TermName>
          <TermId xmlns="http://schemas.microsoft.com/office/infopath/2007/PartnerControls">5dfbef22-74f3-4590-8e9b-b76c325b633c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descriptions, ToRs (draft, individual)</TermName>
          <TermId xmlns="http://schemas.microsoft.com/office/infopath/2007/PartnerControls">4b79484e-8d78-4297-9552-ed7ad69e7044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SharedWithUsers xmlns="6b1db5bc-b37e-441e-bb0f-3f87b229404b">
      <UserInfo>
        <DisplayName>dbps</DisplayName>
        <AccountId>18</AccountId>
        <AccountType/>
      </UserInfo>
      <UserInfo>
        <DisplayName>Yuliang Cheng</DisplayName>
        <AccountId>20</AccountId>
        <AccountType/>
      </UserInfo>
      <UserInfo>
        <DisplayName>Souraya Hassan</DisplayName>
        <AccountId>3439</AccountId>
        <AccountType/>
      </UserInfo>
      <UserInfo>
        <DisplayName>Koffi Badjo Babaka</DisplayName>
        <AccountId>4181</AccountId>
        <AccountType/>
      </UserInfo>
    </SharedWithUsers>
    <TaxKeywordTaxHTField xmlns="6b1db5bc-b37e-441e-bb0f-3f87b229404b">
      <Terms xmlns="http://schemas.microsoft.com/office/infopath/2007/PartnerControls"/>
    </TaxKeywordTaxHTField>
    <SemaphoreItemMetadata xmlns="6b1db5bc-b37e-441e-bb0f-3f87b229404b">{"ClassificationOrdered":false,"ClassificationRequested":"2021-02-12T13:44:25.6176093Z","Columns":[],"HasBodyChanged":true,"HasPendingClassification":false,"IsUpdate":false,"IsUploading":false,"ShouldCancel":false,"SkipClassification":false,"ShouldDelay":false}</SemaphoreItemMetadata>
    <_dlc_DocId xmlns="6b1db5bc-b37e-441e-bb0f-3f87b229404b">TMRKK6SKNHVK-893620061-362</_dlc_DocId>
    <_dlc_DocIdUrl xmlns="6b1db5bc-b37e-441e-bb0f-3f87b229404b">
      <Url>https://unicef.sharepoint.com/sites/DHR/_layouts/15/DocIdRedir.aspx?ID=TMRKK6SKNHVK-893620061-362</Url>
      <Description>TMRKK6SKNHVK-893620061-362</Description>
    </_dlc_DocIdUrl>
    <KnowledgeHub xmlns="465be47d-174d-4461-b4d6-18b9fc34cb32" xsi:nil="true"/>
    <UNV xmlns="465be47d-174d-4461-b4d6-18b9fc34cb3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A753BF3B15410B41A843220EC0DA0529" ma:contentTypeVersion="30" ma:contentTypeDescription="Create a new document." ma:contentTypeScope="" ma:versionID="c3b8382466cf83b027f4cbbfa650f24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6b1db5bc-b37e-441e-bb0f-3f87b229404b" xmlns:ns5="465be47d-174d-4461-b4d6-18b9fc34cb32" xmlns:ns6="http://schemas.microsoft.com/sharepoint/v4" targetNamespace="http://schemas.microsoft.com/office/2006/metadata/properties" ma:root="true" ma:fieldsID="f25a0f03965e3f0e069f2f7bd75ee3d7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6b1db5bc-b37e-441e-bb0f-3f87b229404b"/>
    <xsd:import namespace="465be47d-174d-4461-b4d6-18b9fc34cb3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UNV" minOccurs="0"/>
                <xsd:element ref="ns5:MediaServiceLocation" minOccurs="0"/>
                <xsd:element ref="ns5:KnowledgeHub" minOccurs="0"/>
                <xsd:element ref="ns4:SharedWithUsers" minOccurs="0"/>
                <xsd:element ref="ns4:SharedWithDetails" minOccurs="0"/>
                <xsd:element ref="ns6:IconOverlay" minOccurs="0"/>
                <xsd:element ref="ns1:_vti_ItemHoldRecordStatus" minOccurs="0"/>
                <xsd:element ref="ns1:_vti_ItemDeclaredRecord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033;#Division of Human Resources-456K|47cb919c-ee56-4ab5-aca3-222bb3cb66d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6e4c2805-c2c7-4dfb-ad57-abf7f54596bb}" ma:internalName="TaxCatchAllLabel" ma:readOnly="true" ma:showField="CatchAllDataLabel" ma:web="6b1db5bc-b37e-441e-bb0f-3f87b2294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6e4c2805-c2c7-4dfb-ad57-abf7f54596bb}" ma:internalName="TaxCatchAll" ma:showField="CatchAllData" ma:web="6b1db5bc-b37e-441e-bb0f-3f87b2294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db5bc-b37e-441e-bb0f-3f87b229404b" elementFormDefault="qualified">
    <xsd:import namespace="http://schemas.microsoft.com/office/2006/documentManagement/types"/>
    <xsd:import namespace="http://schemas.microsoft.com/office/infopath/2007/PartnerControls"/>
    <xsd:element name="SharedWithUsers" ma:index="4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8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52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e47d-174d-4461-b4d6-18b9fc34c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NV" ma:index="40" nillable="true" ma:displayName="UNV" ma:format="Dropdown" ma:internalName="UNV">
      <xsd:simpleType>
        <xsd:restriction base="dms:Choice">
          <xsd:enumeration value="Guidance"/>
          <xsd:enumeration value="Webinars"/>
          <xsd:enumeration value="Templates"/>
          <xsd:enumeration value="Standard DoAs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KnowledgeHub" ma:index="42" nillable="true" ma:displayName="Knowledge Hub" ma:format="Dropdown" ma:internalName="KnowledgeHub">
      <xsd:simpleType>
        <xsd:restriction base="dms:Choice">
          <xsd:enumeration value="Career Event Materials"/>
          <xsd:enumeration value="Employer Branding"/>
          <xsd:enumeration value="Talent Sourcing"/>
          <xsd:enumeration value="Outreach Essentials"/>
        </xsd:restriction>
      </xsd:simpleType>
    </xsd:element>
    <xsd:element name="MediaLengthInSeconds" ma:index="5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B7A36D-3532-4793-B357-C950A890A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81024-D520-4AF8-A273-D584D4CE231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9CBF189-60F1-4999-8B94-E397E9B693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E110A9-5E43-4546-B30B-2312326FA0D4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6b1db5bc-b37e-441e-bb0f-3f87b229404b"/>
    <ds:schemaRef ds:uri="465be47d-174d-4461-b4d6-18b9fc34cb32"/>
  </ds:schemaRefs>
</ds:datastoreItem>
</file>

<file path=customXml/itemProps5.xml><?xml version="1.0" encoding="utf-8"?>
<ds:datastoreItem xmlns:ds="http://schemas.openxmlformats.org/officeDocument/2006/customXml" ds:itemID="{8BF32E0B-2BF4-42CB-9A72-C293DF6CC8D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2313802-4855-4879-B93C-3D064B9FFA7F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F75016EF-35D8-4DC3-AFE5-CB16020F8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6b1db5bc-b37e-441e-bb0f-3f87b229404b"/>
    <ds:schemaRef ds:uri="465be47d-174d-4461-b4d6-18b9fc34cb3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UNCEF_Letterhead_ForEveryChild_US_Letter</Template>
  <TotalTime>3</TotalTime>
  <Pages>5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Akoklannou Albert Houssou</dc:creator>
  <cp:keywords/>
  <dc:description/>
  <cp:lastModifiedBy>Aime Hessou</cp:lastModifiedBy>
  <cp:revision>3</cp:revision>
  <cp:lastPrinted>2023-04-04T12:57:00Z</cp:lastPrinted>
  <dcterms:created xsi:type="dcterms:W3CDTF">2024-11-06T15:55:00Z</dcterms:created>
  <dcterms:modified xsi:type="dcterms:W3CDTF">2024-11-06T15:57:00Z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0x0101009BA85F8052A6DA4FA3E31FF9F74C697000A753BF3B15410B41A843220EC0DA0529</vt:lpwstr>
  </property>
  <property fmtid="{D5CDD505-2E9C-101B-9397-08002B2CF9AE}" pid="3" name="TaxKeyword">
    <vt:lpwstr>4;#Consultant|97dbf340-afa5-45ee-bb2e-48a25e57c80a;#38;#Terms of reference|26e23d09-321c-47a9-b467-3d76284820e0</vt:lpwstr>
  </property>
  <property fmtid="{D5CDD505-2E9C-101B-9397-08002B2CF9AE}" pid="4" name="Topic">
    <vt:lpwstr>6;#HR Capacity HQ|5dfbef22-74f3-4590-8e9b-b76c325b633c</vt:lpwstr>
  </property>
  <property fmtid="{D5CDD505-2E9C-101B-9397-08002B2CF9AE}" pid="5" name="OfficeDivision">
    <vt:lpwstr>37;#Lebanon-2490|9edb7c65-e5d5-4e49-90eb-6706d834a52d</vt:lpwstr>
  </property>
  <property fmtid="{D5CDD505-2E9C-101B-9397-08002B2CF9AE}" pid="6" name="_dlc_DocIdItemGuid">
    <vt:lpwstr>0ea13555-65fa-40ad-8d9b-f5bb9db6d075</vt:lpwstr>
  </property>
  <property fmtid="{D5CDD505-2E9C-101B-9397-08002B2CF9AE}" pid="7" name="DocumentType">
    <vt:lpwstr>33;#Job descriptions, ToRs (draft, individual)|4b79484e-8d78-4297-9552-ed7ad69e7044</vt:lpwstr>
  </property>
  <property fmtid="{D5CDD505-2E9C-101B-9397-08002B2CF9AE}" pid="8" name="GeographicScope">
    <vt:lpwstr/>
  </property>
  <property fmtid="{D5CDD505-2E9C-101B-9397-08002B2CF9AE}" pid="9" name="SystemDTAC">
    <vt:lpwstr/>
  </property>
  <property fmtid="{D5CDD505-2E9C-101B-9397-08002B2CF9AE}" pid="10" name="CriticalForLongTermRetention">
    <vt:lpwstr/>
  </property>
</Properties>
</file>