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AD6" w14:textId="77777777" w:rsidR="00B34FD1" w:rsidRDefault="00B34FD1" w:rsidP="00C972F7">
      <w:pPr>
        <w:pStyle w:val="Title"/>
        <w:tabs>
          <w:tab w:val="left" w:pos="2070"/>
        </w:tabs>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047"/>
      </w:tblGrid>
      <w:tr w:rsidR="00B466A4" w14:paraId="40F338F1" w14:textId="77777777" w:rsidTr="007902F0">
        <w:trPr>
          <w:cantSplit/>
          <w:trHeight w:val="1485"/>
        </w:trPr>
        <w:tc>
          <w:tcPr>
            <w:tcW w:w="1458" w:type="dxa"/>
            <w:shd w:val="clear" w:color="auto" w:fill="FFFFFF"/>
            <w:vAlign w:val="center"/>
          </w:tcPr>
          <w:p w14:paraId="5597CA4A" w14:textId="77777777" w:rsidR="00B466A4" w:rsidRPr="00C87D05" w:rsidRDefault="000E0266">
            <w:pPr>
              <w:jc w:val="center"/>
              <w:rPr>
                <w:b/>
                <w:color w:val="FF0000"/>
                <w:sz w:val="22"/>
              </w:rPr>
            </w:pPr>
            <w:r>
              <w:rPr>
                <w:noProof/>
              </w:rPr>
              <w:drawing>
                <wp:inline distT="0" distB="0" distL="0" distR="0" wp14:anchorId="54E6448C" wp14:editId="20E0A4E0">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047" w:type="dxa"/>
            <w:shd w:val="clear" w:color="auto" w:fill="FFFFFF"/>
          </w:tcPr>
          <w:p w14:paraId="3B385BB7" w14:textId="77777777" w:rsidR="00B466A4" w:rsidRDefault="00B466A4" w:rsidP="00B466A4">
            <w:pPr>
              <w:jc w:val="center"/>
              <w:rPr>
                <w:b/>
                <w:sz w:val="22"/>
              </w:rPr>
            </w:pPr>
          </w:p>
          <w:p w14:paraId="7C23455B" w14:textId="77777777" w:rsidR="00B466A4" w:rsidRDefault="00B466A4" w:rsidP="00B466A4">
            <w:pPr>
              <w:jc w:val="center"/>
              <w:rPr>
                <w:b/>
                <w:sz w:val="22"/>
              </w:rPr>
            </w:pPr>
          </w:p>
          <w:p w14:paraId="7028B801" w14:textId="77777777" w:rsidR="00B466A4" w:rsidRDefault="00B466A4" w:rsidP="00B466A4">
            <w:pPr>
              <w:jc w:val="center"/>
              <w:rPr>
                <w:b/>
                <w:sz w:val="22"/>
              </w:rPr>
            </w:pPr>
          </w:p>
          <w:p w14:paraId="49A01AF5" w14:textId="1C62D5CA" w:rsidR="00B466A4" w:rsidRDefault="00AA6252" w:rsidP="00B466A4">
            <w:pPr>
              <w:jc w:val="center"/>
              <w:rPr>
                <w:b/>
                <w:sz w:val="22"/>
              </w:rPr>
            </w:pPr>
            <w:r>
              <w:rPr>
                <w:b/>
                <w:sz w:val="22"/>
              </w:rPr>
              <w:t xml:space="preserve">SPECIFIC </w:t>
            </w:r>
            <w:r w:rsidR="00B466A4">
              <w:rPr>
                <w:b/>
                <w:sz w:val="22"/>
              </w:rPr>
              <w:t>JOB PROFILE</w:t>
            </w:r>
          </w:p>
          <w:p w14:paraId="1E370CD0" w14:textId="77777777" w:rsidR="00B466A4" w:rsidRDefault="00B466A4" w:rsidP="00B466A4">
            <w:pPr>
              <w:jc w:val="center"/>
            </w:pPr>
          </w:p>
        </w:tc>
      </w:tr>
    </w:tbl>
    <w:p w14:paraId="4DDC43ED" w14:textId="490AB88C"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6"/>
        <w:gridCol w:w="4304"/>
      </w:tblGrid>
      <w:tr w:rsidR="00B466A4" w14:paraId="5D81A3E1" w14:textId="77777777">
        <w:tc>
          <w:tcPr>
            <w:tcW w:w="8856" w:type="dxa"/>
            <w:gridSpan w:val="2"/>
            <w:shd w:val="clear" w:color="auto" w:fill="E0E0E0"/>
          </w:tcPr>
          <w:p w14:paraId="1626B4CA" w14:textId="77777777" w:rsidR="00B466A4" w:rsidRDefault="00B466A4"/>
          <w:p w14:paraId="65F26D1E" w14:textId="77777777" w:rsidR="00B466A4" w:rsidRPr="004837E8" w:rsidRDefault="00B466A4">
            <w:pPr>
              <w:rPr>
                <w:b/>
                <w:bCs/>
                <w:szCs w:val="20"/>
              </w:rPr>
            </w:pPr>
            <w:r w:rsidRPr="004837E8">
              <w:rPr>
                <w:b/>
                <w:bCs/>
                <w:szCs w:val="20"/>
              </w:rPr>
              <w:t>I. Post Information</w:t>
            </w:r>
          </w:p>
          <w:p w14:paraId="2050F988" w14:textId="77777777" w:rsidR="00B466A4" w:rsidRDefault="00B466A4">
            <w:pPr>
              <w:rPr>
                <w:b/>
                <w:bCs/>
                <w:sz w:val="24"/>
              </w:rPr>
            </w:pPr>
          </w:p>
        </w:tc>
      </w:tr>
      <w:tr w:rsidR="00B466A4" w14:paraId="6FE0F83B" w14:textId="77777777">
        <w:tc>
          <w:tcPr>
            <w:tcW w:w="4428" w:type="dxa"/>
          </w:tcPr>
          <w:p w14:paraId="5178E7E6" w14:textId="77777777" w:rsidR="00B466A4" w:rsidRPr="00AA6252" w:rsidRDefault="00B466A4"/>
          <w:p w14:paraId="6402E557" w14:textId="48D74B43" w:rsidR="00C95841" w:rsidRPr="00B07ABB" w:rsidRDefault="00C95841" w:rsidP="00C95841">
            <w:pPr>
              <w:rPr>
                <w:rFonts w:cs="Arial"/>
                <w:b/>
                <w:bCs/>
              </w:rPr>
            </w:pPr>
            <w:r w:rsidRPr="00B07ABB">
              <w:rPr>
                <w:rFonts w:cs="Arial"/>
                <w:b/>
                <w:bCs/>
              </w:rPr>
              <w:t xml:space="preserve">POST NUMBER/ CASE NUMBER: </w:t>
            </w:r>
            <w:r w:rsidR="004D16DF" w:rsidRPr="004D16DF">
              <w:rPr>
                <w:rFonts w:cs="Arial"/>
              </w:rPr>
              <w:t>N/A</w:t>
            </w:r>
          </w:p>
          <w:p w14:paraId="5E2515CB" w14:textId="1D768CDF" w:rsidR="00C95841" w:rsidRPr="006A47FF" w:rsidRDefault="00C95841" w:rsidP="00C95841">
            <w:pPr>
              <w:rPr>
                <w:rFonts w:cs="Arial"/>
              </w:rPr>
            </w:pPr>
            <w:r w:rsidRPr="00B07ABB">
              <w:rPr>
                <w:rFonts w:cs="Arial"/>
                <w:b/>
                <w:bCs/>
              </w:rPr>
              <w:t>POST/CASE NUMBER OF SUPERVISOR:</w:t>
            </w:r>
            <w:r w:rsidRPr="006A47FF">
              <w:rPr>
                <w:rFonts w:cs="Arial"/>
              </w:rPr>
              <w:t xml:space="preserve"> </w:t>
            </w:r>
            <w:r w:rsidR="004D16DF">
              <w:rPr>
                <w:szCs w:val="20"/>
              </w:rPr>
              <w:t>101323</w:t>
            </w:r>
          </w:p>
          <w:p w14:paraId="4FC1E8C2" w14:textId="1A18BF95" w:rsidR="00C95841" w:rsidRPr="00B07ABB" w:rsidRDefault="00C95841" w:rsidP="00C95841">
            <w:pPr>
              <w:rPr>
                <w:rFonts w:cs="Arial"/>
              </w:rPr>
            </w:pPr>
            <w:r w:rsidRPr="00B07ABB">
              <w:rPr>
                <w:rFonts w:cs="Arial"/>
                <w:b/>
                <w:bCs/>
              </w:rPr>
              <w:t xml:space="preserve">REASON FOR CLASSIFICATION: </w:t>
            </w:r>
            <w:r w:rsidR="004D16DF">
              <w:rPr>
                <w:rFonts w:cs="Arial"/>
              </w:rPr>
              <w:t>Establishment</w:t>
            </w:r>
          </w:p>
          <w:p w14:paraId="1233557B" w14:textId="0011B049" w:rsidR="00C95841" w:rsidRPr="00B07ABB" w:rsidRDefault="00C95841" w:rsidP="00C95841">
            <w:pPr>
              <w:rPr>
                <w:rFonts w:cs="Arial"/>
              </w:rPr>
            </w:pPr>
            <w:r w:rsidRPr="00B07ABB">
              <w:rPr>
                <w:rFonts w:cs="Arial"/>
                <w:b/>
                <w:bCs/>
              </w:rPr>
              <w:t xml:space="preserve">COUNTRY: </w:t>
            </w:r>
            <w:r w:rsidR="004D16DF" w:rsidRPr="004D16DF">
              <w:rPr>
                <w:rFonts w:cs="Arial"/>
              </w:rPr>
              <w:t>Yemen</w:t>
            </w:r>
          </w:p>
          <w:p w14:paraId="56630269" w14:textId="3FC9DF4F" w:rsidR="00C95841" w:rsidRPr="00B07ABB" w:rsidRDefault="00C95841" w:rsidP="00C95841">
            <w:pPr>
              <w:rPr>
                <w:rFonts w:cs="Arial"/>
              </w:rPr>
            </w:pPr>
            <w:r w:rsidRPr="00B07ABB">
              <w:rPr>
                <w:rFonts w:cs="Arial"/>
                <w:b/>
                <w:bCs/>
              </w:rPr>
              <w:t>DUTY STATION</w:t>
            </w:r>
            <w:r>
              <w:rPr>
                <w:rFonts w:cs="Arial"/>
                <w:b/>
                <w:bCs/>
              </w:rPr>
              <w:t>:</w:t>
            </w:r>
            <w:r w:rsidR="004D16DF">
              <w:rPr>
                <w:rFonts w:cs="Arial"/>
                <w:b/>
                <w:bCs/>
              </w:rPr>
              <w:t xml:space="preserve"> </w:t>
            </w:r>
            <w:r w:rsidR="004D16DF" w:rsidRPr="004D16DF">
              <w:rPr>
                <w:rFonts w:cs="Arial"/>
              </w:rPr>
              <w:t>Sana’a</w:t>
            </w:r>
          </w:p>
          <w:p w14:paraId="1CBE2A29" w14:textId="652F9488" w:rsidR="00C95841" w:rsidRPr="00B07ABB" w:rsidRDefault="00C95841" w:rsidP="00C95841">
            <w:pPr>
              <w:rPr>
                <w:rFonts w:cs="Arial"/>
                <w:b/>
                <w:bCs/>
              </w:rPr>
            </w:pPr>
            <w:r w:rsidRPr="00B07ABB">
              <w:rPr>
                <w:rFonts w:cs="Arial"/>
                <w:b/>
                <w:bCs/>
              </w:rPr>
              <w:t>SECTION:</w:t>
            </w:r>
            <w:r w:rsidR="004D16DF">
              <w:rPr>
                <w:rFonts w:cs="Arial"/>
                <w:b/>
                <w:bCs/>
              </w:rPr>
              <w:t xml:space="preserve"> </w:t>
            </w:r>
            <w:r w:rsidR="004D16DF" w:rsidRPr="004D16DF">
              <w:rPr>
                <w:rFonts w:cs="Arial"/>
              </w:rPr>
              <w:t>Programme</w:t>
            </w:r>
          </w:p>
          <w:p w14:paraId="4BC343C4" w14:textId="10DACAB6" w:rsidR="00B466A4" w:rsidRDefault="00C95841" w:rsidP="00C95841">
            <w:r w:rsidRPr="00B07ABB">
              <w:rPr>
                <w:rFonts w:cs="Arial"/>
                <w:b/>
                <w:bCs/>
              </w:rPr>
              <w:t>UNIT:</w:t>
            </w:r>
            <w:r w:rsidRPr="00B07ABB">
              <w:rPr>
                <w:rFonts w:cs="Arial"/>
              </w:rPr>
              <w:t xml:space="preserve"> </w:t>
            </w:r>
            <w:r w:rsidR="004D16DF">
              <w:rPr>
                <w:rFonts w:cs="Arial"/>
              </w:rPr>
              <w:t>Health</w:t>
            </w:r>
          </w:p>
        </w:tc>
        <w:tc>
          <w:tcPr>
            <w:tcW w:w="4428" w:type="dxa"/>
          </w:tcPr>
          <w:p w14:paraId="1D0B94FD" w14:textId="6EB76CE7" w:rsidR="00B466A4" w:rsidRDefault="00B466A4"/>
          <w:p w14:paraId="62F99742" w14:textId="70E09154" w:rsidR="00C95841" w:rsidRPr="00B07ABB" w:rsidRDefault="00C95841" w:rsidP="00C95841">
            <w:pPr>
              <w:rPr>
                <w:rFonts w:cs="Arial"/>
              </w:rPr>
            </w:pPr>
            <w:r w:rsidRPr="00B07ABB">
              <w:rPr>
                <w:rFonts w:cs="Arial"/>
                <w:b/>
                <w:bCs/>
              </w:rPr>
              <w:t>CATEGORY:</w:t>
            </w:r>
            <w:r w:rsidRPr="00B07ABB">
              <w:rPr>
                <w:rFonts w:cs="Arial"/>
              </w:rPr>
              <w:t xml:space="preserve"> </w:t>
            </w:r>
            <w:r w:rsidR="00BB5AB8">
              <w:rPr>
                <w:rFonts w:cs="Arial"/>
              </w:rPr>
              <w:t>NOB</w:t>
            </w:r>
          </w:p>
          <w:p w14:paraId="1C2CB0B8" w14:textId="42B11BE4" w:rsidR="00C95841" w:rsidRPr="00B07ABB" w:rsidRDefault="00C95841" w:rsidP="00C95841">
            <w:pPr>
              <w:rPr>
                <w:rFonts w:cs="Arial"/>
                <w:b/>
                <w:bCs/>
              </w:rPr>
            </w:pPr>
            <w:r w:rsidRPr="00B07ABB">
              <w:rPr>
                <w:rFonts w:cs="Arial"/>
                <w:b/>
                <w:bCs/>
              </w:rPr>
              <w:t>PROPOSED LEVEL:</w:t>
            </w:r>
          </w:p>
          <w:p w14:paraId="79845257" w14:textId="29427E48" w:rsidR="00C95841" w:rsidRPr="00B07ABB" w:rsidRDefault="00C95841" w:rsidP="00C95841">
            <w:pPr>
              <w:rPr>
                <w:rFonts w:cs="Arial"/>
              </w:rPr>
            </w:pPr>
            <w:r w:rsidRPr="00B07ABB">
              <w:rPr>
                <w:rFonts w:cs="Arial"/>
                <w:b/>
                <w:bCs/>
              </w:rPr>
              <w:t>JOB TITLE:</w:t>
            </w:r>
            <w:r w:rsidRPr="00B07ABB">
              <w:rPr>
                <w:rFonts w:cs="Arial"/>
              </w:rPr>
              <w:t xml:space="preserve"> </w:t>
            </w:r>
            <w:r w:rsidR="00535833" w:rsidRPr="00535833">
              <w:rPr>
                <w:rFonts w:cs="Arial"/>
              </w:rPr>
              <w:t>Programme Officer</w:t>
            </w:r>
            <w:r w:rsidR="00BB5AB8">
              <w:rPr>
                <w:rFonts w:cs="Arial"/>
              </w:rPr>
              <w:t xml:space="preserve"> (</w:t>
            </w:r>
            <w:r w:rsidR="00BB5AB8" w:rsidRPr="00BB5AB8">
              <w:rPr>
                <w:rFonts w:cs="Arial"/>
              </w:rPr>
              <w:t>PHC</w:t>
            </w:r>
            <w:r w:rsidR="00BB5AB8">
              <w:rPr>
                <w:rFonts w:cs="Arial"/>
              </w:rPr>
              <w:t>-</w:t>
            </w:r>
            <w:r w:rsidR="00BB5AB8" w:rsidRPr="00BB5AB8">
              <w:rPr>
                <w:rFonts w:cs="Arial"/>
              </w:rPr>
              <w:t xml:space="preserve"> </w:t>
            </w:r>
            <w:r w:rsidR="00BB5AB8">
              <w:rPr>
                <w:rFonts w:cs="Arial"/>
              </w:rPr>
              <w:t>F</w:t>
            </w:r>
            <w:r w:rsidR="00BB5AB8" w:rsidRPr="00BB5AB8">
              <w:rPr>
                <w:rFonts w:cs="Arial"/>
              </w:rPr>
              <w:t xml:space="preserve">inancing and </w:t>
            </w:r>
            <w:r w:rsidR="00BB5AB8">
              <w:rPr>
                <w:rFonts w:cs="Arial"/>
              </w:rPr>
              <w:t>B</w:t>
            </w:r>
            <w:r w:rsidR="00BB5AB8" w:rsidRPr="00BB5AB8">
              <w:rPr>
                <w:rFonts w:cs="Arial"/>
              </w:rPr>
              <w:t>udgeting</w:t>
            </w:r>
            <w:r w:rsidR="00BB5AB8">
              <w:rPr>
                <w:rFonts w:cs="Arial"/>
              </w:rPr>
              <w:t>)</w:t>
            </w:r>
          </w:p>
          <w:p w14:paraId="6457C917" w14:textId="50252DF5" w:rsidR="00C95841" w:rsidRPr="00B07ABB" w:rsidRDefault="00C95841" w:rsidP="00C95841">
            <w:pPr>
              <w:rPr>
                <w:rFonts w:cs="Arial"/>
              </w:rPr>
            </w:pPr>
            <w:r w:rsidRPr="00B07ABB">
              <w:rPr>
                <w:rFonts w:cs="Arial"/>
                <w:b/>
                <w:bCs/>
              </w:rPr>
              <w:t>Functional Code:</w:t>
            </w:r>
          </w:p>
          <w:p w14:paraId="16CA705E" w14:textId="7661ADA1" w:rsidR="00C95841" w:rsidRPr="00B07ABB" w:rsidRDefault="00C95841" w:rsidP="00C95841">
            <w:pPr>
              <w:rPr>
                <w:rFonts w:cs="Arial"/>
              </w:rPr>
            </w:pPr>
            <w:r w:rsidRPr="00B07ABB">
              <w:rPr>
                <w:rFonts w:cs="Arial"/>
                <w:b/>
                <w:bCs/>
              </w:rPr>
              <w:t>ICSC CCOG Code:</w:t>
            </w:r>
          </w:p>
          <w:p w14:paraId="3C0D9384" w14:textId="77777777" w:rsidR="00B466A4" w:rsidRDefault="00B466A4" w:rsidP="00B466A4"/>
        </w:tc>
      </w:tr>
    </w:tbl>
    <w:p w14:paraId="249FE200" w14:textId="43E11FAB"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3B24BAD1" w14:textId="77777777">
        <w:tc>
          <w:tcPr>
            <w:tcW w:w="8856" w:type="dxa"/>
            <w:tcBorders>
              <w:bottom w:val="single" w:sz="4" w:space="0" w:color="auto"/>
            </w:tcBorders>
            <w:shd w:val="clear" w:color="auto" w:fill="E0E0E0"/>
          </w:tcPr>
          <w:p w14:paraId="24ADE980" w14:textId="77777777" w:rsidR="00B466A4" w:rsidRDefault="00B466A4">
            <w:pPr>
              <w:pStyle w:val="Heading1"/>
            </w:pPr>
          </w:p>
          <w:p w14:paraId="3EE3A2A0" w14:textId="6D47E56E" w:rsidR="00B466A4" w:rsidRPr="004837E8" w:rsidRDefault="00B466A4">
            <w:pPr>
              <w:pStyle w:val="Heading1"/>
              <w:rPr>
                <w:sz w:val="20"/>
                <w:szCs w:val="20"/>
              </w:rPr>
            </w:pPr>
            <w:r w:rsidRPr="004837E8">
              <w:rPr>
                <w:sz w:val="20"/>
                <w:szCs w:val="20"/>
              </w:rPr>
              <w:t xml:space="preserve">II. </w:t>
            </w:r>
            <w:r w:rsidR="00AA6252" w:rsidRPr="004837E8">
              <w:rPr>
                <w:sz w:val="20"/>
                <w:szCs w:val="20"/>
              </w:rPr>
              <w:t>Strategic Office Context and</w:t>
            </w:r>
            <w:r w:rsidR="0097359A" w:rsidRPr="004837E8">
              <w:rPr>
                <w:sz w:val="20"/>
                <w:szCs w:val="20"/>
              </w:rPr>
              <w:t xml:space="preserve"> </w:t>
            </w:r>
            <w:r w:rsidR="00AB0BF5">
              <w:rPr>
                <w:sz w:val="20"/>
                <w:szCs w:val="20"/>
              </w:rPr>
              <w:t>P</w:t>
            </w:r>
            <w:r w:rsidRPr="004837E8">
              <w:rPr>
                <w:sz w:val="20"/>
                <w:szCs w:val="20"/>
              </w:rPr>
              <w:t>urpose for the job</w:t>
            </w:r>
          </w:p>
          <w:p w14:paraId="3DE2A6C5" w14:textId="77777777" w:rsidR="00B466A4" w:rsidRDefault="00B466A4">
            <w:pPr>
              <w:pStyle w:val="Heading1"/>
              <w:rPr>
                <w:b w:val="0"/>
                <w:bCs w:val="0"/>
                <w:i/>
                <w:iCs/>
                <w:sz w:val="18"/>
              </w:rPr>
            </w:pPr>
          </w:p>
        </w:tc>
      </w:tr>
      <w:tr w:rsidR="00B466A4" w14:paraId="15B702F1" w14:textId="77777777">
        <w:tc>
          <w:tcPr>
            <w:tcW w:w="8856" w:type="dxa"/>
          </w:tcPr>
          <w:p w14:paraId="4D717E9B" w14:textId="77777777" w:rsidR="00A67A4A" w:rsidRDefault="00A67A4A" w:rsidP="00B466A4">
            <w:pPr>
              <w:widowControl w:val="0"/>
              <w:autoSpaceDE w:val="0"/>
              <w:autoSpaceDN w:val="0"/>
              <w:adjustRightInd w:val="0"/>
              <w:jc w:val="both"/>
              <w:rPr>
                <w:rFonts w:cs="Cambria"/>
                <w:bCs/>
                <w:szCs w:val="32"/>
              </w:rPr>
            </w:pPr>
          </w:p>
          <w:p w14:paraId="2B48ACE3" w14:textId="77777777" w:rsidR="00260A31" w:rsidRPr="009A5A1E" w:rsidRDefault="00260A31" w:rsidP="00260A31">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Pr>
                <w:rFonts w:cs="Cambria"/>
                <w:bCs/>
                <w:szCs w:val="32"/>
              </w:rPr>
              <w:t>s</w:t>
            </w:r>
            <w:r w:rsidRPr="00163786">
              <w:rPr>
                <w:rFonts w:cs="Arial"/>
                <w:szCs w:val="26"/>
              </w:rPr>
              <w:t>.</w:t>
            </w:r>
          </w:p>
          <w:p w14:paraId="1E1D476D" w14:textId="77777777" w:rsidR="00260A31" w:rsidRDefault="00260A31" w:rsidP="00260A31">
            <w:pPr>
              <w:jc w:val="both"/>
              <w:rPr>
                <w:rFonts w:cs="Arial"/>
                <w:szCs w:val="26"/>
              </w:rPr>
            </w:pPr>
          </w:p>
          <w:p w14:paraId="6449D499" w14:textId="77777777" w:rsidR="00260A31" w:rsidRDefault="00260A31" w:rsidP="00260A31">
            <w:pPr>
              <w:jc w:val="both"/>
              <w:rPr>
                <w:rFonts w:cs="Arial"/>
                <w:szCs w:val="26"/>
              </w:rPr>
            </w:pPr>
            <w:r>
              <w:rPr>
                <w:rFonts w:cs="Arial"/>
                <w:b/>
                <w:szCs w:val="26"/>
                <w:u w:val="single"/>
              </w:rPr>
              <w:t>J</w:t>
            </w:r>
            <w:r w:rsidRPr="00DC15B7">
              <w:rPr>
                <w:rFonts w:cs="Arial"/>
                <w:b/>
                <w:szCs w:val="26"/>
                <w:u w:val="single"/>
              </w:rPr>
              <w:t>ob organizational context</w:t>
            </w:r>
            <w:r w:rsidRPr="00DC15B7">
              <w:rPr>
                <w:rFonts w:cs="Arial"/>
                <w:szCs w:val="26"/>
                <w:u w:val="single"/>
              </w:rPr>
              <w:t>:</w:t>
            </w:r>
            <w:r>
              <w:rPr>
                <w:rFonts w:cs="Arial"/>
                <w:szCs w:val="26"/>
              </w:rPr>
              <w:t xml:space="preserve"> </w:t>
            </w:r>
          </w:p>
          <w:p w14:paraId="5C78E3C4" w14:textId="77777777" w:rsidR="00252F5F" w:rsidRDefault="00252F5F" w:rsidP="00260A31">
            <w:pPr>
              <w:jc w:val="both"/>
              <w:rPr>
                <w:rFonts w:cs="Arial"/>
                <w:szCs w:val="26"/>
              </w:rPr>
            </w:pPr>
          </w:p>
          <w:p w14:paraId="35DBA912" w14:textId="0914A720" w:rsidR="00252F5F" w:rsidRDefault="00AA1F7F" w:rsidP="00260A31">
            <w:pPr>
              <w:jc w:val="both"/>
              <w:rPr>
                <w:rFonts w:cs="Arial"/>
                <w:szCs w:val="26"/>
              </w:rPr>
            </w:pPr>
            <w:r w:rsidRPr="00AA1F7F">
              <w:rPr>
                <w:rFonts w:cs="Arial"/>
                <w:noProof/>
                <w:szCs w:val="26"/>
              </w:rPr>
              <w:lastRenderedPageBreak/>
              <w:drawing>
                <wp:inline distT="0" distB="0" distL="0" distR="0" wp14:anchorId="785C2561" wp14:editId="0212E145">
                  <wp:extent cx="5486400" cy="28333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2833370"/>
                          </a:xfrm>
                          <a:prstGeom prst="rect">
                            <a:avLst/>
                          </a:prstGeom>
                        </pic:spPr>
                      </pic:pic>
                    </a:graphicData>
                  </a:graphic>
                </wp:inline>
              </w:drawing>
            </w:r>
          </w:p>
          <w:p w14:paraId="7F6DCDAA" w14:textId="77777777" w:rsidR="00260A31" w:rsidRPr="00252F5F" w:rsidRDefault="00260A31" w:rsidP="00260A31">
            <w:pPr>
              <w:jc w:val="both"/>
              <w:rPr>
                <w:rFonts w:cs="Arial"/>
                <w:b/>
                <w:bCs/>
                <w:szCs w:val="26"/>
                <w:u w:val="single"/>
              </w:rPr>
            </w:pPr>
          </w:p>
          <w:p w14:paraId="681902AA" w14:textId="500835AF" w:rsidR="00252F5F" w:rsidRPr="00252F5F" w:rsidRDefault="00252F5F" w:rsidP="00260A31">
            <w:pPr>
              <w:jc w:val="both"/>
              <w:rPr>
                <w:b/>
                <w:bCs/>
                <w:u w:val="single"/>
              </w:rPr>
            </w:pPr>
            <w:r w:rsidRPr="00252F5F">
              <w:rPr>
                <w:b/>
                <w:bCs/>
                <w:szCs w:val="20"/>
                <w:u w:val="single"/>
              </w:rPr>
              <w:t>Purpose for the job:</w:t>
            </w:r>
          </w:p>
          <w:p w14:paraId="0C386787" w14:textId="77777777" w:rsidR="00252F5F" w:rsidRDefault="00252F5F" w:rsidP="00260A31">
            <w:pPr>
              <w:jc w:val="both"/>
            </w:pPr>
          </w:p>
          <w:p w14:paraId="5734C681" w14:textId="137BB76C" w:rsidR="009B02F0" w:rsidRDefault="00260A31" w:rsidP="00260A31">
            <w:pPr>
              <w:jc w:val="both"/>
            </w:pPr>
            <w:r>
              <w:t xml:space="preserve">The </w:t>
            </w:r>
            <w:r w:rsidRPr="00FD05D6">
              <w:rPr>
                <w:bCs/>
              </w:rPr>
              <w:t>P</w:t>
            </w:r>
            <w:r>
              <w:rPr>
                <w:bCs/>
              </w:rPr>
              <w:t>rimary Health Care (PHC)</w:t>
            </w:r>
            <w:r w:rsidRPr="00FD05D6">
              <w:rPr>
                <w:bCs/>
              </w:rPr>
              <w:t xml:space="preserve"> Financing </w:t>
            </w:r>
            <w:r>
              <w:rPr>
                <w:bCs/>
              </w:rPr>
              <w:t>a</w:t>
            </w:r>
            <w:r w:rsidRPr="00FD05D6">
              <w:rPr>
                <w:bCs/>
              </w:rPr>
              <w:t>nd Budgeting Officer</w:t>
            </w:r>
            <w:r w:rsidRPr="00FD05D6">
              <w:t xml:space="preserve"> </w:t>
            </w:r>
            <w:r>
              <w:t xml:space="preserve">is responsible for providing support to the Health Manager - PHC, Health Section programme colleagues, and expert implementing partners supporting UNICEF work by leading on PHC financial data analytics and modeling work in relation to PHC Financing Systems Strengthening support to the Ministry of Public Health and Population (MoPHP) of Yemen; And is overall lead on budget planning and management of pooled funding for PHC. The </w:t>
            </w:r>
            <w:r w:rsidRPr="00CC7FAB">
              <w:rPr>
                <w:bCs/>
              </w:rPr>
              <w:t xml:space="preserve">Primary Health Care (PHC) Financing </w:t>
            </w:r>
            <w:r>
              <w:rPr>
                <w:bCs/>
              </w:rPr>
              <w:t>a</w:t>
            </w:r>
            <w:r w:rsidRPr="00CC7FAB">
              <w:rPr>
                <w:bCs/>
              </w:rPr>
              <w:t>nd Budgeting Officer</w:t>
            </w:r>
            <w:r>
              <w:rPr>
                <w:bCs/>
              </w:rPr>
              <w:t xml:space="preserve"> will ensure the requisite excellence in PHC Financing Systems Strengthening and management of pooled funding is upheld by </w:t>
            </w:r>
            <w:r>
              <w:t>applying theoretical skills and thorough knowledge of organizational goals, objectives, rules, regulations, policies, and procedures to complete the tasks.</w:t>
            </w:r>
          </w:p>
          <w:p w14:paraId="392BF838" w14:textId="77777777" w:rsidR="00F9327B" w:rsidRDefault="00F9327B" w:rsidP="00260A31">
            <w:pPr>
              <w:jc w:val="both"/>
              <w:rPr>
                <w:color w:val="FF0000"/>
              </w:rPr>
            </w:pPr>
          </w:p>
          <w:p w14:paraId="06E373E8" w14:textId="0CD68919" w:rsidR="00F9327B" w:rsidRPr="004F2679" w:rsidRDefault="00F9327B" w:rsidP="00260A31">
            <w:pPr>
              <w:jc w:val="both"/>
              <w:rPr>
                <w:color w:val="FF0000"/>
                <w:szCs w:val="20"/>
              </w:rPr>
            </w:pPr>
          </w:p>
          <w:p w14:paraId="28A3245E" w14:textId="059E70D5" w:rsidR="00C00C9F" w:rsidRDefault="00C00C9F" w:rsidP="008E20E6">
            <w:pPr>
              <w:jc w:val="both"/>
            </w:pPr>
          </w:p>
        </w:tc>
      </w:tr>
    </w:tbl>
    <w:p w14:paraId="28F89465" w14:textId="77777777" w:rsidR="00B466A4" w:rsidRDefault="00B466A4"/>
    <w:p w14:paraId="6361AD0C" w14:textId="77777777" w:rsidR="00B466A4" w:rsidRDefault="00B466A4"/>
    <w:p w14:paraId="1DD5D61F" w14:textId="77777777" w:rsidR="00260A31" w:rsidRDefault="00260A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713E79CA" w14:textId="77777777">
        <w:tc>
          <w:tcPr>
            <w:tcW w:w="8856" w:type="dxa"/>
            <w:shd w:val="clear" w:color="auto" w:fill="E0E0E0"/>
          </w:tcPr>
          <w:p w14:paraId="353894B4" w14:textId="77777777" w:rsidR="00B466A4" w:rsidRDefault="00B466A4">
            <w:pPr>
              <w:rPr>
                <w:b/>
                <w:bCs/>
                <w:sz w:val="24"/>
              </w:rPr>
            </w:pPr>
          </w:p>
          <w:p w14:paraId="56AD9415" w14:textId="55B0412C" w:rsidR="00B466A4" w:rsidRPr="004837E8" w:rsidRDefault="00B466A4">
            <w:pPr>
              <w:pStyle w:val="Heading1"/>
              <w:rPr>
                <w:i/>
                <w:sz w:val="20"/>
                <w:szCs w:val="20"/>
              </w:rPr>
            </w:pPr>
            <w:r w:rsidRPr="004837E8">
              <w:rPr>
                <w:sz w:val="20"/>
                <w:szCs w:val="20"/>
              </w:rPr>
              <w:t>III. Key function</w:t>
            </w:r>
            <w:r w:rsidR="004015C5" w:rsidRPr="004837E8">
              <w:rPr>
                <w:sz w:val="20"/>
                <w:szCs w:val="20"/>
              </w:rPr>
              <w:t>s</w:t>
            </w:r>
            <w:r w:rsidRPr="004837E8">
              <w:rPr>
                <w:sz w:val="20"/>
                <w:szCs w:val="20"/>
              </w:rPr>
              <w:t>, accountabi</w:t>
            </w:r>
            <w:r w:rsidR="00DC4A55" w:rsidRPr="004837E8">
              <w:rPr>
                <w:sz w:val="20"/>
                <w:szCs w:val="20"/>
              </w:rPr>
              <w:t>lities and related duties/tasks:</w:t>
            </w:r>
          </w:p>
          <w:p w14:paraId="5C16C989" w14:textId="77777777" w:rsidR="00B466A4" w:rsidRDefault="00B466A4">
            <w:pPr>
              <w:rPr>
                <w:i/>
                <w:iCs/>
                <w:sz w:val="18"/>
              </w:rPr>
            </w:pPr>
          </w:p>
        </w:tc>
      </w:tr>
      <w:tr w:rsidR="006026CE" w14:paraId="47E9F5E7" w14:textId="77777777">
        <w:tc>
          <w:tcPr>
            <w:tcW w:w="8856" w:type="dxa"/>
          </w:tcPr>
          <w:p w14:paraId="73FCBBB7" w14:textId="77777777" w:rsidR="006026CE" w:rsidRDefault="006026CE" w:rsidP="006026CE"/>
          <w:p w14:paraId="41BA529E" w14:textId="77777777" w:rsidR="006026CE" w:rsidRDefault="006026CE" w:rsidP="006026CE">
            <w:r>
              <w:t>1.</w:t>
            </w:r>
            <w:r>
              <w:tab/>
              <w:t>Support to PHC financing Systems Strengthening planning and management</w:t>
            </w:r>
          </w:p>
          <w:p w14:paraId="24004A0C" w14:textId="77777777" w:rsidR="006026CE" w:rsidRDefault="006026CE" w:rsidP="006026CE">
            <w:r>
              <w:t>2.</w:t>
            </w:r>
            <w:r>
              <w:tab/>
              <w:t xml:space="preserve">PHC pool fund budget planning and management </w:t>
            </w:r>
          </w:p>
          <w:p w14:paraId="3A256F3F" w14:textId="77777777" w:rsidR="006026CE" w:rsidRDefault="006026CE" w:rsidP="006026CE">
            <w:r>
              <w:t>3.</w:t>
            </w:r>
            <w:r>
              <w:tab/>
              <w:t>Financial reporting and pooled fund donor compliance monitoring</w:t>
            </w:r>
          </w:p>
          <w:p w14:paraId="6C94D462" w14:textId="77777777" w:rsidR="006026CE" w:rsidRDefault="006026CE" w:rsidP="006026CE">
            <w:r>
              <w:t>4.</w:t>
            </w:r>
            <w:r>
              <w:tab/>
              <w:t>Knowledge and capacity building</w:t>
            </w:r>
          </w:p>
          <w:p w14:paraId="4C85E689" w14:textId="4929A944" w:rsidR="006026CE" w:rsidRDefault="006026CE" w:rsidP="006026CE"/>
        </w:tc>
      </w:tr>
      <w:tr w:rsidR="00B466A4" w14:paraId="3E7B7818" w14:textId="77777777">
        <w:tc>
          <w:tcPr>
            <w:tcW w:w="8856" w:type="dxa"/>
          </w:tcPr>
          <w:p w14:paraId="5276C0CC" w14:textId="77777777" w:rsidR="00C52F9D" w:rsidRPr="00D52160" w:rsidRDefault="00C52F9D" w:rsidP="00C52F9D">
            <w:pPr>
              <w:pStyle w:val="ListParagraph"/>
              <w:numPr>
                <w:ilvl w:val="0"/>
                <w:numId w:val="22"/>
              </w:numPr>
              <w:rPr>
                <w:b/>
              </w:rPr>
            </w:pPr>
            <w:r w:rsidRPr="00D52160">
              <w:rPr>
                <w:b/>
              </w:rPr>
              <w:t>Support to PHC financing Systems Strengthening planning and management</w:t>
            </w:r>
          </w:p>
          <w:p w14:paraId="30CF340B" w14:textId="77777777" w:rsidR="00C52F9D" w:rsidRDefault="00C52F9D" w:rsidP="00C52F9D">
            <w:pPr>
              <w:jc w:val="both"/>
              <w:rPr>
                <w:b/>
              </w:rPr>
            </w:pPr>
          </w:p>
          <w:p w14:paraId="54DB9C9B" w14:textId="77777777" w:rsidR="00C52F9D" w:rsidRDefault="00C52F9D" w:rsidP="00C52F9D">
            <w:pPr>
              <w:numPr>
                <w:ilvl w:val="0"/>
                <w:numId w:val="21"/>
              </w:numPr>
              <w:jc w:val="both"/>
            </w:pPr>
            <w:r>
              <w:t>Financial analytics for PHC financing systems strengthening work, including the development of the PHC investment case, preparing/analyzing financial data and documentations to support modeling for optimizing efficiencies in PHC financing approaches.</w:t>
            </w:r>
          </w:p>
          <w:p w14:paraId="643EA316" w14:textId="28BF7AED" w:rsidR="009B02F0" w:rsidRPr="00C52F9D" w:rsidRDefault="00C52F9D" w:rsidP="00C52F9D">
            <w:pPr>
              <w:numPr>
                <w:ilvl w:val="0"/>
                <w:numId w:val="21"/>
              </w:numPr>
              <w:jc w:val="both"/>
            </w:pPr>
            <w:r>
              <w:t>Technical finance input for establishing Public Finance Monitoring (PFM) mechanisms for the PHC platform, and under-taking monitoring of PFM functionality and analysis for learning and adjustment.</w:t>
            </w:r>
          </w:p>
          <w:tbl>
            <w:tblPr>
              <w:tblW w:w="8520" w:type="dxa"/>
              <w:tblBorders>
                <w:top w:val="nil"/>
                <w:left w:val="nil"/>
                <w:bottom w:val="nil"/>
                <w:right w:val="nil"/>
              </w:tblBorders>
              <w:tblLook w:val="0000" w:firstRow="0" w:lastRow="0" w:firstColumn="0" w:lastColumn="0" w:noHBand="0" w:noVBand="0"/>
            </w:tblPr>
            <w:tblGrid>
              <w:gridCol w:w="8520"/>
            </w:tblGrid>
            <w:tr w:rsidR="009B02F0" w:rsidRPr="009B02F0" w14:paraId="1E465791" w14:textId="77777777" w:rsidTr="008E20E6">
              <w:trPr>
                <w:trHeight w:val="80"/>
              </w:trPr>
              <w:tc>
                <w:tcPr>
                  <w:tcW w:w="8520" w:type="dxa"/>
                </w:tcPr>
                <w:p w14:paraId="7C5D31A4" w14:textId="77220362" w:rsidR="00032906" w:rsidRPr="009B02F0" w:rsidRDefault="00032906" w:rsidP="00032906">
                  <w:pPr>
                    <w:pStyle w:val="Default"/>
                    <w:rPr>
                      <w:sz w:val="20"/>
                      <w:szCs w:val="20"/>
                    </w:rPr>
                  </w:pPr>
                </w:p>
              </w:tc>
            </w:tr>
          </w:tbl>
          <w:p w14:paraId="2F5A83B5" w14:textId="564E7DDD" w:rsidR="00D435E8" w:rsidRPr="00E96557" w:rsidRDefault="00D435E8" w:rsidP="00D435E8">
            <w:pPr>
              <w:rPr>
                <w:b/>
              </w:rPr>
            </w:pPr>
          </w:p>
        </w:tc>
      </w:tr>
      <w:tr w:rsidR="00366105" w14:paraId="3D334A19" w14:textId="77777777">
        <w:tc>
          <w:tcPr>
            <w:tcW w:w="8856" w:type="dxa"/>
          </w:tcPr>
          <w:p w14:paraId="732FF2CF" w14:textId="77777777" w:rsidR="00C91A77" w:rsidRDefault="00C91A77" w:rsidP="00C91A77">
            <w:pPr>
              <w:pStyle w:val="ListParagraph"/>
              <w:numPr>
                <w:ilvl w:val="0"/>
                <w:numId w:val="22"/>
              </w:numPr>
              <w:rPr>
                <w:rFonts w:eastAsia="MS Mincho" w:cs="Arial"/>
                <w:b/>
                <w:szCs w:val="20"/>
                <w:lang w:val="en-GB" w:eastAsia="ja-JP"/>
              </w:rPr>
            </w:pPr>
            <w:r w:rsidRPr="00D52160">
              <w:rPr>
                <w:rFonts w:eastAsia="MS Mincho" w:cs="Arial"/>
                <w:b/>
                <w:szCs w:val="20"/>
                <w:lang w:val="en-GB" w:eastAsia="ja-JP"/>
              </w:rPr>
              <w:t xml:space="preserve">PHC pool fund budget planning and management </w:t>
            </w:r>
          </w:p>
          <w:p w14:paraId="1182D3D5" w14:textId="77777777" w:rsidR="00C91A77" w:rsidRPr="00D52160" w:rsidRDefault="00C91A77" w:rsidP="00C91A77">
            <w:pPr>
              <w:pStyle w:val="ListParagraph"/>
              <w:ind w:left="360"/>
              <w:rPr>
                <w:rFonts w:eastAsia="MS Mincho" w:cs="Arial"/>
                <w:b/>
                <w:szCs w:val="20"/>
                <w:lang w:val="en-GB" w:eastAsia="ja-JP"/>
              </w:rPr>
            </w:pPr>
          </w:p>
          <w:p w14:paraId="630543C1" w14:textId="77777777" w:rsidR="00C91A77" w:rsidRPr="00171923" w:rsidRDefault="00C91A77" w:rsidP="00C91A77">
            <w:pPr>
              <w:numPr>
                <w:ilvl w:val="0"/>
                <w:numId w:val="23"/>
              </w:numPr>
              <w:contextualSpacing/>
              <w:jc w:val="both"/>
            </w:pPr>
            <w:r>
              <w:t>Lead in budget planning and budget implementation, including carrying our transactions when required, for all components of UNICEF’s PHC investments that includes forecasting budget needs for the vital organs of the PHC and community systems.</w:t>
            </w:r>
          </w:p>
          <w:p w14:paraId="5C0537DA" w14:textId="77777777" w:rsidR="00C91A77" w:rsidRPr="00171923" w:rsidRDefault="00C91A77" w:rsidP="00C91A77">
            <w:pPr>
              <w:numPr>
                <w:ilvl w:val="0"/>
                <w:numId w:val="23"/>
              </w:numPr>
              <w:contextualSpacing/>
              <w:jc w:val="both"/>
            </w:pPr>
            <w:r w:rsidRPr="00171923">
              <w:t>Provide budget</w:t>
            </w:r>
            <w:r>
              <w:t xml:space="preserve"> planning</w:t>
            </w:r>
            <w:r w:rsidRPr="00171923">
              <w:t xml:space="preserve"> support </w:t>
            </w:r>
            <w:r>
              <w:t>and inputs to donor proposals in collaboration with other team members of the section.</w:t>
            </w:r>
          </w:p>
          <w:p w14:paraId="4F3C7FE2" w14:textId="77777777" w:rsidR="00C91A77" w:rsidRPr="00E26BCD" w:rsidRDefault="00C91A77" w:rsidP="00C91A77">
            <w:pPr>
              <w:numPr>
                <w:ilvl w:val="0"/>
                <w:numId w:val="23"/>
              </w:numPr>
              <w:contextualSpacing/>
              <w:jc w:val="both"/>
              <w:rPr>
                <w:b/>
              </w:rPr>
            </w:pPr>
            <w:r>
              <w:t xml:space="preserve">Monitor and analyze financial transactions to ensure accurate and current financial information for applicable compliance (e.g., donor reporting particularly for pooled fund, internal policies) and management oversight, planning and/or action. </w:t>
            </w:r>
          </w:p>
          <w:p w14:paraId="5F02EB33" w14:textId="77777777" w:rsidR="00C91A77" w:rsidRDefault="00C91A77" w:rsidP="00C91A77">
            <w:pPr>
              <w:numPr>
                <w:ilvl w:val="0"/>
                <w:numId w:val="23"/>
              </w:numPr>
              <w:contextualSpacing/>
              <w:jc w:val="both"/>
            </w:pPr>
            <w:r>
              <w:t>Complete bi-weekly budget utilization update reports specific to the World Bank, FCDO and Gavi and any other donor that will be on board with the pooled funding arrangement, on a timely basis and per grant conditions.</w:t>
            </w:r>
          </w:p>
          <w:p w14:paraId="0E05E52A" w14:textId="77777777" w:rsidR="00C91A77" w:rsidRPr="00801DC1" w:rsidRDefault="00C91A77" w:rsidP="00C91A77">
            <w:pPr>
              <w:numPr>
                <w:ilvl w:val="0"/>
                <w:numId w:val="23"/>
              </w:numPr>
              <w:contextualSpacing/>
              <w:jc w:val="both"/>
              <w:rPr>
                <w:bCs/>
              </w:rPr>
            </w:pPr>
            <w:r w:rsidRPr="00801DC1">
              <w:rPr>
                <w:bCs/>
              </w:rPr>
              <w:t>Review budget expenditures for pooled funding according to allotment and codes and verify compliance with guidelines, procedures, and specific donor grant conditions; And keep stakeholders informed for timely action.</w:t>
            </w:r>
          </w:p>
          <w:p w14:paraId="13352360" w14:textId="77777777" w:rsidR="00C91A77" w:rsidRPr="00801DC1" w:rsidRDefault="00C91A77" w:rsidP="00C91A77">
            <w:pPr>
              <w:numPr>
                <w:ilvl w:val="0"/>
                <w:numId w:val="23"/>
              </w:numPr>
              <w:contextualSpacing/>
              <w:jc w:val="both"/>
              <w:rPr>
                <w:bCs/>
              </w:rPr>
            </w:pPr>
            <w:r w:rsidRPr="00801DC1">
              <w:rPr>
                <w:bCs/>
              </w:rPr>
              <w:t>Provide technical support to programme counterparts, e.g. review budgets and financial plans of implementing partners; monitor compliance with HACT framework, including support to assessments, assurance and capacity development of MoPHP implementing partners.</w:t>
            </w:r>
          </w:p>
          <w:p w14:paraId="194F36D0" w14:textId="77777777" w:rsidR="00C91A77" w:rsidRPr="00C91A77" w:rsidRDefault="00C91A77" w:rsidP="00C91A77">
            <w:pPr>
              <w:numPr>
                <w:ilvl w:val="0"/>
                <w:numId w:val="23"/>
              </w:numPr>
              <w:contextualSpacing/>
              <w:jc w:val="both"/>
            </w:pPr>
            <w:r w:rsidRPr="00801DC1">
              <w:rPr>
                <w:bCs/>
              </w:rPr>
              <w:t xml:space="preserve">Review financial and reputational risks in the transactions carried out on particularly on the high priority and pooled fund grants, and raise flags when action is needed by the programme team and </w:t>
            </w:r>
            <w:r>
              <w:rPr>
                <w:bCs/>
              </w:rPr>
              <w:t>Health Manager - PHC</w:t>
            </w:r>
            <w:r w:rsidRPr="00801DC1">
              <w:rPr>
                <w:bCs/>
              </w:rPr>
              <w:t>.</w:t>
            </w:r>
            <w:r w:rsidRPr="002662EF">
              <w:rPr>
                <w:lang w:val="en-GB"/>
              </w:rPr>
              <w:t xml:space="preserve"> </w:t>
            </w:r>
          </w:p>
          <w:p w14:paraId="7A7387F2" w14:textId="67AE0052" w:rsidR="00366105" w:rsidRPr="00C91A77" w:rsidRDefault="00C91A77" w:rsidP="00C91A77">
            <w:pPr>
              <w:numPr>
                <w:ilvl w:val="0"/>
                <w:numId w:val="23"/>
              </w:numPr>
              <w:contextualSpacing/>
              <w:jc w:val="both"/>
            </w:pPr>
            <w:r w:rsidRPr="00C91A77">
              <w:rPr>
                <w:lang w:val="en-GB"/>
              </w:rPr>
              <w:t>Monitor and evaluate project financial utilization progress for adjustment, acceleration and improvement of program delivery and sustainability.</w:t>
            </w:r>
          </w:p>
        </w:tc>
      </w:tr>
      <w:tr w:rsidR="00A6386B" w14:paraId="70130248" w14:textId="77777777">
        <w:tc>
          <w:tcPr>
            <w:tcW w:w="8856" w:type="dxa"/>
          </w:tcPr>
          <w:p w14:paraId="244B6650" w14:textId="77777777" w:rsidR="00A6386B" w:rsidRPr="00A2067F" w:rsidRDefault="00A6386B" w:rsidP="00A6386B">
            <w:pPr>
              <w:pStyle w:val="ListParagraph"/>
              <w:numPr>
                <w:ilvl w:val="0"/>
                <w:numId w:val="22"/>
              </w:numPr>
              <w:rPr>
                <w:rFonts w:eastAsia="MS Mincho" w:cs="Arial"/>
                <w:b/>
                <w:szCs w:val="20"/>
                <w:lang w:val="en-GB" w:eastAsia="ja-JP"/>
              </w:rPr>
            </w:pPr>
            <w:r w:rsidRPr="00A2067F">
              <w:rPr>
                <w:rFonts w:eastAsia="MS Mincho" w:cs="Arial"/>
                <w:b/>
                <w:szCs w:val="20"/>
                <w:lang w:val="en-GB" w:eastAsia="ja-JP"/>
              </w:rPr>
              <w:lastRenderedPageBreak/>
              <w:t>Financial reporting and pooled fund donor compliance monitoring</w:t>
            </w:r>
          </w:p>
          <w:p w14:paraId="7BA0E31A" w14:textId="77777777" w:rsidR="00A6386B" w:rsidRPr="00A2067F" w:rsidRDefault="00A6386B" w:rsidP="00A6386B">
            <w:pPr>
              <w:ind w:left="720"/>
              <w:contextualSpacing/>
              <w:jc w:val="both"/>
              <w:rPr>
                <w:b/>
                <w:bCs/>
              </w:rPr>
            </w:pPr>
          </w:p>
          <w:p w14:paraId="663546B1" w14:textId="77777777" w:rsidR="00A6386B" w:rsidRPr="00171923" w:rsidRDefault="00A6386B" w:rsidP="00A6386B">
            <w:pPr>
              <w:numPr>
                <w:ilvl w:val="0"/>
                <w:numId w:val="23"/>
              </w:numPr>
              <w:contextualSpacing/>
              <w:jc w:val="both"/>
              <w:rPr>
                <w:b/>
                <w:bCs/>
              </w:rPr>
            </w:pPr>
            <w:r>
              <w:t xml:space="preserve">Maintain a system to monitor and forecast periodic cash requirements for the pooled fund arrangements that includes multiple donors. </w:t>
            </w:r>
          </w:p>
          <w:p w14:paraId="76A539E2" w14:textId="77777777" w:rsidR="00A6386B" w:rsidRPr="00A6386B" w:rsidRDefault="00A6386B" w:rsidP="00A6386B">
            <w:pPr>
              <w:numPr>
                <w:ilvl w:val="0"/>
                <w:numId w:val="23"/>
              </w:numPr>
              <w:contextualSpacing/>
              <w:jc w:val="both"/>
              <w:rPr>
                <w:b/>
                <w:bCs/>
              </w:rPr>
            </w:pPr>
            <w:r>
              <w:t>Provide current information on cash position/forecast to the Health Section programme team and make recommendations or take action to ensure sufficient availability of resources for programmes and operations activities</w:t>
            </w:r>
            <w:r w:rsidRPr="00205B0B">
              <w:t>.</w:t>
            </w:r>
          </w:p>
          <w:p w14:paraId="162A4E85" w14:textId="518A3A44" w:rsidR="00A6386B" w:rsidRPr="00A6386B" w:rsidRDefault="00A6386B" w:rsidP="00A6386B">
            <w:pPr>
              <w:numPr>
                <w:ilvl w:val="0"/>
                <w:numId w:val="23"/>
              </w:numPr>
              <w:contextualSpacing/>
              <w:jc w:val="both"/>
              <w:rPr>
                <w:b/>
                <w:bCs/>
              </w:rPr>
            </w:pPr>
            <w:r w:rsidRPr="00A6386B">
              <w:rPr>
                <w:bCs/>
              </w:rPr>
              <w:t>Prepare financial report for the pooled fund grants including submission through the World Bank Client Connection portal and other donor’s systems as appropriate, and prepare funds draw-down requests for submission through the World Bank Client Connection portal</w:t>
            </w:r>
            <w:r>
              <w:rPr>
                <w:bCs/>
              </w:rPr>
              <w:t>.</w:t>
            </w:r>
          </w:p>
        </w:tc>
      </w:tr>
      <w:tr w:rsidR="00A6386B" w14:paraId="52B15C05" w14:textId="77777777">
        <w:tc>
          <w:tcPr>
            <w:tcW w:w="8856" w:type="dxa"/>
          </w:tcPr>
          <w:p w14:paraId="2995CBE5" w14:textId="77777777" w:rsidR="009B299A" w:rsidRDefault="009B299A" w:rsidP="009B299A">
            <w:pPr>
              <w:numPr>
                <w:ilvl w:val="0"/>
                <w:numId w:val="22"/>
              </w:numPr>
              <w:jc w:val="both"/>
              <w:rPr>
                <w:b/>
              </w:rPr>
            </w:pPr>
            <w:r>
              <w:rPr>
                <w:b/>
              </w:rPr>
              <w:t>Knowledge and capacity building</w:t>
            </w:r>
          </w:p>
          <w:p w14:paraId="72BBE35C" w14:textId="77777777" w:rsidR="009B299A" w:rsidRPr="00446195" w:rsidRDefault="009B299A" w:rsidP="009B299A">
            <w:pPr>
              <w:numPr>
                <w:ilvl w:val="0"/>
                <w:numId w:val="24"/>
              </w:numPr>
              <w:jc w:val="both"/>
              <w:rPr>
                <w:b/>
              </w:rPr>
            </w:pPr>
            <w:r>
              <w:t>Promote a culture of highest ethical standards and behavior in management of UNICEF and donor resources.</w:t>
            </w:r>
          </w:p>
          <w:p w14:paraId="2D0E3217" w14:textId="492BF249" w:rsidR="009B299A" w:rsidRPr="004C0616" w:rsidRDefault="009B299A" w:rsidP="009B299A">
            <w:pPr>
              <w:numPr>
                <w:ilvl w:val="0"/>
                <w:numId w:val="24"/>
              </w:numPr>
              <w:jc w:val="both"/>
              <w:rPr>
                <w:b/>
              </w:rPr>
            </w:pPr>
            <w:r>
              <w:t>Support initiatives for internal UNICEF and partner (MoPHP) management improvement by capturing, institutionalizing and sharing best practices and lessons learned.  Recommend improvements in processes and procedures to enhance efficiency across grants and programme outputs, and performance including implementation of cost saving strategies.</w:t>
            </w:r>
          </w:p>
          <w:p w14:paraId="14A464F7" w14:textId="77777777" w:rsidR="009B299A" w:rsidRPr="0024275E" w:rsidRDefault="009B299A" w:rsidP="009B299A">
            <w:pPr>
              <w:numPr>
                <w:ilvl w:val="0"/>
                <w:numId w:val="24"/>
              </w:numPr>
              <w:jc w:val="both"/>
              <w:rPr>
                <w:b/>
              </w:rPr>
            </w:pPr>
            <w:r>
              <w:t>Participate and/or organize training and learning events to build capacity of staff and stakeholders/partners.</w:t>
            </w:r>
          </w:p>
          <w:p w14:paraId="51A063B2" w14:textId="77777777" w:rsidR="009B299A" w:rsidRDefault="009B299A" w:rsidP="009B299A">
            <w:pPr>
              <w:numPr>
                <w:ilvl w:val="0"/>
                <w:numId w:val="24"/>
              </w:numPr>
              <w:jc w:val="both"/>
            </w:pPr>
            <w:r>
              <w:t>Support the administration and operations of the Health Section as required.</w:t>
            </w:r>
          </w:p>
          <w:p w14:paraId="4FA3AFE4" w14:textId="77777777" w:rsidR="00A6386B" w:rsidRDefault="009B299A" w:rsidP="009B299A">
            <w:pPr>
              <w:numPr>
                <w:ilvl w:val="0"/>
                <w:numId w:val="24"/>
              </w:numPr>
              <w:jc w:val="both"/>
            </w:pPr>
            <w:r w:rsidRPr="008E0164">
              <w:t>Any additional critical tasks as assigned by the supervisor</w:t>
            </w:r>
            <w:r w:rsidR="00F25565">
              <w:t>.</w:t>
            </w:r>
          </w:p>
          <w:p w14:paraId="34FFC18F" w14:textId="0AB1654B" w:rsidR="00F25565" w:rsidRPr="009B299A" w:rsidRDefault="00F25565" w:rsidP="00F25565">
            <w:pPr>
              <w:jc w:val="both"/>
            </w:pPr>
          </w:p>
        </w:tc>
      </w:tr>
    </w:tbl>
    <w:p w14:paraId="21BAF32F" w14:textId="16C72BB9"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58A0FB51" w14:textId="77777777">
        <w:tc>
          <w:tcPr>
            <w:tcW w:w="8856" w:type="dxa"/>
            <w:tcBorders>
              <w:bottom w:val="single" w:sz="4" w:space="0" w:color="auto"/>
            </w:tcBorders>
            <w:shd w:val="clear" w:color="auto" w:fill="E0E0E0"/>
          </w:tcPr>
          <w:p w14:paraId="1C1009F9" w14:textId="1B42AC5D" w:rsidR="00B466A4" w:rsidRDefault="00B466A4">
            <w:pPr>
              <w:pStyle w:val="Heading1"/>
            </w:pPr>
          </w:p>
          <w:p w14:paraId="01EF6922" w14:textId="440593F9" w:rsidR="00B466A4" w:rsidRPr="004837E8" w:rsidRDefault="00B466A4" w:rsidP="007902F0">
            <w:pPr>
              <w:pStyle w:val="Heading1"/>
              <w:rPr>
                <w:b w:val="0"/>
                <w:bCs w:val="0"/>
                <w:i/>
                <w:iCs/>
                <w:sz w:val="20"/>
                <w:szCs w:val="20"/>
              </w:rPr>
            </w:pPr>
            <w:r w:rsidRPr="004837E8">
              <w:rPr>
                <w:sz w:val="20"/>
                <w:szCs w:val="20"/>
              </w:rPr>
              <w:t xml:space="preserve">IV. Impact of Results </w:t>
            </w:r>
          </w:p>
        </w:tc>
      </w:tr>
      <w:tr w:rsidR="00B466A4" w14:paraId="7F84FBDE" w14:textId="77777777">
        <w:tc>
          <w:tcPr>
            <w:tcW w:w="8856" w:type="dxa"/>
          </w:tcPr>
          <w:p w14:paraId="32D63496" w14:textId="18B0415A" w:rsidR="00B466A4" w:rsidRPr="007902F0" w:rsidRDefault="00B466A4" w:rsidP="00B466A4">
            <w:pPr>
              <w:jc w:val="both"/>
              <w:rPr>
                <w:color w:val="FF0000"/>
              </w:rPr>
            </w:pPr>
          </w:p>
          <w:p w14:paraId="0D61E46E" w14:textId="19C25B86" w:rsidR="00661408" w:rsidRPr="007902F0" w:rsidRDefault="009D0B30" w:rsidP="001F473F">
            <w:pPr>
              <w:autoSpaceDE w:val="0"/>
              <w:autoSpaceDN w:val="0"/>
              <w:jc w:val="both"/>
              <w:rPr>
                <w:color w:val="FF0000"/>
              </w:rPr>
            </w:pPr>
            <w:r w:rsidRPr="009D0B30">
              <w:t xml:space="preserve">The ability of the Primary Health Care (PHC) Financing and Budgeting Officer to effectively manage and execute pooled fund budget management transactions and services, and to deliver necessary expertise on PHC financing systems strengthening directly impact on meeting organizational mandates and program delivery of goals and objectives, thereby positioning UNICEF as a preferred partner with donors and unlocking much needed additional PHC financing; And increasing MoPHP capacity for sustainable PHC strengthening. This in turn </w:t>
            </w:r>
            <w:r w:rsidRPr="009D0B30">
              <w:lastRenderedPageBreak/>
              <w:t>contributes to maintaining/enhancing the credibility of UNICEF as an effective and responsible manager of resources entrusted to the organization and to furthering UNICEF’s image as a competent organization for delivering cost effective and sustainable program results.</w:t>
            </w:r>
          </w:p>
        </w:tc>
      </w:tr>
    </w:tbl>
    <w:p w14:paraId="6B94BDBC" w14:textId="77777777" w:rsidR="002623E8" w:rsidRDefault="002623E8"/>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5"/>
      </w:tblGrid>
      <w:tr w:rsidR="00E067FB" w:rsidRPr="00E067FB" w14:paraId="34892CAB" w14:textId="77777777" w:rsidTr="00E067FB">
        <w:tc>
          <w:tcPr>
            <w:tcW w:w="8635" w:type="dxa"/>
            <w:shd w:val="clear" w:color="auto" w:fill="E0E0E0"/>
          </w:tcPr>
          <w:p w14:paraId="58AC3759" w14:textId="77777777" w:rsidR="00E067FB" w:rsidRPr="00E067FB" w:rsidRDefault="00E067FB" w:rsidP="00E067FB">
            <w:pPr>
              <w:rPr>
                <w:b/>
                <w:bCs/>
                <w:szCs w:val="20"/>
              </w:rPr>
            </w:pPr>
          </w:p>
          <w:p w14:paraId="01E475D5" w14:textId="4C382EA0" w:rsidR="00E067FB" w:rsidRPr="00E067FB" w:rsidRDefault="00E067FB" w:rsidP="001F473F">
            <w:pPr>
              <w:keepNext/>
              <w:outlineLvl w:val="0"/>
              <w:rPr>
                <w:b/>
                <w:bCs/>
                <w:szCs w:val="20"/>
              </w:rPr>
            </w:pPr>
            <w:r w:rsidRPr="00E067FB">
              <w:rPr>
                <w:b/>
                <w:bCs/>
                <w:szCs w:val="20"/>
              </w:rPr>
              <w:t>V. UNICEF values and competency Required (based on the updated Framework)</w:t>
            </w:r>
          </w:p>
        </w:tc>
      </w:tr>
      <w:tr w:rsidR="00E067FB" w:rsidRPr="00E067FB" w14:paraId="59EF5708" w14:textId="77777777" w:rsidTr="00E067FB">
        <w:trPr>
          <w:cantSplit/>
          <w:trHeight w:val="353"/>
        </w:trPr>
        <w:tc>
          <w:tcPr>
            <w:tcW w:w="8635" w:type="dxa"/>
          </w:tcPr>
          <w:p w14:paraId="0D83701F" w14:textId="77777777" w:rsidR="00E067FB" w:rsidRPr="00E067FB" w:rsidRDefault="00E067FB" w:rsidP="00E067FB">
            <w:pPr>
              <w:jc w:val="both"/>
              <w:rPr>
                <w:b/>
                <w:bCs/>
                <w:u w:val="single"/>
              </w:rPr>
            </w:pPr>
          </w:p>
          <w:p w14:paraId="06711122" w14:textId="77777777" w:rsidR="00E067FB" w:rsidRPr="00E067FB" w:rsidRDefault="00E067FB" w:rsidP="00E067FB">
            <w:pPr>
              <w:jc w:val="both"/>
              <w:rPr>
                <w:b/>
                <w:bCs/>
                <w:szCs w:val="20"/>
                <w:u w:val="single"/>
              </w:rPr>
            </w:pPr>
            <w:r w:rsidRPr="00E067FB">
              <w:rPr>
                <w:b/>
                <w:bCs/>
                <w:szCs w:val="20"/>
              </w:rPr>
              <w:t xml:space="preserve">i) </w:t>
            </w:r>
            <w:r w:rsidRPr="00E067FB">
              <w:rPr>
                <w:b/>
                <w:bCs/>
                <w:szCs w:val="20"/>
                <w:u w:val="single"/>
              </w:rPr>
              <w:t xml:space="preserve">Core Values </w:t>
            </w:r>
          </w:p>
          <w:p w14:paraId="3AAAFDD9" w14:textId="77777777" w:rsidR="00E067FB" w:rsidRPr="00E067FB" w:rsidRDefault="00E067FB" w:rsidP="00E067FB">
            <w:pPr>
              <w:jc w:val="both"/>
              <w:rPr>
                <w:b/>
                <w:bCs/>
                <w:szCs w:val="20"/>
                <w:u w:val="single"/>
              </w:rPr>
            </w:pPr>
          </w:p>
          <w:p w14:paraId="4CD94606" w14:textId="77777777" w:rsidR="00E067FB" w:rsidRPr="00E067FB" w:rsidRDefault="00E067FB" w:rsidP="00E067FB">
            <w:pPr>
              <w:numPr>
                <w:ilvl w:val="0"/>
                <w:numId w:val="20"/>
              </w:numPr>
              <w:jc w:val="both"/>
              <w:rPr>
                <w:rFonts w:cs="Arial"/>
                <w:bCs/>
                <w:szCs w:val="20"/>
              </w:rPr>
            </w:pPr>
            <w:r w:rsidRPr="00E067FB">
              <w:rPr>
                <w:rFonts w:cs="Arial"/>
                <w:bCs/>
                <w:szCs w:val="20"/>
              </w:rPr>
              <w:t xml:space="preserve">Care </w:t>
            </w:r>
          </w:p>
          <w:p w14:paraId="46602600" w14:textId="77777777" w:rsidR="00E067FB" w:rsidRPr="00E067FB" w:rsidRDefault="00E067FB" w:rsidP="00E067FB">
            <w:pPr>
              <w:numPr>
                <w:ilvl w:val="0"/>
                <w:numId w:val="20"/>
              </w:numPr>
              <w:jc w:val="both"/>
              <w:rPr>
                <w:rFonts w:cs="Arial"/>
                <w:bCs/>
                <w:szCs w:val="20"/>
              </w:rPr>
            </w:pPr>
            <w:r w:rsidRPr="00E067FB">
              <w:rPr>
                <w:rFonts w:cs="Arial"/>
                <w:bCs/>
                <w:szCs w:val="20"/>
              </w:rPr>
              <w:t>Respect</w:t>
            </w:r>
          </w:p>
          <w:p w14:paraId="719EB553" w14:textId="77777777" w:rsidR="00E067FB" w:rsidRPr="00E067FB" w:rsidRDefault="00E067FB" w:rsidP="00E067FB">
            <w:pPr>
              <w:numPr>
                <w:ilvl w:val="0"/>
                <w:numId w:val="20"/>
              </w:numPr>
              <w:jc w:val="both"/>
              <w:rPr>
                <w:rFonts w:cs="Arial"/>
                <w:bCs/>
                <w:szCs w:val="20"/>
              </w:rPr>
            </w:pPr>
            <w:r w:rsidRPr="00E067FB">
              <w:rPr>
                <w:rFonts w:cs="Arial"/>
                <w:bCs/>
                <w:szCs w:val="20"/>
              </w:rPr>
              <w:t>Integrity</w:t>
            </w:r>
          </w:p>
          <w:p w14:paraId="709F1D7F" w14:textId="77777777" w:rsidR="00E067FB" w:rsidRPr="00E067FB" w:rsidRDefault="00E067FB" w:rsidP="00E067FB">
            <w:pPr>
              <w:numPr>
                <w:ilvl w:val="0"/>
                <w:numId w:val="20"/>
              </w:numPr>
              <w:jc w:val="both"/>
              <w:rPr>
                <w:rFonts w:cs="Arial"/>
                <w:bCs/>
                <w:szCs w:val="20"/>
              </w:rPr>
            </w:pPr>
            <w:r w:rsidRPr="00E067FB">
              <w:rPr>
                <w:rFonts w:cs="Arial"/>
                <w:bCs/>
                <w:szCs w:val="20"/>
              </w:rPr>
              <w:t>Trust</w:t>
            </w:r>
          </w:p>
          <w:p w14:paraId="233B8427" w14:textId="77777777" w:rsidR="00E067FB" w:rsidRPr="00E067FB" w:rsidRDefault="00E067FB" w:rsidP="00E067FB">
            <w:pPr>
              <w:numPr>
                <w:ilvl w:val="0"/>
                <w:numId w:val="20"/>
              </w:numPr>
              <w:jc w:val="both"/>
              <w:rPr>
                <w:rFonts w:cs="Arial"/>
                <w:bCs/>
                <w:szCs w:val="20"/>
              </w:rPr>
            </w:pPr>
            <w:r w:rsidRPr="00E067FB">
              <w:rPr>
                <w:rFonts w:cs="Arial"/>
                <w:bCs/>
                <w:szCs w:val="20"/>
              </w:rPr>
              <w:t>Accountability</w:t>
            </w:r>
          </w:p>
          <w:p w14:paraId="3D499F1D" w14:textId="77777777" w:rsidR="00E067FB" w:rsidRPr="00E067FB" w:rsidRDefault="00E067FB" w:rsidP="00E067FB">
            <w:pPr>
              <w:numPr>
                <w:ilvl w:val="0"/>
                <w:numId w:val="20"/>
              </w:numPr>
              <w:jc w:val="both"/>
              <w:rPr>
                <w:rFonts w:cs="Arial"/>
                <w:bCs/>
                <w:szCs w:val="20"/>
              </w:rPr>
            </w:pPr>
            <w:r w:rsidRPr="00E067FB">
              <w:rPr>
                <w:rFonts w:cs="Arial"/>
                <w:bCs/>
                <w:szCs w:val="20"/>
              </w:rPr>
              <w:t>Sustainability</w:t>
            </w:r>
          </w:p>
          <w:p w14:paraId="4C69F84C" w14:textId="77777777" w:rsidR="00E067FB" w:rsidRPr="00E067FB" w:rsidRDefault="00E067FB" w:rsidP="00E067FB">
            <w:pPr>
              <w:ind w:left="720"/>
              <w:jc w:val="both"/>
              <w:rPr>
                <w:bCs/>
                <w:szCs w:val="20"/>
              </w:rPr>
            </w:pPr>
          </w:p>
          <w:p w14:paraId="18675082" w14:textId="77777777" w:rsidR="00E067FB" w:rsidRPr="00E067FB" w:rsidRDefault="00E067FB" w:rsidP="00E067FB">
            <w:pPr>
              <w:jc w:val="both"/>
              <w:rPr>
                <w:b/>
                <w:bCs/>
                <w:u w:val="single"/>
              </w:rPr>
            </w:pPr>
            <w:r w:rsidRPr="00E067FB">
              <w:rPr>
                <w:b/>
                <w:bCs/>
              </w:rPr>
              <w:t xml:space="preserve">ii) </w:t>
            </w:r>
            <w:r w:rsidRPr="00E067FB">
              <w:rPr>
                <w:b/>
                <w:bCs/>
                <w:u w:val="single"/>
              </w:rPr>
              <w:t>Core Competencies (For Staff with Supervisory Responsibilities)</w:t>
            </w:r>
          </w:p>
          <w:p w14:paraId="4E8836FC" w14:textId="77777777" w:rsidR="00E067FB" w:rsidRPr="00E067FB" w:rsidRDefault="00E067FB" w:rsidP="00E067FB">
            <w:pPr>
              <w:jc w:val="both"/>
              <w:rPr>
                <w:b/>
                <w:bCs/>
                <w:u w:val="single"/>
              </w:rPr>
            </w:pPr>
          </w:p>
          <w:p w14:paraId="5AB23E62" w14:textId="77777777" w:rsidR="00E067FB" w:rsidRPr="00E067FB" w:rsidRDefault="00E067FB" w:rsidP="00E067FB">
            <w:pPr>
              <w:numPr>
                <w:ilvl w:val="0"/>
                <w:numId w:val="20"/>
              </w:numPr>
              <w:jc w:val="both"/>
              <w:rPr>
                <w:rFonts w:cs="Arial"/>
                <w:bCs/>
                <w:szCs w:val="20"/>
              </w:rPr>
            </w:pPr>
            <w:r w:rsidRPr="00E067FB">
              <w:rPr>
                <w:rFonts w:cs="Arial"/>
                <w:bCs/>
                <w:szCs w:val="20"/>
              </w:rPr>
              <w:t>Nurtures, Leads and Manages People ()</w:t>
            </w:r>
          </w:p>
          <w:p w14:paraId="03101178" w14:textId="77777777" w:rsidR="00E067FB" w:rsidRPr="00E067FB" w:rsidRDefault="00E067FB" w:rsidP="00E067FB">
            <w:pPr>
              <w:numPr>
                <w:ilvl w:val="0"/>
                <w:numId w:val="20"/>
              </w:numPr>
              <w:jc w:val="both"/>
              <w:rPr>
                <w:rFonts w:cs="Arial"/>
                <w:bCs/>
                <w:szCs w:val="20"/>
              </w:rPr>
            </w:pPr>
            <w:r w:rsidRPr="00E067FB">
              <w:rPr>
                <w:rFonts w:cs="Arial"/>
                <w:bCs/>
                <w:szCs w:val="20"/>
              </w:rPr>
              <w:t>Demonstrates Self Awareness and Ethical Awareness ()</w:t>
            </w:r>
          </w:p>
          <w:p w14:paraId="1A7AD03C" w14:textId="77777777" w:rsidR="00E067FB" w:rsidRPr="00E067FB" w:rsidRDefault="00E067FB" w:rsidP="00E067FB">
            <w:pPr>
              <w:numPr>
                <w:ilvl w:val="0"/>
                <w:numId w:val="20"/>
              </w:numPr>
              <w:jc w:val="both"/>
              <w:rPr>
                <w:rFonts w:cs="Arial"/>
                <w:bCs/>
                <w:szCs w:val="20"/>
              </w:rPr>
            </w:pPr>
            <w:r w:rsidRPr="00E067FB">
              <w:rPr>
                <w:rFonts w:cs="Arial"/>
                <w:bCs/>
                <w:szCs w:val="20"/>
              </w:rPr>
              <w:t>Works Collaboratively with others ()</w:t>
            </w:r>
          </w:p>
          <w:p w14:paraId="749344A5" w14:textId="77777777" w:rsidR="00E067FB" w:rsidRPr="00E067FB" w:rsidRDefault="00E067FB" w:rsidP="00E067FB">
            <w:pPr>
              <w:numPr>
                <w:ilvl w:val="0"/>
                <w:numId w:val="20"/>
              </w:numPr>
              <w:jc w:val="both"/>
              <w:rPr>
                <w:rFonts w:cs="Arial"/>
                <w:bCs/>
                <w:szCs w:val="20"/>
              </w:rPr>
            </w:pPr>
            <w:r w:rsidRPr="00E067FB">
              <w:rPr>
                <w:rFonts w:cs="Arial"/>
                <w:bCs/>
                <w:szCs w:val="20"/>
              </w:rPr>
              <w:t>Builds and Maintains Partnerships ()</w:t>
            </w:r>
          </w:p>
          <w:p w14:paraId="50BD5D49" w14:textId="77777777" w:rsidR="00E067FB" w:rsidRPr="00E067FB" w:rsidRDefault="00E067FB" w:rsidP="00E067FB">
            <w:pPr>
              <w:numPr>
                <w:ilvl w:val="0"/>
                <w:numId w:val="20"/>
              </w:numPr>
              <w:jc w:val="both"/>
              <w:rPr>
                <w:rFonts w:cs="Arial"/>
                <w:bCs/>
                <w:szCs w:val="20"/>
              </w:rPr>
            </w:pPr>
            <w:r w:rsidRPr="00E067FB">
              <w:rPr>
                <w:rFonts w:cs="Arial"/>
                <w:bCs/>
                <w:szCs w:val="20"/>
              </w:rPr>
              <w:t>Innovates and Embraces Change ()</w:t>
            </w:r>
          </w:p>
          <w:p w14:paraId="0BB0905D" w14:textId="77777777" w:rsidR="00E067FB" w:rsidRPr="00E067FB" w:rsidRDefault="00E067FB" w:rsidP="00E067FB">
            <w:pPr>
              <w:numPr>
                <w:ilvl w:val="0"/>
                <w:numId w:val="20"/>
              </w:numPr>
              <w:jc w:val="both"/>
              <w:rPr>
                <w:rFonts w:cs="Arial"/>
                <w:bCs/>
                <w:szCs w:val="20"/>
              </w:rPr>
            </w:pPr>
            <w:r w:rsidRPr="00E067FB">
              <w:rPr>
                <w:rFonts w:cs="Arial"/>
                <w:bCs/>
                <w:szCs w:val="20"/>
              </w:rPr>
              <w:t>Thinks and Acts Strategically ()</w:t>
            </w:r>
          </w:p>
          <w:p w14:paraId="0F9F0745" w14:textId="77777777" w:rsidR="00E067FB" w:rsidRPr="00E067FB" w:rsidRDefault="00E067FB" w:rsidP="00E067FB">
            <w:pPr>
              <w:numPr>
                <w:ilvl w:val="0"/>
                <w:numId w:val="20"/>
              </w:numPr>
              <w:jc w:val="both"/>
              <w:rPr>
                <w:rFonts w:cs="Arial"/>
                <w:bCs/>
                <w:szCs w:val="20"/>
              </w:rPr>
            </w:pPr>
            <w:r w:rsidRPr="00E067FB">
              <w:rPr>
                <w:rFonts w:cs="Arial"/>
                <w:bCs/>
                <w:szCs w:val="20"/>
              </w:rPr>
              <w:t>Drive to achieve impactful results ()</w:t>
            </w:r>
          </w:p>
          <w:p w14:paraId="62E6A07B" w14:textId="77777777" w:rsidR="00E067FB" w:rsidRPr="00E067FB" w:rsidRDefault="00E067FB" w:rsidP="00E067FB">
            <w:pPr>
              <w:numPr>
                <w:ilvl w:val="0"/>
                <w:numId w:val="20"/>
              </w:numPr>
              <w:jc w:val="both"/>
              <w:rPr>
                <w:rFonts w:cs="Arial"/>
                <w:bCs/>
                <w:szCs w:val="20"/>
              </w:rPr>
            </w:pPr>
            <w:r w:rsidRPr="00E067FB">
              <w:rPr>
                <w:rFonts w:cs="Arial"/>
                <w:bCs/>
                <w:szCs w:val="20"/>
              </w:rPr>
              <w:t>Manages ambiguity and complexity ()</w:t>
            </w:r>
          </w:p>
          <w:p w14:paraId="44A77449" w14:textId="77777777" w:rsidR="00E067FB" w:rsidRPr="00E067FB" w:rsidRDefault="00E067FB" w:rsidP="00E067FB">
            <w:pPr>
              <w:jc w:val="both"/>
              <w:rPr>
                <w:b/>
                <w:bCs/>
                <w:szCs w:val="20"/>
                <w:u w:val="single"/>
              </w:rPr>
            </w:pPr>
          </w:p>
          <w:p w14:paraId="6724FA0C" w14:textId="77777777" w:rsidR="00E067FB" w:rsidRPr="00E067FB" w:rsidRDefault="00E067FB" w:rsidP="00E067FB">
            <w:pPr>
              <w:spacing w:line="276" w:lineRule="auto"/>
              <w:jc w:val="both"/>
              <w:rPr>
                <w:rFonts w:eastAsia="Arial" w:cs="Arial"/>
                <w:b/>
                <w:bCs/>
                <w:color w:val="000000"/>
                <w:szCs w:val="20"/>
                <w:u w:val="single"/>
              </w:rPr>
            </w:pPr>
            <w:r w:rsidRPr="00E067FB">
              <w:rPr>
                <w:rFonts w:eastAsia="Arial"/>
                <w:b/>
                <w:bCs/>
              </w:rPr>
              <w:t xml:space="preserve">iii) </w:t>
            </w:r>
            <w:r w:rsidRPr="00E067FB">
              <w:rPr>
                <w:rFonts w:eastAsia="Arial" w:cs="Arial"/>
                <w:b/>
                <w:bCs/>
                <w:color w:val="000000"/>
                <w:szCs w:val="20"/>
                <w:u w:val="single"/>
              </w:rPr>
              <w:t>Core Competencies for Staff without Supervisory Responsibilities</w:t>
            </w:r>
          </w:p>
          <w:p w14:paraId="10997CEC" w14:textId="77777777" w:rsidR="00E067FB" w:rsidRPr="00E067FB" w:rsidRDefault="00E067FB" w:rsidP="00E067FB">
            <w:pPr>
              <w:spacing w:line="276" w:lineRule="auto"/>
              <w:jc w:val="both"/>
              <w:rPr>
                <w:rFonts w:eastAsia="Arial" w:cs="Arial"/>
                <w:color w:val="000000"/>
                <w:szCs w:val="20"/>
              </w:rPr>
            </w:pPr>
          </w:p>
          <w:p w14:paraId="6B5A260D" w14:textId="77777777" w:rsidR="00E067FB" w:rsidRPr="00E067FB" w:rsidRDefault="00E067FB" w:rsidP="00E067FB">
            <w:pPr>
              <w:numPr>
                <w:ilvl w:val="0"/>
                <w:numId w:val="20"/>
              </w:numPr>
              <w:jc w:val="both"/>
              <w:rPr>
                <w:rFonts w:cs="Arial"/>
                <w:bCs/>
                <w:szCs w:val="20"/>
              </w:rPr>
            </w:pPr>
            <w:r w:rsidRPr="00E067FB">
              <w:rPr>
                <w:rFonts w:cs="Arial"/>
                <w:bCs/>
                <w:szCs w:val="20"/>
              </w:rPr>
              <w:t>Demonstrates Self Awareness and Ethical Awareness (1)</w:t>
            </w:r>
          </w:p>
          <w:p w14:paraId="7C72A306" w14:textId="77777777" w:rsidR="00E067FB" w:rsidRPr="00E067FB" w:rsidRDefault="00E067FB" w:rsidP="00E067FB">
            <w:pPr>
              <w:numPr>
                <w:ilvl w:val="0"/>
                <w:numId w:val="20"/>
              </w:numPr>
              <w:jc w:val="both"/>
              <w:rPr>
                <w:rFonts w:cs="Arial"/>
                <w:bCs/>
                <w:szCs w:val="20"/>
              </w:rPr>
            </w:pPr>
            <w:r w:rsidRPr="00E067FB">
              <w:rPr>
                <w:rFonts w:cs="Arial"/>
                <w:bCs/>
                <w:szCs w:val="20"/>
              </w:rPr>
              <w:t>Works Collaboratively with Others (1)</w:t>
            </w:r>
          </w:p>
          <w:p w14:paraId="54E5295F" w14:textId="77777777" w:rsidR="00E067FB" w:rsidRPr="00E067FB" w:rsidRDefault="00E067FB" w:rsidP="00E067FB">
            <w:pPr>
              <w:numPr>
                <w:ilvl w:val="0"/>
                <w:numId w:val="20"/>
              </w:numPr>
              <w:jc w:val="both"/>
              <w:rPr>
                <w:rFonts w:cs="Arial"/>
                <w:bCs/>
                <w:szCs w:val="20"/>
              </w:rPr>
            </w:pPr>
            <w:r w:rsidRPr="00E067FB">
              <w:rPr>
                <w:rFonts w:cs="Arial"/>
                <w:bCs/>
                <w:szCs w:val="20"/>
              </w:rPr>
              <w:t>Builds and Maintains Partnerships (1)</w:t>
            </w:r>
          </w:p>
          <w:p w14:paraId="7670F5A7" w14:textId="77777777" w:rsidR="00E067FB" w:rsidRPr="00E067FB" w:rsidRDefault="00E067FB" w:rsidP="00E067FB">
            <w:pPr>
              <w:numPr>
                <w:ilvl w:val="0"/>
                <w:numId w:val="20"/>
              </w:numPr>
              <w:jc w:val="both"/>
              <w:rPr>
                <w:rFonts w:cs="Arial"/>
                <w:bCs/>
                <w:szCs w:val="20"/>
              </w:rPr>
            </w:pPr>
            <w:r w:rsidRPr="00E067FB">
              <w:rPr>
                <w:rFonts w:cs="Arial"/>
                <w:bCs/>
                <w:szCs w:val="20"/>
              </w:rPr>
              <w:t>Innovates and Embraces Change (1)</w:t>
            </w:r>
          </w:p>
          <w:p w14:paraId="668D0732" w14:textId="77777777" w:rsidR="00E067FB" w:rsidRPr="00E067FB" w:rsidRDefault="00E067FB" w:rsidP="00E067FB">
            <w:pPr>
              <w:numPr>
                <w:ilvl w:val="0"/>
                <w:numId w:val="20"/>
              </w:numPr>
              <w:jc w:val="both"/>
              <w:rPr>
                <w:rFonts w:cs="Arial"/>
                <w:bCs/>
                <w:szCs w:val="20"/>
              </w:rPr>
            </w:pPr>
            <w:r w:rsidRPr="00E067FB">
              <w:rPr>
                <w:rFonts w:cs="Arial"/>
                <w:bCs/>
                <w:szCs w:val="20"/>
              </w:rPr>
              <w:t>Thinks and Acts Strategically (1)</w:t>
            </w:r>
          </w:p>
          <w:p w14:paraId="4B59E8FF" w14:textId="77777777" w:rsidR="00E067FB" w:rsidRPr="00E067FB" w:rsidRDefault="00E067FB" w:rsidP="00E067FB">
            <w:pPr>
              <w:numPr>
                <w:ilvl w:val="0"/>
                <w:numId w:val="20"/>
              </w:numPr>
              <w:jc w:val="both"/>
              <w:rPr>
                <w:rFonts w:cs="Arial"/>
                <w:bCs/>
                <w:szCs w:val="20"/>
              </w:rPr>
            </w:pPr>
            <w:r w:rsidRPr="00E067FB">
              <w:rPr>
                <w:rFonts w:cs="Arial"/>
                <w:bCs/>
                <w:szCs w:val="20"/>
              </w:rPr>
              <w:t>Drives to Achieve Impactful Results (1)</w:t>
            </w:r>
          </w:p>
          <w:p w14:paraId="55BAD9C4" w14:textId="77777777" w:rsidR="00E067FB" w:rsidRDefault="00E067FB" w:rsidP="002E3711">
            <w:pPr>
              <w:numPr>
                <w:ilvl w:val="0"/>
                <w:numId w:val="20"/>
              </w:numPr>
              <w:jc w:val="both"/>
              <w:rPr>
                <w:rFonts w:cs="Arial"/>
                <w:bCs/>
                <w:szCs w:val="20"/>
              </w:rPr>
            </w:pPr>
            <w:r w:rsidRPr="00E067FB">
              <w:rPr>
                <w:rFonts w:cs="Arial"/>
                <w:bCs/>
                <w:szCs w:val="20"/>
              </w:rPr>
              <w:t>Manages Ambiguity and Complexity (1)</w:t>
            </w:r>
          </w:p>
          <w:p w14:paraId="4D62CD7F" w14:textId="77777777" w:rsidR="002E3711" w:rsidRDefault="002E3711" w:rsidP="005825CD">
            <w:pPr>
              <w:jc w:val="both"/>
              <w:rPr>
                <w:rFonts w:cs="Arial"/>
                <w:bCs/>
                <w:szCs w:val="20"/>
              </w:rPr>
            </w:pPr>
          </w:p>
          <w:p w14:paraId="35F382D8" w14:textId="04B95F6E" w:rsidR="005825CD" w:rsidRPr="002E3711" w:rsidRDefault="005825CD" w:rsidP="005825CD">
            <w:pPr>
              <w:jc w:val="both"/>
              <w:rPr>
                <w:rFonts w:cs="Arial"/>
                <w:bCs/>
                <w:szCs w:val="20"/>
              </w:rPr>
            </w:pPr>
            <w:r w:rsidRPr="1DCFAA00">
              <w:rPr>
                <w:b/>
                <w:bCs/>
              </w:rPr>
              <w:t>*</w:t>
            </w:r>
            <w:r>
              <w:t>The 7 core competencies are applicable to all employees. However, the competency Nurtures, Leads and Managers people is only applicable to staff who supervise others</w:t>
            </w:r>
          </w:p>
        </w:tc>
      </w:tr>
    </w:tbl>
    <w:p w14:paraId="25D157CE" w14:textId="77777777" w:rsidR="00F60D75" w:rsidRDefault="00F60D75"/>
    <w:p w14:paraId="197064E4" w14:textId="77777777" w:rsidR="00F60D75" w:rsidRDefault="00F60D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9"/>
        <w:gridCol w:w="5701"/>
      </w:tblGrid>
      <w:tr w:rsidR="000B0D44" w14:paraId="0CE7748A" w14:textId="77777777" w:rsidTr="000A4DA2">
        <w:tc>
          <w:tcPr>
            <w:tcW w:w="8856" w:type="dxa"/>
            <w:gridSpan w:val="2"/>
            <w:shd w:val="clear" w:color="auto" w:fill="E0E0E0"/>
          </w:tcPr>
          <w:p w14:paraId="0F6032E8" w14:textId="77777777" w:rsidR="000B0D44" w:rsidRDefault="000B0D44" w:rsidP="000A4DA2">
            <w:pPr>
              <w:rPr>
                <w:b/>
                <w:bCs/>
                <w:sz w:val="24"/>
              </w:rPr>
            </w:pPr>
          </w:p>
          <w:p w14:paraId="6DB9D32E" w14:textId="136ACF52" w:rsidR="000B0D44" w:rsidRPr="002E3711" w:rsidRDefault="000B0D44" w:rsidP="002E3711">
            <w:pPr>
              <w:rPr>
                <w:b/>
                <w:bCs/>
                <w:szCs w:val="20"/>
              </w:rPr>
            </w:pPr>
            <w:r w:rsidRPr="00AF0C47">
              <w:rPr>
                <w:b/>
                <w:bCs/>
                <w:szCs w:val="20"/>
              </w:rPr>
              <w:t>VI. Recruitment Qualifications</w:t>
            </w:r>
          </w:p>
        </w:tc>
      </w:tr>
      <w:tr w:rsidR="000B0D44" w14:paraId="242E83E4" w14:textId="77777777" w:rsidTr="000A4DA2">
        <w:trPr>
          <w:trHeight w:val="230"/>
        </w:trPr>
        <w:tc>
          <w:tcPr>
            <w:tcW w:w="2988" w:type="dxa"/>
            <w:tcBorders>
              <w:bottom w:val="single" w:sz="4" w:space="0" w:color="auto"/>
            </w:tcBorders>
          </w:tcPr>
          <w:p w14:paraId="266E8A1B" w14:textId="77777777" w:rsidR="000B0D44" w:rsidRDefault="000B0D44" w:rsidP="000A4DA2"/>
          <w:p w14:paraId="79B4FB95" w14:textId="77777777" w:rsidR="000B0D44" w:rsidRDefault="000B0D44" w:rsidP="000A4DA2">
            <w:r>
              <w:t>Education:</w:t>
            </w:r>
          </w:p>
        </w:tc>
        <w:tc>
          <w:tcPr>
            <w:tcW w:w="5868" w:type="dxa"/>
            <w:tcBorders>
              <w:bottom w:val="single" w:sz="4" w:space="0" w:color="auto"/>
            </w:tcBorders>
          </w:tcPr>
          <w:p w14:paraId="2F2471CD" w14:textId="5BFEA076" w:rsidR="000B0D44" w:rsidRPr="00F77781" w:rsidRDefault="00F77781" w:rsidP="000A4DA2">
            <w:pPr>
              <w:pStyle w:val="Default"/>
              <w:rPr>
                <w:rFonts w:eastAsia="Times New Roman" w:cs="Times New Roman"/>
                <w:color w:val="auto"/>
                <w:sz w:val="20"/>
              </w:rPr>
            </w:pPr>
            <w:r w:rsidRPr="00F77781">
              <w:rPr>
                <w:rFonts w:eastAsia="Times New Roman" w:cs="Times New Roman"/>
                <w:color w:val="auto"/>
                <w:sz w:val="20"/>
              </w:rPr>
              <w:t>A first level university degree in accounting, financial management or another related financial field is required. Supplemental formal financial / accounting training may be accepted if university degree is not in a related financial field.</w:t>
            </w:r>
          </w:p>
        </w:tc>
      </w:tr>
      <w:tr w:rsidR="000B0D44" w14:paraId="0489A61D" w14:textId="77777777" w:rsidTr="000A4DA2">
        <w:trPr>
          <w:trHeight w:val="230"/>
        </w:trPr>
        <w:tc>
          <w:tcPr>
            <w:tcW w:w="2988" w:type="dxa"/>
            <w:tcBorders>
              <w:bottom w:val="single" w:sz="4" w:space="0" w:color="auto"/>
            </w:tcBorders>
          </w:tcPr>
          <w:p w14:paraId="27868112" w14:textId="77777777" w:rsidR="000B0D44" w:rsidRDefault="000B0D44" w:rsidP="000A4DA2"/>
          <w:p w14:paraId="6E124EB3" w14:textId="77777777" w:rsidR="000B0D44" w:rsidRDefault="000B0D44" w:rsidP="000A4DA2">
            <w:r>
              <w:t>Experience:</w:t>
            </w:r>
          </w:p>
        </w:tc>
        <w:tc>
          <w:tcPr>
            <w:tcW w:w="5868" w:type="dxa"/>
            <w:tcBorders>
              <w:bottom w:val="single" w:sz="4" w:space="0" w:color="auto"/>
            </w:tcBorders>
          </w:tcPr>
          <w:p w14:paraId="4C356B83" w14:textId="2EC537D8" w:rsidR="00FA29FD" w:rsidRDefault="00B14CAB" w:rsidP="00FA29FD">
            <w:pPr>
              <w:jc w:val="both"/>
            </w:pPr>
            <w:r w:rsidRPr="00B14CAB">
              <w:t xml:space="preserve">A minimum of two years of professional experience </w:t>
            </w:r>
            <w:r w:rsidR="007F112A">
              <w:t xml:space="preserve">in </w:t>
            </w:r>
            <w:r w:rsidR="00FA29FD">
              <w:t xml:space="preserve">financial management or project management is required. </w:t>
            </w:r>
          </w:p>
          <w:p w14:paraId="386A55EF" w14:textId="77777777" w:rsidR="00FA29FD" w:rsidRDefault="00FA29FD" w:rsidP="00FA29FD">
            <w:pPr>
              <w:jc w:val="both"/>
            </w:pPr>
          </w:p>
          <w:p w14:paraId="626F8764" w14:textId="77777777" w:rsidR="00FA29FD" w:rsidRDefault="00FA29FD" w:rsidP="00FA29FD">
            <w:pPr>
              <w:jc w:val="both"/>
            </w:pPr>
            <w:r>
              <w:t xml:space="preserve">Experience in an international organization and/or large corporation is preferred. </w:t>
            </w:r>
          </w:p>
          <w:p w14:paraId="6BA9F1CD" w14:textId="77777777" w:rsidR="00FA29FD" w:rsidRDefault="00FA29FD" w:rsidP="00FA29FD">
            <w:pPr>
              <w:jc w:val="both"/>
            </w:pPr>
          </w:p>
          <w:p w14:paraId="71AE2394" w14:textId="77777777" w:rsidR="00FA29FD" w:rsidRDefault="00FA29FD" w:rsidP="00FA29FD">
            <w:pPr>
              <w:jc w:val="both"/>
            </w:pPr>
            <w:r>
              <w:t>Experience in a UN system agency or organization some of which served in a developing country is considered as an asset.</w:t>
            </w:r>
          </w:p>
          <w:p w14:paraId="4097EA5D" w14:textId="77777777" w:rsidR="00FA29FD" w:rsidRDefault="00FA29FD" w:rsidP="00FA29FD">
            <w:pPr>
              <w:jc w:val="both"/>
            </w:pPr>
          </w:p>
          <w:p w14:paraId="61FB1397" w14:textId="0F7F6839" w:rsidR="00FA29FD" w:rsidRDefault="00FA29FD" w:rsidP="00FA29FD">
            <w:pPr>
              <w:jc w:val="both"/>
            </w:pPr>
            <w:r w:rsidRPr="000D1F8F">
              <w:lastRenderedPageBreak/>
              <w:t xml:space="preserve">Advanced knowledge of </w:t>
            </w:r>
            <w:r>
              <w:t xml:space="preserve">Microsoft Office, especially Excel required. </w:t>
            </w:r>
          </w:p>
          <w:p w14:paraId="4F622DF3" w14:textId="69E760BB" w:rsidR="000B0D44" w:rsidRPr="00FA29FD" w:rsidRDefault="00FA29FD" w:rsidP="00FA29FD">
            <w:pPr>
              <w:pStyle w:val="NormalWeb"/>
              <w:rPr>
                <w:rFonts w:ascii="Arial" w:hAnsi="Arial"/>
                <w:sz w:val="20"/>
              </w:rPr>
            </w:pPr>
            <w:r w:rsidRPr="00FA29FD">
              <w:rPr>
                <w:rFonts w:ascii="Arial" w:hAnsi="Arial"/>
                <w:sz w:val="20"/>
              </w:rPr>
              <w:t>Experience in database packages, web based management systems and ERP systems (preferably SAP financial modules) is considered as an asset.</w:t>
            </w:r>
          </w:p>
        </w:tc>
      </w:tr>
      <w:tr w:rsidR="000B0D44" w:rsidRPr="00482327" w14:paraId="7877CE8C" w14:textId="77777777" w:rsidTr="000A4DA2">
        <w:trPr>
          <w:trHeight w:val="557"/>
        </w:trPr>
        <w:tc>
          <w:tcPr>
            <w:tcW w:w="2988" w:type="dxa"/>
            <w:tcBorders>
              <w:bottom w:val="single" w:sz="4" w:space="0" w:color="auto"/>
            </w:tcBorders>
          </w:tcPr>
          <w:p w14:paraId="2FB64A0D" w14:textId="77777777" w:rsidR="000B0D44" w:rsidRDefault="000B0D44" w:rsidP="000A4DA2"/>
          <w:p w14:paraId="7F43B24E" w14:textId="77777777" w:rsidR="000B0D44" w:rsidRDefault="000B0D44" w:rsidP="000A4DA2">
            <w:r>
              <w:t>Language Requirements:</w:t>
            </w:r>
          </w:p>
        </w:tc>
        <w:tc>
          <w:tcPr>
            <w:tcW w:w="5868" w:type="dxa"/>
            <w:tcBorders>
              <w:bottom w:val="single" w:sz="4" w:space="0" w:color="auto"/>
            </w:tcBorders>
          </w:tcPr>
          <w:p w14:paraId="51099A78" w14:textId="145C3229" w:rsidR="000B0D44" w:rsidRPr="00482327" w:rsidRDefault="00CC6DA7" w:rsidP="00CC6DA7">
            <w:r w:rsidRPr="00CC6DA7">
              <w:t>Fluency in English and Arabic is required both in written and verbal communications. Knowledge of another UN language is considered an asset.</w:t>
            </w:r>
          </w:p>
        </w:tc>
      </w:tr>
    </w:tbl>
    <w:p w14:paraId="0414DAE3" w14:textId="77777777" w:rsidR="000B0D44" w:rsidRDefault="000B0D44"/>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7740"/>
        <w:gridCol w:w="900"/>
      </w:tblGrid>
      <w:tr w:rsidR="00AF284D" w14:paraId="63595185" w14:textId="77777777" w:rsidTr="00505C5B">
        <w:tc>
          <w:tcPr>
            <w:tcW w:w="8640" w:type="dxa"/>
            <w:gridSpan w:val="2"/>
            <w:shd w:val="clear" w:color="auto" w:fill="E0E0E0"/>
          </w:tcPr>
          <w:p w14:paraId="60573B18" w14:textId="77777777" w:rsidR="00AF284D" w:rsidRDefault="00AF284D" w:rsidP="000A4DA2">
            <w:pPr>
              <w:rPr>
                <w:b/>
                <w:bCs/>
                <w:sz w:val="24"/>
              </w:rPr>
            </w:pPr>
          </w:p>
          <w:p w14:paraId="0D82F5DE" w14:textId="3D0F61B7" w:rsidR="00AF284D" w:rsidRPr="00AF0C47" w:rsidRDefault="00AF284D" w:rsidP="000A4DA2">
            <w:pPr>
              <w:rPr>
                <w:b/>
                <w:bCs/>
                <w:szCs w:val="20"/>
              </w:rPr>
            </w:pPr>
            <w:r w:rsidRPr="00AF0C47">
              <w:rPr>
                <w:b/>
                <w:bCs/>
                <w:szCs w:val="20"/>
              </w:rPr>
              <w:t>V</w:t>
            </w:r>
            <w:r w:rsidR="000B0D44" w:rsidRPr="00AF0C47">
              <w:rPr>
                <w:b/>
                <w:bCs/>
                <w:szCs w:val="20"/>
              </w:rPr>
              <w:t>I</w:t>
            </w:r>
            <w:r w:rsidRPr="00AF0C47">
              <w:rPr>
                <w:b/>
                <w:bCs/>
                <w:szCs w:val="20"/>
              </w:rPr>
              <w:t>I. Child Safeguarding</w:t>
            </w:r>
          </w:p>
          <w:p w14:paraId="741EF992" w14:textId="11B00DEB" w:rsidR="000B0D44" w:rsidRPr="000B0D44" w:rsidRDefault="000B0D44" w:rsidP="00F54433">
            <w:pPr>
              <w:rPr>
                <w:bCs/>
                <w:color w:val="FF0000"/>
                <w:szCs w:val="20"/>
              </w:rPr>
            </w:pPr>
          </w:p>
        </w:tc>
      </w:tr>
      <w:tr w:rsidR="00AF284D" w14:paraId="432768CF" w14:textId="77777777" w:rsidTr="003A4433">
        <w:trPr>
          <w:trHeight w:val="230"/>
        </w:trPr>
        <w:tc>
          <w:tcPr>
            <w:tcW w:w="7740" w:type="dxa"/>
            <w:tcBorders>
              <w:bottom w:val="single" w:sz="4" w:space="0" w:color="auto"/>
            </w:tcBorders>
          </w:tcPr>
          <w:p w14:paraId="74994257" w14:textId="77777777" w:rsidR="00AF284D" w:rsidRDefault="00AF284D" w:rsidP="000A4DA2"/>
          <w:p w14:paraId="3692FA71" w14:textId="63210C10" w:rsidR="00AF284D" w:rsidRDefault="00AF284D" w:rsidP="000A4DA2">
            <w:r w:rsidRPr="00CC6DA7">
              <w:t>IS THIS ROLE A REPRESENTATIVE, DEPUTY REPRESENTATIVE, CHIEF OF FIELD OFFICE, THE MOST SENIOR CHILD PROTECTION ROLE IN THE OFFICE, CHILD SAFEGUARDING FOCAL POINT, OR INVESTIGATOR (OIAI)? *:</w:t>
            </w:r>
          </w:p>
        </w:tc>
        <w:tc>
          <w:tcPr>
            <w:tcW w:w="900" w:type="dxa"/>
            <w:tcBorders>
              <w:bottom w:val="single" w:sz="4" w:space="0" w:color="auto"/>
            </w:tcBorders>
          </w:tcPr>
          <w:p w14:paraId="36F152E0" w14:textId="77777777" w:rsidR="00AF284D" w:rsidRDefault="00AF284D" w:rsidP="000A4DA2">
            <w:pPr>
              <w:pStyle w:val="Default"/>
            </w:pPr>
          </w:p>
          <w:p w14:paraId="57D7A7AC" w14:textId="77777777" w:rsidR="00AF284D" w:rsidRDefault="00AF284D" w:rsidP="000A4DA2">
            <w:pPr>
              <w:pStyle w:val="Default"/>
            </w:pPr>
          </w:p>
          <w:p w14:paraId="7C1F7994" w14:textId="6CD46A6D" w:rsidR="00AF284D" w:rsidRDefault="00AF284D" w:rsidP="00AF284D">
            <w:pPr>
              <w:pStyle w:val="Default"/>
              <w:jc w:val="center"/>
            </w:pPr>
          </w:p>
          <w:p w14:paraId="3F9E9E30" w14:textId="4539C996" w:rsidR="00AF284D" w:rsidRDefault="004F304C" w:rsidP="000A4DA2">
            <w:pPr>
              <w:pStyle w:val="Default"/>
            </w:pPr>
            <w:r>
              <w:t>No</w:t>
            </w:r>
          </w:p>
        </w:tc>
      </w:tr>
      <w:tr w:rsidR="00AF284D" w14:paraId="597C49F7" w14:textId="77777777" w:rsidTr="003A4433">
        <w:trPr>
          <w:trHeight w:val="230"/>
        </w:trPr>
        <w:tc>
          <w:tcPr>
            <w:tcW w:w="7740" w:type="dxa"/>
            <w:tcBorders>
              <w:bottom w:val="single" w:sz="4" w:space="0" w:color="auto"/>
            </w:tcBorders>
          </w:tcPr>
          <w:p w14:paraId="59ECB114" w14:textId="6D9D1719" w:rsidR="00AF284D" w:rsidRDefault="00AF284D" w:rsidP="000A4DA2">
            <w:r w:rsidRPr="00CC6DA7">
              <w:t>IS THIS POST A DIRECT CONTACT ROLE IN WHICH INCUMBENT WILL BE IN CONTACT WITH CHILDREN EITHER FACE-TO-FACE, OR BY REMOTE COMMUNICATION, BUT THE COMMUNICATION WILL NOT BE MODERATED AND RELAYED BY ANOTHER PERSON? *:</w:t>
            </w:r>
          </w:p>
          <w:p w14:paraId="68522AF9" w14:textId="094EC1A5" w:rsidR="00AF284D" w:rsidRDefault="00AF284D" w:rsidP="000A4DA2"/>
        </w:tc>
        <w:tc>
          <w:tcPr>
            <w:tcW w:w="900" w:type="dxa"/>
            <w:tcBorders>
              <w:bottom w:val="single" w:sz="4" w:space="0" w:color="auto"/>
            </w:tcBorders>
          </w:tcPr>
          <w:p w14:paraId="0578C10E" w14:textId="2BD91C62" w:rsidR="00AF284D" w:rsidRPr="00505C5B" w:rsidRDefault="00505C5B" w:rsidP="000A4DA2">
            <w:pPr>
              <w:jc w:val="both"/>
              <w:rPr>
                <w:rFonts w:eastAsia="Cambria" w:cs="Arial"/>
                <w:color w:val="000000"/>
                <w:sz w:val="24"/>
              </w:rPr>
            </w:pPr>
            <w:r w:rsidRPr="00505C5B">
              <w:rPr>
                <w:rFonts w:eastAsia="Cambria" w:cs="Arial"/>
                <w:color w:val="000000"/>
                <w:sz w:val="24"/>
              </w:rPr>
              <w:t>No</w:t>
            </w:r>
          </w:p>
          <w:p w14:paraId="134DA888" w14:textId="77777777" w:rsidR="00AF284D" w:rsidRPr="00505C5B" w:rsidRDefault="00AF284D" w:rsidP="000A4DA2">
            <w:pPr>
              <w:jc w:val="both"/>
              <w:rPr>
                <w:rFonts w:eastAsia="Cambria" w:cs="Arial"/>
                <w:color w:val="000000"/>
                <w:sz w:val="24"/>
              </w:rPr>
            </w:pPr>
          </w:p>
          <w:p w14:paraId="25471ADC" w14:textId="46E6A438" w:rsidR="00AF284D" w:rsidRDefault="00AF284D" w:rsidP="00AF284D">
            <w:pPr>
              <w:pStyle w:val="Default"/>
              <w:jc w:val="center"/>
            </w:pPr>
          </w:p>
          <w:p w14:paraId="33478313" w14:textId="0492EAFD" w:rsidR="00AF284D" w:rsidRPr="00505C5B" w:rsidRDefault="00AF284D" w:rsidP="000A4DA2">
            <w:pPr>
              <w:jc w:val="both"/>
              <w:rPr>
                <w:rFonts w:eastAsia="Cambria" w:cs="Arial"/>
                <w:color w:val="000000"/>
                <w:sz w:val="24"/>
              </w:rPr>
            </w:pPr>
          </w:p>
        </w:tc>
      </w:tr>
      <w:tr w:rsidR="00505C5B" w:rsidRPr="00482327" w14:paraId="31EA8AA0" w14:textId="77777777" w:rsidTr="003A4433">
        <w:trPr>
          <w:trHeight w:val="557"/>
        </w:trPr>
        <w:tc>
          <w:tcPr>
            <w:tcW w:w="7740" w:type="dxa"/>
          </w:tcPr>
          <w:p w14:paraId="102E6F4F" w14:textId="1ED4803F" w:rsidR="00505C5B" w:rsidRDefault="00505C5B" w:rsidP="00505C5B">
            <w:r w:rsidRPr="00CC6DA7">
              <w:t>IS THIS POST A CHILD DATA ROLE IN WHICH INCUMBENT WILL BE MANIPULATING OR TRANSMITTING PERSONAL-IDENTIFIABLE INFORMATION ON CHILDREN SUCH AS NAMES, NATIONAL ID, LOCATION DATA, OR PHOTOS)? *:</w:t>
            </w:r>
          </w:p>
          <w:p w14:paraId="6070F6B9" w14:textId="2D678BC4" w:rsidR="00505C5B" w:rsidRDefault="00505C5B" w:rsidP="00505C5B"/>
        </w:tc>
        <w:tc>
          <w:tcPr>
            <w:tcW w:w="900" w:type="dxa"/>
          </w:tcPr>
          <w:p w14:paraId="289984C7" w14:textId="77777777" w:rsidR="00505C5B" w:rsidRPr="00505C5B" w:rsidRDefault="00505C5B" w:rsidP="00505C5B">
            <w:pPr>
              <w:jc w:val="both"/>
              <w:rPr>
                <w:rFonts w:eastAsia="Cambria" w:cs="Arial"/>
                <w:color w:val="000000"/>
                <w:sz w:val="24"/>
              </w:rPr>
            </w:pPr>
            <w:r w:rsidRPr="00505C5B">
              <w:rPr>
                <w:rFonts w:eastAsia="Cambria" w:cs="Arial"/>
                <w:color w:val="000000"/>
                <w:sz w:val="24"/>
              </w:rPr>
              <w:t>No</w:t>
            </w:r>
          </w:p>
          <w:p w14:paraId="24878293" w14:textId="77777777" w:rsidR="00505C5B" w:rsidRPr="00505C5B" w:rsidRDefault="00505C5B" w:rsidP="00505C5B">
            <w:pPr>
              <w:jc w:val="both"/>
              <w:rPr>
                <w:rFonts w:eastAsia="Cambria" w:cs="Arial"/>
                <w:color w:val="000000"/>
                <w:sz w:val="24"/>
              </w:rPr>
            </w:pPr>
          </w:p>
          <w:p w14:paraId="7DA90D0A" w14:textId="77777777" w:rsidR="00505C5B" w:rsidRDefault="00505C5B" w:rsidP="00505C5B">
            <w:pPr>
              <w:pStyle w:val="Default"/>
              <w:jc w:val="center"/>
            </w:pPr>
          </w:p>
          <w:p w14:paraId="2B1A7AEC" w14:textId="262C8530" w:rsidR="00505C5B" w:rsidRPr="00482327" w:rsidRDefault="00505C5B" w:rsidP="00505C5B">
            <w:pPr>
              <w:pStyle w:val="Default"/>
            </w:pPr>
          </w:p>
        </w:tc>
      </w:tr>
      <w:tr w:rsidR="00505C5B" w:rsidRPr="00482327" w14:paraId="350ECC6C" w14:textId="77777777" w:rsidTr="003A4433">
        <w:trPr>
          <w:trHeight w:val="557"/>
        </w:trPr>
        <w:tc>
          <w:tcPr>
            <w:tcW w:w="7740" w:type="dxa"/>
            <w:tcBorders>
              <w:bottom w:val="single" w:sz="4" w:space="0" w:color="auto"/>
            </w:tcBorders>
          </w:tcPr>
          <w:p w14:paraId="72E52B69" w14:textId="79D21DAD" w:rsidR="00505C5B" w:rsidRDefault="00505C5B" w:rsidP="00505C5B">
            <w:r w:rsidRPr="00CC6DA7">
              <w:t>THE SELECTED CANDIDATE FOR THIS POSITION WILL BE REQUIRED TO ENGAGE WITH VULNERABLE CHILDREN*:</w:t>
            </w:r>
          </w:p>
        </w:tc>
        <w:tc>
          <w:tcPr>
            <w:tcW w:w="900" w:type="dxa"/>
            <w:tcBorders>
              <w:bottom w:val="single" w:sz="4" w:space="0" w:color="auto"/>
            </w:tcBorders>
          </w:tcPr>
          <w:p w14:paraId="72770F15" w14:textId="77777777" w:rsidR="00505C5B" w:rsidRPr="00505C5B" w:rsidRDefault="00505C5B" w:rsidP="00505C5B">
            <w:pPr>
              <w:jc w:val="both"/>
              <w:rPr>
                <w:rFonts w:eastAsia="Cambria" w:cs="Arial"/>
                <w:color w:val="000000"/>
                <w:sz w:val="24"/>
              </w:rPr>
            </w:pPr>
            <w:r w:rsidRPr="00505C5B">
              <w:rPr>
                <w:rFonts w:eastAsia="Cambria" w:cs="Arial"/>
                <w:color w:val="000000"/>
                <w:sz w:val="24"/>
              </w:rPr>
              <w:t>No</w:t>
            </w:r>
          </w:p>
          <w:p w14:paraId="5C8A8858" w14:textId="77777777" w:rsidR="00505C5B" w:rsidRPr="00505C5B" w:rsidRDefault="00505C5B" w:rsidP="00505C5B">
            <w:pPr>
              <w:jc w:val="both"/>
              <w:rPr>
                <w:rFonts w:eastAsia="Cambria" w:cs="Arial"/>
                <w:color w:val="000000"/>
                <w:sz w:val="24"/>
              </w:rPr>
            </w:pPr>
          </w:p>
          <w:p w14:paraId="499D9194" w14:textId="77777777" w:rsidR="00505C5B" w:rsidRDefault="00505C5B" w:rsidP="00505C5B">
            <w:pPr>
              <w:pStyle w:val="Default"/>
              <w:jc w:val="center"/>
            </w:pPr>
          </w:p>
          <w:p w14:paraId="5CBF6191" w14:textId="7393FE58" w:rsidR="00505C5B" w:rsidRDefault="00505C5B" w:rsidP="00505C5B"/>
        </w:tc>
      </w:tr>
      <w:tr w:rsidR="005E3073" w:rsidRPr="00482327" w14:paraId="07EFE028" w14:textId="77777777" w:rsidTr="003A4433">
        <w:trPr>
          <w:trHeight w:val="557"/>
        </w:trPr>
        <w:tc>
          <w:tcPr>
            <w:tcW w:w="7740" w:type="dxa"/>
            <w:tcBorders>
              <w:bottom w:val="single" w:sz="4" w:space="0" w:color="auto"/>
            </w:tcBorders>
          </w:tcPr>
          <w:p w14:paraId="331DBF47" w14:textId="77777777" w:rsidR="005E3073" w:rsidRPr="00CC6DA7" w:rsidRDefault="005E3073" w:rsidP="00505C5B"/>
        </w:tc>
        <w:tc>
          <w:tcPr>
            <w:tcW w:w="900" w:type="dxa"/>
            <w:tcBorders>
              <w:bottom w:val="single" w:sz="4" w:space="0" w:color="auto"/>
            </w:tcBorders>
          </w:tcPr>
          <w:p w14:paraId="173FDC37" w14:textId="77777777" w:rsidR="005E3073" w:rsidRPr="00505C5B" w:rsidRDefault="005E3073" w:rsidP="00505C5B">
            <w:pPr>
              <w:jc w:val="both"/>
              <w:rPr>
                <w:rFonts w:eastAsia="Cambria" w:cs="Arial"/>
                <w:color w:val="000000"/>
                <w:sz w:val="24"/>
              </w:rPr>
            </w:pPr>
          </w:p>
        </w:tc>
      </w:tr>
      <w:tr w:rsidR="00505C5B" w14:paraId="00088149" w14:textId="77777777" w:rsidTr="00D936A2">
        <w:tc>
          <w:tcPr>
            <w:tcW w:w="8640" w:type="dxa"/>
            <w:gridSpan w:val="2"/>
            <w:shd w:val="clear" w:color="auto" w:fill="E0E0E0"/>
          </w:tcPr>
          <w:p w14:paraId="6AB649B4" w14:textId="77777777" w:rsidR="00505C5B" w:rsidRPr="002E68AC" w:rsidRDefault="00505C5B" w:rsidP="00505C5B"/>
          <w:p w14:paraId="3A057FE7" w14:textId="77777777" w:rsidR="00505C5B" w:rsidRDefault="00505C5B" w:rsidP="005E3073">
            <w:pPr>
              <w:rPr>
                <w:b/>
                <w:bCs/>
                <w:sz w:val="24"/>
                <w:lang w:val="fr-FR"/>
              </w:rPr>
            </w:pPr>
          </w:p>
        </w:tc>
      </w:tr>
    </w:tbl>
    <w:p w14:paraId="24BBD4FA" w14:textId="77777777" w:rsidR="0009761E" w:rsidRDefault="0009761E" w:rsidP="00AF0C47"/>
    <w:sectPr w:rsidR="0009761E"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69E1" w14:textId="77777777" w:rsidR="003F7453" w:rsidRDefault="003F7453" w:rsidP="00C972F7">
      <w:r>
        <w:separator/>
      </w:r>
    </w:p>
  </w:endnote>
  <w:endnote w:type="continuationSeparator" w:id="0">
    <w:p w14:paraId="24B124AF" w14:textId="77777777" w:rsidR="003F7453" w:rsidRDefault="003F7453" w:rsidP="00C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41471" w14:textId="77777777" w:rsidR="003F7453" w:rsidRDefault="003F7453" w:rsidP="00C972F7">
      <w:r>
        <w:separator/>
      </w:r>
    </w:p>
  </w:footnote>
  <w:footnote w:type="continuationSeparator" w:id="0">
    <w:p w14:paraId="4381FB46" w14:textId="77777777" w:rsidR="003F7453" w:rsidRDefault="003F7453" w:rsidP="00C9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55055"/>
    <w:multiLevelType w:val="hybridMultilevel"/>
    <w:tmpl w:val="CA2C75F0"/>
    <w:lvl w:ilvl="0" w:tplc="8D44D032">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82D66"/>
    <w:multiLevelType w:val="hybridMultilevel"/>
    <w:tmpl w:val="604A8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A05C52"/>
    <w:multiLevelType w:val="hybridMultilevel"/>
    <w:tmpl w:val="1C10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36ED579C"/>
    <w:multiLevelType w:val="hybridMultilevel"/>
    <w:tmpl w:val="665E9B46"/>
    <w:lvl w:ilvl="0" w:tplc="CE540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A7C29"/>
    <w:multiLevelType w:val="hybridMultilevel"/>
    <w:tmpl w:val="2660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01CDC"/>
    <w:multiLevelType w:val="hybridMultilevel"/>
    <w:tmpl w:val="B9269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4F71E6"/>
    <w:multiLevelType w:val="hybridMultilevel"/>
    <w:tmpl w:val="AF8E8BB6"/>
    <w:lvl w:ilvl="0" w:tplc="CE5402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3C1DD9"/>
    <w:multiLevelType w:val="hybridMultilevel"/>
    <w:tmpl w:val="753CF3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121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1083595">
    <w:abstractNumId w:val="1"/>
  </w:num>
  <w:num w:numId="3" w16cid:durableId="1949770831">
    <w:abstractNumId w:val="12"/>
  </w:num>
  <w:num w:numId="4" w16cid:durableId="87502848">
    <w:abstractNumId w:val="22"/>
  </w:num>
  <w:num w:numId="5" w16cid:durableId="465464603">
    <w:abstractNumId w:val="16"/>
  </w:num>
  <w:num w:numId="6" w16cid:durableId="1972594829">
    <w:abstractNumId w:val="20"/>
  </w:num>
  <w:num w:numId="7" w16cid:durableId="43599454">
    <w:abstractNumId w:val="19"/>
  </w:num>
  <w:num w:numId="8" w16cid:durableId="1009715291">
    <w:abstractNumId w:val="21"/>
  </w:num>
  <w:num w:numId="9" w16cid:durableId="64648207">
    <w:abstractNumId w:val="17"/>
  </w:num>
  <w:num w:numId="10" w16cid:durableId="1603341273">
    <w:abstractNumId w:val="3"/>
  </w:num>
  <w:num w:numId="11" w16cid:durableId="73284315">
    <w:abstractNumId w:val="2"/>
  </w:num>
  <w:num w:numId="12" w16cid:durableId="1939635152">
    <w:abstractNumId w:val="8"/>
  </w:num>
  <w:num w:numId="13" w16cid:durableId="42684134">
    <w:abstractNumId w:val="11"/>
  </w:num>
  <w:num w:numId="14" w16cid:durableId="38093654">
    <w:abstractNumId w:val="15"/>
  </w:num>
  <w:num w:numId="15" w16cid:durableId="1694457795">
    <w:abstractNumId w:val="4"/>
  </w:num>
  <w:num w:numId="16" w16cid:durableId="1301809573">
    <w:abstractNumId w:val="0"/>
  </w:num>
  <w:num w:numId="17" w16cid:durableId="1104811187">
    <w:abstractNumId w:val="14"/>
  </w:num>
  <w:num w:numId="18" w16cid:durableId="52236530">
    <w:abstractNumId w:val="18"/>
  </w:num>
  <w:num w:numId="19" w16cid:durableId="535847181">
    <w:abstractNumId w:val="13"/>
  </w:num>
  <w:num w:numId="20" w16cid:durableId="915551108">
    <w:abstractNumId w:val="7"/>
  </w:num>
  <w:num w:numId="21" w16cid:durableId="567616990">
    <w:abstractNumId w:val="5"/>
  </w:num>
  <w:num w:numId="22" w16cid:durableId="1729841825">
    <w:abstractNumId w:val="6"/>
  </w:num>
  <w:num w:numId="23" w16cid:durableId="1909487209">
    <w:abstractNumId w:val="9"/>
  </w:num>
  <w:num w:numId="24" w16cid:durableId="1068184778">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14624"/>
    <w:rsid w:val="00032906"/>
    <w:rsid w:val="00067167"/>
    <w:rsid w:val="000743AF"/>
    <w:rsid w:val="0009761E"/>
    <w:rsid w:val="000A1A28"/>
    <w:rsid w:val="000A2F76"/>
    <w:rsid w:val="000A3A21"/>
    <w:rsid w:val="000B0D44"/>
    <w:rsid w:val="000B51FA"/>
    <w:rsid w:val="000D021A"/>
    <w:rsid w:val="000D3D56"/>
    <w:rsid w:val="000D501F"/>
    <w:rsid w:val="000E0266"/>
    <w:rsid w:val="00136BA3"/>
    <w:rsid w:val="001415D4"/>
    <w:rsid w:val="001633F8"/>
    <w:rsid w:val="001A1B91"/>
    <w:rsid w:val="001C6205"/>
    <w:rsid w:val="001C6966"/>
    <w:rsid w:val="001F118A"/>
    <w:rsid w:val="001F473F"/>
    <w:rsid w:val="00220FDF"/>
    <w:rsid w:val="00222F68"/>
    <w:rsid w:val="00223E02"/>
    <w:rsid w:val="00242658"/>
    <w:rsid w:val="00250CC1"/>
    <w:rsid w:val="00252F5F"/>
    <w:rsid w:val="00260A31"/>
    <w:rsid w:val="002623E8"/>
    <w:rsid w:val="00291677"/>
    <w:rsid w:val="00293369"/>
    <w:rsid w:val="002B0F07"/>
    <w:rsid w:val="002C44FB"/>
    <w:rsid w:val="002E3711"/>
    <w:rsid w:val="002E692D"/>
    <w:rsid w:val="003108C6"/>
    <w:rsid w:val="00330E72"/>
    <w:rsid w:val="00347A17"/>
    <w:rsid w:val="00353FE3"/>
    <w:rsid w:val="003573C8"/>
    <w:rsid w:val="00364D01"/>
    <w:rsid w:val="00366105"/>
    <w:rsid w:val="003A4433"/>
    <w:rsid w:val="003F7453"/>
    <w:rsid w:val="004015C5"/>
    <w:rsid w:val="00417262"/>
    <w:rsid w:val="004201A6"/>
    <w:rsid w:val="004214C7"/>
    <w:rsid w:val="0042653E"/>
    <w:rsid w:val="00432C8F"/>
    <w:rsid w:val="00461781"/>
    <w:rsid w:val="00461D95"/>
    <w:rsid w:val="004837E8"/>
    <w:rsid w:val="00486AD2"/>
    <w:rsid w:val="00493E4F"/>
    <w:rsid w:val="004B560F"/>
    <w:rsid w:val="004D16DF"/>
    <w:rsid w:val="004E20AC"/>
    <w:rsid w:val="004E70CB"/>
    <w:rsid w:val="004E7B2E"/>
    <w:rsid w:val="004F2679"/>
    <w:rsid w:val="004F304C"/>
    <w:rsid w:val="00505C5B"/>
    <w:rsid w:val="005354D4"/>
    <w:rsid w:val="00535833"/>
    <w:rsid w:val="00576AEE"/>
    <w:rsid w:val="005825CD"/>
    <w:rsid w:val="005A259F"/>
    <w:rsid w:val="005B355C"/>
    <w:rsid w:val="005C2B7D"/>
    <w:rsid w:val="005E3073"/>
    <w:rsid w:val="00601DCB"/>
    <w:rsid w:val="006026CE"/>
    <w:rsid w:val="00611662"/>
    <w:rsid w:val="00661408"/>
    <w:rsid w:val="00671685"/>
    <w:rsid w:val="00694EAC"/>
    <w:rsid w:val="00695607"/>
    <w:rsid w:val="00696D24"/>
    <w:rsid w:val="006A4550"/>
    <w:rsid w:val="006C0C1A"/>
    <w:rsid w:val="006C55CF"/>
    <w:rsid w:val="006C63A4"/>
    <w:rsid w:val="006E260C"/>
    <w:rsid w:val="006F3FF9"/>
    <w:rsid w:val="006F6945"/>
    <w:rsid w:val="0070526F"/>
    <w:rsid w:val="007353AE"/>
    <w:rsid w:val="00756C64"/>
    <w:rsid w:val="00771269"/>
    <w:rsid w:val="007902F0"/>
    <w:rsid w:val="00795629"/>
    <w:rsid w:val="007E1FE5"/>
    <w:rsid w:val="007F112A"/>
    <w:rsid w:val="007F7D10"/>
    <w:rsid w:val="008141C6"/>
    <w:rsid w:val="008407C6"/>
    <w:rsid w:val="0084301A"/>
    <w:rsid w:val="00854251"/>
    <w:rsid w:val="008766D7"/>
    <w:rsid w:val="008776B5"/>
    <w:rsid w:val="008C7215"/>
    <w:rsid w:val="008D3284"/>
    <w:rsid w:val="008D3CDB"/>
    <w:rsid w:val="008D41EB"/>
    <w:rsid w:val="008D6CB1"/>
    <w:rsid w:val="008E20E6"/>
    <w:rsid w:val="00905BF1"/>
    <w:rsid w:val="00911904"/>
    <w:rsid w:val="0097359A"/>
    <w:rsid w:val="00977B60"/>
    <w:rsid w:val="00984028"/>
    <w:rsid w:val="00995A80"/>
    <w:rsid w:val="009B02F0"/>
    <w:rsid w:val="009B1FAD"/>
    <w:rsid w:val="009B299A"/>
    <w:rsid w:val="009D0B30"/>
    <w:rsid w:val="00A126F0"/>
    <w:rsid w:val="00A15E77"/>
    <w:rsid w:val="00A21E51"/>
    <w:rsid w:val="00A24D64"/>
    <w:rsid w:val="00A326AA"/>
    <w:rsid w:val="00A3581C"/>
    <w:rsid w:val="00A564CC"/>
    <w:rsid w:val="00A6386B"/>
    <w:rsid w:val="00A67A4A"/>
    <w:rsid w:val="00A701E6"/>
    <w:rsid w:val="00A7664B"/>
    <w:rsid w:val="00AA1F7F"/>
    <w:rsid w:val="00AA6252"/>
    <w:rsid w:val="00AB0BF5"/>
    <w:rsid w:val="00AF0C47"/>
    <w:rsid w:val="00AF284D"/>
    <w:rsid w:val="00AF5DAC"/>
    <w:rsid w:val="00B040A5"/>
    <w:rsid w:val="00B14CAB"/>
    <w:rsid w:val="00B3320F"/>
    <w:rsid w:val="00B34FD1"/>
    <w:rsid w:val="00B466A4"/>
    <w:rsid w:val="00BA02C9"/>
    <w:rsid w:val="00BA21E2"/>
    <w:rsid w:val="00BA44AF"/>
    <w:rsid w:val="00BB5AB8"/>
    <w:rsid w:val="00BC644C"/>
    <w:rsid w:val="00BE098E"/>
    <w:rsid w:val="00C00C9F"/>
    <w:rsid w:val="00C20393"/>
    <w:rsid w:val="00C5029E"/>
    <w:rsid w:val="00C52F9D"/>
    <w:rsid w:val="00C56467"/>
    <w:rsid w:val="00C57B0E"/>
    <w:rsid w:val="00C70B32"/>
    <w:rsid w:val="00C70CEB"/>
    <w:rsid w:val="00C83777"/>
    <w:rsid w:val="00C91A77"/>
    <w:rsid w:val="00C95841"/>
    <w:rsid w:val="00C972F7"/>
    <w:rsid w:val="00CC4F16"/>
    <w:rsid w:val="00CC5AD3"/>
    <w:rsid w:val="00CC6DA7"/>
    <w:rsid w:val="00CE7C9A"/>
    <w:rsid w:val="00D03D01"/>
    <w:rsid w:val="00D435E8"/>
    <w:rsid w:val="00D573C6"/>
    <w:rsid w:val="00D64F42"/>
    <w:rsid w:val="00D75720"/>
    <w:rsid w:val="00D936A2"/>
    <w:rsid w:val="00DB46E8"/>
    <w:rsid w:val="00DB5934"/>
    <w:rsid w:val="00DB59B8"/>
    <w:rsid w:val="00DB5EDC"/>
    <w:rsid w:val="00DC2579"/>
    <w:rsid w:val="00DC2E87"/>
    <w:rsid w:val="00DC4A55"/>
    <w:rsid w:val="00DD4015"/>
    <w:rsid w:val="00E007A5"/>
    <w:rsid w:val="00E067FB"/>
    <w:rsid w:val="00E073DC"/>
    <w:rsid w:val="00E11012"/>
    <w:rsid w:val="00E14A37"/>
    <w:rsid w:val="00E158E0"/>
    <w:rsid w:val="00E21A02"/>
    <w:rsid w:val="00E30414"/>
    <w:rsid w:val="00E31A5C"/>
    <w:rsid w:val="00E377AF"/>
    <w:rsid w:val="00E45021"/>
    <w:rsid w:val="00E739DC"/>
    <w:rsid w:val="00E76F54"/>
    <w:rsid w:val="00E83C63"/>
    <w:rsid w:val="00E91E14"/>
    <w:rsid w:val="00EC259A"/>
    <w:rsid w:val="00EC7799"/>
    <w:rsid w:val="00ED07DC"/>
    <w:rsid w:val="00EE3B85"/>
    <w:rsid w:val="00F13782"/>
    <w:rsid w:val="00F25565"/>
    <w:rsid w:val="00F30B49"/>
    <w:rsid w:val="00F4472D"/>
    <w:rsid w:val="00F474AA"/>
    <w:rsid w:val="00F54433"/>
    <w:rsid w:val="00F60D75"/>
    <w:rsid w:val="00F612EB"/>
    <w:rsid w:val="00F64A5B"/>
    <w:rsid w:val="00F77781"/>
    <w:rsid w:val="00F9327B"/>
    <w:rsid w:val="00FA29FD"/>
    <w:rsid w:val="00FC3409"/>
    <w:rsid w:val="00FC3C06"/>
    <w:rsid w:val="00FD23A8"/>
    <w:rsid w:val="00FD4667"/>
    <w:rsid w:val="00FD5B28"/>
    <w:rsid w:val="06F087DF"/>
    <w:rsid w:val="268E9FC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A041F"/>
  <w15:docId w15:val="{A40B8A32-F8A5-474F-94EA-E39B2E7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paragraph" w:styleId="NoSpacing">
    <w:name w:val="No Spacing"/>
    <w:link w:val="NoSpacingChar"/>
    <w:uiPriority w:val="1"/>
    <w:qFormat/>
    <w:rsid w:val="00F64A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64A5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03290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NormalWeb">
    <w:name w:val="Normal (Web)"/>
    <w:basedOn w:val="Normal"/>
    <w:uiPriority w:val="99"/>
    <w:unhideWhenUsed/>
    <w:rsid w:val="00B14CAB"/>
    <w:pPr>
      <w:spacing w:before="100" w:beforeAutospacing="1" w:after="100" w:afterAutospacing="1"/>
    </w:pPr>
    <w:rPr>
      <w:rFonts w:ascii="Times New Roman" w:hAnsi="Times New Roman"/>
      <w:sz w:val="24"/>
    </w:rPr>
  </w:style>
  <w:style w:type="paragraph" w:styleId="Revision">
    <w:name w:val="Revision"/>
    <w:hidden/>
    <w:uiPriority w:val="99"/>
    <w:semiHidden/>
    <w:rsid w:val="00576AE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159443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10EA6A7EBE148BC9AB1B5A9B04020" ma:contentTypeVersion="18" ma:contentTypeDescription="Create a new document." ma:contentTypeScope="" ma:versionID="49ac43b0789d6484453e4faa1b9f4205">
  <xsd:schema xmlns:xsd="http://www.w3.org/2001/XMLSchema" xmlns:xs="http://www.w3.org/2001/XMLSchema" xmlns:p="http://schemas.microsoft.com/office/2006/metadata/properties" xmlns:ns2="aadf4756-bf25-4a33-9797-28b364a46b2c" xmlns:ns3="b82773d5-df7f-4dc1-9907-3b0caf0a7829" xmlns:ns4="ca283e0b-db31-4043-a2ef-b80661bf084a" targetNamespace="http://schemas.microsoft.com/office/2006/metadata/properties" ma:root="true" ma:fieldsID="7a4c39c944492b834c3b5dbaa24751ff" ns2:_="" ns3:_="" ns4:_="">
    <xsd:import namespace="aadf4756-bf25-4a33-9797-28b364a46b2c"/>
    <xsd:import namespace="b82773d5-df7f-4dc1-9907-3b0caf0a7829"/>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f4756-bf25-4a33-9797-28b364a46b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2773d5-df7f-4dc1-9907-3b0caf0a7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139d3e8-b90b-40df-8af8-c9b99cf57d76}" ma:internalName="TaxCatchAll" ma:showField="CatchAllData" ma:web="aadf4756-bf25-4a33-9797-28b364a46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adf4756-bf25-4a33-9797-28b364a46b2c">ZQKMCV65EMCM-1209776053-49976</_dlc_DocId>
    <_dlc_DocIdUrl xmlns="aadf4756-bf25-4a33-9797-28b364a46b2c">
      <Url>https://unicef.sharepoint.com/teams/YEM-HR-Conf/_layouts/15/DocIdRedir.aspx?ID=ZQKMCV65EMCM-1209776053-49976</Url>
      <Description>ZQKMCV65EMCM-1209776053-49976</Description>
    </_dlc_DocIdUrl>
    <TaxCatchAll xmlns="ca283e0b-db31-4043-a2ef-b80661bf084a" xsi:nil="true"/>
    <lcf76f155ced4ddcb4097134ff3c332f xmlns="b82773d5-df7f-4dc1-9907-3b0caf0a78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42984A-DEF5-4C96-8C14-E4100D81D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f4756-bf25-4a33-9797-28b364a46b2c"/>
    <ds:schemaRef ds:uri="b82773d5-df7f-4dc1-9907-3b0caf0a7829"/>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aadf4756-bf25-4a33-9797-28b364a46b2c"/>
    <ds:schemaRef ds:uri="ca283e0b-db31-4043-a2ef-b80661bf084a"/>
    <ds:schemaRef ds:uri="b82773d5-df7f-4dc1-9907-3b0caf0a7829"/>
  </ds:schemaRefs>
</ds:datastoreItem>
</file>

<file path=customXml/itemProps3.xml><?xml version="1.0" encoding="utf-8"?>
<ds:datastoreItem xmlns:ds="http://schemas.openxmlformats.org/officeDocument/2006/customXml" ds:itemID="{66A74DEE-7E58-473C-ACB7-35E475A7DA5C}">
  <ds:schemaRefs>
    <ds:schemaRef ds:uri="http://schemas.microsoft.com/sharepoint/v3/contenttype/forms"/>
  </ds:schemaRefs>
</ds:datastoreItem>
</file>

<file path=customXml/itemProps4.xml><?xml version="1.0" encoding="utf-8"?>
<ds:datastoreItem xmlns:ds="http://schemas.openxmlformats.org/officeDocument/2006/customXml" ds:itemID="{668573D3-40FF-4B3E-97DA-2CF1A64B56C5}">
  <ds:schemaRefs>
    <ds:schemaRef ds:uri="http://schemas.openxmlformats.org/officeDocument/2006/bibliography"/>
  </ds:schemaRefs>
</ds:datastoreItem>
</file>

<file path=customXml/itemProps5.xml><?xml version="1.0" encoding="utf-8"?>
<ds:datastoreItem xmlns:ds="http://schemas.openxmlformats.org/officeDocument/2006/customXml" ds:itemID="{E96BC0F5-FC74-4159-BA93-E3951F0575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1433</Words>
  <Characters>8662</Characters>
  <Application>Microsoft Office Word</Application>
  <DocSecurity>0</DocSecurity>
  <Lines>72</Lines>
  <Paragraphs>20</Paragraphs>
  <ScaleCrop>false</ScaleCrop>
  <Company>UNDP</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Maryam Yahya</cp:lastModifiedBy>
  <cp:revision>3</cp:revision>
  <cp:lastPrinted>2024-03-24T06:40:00Z</cp:lastPrinted>
  <dcterms:created xsi:type="dcterms:W3CDTF">2024-10-02T06:40:00Z</dcterms:created>
  <dcterms:modified xsi:type="dcterms:W3CDTF">2024-10-02T06:48:00Z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0x010100FB410EA6A7EBE148BC9AB1B5A9B04020</vt:lpwstr>
  </property>
  <property fmtid="{D5CDD505-2E9C-101B-9397-08002B2CF9AE}" pid="24" name="_dlc_DocIdItemGuid">
    <vt:lpwstr>4da3d8de-47d0-4312-a6d8-c5c22506f844</vt:lpwstr>
  </property>
  <property fmtid="{D5CDD505-2E9C-101B-9397-08002B2CF9AE}" pid="25" name="AuthorIds_UIVersion_1536">
    <vt:lpwstr>1332</vt:lpwstr>
  </property>
  <property fmtid="{D5CDD505-2E9C-101B-9397-08002B2CF9AE}" pid="26" name="OfficeDivision">
    <vt:lpwstr>3;#Division of Human Resources-456K|47cb919c-ee56-4ab5-aca3-222bb3cb66d5</vt:lpwstr>
  </property>
  <property fmtid="{D5CDD505-2E9C-101B-9397-08002B2CF9AE}" pid="27" name="SystemDTAC">
    <vt:lpwstr/>
  </property>
  <property fmtid="{D5CDD505-2E9C-101B-9397-08002B2CF9AE}" pid="28" name="TaxKeyword">
    <vt:lpwstr/>
  </property>
  <property fmtid="{D5CDD505-2E9C-101B-9397-08002B2CF9AE}" pid="29" name="Topic">
    <vt:lpwstr>5;#HR Capacity HQ|5dfbef22-74f3-4590-8e9b-b76c325b633c</vt:lpwstr>
  </property>
  <property fmtid="{D5CDD505-2E9C-101B-9397-08002B2CF9AE}" pid="30" name="MediaServiceImageTags">
    <vt:lpwstr/>
  </property>
  <property fmtid="{D5CDD505-2E9C-101B-9397-08002B2CF9AE}" pid="31" name="DocumentType">
    <vt:lpwstr>4;#Job descriptions, ToRs (draft, individual)|4b79484e-8d78-4297-9552-ed7ad69e7044</vt:lpwstr>
  </property>
  <property fmtid="{D5CDD505-2E9C-101B-9397-08002B2CF9AE}" pid="32" name="GeographicScope">
    <vt:lpwstr/>
  </property>
  <property fmtid="{D5CDD505-2E9C-101B-9397-08002B2CF9AE}" pid="33" name="CriticalForLongTermRetention">
    <vt:lpwstr/>
  </property>
  <property fmtid="{D5CDD505-2E9C-101B-9397-08002B2CF9AE}" pid="34" name="GrammarlyDocumentId">
    <vt:lpwstr>af0538970c1a538098b15eb1e3dd0d657bbf1a802caf9e2dec329b771e030180</vt:lpwstr>
  </property>
</Properties>
</file>