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932B" w14:textId="00ACF665" w:rsidR="00E7048E" w:rsidRPr="004D1C1F" w:rsidRDefault="00E7048E" w:rsidP="00553625">
      <w:pPr>
        <w:jc w:val="center"/>
        <w:rPr>
          <w:rFonts w:ascii="Arial" w:hAnsi="Arial" w:cs="Arial"/>
          <w:b/>
          <w:bCs/>
          <w:sz w:val="32"/>
          <w:szCs w:val="32"/>
          <w:lang w:val="en-GB"/>
        </w:rPr>
      </w:pPr>
      <w:r w:rsidRPr="004D1C1F">
        <w:rPr>
          <w:rFonts w:ascii="Arial" w:hAnsi="Arial" w:cs="Arial"/>
          <w:b/>
          <w:bCs/>
          <w:sz w:val="32"/>
          <w:szCs w:val="32"/>
          <w:lang w:val="en-GB"/>
        </w:rPr>
        <w:t>UNICEF Moldova</w:t>
      </w:r>
    </w:p>
    <w:p w14:paraId="63A81F69" w14:textId="0675282F" w:rsidR="00E7048E" w:rsidRPr="004D1C1F" w:rsidRDefault="00E7048E" w:rsidP="00553625">
      <w:pPr>
        <w:jc w:val="center"/>
        <w:rPr>
          <w:rFonts w:ascii="Arial" w:hAnsi="Arial" w:cs="Arial"/>
          <w:b/>
          <w:bCs/>
          <w:sz w:val="32"/>
          <w:szCs w:val="32"/>
          <w:lang w:val="en-GB"/>
        </w:rPr>
      </w:pPr>
      <w:r w:rsidRPr="175F75FF">
        <w:rPr>
          <w:rFonts w:ascii="Arial" w:hAnsi="Arial" w:cs="Arial"/>
          <w:b/>
          <w:bCs/>
          <w:sz w:val="32"/>
          <w:szCs w:val="32"/>
          <w:lang w:val="en-GB"/>
        </w:rPr>
        <w:t>TERM</w:t>
      </w:r>
      <w:r w:rsidR="599A6643" w:rsidRPr="175F75FF">
        <w:rPr>
          <w:rFonts w:ascii="Arial" w:hAnsi="Arial" w:cs="Arial"/>
          <w:b/>
          <w:bCs/>
          <w:sz w:val="32"/>
          <w:szCs w:val="32"/>
          <w:lang w:val="en-GB"/>
        </w:rPr>
        <w:t>S</w:t>
      </w:r>
      <w:r w:rsidRPr="175F75FF">
        <w:rPr>
          <w:rFonts w:ascii="Arial" w:hAnsi="Arial" w:cs="Arial"/>
          <w:b/>
          <w:bCs/>
          <w:sz w:val="32"/>
          <w:szCs w:val="32"/>
          <w:lang w:val="en-GB"/>
        </w:rPr>
        <w:t xml:space="preserve"> OF REFERENCE</w:t>
      </w:r>
    </w:p>
    <w:p w14:paraId="768ABB55" w14:textId="1DC4266D" w:rsidR="00E7048E" w:rsidRDefault="00B94ADE" w:rsidP="00962BC9">
      <w:pPr>
        <w:rPr>
          <w:rFonts w:ascii="Arial" w:hAnsi="Arial" w:cs="Arial"/>
          <w:b/>
          <w:bCs/>
          <w:sz w:val="24"/>
          <w:szCs w:val="24"/>
        </w:rPr>
      </w:pPr>
      <w:r>
        <w:rPr>
          <w:rFonts w:ascii="Arial" w:hAnsi="Arial" w:cs="Arial"/>
          <w:b/>
          <w:bCs/>
          <w:sz w:val="24"/>
          <w:szCs w:val="24"/>
          <w:lang w:val="en-GB"/>
        </w:rPr>
        <w:t xml:space="preserve">Individual </w:t>
      </w:r>
      <w:r w:rsidR="00E7048E" w:rsidRPr="004D1C1F">
        <w:rPr>
          <w:rFonts w:ascii="Arial" w:hAnsi="Arial" w:cs="Arial"/>
          <w:b/>
          <w:bCs/>
          <w:sz w:val="24"/>
          <w:szCs w:val="24"/>
          <w:lang w:val="en-GB"/>
        </w:rPr>
        <w:t xml:space="preserve">Consultancy </w:t>
      </w:r>
      <w:r w:rsidR="007B26DD">
        <w:rPr>
          <w:rFonts w:ascii="Arial" w:hAnsi="Arial" w:cs="Arial"/>
          <w:b/>
          <w:bCs/>
          <w:sz w:val="24"/>
          <w:szCs w:val="24"/>
          <w:lang w:val="en-GB"/>
        </w:rPr>
        <w:t xml:space="preserve">to support the </w:t>
      </w:r>
      <w:r w:rsidR="007B26DD">
        <w:rPr>
          <w:rFonts w:ascii="Arial" w:hAnsi="Arial" w:cs="Arial"/>
          <w:b/>
          <w:bCs/>
          <w:sz w:val="24"/>
          <w:szCs w:val="24"/>
        </w:rPr>
        <w:t xml:space="preserve">Ministry of </w:t>
      </w:r>
      <w:proofErr w:type="spellStart"/>
      <w:r w:rsidR="007B26DD">
        <w:rPr>
          <w:rFonts w:ascii="Arial" w:hAnsi="Arial" w:cs="Arial"/>
          <w:b/>
          <w:bCs/>
          <w:sz w:val="24"/>
          <w:szCs w:val="24"/>
        </w:rPr>
        <w:t>Labour</w:t>
      </w:r>
      <w:proofErr w:type="spellEnd"/>
      <w:r w:rsidR="007B26DD">
        <w:rPr>
          <w:rFonts w:ascii="Arial" w:hAnsi="Arial" w:cs="Arial"/>
          <w:b/>
          <w:bCs/>
          <w:sz w:val="24"/>
          <w:szCs w:val="24"/>
        </w:rPr>
        <w:t xml:space="preserve"> and Social Protection and Ministry of Education and Research in carrying ou</w:t>
      </w:r>
      <w:r w:rsidR="00844B74">
        <w:rPr>
          <w:rFonts w:ascii="Arial" w:hAnsi="Arial" w:cs="Arial"/>
          <w:b/>
          <w:bCs/>
          <w:sz w:val="24"/>
          <w:szCs w:val="24"/>
        </w:rPr>
        <w:t>t</w:t>
      </w:r>
      <w:r w:rsidR="007B26DD">
        <w:rPr>
          <w:rFonts w:ascii="Arial" w:hAnsi="Arial" w:cs="Arial"/>
          <w:b/>
          <w:bCs/>
          <w:sz w:val="24"/>
          <w:szCs w:val="24"/>
        </w:rPr>
        <w:t xml:space="preserve"> social policy reforms </w:t>
      </w:r>
    </w:p>
    <w:p w14:paraId="513E3FF9" w14:textId="129218BB" w:rsidR="005377BC" w:rsidRPr="00C504C7" w:rsidRDefault="005377BC" w:rsidP="00962BC9">
      <w:pPr>
        <w:rPr>
          <w:rFonts w:ascii="Arial" w:hAnsi="Arial" w:cs="Arial"/>
          <w:i/>
          <w:iCs/>
        </w:rPr>
      </w:pPr>
      <w:r w:rsidRPr="00C504C7">
        <w:rPr>
          <w:rFonts w:ascii="Arial" w:hAnsi="Arial" w:cs="Arial"/>
          <w:i/>
          <w:iCs/>
        </w:rPr>
        <w:t>(bot</w:t>
      </w:r>
      <w:r w:rsidR="00C504C7" w:rsidRPr="00C504C7">
        <w:rPr>
          <w:rFonts w:ascii="Arial" w:hAnsi="Arial" w:cs="Arial"/>
          <w:i/>
          <w:iCs/>
        </w:rPr>
        <w:t>h</w:t>
      </w:r>
      <w:r w:rsidRPr="00C504C7">
        <w:rPr>
          <w:rFonts w:ascii="Arial" w:hAnsi="Arial" w:cs="Arial"/>
          <w:i/>
          <w:iCs/>
        </w:rPr>
        <w:t xml:space="preserve"> national and international candidates are eligible to apply) </w:t>
      </w:r>
    </w:p>
    <w:p w14:paraId="51FD1605" w14:textId="46607E1E" w:rsidR="00E7048E" w:rsidRPr="004D1C1F" w:rsidRDefault="00E7048E" w:rsidP="00E7048E">
      <w:pPr>
        <w:jc w:val="both"/>
        <w:rPr>
          <w:rFonts w:ascii="Arial" w:hAnsi="Arial" w:cs="Arial"/>
        </w:rPr>
      </w:pPr>
      <w:r w:rsidRPr="004D1C1F">
        <w:rPr>
          <w:rFonts w:ascii="Arial" w:hAnsi="Arial" w:cs="Arial"/>
          <w:b/>
        </w:rPr>
        <w:t xml:space="preserve">Location: </w:t>
      </w:r>
      <w:r w:rsidR="00915200" w:rsidRPr="00915200">
        <w:rPr>
          <w:rFonts w:ascii="Arial" w:hAnsi="Arial" w:cs="Arial"/>
          <w:bCs/>
        </w:rPr>
        <w:t xml:space="preserve">Remote, with possible missions to </w:t>
      </w:r>
      <w:r w:rsidRPr="00915200">
        <w:rPr>
          <w:rFonts w:ascii="Arial" w:hAnsi="Arial" w:cs="Arial"/>
          <w:bCs/>
        </w:rPr>
        <w:t xml:space="preserve">Chisinau </w:t>
      </w:r>
      <w:r w:rsidR="00915200" w:rsidRPr="00915200">
        <w:rPr>
          <w:rFonts w:ascii="Arial" w:hAnsi="Arial" w:cs="Arial"/>
          <w:bCs/>
        </w:rPr>
        <w:t>and local districts</w:t>
      </w:r>
    </w:p>
    <w:p w14:paraId="7542B1A7" w14:textId="70F570FC" w:rsidR="00E7048E" w:rsidRPr="004D1C1F" w:rsidRDefault="73EB627A" w:rsidP="05C6DED2">
      <w:pPr>
        <w:jc w:val="both"/>
        <w:rPr>
          <w:rFonts w:ascii="Arial" w:hAnsi="Arial" w:cs="Arial"/>
        </w:rPr>
      </w:pPr>
      <w:r w:rsidRPr="670DE1F3">
        <w:rPr>
          <w:rFonts w:ascii="Arial" w:hAnsi="Arial" w:cs="Arial"/>
          <w:b/>
          <w:bCs/>
        </w:rPr>
        <w:t>Duration and timeline:</w:t>
      </w:r>
      <w:r w:rsidR="596CC2C7" w:rsidRPr="670DE1F3">
        <w:rPr>
          <w:rFonts w:ascii="Arial" w:hAnsi="Arial" w:cs="Arial"/>
          <w:b/>
          <w:bCs/>
        </w:rPr>
        <w:t xml:space="preserve"> </w:t>
      </w:r>
      <w:r w:rsidR="10217C8A" w:rsidRPr="670DE1F3">
        <w:rPr>
          <w:rFonts w:ascii="Arial" w:hAnsi="Arial" w:cs="Arial"/>
          <w:b/>
          <w:bCs/>
        </w:rPr>
        <w:t>1</w:t>
      </w:r>
      <w:r w:rsidR="0865A1A8" w:rsidRPr="670DE1F3">
        <w:rPr>
          <w:rFonts w:ascii="Arial" w:hAnsi="Arial" w:cs="Arial"/>
          <w:b/>
          <w:bCs/>
        </w:rPr>
        <w:t>05</w:t>
      </w:r>
      <w:r w:rsidR="596CC2C7" w:rsidRPr="670DE1F3">
        <w:rPr>
          <w:rFonts w:ascii="Arial" w:hAnsi="Arial" w:cs="Arial"/>
          <w:b/>
          <w:bCs/>
        </w:rPr>
        <w:t xml:space="preserve"> days </w:t>
      </w:r>
      <w:r w:rsidR="596CC2C7" w:rsidRPr="670DE1F3">
        <w:rPr>
          <w:rFonts w:ascii="Arial" w:hAnsi="Arial" w:cs="Arial"/>
        </w:rPr>
        <w:t xml:space="preserve">(within a </w:t>
      </w:r>
      <w:r w:rsidR="2C73D659" w:rsidRPr="670DE1F3">
        <w:rPr>
          <w:rFonts w:ascii="Arial" w:hAnsi="Arial" w:cs="Arial"/>
        </w:rPr>
        <w:t>7</w:t>
      </w:r>
      <w:r w:rsidR="596CC2C7" w:rsidRPr="670DE1F3">
        <w:rPr>
          <w:rFonts w:ascii="Arial" w:hAnsi="Arial" w:cs="Arial"/>
        </w:rPr>
        <w:t>-month period</w:t>
      </w:r>
      <w:r w:rsidR="00714035" w:rsidRPr="670DE1F3">
        <w:rPr>
          <w:rFonts w:ascii="Arial" w:hAnsi="Arial" w:cs="Arial"/>
        </w:rPr>
        <w:t>,</w:t>
      </w:r>
      <w:r w:rsidR="596CC2C7" w:rsidRPr="670DE1F3">
        <w:rPr>
          <w:rFonts w:ascii="Arial" w:hAnsi="Arial" w:cs="Arial"/>
        </w:rPr>
        <w:t xml:space="preserve"> from</w:t>
      </w:r>
      <w:r w:rsidRPr="670DE1F3">
        <w:rPr>
          <w:rFonts w:ascii="Arial" w:hAnsi="Arial" w:cs="Arial"/>
        </w:rPr>
        <w:t xml:space="preserve"> </w:t>
      </w:r>
      <w:r w:rsidR="11D6B73D" w:rsidRPr="670DE1F3">
        <w:rPr>
          <w:rFonts w:ascii="Arial" w:hAnsi="Arial" w:cs="Arial"/>
        </w:rPr>
        <w:t xml:space="preserve">December </w:t>
      </w:r>
      <w:r w:rsidR="596CC2C7" w:rsidRPr="670DE1F3">
        <w:rPr>
          <w:rFonts w:ascii="Arial" w:hAnsi="Arial" w:cs="Arial"/>
        </w:rPr>
        <w:t>2023</w:t>
      </w:r>
      <w:r w:rsidRPr="670DE1F3">
        <w:rPr>
          <w:rFonts w:ascii="Arial" w:hAnsi="Arial" w:cs="Arial"/>
        </w:rPr>
        <w:t xml:space="preserve"> </w:t>
      </w:r>
      <w:r w:rsidR="596CC2C7" w:rsidRPr="670DE1F3">
        <w:rPr>
          <w:rFonts w:ascii="Arial" w:hAnsi="Arial" w:cs="Arial"/>
        </w:rPr>
        <w:t>to</w:t>
      </w:r>
      <w:r w:rsidRPr="670DE1F3">
        <w:rPr>
          <w:rFonts w:ascii="Arial" w:hAnsi="Arial" w:cs="Arial"/>
        </w:rPr>
        <w:t xml:space="preserve"> </w:t>
      </w:r>
      <w:r w:rsidR="00E07551" w:rsidRPr="670DE1F3">
        <w:rPr>
          <w:rFonts w:ascii="Arial" w:hAnsi="Arial" w:cs="Arial"/>
        </w:rPr>
        <w:t>June 2024</w:t>
      </w:r>
      <w:r w:rsidR="596CC2C7" w:rsidRPr="670DE1F3">
        <w:rPr>
          <w:rFonts w:ascii="Arial" w:hAnsi="Arial" w:cs="Arial"/>
        </w:rPr>
        <w:t>)</w:t>
      </w:r>
    </w:p>
    <w:p w14:paraId="3048A84A" w14:textId="584A61FB" w:rsidR="00F81AB8" w:rsidRPr="004D1C1F" w:rsidRDefault="00F81AB8" w:rsidP="00E7048E">
      <w:pPr>
        <w:pStyle w:val="ListParagraph"/>
        <w:numPr>
          <w:ilvl w:val="0"/>
          <w:numId w:val="3"/>
        </w:numPr>
        <w:rPr>
          <w:rFonts w:ascii="Arial" w:hAnsi="Arial" w:cs="Arial"/>
          <w:b/>
          <w:bCs/>
        </w:rPr>
      </w:pPr>
      <w:r w:rsidRPr="004D1C1F">
        <w:rPr>
          <w:rFonts w:ascii="Arial" w:hAnsi="Arial" w:cs="Arial"/>
          <w:b/>
          <w:bCs/>
        </w:rPr>
        <w:t xml:space="preserve">Background </w:t>
      </w:r>
    </w:p>
    <w:p w14:paraId="047D03D0" w14:textId="1F6DB961" w:rsidR="00742F52" w:rsidRDefault="00915200" w:rsidP="005A43E3">
      <w:pPr>
        <w:autoSpaceDE w:val="0"/>
        <w:autoSpaceDN w:val="0"/>
        <w:adjustRightInd w:val="0"/>
        <w:spacing w:after="0" w:line="240" w:lineRule="auto"/>
        <w:jc w:val="both"/>
        <w:rPr>
          <w:rFonts w:ascii="Arial" w:hAnsi="Arial" w:cs="Arial"/>
          <w:color w:val="000000"/>
        </w:rPr>
      </w:pPr>
      <w:r w:rsidRPr="00915200">
        <w:rPr>
          <w:rFonts w:ascii="Arial" w:hAnsi="Arial" w:cs="Arial"/>
          <w:color w:val="000000"/>
        </w:rPr>
        <w:t>Moldova has made significant progress in reducing poverty and promoting inclusive growth since the early 2000s. Policy reforms have deepened the path toward European integration, but many reforms have yet to be further developed and implemented to support Moldova's accession to the European Union and to mitigate the negative impacts of the current socioeconomic crisis. The recent crisis intensified with increasing energy price hikes and inflation, which accelerated to an all-time high of 27% last year. All this contributes to reversing the progress made so far in the fight against high poverty levels within the Moldovan population, social exclusion and limited access to essential services. The Government has been playing a leading role in ensuring an adequate response to the ongoing crisis. In the current context, social assistance and education sectors are the essential areas of state intervention to mitigate the various adverse effects, tackle social exclusion, improve access to services and ensure financial sustainability.</w:t>
      </w:r>
    </w:p>
    <w:p w14:paraId="454570EF" w14:textId="77777777" w:rsidR="00915200" w:rsidRDefault="00915200" w:rsidP="005A43E3">
      <w:pPr>
        <w:autoSpaceDE w:val="0"/>
        <w:autoSpaceDN w:val="0"/>
        <w:adjustRightInd w:val="0"/>
        <w:spacing w:after="0" w:line="240" w:lineRule="auto"/>
        <w:jc w:val="both"/>
        <w:rPr>
          <w:rFonts w:ascii="Arial" w:hAnsi="Arial" w:cs="Arial"/>
          <w:color w:val="0E101A"/>
        </w:rPr>
      </w:pPr>
    </w:p>
    <w:p w14:paraId="1A9B0EFA" w14:textId="1AD9F6D6" w:rsidR="005A43E3" w:rsidRPr="002A4CCF" w:rsidRDefault="785EC98E" w:rsidP="002A4CCF">
      <w:pPr>
        <w:autoSpaceDE w:val="0"/>
        <w:autoSpaceDN w:val="0"/>
        <w:adjustRightInd w:val="0"/>
        <w:spacing w:after="0" w:line="240" w:lineRule="auto"/>
        <w:jc w:val="both"/>
        <w:rPr>
          <w:rFonts w:ascii="Arial" w:hAnsi="Arial" w:cs="Arial"/>
          <w:color w:val="0E101A"/>
        </w:rPr>
      </w:pPr>
      <w:r w:rsidRPr="1CEECC13">
        <w:rPr>
          <w:rFonts w:ascii="Arial" w:hAnsi="Arial" w:cs="Arial"/>
          <w:color w:val="0E101A"/>
        </w:rPr>
        <w:t xml:space="preserve">The Government launched </w:t>
      </w:r>
      <w:r w:rsidR="71719AEB" w:rsidRPr="1CEECC13">
        <w:rPr>
          <w:rFonts w:ascii="Arial" w:hAnsi="Arial" w:cs="Arial"/>
          <w:color w:val="0E101A"/>
        </w:rPr>
        <w:t xml:space="preserve">transformative </w:t>
      </w:r>
      <w:r w:rsidRPr="1CEECC13">
        <w:rPr>
          <w:rFonts w:ascii="Arial" w:hAnsi="Arial" w:cs="Arial"/>
          <w:color w:val="0E101A"/>
        </w:rPr>
        <w:t xml:space="preserve">reforms </w:t>
      </w:r>
      <w:r w:rsidR="006650D5">
        <w:rPr>
          <w:rFonts w:ascii="Arial" w:hAnsi="Arial" w:cs="Arial"/>
          <w:color w:val="0E101A"/>
        </w:rPr>
        <w:t>of its</w:t>
      </w:r>
      <w:r w:rsidRPr="1CEECC13">
        <w:rPr>
          <w:rFonts w:ascii="Arial" w:hAnsi="Arial" w:cs="Arial"/>
          <w:color w:val="0E101A"/>
        </w:rPr>
        <w:t xml:space="preserve"> Social Protection and Education systems to enhance governance, quality and access. Within this, the Government intends to improve access to social protection and education services and strengthen financial sustainability. Both </w:t>
      </w:r>
      <w:r w:rsidR="00AA0BDD">
        <w:rPr>
          <w:rFonts w:ascii="Arial" w:hAnsi="Arial" w:cs="Arial"/>
          <w:color w:val="0E101A"/>
        </w:rPr>
        <w:t>interventions</w:t>
      </w:r>
      <w:r w:rsidR="00AA0BDD" w:rsidRPr="1CEECC13">
        <w:rPr>
          <w:rFonts w:ascii="Arial" w:hAnsi="Arial" w:cs="Arial"/>
          <w:color w:val="0E101A"/>
        </w:rPr>
        <w:t xml:space="preserve"> </w:t>
      </w:r>
      <w:r w:rsidRPr="1CEECC13">
        <w:rPr>
          <w:rFonts w:ascii="Arial" w:hAnsi="Arial" w:cs="Arial"/>
          <w:color w:val="0E101A"/>
        </w:rPr>
        <w:t xml:space="preserve">aim to strengthen the local line offices and ensure better coordination between the central and local levels. It is essential to provide technical </w:t>
      </w:r>
      <w:r w:rsidR="00C3399E">
        <w:rPr>
          <w:rFonts w:ascii="Arial" w:hAnsi="Arial" w:cs="Arial"/>
          <w:color w:val="0E101A"/>
        </w:rPr>
        <w:t>assistance</w:t>
      </w:r>
      <w:r w:rsidR="006C3725">
        <w:rPr>
          <w:rFonts w:ascii="Arial" w:hAnsi="Arial" w:cs="Arial"/>
          <w:color w:val="0E101A"/>
        </w:rPr>
        <w:t xml:space="preserve"> </w:t>
      </w:r>
      <w:r w:rsidRPr="1CEECC13">
        <w:rPr>
          <w:rFonts w:ascii="Arial" w:hAnsi="Arial" w:cs="Arial"/>
          <w:color w:val="0E101A"/>
        </w:rPr>
        <w:t xml:space="preserve">to the Ministry of </w:t>
      </w:r>
      <w:proofErr w:type="spellStart"/>
      <w:r w:rsidRPr="1CEECC13">
        <w:rPr>
          <w:rFonts w:ascii="Arial" w:hAnsi="Arial" w:cs="Arial"/>
          <w:color w:val="0E101A"/>
        </w:rPr>
        <w:t>Labour</w:t>
      </w:r>
      <w:proofErr w:type="spellEnd"/>
      <w:r w:rsidRPr="1CEECC13">
        <w:rPr>
          <w:rFonts w:ascii="Arial" w:hAnsi="Arial" w:cs="Arial"/>
          <w:color w:val="0E101A"/>
        </w:rPr>
        <w:t xml:space="preserve"> and Social Protection (MLSP) and the Ministry of Education and Research (MER).</w:t>
      </w:r>
    </w:p>
    <w:p w14:paraId="3D2D1E2E" w14:textId="0CD4E4A8" w:rsidR="00F81AB8" w:rsidRPr="004D1C1F" w:rsidRDefault="00F81AB8" w:rsidP="002A4CCF">
      <w:pPr>
        <w:pStyle w:val="ListParagraph"/>
        <w:numPr>
          <w:ilvl w:val="0"/>
          <w:numId w:val="3"/>
        </w:numPr>
        <w:spacing w:before="240"/>
        <w:rPr>
          <w:rFonts w:ascii="Arial" w:hAnsi="Arial" w:cs="Arial"/>
          <w:b/>
          <w:bCs/>
        </w:rPr>
      </w:pPr>
      <w:r w:rsidRPr="175F75FF">
        <w:rPr>
          <w:rFonts w:ascii="Arial" w:hAnsi="Arial" w:cs="Arial"/>
          <w:b/>
          <w:bCs/>
        </w:rPr>
        <w:t xml:space="preserve">Purpose of the </w:t>
      </w:r>
      <w:r w:rsidR="00BD4EA7">
        <w:rPr>
          <w:rFonts w:ascii="Arial" w:hAnsi="Arial" w:cs="Arial"/>
          <w:b/>
          <w:bCs/>
        </w:rPr>
        <w:t>C</w:t>
      </w:r>
      <w:r w:rsidR="07892407" w:rsidRPr="175F75FF">
        <w:rPr>
          <w:rFonts w:ascii="Arial" w:hAnsi="Arial" w:cs="Arial"/>
          <w:b/>
          <w:bCs/>
        </w:rPr>
        <w:t xml:space="preserve">onsultancy </w:t>
      </w:r>
    </w:p>
    <w:p w14:paraId="3C14D99E" w14:textId="3F59205E" w:rsidR="002D6CC8" w:rsidRPr="00C75A1B" w:rsidRDefault="75C4505B" w:rsidP="00930C81">
      <w:pPr>
        <w:jc w:val="both"/>
        <w:rPr>
          <w:rFonts w:ascii="Arial" w:eastAsia="Open Sans" w:hAnsi="Arial" w:cs="Arial"/>
        </w:rPr>
      </w:pPr>
      <w:r w:rsidRPr="1CEECC13">
        <w:rPr>
          <w:rFonts w:ascii="Arial" w:eastAsia="Open Sans" w:hAnsi="Arial" w:cs="Arial"/>
        </w:rPr>
        <w:t xml:space="preserve">The consultant hired under this contract will work closely with the government team from both Ministries under the leadership of </w:t>
      </w:r>
      <w:r w:rsidR="00E9745F">
        <w:rPr>
          <w:rFonts w:ascii="Arial" w:eastAsia="Open Sans" w:hAnsi="Arial" w:cs="Arial"/>
        </w:rPr>
        <w:t>the</w:t>
      </w:r>
      <w:r w:rsidRPr="1CEECC13">
        <w:rPr>
          <w:rFonts w:ascii="Arial" w:eastAsia="Open Sans" w:hAnsi="Arial" w:cs="Arial"/>
        </w:rPr>
        <w:t xml:space="preserve"> Minister of </w:t>
      </w:r>
      <w:proofErr w:type="spellStart"/>
      <w:r w:rsidRPr="1CEECC13">
        <w:rPr>
          <w:rFonts w:ascii="Arial" w:eastAsia="Open Sans" w:hAnsi="Arial" w:cs="Arial"/>
        </w:rPr>
        <w:t>Labour</w:t>
      </w:r>
      <w:proofErr w:type="spellEnd"/>
      <w:r w:rsidRPr="1CEECC13">
        <w:rPr>
          <w:rFonts w:ascii="Arial" w:eastAsia="Open Sans" w:hAnsi="Arial" w:cs="Arial"/>
        </w:rPr>
        <w:t xml:space="preserve"> and Social Protection </w:t>
      </w:r>
      <w:r w:rsidR="0056313F" w:rsidRPr="1CEECC13">
        <w:rPr>
          <w:rFonts w:ascii="Arial" w:eastAsia="Open Sans" w:hAnsi="Arial" w:cs="Arial"/>
        </w:rPr>
        <w:t>and the</w:t>
      </w:r>
      <w:r w:rsidR="00E9745F">
        <w:rPr>
          <w:rFonts w:ascii="Arial" w:eastAsia="Open Sans" w:hAnsi="Arial" w:cs="Arial"/>
        </w:rPr>
        <w:t xml:space="preserve"> </w:t>
      </w:r>
      <w:r w:rsidRPr="1CEECC13">
        <w:rPr>
          <w:rFonts w:ascii="Arial" w:eastAsia="Open Sans" w:hAnsi="Arial" w:cs="Arial"/>
        </w:rPr>
        <w:t>Minister of Education and Research. The consultant will provide technical assistance to the Ministry of Labor and Social Protection to implement the second phase of the RESTART reform and to the Ministry of Education and Research</w:t>
      </w:r>
      <w:r w:rsidR="00AA0BDD">
        <w:rPr>
          <w:rFonts w:ascii="Arial" w:eastAsia="Open Sans" w:hAnsi="Arial" w:cs="Arial"/>
        </w:rPr>
        <w:t xml:space="preserve"> to increase</w:t>
      </w:r>
      <w:r w:rsidR="006611FF">
        <w:rPr>
          <w:rFonts w:ascii="Arial" w:eastAsia="Open Sans" w:hAnsi="Arial" w:cs="Arial"/>
        </w:rPr>
        <w:t xml:space="preserve"> </w:t>
      </w:r>
      <w:r w:rsidR="00AA0BDD" w:rsidRPr="00AA0BDD">
        <w:rPr>
          <w:rFonts w:ascii="Arial" w:eastAsia="Open Sans" w:hAnsi="Arial" w:cs="Arial"/>
        </w:rPr>
        <w:t>access to and enrollment in pre-school education, specifically among the most vulnerable children, such as Roma, children with disabilities, children from rural areas and poor families and</w:t>
      </w:r>
      <w:r w:rsidR="00AA0BDD">
        <w:rPr>
          <w:rFonts w:ascii="Arial" w:eastAsia="Open Sans" w:hAnsi="Arial" w:cs="Arial"/>
        </w:rPr>
        <w:t xml:space="preserve"> </w:t>
      </w:r>
      <w:r w:rsidRPr="1CEECC13">
        <w:rPr>
          <w:rFonts w:ascii="Arial" w:eastAsia="Open Sans" w:hAnsi="Arial" w:cs="Arial"/>
        </w:rPr>
        <w:t xml:space="preserve"> </w:t>
      </w:r>
      <w:r w:rsidRPr="00AA0BDD">
        <w:rPr>
          <w:rFonts w:ascii="Arial" w:eastAsia="Open Sans" w:hAnsi="Arial" w:cs="Arial"/>
        </w:rPr>
        <w:t>i</w:t>
      </w:r>
      <w:r w:rsidRPr="1CEECC13">
        <w:rPr>
          <w:rFonts w:ascii="Arial" w:eastAsia="Open Sans" w:hAnsi="Arial" w:cs="Arial"/>
        </w:rPr>
        <w:t>mprove the financial sustainability of preschool education. The consultant is expected to be regularly in touch with the mentioned team. The consultant will</w:t>
      </w:r>
      <w:r w:rsidR="1F63E7B3" w:rsidRPr="1CEECC13">
        <w:rPr>
          <w:rFonts w:ascii="Arial" w:eastAsia="Open Sans" w:hAnsi="Arial" w:cs="Arial"/>
        </w:rPr>
        <w:t xml:space="preserve"> provide </w:t>
      </w:r>
      <w:r w:rsidR="00AA0BDD" w:rsidRPr="1CEECC13">
        <w:rPr>
          <w:rFonts w:ascii="Arial" w:eastAsia="Open Sans" w:hAnsi="Arial" w:cs="Arial"/>
        </w:rPr>
        <w:t>technical</w:t>
      </w:r>
      <w:r w:rsidR="0D8C4AE2" w:rsidRPr="1CEECC13">
        <w:rPr>
          <w:rFonts w:ascii="Arial" w:eastAsia="Open Sans" w:hAnsi="Arial" w:cs="Arial"/>
        </w:rPr>
        <w:t xml:space="preserve"> </w:t>
      </w:r>
      <w:r w:rsidR="1F63E7B3" w:rsidRPr="1CEECC13">
        <w:rPr>
          <w:rFonts w:ascii="Arial" w:eastAsia="Open Sans" w:hAnsi="Arial" w:cs="Arial"/>
        </w:rPr>
        <w:t>support and</w:t>
      </w:r>
      <w:r w:rsidRPr="1CEECC13">
        <w:rPr>
          <w:rFonts w:ascii="Arial" w:eastAsia="Open Sans" w:hAnsi="Arial" w:cs="Arial"/>
        </w:rPr>
        <w:t xml:space="preserve"> ensure that the RESTAR</w:t>
      </w:r>
      <w:r w:rsidR="00D34A11">
        <w:rPr>
          <w:rFonts w:ascii="Arial" w:eastAsia="Open Sans" w:hAnsi="Arial" w:cs="Arial"/>
        </w:rPr>
        <w:t>T</w:t>
      </w:r>
      <w:r w:rsidRPr="1CEECC13">
        <w:rPr>
          <w:rFonts w:ascii="Arial" w:eastAsia="Open Sans" w:hAnsi="Arial" w:cs="Arial"/>
        </w:rPr>
        <w:t xml:space="preserve"> and Education sector</w:t>
      </w:r>
      <w:r w:rsidR="3036CBA4" w:rsidRPr="1CEECC13">
        <w:rPr>
          <w:rFonts w:ascii="Arial" w:eastAsia="Open Sans" w:hAnsi="Arial" w:cs="Arial"/>
        </w:rPr>
        <w:t xml:space="preserve"> </w:t>
      </w:r>
      <w:r w:rsidR="0813BA18" w:rsidRPr="1CEECC13">
        <w:rPr>
          <w:rFonts w:ascii="Arial" w:eastAsia="Open Sans" w:hAnsi="Arial" w:cs="Arial"/>
        </w:rPr>
        <w:t>reforms</w:t>
      </w:r>
      <w:r w:rsidR="00AA0BDD">
        <w:rPr>
          <w:rFonts w:ascii="Arial" w:eastAsia="Open Sans" w:hAnsi="Arial" w:cs="Arial"/>
        </w:rPr>
        <w:t xml:space="preserve"> </w:t>
      </w:r>
      <w:r w:rsidRPr="1CEECC13">
        <w:rPr>
          <w:rFonts w:ascii="Arial" w:eastAsia="Open Sans" w:hAnsi="Arial" w:cs="Arial"/>
        </w:rPr>
        <w:t>are align</w:t>
      </w:r>
      <w:r w:rsidR="10F77ECF" w:rsidRPr="1CEECC13">
        <w:rPr>
          <w:rFonts w:ascii="Arial" w:eastAsia="Open Sans" w:hAnsi="Arial" w:cs="Arial"/>
        </w:rPr>
        <w:t>ed</w:t>
      </w:r>
      <w:r w:rsidRPr="1CEECC13">
        <w:rPr>
          <w:rFonts w:ascii="Arial" w:eastAsia="Open Sans" w:hAnsi="Arial" w:cs="Arial"/>
        </w:rPr>
        <w:t xml:space="preserve"> with </w:t>
      </w:r>
      <w:r w:rsidR="7CAAEFA7" w:rsidRPr="1CEECC13">
        <w:rPr>
          <w:rFonts w:ascii="Arial" w:eastAsia="Open Sans" w:hAnsi="Arial" w:cs="Arial"/>
        </w:rPr>
        <w:t xml:space="preserve">best international </w:t>
      </w:r>
      <w:r w:rsidRPr="1CEECC13">
        <w:rPr>
          <w:rFonts w:ascii="Arial" w:eastAsia="Open Sans" w:hAnsi="Arial" w:cs="Arial"/>
        </w:rPr>
        <w:t xml:space="preserve"> practices, national priorities, UN standards and polic</w:t>
      </w:r>
      <w:r w:rsidR="032F7CCF" w:rsidRPr="1CEECC13">
        <w:rPr>
          <w:rFonts w:ascii="Arial" w:eastAsia="Open Sans" w:hAnsi="Arial" w:cs="Arial"/>
        </w:rPr>
        <w:t xml:space="preserve">ies so that </w:t>
      </w:r>
      <w:r w:rsidRPr="1CEECC13">
        <w:rPr>
          <w:rFonts w:ascii="Arial" w:eastAsia="Open Sans" w:hAnsi="Arial" w:cs="Arial"/>
        </w:rPr>
        <w:t xml:space="preserve"> no one is left behind.</w:t>
      </w:r>
    </w:p>
    <w:p w14:paraId="4C86CFC6" w14:textId="2941653F" w:rsidR="003C0958" w:rsidRPr="00CA3C4B" w:rsidRDefault="00F81AB8" w:rsidP="00F81AB8">
      <w:pPr>
        <w:pStyle w:val="ListParagraph"/>
        <w:numPr>
          <w:ilvl w:val="0"/>
          <w:numId w:val="3"/>
        </w:numPr>
        <w:rPr>
          <w:rFonts w:ascii="Arial" w:hAnsi="Arial" w:cs="Arial"/>
          <w:b/>
          <w:bCs/>
        </w:rPr>
      </w:pPr>
      <w:bookmarkStart w:id="0" w:name="_Hlk147502388"/>
      <w:r w:rsidRPr="175F75FF">
        <w:rPr>
          <w:rFonts w:ascii="Arial" w:hAnsi="Arial" w:cs="Arial"/>
          <w:b/>
          <w:bCs/>
        </w:rPr>
        <w:t xml:space="preserve">Objectives of the </w:t>
      </w:r>
      <w:r w:rsidR="3FC772D4" w:rsidRPr="175F75FF">
        <w:rPr>
          <w:rFonts w:ascii="Arial" w:hAnsi="Arial" w:cs="Arial"/>
          <w:b/>
          <w:bCs/>
        </w:rPr>
        <w:t>Consultancy</w:t>
      </w:r>
    </w:p>
    <w:p w14:paraId="432B5C16" w14:textId="006562AA" w:rsidR="00303BAF" w:rsidRDefault="001D5DCC" w:rsidP="00F81AB8">
      <w:pPr>
        <w:rPr>
          <w:rFonts w:ascii="Arial" w:hAnsi="Arial" w:cs="Arial"/>
        </w:rPr>
      </w:pPr>
      <w:r w:rsidRPr="175F75FF">
        <w:rPr>
          <w:rFonts w:ascii="Arial" w:hAnsi="Arial" w:cs="Arial"/>
        </w:rPr>
        <w:t xml:space="preserve">The </w:t>
      </w:r>
      <w:r w:rsidR="00A264A6" w:rsidRPr="175F75FF">
        <w:rPr>
          <w:rFonts w:ascii="Arial" w:hAnsi="Arial" w:cs="Arial"/>
        </w:rPr>
        <w:t>primary</w:t>
      </w:r>
      <w:r w:rsidRPr="175F75FF">
        <w:rPr>
          <w:rFonts w:ascii="Arial" w:hAnsi="Arial" w:cs="Arial"/>
        </w:rPr>
        <w:t xml:space="preserve"> objectives of the </w:t>
      </w:r>
      <w:r w:rsidR="5937DEF5" w:rsidRPr="175F75FF">
        <w:rPr>
          <w:rFonts w:ascii="Arial" w:hAnsi="Arial" w:cs="Arial"/>
        </w:rPr>
        <w:t xml:space="preserve">consultancy </w:t>
      </w:r>
      <w:r w:rsidR="00A264A6" w:rsidRPr="175F75FF">
        <w:rPr>
          <w:rFonts w:ascii="Arial" w:hAnsi="Arial" w:cs="Arial"/>
        </w:rPr>
        <w:t>are</w:t>
      </w:r>
      <w:r w:rsidRPr="175F75FF">
        <w:rPr>
          <w:rFonts w:ascii="Arial" w:hAnsi="Arial" w:cs="Arial"/>
        </w:rPr>
        <w:t xml:space="preserve"> as follows:</w:t>
      </w:r>
    </w:p>
    <w:p w14:paraId="305B738C" w14:textId="2BBC98EF" w:rsidR="00AA0BDD" w:rsidRPr="00AA0BDD" w:rsidRDefault="00AA0BDD" w:rsidP="09F14867">
      <w:pPr>
        <w:rPr>
          <w:rFonts w:ascii="Arial" w:hAnsi="Arial" w:cs="Arial"/>
          <w:b/>
          <w:bCs/>
        </w:rPr>
      </w:pPr>
      <w:r w:rsidRPr="00AA0BDD">
        <w:rPr>
          <w:rStyle w:val="Emphasis"/>
          <w:rFonts w:ascii="Arial" w:hAnsi="Arial" w:cs="Arial"/>
          <w:b/>
          <w:bCs/>
          <w:color w:val="0E101A"/>
        </w:rPr>
        <w:lastRenderedPageBreak/>
        <w:t xml:space="preserve">For the Ministry of </w:t>
      </w:r>
      <w:proofErr w:type="spellStart"/>
      <w:r w:rsidRPr="00AA0BDD">
        <w:rPr>
          <w:rStyle w:val="Emphasis"/>
          <w:rFonts w:ascii="Arial" w:hAnsi="Arial" w:cs="Arial"/>
          <w:b/>
          <w:bCs/>
          <w:color w:val="0E101A"/>
        </w:rPr>
        <w:t>Labour</w:t>
      </w:r>
      <w:proofErr w:type="spellEnd"/>
      <w:r w:rsidRPr="00AA0BDD">
        <w:rPr>
          <w:rStyle w:val="Emphasis"/>
          <w:rFonts w:ascii="Arial" w:hAnsi="Arial" w:cs="Arial"/>
          <w:b/>
          <w:bCs/>
          <w:color w:val="0E101A"/>
        </w:rPr>
        <w:t xml:space="preserve"> and Social Protection</w:t>
      </w:r>
      <w:r w:rsidRPr="00AA0BDD">
        <w:rPr>
          <w:rStyle w:val="Strong"/>
          <w:rFonts w:ascii="Arial" w:hAnsi="Arial" w:cs="Arial"/>
          <w:color w:val="0E101A"/>
        </w:rPr>
        <w:t>: </w:t>
      </w:r>
    </w:p>
    <w:p w14:paraId="0F76B8E4" w14:textId="6E20BC8C" w:rsidR="002D6CC8" w:rsidRDefault="0CFF1B11" w:rsidP="008D72EE">
      <w:pPr>
        <w:pStyle w:val="ListParagraph"/>
        <w:numPr>
          <w:ilvl w:val="0"/>
          <w:numId w:val="34"/>
        </w:numPr>
        <w:jc w:val="both"/>
        <w:rPr>
          <w:rFonts w:ascii="Arial" w:hAnsi="Arial" w:cs="Arial"/>
        </w:rPr>
      </w:pPr>
      <w:r w:rsidRPr="430F893C">
        <w:rPr>
          <w:rFonts w:ascii="Arial" w:hAnsi="Arial" w:cs="Arial"/>
        </w:rPr>
        <w:t>Support data collection and analysis on the EU Social Rights. The consultant will contribute to a brief analysis to i) generate evidence on gaps between national policies and practices and the European Pillar of Social Rights and ii) transfer/apply findings to the ongoing social assistance reform.</w:t>
      </w:r>
    </w:p>
    <w:p w14:paraId="5C035103" w14:textId="3A339C82" w:rsidR="005A43E3" w:rsidRPr="009619A0" w:rsidRDefault="232A209E" w:rsidP="000C744C">
      <w:pPr>
        <w:pStyle w:val="ListParagraph"/>
        <w:numPr>
          <w:ilvl w:val="0"/>
          <w:numId w:val="34"/>
        </w:numPr>
        <w:jc w:val="both"/>
        <w:rPr>
          <w:rFonts w:ascii="Arial" w:hAnsi="Arial" w:cs="Arial"/>
        </w:rPr>
      </w:pPr>
      <w:r w:rsidRPr="430F893C">
        <w:rPr>
          <w:rFonts w:ascii="Arial" w:hAnsi="Arial" w:cs="Arial"/>
        </w:rPr>
        <w:t xml:space="preserve">Support the social assistance reform conducted by the MLSP, including the drafting development plans for social services, budget planning, </w:t>
      </w:r>
      <w:r w:rsidR="57389530" w:rsidRPr="430F893C">
        <w:rPr>
          <w:rFonts w:ascii="Arial" w:hAnsi="Arial" w:cs="Arial"/>
        </w:rPr>
        <w:t>analysis</w:t>
      </w:r>
      <w:r w:rsidRPr="430F893C">
        <w:rPr>
          <w:rFonts w:ascii="Arial" w:hAnsi="Arial" w:cs="Arial"/>
        </w:rPr>
        <w:t xml:space="preserve"> of dat</w:t>
      </w:r>
      <w:r w:rsidR="57389530" w:rsidRPr="430F893C">
        <w:rPr>
          <w:rFonts w:ascii="Arial" w:hAnsi="Arial" w:cs="Arial"/>
        </w:rPr>
        <w:t>a</w:t>
      </w:r>
      <w:r w:rsidRPr="430F893C">
        <w:rPr>
          <w:rFonts w:ascii="Arial" w:hAnsi="Arial" w:cs="Arial"/>
        </w:rPr>
        <w:t>, developing concept notes MIS of social sector and reporting.</w:t>
      </w:r>
      <w:r w:rsidR="1580F926" w:rsidRPr="430F893C">
        <w:rPr>
          <w:rFonts w:ascii="Arial" w:hAnsi="Arial" w:cs="Arial"/>
        </w:rPr>
        <w:t xml:space="preserve"> </w:t>
      </w:r>
    </w:p>
    <w:p w14:paraId="75A95677" w14:textId="02E8C241" w:rsidR="00AA0BDD" w:rsidRPr="00AA0BDD" w:rsidRDefault="00AA0BDD" w:rsidP="00BD4EA7">
      <w:pPr>
        <w:rPr>
          <w:rFonts w:ascii="Arial" w:hAnsi="Arial" w:cs="Arial"/>
        </w:rPr>
      </w:pPr>
      <w:r w:rsidRPr="00AA0BDD">
        <w:rPr>
          <w:rStyle w:val="Emphasis"/>
          <w:rFonts w:ascii="Arial" w:hAnsi="Arial" w:cs="Arial"/>
          <w:b/>
          <w:bCs/>
          <w:color w:val="0E101A"/>
        </w:rPr>
        <w:t>For the Ministry of Education and Research</w:t>
      </w:r>
      <w:r w:rsidRPr="00AA0BDD">
        <w:rPr>
          <w:rStyle w:val="Strong"/>
          <w:rFonts w:ascii="Arial" w:hAnsi="Arial" w:cs="Arial"/>
          <w:color w:val="0E101A"/>
        </w:rPr>
        <w:t>:</w:t>
      </w:r>
      <w:r w:rsidRPr="00AA0BDD">
        <w:rPr>
          <w:rFonts w:ascii="Arial" w:hAnsi="Arial" w:cs="Arial"/>
        </w:rPr>
        <w:t> </w:t>
      </w:r>
    </w:p>
    <w:p w14:paraId="2B87C647" w14:textId="0FE31686" w:rsidR="00AA0BDD" w:rsidRDefault="69F8E302" w:rsidP="00AA0BDD">
      <w:pPr>
        <w:pStyle w:val="ListParagraph"/>
        <w:numPr>
          <w:ilvl w:val="0"/>
          <w:numId w:val="31"/>
        </w:numPr>
        <w:ind w:left="720"/>
        <w:jc w:val="both"/>
        <w:rPr>
          <w:rFonts w:ascii="Arial" w:hAnsi="Arial" w:cs="Arial"/>
        </w:rPr>
      </w:pPr>
      <w:r w:rsidRPr="430F893C">
        <w:rPr>
          <w:rFonts w:ascii="Arial" w:hAnsi="Arial" w:cs="Arial"/>
        </w:rPr>
        <w:t>Revis</w:t>
      </w:r>
      <w:r w:rsidR="1F7BEF7B" w:rsidRPr="430F893C">
        <w:rPr>
          <w:rFonts w:ascii="Arial" w:hAnsi="Arial" w:cs="Arial"/>
        </w:rPr>
        <w:t>e</w:t>
      </w:r>
      <w:r w:rsidR="00F22829">
        <w:rPr>
          <w:rFonts w:ascii="Arial" w:hAnsi="Arial" w:cs="Arial"/>
        </w:rPr>
        <w:t xml:space="preserve"> </w:t>
      </w:r>
      <w:r w:rsidRPr="430F893C">
        <w:rPr>
          <w:rFonts w:ascii="Arial" w:hAnsi="Arial" w:cs="Arial"/>
        </w:rPr>
        <w:t xml:space="preserve">the </w:t>
      </w:r>
      <w:r w:rsidR="27A16B12" w:rsidRPr="430F893C">
        <w:rPr>
          <w:rFonts w:ascii="Arial" w:hAnsi="Arial" w:cs="Arial"/>
        </w:rPr>
        <w:t xml:space="preserve">existing seven funding </w:t>
      </w:r>
      <w:r w:rsidR="00AA0BDD" w:rsidRPr="430F893C">
        <w:rPr>
          <w:rFonts w:ascii="Arial" w:hAnsi="Arial" w:cs="Arial"/>
        </w:rPr>
        <w:t>schemes for preschools</w:t>
      </w:r>
      <w:r w:rsidRPr="430F893C">
        <w:rPr>
          <w:rFonts w:ascii="Arial" w:hAnsi="Arial" w:cs="Arial"/>
        </w:rPr>
        <w:t xml:space="preserve">, which aim to assist the MER in </w:t>
      </w:r>
      <w:r w:rsidR="22C5CC4F" w:rsidRPr="430F893C">
        <w:rPr>
          <w:rFonts w:ascii="Arial" w:hAnsi="Arial" w:cs="Arial"/>
        </w:rPr>
        <w:t xml:space="preserve">updating </w:t>
      </w:r>
      <w:r w:rsidRPr="430F893C">
        <w:rPr>
          <w:rFonts w:ascii="Arial" w:hAnsi="Arial" w:cs="Arial"/>
        </w:rPr>
        <w:t xml:space="preserve"> </w:t>
      </w:r>
      <w:r w:rsidR="7D248FCB" w:rsidRPr="430F893C">
        <w:rPr>
          <w:rFonts w:ascii="Arial" w:hAnsi="Arial" w:cs="Arial"/>
        </w:rPr>
        <w:t>the</w:t>
      </w:r>
      <w:r w:rsidRPr="430F893C">
        <w:rPr>
          <w:rFonts w:ascii="Arial" w:hAnsi="Arial" w:cs="Arial"/>
        </w:rPr>
        <w:t xml:space="preserve"> f</w:t>
      </w:r>
      <w:r w:rsidR="46F697E2" w:rsidRPr="430F893C">
        <w:rPr>
          <w:rFonts w:ascii="Arial" w:hAnsi="Arial" w:cs="Arial"/>
        </w:rPr>
        <w:t xml:space="preserve">unding </w:t>
      </w:r>
      <w:r w:rsidRPr="430F893C">
        <w:rPr>
          <w:rFonts w:ascii="Arial" w:hAnsi="Arial" w:cs="Arial"/>
        </w:rPr>
        <w:t xml:space="preserve"> scheme</w:t>
      </w:r>
      <w:r w:rsidR="47688E63" w:rsidRPr="430F893C">
        <w:rPr>
          <w:rFonts w:ascii="Arial" w:hAnsi="Arial" w:cs="Arial"/>
        </w:rPr>
        <w:t>s</w:t>
      </w:r>
      <w:r w:rsidRPr="430F893C">
        <w:rPr>
          <w:rFonts w:ascii="Arial" w:hAnsi="Arial" w:cs="Arial"/>
        </w:rPr>
        <w:t xml:space="preserve"> and funding allocation framework for preschools covering children 3-6/7 years of age. </w:t>
      </w:r>
      <w:r w:rsidR="06262DFA" w:rsidRPr="430F893C">
        <w:rPr>
          <w:rFonts w:ascii="Arial" w:hAnsi="Arial" w:cs="Arial"/>
        </w:rPr>
        <w:t>The task is to conduct a thorough analysis of the preschool education network financing and elaborate a financing formula that considers the number of children per institution, including considering various vulnerabilities of children, such as children with disabilities.</w:t>
      </w:r>
      <w:r w:rsidR="66BC35C7" w:rsidRPr="430F893C">
        <w:rPr>
          <w:rFonts w:ascii="Arial" w:hAnsi="Arial" w:cs="Arial"/>
        </w:rPr>
        <w:t xml:space="preserve"> </w:t>
      </w:r>
      <w:r w:rsidRPr="430F893C">
        <w:rPr>
          <w:rFonts w:ascii="Arial" w:hAnsi="Arial" w:cs="Arial"/>
        </w:rPr>
        <w:t>The previous financing models were developed based on simulation</w:t>
      </w:r>
      <w:r w:rsidR="64610448" w:rsidRPr="430F893C">
        <w:rPr>
          <w:rFonts w:ascii="Arial" w:hAnsi="Arial" w:cs="Arial"/>
        </w:rPr>
        <w:t>s</w:t>
      </w:r>
      <w:r w:rsidRPr="430F893C">
        <w:rPr>
          <w:rFonts w:ascii="Arial" w:hAnsi="Arial" w:cs="Arial"/>
        </w:rPr>
        <w:t xml:space="preserve"> using actual financial information for all kindergartens in the country for the fiscal year 2017, which needs to be updated based on the latest available data. </w:t>
      </w:r>
      <w:bookmarkEnd w:id="0"/>
    </w:p>
    <w:p w14:paraId="1E9AC086" w14:textId="3FCEE6B5" w:rsidR="00F421EE" w:rsidRPr="00D34A11" w:rsidRDefault="00AA0BDD" w:rsidP="00D34A11">
      <w:pPr>
        <w:pStyle w:val="ListParagraph"/>
        <w:numPr>
          <w:ilvl w:val="0"/>
          <w:numId w:val="31"/>
        </w:numPr>
        <w:ind w:left="720"/>
        <w:jc w:val="both"/>
        <w:rPr>
          <w:rFonts w:ascii="Arial" w:hAnsi="Arial" w:cs="Arial"/>
        </w:rPr>
      </w:pPr>
      <w:r w:rsidRPr="00AA0BDD">
        <w:rPr>
          <w:rFonts w:ascii="Arial" w:eastAsia="Times New Roman" w:hAnsi="Arial" w:cs="Arial"/>
          <w:color w:val="0E101A"/>
        </w:rPr>
        <w:t>Support the development of the plan on restructuring the school network and concept for regionalizing the 'Rayon' (local districts) education departments. Currently, the education departments at the rayon level are managed by the Rayon Councils. These administrative bodies implement the state policy in education and administer the resources allocated from the state budget to the school network. The Ministry of Education and Research aims to regionalize the education departments to gain efficiency and improve resource allocation. The concept document should contribute to greater autonomy in the decision-making processes of schools and territorial education, developing training programs for the administrative staff. This shall also facilitate collaboration between schools and communities and contribute to a robust monitoring and evaluation system. </w:t>
      </w:r>
    </w:p>
    <w:p w14:paraId="19803791" w14:textId="77777777" w:rsidR="007F6236" w:rsidRPr="007F6236" w:rsidRDefault="007F6236" w:rsidP="007F6236">
      <w:pPr>
        <w:pStyle w:val="ListParagraph"/>
        <w:jc w:val="both"/>
        <w:rPr>
          <w:rFonts w:ascii="Arial" w:hAnsi="Arial" w:cs="Arial"/>
        </w:rPr>
      </w:pPr>
    </w:p>
    <w:p w14:paraId="4BA260C3" w14:textId="01F24423" w:rsidR="00B0228B" w:rsidRPr="004D1C1F" w:rsidRDefault="00B0228B" w:rsidP="00CC477D">
      <w:pPr>
        <w:pStyle w:val="ListParagraph"/>
        <w:numPr>
          <w:ilvl w:val="0"/>
          <w:numId w:val="3"/>
        </w:numPr>
        <w:rPr>
          <w:rFonts w:ascii="Arial" w:hAnsi="Arial" w:cs="Arial"/>
          <w:b/>
          <w:bCs/>
          <w:sz w:val="18"/>
          <w:szCs w:val="18"/>
        </w:rPr>
      </w:pPr>
      <w:r w:rsidRPr="004D1C1F">
        <w:rPr>
          <w:rFonts w:ascii="Arial" w:hAnsi="Arial" w:cs="Arial"/>
          <w:b/>
          <w:bCs/>
          <w:color w:val="000000"/>
        </w:rPr>
        <w:t>Details of how the work should be delivered</w:t>
      </w:r>
    </w:p>
    <w:p w14:paraId="19B5DD12" w14:textId="14B9426E" w:rsidR="002A4CCF" w:rsidRDefault="00B0228B" w:rsidP="007F6236">
      <w:pPr>
        <w:jc w:val="both"/>
        <w:rPr>
          <w:rFonts w:ascii="Arial" w:eastAsia="Open Sans" w:hAnsi="Arial" w:cs="Arial"/>
          <w:color w:val="000000"/>
        </w:rPr>
      </w:pPr>
      <w:r w:rsidRPr="007F6236">
        <w:rPr>
          <w:rFonts w:ascii="Arial" w:hAnsi="Arial" w:cs="Arial"/>
        </w:rPr>
        <w:t xml:space="preserve">The </w:t>
      </w:r>
      <w:r w:rsidR="00303BAF" w:rsidRPr="007F6236">
        <w:rPr>
          <w:rFonts w:ascii="Arial" w:hAnsi="Arial" w:cs="Arial"/>
        </w:rPr>
        <w:t>technical assistance</w:t>
      </w:r>
      <w:r w:rsidRPr="007F6236">
        <w:rPr>
          <w:rFonts w:ascii="Arial" w:hAnsi="Arial" w:cs="Arial"/>
        </w:rPr>
        <w:t xml:space="preserve"> will be </w:t>
      </w:r>
      <w:r w:rsidR="00303BAF" w:rsidRPr="007F6236">
        <w:rPr>
          <w:rFonts w:ascii="Arial" w:hAnsi="Arial" w:cs="Arial"/>
        </w:rPr>
        <w:t>provided</w:t>
      </w:r>
      <w:r w:rsidRPr="007F6236">
        <w:rPr>
          <w:rFonts w:ascii="Arial" w:hAnsi="Arial" w:cs="Arial"/>
        </w:rPr>
        <w:t xml:space="preserve"> based </w:t>
      </w:r>
      <w:r w:rsidR="006408DC">
        <w:rPr>
          <w:rFonts w:ascii="Arial" w:hAnsi="Arial" w:cs="Arial"/>
        </w:rPr>
        <w:t>on the</w:t>
      </w:r>
      <w:r w:rsidRPr="007F6236">
        <w:rPr>
          <w:rFonts w:ascii="Arial" w:hAnsi="Arial" w:cs="Arial"/>
        </w:rPr>
        <w:t xml:space="preserve"> </w:t>
      </w:r>
      <w:r w:rsidR="00303BAF" w:rsidRPr="007F6236">
        <w:rPr>
          <w:rFonts w:ascii="Arial" w:hAnsi="Arial" w:cs="Arial"/>
        </w:rPr>
        <w:t xml:space="preserve">need to </w:t>
      </w:r>
      <w:r w:rsidR="00FE5CCD" w:rsidRPr="007F6236">
        <w:rPr>
          <w:rFonts w:ascii="Arial" w:hAnsi="Arial" w:cs="Arial"/>
        </w:rPr>
        <w:t>advise and support MLSP and ME</w:t>
      </w:r>
      <w:r w:rsidR="00F421EE" w:rsidRPr="007F6236">
        <w:rPr>
          <w:rFonts w:ascii="Arial" w:hAnsi="Arial" w:cs="Arial"/>
        </w:rPr>
        <w:t>R</w:t>
      </w:r>
      <w:r w:rsidR="00FE5CCD" w:rsidRPr="007F6236">
        <w:rPr>
          <w:rFonts w:ascii="Arial" w:hAnsi="Arial" w:cs="Arial"/>
        </w:rPr>
        <w:t xml:space="preserve"> in implementing respective reforms in each sector</w:t>
      </w:r>
      <w:r w:rsidRPr="007F6236">
        <w:rPr>
          <w:rFonts w:ascii="Arial" w:hAnsi="Arial" w:cs="Arial"/>
        </w:rPr>
        <w:t xml:space="preserve">. </w:t>
      </w:r>
      <w:r w:rsidR="00303BAF" w:rsidRPr="007F6236">
        <w:rPr>
          <w:rFonts w:ascii="Arial" w:eastAsia="Open Sans" w:hAnsi="Arial" w:cs="Arial"/>
          <w:color w:val="000000"/>
        </w:rPr>
        <w:t xml:space="preserve">The support provided by the </w:t>
      </w:r>
      <w:r w:rsidR="007F6236" w:rsidRPr="007F6236">
        <w:rPr>
          <w:rFonts w:ascii="Arial" w:eastAsia="Open Sans" w:hAnsi="Arial" w:cs="Arial"/>
          <w:color w:val="000000"/>
        </w:rPr>
        <w:t>consultant</w:t>
      </w:r>
      <w:r w:rsidR="00303BAF" w:rsidRPr="007F6236">
        <w:rPr>
          <w:rFonts w:ascii="Arial" w:eastAsia="Open Sans" w:hAnsi="Arial" w:cs="Arial"/>
          <w:color w:val="000000"/>
        </w:rPr>
        <w:t xml:space="preserve">, </w:t>
      </w:r>
      <w:r w:rsidR="007F6236" w:rsidRPr="007F6236">
        <w:rPr>
          <w:rFonts w:ascii="Arial" w:eastAsia="Open Sans" w:hAnsi="Arial" w:cs="Arial"/>
          <w:color w:val="000000"/>
        </w:rPr>
        <w:t xml:space="preserve">will be </w:t>
      </w:r>
      <w:r w:rsidR="007F6236">
        <w:rPr>
          <w:rFonts w:ascii="Arial" w:eastAsia="Open Sans" w:hAnsi="Arial" w:cs="Arial"/>
          <w:color w:val="000000"/>
        </w:rPr>
        <w:t>carried out</w:t>
      </w:r>
      <w:r w:rsidR="007F6236" w:rsidRPr="007F6236">
        <w:rPr>
          <w:rFonts w:ascii="Arial" w:eastAsia="Open Sans" w:hAnsi="Arial" w:cs="Arial"/>
          <w:color w:val="000000"/>
        </w:rPr>
        <w:t xml:space="preserve"> </w:t>
      </w:r>
      <w:r w:rsidR="00303BAF" w:rsidRPr="007F6236">
        <w:rPr>
          <w:rFonts w:ascii="Arial" w:eastAsia="Open Sans" w:hAnsi="Arial" w:cs="Arial"/>
          <w:color w:val="000000"/>
        </w:rPr>
        <w:t xml:space="preserve">in cooperation with the </w:t>
      </w:r>
      <w:r w:rsidR="007F6236" w:rsidRPr="007F6236">
        <w:rPr>
          <w:rFonts w:ascii="Arial" w:eastAsia="Open Sans" w:hAnsi="Arial" w:cs="Arial"/>
          <w:color w:val="000000"/>
        </w:rPr>
        <w:t>government technical staff, UNICEF staff</w:t>
      </w:r>
      <w:r w:rsidR="007F6236">
        <w:rPr>
          <w:rFonts w:ascii="Arial" w:eastAsia="Open Sans" w:hAnsi="Arial" w:cs="Arial"/>
          <w:color w:val="000000"/>
        </w:rPr>
        <w:t xml:space="preserve"> and </w:t>
      </w:r>
      <w:r w:rsidR="007F6236" w:rsidRPr="007F6236">
        <w:rPr>
          <w:rFonts w:ascii="Arial" w:eastAsia="Open Sans" w:hAnsi="Arial" w:cs="Arial"/>
          <w:color w:val="000000"/>
        </w:rPr>
        <w:t>consultants</w:t>
      </w:r>
      <w:r w:rsidR="007F6236">
        <w:rPr>
          <w:rFonts w:ascii="Arial" w:eastAsia="Open Sans" w:hAnsi="Arial" w:cs="Arial"/>
          <w:color w:val="000000"/>
        </w:rPr>
        <w:t xml:space="preserve"> and other UN agencies</w:t>
      </w:r>
      <w:r w:rsidR="007F6236" w:rsidRPr="007F6236">
        <w:rPr>
          <w:rFonts w:ascii="Arial" w:eastAsia="Open Sans" w:hAnsi="Arial" w:cs="Arial"/>
          <w:color w:val="000000"/>
        </w:rPr>
        <w:t>.</w:t>
      </w:r>
      <w:r w:rsidR="007F6236">
        <w:rPr>
          <w:rFonts w:ascii="Arial" w:eastAsia="Open Sans" w:hAnsi="Arial" w:cs="Arial"/>
          <w:color w:val="000000"/>
        </w:rPr>
        <w:t xml:space="preserve"> </w:t>
      </w:r>
    </w:p>
    <w:p w14:paraId="14A0EB30" w14:textId="77777777" w:rsidR="002D6832" w:rsidRDefault="002D6832" w:rsidP="007F6236">
      <w:pPr>
        <w:jc w:val="both"/>
        <w:rPr>
          <w:rFonts w:ascii="Arial" w:eastAsia="Open Sans" w:hAnsi="Arial" w:cs="Arial"/>
          <w:color w:val="000000"/>
        </w:rPr>
      </w:pPr>
    </w:p>
    <w:p w14:paraId="3B6C6A6B" w14:textId="77777777" w:rsidR="002D6832" w:rsidRDefault="002D6832" w:rsidP="007F6236">
      <w:pPr>
        <w:jc w:val="both"/>
        <w:rPr>
          <w:rFonts w:ascii="Arial" w:eastAsia="Open Sans" w:hAnsi="Arial" w:cs="Arial"/>
          <w:color w:val="000000"/>
        </w:rPr>
      </w:pPr>
    </w:p>
    <w:p w14:paraId="085F571A" w14:textId="77777777" w:rsidR="002D6832" w:rsidRDefault="002D6832" w:rsidP="007F6236">
      <w:pPr>
        <w:jc w:val="both"/>
        <w:rPr>
          <w:rFonts w:ascii="Arial" w:eastAsia="Open Sans" w:hAnsi="Arial" w:cs="Arial"/>
          <w:color w:val="000000"/>
        </w:rPr>
      </w:pPr>
    </w:p>
    <w:p w14:paraId="44B88399" w14:textId="77777777" w:rsidR="002D6832" w:rsidRDefault="002D6832" w:rsidP="007F6236">
      <w:pPr>
        <w:jc w:val="both"/>
        <w:rPr>
          <w:rFonts w:ascii="Arial" w:eastAsia="Open Sans" w:hAnsi="Arial" w:cs="Arial"/>
          <w:color w:val="000000"/>
        </w:rPr>
      </w:pPr>
    </w:p>
    <w:p w14:paraId="30EBAA87" w14:textId="77777777" w:rsidR="002D6832" w:rsidRDefault="002D6832" w:rsidP="007F6236">
      <w:pPr>
        <w:jc w:val="both"/>
        <w:rPr>
          <w:rFonts w:ascii="Arial" w:eastAsia="Open Sans" w:hAnsi="Arial" w:cs="Arial"/>
          <w:color w:val="000000"/>
        </w:rPr>
      </w:pPr>
    </w:p>
    <w:p w14:paraId="1AB56DC7" w14:textId="77777777" w:rsidR="002D6832" w:rsidRDefault="002D6832" w:rsidP="007F6236">
      <w:pPr>
        <w:jc w:val="both"/>
        <w:rPr>
          <w:rFonts w:ascii="Arial" w:eastAsia="Open Sans" w:hAnsi="Arial" w:cs="Arial"/>
          <w:color w:val="000000"/>
        </w:rPr>
      </w:pPr>
    </w:p>
    <w:p w14:paraId="0634FE05" w14:textId="77777777" w:rsidR="002D6832" w:rsidRPr="002A4CCF" w:rsidRDefault="002D6832" w:rsidP="007F6236">
      <w:pPr>
        <w:jc w:val="both"/>
        <w:rPr>
          <w:rFonts w:ascii="Arial" w:eastAsia="Open Sans" w:hAnsi="Arial" w:cs="Arial"/>
          <w:color w:val="000000"/>
        </w:rPr>
      </w:pPr>
    </w:p>
    <w:p w14:paraId="313AF273" w14:textId="1620BE38" w:rsidR="00645CCA" w:rsidRPr="00520AA8" w:rsidRDefault="007F38D6" w:rsidP="00520AA8">
      <w:pPr>
        <w:pStyle w:val="ListParagraph"/>
        <w:numPr>
          <w:ilvl w:val="0"/>
          <w:numId w:val="3"/>
        </w:numPr>
        <w:rPr>
          <w:rFonts w:ascii="Arial" w:hAnsi="Arial" w:cs="Arial"/>
          <w:b/>
          <w:bCs/>
        </w:rPr>
      </w:pPr>
      <w:r w:rsidRPr="004D1C1F">
        <w:rPr>
          <w:rFonts w:ascii="Arial" w:hAnsi="Arial" w:cs="Arial"/>
          <w:b/>
          <w:bCs/>
        </w:rPr>
        <w:lastRenderedPageBreak/>
        <w:t>Deliverables</w:t>
      </w:r>
      <w:r w:rsidR="00B0228B" w:rsidRPr="004D1C1F">
        <w:rPr>
          <w:rFonts w:ascii="Arial" w:hAnsi="Arial" w:cs="Arial"/>
          <w:b/>
          <w:bCs/>
        </w:rPr>
        <w:t xml:space="preserve"> and delivery dates </w:t>
      </w:r>
    </w:p>
    <w:tbl>
      <w:tblPr>
        <w:tblStyle w:val="TableGrid"/>
        <w:tblW w:w="9537" w:type="dxa"/>
        <w:tblLayout w:type="fixed"/>
        <w:tblLook w:val="04A0" w:firstRow="1" w:lastRow="0" w:firstColumn="1" w:lastColumn="0" w:noHBand="0" w:noVBand="1"/>
      </w:tblPr>
      <w:tblGrid>
        <w:gridCol w:w="1242"/>
        <w:gridCol w:w="3503"/>
        <w:gridCol w:w="1965"/>
        <w:gridCol w:w="1372"/>
        <w:gridCol w:w="1455"/>
      </w:tblGrid>
      <w:tr w:rsidR="007F6236" w:rsidRPr="004D1C1F" w14:paraId="2464AA25" w14:textId="77777777" w:rsidTr="7070001B">
        <w:trPr>
          <w:trHeight w:val="300"/>
        </w:trPr>
        <w:tc>
          <w:tcPr>
            <w:tcW w:w="1242" w:type="dxa"/>
          </w:tcPr>
          <w:p w14:paraId="0E9FA812" w14:textId="722409FB" w:rsidR="007F6236" w:rsidRPr="004D1C1F" w:rsidRDefault="00CB4CA3" w:rsidP="007F6236">
            <w:pPr>
              <w:jc w:val="center"/>
              <w:rPr>
                <w:rFonts w:ascii="Arial" w:hAnsi="Arial" w:cs="Arial"/>
                <w:b/>
                <w:bCs/>
              </w:rPr>
            </w:pPr>
            <w:r>
              <w:rPr>
                <w:rFonts w:ascii="Arial" w:hAnsi="Arial" w:cs="Arial"/>
                <w:b/>
                <w:bCs/>
              </w:rPr>
              <w:t>Relevant Partner</w:t>
            </w:r>
          </w:p>
        </w:tc>
        <w:tc>
          <w:tcPr>
            <w:tcW w:w="3503" w:type="dxa"/>
          </w:tcPr>
          <w:p w14:paraId="2E704733" w14:textId="77777777" w:rsidR="007F6236" w:rsidRPr="004D1C1F" w:rsidRDefault="007F6236" w:rsidP="00572E9E">
            <w:pPr>
              <w:jc w:val="center"/>
              <w:rPr>
                <w:rFonts w:ascii="Arial" w:hAnsi="Arial" w:cs="Arial"/>
                <w:b/>
                <w:bCs/>
              </w:rPr>
            </w:pPr>
            <w:r w:rsidRPr="004D1C1F">
              <w:rPr>
                <w:rFonts w:ascii="Arial" w:hAnsi="Arial" w:cs="Arial"/>
                <w:b/>
                <w:bCs/>
              </w:rPr>
              <w:t>Tasks</w:t>
            </w:r>
          </w:p>
        </w:tc>
        <w:tc>
          <w:tcPr>
            <w:tcW w:w="1965" w:type="dxa"/>
          </w:tcPr>
          <w:p w14:paraId="1DFF7369" w14:textId="03FA2529" w:rsidR="007F6236" w:rsidRPr="004D1C1F" w:rsidRDefault="007F6236" w:rsidP="00572E9E">
            <w:pPr>
              <w:jc w:val="center"/>
              <w:rPr>
                <w:rFonts w:ascii="Arial" w:hAnsi="Arial" w:cs="Arial"/>
                <w:b/>
                <w:bCs/>
                <w:highlight w:val="yellow"/>
              </w:rPr>
            </w:pPr>
            <w:r w:rsidRPr="004D1C1F">
              <w:rPr>
                <w:rFonts w:ascii="Arial" w:hAnsi="Arial" w:cs="Arial"/>
                <w:b/>
                <w:bCs/>
              </w:rPr>
              <w:t>Deliverables</w:t>
            </w:r>
          </w:p>
        </w:tc>
        <w:tc>
          <w:tcPr>
            <w:tcW w:w="1372" w:type="dxa"/>
          </w:tcPr>
          <w:p w14:paraId="6BFB57D0" w14:textId="1AD817A8" w:rsidR="007F6236" w:rsidRPr="004D1C1F" w:rsidRDefault="007F6236" w:rsidP="05C6DED2">
            <w:pPr>
              <w:jc w:val="center"/>
              <w:rPr>
                <w:rFonts w:ascii="Arial" w:hAnsi="Arial" w:cs="Arial"/>
                <w:b/>
                <w:bCs/>
              </w:rPr>
            </w:pPr>
            <w:r w:rsidRPr="05C6DED2">
              <w:rPr>
                <w:rFonts w:ascii="Arial" w:eastAsia="Arial" w:hAnsi="Arial" w:cs="Arial"/>
                <w:b/>
                <w:bCs/>
                <w:color w:val="000000" w:themeColor="text1"/>
                <w:lang w:val="en-GB"/>
              </w:rPr>
              <w:t xml:space="preserve"> Workdays</w:t>
            </w:r>
          </w:p>
        </w:tc>
        <w:tc>
          <w:tcPr>
            <w:tcW w:w="1455" w:type="dxa"/>
          </w:tcPr>
          <w:p w14:paraId="7472878B" w14:textId="3346DD7E" w:rsidR="007F6236" w:rsidRDefault="007F6236" w:rsidP="003A59B1">
            <w:pPr>
              <w:rPr>
                <w:rFonts w:ascii="Arial" w:eastAsia="Arial" w:hAnsi="Arial" w:cs="Arial"/>
              </w:rPr>
            </w:pPr>
            <w:r w:rsidRPr="05C6DED2">
              <w:rPr>
                <w:rFonts w:ascii="Arial" w:eastAsia="Arial" w:hAnsi="Arial" w:cs="Arial"/>
                <w:b/>
                <w:bCs/>
                <w:color w:val="000000" w:themeColor="text1"/>
                <w:lang w:val="en-GB"/>
              </w:rPr>
              <w:t>Tentative timeframe</w:t>
            </w:r>
            <w:r w:rsidR="003A59B1" w:rsidRPr="05C6DED2">
              <w:rPr>
                <w:rFonts w:ascii="Arial" w:hAnsi="Arial" w:cs="Arial"/>
                <w:b/>
                <w:bCs/>
              </w:rPr>
              <w:t>*</w:t>
            </w:r>
          </w:p>
        </w:tc>
      </w:tr>
      <w:tr w:rsidR="007F6236" w:rsidRPr="004D1C1F" w14:paraId="1C5E61F6" w14:textId="77777777" w:rsidTr="7070001B">
        <w:trPr>
          <w:cantSplit/>
          <w:trHeight w:val="1115"/>
        </w:trPr>
        <w:tc>
          <w:tcPr>
            <w:tcW w:w="1242" w:type="dxa"/>
            <w:shd w:val="clear" w:color="auto" w:fill="FFFFFF" w:themeFill="background1"/>
            <w:textDirection w:val="btLr"/>
            <w:vAlign w:val="center"/>
          </w:tcPr>
          <w:p w14:paraId="44E0105A" w14:textId="49879735" w:rsidR="007F6236" w:rsidRPr="00692282" w:rsidRDefault="007F6236" w:rsidP="007F6236">
            <w:pPr>
              <w:pStyle w:val="NormalWeb"/>
              <w:ind w:left="113" w:right="113"/>
              <w:jc w:val="center"/>
              <w:rPr>
                <w:rFonts w:ascii="Arial" w:hAnsi="Arial" w:cs="Arial"/>
                <w:color w:val="000000"/>
                <w:sz w:val="22"/>
                <w:szCs w:val="22"/>
              </w:rPr>
            </w:pPr>
            <w:r w:rsidRPr="00692282">
              <w:rPr>
                <w:rFonts w:ascii="Arial" w:hAnsi="Arial" w:cs="Arial"/>
                <w:color w:val="000000"/>
                <w:sz w:val="22"/>
                <w:szCs w:val="22"/>
              </w:rPr>
              <w:t>MLSP</w:t>
            </w:r>
          </w:p>
        </w:tc>
        <w:tc>
          <w:tcPr>
            <w:tcW w:w="3503" w:type="dxa"/>
            <w:shd w:val="clear" w:color="auto" w:fill="FFFFFF" w:themeFill="background1"/>
          </w:tcPr>
          <w:p w14:paraId="21120909" w14:textId="6C8266C8" w:rsidR="009B4AF0" w:rsidRPr="00692282" w:rsidRDefault="19249CF7" w:rsidP="007F6236">
            <w:pPr>
              <w:pStyle w:val="NormalWeb"/>
              <w:numPr>
                <w:ilvl w:val="0"/>
                <w:numId w:val="35"/>
              </w:numPr>
              <w:ind w:left="346"/>
              <w:rPr>
                <w:rFonts w:ascii="Arial" w:hAnsi="Arial" w:cs="Arial"/>
                <w:color w:val="000000"/>
                <w:sz w:val="22"/>
                <w:szCs w:val="22"/>
              </w:rPr>
            </w:pPr>
            <w:r w:rsidRPr="430F893C">
              <w:rPr>
                <w:rFonts w:ascii="Arial" w:hAnsi="Arial" w:cs="Arial"/>
                <w:sz w:val="22"/>
                <w:szCs w:val="22"/>
              </w:rPr>
              <w:t>Support the international consultant on data collection and analysis on Social Rights Pillar (Join</w:t>
            </w:r>
            <w:r w:rsidR="49CEB834" w:rsidRPr="430F893C">
              <w:rPr>
                <w:rFonts w:ascii="Arial" w:hAnsi="Arial" w:cs="Arial"/>
                <w:sz w:val="22"/>
                <w:szCs w:val="22"/>
              </w:rPr>
              <w:t>t</w:t>
            </w:r>
            <w:r w:rsidRPr="430F893C">
              <w:rPr>
                <w:rFonts w:ascii="Arial" w:hAnsi="Arial" w:cs="Arial"/>
                <w:sz w:val="22"/>
                <w:szCs w:val="22"/>
              </w:rPr>
              <w:t xml:space="preserve"> work with other consultants</w:t>
            </w:r>
            <w:r w:rsidR="3188D069" w:rsidRPr="430F893C">
              <w:rPr>
                <w:rFonts w:ascii="Arial" w:hAnsi="Arial" w:cs="Arial"/>
                <w:sz w:val="22"/>
                <w:szCs w:val="22"/>
              </w:rPr>
              <w:t xml:space="preserve"> (including International)</w:t>
            </w:r>
            <w:r w:rsidR="00AA0BDD">
              <w:rPr>
                <w:rFonts w:ascii="Arial" w:hAnsi="Arial" w:cs="Arial"/>
                <w:sz w:val="22"/>
                <w:szCs w:val="22"/>
              </w:rPr>
              <w:t xml:space="preserve">. </w:t>
            </w:r>
            <w:r w:rsidR="7B4337BB" w:rsidRPr="1CEECC13">
              <w:rPr>
                <w:rFonts w:ascii="Arial" w:hAnsi="Arial" w:cs="Arial"/>
                <w:sz w:val="22"/>
                <w:szCs w:val="22"/>
              </w:rPr>
              <w:t>Provide technical advi</w:t>
            </w:r>
            <w:r w:rsidR="51749E84" w:rsidRPr="1CEECC13">
              <w:rPr>
                <w:rFonts w:ascii="Arial" w:hAnsi="Arial" w:cs="Arial"/>
                <w:sz w:val="22"/>
                <w:szCs w:val="22"/>
              </w:rPr>
              <w:t>ce</w:t>
            </w:r>
            <w:r w:rsidR="7B4337BB" w:rsidRPr="1CEECC13">
              <w:rPr>
                <w:rFonts w:ascii="Arial" w:hAnsi="Arial" w:cs="Arial"/>
                <w:sz w:val="22"/>
                <w:szCs w:val="22"/>
              </w:rPr>
              <w:t xml:space="preserve"> on financial issues of social protection and contribute to budget planning for </w:t>
            </w:r>
            <w:r w:rsidR="470AC1B1" w:rsidRPr="1CEECC13">
              <w:rPr>
                <w:rFonts w:ascii="Arial" w:hAnsi="Arial" w:cs="Arial"/>
                <w:sz w:val="22"/>
                <w:szCs w:val="22"/>
              </w:rPr>
              <w:t xml:space="preserve">the </w:t>
            </w:r>
            <w:r w:rsidR="7B4337BB" w:rsidRPr="1CEECC13">
              <w:rPr>
                <w:rFonts w:ascii="Arial" w:hAnsi="Arial" w:cs="Arial"/>
                <w:sz w:val="22"/>
                <w:szCs w:val="22"/>
              </w:rPr>
              <w:t>next year</w:t>
            </w:r>
          </w:p>
        </w:tc>
        <w:tc>
          <w:tcPr>
            <w:tcW w:w="1965" w:type="dxa"/>
            <w:shd w:val="clear" w:color="auto" w:fill="FFFFFF" w:themeFill="background1"/>
          </w:tcPr>
          <w:p w14:paraId="62E02E66" w14:textId="03BD1108" w:rsidR="007F6236" w:rsidRPr="00692282" w:rsidRDefault="007F6236" w:rsidP="004123CC">
            <w:pPr>
              <w:rPr>
                <w:rFonts w:ascii="Arial" w:hAnsi="Arial" w:cs="Arial"/>
              </w:rPr>
            </w:pPr>
            <w:r w:rsidRPr="00692282">
              <w:rPr>
                <w:rFonts w:ascii="Arial" w:hAnsi="Arial" w:cs="Arial"/>
              </w:rPr>
              <w:t xml:space="preserve">Joint draft policy brief </w:t>
            </w:r>
            <w:r w:rsidR="009B4AF0" w:rsidRPr="00692282">
              <w:rPr>
                <w:rFonts w:ascii="Arial" w:hAnsi="Arial" w:cs="Arial"/>
              </w:rPr>
              <w:t xml:space="preserve">on EU social rights pillar </w:t>
            </w:r>
          </w:p>
        </w:tc>
        <w:tc>
          <w:tcPr>
            <w:tcW w:w="1372" w:type="dxa"/>
            <w:shd w:val="clear" w:color="auto" w:fill="FFFFFF" w:themeFill="background1"/>
          </w:tcPr>
          <w:p w14:paraId="4D60F9DD" w14:textId="07A37772" w:rsidR="007F6236" w:rsidRPr="00692282" w:rsidRDefault="30FD397E" w:rsidP="00AA0BDD">
            <w:pPr>
              <w:spacing w:line="259" w:lineRule="auto"/>
              <w:rPr>
                <w:rFonts w:ascii="Arial" w:hAnsi="Arial" w:cs="Arial"/>
              </w:rPr>
            </w:pPr>
            <w:r w:rsidRPr="430F893C">
              <w:rPr>
                <w:rFonts w:ascii="Arial" w:hAnsi="Arial" w:cs="Arial"/>
              </w:rPr>
              <w:t>10</w:t>
            </w:r>
          </w:p>
        </w:tc>
        <w:tc>
          <w:tcPr>
            <w:tcW w:w="1455" w:type="dxa"/>
            <w:shd w:val="clear" w:color="auto" w:fill="FFFFFF" w:themeFill="background1"/>
          </w:tcPr>
          <w:p w14:paraId="36B782BB" w14:textId="32DC09FE" w:rsidR="007F6236" w:rsidRPr="00692282" w:rsidRDefault="5BBCA06E" w:rsidP="05C6DED2">
            <w:pPr>
              <w:rPr>
                <w:rFonts w:ascii="Arial" w:hAnsi="Arial" w:cs="Arial"/>
              </w:rPr>
            </w:pPr>
            <w:r w:rsidRPr="45857C45">
              <w:rPr>
                <w:rFonts w:ascii="Arial" w:hAnsi="Arial" w:cs="Arial"/>
              </w:rPr>
              <w:t xml:space="preserve">By </w:t>
            </w:r>
            <w:r w:rsidR="28C1EA08" w:rsidRPr="45857C45">
              <w:rPr>
                <w:rFonts w:ascii="Arial" w:hAnsi="Arial" w:cs="Arial"/>
              </w:rPr>
              <w:t xml:space="preserve">20 </w:t>
            </w:r>
            <w:r w:rsidR="6C0974CB" w:rsidRPr="45857C45">
              <w:rPr>
                <w:rFonts w:ascii="Arial" w:hAnsi="Arial" w:cs="Arial"/>
              </w:rPr>
              <w:t>December</w:t>
            </w:r>
            <w:r w:rsidR="00AA0BDD" w:rsidRPr="45857C45">
              <w:rPr>
                <w:rFonts w:ascii="Arial" w:hAnsi="Arial" w:cs="Arial"/>
              </w:rPr>
              <w:t xml:space="preserve"> 2023</w:t>
            </w:r>
          </w:p>
        </w:tc>
      </w:tr>
      <w:tr w:rsidR="007F6236" w:rsidRPr="004D1C1F" w14:paraId="7905B643" w14:textId="77777777" w:rsidTr="7070001B">
        <w:trPr>
          <w:cantSplit/>
          <w:trHeight w:val="1052"/>
        </w:trPr>
        <w:tc>
          <w:tcPr>
            <w:tcW w:w="1242" w:type="dxa"/>
            <w:shd w:val="clear" w:color="auto" w:fill="F2F2F2" w:themeFill="background1" w:themeFillShade="F2"/>
            <w:textDirection w:val="btLr"/>
            <w:vAlign w:val="center"/>
          </w:tcPr>
          <w:p w14:paraId="2DF79CC1" w14:textId="275CA21F" w:rsidR="007F6236" w:rsidRPr="00692282" w:rsidRDefault="007F6236" w:rsidP="007F6236">
            <w:pPr>
              <w:pStyle w:val="NormalWeb"/>
              <w:ind w:left="113" w:right="113"/>
              <w:jc w:val="center"/>
              <w:rPr>
                <w:rFonts w:ascii="Arial" w:hAnsi="Arial" w:cs="Arial"/>
                <w:color w:val="000000"/>
                <w:sz w:val="22"/>
                <w:szCs w:val="22"/>
              </w:rPr>
            </w:pPr>
            <w:r w:rsidRPr="00692282">
              <w:rPr>
                <w:rFonts w:ascii="Arial" w:hAnsi="Arial" w:cs="Arial"/>
                <w:color w:val="000000"/>
                <w:sz w:val="22"/>
                <w:szCs w:val="22"/>
              </w:rPr>
              <w:t>MER</w:t>
            </w:r>
          </w:p>
        </w:tc>
        <w:tc>
          <w:tcPr>
            <w:tcW w:w="3503" w:type="dxa"/>
            <w:shd w:val="clear" w:color="auto" w:fill="F2F2F2" w:themeFill="background1" w:themeFillShade="F2"/>
          </w:tcPr>
          <w:p w14:paraId="4649ADB2" w14:textId="50060AA1" w:rsidR="00772355" w:rsidRPr="00772355" w:rsidRDefault="00772355" w:rsidP="00772355">
            <w:pPr>
              <w:pStyle w:val="Default"/>
              <w:numPr>
                <w:ilvl w:val="0"/>
                <w:numId w:val="35"/>
              </w:numPr>
              <w:ind w:left="287" w:hanging="270"/>
              <w:rPr>
                <w:rFonts w:ascii="Arial" w:hAnsi="Arial" w:cs="Arial"/>
                <w:sz w:val="22"/>
                <w:szCs w:val="22"/>
              </w:rPr>
            </w:pPr>
            <w:r w:rsidRPr="00772355">
              <w:rPr>
                <w:rFonts w:ascii="Arial" w:hAnsi="Arial" w:cs="Arial"/>
                <w:sz w:val="22"/>
                <w:szCs w:val="22"/>
              </w:rPr>
              <w:t xml:space="preserve">Revision of all formulas for preschool education, and in consultation with UNICEF and MER, selection of at least two most relevant and applicable to pe piloted </w:t>
            </w:r>
          </w:p>
          <w:p w14:paraId="0F455602" w14:textId="5D370240" w:rsidR="007F6236" w:rsidRPr="00772355" w:rsidRDefault="007F6236" w:rsidP="00772355">
            <w:pPr>
              <w:pStyle w:val="NormalWeb"/>
              <w:rPr>
                <w:rFonts w:ascii="Arial" w:hAnsi="Arial" w:cs="Arial"/>
              </w:rPr>
            </w:pPr>
          </w:p>
        </w:tc>
        <w:tc>
          <w:tcPr>
            <w:tcW w:w="1965" w:type="dxa"/>
            <w:shd w:val="clear" w:color="auto" w:fill="F2F2F2" w:themeFill="background1" w:themeFillShade="F2"/>
          </w:tcPr>
          <w:p w14:paraId="5F21A9E9" w14:textId="77777777" w:rsidR="00772355" w:rsidRPr="00772355" w:rsidRDefault="00772355" w:rsidP="00772355">
            <w:pPr>
              <w:pStyle w:val="Default"/>
              <w:rPr>
                <w:rFonts w:ascii="Arial" w:hAnsi="Arial" w:cs="Arial"/>
              </w:rPr>
            </w:pPr>
            <w:r w:rsidRPr="00772355">
              <w:rPr>
                <w:rFonts w:ascii="Arial" w:hAnsi="Arial" w:cs="Arial"/>
                <w:color w:val="0D0F1A"/>
                <w:sz w:val="22"/>
                <w:szCs w:val="22"/>
              </w:rPr>
              <w:t xml:space="preserve">Propose at least two formulas for funding </w:t>
            </w:r>
            <w:r w:rsidRPr="00772355">
              <w:rPr>
                <w:rFonts w:ascii="Arial" w:hAnsi="Arial" w:cs="Arial"/>
                <w:sz w:val="22"/>
                <w:szCs w:val="22"/>
              </w:rPr>
              <w:t xml:space="preserve">pre-school education </w:t>
            </w:r>
          </w:p>
          <w:p w14:paraId="72013F8C" w14:textId="620978A1" w:rsidR="007F6236" w:rsidRPr="00772355" w:rsidRDefault="007F6236" w:rsidP="45857C45">
            <w:pPr>
              <w:rPr>
                <w:rFonts w:ascii="Arial" w:eastAsia="Times New Roman" w:hAnsi="Arial" w:cs="Arial"/>
              </w:rPr>
            </w:pPr>
          </w:p>
        </w:tc>
        <w:tc>
          <w:tcPr>
            <w:tcW w:w="1372" w:type="dxa"/>
            <w:shd w:val="clear" w:color="auto" w:fill="F2F2F2" w:themeFill="background1" w:themeFillShade="F2"/>
          </w:tcPr>
          <w:p w14:paraId="34EFE03C" w14:textId="685C4124" w:rsidR="007F6236" w:rsidRPr="00692282" w:rsidRDefault="352D8DF5" w:rsidP="00AA0BDD">
            <w:pPr>
              <w:spacing w:line="259" w:lineRule="auto"/>
              <w:rPr>
                <w:rFonts w:ascii="Arial" w:hAnsi="Arial" w:cs="Arial"/>
              </w:rPr>
            </w:pPr>
            <w:r w:rsidRPr="430F893C">
              <w:rPr>
                <w:rFonts w:ascii="Arial" w:hAnsi="Arial" w:cs="Arial"/>
              </w:rPr>
              <w:t>20</w:t>
            </w:r>
          </w:p>
        </w:tc>
        <w:tc>
          <w:tcPr>
            <w:tcW w:w="1455" w:type="dxa"/>
            <w:shd w:val="clear" w:color="auto" w:fill="F2F2F2" w:themeFill="background1" w:themeFillShade="F2"/>
          </w:tcPr>
          <w:p w14:paraId="717A39BB" w14:textId="062B0BD8" w:rsidR="007F6236" w:rsidRPr="00692282" w:rsidRDefault="3B009E8E" w:rsidP="05C6DED2">
            <w:pPr>
              <w:rPr>
                <w:rFonts w:ascii="Arial" w:hAnsi="Arial" w:cs="Arial"/>
              </w:rPr>
            </w:pPr>
            <w:r w:rsidRPr="2E9854C4">
              <w:rPr>
                <w:rFonts w:ascii="Arial" w:hAnsi="Arial" w:cs="Arial"/>
              </w:rPr>
              <w:t xml:space="preserve">By </w:t>
            </w:r>
            <w:r w:rsidR="0AE56991" w:rsidRPr="2E9854C4">
              <w:rPr>
                <w:rFonts w:ascii="Arial" w:hAnsi="Arial" w:cs="Arial"/>
              </w:rPr>
              <w:t xml:space="preserve">15 </w:t>
            </w:r>
            <w:r w:rsidR="1A4D9EFC" w:rsidRPr="2E9854C4">
              <w:rPr>
                <w:rFonts w:ascii="Arial" w:hAnsi="Arial" w:cs="Arial"/>
              </w:rPr>
              <w:t xml:space="preserve">January </w:t>
            </w:r>
            <w:r w:rsidR="00AA0BDD" w:rsidRPr="2E9854C4">
              <w:rPr>
                <w:rFonts w:ascii="Arial" w:hAnsi="Arial" w:cs="Arial"/>
              </w:rPr>
              <w:t>202</w:t>
            </w:r>
            <w:r w:rsidR="64E345F2" w:rsidRPr="2E9854C4">
              <w:rPr>
                <w:rFonts w:ascii="Arial" w:hAnsi="Arial" w:cs="Arial"/>
              </w:rPr>
              <w:t>4</w:t>
            </w:r>
          </w:p>
        </w:tc>
      </w:tr>
      <w:tr w:rsidR="009B4AF0" w:rsidRPr="004D1C1F" w14:paraId="31AE19B6" w14:textId="77777777" w:rsidTr="7070001B">
        <w:trPr>
          <w:cantSplit/>
          <w:trHeight w:val="998"/>
        </w:trPr>
        <w:tc>
          <w:tcPr>
            <w:tcW w:w="1242" w:type="dxa"/>
            <w:textDirection w:val="btLr"/>
            <w:vAlign w:val="center"/>
          </w:tcPr>
          <w:p w14:paraId="7F97DD97" w14:textId="78F49ED4" w:rsidR="007F6236" w:rsidRPr="00692282" w:rsidRDefault="009B4AF0" w:rsidP="005F6887">
            <w:pPr>
              <w:pStyle w:val="NormalWeb"/>
              <w:ind w:left="113" w:right="113"/>
              <w:jc w:val="center"/>
              <w:rPr>
                <w:rFonts w:ascii="Arial" w:hAnsi="Arial" w:cs="Arial"/>
                <w:color w:val="000000"/>
                <w:sz w:val="22"/>
                <w:szCs w:val="22"/>
              </w:rPr>
            </w:pPr>
            <w:r w:rsidRPr="00692282">
              <w:rPr>
                <w:rFonts w:ascii="Arial" w:hAnsi="Arial" w:cs="Arial"/>
                <w:color w:val="000000"/>
                <w:sz w:val="22"/>
                <w:szCs w:val="22"/>
              </w:rPr>
              <w:t>ML</w:t>
            </w:r>
            <w:r w:rsidR="005F6887" w:rsidRPr="00692282">
              <w:rPr>
                <w:rFonts w:ascii="Arial" w:hAnsi="Arial" w:cs="Arial"/>
                <w:color w:val="000000"/>
                <w:sz w:val="22"/>
                <w:szCs w:val="22"/>
              </w:rPr>
              <w:t>SP</w:t>
            </w:r>
          </w:p>
        </w:tc>
        <w:tc>
          <w:tcPr>
            <w:tcW w:w="3503" w:type="dxa"/>
          </w:tcPr>
          <w:p w14:paraId="5A3CE814" w14:textId="4BE14DB3" w:rsidR="007F6236" w:rsidRPr="00692282" w:rsidRDefault="009B4AF0" w:rsidP="005F6887">
            <w:pPr>
              <w:pStyle w:val="NormalWeb"/>
              <w:numPr>
                <w:ilvl w:val="0"/>
                <w:numId w:val="35"/>
              </w:numPr>
              <w:ind w:left="346"/>
              <w:rPr>
                <w:rFonts w:ascii="Arial" w:hAnsi="Arial" w:cs="Arial"/>
                <w:color w:val="000000"/>
                <w:sz w:val="22"/>
                <w:szCs w:val="22"/>
              </w:rPr>
            </w:pPr>
            <w:r w:rsidRPr="00692282">
              <w:rPr>
                <w:rFonts w:ascii="Arial" w:hAnsi="Arial" w:cs="Arial"/>
                <w:sz w:val="22"/>
                <w:szCs w:val="22"/>
              </w:rPr>
              <w:t xml:space="preserve">Contribute to Gap Analysis of social services and </w:t>
            </w:r>
            <w:proofErr w:type="spellStart"/>
            <w:r w:rsidRPr="00692282">
              <w:rPr>
                <w:rFonts w:ascii="Arial" w:hAnsi="Arial" w:cs="Arial"/>
                <w:sz w:val="22"/>
                <w:szCs w:val="22"/>
              </w:rPr>
              <w:t>analyse</w:t>
            </w:r>
            <w:proofErr w:type="spellEnd"/>
            <w:r w:rsidRPr="00692282">
              <w:rPr>
                <w:rFonts w:ascii="Arial" w:hAnsi="Arial" w:cs="Arial"/>
                <w:sz w:val="22"/>
                <w:szCs w:val="22"/>
              </w:rPr>
              <w:t xml:space="preserve"> findings of the analysis</w:t>
            </w:r>
            <w:r w:rsidR="005F6887" w:rsidRPr="00692282">
              <w:rPr>
                <w:rFonts w:ascii="Arial" w:hAnsi="Arial" w:cs="Arial"/>
                <w:sz w:val="22"/>
                <w:szCs w:val="22"/>
              </w:rPr>
              <w:t xml:space="preserve"> and develop policy recommendations </w:t>
            </w:r>
          </w:p>
        </w:tc>
        <w:tc>
          <w:tcPr>
            <w:tcW w:w="1965" w:type="dxa"/>
          </w:tcPr>
          <w:p w14:paraId="001CE86A" w14:textId="37EEB727" w:rsidR="007F6236" w:rsidRPr="00692282" w:rsidRDefault="009B4AF0" w:rsidP="00FD5810">
            <w:pPr>
              <w:pStyle w:val="NormalWeb"/>
              <w:rPr>
                <w:rFonts w:ascii="Arial" w:hAnsi="Arial" w:cs="Arial"/>
                <w:sz w:val="22"/>
                <w:szCs w:val="22"/>
              </w:rPr>
            </w:pPr>
            <w:r w:rsidRPr="00692282">
              <w:rPr>
                <w:rFonts w:ascii="Arial" w:hAnsi="Arial" w:cs="Arial"/>
                <w:sz w:val="22"/>
                <w:szCs w:val="22"/>
              </w:rPr>
              <w:t xml:space="preserve">Analysis of the Gap Analysis findings and recommendations </w:t>
            </w:r>
          </w:p>
        </w:tc>
        <w:tc>
          <w:tcPr>
            <w:tcW w:w="1372" w:type="dxa"/>
          </w:tcPr>
          <w:p w14:paraId="700CD60A" w14:textId="2FB05EB2" w:rsidR="007F6236" w:rsidRPr="00692282" w:rsidRDefault="008E12B9" w:rsidP="004123CC">
            <w:pPr>
              <w:rPr>
                <w:rFonts w:ascii="Arial" w:hAnsi="Arial" w:cs="Arial"/>
              </w:rPr>
            </w:pPr>
            <w:r>
              <w:rPr>
                <w:rFonts w:ascii="Arial" w:hAnsi="Arial" w:cs="Arial"/>
              </w:rPr>
              <w:t>10</w:t>
            </w:r>
          </w:p>
        </w:tc>
        <w:tc>
          <w:tcPr>
            <w:tcW w:w="1455" w:type="dxa"/>
          </w:tcPr>
          <w:p w14:paraId="377C2BEE" w14:textId="1C44BEE0" w:rsidR="007F6236" w:rsidRPr="00692282" w:rsidRDefault="3B009E8E" w:rsidP="05C6DED2">
            <w:pPr>
              <w:rPr>
                <w:rFonts w:ascii="Arial" w:hAnsi="Arial" w:cs="Arial"/>
              </w:rPr>
            </w:pPr>
            <w:r w:rsidRPr="430F893C">
              <w:rPr>
                <w:rFonts w:ascii="Arial" w:hAnsi="Arial" w:cs="Arial"/>
              </w:rPr>
              <w:t xml:space="preserve">By </w:t>
            </w:r>
            <w:r w:rsidR="73A5B57A" w:rsidRPr="430F893C">
              <w:rPr>
                <w:rFonts w:ascii="Arial" w:hAnsi="Arial" w:cs="Arial"/>
              </w:rPr>
              <w:t>30</w:t>
            </w:r>
            <w:r w:rsidR="04F1998B" w:rsidRPr="430F893C">
              <w:rPr>
                <w:rFonts w:ascii="Arial" w:hAnsi="Arial" w:cs="Arial"/>
              </w:rPr>
              <w:t xml:space="preserve"> </w:t>
            </w:r>
            <w:r w:rsidR="391511C5" w:rsidRPr="430F893C">
              <w:rPr>
                <w:rFonts w:ascii="Arial" w:hAnsi="Arial" w:cs="Arial"/>
              </w:rPr>
              <w:t xml:space="preserve">January </w:t>
            </w:r>
            <w:r w:rsidRPr="430F893C">
              <w:rPr>
                <w:rFonts w:ascii="Arial" w:hAnsi="Arial" w:cs="Arial"/>
              </w:rPr>
              <w:t>202</w:t>
            </w:r>
            <w:r w:rsidR="5285E26A" w:rsidRPr="430F893C">
              <w:rPr>
                <w:rFonts w:ascii="Arial" w:hAnsi="Arial" w:cs="Arial"/>
              </w:rPr>
              <w:t>4</w:t>
            </w:r>
          </w:p>
        </w:tc>
      </w:tr>
      <w:tr w:rsidR="009B4AF0" w:rsidRPr="004D1C1F" w14:paraId="1FB5EBD8" w14:textId="77777777" w:rsidTr="7070001B">
        <w:trPr>
          <w:cantSplit/>
          <w:trHeight w:val="692"/>
        </w:trPr>
        <w:tc>
          <w:tcPr>
            <w:tcW w:w="1242" w:type="dxa"/>
            <w:textDirection w:val="btLr"/>
            <w:vAlign w:val="center"/>
          </w:tcPr>
          <w:p w14:paraId="6BE0E990" w14:textId="555A466B" w:rsidR="007F6236" w:rsidRPr="00692282" w:rsidRDefault="005F6887" w:rsidP="009B4AF0">
            <w:pPr>
              <w:pStyle w:val="NormalWeb"/>
              <w:ind w:left="113" w:right="113"/>
              <w:jc w:val="center"/>
              <w:rPr>
                <w:rFonts w:ascii="Arial" w:hAnsi="Arial" w:cs="Arial"/>
                <w:b/>
                <w:bCs/>
                <w:color w:val="000000"/>
                <w:sz w:val="22"/>
                <w:szCs w:val="22"/>
              </w:rPr>
            </w:pPr>
            <w:r w:rsidRPr="00692282">
              <w:rPr>
                <w:rFonts w:ascii="Arial" w:hAnsi="Arial" w:cs="Arial"/>
                <w:color w:val="000000"/>
                <w:sz w:val="22"/>
                <w:szCs w:val="22"/>
              </w:rPr>
              <w:t>MLSP</w:t>
            </w:r>
          </w:p>
        </w:tc>
        <w:tc>
          <w:tcPr>
            <w:tcW w:w="3503" w:type="dxa"/>
          </w:tcPr>
          <w:p w14:paraId="7919D911" w14:textId="79D8A920" w:rsidR="007F6236" w:rsidRPr="00692282" w:rsidRDefault="005F6887" w:rsidP="005F6887">
            <w:pPr>
              <w:pStyle w:val="NormalWeb"/>
              <w:numPr>
                <w:ilvl w:val="0"/>
                <w:numId w:val="35"/>
              </w:numPr>
              <w:ind w:left="346"/>
              <w:rPr>
                <w:rFonts w:ascii="Arial" w:hAnsi="Arial" w:cs="Arial"/>
                <w:color w:val="000000"/>
                <w:sz w:val="22"/>
                <w:szCs w:val="22"/>
              </w:rPr>
            </w:pPr>
            <w:r w:rsidRPr="00692282">
              <w:rPr>
                <w:rFonts w:ascii="Arial" w:hAnsi="Arial" w:cs="Arial"/>
                <w:sz w:val="22"/>
                <w:szCs w:val="22"/>
              </w:rPr>
              <w:t>Support for the preparation of development plans for social services</w:t>
            </w:r>
          </w:p>
        </w:tc>
        <w:tc>
          <w:tcPr>
            <w:tcW w:w="1965" w:type="dxa"/>
          </w:tcPr>
          <w:p w14:paraId="2E6D394B" w14:textId="5D64E477" w:rsidR="007F6236" w:rsidRPr="00692282" w:rsidRDefault="005F6887" w:rsidP="004123CC">
            <w:pPr>
              <w:rPr>
                <w:rFonts w:ascii="Arial" w:hAnsi="Arial" w:cs="Arial"/>
              </w:rPr>
            </w:pPr>
            <w:r w:rsidRPr="00692282">
              <w:rPr>
                <w:rFonts w:ascii="Arial" w:hAnsi="Arial" w:cs="Arial"/>
              </w:rPr>
              <w:t xml:space="preserve">Plan for development of social services </w:t>
            </w:r>
          </w:p>
        </w:tc>
        <w:tc>
          <w:tcPr>
            <w:tcW w:w="1372" w:type="dxa"/>
          </w:tcPr>
          <w:p w14:paraId="2F3BAF04" w14:textId="48909E7B" w:rsidR="007F6236" w:rsidRPr="00692282" w:rsidRDefault="005F6887" w:rsidP="004123CC">
            <w:pPr>
              <w:rPr>
                <w:rFonts w:ascii="Arial" w:hAnsi="Arial" w:cs="Arial"/>
              </w:rPr>
            </w:pPr>
            <w:r w:rsidRPr="00692282">
              <w:rPr>
                <w:rFonts w:ascii="Arial" w:hAnsi="Arial" w:cs="Arial"/>
              </w:rPr>
              <w:t xml:space="preserve">10 </w:t>
            </w:r>
          </w:p>
        </w:tc>
        <w:tc>
          <w:tcPr>
            <w:tcW w:w="1455" w:type="dxa"/>
          </w:tcPr>
          <w:p w14:paraId="1BF9D8AD" w14:textId="58C4925C" w:rsidR="007F6236" w:rsidRPr="00692282" w:rsidRDefault="005F6887" w:rsidP="05C6DED2">
            <w:pPr>
              <w:rPr>
                <w:rFonts w:ascii="Arial" w:hAnsi="Arial" w:cs="Arial"/>
              </w:rPr>
            </w:pPr>
            <w:r w:rsidRPr="45857C45">
              <w:rPr>
                <w:rFonts w:ascii="Arial" w:hAnsi="Arial" w:cs="Arial"/>
              </w:rPr>
              <w:t xml:space="preserve">By </w:t>
            </w:r>
            <w:r w:rsidR="3486B28C" w:rsidRPr="45857C45">
              <w:rPr>
                <w:rFonts w:ascii="Arial" w:hAnsi="Arial" w:cs="Arial"/>
              </w:rPr>
              <w:t xml:space="preserve">15 February </w:t>
            </w:r>
            <w:r w:rsidRPr="45857C45">
              <w:rPr>
                <w:rFonts w:ascii="Arial" w:hAnsi="Arial" w:cs="Arial"/>
              </w:rPr>
              <w:t>2024</w:t>
            </w:r>
          </w:p>
        </w:tc>
      </w:tr>
      <w:tr w:rsidR="007F6236" w:rsidRPr="004D1C1F" w14:paraId="138EA5AD" w14:textId="77777777" w:rsidTr="7070001B">
        <w:trPr>
          <w:cantSplit/>
          <w:trHeight w:val="368"/>
        </w:trPr>
        <w:tc>
          <w:tcPr>
            <w:tcW w:w="1242" w:type="dxa"/>
            <w:textDirection w:val="btLr"/>
            <w:vAlign w:val="center"/>
          </w:tcPr>
          <w:p w14:paraId="21258A92" w14:textId="207CFC20" w:rsidR="007F6236" w:rsidRPr="00692282" w:rsidRDefault="005F6887" w:rsidP="005F6887">
            <w:pPr>
              <w:pStyle w:val="NormalWeb"/>
              <w:ind w:left="113" w:right="113"/>
              <w:jc w:val="center"/>
              <w:rPr>
                <w:rFonts w:ascii="Arial" w:hAnsi="Arial" w:cs="Arial"/>
                <w:color w:val="000000"/>
                <w:sz w:val="22"/>
                <w:szCs w:val="22"/>
              </w:rPr>
            </w:pPr>
            <w:r w:rsidRPr="00692282">
              <w:rPr>
                <w:rFonts w:ascii="Arial" w:hAnsi="Arial" w:cs="Arial"/>
                <w:color w:val="000000"/>
                <w:sz w:val="22"/>
                <w:szCs w:val="22"/>
              </w:rPr>
              <w:t>MLSP</w:t>
            </w:r>
          </w:p>
        </w:tc>
        <w:tc>
          <w:tcPr>
            <w:tcW w:w="3503" w:type="dxa"/>
          </w:tcPr>
          <w:p w14:paraId="67562AC3" w14:textId="30131499" w:rsidR="007F6236" w:rsidRPr="00692282" w:rsidRDefault="005F6887" w:rsidP="005F6887">
            <w:pPr>
              <w:pStyle w:val="NormalWeb"/>
              <w:numPr>
                <w:ilvl w:val="0"/>
                <w:numId w:val="35"/>
              </w:numPr>
              <w:ind w:left="346"/>
              <w:rPr>
                <w:rFonts w:ascii="Arial" w:hAnsi="Arial" w:cs="Arial"/>
                <w:color w:val="000000"/>
                <w:sz w:val="22"/>
                <w:szCs w:val="22"/>
              </w:rPr>
            </w:pPr>
            <w:r w:rsidRPr="00692282">
              <w:rPr>
                <w:rFonts w:ascii="Arial" w:hAnsi="Arial" w:cs="Arial"/>
                <w:sz w:val="22"/>
                <w:szCs w:val="22"/>
              </w:rPr>
              <w:t>Support for the preparation of the MMPS annual report, including on RESTART reform</w:t>
            </w:r>
          </w:p>
        </w:tc>
        <w:tc>
          <w:tcPr>
            <w:tcW w:w="1965" w:type="dxa"/>
          </w:tcPr>
          <w:p w14:paraId="3841D95B" w14:textId="47F3CA2D" w:rsidR="007F6236" w:rsidRPr="00692282" w:rsidRDefault="005F6887" w:rsidP="004123CC">
            <w:pPr>
              <w:rPr>
                <w:rFonts w:ascii="Arial" w:hAnsi="Arial" w:cs="Arial"/>
                <w:highlight w:val="yellow"/>
              </w:rPr>
            </w:pPr>
            <w:r w:rsidRPr="00692282">
              <w:rPr>
                <w:rFonts w:ascii="Arial" w:eastAsia="Times New Roman" w:hAnsi="Arial" w:cs="Arial"/>
              </w:rPr>
              <w:t>Annual report</w:t>
            </w:r>
            <w:r w:rsidRPr="00692282">
              <w:rPr>
                <w:rFonts w:ascii="Arial" w:hAnsi="Arial" w:cs="Arial"/>
              </w:rPr>
              <w:t>, including on RESTART reform</w:t>
            </w:r>
          </w:p>
        </w:tc>
        <w:tc>
          <w:tcPr>
            <w:tcW w:w="1372" w:type="dxa"/>
          </w:tcPr>
          <w:p w14:paraId="513C5B7D" w14:textId="13F3AD60" w:rsidR="007F6236" w:rsidRPr="00692282" w:rsidRDefault="005F6887" w:rsidP="004123CC">
            <w:pPr>
              <w:rPr>
                <w:rFonts w:ascii="Arial" w:hAnsi="Arial" w:cs="Arial"/>
              </w:rPr>
            </w:pPr>
            <w:r w:rsidRPr="00692282">
              <w:rPr>
                <w:rFonts w:ascii="Arial" w:hAnsi="Arial" w:cs="Arial"/>
              </w:rPr>
              <w:t>10</w:t>
            </w:r>
          </w:p>
        </w:tc>
        <w:tc>
          <w:tcPr>
            <w:tcW w:w="1455" w:type="dxa"/>
          </w:tcPr>
          <w:p w14:paraId="77B4AB79" w14:textId="48D73BA1" w:rsidR="007F6236" w:rsidRPr="00692282" w:rsidRDefault="005F6887" w:rsidP="009B4AF0">
            <w:pPr>
              <w:rPr>
                <w:rFonts w:ascii="Arial" w:hAnsi="Arial" w:cs="Arial"/>
              </w:rPr>
            </w:pPr>
            <w:r w:rsidRPr="00692282">
              <w:rPr>
                <w:rFonts w:ascii="Arial" w:hAnsi="Arial" w:cs="Arial"/>
              </w:rPr>
              <w:t>29 February 2024</w:t>
            </w:r>
          </w:p>
        </w:tc>
      </w:tr>
      <w:tr w:rsidR="007F6236" w:rsidRPr="004D1C1F" w14:paraId="21CE2309" w14:textId="77777777" w:rsidTr="7070001B">
        <w:trPr>
          <w:cantSplit/>
          <w:trHeight w:val="1070"/>
        </w:trPr>
        <w:tc>
          <w:tcPr>
            <w:tcW w:w="1242" w:type="dxa"/>
            <w:textDirection w:val="btLr"/>
            <w:vAlign w:val="center"/>
          </w:tcPr>
          <w:p w14:paraId="62769A76" w14:textId="450A04CC" w:rsidR="007F6236" w:rsidRPr="00692282" w:rsidRDefault="00692282" w:rsidP="00692282">
            <w:pPr>
              <w:pStyle w:val="NormalWeb"/>
              <w:ind w:left="113" w:right="113"/>
              <w:jc w:val="center"/>
              <w:rPr>
                <w:rFonts w:ascii="Arial" w:hAnsi="Arial" w:cs="Arial"/>
                <w:color w:val="000000"/>
                <w:sz w:val="22"/>
                <w:szCs w:val="22"/>
              </w:rPr>
            </w:pPr>
            <w:r w:rsidRPr="00692282">
              <w:rPr>
                <w:rFonts w:ascii="Arial" w:hAnsi="Arial" w:cs="Arial"/>
                <w:color w:val="000000"/>
                <w:sz w:val="22"/>
                <w:szCs w:val="22"/>
              </w:rPr>
              <w:t>MLSP</w:t>
            </w:r>
          </w:p>
        </w:tc>
        <w:tc>
          <w:tcPr>
            <w:tcW w:w="3503" w:type="dxa"/>
          </w:tcPr>
          <w:p w14:paraId="439BE8E8" w14:textId="459D80FE" w:rsidR="007F6236" w:rsidRPr="00692282" w:rsidRDefault="005F6887" w:rsidP="005F6887">
            <w:pPr>
              <w:pStyle w:val="NormalWeb"/>
              <w:numPr>
                <w:ilvl w:val="0"/>
                <w:numId w:val="35"/>
              </w:numPr>
              <w:ind w:left="346"/>
              <w:rPr>
                <w:rFonts w:ascii="Arial" w:hAnsi="Arial" w:cs="Arial"/>
                <w:color w:val="000000"/>
                <w:sz w:val="22"/>
                <w:szCs w:val="22"/>
              </w:rPr>
            </w:pPr>
            <w:r w:rsidRPr="00692282">
              <w:rPr>
                <w:rFonts w:ascii="Arial" w:hAnsi="Arial" w:cs="Arial"/>
                <w:sz w:val="22"/>
                <w:szCs w:val="22"/>
              </w:rPr>
              <w:t>Development of the concept/</w:t>
            </w:r>
            <w:proofErr w:type="spellStart"/>
            <w:r w:rsidRPr="00692282">
              <w:rPr>
                <w:rFonts w:ascii="Arial" w:hAnsi="Arial" w:cs="Arial"/>
                <w:sz w:val="22"/>
                <w:szCs w:val="22"/>
              </w:rPr>
              <w:t>ToR</w:t>
            </w:r>
            <w:proofErr w:type="spellEnd"/>
            <w:r w:rsidRPr="00692282">
              <w:rPr>
                <w:rFonts w:ascii="Arial" w:hAnsi="Arial" w:cs="Arial"/>
                <w:sz w:val="22"/>
                <w:szCs w:val="22"/>
              </w:rPr>
              <w:t xml:space="preserve"> of an automated information system for social services and support in setting up the public IT institution under the MMPS</w:t>
            </w:r>
          </w:p>
        </w:tc>
        <w:tc>
          <w:tcPr>
            <w:tcW w:w="1965" w:type="dxa"/>
          </w:tcPr>
          <w:p w14:paraId="7B109F0B" w14:textId="67ED953C" w:rsidR="007F6236" w:rsidRPr="00692282" w:rsidRDefault="005F6887" w:rsidP="004123CC">
            <w:pPr>
              <w:rPr>
                <w:rFonts w:ascii="Arial" w:hAnsi="Arial" w:cs="Arial"/>
                <w:highlight w:val="yellow"/>
              </w:rPr>
            </w:pPr>
            <w:r w:rsidRPr="00692282">
              <w:rPr>
                <w:rFonts w:ascii="Arial" w:eastAsia="Times New Roman" w:hAnsi="Arial" w:cs="Arial"/>
              </w:rPr>
              <w:t>Concept of the automated information system for social protection services</w:t>
            </w:r>
          </w:p>
        </w:tc>
        <w:tc>
          <w:tcPr>
            <w:tcW w:w="1372" w:type="dxa"/>
          </w:tcPr>
          <w:p w14:paraId="47B264B4" w14:textId="613AB551" w:rsidR="007F6236" w:rsidRPr="00692282" w:rsidRDefault="005F6887" w:rsidP="004123CC">
            <w:pPr>
              <w:rPr>
                <w:rFonts w:ascii="Arial" w:hAnsi="Arial" w:cs="Arial"/>
              </w:rPr>
            </w:pPr>
            <w:r w:rsidRPr="00692282">
              <w:rPr>
                <w:rFonts w:ascii="Arial" w:hAnsi="Arial" w:cs="Arial"/>
              </w:rPr>
              <w:t>10</w:t>
            </w:r>
          </w:p>
        </w:tc>
        <w:tc>
          <w:tcPr>
            <w:tcW w:w="1455" w:type="dxa"/>
          </w:tcPr>
          <w:p w14:paraId="691EA3A8" w14:textId="082FB176" w:rsidR="007F6236" w:rsidRPr="00692282" w:rsidRDefault="151B25DE" w:rsidP="05C6DED2">
            <w:pPr>
              <w:rPr>
                <w:rFonts w:ascii="Arial" w:hAnsi="Arial" w:cs="Arial"/>
              </w:rPr>
            </w:pPr>
            <w:r w:rsidRPr="1AEACAF0">
              <w:rPr>
                <w:rFonts w:ascii="Arial" w:hAnsi="Arial" w:cs="Arial"/>
              </w:rPr>
              <w:t xml:space="preserve">29 </w:t>
            </w:r>
            <w:r w:rsidR="005F6887" w:rsidRPr="1AEACAF0">
              <w:rPr>
                <w:rFonts w:ascii="Arial" w:hAnsi="Arial" w:cs="Arial"/>
              </w:rPr>
              <w:t>March</w:t>
            </w:r>
            <w:r w:rsidR="005F6887" w:rsidRPr="00692282">
              <w:rPr>
                <w:rFonts w:ascii="Arial" w:hAnsi="Arial" w:cs="Arial"/>
              </w:rPr>
              <w:t xml:space="preserve"> 2024 </w:t>
            </w:r>
          </w:p>
        </w:tc>
      </w:tr>
      <w:tr w:rsidR="007F6236" w:rsidRPr="004D1C1F" w14:paraId="3B0959A6" w14:textId="77777777" w:rsidTr="7070001B">
        <w:trPr>
          <w:cantSplit/>
          <w:trHeight w:val="260"/>
        </w:trPr>
        <w:tc>
          <w:tcPr>
            <w:tcW w:w="1242" w:type="dxa"/>
            <w:shd w:val="clear" w:color="auto" w:fill="F2F2F2" w:themeFill="background1" w:themeFillShade="F2"/>
            <w:textDirection w:val="btLr"/>
            <w:vAlign w:val="center"/>
          </w:tcPr>
          <w:p w14:paraId="6CD2C47F" w14:textId="6E855CCF" w:rsidR="007F6236" w:rsidRPr="00692282" w:rsidRDefault="68502C50" w:rsidP="430F893C">
            <w:pPr>
              <w:pStyle w:val="NormalWeb"/>
              <w:ind w:left="113" w:right="113"/>
              <w:jc w:val="center"/>
              <w:rPr>
                <w:rFonts w:ascii="Arial" w:hAnsi="Arial" w:cs="Arial"/>
                <w:color w:val="000000"/>
                <w:sz w:val="22"/>
                <w:szCs w:val="22"/>
              </w:rPr>
            </w:pPr>
            <w:r w:rsidRPr="430F893C">
              <w:rPr>
                <w:rFonts w:ascii="Arial" w:hAnsi="Arial" w:cs="Arial"/>
                <w:color w:val="000000" w:themeColor="text1"/>
                <w:sz w:val="22"/>
                <w:szCs w:val="22"/>
              </w:rPr>
              <w:t>MER</w:t>
            </w:r>
          </w:p>
        </w:tc>
        <w:tc>
          <w:tcPr>
            <w:tcW w:w="3503" w:type="dxa"/>
            <w:shd w:val="clear" w:color="auto" w:fill="F2F2F2" w:themeFill="background1" w:themeFillShade="F2"/>
          </w:tcPr>
          <w:p w14:paraId="59C1D4D6" w14:textId="7724BF73" w:rsidR="007F6236" w:rsidRPr="00692282" w:rsidRDefault="699804D8" w:rsidP="430F893C">
            <w:pPr>
              <w:pStyle w:val="NormalWeb"/>
              <w:numPr>
                <w:ilvl w:val="0"/>
                <w:numId w:val="35"/>
              </w:numPr>
              <w:ind w:left="346"/>
              <w:rPr>
                <w:rFonts w:ascii="Arial" w:hAnsi="Arial" w:cs="Arial"/>
                <w:color w:val="000000"/>
                <w:sz w:val="22"/>
                <w:szCs w:val="22"/>
              </w:rPr>
            </w:pPr>
            <w:r w:rsidRPr="430F893C">
              <w:rPr>
                <w:rFonts w:ascii="Arial" w:hAnsi="Arial" w:cs="Arial"/>
                <w:sz w:val="22"/>
                <w:szCs w:val="22"/>
              </w:rPr>
              <w:t>Develo</w:t>
            </w:r>
            <w:r w:rsidR="00AA0BDD">
              <w:rPr>
                <w:rFonts w:ascii="Arial" w:hAnsi="Arial" w:cs="Arial"/>
                <w:sz w:val="22"/>
                <w:szCs w:val="22"/>
              </w:rPr>
              <w:t>pment of</w:t>
            </w:r>
            <w:r w:rsidR="6928BC79" w:rsidRPr="430F893C">
              <w:rPr>
                <w:rFonts w:ascii="Arial" w:hAnsi="Arial" w:cs="Arial"/>
                <w:sz w:val="22"/>
                <w:szCs w:val="22"/>
              </w:rPr>
              <w:t xml:space="preserve"> </w:t>
            </w:r>
            <w:r w:rsidR="7BD524EF" w:rsidRPr="430F893C">
              <w:rPr>
                <w:rFonts w:ascii="Arial" w:hAnsi="Arial" w:cs="Arial"/>
                <w:sz w:val="22"/>
                <w:szCs w:val="22"/>
              </w:rPr>
              <w:t xml:space="preserve">a </w:t>
            </w:r>
            <w:r w:rsidR="6928BC79" w:rsidRPr="430F893C">
              <w:rPr>
                <w:rFonts w:ascii="Arial" w:hAnsi="Arial" w:cs="Arial"/>
                <w:sz w:val="22"/>
                <w:szCs w:val="22"/>
              </w:rPr>
              <w:t xml:space="preserve">Concept </w:t>
            </w:r>
            <w:r w:rsidR="01C89EAB" w:rsidRPr="430F893C">
              <w:rPr>
                <w:rFonts w:ascii="Arial" w:hAnsi="Arial" w:cs="Arial"/>
                <w:sz w:val="22"/>
                <w:szCs w:val="22"/>
              </w:rPr>
              <w:t xml:space="preserve">Document </w:t>
            </w:r>
            <w:r w:rsidRPr="430F893C">
              <w:rPr>
                <w:rFonts w:ascii="Arial" w:hAnsi="Arial" w:cs="Arial"/>
                <w:sz w:val="22"/>
                <w:szCs w:val="22"/>
              </w:rPr>
              <w:t>for restructuring the school network</w:t>
            </w:r>
          </w:p>
        </w:tc>
        <w:tc>
          <w:tcPr>
            <w:tcW w:w="1965" w:type="dxa"/>
            <w:shd w:val="clear" w:color="auto" w:fill="F2F2F2" w:themeFill="background1" w:themeFillShade="F2"/>
          </w:tcPr>
          <w:p w14:paraId="6CC9281B" w14:textId="15E36B11" w:rsidR="007F6236" w:rsidRPr="00692282" w:rsidRDefault="00AA0BDD" w:rsidP="430F893C">
            <w:pPr>
              <w:rPr>
                <w:rFonts w:ascii="Arial" w:hAnsi="Arial" w:cs="Arial"/>
              </w:rPr>
            </w:pPr>
            <w:r>
              <w:rPr>
                <w:rFonts w:ascii="Arial" w:eastAsia="Times New Roman" w:hAnsi="Arial" w:cs="Arial"/>
              </w:rPr>
              <w:t xml:space="preserve">Concept Document </w:t>
            </w:r>
            <w:r w:rsidR="68502C50" w:rsidRPr="430F893C">
              <w:rPr>
                <w:rFonts w:ascii="Arial" w:eastAsia="Times New Roman" w:hAnsi="Arial" w:cs="Arial"/>
              </w:rPr>
              <w:t>for restructuring the school network</w:t>
            </w:r>
          </w:p>
        </w:tc>
        <w:tc>
          <w:tcPr>
            <w:tcW w:w="1372" w:type="dxa"/>
            <w:shd w:val="clear" w:color="auto" w:fill="F2F2F2" w:themeFill="background1" w:themeFillShade="F2"/>
          </w:tcPr>
          <w:p w14:paraId="7C148A44" w14:textId="2331D60D" w:rsidR="007F6236" w:rsidRPr="00692282" w:rsidRDefault="430D21C9" w:rsidP="004123CC">
            <w:pPr>
              <w:rPr>
                <w:rFonts w:ascii="Arial" w:hAnsi="Arial" w:cs="Arial"/>
              </w:rPr>
            </w:pPr>
            <w:r w:rsidRPr="430F893C">
              <w:rPr>
                <w:rFonts w:ascii="Arial" w:hAnsi="Arial" w:cs="Arial"/>
              </w:rPr>
              <w:t>15</w:t>
            </w:r>
          </w:p>
        </w:tc>
        <w:tc>
          <w:tcPr>
            <w:tcW w:w="1455" w:type="dxa"/>
            <w:shd w:val="clear" w:color="auto" w:fill="F2F2F2" w:themeFill="background1" w:themeFillShade="F2"/>
          </w:tcPr>
          <w:p w14:paraId="3E5033DA" w14:textId="2A7DC9FC" w:rsidR="007F6236" w:rsidRPr="00692282" w:rsidRDefault="55D4C886" w:rsidP="05C6DED2">
            <w:pPr>
              <w:rPr>
                <w:rFonts w:ascii="Arial" w:hAnsi="Arial" w:cs="Arial"/>
              </w:rPr>
            </w:pPr>
            <w:r w:rsidRPr="7070001B">
              <w:rPr>
                <w:rFonts w:ascii="Arial" w:hAnsi="Arial" w:cs="Arial"/>
              </w:rPr>
              <w:t xml:space="preserve">29 </w:t>
            </w:r>
            <w:r w:rsidR="13ACCF11" w:rsidRPr="7070001B">
              <w:rPr>
                <w:rFonts w:ascii="Arial" w:hAnsi="Arial" w:cs="Arial"/>
              </w:rPr>
              <w:t xml:space="preserve">April </w:t>
            </w:r>
            <w:r w:rsidR="430D21C9" w:rsidRPr="7070001B">
              <w:rPr>
                <w:rFonts w:ascii="Arial" w:hAnsi="Arial" w:cs="Arial"/>
              </w:rPr>
              <w:t>2024</w:t>
            </w:r>
          </w:p>
        </w:tc>
      </w:tr>
      <w:tr w:rsidR="00692282" w:rsidRPr="004D1C1F" w14:paraId="76BFF105" w14:textId="77777777" w:rsidTr="7070001B">
        <w:trPr>
          <w:cantSplit/>
          <w:trHeight w:val="638"/>
        </w:trPr>
        <w:tc>
          <w:tcPr>
            <w:tcW w:w="1242" w:type="dxa"/>
            <w:shd w:val="clear" w:color="auto" w:fill="F2F2F2" w:themeFill="background1" w:themeFillShade="F2"/>
            <w:textDirection w:val="btLr"/>
            <w:vAlign w:val="center"/>
          </w:tcPr>
          <w:p w14:paraId="3F4CBD9B" w14:textId="0D466DE2" w:rsidR="00692282" w:rsidRPr="00692282" w:rsidRDefault="68502C50" w:rsidP="430F893C">
            <w:pPr>
              <w:pStyle w:val="NormalWeb"/>
              <w:ind w:left="113" w:right="113"/>
              <w:jc w:val="center"/>
              <w:rPr>
                <w:rFonts w:ascii="Arial" w:hAnsi="Arial" w:cs="Arial"/>
                <w:color w:val="000000"/>
                <w:sz w:val="22"/>
                <w:szCs w:val="22"/>
              </w:rPr>
            </w:pPr>
            <w:r w:rsidRPr="430F893C">
              <w:rPr>
                <w:rFonts w:ascii="Arial" w:hAnsi="Arial" w:cs="Arial"/>
                <w:color w:val="000000" w:themeColor="text1"/>
                <w:sz w:val="22"/>
                <w:szCs w:val="22"/>
              </w:rPr>
              <w:lastRenderedPageBreak/>
              <w:t>MER</w:t>
            </w:r>
          </w:p>
        </w:tc>
        <w:tc>
          <w:tcPr>
            <w:tcW w:w="3503" w:type="dxa"/>
            <w:shd w:val="clear" w:color="auto" w:fill="F2F2F2" w:themeFill="background1" w:themeFillShade="F2"/>
          </w:tcPr>
          <w:p w14:paraId="7E12C8FC" w14:textId="55631BE3" w:rsidR="00692282" w:rsidRPr="00692282" w:rsidRDefault="00AA0BDD" w:rsidP="430F893C">
            <w:pPr>
              <w:pStyle w:val="NormalWeb"/>
              <w:numPr>
                <w:ilvl w:val="0"/>
                <w:numId w:val="35"/>
              </w:numPr>
              <w:ind w:left="346"/>
              <w:rPr>
                <w:rFonts w:ascii="Arial" w:hAnsi="Arial" w:cs="Arial"/>
                <w:sz w:val="22"/>
                <w:szCs w:val="22"/>
              </w:rPr>
            </w:pPr>
            <w:r w:rsidRPr="430F893C">
              <w:rPr>
                <w:rFonts w:ascii="Arial" w:hAnsi="Arial" w:cs="Arial"/>
                <w:sz w:val="22"/>
                <w:szCs w:val="22"/>
              </w:rPr>
              <w:t>Develo</w:t>
            </w:r>
            <w:r>
              <w:rPr>
                <w:rFonts w:ascii="Arial" w:hAnsi="Arial" w:cs="Arial"/>
                <w:sz w:val="22"/>
                <w:szCs w:val="22"/>
              </w:rPr>
              <w:t xml:space="preserve">pment of an </w:t>
            </w:r>
            <w:r w:rsidR="492AE4A7" w:rsidRPr="430F893C">
              <w:rPr>
                <w:rFonts w:ascii="Arial" w:hAnsi="Arial" w:cs="Arial"/>
                <w:sz w:val="22"/>
                <w:szCs w:val="22"/>
              </w:rPr>
              <w:t xml:space="preserve">Action Plan </w:t>
            </w:r>
            <w:r w:rsidR="699804D8" w:rsidRPr="430F893C">
              <w:rPr>
                <w:rFonts w:ascii="Arial" w:hAnsi="Arial" w:cs="Arial"/>
                <w:sz w:val="22"/>
                <w:szCs w:val="22"/>
              </w:rPr>
              <w:t xml:space="preserve">for </w:t>
            </w:r>
            <w:r w:rsidR="31BEE987" w:rsidRPr="430F893C">
              <w:rPr>
                <w:rFonts w:ascii="Arial" w:hAnsi="Arial" w:cs="Arial"/>
                <w:sz w:val="22"/>
                <w:szCs w:val="22"/>
              </w:rPr>
              <w:t>regionalizing</w:t>
            </w:r>
            <w:r w:rsidR="699804D8" w:rsidRPr="430F893C">
              <w:rPr>
                <w:rFonts w:ascii="Arial" w:hAnsi="Arial" w:cs="Arial"/>
                <w:sz w:val="22"/>
                <w:szCs w:val="22"/>
              </w:rPr>
              <w:t xml:space="preserve"> the rayon education departments</w:t>
            </w:r>
          </w:p>
        </w:tc>
        <w:tc>
          <w:tcPr>
            <w:tcW w:w="1965" w:type="dxa"/>
            <w:shd w:val="clear" w:color="auto" w:fill="F2F2F2" w:themeFill="background1" w:themeFillShade="F2"/>
          </w:tcPr>
          <w:p w14:paraId="31B5580B" w14:textId="1E2A59A8" w:rsidR="00692282" w:rsidRPr="00692282" w:rsidRDefault="45B7A091" w:rsidP="430F893C">
            <w:pPr>
              <w:rPr>
                <w:rFonts w:ascii="Arial" w:hAnsi="Arial" w:cs="Arial"/>
              </w:rPr>
            </w:pPr>
            <w:r w:rsidRPr="430F893C">
              <w:rPr>
                <w:rFonts w:ascii="Arial" w:eastAsia="Times New Roman" w:hAnsi="Arial" w:cs="Arial"/>
              </w:rPr>
              <w:t xml:space="preserve">Action Plan </w:t>
            </w:r>
            <w:r w:rsidR="68502C50" w:rsidRPr="430F893C">
              <w:rPr>
                <w:rFonts w:ascii="Arial" w:eastAsia="Times New Roman" w:hAnsi="Arial" w:cs="Arial"/>
              </w:rPr>
              <w:t>for regionalizing the rayon education departments</w:t>
            </w:r>
          </w:p>
        </w:tc>
        <w:tc>
          <w:tcPr>
            <w:tcW w:w="1372" w:type="dxa"/>
            <w:shd w:val="clear" w:color="auto" w:fill="F2F2F2" w:themeFill="background1" w:themeFillShade="F2"/>
          </w:tcPr>
          <w:p w14:paraId="14FF7870" w14:textId="3D2941FC" w:rsidR="00692282" w:rsidRPr="00692282" w:rsidRDefault="430D21C9" w:rsidP="004123CC">
            <w:pPr>
              <w:rPr>
                <w:rFonts w:ascii="Arial" w:hAnsi="Arial" w:cs="Arial"/>
              </w:rPr>
            </w:pPr>
            <w:r w:rsidRPr="430F893C">
              <w:rPr>
                <w:rFonts w:ascii="Arial" w:hAnsi="Arial" w:cs="Arial"/>
              </w:rPr>
              <w:t>20</w:t>
            </w:r>
          </w:p>
        </w:tc>
        <w:tc>
          <w:tcPr>
            <w:tcW w:w="1455" w:type="dxa"/>
            <w:shd w:val="clear" w:color="auto" w:fill="F2F2F2" w:themeFill="background1" w:themeFillShade="F2"/>
          </w:tcPr>
          <w:p w14:paraId="27BC1D62" w14:textId="451F5650" w:rsidR="00692282" w:rsidRPr="00692282" w:rsidRDefault="430D21C9" w:rsidP="05C6DED2">
            <w:pPr>
              <w:rPr>
                <w:rFonts w:ascii="Arial" w:hAnsi="Arial" w:cs="Arial"/>
              </w:rPr>
            </w:pPr>
            <w:r w:rsidRPr="7070001B">
              <w:rPr>
                <w:rFonts w:ascii="Arial" w:hAnsi="Arial" w:cs="Arial"/>
              </w:rPr>
              <w:t xml:space="preserve">30 </w:t>
            </w:r>
            <w:r w:rsidR="07C17151" w:rsidRPr="7070001B">
              <w:rPr>
                <w:rFonts w:ascii="Arial" w:hAnsi="Arial" w:cs="Arial"/>
              </w:rPr>
              <w:t xml:space="preserve">May </w:t>
            </w:r>
            <w:r w:rsidRPr="7070001B">
              <w:rPr>
                <w:rFonts w:ascii="Arial" w:hAnsi="Arial" w:cs="Arial"/>
              </w:rPr>
              <w:t xml:space="preserve">2024 </w:t>
            </w:r>
          </w:p>
        </w:tc>
      </w:tr>
    </w:tbl>
    <w:p w14:paraId="360B22BB" w14:textId="1F2882F9" w:rsidR="009419C1" w:rsidRPr="005064D9" w:rsidRDefault="005D26E5" w:rsidP="005064D9">
      <w:pPr>
        <w:rPr>
          <w:rFonts w:ascii="Arial" w:hAnsi="Arial" w:cs="Arial"/>
          <w:i/>
          <w:iCs/>
        </w:rPr>
      </w:pPr>
      <w:r w:rsidRPr="004D1C1F">
        <w:rPr>
          <w:rFonts w:ascii="Arial" w:hAnsi="Arial" w:cs="Arial"/>
          <w:i/>
          <w:iCs/>
          <w:color w:val="000000"/>
        </w:rPr>
        <w:t>* Exact deadlines will be mutually agreed upon contract signature.</w:t>
      </w:r>
    </w:p>
    <w:p w14:paraId="19AAB948" w14:textId="176659ED" w:rsidR="007F38D6" w:rsidRPr="004D1C1F" w:rsidRDefault="007F38D6" w:rsidP="05C6DED2">
      <w:pPr>
        <w:pStyle w:val="titleTOR"/>
        <w:numPr>
          <w:ilvl w:val="0"/>
          <w:numId w:val="0"/>
        </w:numPr>
        <w:spacing w:before="0" w:after="0"/>
        <w:jc w:val="both"/>
        <w:rPr>
          <w:rFonts w:ascii="Arial" w:hAnsi="Arial" w:cs="Arial"/>
          <w:b w:val="0"/>
          <w:color w:val="000000" w:themeColor="text1"/>
          <w:sz w:val="22"/>
          <w:szCs w:val="22"/>
          <w:lang w:val="en-US" w:eastAsia="ru-RU"/>
        </w:rPr>
      </w:pPr>
      <w:r w:rsidRPr="05C6DED2">
        <w:rPr>
          <w:rFonts w:ascii="Arial" w:hAnsi="Arial" w:cs="Arial"/>
          <w:b w:val="0"/>
          <w:color w:val="000000" w:themeColor="text1"/>
          <w:sz w:val="22"/>
          <w:szCs w:val="22"/>
          <w:lang w:val="en-US" w:eastAsia="ru-RU"/>
        </w:rPr>
        <w:t xml:space="preserve">To achieve the above-mentioned objectives, the </w:t>
      </w:r>
      <w:r w:rsidR="23E90475" w:rsidRPr="05C6DED2">
        <w:rPr>
          <w:rFonts w:ascii="Arial" w:hAnsi="Arial" w:cs="Arial"/>
          <w:b w:val="0"/>
          <w:color w:val="000000" w:themeColor="text1"/>
          <w:sz w:val="22"/>
          <w:szCs w:val="22"/>
          <w:lang w:val="en-US" w:eastAsia="ru-RU"/>
        </w:rPr>
        <w:t>individual</w:t>
      </w:r>
      <w:r w:rsidRPr="05C6DED2">
        <w:rPr>
          <w:rFonts w:ascii="Arial" w:hAnsi="Arial" w:cs="Arial"/>
          <w:b w:val="0"/>
          <w:color w:val="000000" w:themeColor="text1"/>
          <w:sz w:val="22"/>
          <w:szCs w:val="22"/>
          <w:lang w:val="en-US" w:eastAsia="ru-RU"/>
        </w:rPr>
        <w:t xml:space="preserve"> consultant, under the guidance of UNICEF</w:t>
      </w:r>
      <w:r w:rsidR="6AB4CEE6" w:rsidRPr="05C6DED2">
        <w:rPr>
          <w:rFonts w:ascii="Arial" w:hAnsi="Arial" w:cs="Arial"/>
          <w:b w:val="0"/>
          <w:color w:val="000000" w:themeColor="text1"/>
          <w:sz w:val="22"/>
          <w:szCs w:val="22"/>
          <w:lang w:val="en-US" w:eastAsia="ru-RU"/>
        </w:rPr>
        <w:t xml:space="preserve"> and MLSP</w:t>
      </w:r>
      <w:r w:rsidR="00FE5CCD">
        <w:rPr>
          <w:rFonts w:ascii="Arial" w:hAnsi="Arial" w:cs="Arial"/>
          <w:b w:val="0"/>
          <w:color w:val="000000" w:themeColor="text1"/>
          <w:sz w:val="22"/>
          <w:szCs w:val="22"/>
          <w:lang w:val="en-US" w:eastAsia="ru-RU"/>
        </w:rPr>
        <w:t xml:space="preserve"> and ME</w:t>
      </w:r>
      <w:r w:rsidR="00AF536E">
        <w:rPr>
          <w:rFonts w:ascii="Arial" w:hAnsi="Arial" w:cs="Arial"/>
          <w:b w:val="0"/>
          <w:color w:val="000000" w:themeColor="text1"/>
          <w:sz w:val="22"/>
          <w:szCs w:val="22"/>
          <w:lang w:val="en-US" w:eastAsia="ru-RU"/>
        </w:rPr>
        <w:t>R</w:t>
      </w:r>
      <w:r w:rsidRPr="05C6DED2">
        <w:rPr>
          <w:rFonts w:ascii="Arial" w:hAnsi="Arial" w:cs="Arial"/>
          <w:b w:val="0"/>
          <w:color w:val="000000" w:themeColor="text1"/>
          <w:sz w:val="22"/>
          <w:szCs w:val="22"/>
          <w:lang w:val="en-US" w:eastAsia="ru-RU"/>
        </w:rPr>
        <w:t>, will:</w:t>
      </w:r>
    </w:p>
    <w:p w14:paraId="4592B268" w14:textId="3804A9D7" w:rsidR="007F38D6" w:rsidRPr="004D1C1F" w:rsidRDefault="007F38D6" w:rsidP="007F38D6">
      <w:pPr>
        <w:pStyle w:val="titleTOR"/>
        <w:numPr>
          <w:ilvl w:val="0"/>
          <w:numId w:val="8"/>
        </w:numPr>
        <w:tabs>
          <w:tab w:val="clear" w:pos="720"/>
        </w:tabs>
        <w:spacing w:before="0" w:after="0"/>
        <w:jc w:val="both"/>
        <w:rPr>
          <w:rFonts w:ascii="Arial" w:hAnsi="Arial" w:cs="Arial"/>
          <w:sz w:val="22"/>
          <w:szCs w:val="22"/>
        </w:rPr>
      </w:pPr>
      <w:r w:rsidRPr="004D1C1F">
        <w:rPr>
          <w:rFonts w:ascii="Arial" w:hAnsi="Arial" w:cs="Arial"/>
          <w:b w:val="0"/>
          <w:bCs/>
          <w:color w:val="000000" w:themeColor="text1"/>
          <w:sz w:val="22"/>
          <w:szCs w:val="22"/>
          <w:lang w:val="en-US" w:eastAsia="ru-RU"/>
        </w:rPr>
        <w:t xml:space="preserve">Review and adjust as necessary the </w:t>
      </w:r>
      <w:r w:rsidR="00B42989">
        <w:rPr>
          <w:rFonts w:ascii="Arial" w:hAnsi="Arial" w:cs="Arial"/>
          <w:b w:val="0"/>
          <w:bCs/>
          <w:color w:val="000000" w:themeColor="text1"/>
          <w:sz w:val="22"/>
          <w:szCs w:val="22"/>
          <w:lang w:val="en-US" w:eastAsia="ru-RU"/>
        </w:rPr>
        <w:t>legal documents</w:t>
      </w:r>
      <w:r w:rsidRPr="004D1C1F">
        <w:rPr>
          <w:rFonts w:ascii="Arial" w:hAnsi="Arial" w:cs="Arial"/>
          <w:b w:val="0"/>
          <w:bCs/>
          <w:color w:val="000000" w:themeColor="text1"/>
          <w:sz w:val="22"/>
          <w:szCs w:val="22"/>
          <w:lang w:val="en-US" w:eastAsia="ru-RU"/>
        </w:rPr>
        <w:t xml:space="preserve"> and work plan for the assignment, including the data collection, as per UNICEF</w:t>
      </w:r>
      <w:r w:rsidR="00AF536E">
        <w:rPr>
          <w:rFonts w:ascii="Arial" w:hAnsi="Arial" w:cs="Arial"/>
          <w:b w:val="0"/>
          <w:bCs/>
          <w:color w:val="000000" w:themeColor="text1"/>
          <w:sz w:val="22"/>
          <w:szCs w:val="22"/>
          <w:lang w:val="en-US" w:eastAsia="ru-RU"/>
        </w:rPr>
        <w:t xml:space="preserve">, </w:t>
      </w:r>
      <w:r w:rsidRPr="004D1C1F">
        <w:rPr>
          <w:rFonts w:ascii="Arial" w:hAnsi="Arial" w:cs="Arial"/>
          <w:b w:val="0"/>
          <w:bCs/>
          <w:color w:val="000000" w:themeColor="text1"/>
          <w:sz w:val="22"/>
          <w:szCs w:val="22"/>
          <w:lang w:val="en-US" w:eastAsia="ru-RU"/>
        </w:rPr>
        <w:t xml:space="preserve">MLSP </w:t>
      </w:r>
      <w:r w:rsidR="00AF536E">
        <w:rPr>
          <w:rFonts w:ascii="Arial" w:hAnsi="Arial" w:cs="Arial"/>
          <w:b w:val="0"/>
          <w:bCs/>
          <w:color w:val="000000" w:themeColor="text1"/>
          <w:sz w:val="22"/>
          <w:szCs w:val="22"/>
          <w:lang w:val="en-US" w:eastAsia="ru-RU"/>
        </w:rPr>
        <w:t xml:space="preserve">and </w:t>
      </w:r>
      <w:r w:rsidR="00AF536E">
        <w:rPr>
          <w:rFonts w:ascii="Arial" w:hAnsi="Arial" w:cs="Arial"/>
          <w:b w:val="0"/>
          <w:color w:val="000000" w:themeColor="text1"/>
          <w:sz w:val="22"/>
          <w:szCs w:val="22"/>
          <w:lang w:val="en-US" w:eastAsia="ru-RU"/>
        </w:rPr>
        <w:t>MER</w:t>
      </w:r>
      <w:r w:rsidR="00AF536E" w:rsidRPr="004D1C1F">
        <w:rPr>
          <w:rFonts w:ascii="Arial" w:hAnsi="Arial" w:cs="Arial"/>
          <w:b w:val="0"/>
          <w:bCs/>
          <w:color w:val="000000" w:themeColor="text1"/>
          <w:sz w:val="22"/>
          <w:szCs w:val="22"/>
          <w:lang w:val="en-US" w:eastAsia="ru-RU"/>
        </w:rPr>
        <w:t xml:space="preserve"> </w:t>
      </w:r>
      <w:r w:rsidR="00B42989" w:rsidRPr="004D1C1F">
        <w:rPr>
          <w:rFonts w:ascii="Arial" w:hAnsi="Arial" w:cs="Arial"/>
          <w:b w:val="0"/>
          <w:bCs/>
          <w:color w:val="000000" w:themeColor="text1"/>
          <w:sz w:val="22"/>
          <w:szCs w:val="22"/>
          <w:lang w:val="en-US" w:eastAsia="ru-RU"/>
        </w:rPr>
        <w:t>recommendations.</w:t>
      </w:r>
    </w:p>
    <w:p w14:paraId="27D322EA" w14:textId="62A8C23F" w:rsidR="007F38D6" w:rsidRPr="004D1C1F" w:rsidRDefault="007F38D6" w:rsidP="007F38D6">
      <w:pPr>
        <w:pStyle w:val="titleTOR"/>
        <w:numPr>
          <w:ilvl w:val="0"/>
          <w:numId w:val="8"/>
        </w:numPr>
        <w:tabs>
          <w:tab w:val="clear" w:pos="720"/>
        </w:tabs>
        <w:spacing w:before="0" w:after="0"/>
        <w:jc w:val="both"/>
        <w:rPr>
          <w:rFonts w:ascii="Arial" w:hAnsi="Arial" w:cs="Arial"/>
          <w:b w:val="0"/>
          <w:bCs/>
          <w:sz w:val="22"/>
          <w:szCs w:val="22"/>
        </w:rPr>
      </w:pPr>
      <w:r w:rsidRPr="004D1C1F">
        <w:rPr>
          <w:rFonts w:ascii="Arial" w:hAnsi="Arial" w:cs="Arial"/>
          <w:b w:val="0"/>
          <w:bCs/>
          <w:sz w:val="22"/>
          <w:szCs w:val="22"/>
        </w:rPr>
        <w:t>Conduct briefing and de-briefing meetings with UNICEF</w:t>
      </w:r>
      <w:r w:rsidR="00AF536E">
        <w:rPr>
          <w:rFonts w:ascii="Arial" w:hAnsi="Arial" w:cs="Arial"/>
          <w:b w:val="0"/>
          <w:bCs/>
          <w:sz w:val="22"/>
          <w:szCs w:val="22"/>
        </w:rPr>
        <w:t xml:space="preserve">, including UNICEF consultants, </w:t>
      </w:r>
      <w:r w:rsidRPr="004D1C1F">
        <w:rPr>
          <w:rFonts w:ascii="Arial" w:hAnsi="Arial" w:cs="Arial"/>
          <w:b w:val="0"/>
          <w:bCs/>
          <w:sz w:val="22"/>
          <w:szCs w:val="22"/>
        </w:rPr>
        <w:t>the MLSP</w:t>
      </w:r>
      <w:r w:rsidR="00AF536E">
        <w:rPr>
          <w:rFonts w:ascii="Arial" w:hAnsi="Arial" w:cs="Arial"/>
          <w:b w:val="0"/>
          <w:bCs/>
          <w:sz w:val="22"/>
          <w:szCs w:val="22"/>
        </w:rPr>
        <w:t xml:space="preserve"> and </w:t>
      </w:r>
      <w:r w:rsidR="00AF536E">
        <w:rPr>
          <w:rFonts w:ascii="Arial" w:hAnsi="Arial" w:cs="Arial"/>
          <w:b w:val="0"/>
          <w:color w:val="000000" w:themeColor="text1"/>
          <w:sz w:val="22"/>
          <w:szCs w:val="22"/>
          <w:lang w:val="en-US" w:eastAsia="ru-RU"/>
        </w:rPr>
        <w:t>MER</w:t>
      </w:r>
      <w:r w:rsidRPr="004D1C1F">
        <w:rPr>
          <w:rFonts w:ascii="Arial" w:hAnsi="Arial" w:cs="Arial"/>
          <w:b w:val="0"/>
          <w:bCs/>
          <w:sz w:val="22"/>
          <w:szCs w:val="22"/>
        </w:rPr>
        <w:t>, as well as other partners as required;</w:t>
      </w:r>
      <w:r w:rsidR="00AF536E">
        <w:rPr>
          <w:rFonts w:ascii="Arial" w:hAnsi="Arial" w:cs="Arial"/>
          <w:b w:val="0"/>
          <w:bCs/>
          <w:sz w:val="22"/>
          <w:szCs w:val="22"/>
        </w:rPr>
        <w:t xml:space="preserve"> </w:t>
      </w:r>
    </w:p>
    <w:p w14:paraId="7E5EB978" w14:textId="4DD34092" w:rsidR="007F38D6" w:rsidRPr="006A134E" w:rsidRDefault="007F38D6" w:rsidP="006A134E">
      <w:pPr>
        <w:pStyle w:val="titleTOR"/>
        <w:numPr>
          <w:ilvl w:val="0"/>
          <w:numId w:val="8"/>
        </w:numPr>
        <w:tabs>
          <w:tab w:val="clear" w:pos="720"/>
        </w:tabs>
        <w:spacing w:before="0" w:after="0"/>
        <w:jc w:val="both"/>
        <w:rPr>
          <w:rFonts w:ascii="Arial" w:hAnsi="Arial" w:cs="Arial"/>
          <w:b w:val="0"/>
          <w:bCs/>
          <w:sz w:val="22"/>
          <w:szCs w:val="22"/>
        </w:rPr>
      </w:pPr>
      <w:r w:rsidRPr="004D1C1F">
        <w:rPr>
          <w:rFonts w:ascii="Arial" w:hAnsi="Arial" w:cs="Arial"/>
          <w:b w:val="0"/>
          <w:bCs/>
          <w:sz w:val="22"/>
          <w:szCs w:val="22"/>
        </w:rPr>
        <w:t xml:space="preserve">Review and adjust if necessary, </w:t>
      </w:r>
      <w:r w:rsidR="00AF536E">
        <w:rPr>
          <w:rFonts w:ascii="Arial" w:hAnsi="Arial" w:cs="Arial"/>
          <w:b w:val="0"/>
          <w:bCs/>
          <w:sz w:val="22"/>
          <w:szCs w:val="22"/>
        </w:rPr>
        <w:t>deliverables</w:t>
      </w:r>
      <w:r w:rsidR="00301085">
        <w:rPr>
          <w:rFonts w:ascii="Arial" w:hAnsi="Arial" w:cs="Arial"/>
          <w:b w:val="0"/>
          <w:bCs/>
          <w:sz w:val="22"/>
          <w:szCs w:val="22"/>
        </w:rPr>
        <w:t>.</w:t>
      </w:r>
    </w:p>
    <w:p w14:paraId="39C5F396" w14:textId="1DDE439A" w:rsidR="005D26E5" w:rsidRPr="004D1C1F" w:rsidRDefault="005D26E5" w:rsidP="005D26E5">
      <w:pPr>
        <w:pStyle w:val="NormalWeb"/>
        <w:numPr>
          <w:ilvl w:val="0"/>
          <w:numId w:val="3"/>
        </w:numPr>
        <w:jc w:val="both"/>
        <w:rPr>
          <w:rFonts w:ascii="Arial" w:hAnsi="Arial" w:cs="Arial"/>
          <w:b/>
          <w:bCs/>
          <w:color w:val="000000"/>
          <w:sz w:val="22"/>
          <w:szCs w:val="22"/>
        </w:rPr>
      </w:pPr>
      <w:r w:rsidRPr="004D1C1F">
        <w:rPr>
          <w:rFonts w:ascii="Arial" w:hAnsi="Arial" w:cs="Arial"/>
          <w:b/>
          <w:bCs/>
          <w:color w:val="000000"/>
          <w:sz w:val="22"/>
          <w:szCs w:val="22"/>
        </w:rPr>
        <w:t>Reporting requirements</w:t>
      </w:r>
    </w:p>
    <w:p w14:paraId="3E83DFD6" w14:textId="09415152" w:rsidR="00AE3BD0" w:rsidRDefault="005D26E5" w:rsidP="005D26E5">
      <w:pPr>
        <w:pStyle w:val="NormalWeb"/>
        <w:jc w:val="both"/>
        <w:rPr>
          <w:rFonts w:ascii="Arial" w:hAnsi="Arial" w:cs="Arial"/>
          <w:color w:val="000000"/>
          <w:sz w:val="22"/>
          <w:szCs w:val="22"/>
        </w:rPr>
      </w:pPr>
      <w:r w:rsidRPr="004D1C1F">
        <w:rPr>
          <w:rFonts w:ascii="Arial" w:hAnsi="Arial" w:cs="Arial"/>
          <w:color w:val="000000"/>
          <w:sz w:val="22"/>
          <w:szCs w:val="22"/>
        </w:rPr>
        <w:t xml:space="preserve">The consultant will report to the </w:t>
      </w:r>
      <w:r w:rsidR="00AE3BD0" w:rsidRPr="00AE3BD0">
        <w:rPr>
          <w:rFonts w:ascii="Arial" w:hAnsi="Arial" w:cs="Arial"/>
          <w:color w:val="000000"/>
          <w:sz w:val="22"/>
          <w:szCs w:val="22"/>
        </w:rPr>
        <w:t xml:space="preserve">UNICEF </w:t>
      </w:r>
      <w:r w:rsidR="00FE5CCD">
        <w:rPr>
          <w:rFonts w:ascii="Arial" w:hAnsi="Arial" w:cs="Arial"/>
          <w:color w:val="000000"/>
          <w:sz w:val="22"/>
          <w:szCs w:val="22"/>
        </w:rPr>
        <w:t>Social Policy Specialist</w:t>
      </w:r>
      <w:r w:rsidRPr="004D1C1F">
        <w:rPr>
          <w:rFonts w:ascii="Arial" w:hAnsi="Arial" w:cs="Arial"/>
          <w:color w:val="000000"/>
          <w:sz w:val="22"/>
          <w:szCs w:val="22"/>
        </w:rPr>
        <w:t>, who will regularly communicate with the consultant and provide feedback and guidance on his/her performance and all other necessary support so to achieve objectives of the consultancy, as well as remain aware of any upcoming issues related to consultant’s performance and quality of work.</w:t>
      </w:r>
      <w:r w:rsidR="00B42989">
        <w:rPr>
          <w:rFonts w:ascii="Arial" w:hAnsi="Arial" w:cs="Arial"/>
          <w:color w:val="000000"/>
          <w:sz w:val="22"/>
          <w:szCs w:val="22"/>
        </w:rPr>
        <w:t xml:space="preserve"> </w:t>
      </w:r>
      <w:r w:rsidR="00AE3BD0">
        <w:rPr>
          <w:rFonts w:ascii="Arial" w:hAnsi="Arial" w:cs="Arial"/>
          <w:color w:val="000000"/>
          <w:sz w:val="22"/>
          <w:szCs w:val="22"/>
        </w:rPr>
        <w:t>Also, t</w:t>
      </w:r>
      <w:r w:rsidR="00AE3BD0" w:rsidRPr="00AE3BD0">
        <w:rPr>
          <w:rFonts w:ascii="Arial" w:hAnsi="Arial" w:cs="Arial"/>
          <w:color w:val="000000"/>
          <w:sz w:val="22"/>
          <w:szCs w:val="22"/>
        </w:rPr>
        <w:t>he consultant will</w:t>
      </w:r>
      <w:r w:rsidR="00AE3BD0">
        <w:rPr>
          <w:rFonts w:ascii="Arial" w:hAnsi="Arial" w:cs="Arial"/>
          <w:color w:val="000000"/>
          <w:sz w:val="22"/>
          <w:szCs w:val="22"/>
        </w:rPr>
        <w:t xml:space="preserve"> </w:t>
      </w:r>
      <w:r w:rsidR="00AE3BD0" w:rsidRPr="00AE3BD0">
        <w:rPr>
          <w:rFonts w:ascii="Arial" w:hAnsi="Arial" w:cs="Arial"/>
          <w:color w:val="000000"/>
          <w:sz w:val="22"/>
          <w:szCs w:val="22"/>
        </w:rPr>
        <w:t xml:space="preserve">work closely with </w:t>
      </w:r>
      <w:r w:rsidR="00DA6255">
        <w:rPr>
          <w:rFonts w:ascii="Arial" w:hAnsi="Arial" w:cs="Arial"/>
          <w:color w:val="000000"/>
          <w:sz w:val="22"/>
          <w:szCs w:val="22"/>
        </w:rPr>
        <w:t xml:space="preserve">UNICEF </w:t>
      </w:r>
      <w:r w:rsidR="00AF536E" w:rsidRPr="00AF536E">
        <w:rPr>
          <w:rFonts w:ascii="Arial" w:hAnsi="Arial" w:cs="Arial"/>
          <w:color w:val="000000"/>
          <w:sz w:val="22"/>
          <w:szCs w:val="22"/>
        </w:rPr>
        <w:t xml:space="preserve">Early Childhood Development Officer </w:t>
      </w:r>
      <w:r w:rsidR="00AF536E">
        <w:rPr>
          <w:rFonts w:ascii="Arial" w:hAnsi="Arial" w:cs="Arial"/>
          <w:color w:val="000000"/>
          <w:sz w:val="22"/>
          <w:szCs w:val="22"/>
        </w:rPr>
        <w:t>(for Education reform),</w:t>
      </w:r>
      <w:r w:rsidR="00FE5CCD">
        <w:rPr>
          <w:rFonts w:ascii="Arial" w:hAnsi="Arial" w:cs="Arial"/>
          <w:color w:val="000000"/>
          <w:sz w:val="22"/>
          <w:szCs w:val="22"/>
        </w:rPr>
        <w:t xml:space="preserve"> </w:t>
      </w:r>
      <w:r w:rsidR="00AF536E">
        <w:rPr>
          <w:rFonts w:ascii="Arial" w:hAnsi="Arial" w:cs="Arial"/>
          <w:color w:val="000000"/>
          <w:sz w:val="22"/>
          <w:szCs w:val="22"/>
        </w:rPr>
        <w:t>UNICEF</w:t>
      </w:r>
      <w:r w:rsidR="00FE5CCD">
        <w:rPr>
          <w:rFonts w:ascii="Arial" w:hAnsi="Arial" w:cs="Arial"/>
          <w:color w:val="000000"/>
          <w:sz w:val="22"/>
          <w:szCs w:val="22"/>
        </w:rPr>
        <w:t xml:space="preserve"> </w:t>
      </w:r>
      <w:proofErr w:type="spellStart"/>
      <w:r w:rsidR="00AF536E">
        <w:rPr>
          <w:rFonts w:ascii="Arial" w:hAnsi="Arial" w:cs="Arial"/>
          <w:color w:val="000000"/>
          <w:sz w:val="22"/>
          <w:szCs w:val="22"/>
        </w:rPr>
        <w:t>Programme</w:t>
      </w:r>
      <w:proofErr w:type="spellEnd"/>
      <w:r w:rsidR="00AF536E">
        <w:rPr>
          <w:rFonts w:ascii="Arial" w:hAnsi="Arial" w:cs="Arial"/>
          <w:color w:val="000000"/>
          <w:sz w:val="22"/>
          <w:szCs w:val="22"/>
        </w:rPr>
        <w:t xml:space="preserve"> Officer (for RESTART reform) and UNICEF consultants (for EU Social Rights Pillar)</w:t>
      </w:r>
      <w:r w:rsidR="00AE3BD0" w:rsidRPr="00AE3BD0">
        <w:rPr>
          <w:rFonts w:ascii="Arial" w:hAnsi="Arial" w:cs="Arial"/>
          <w:color w:val="000000"/>
          <w:sz w:val="22"/>
          <w:szCs w:val="22"/>
        </w:rPr>
        <w:t xml:space="preserve">.  </w:t>
      </w:r>
      <w:r w:rsidR="00AE3BD0">
        <w:rPr>
          <w:rFonts w:ascii="Arial" w:hAnsi="Arial" w:cs="Arial"/>
          <w:color w:val="000000"/>
          <w:sz w:val="22"/>
          <w:szCs w:val="22"/>
        </w:rPr>
        <w:t xml:space="preserve"> </w:t>
      </w:r>
    </w:p>
    <w:p w14:paraId="5C2D7CBB" w14:textId="036E40D0" w:rsidR="005D26E5" w:rsidRPr="004D1C1F" w:rsidRDefault="26E2B16A">
      <w:pPr>
        <w:pStyle w:val="NormalWeb"/>
        <w:jc w:val="both"/>
        <w:rPr>
          <w:rFonts w:ascii="Arial" w:hAnsi="Arial" w:cs="Arial"/>
          <w:color w:val="000000"/>
          <w:sz w:val="22"/>
          <w:szCs w:val="22"/>
        </w:rPr>
      </w:pPr>
      <w:r w:rsidRPr="1CEECC13">
        <w:rPr>
          <w:rFonts w:ascii="Arial" w:hAnsi="Arial" w:cs="Arial"/>
          <w:color w:val="000000" w:themeColor="text1"/>
          <w:sz w:val="22"/>
          <w:szCs w:val="22"/>
        </w:rPr>
        <w:t>All activities and deliverables undertaken by the consultant shall be discussed and planned in consultation with UNICEF</w:t>
      </w:r>
      <w:r w:rsidR="4ADDBDA3" w:rsidRPr="1CEECC13">
        <w:rPr>
          <w:rFonts w:ascii="Arial" w:hAnsi="Arial" w:cs="Arial"/>
          <w:color w:val="000000" w:themeColor="text1"/>
          <w:sz w:val="22"/>
          <w:szCs w:val="22"/>
        </w:rPr>
        <w:t xml:space="preserve">, </w:t>
      </w:r>
      <w:r w:rsidRPr="1CEECC13">
        <w:rPr>
          <w:rFonts w:ascii="Arial" w:hAnsi="Arial" w:cs="Arial"/>
          <w:color w:val="000000" w:themeColor="text1"/>
          <w:sz w:val="22"/>
          <w:szCs w:val="22"/>
        </w:rPr>
        <w:t>MLSP</w:t>
      </w:r>
      <w:r w:rsidR="4ADDBDA3" w:rsidRPr="1CEECC13">
        <w:rPr>
          <w:rFonts w:ascii="Arial" w:hAnsi="Arial" w:cs="Arial"/>
          <w:color w:val="000000" w:themeColor="text1"/>
          <w:sz w:val="22"/>
          <w:szCs w:val="22"/>
        </w:rPr>
        <w:t xml:space="preserve"> and ME</w:t>
      </w:r>
      <w:r w:rsidR="50920F59" w:rsidRPr="1CEECC13">
        <w:rPr>
          <w:rFonts w:ascii="Arial" w:hAnsi="Arial" w:cs="Arial"/>
          <w:color w:val="000000" w:themeColor="text1"/>
          <w:sz w:val="22"/>
          <w:szCs w:val="22"/>
        </w:rPr>
        <w:t>R</w:t>
      </w:r>
      <w:r w:rsidRPr="1CEECC13">
        <w:rPr>
          <w:rFonts w:ascii="Arial" w:hAnsi="Arial" w:cs="Arial"/>
          <w:color w:val="000000" w:themeColor="text1"/>
          <w:sz w:val="22"/>
          <w:szCs w:val="22"/>
        </w:rPr>
        <w:t xml:space="preserve">. The consultant is expected to deliver each </w:t>
      </w:r>
      <w:r w:rsidRPr="00707251">
        <w:rPr>
          <w:rFonts w:ascii="Arial" w:hAnsi="Arial" w:cs="Arial"/>
          <w:color w:val="000000" w:themeColor="text1"/>
          <w:sz w:val="22"/>
          <w:szCs w:val="22"/>
        </w:rPr>
        <w:t xml:space="preserve">component of the </w:t>
      </w:r>
      <w:r w:rsidR="71C7458C" w:rsidRPr="00707251">
        <w:rPr>
          <w:rFonts w:ascii="Arial" w:hAnsi="Arial" w:cs="Arial"/>
          <w:color w:val="000000" w:themeColor="text1"/>
          <w:sz w:val="22"/>
          <w:szCs w:val="22"/>
        </w:rPr>
        <w:t>deliverables</w:t>
      </w:r>
      <w:r w:rsidRPr="00707251">
        <w:rPr>
          <w:rFonts w:ascii="Arial" w:hAnsi="Arial" w:cs="Arial"/>
          <w:color w:val="000000" w:themeColor="text1"/>
          <w:sz w:val="22"/>
          <w:szCs w:val="22"/>
        </w:rPr>
        <w:t xml:space="preserve"> electronically (in Word format) and in </w:t>
      </w:r>
      <w:r w:rsidR="71C7458C" w:rsidRPr="00707251">
        <w:rPr>
          <w:rFonts w:ascii="Arial" w:hAnsi="Arial" w:cs="Arial"/>
          <w:color w:val="000000" w:themeColor="text1"/>
          <w:sz w:val="22"/>
          <w:szCs w:val="22"/>
        </w:rPr>
        <w:t>Romanian</w:t>
      </w:r>
      <w:r w:rsidR="00707251">
        <w:rPr>
          <w:rFonts w:ascii="Arial" w:hAnsi="Arial" w:cs="Arial"/>
          <w:color w:val="000000" w:themeColor="text1"/>
          <w:sz w:val="22"/>
          <w:szCs w:val="22"/>
        </w:rPr>
        <w:t>,</w:t>
      </w:r>
      <w:r w:rsidR="6E956402" w:rsidRPr="00707251">
        <w:rPr>
          <w:rFonts w:ascii="Arial" w:hAnsi="Arial" w:cs="Arial"/>
          <w:color w:val="000000" w:themeColor="text1"/>
          <w:sz w:val="22"/>
          <w:szCs w:val="22"/>
        </w:rPr>
        <w:t xml:space="preserve"> and </w:t>
      </w:r>
      <w:r w:rsidR="00707251">
        <w:rPr>
          <w:rFonts w:ascii="Arial" w:hAnsi="Arial" w:cs="Arial"/>
          <w:color w:val="000000" w:themeColor="text1"/>
          <w:sz w:val="22"/>
          <w:szCs w:val="22"/>
        </w:rPr>
        <w:t xml:space="preserve">in </w:t>
      </w:r>
      <w:r w:rsidR="6E956402" w:rsidRPr="00707251">
        <w:rPr>
          <w:rFonts w:ascii="Arial" w:hAnsi="Arial" w:cs="Arial"/>
          <w:color w:val="000000" w:themeColor="text1"/>
          <w:sz w:val="22"/>
          <w:szCs w:val="22"/>
        </w:rPr>
        <w:t xml:space="preserve">English </w:t>
      </w:r>
      <w:r w:rsidR="00707251">
        <w:rPr>
          <w:rFonts w:ascii="Arial" w:hAnsi="Arial" w:cs="Arial"/>
          <w:color w:val="000000" w:themeColor="text1"/>
          <w:sz w:val="22"/>
          <w:szCs w:val="22"/>
        </w:rPr>
        <w:t>as per request</w:t>
      </w:r>
      <w:r w:rsidRPr="00707251">
        <w:rPr>
          <w:rFonts w:ascii="Arial" w:hAnsi="Arial" w:cs="Arial"/>
          <w:color w:val="000000" w:themeColor="text1"/>
          <w:sz w:val="22"/>
          <w:szCs w:val="22"/>
        </w:rPr>
        <w:t xml:space="preserve">. At each stage, the deliverable shall be sent to the </w:t>
      </w:r>
      <w:r w:rsidR="71C7458C" w:rsidRPr="00707251">
        <w:rPr>
          <w:rFonts w:ascii="Arial" w:hAnsi="Arial" w:cs="Arial"/>
          <w:color w:val="000000" w:themeColor="text1"/>
          <w:sz w:val="22"/>
          <w:szCs w:val="22"/>
        </w:rPr>
        <w:t>Social Policy Specialist</w:t>
      </w:r>
      <w:r w:rsidR="4ADDBDA3" w:rsidRPr="00707251">
        <w:rPr>
          <w:rFonts w:ascii="Arial" w:hAnsi="Arial" w:cs="Arial"/>
          <w:color w:val="000000" w:themeColor="text1"/>
          <w:sz w:val="22"/>
          <w:szCs w:val="22"/>
        </w:rPr>
        <w:t xml:space="preserve">, </w:t>
      </w:r>
      <w:r w:rsidR="50920F59" w:rsidRPr="00707251">
        <w:rPr>
          <w:rFonts w:ascii="Arial" w:hAnsi="Arial" w:cs="Arial"/>
          <w:color w:val="000000" w:themeColor="text1"/>
          <w:sz w:val="22"/>
          <w:szCs w:val="22"/>
        </w:rPr>
        <w:t xml:space="preserve">Early Childhood Development Officer, </w:t>
      </w:r>
      <w:r w:rsidR="035CD2C7" w:rsidRPr="00707251">
        <w:rPr>
          <w:rFonts w:ascii="Arial" w:hAnsi="Arial" w:cs="Arial"/>
          <w:color w:val="000000" w:themeColor="text1"/>
          <w:sz w:val="22"/>
          <w:szCs w:val="22"/>
        </w:rPr>
        <w:t>Education Specialist</w:t>
      </w:r>
      <w:r w:rsidR="035CD2C7" w:rsidRPr="00707251">
        <w:rPr>
          <w:rFonts w:ascii="Arial" w:eastAsia="Segoe UI" w:hAnsi="Arial" w:cs="Arial"/>
          <w:color w:val="333333"/>
          <w:sz w:val="22"/>
          <w:szCs w:val="22"/>
        </w:rPr>
        <w:t>)</w:t>
      </w:r>
      <w:r w:rsidR="00343613">
        <w:rPr>
          <w:rFonts w:ascii="Arial" w:hAnsi="Arial" w:cs="Arial"/>
          <w:color w:val="000000" w:themeColor="text1"/>
          <w:sz w:val="22"/>
          <w:szCs w:val="22"/>
        </w:rPr>
        <w:t xml:space="preserve">, </w:t>
      </w:r>
      <w:proofErr w:type="spellStart"/>
      <w:r w:rsidR="50920F59" w:rsidRPr="1CEECC13">
        <w:rPr>
          <w:rFonts w:ascii="Arial" w:hAnsi="Arial" w:cs="Arial"/>
          <w:color w:val="000000" w:themeColor="text1"/>
          <w:sz w:val="22"/>
          <w:szCs w:val="22"/>
        </w:rPr>
        <w:t>Programme</w:t>
      </w:r>
      <w:proofErr w:type="spellEnd"/>
      <w:r w:rsidR="50920F59" w:rsidRPr="1CEECC13">
        <w:rPr>
          <w:rFonts w:ascii="Arial" w:hAnsi="Arial" w:cs="Arial"/>
          <w:color w:val="000000" w:themeColor="text1"/>
          <w:sz w:val="22"/>
          <w:szCs w:val="22"/>
        </w:rPr>
        <w:t xml:space="preserve"> Officer</w:t>
      </w:r>
      <w:r w:rsidR="4ADDBDA3" w:rsidRPr="1CEECC13">
        <w:rPr>
          <w:rFonts w:ascii="Arial" w:hAnsi="Arial" w:cs="Arial"/>
          <w:color w:val="000000" w:themeColor="text1"/>
          <w:sz w:val="22"/>
          <w:szCs w:val="22"/>
        </w:rPr>
        <w:t xml:space="preserve">, and Deputy </w:t>
      </w:r>
      <w:r w:rsidR="00707251" w:rsidRPr="1CEECC13">
        <w:rPr>
          <w:rFonts w:ascii="Arial" w:hAnsi="Arial" w:cs="Arial"/>
          <w:color w:val="000000" w:themeColor="text1"/>
          <w:sz w:val="22"/>
          <w:szCs w:val="22"/>
        </w:rPr>
        <w:t>Representative in</w:t>
      </w:r>
      <w:r w:rsidRPr="1CEECC13">
        <w:rPr>
          <w:rFonts w:ascii="Arial" w:hAnsi="Arial" w:cs="Arial"/>
          <w:color w:val="000000" w:themeColor="text1"/>
          <w:sz w:val="22"/>
          <w:szCs w:val="22"/>
        </w:rPr>
        <w:t xml:space="preserve"> copy. </w:t>
      </w:r>
    </w:p>
    <w:p w14:paraId="22E5A744" w14:textId="259A4F4B" w:rsidR="005D26E5" w:rsidRPr="004D1C1F" w:rsidRDefault="005D26E5" w:rsidP="005D26E5">
      <w:pPr>
        <w:pStyle w:val="NormalWeb"/>
        <w:numPr>
          <w:ilvl w:val="0"/>
          <w:numId w:val="3"/>
        </w:numPr>
        <w:rPr>
          <w:rFonts w:ascii="Arial" w:hAnsi="Arial" w:cs="Arial"/>
          <w:b/>
          <w:bCs/>
          <w:color w:val="000000"/>
          <w:sz w:val="22"/>
          <w:szCs w:val="22"/>
        </w:rPr>
      </w:pPr>
      <w:r w:rsidRPr="004D1C1F">
        <w:rPr>
          <w:rFonts w:ascii="Arial" w:hAnsi="Arial" w:cs="Arial"/>
          <w:b/>
          <w:bCs/>
          <w:color w:val="000000"/>
          <w:sz w:val="22"/>
          <w:szCs w:val="22"/>
        </w:rPr>
        <w:t>Performance indicators for evaluation of results:</w:t>
      </w:r>
    </w:p>
    <w:p w14:paraId="5F4EA236" w14:textId="77777777" w:rsidR="005D26E5" w:rsidRPr="004D1C1F" w:rsidRDefault="005D26E5" w:rsidP="005D26E5">
      <w:pPr>
        <w:pStyle w:val="NormalWeb"/>
        <w:rPr>
          <w:rFonts w:ascii="Arial" w:hAnsi="Arial" w:cs="Arial"/>
          <w:color w:val="000000"/>
          <w:sz w:val="22"/>
          <w:szCs w:val="22"/>
        </w:rPr>
      </w:pPr>
      <w:r w:rsidRPr="004D1C1F">
        <w:rPr>
          <w:rFonts w:ascii="Arial" w:hAnsi="Arial" w:cs="Arial"/>
          <w:color w:val="000000"/>
          <w:sz w:val="22"/>
          <w:szCs w:val="22"/>
        </w:rPr>
        <w:t>The performance of work will be evaluated based on the following indicators:</w:t>
      </w:r>
    </w:p>
    <w:p w14:paraId="66B1C888" w14:textId="0245691B" w:rsidR="005D26E5" w:rsidRPr="004D1C1F" w:rsidRDefault="005D26E5" w:rsidP="005D26E5">
      <w:pPr>
        <w:pStyle w:val="NormalWeb"/>
        <w:numPr>
          <w:ilvl w:val="0"/>
          <w:numId w:val="11"/>
        </w:numPr>
        <w:rPr>
          <w:rFonts w:ascii="Arial" w:hAnsi="Arial" w:cs="Arial"/>
          <w:color w:val="000000"/>
          <w:sz w:val="22"/>
          <w:szCs w:val="22"/>
        </w:rPr>
      </w:pPr>
      <w:r w:rsidRPr="004D1C1F">
        <w:rPr>
          <w:rFonts w:ascii="Arial" w:hAnsi="Arial" w:cs="Arial"/>
          <w:color w:val="000000"/>
          <w:sz w:val="22"/>
          <w:szCs w:val="22"/>
        </w:rPr>
        <w:t xml:space="preserve">Completion of tasks specified in </w:t>
      </w:r>
      <w:proofErr w:type="spellStart"/>
      <w:r w:rsidRPr="004D1C1F">
        <w:rPr>
          <w:rFonts w:ascii="Arial" w:hAnsi="Arial" w:cs="Arial"/>
          <w:color w:val="000000"/>
          <w:sz w:val="22"/>
          <w:szCs w:val="22"/>
        </w:rPr>
        <w:t>ToR</w:t>
      </w:r>
      <w:proofErr w:type="spellEnd"/>
      <w:r w:rsidRPr="004D1C1F">
        <w:rPr>
          <w:rFonts w:ascii="Arial" w:hAnsi="Arial" w:cs="Arial"/>
          <w:color w:val="000000"/>
          <w:sz w:val="22"/>
          <w:szCs w:val="22"/>
        </w:rPr>
        <w:t>;</w:t>
      </w:r>
    </w:p>
    <w:p w14:paraId="4D66FE38" w14:textId="3BDDD73F" w:rsidR="005D26E5" w:rsidRPr="004D1C1F" w:rsidRDefault="005D26E5" w:rsidP="005D26E5">
      <w:pPr>
        <w:pStyle w:val="NormalWeb"/>
        <w:numPr>
          <w:ilvl w:val="0"/>
          <w:numId w:val="11"/>
        </w:numPr>
        <w:rPr>
          <w:rFonts w:ascii="Arial" w:hAnsi="Arial" w:cs="Arial"/>
          <w:color w:val="000000"/>
          <w:sz w:val="22"/>
          <w:szCs w:val="22"/>
        </w:rPr>
      </w:pPr>
      <w:r w:rsidRPr="004D1C1F">
        <w:rPr>
          <w:rFonts w:ascii="Arial" w:hAnsi="Arial" w:cs="Arial"/>
          <w:color w:val="000000"/>
          <w:sz w:val="22"/>
          <w:szCs w:val="22"/>
        </w:rPr>
        <w:t>Compliance with the established deadlines for submission of deliverables;</w:t>
      </w:r>
    </w:p>
    <w:p w14:paraId="03338B01" w14:textId="48976CB2" w:rsidR="005D26E5" w:rsidRPr="004D1C1F" w:rsidRDefault="005D26E5" w:rsidP="005D26E5">
      <w:pPr>
        <w:pStyle w:val="NormalWeb"/>
        <w:numPr>
          <w:ilvl w:val="0"/>
          <w:numId w:val="11"/>
        </w:numPr>
        <w:rPr>
          <w:rFonts w:ascii="Arial" w:hAnsi="Arial" w:cs="Arial"/>
          <w:color w:val="000000"/>
          <w:sz w:val="22"/>
          <w:szCs w:val="22"/>
        </w:rPr>
      </w:pPr>
      <w:r w:rsidRPr="004D1C1F">
        <w:rPr>
          <w:rFonts w:ascii="Arial" w:hAnsi="Arial" w:cs="Arial"/>
          <w:color w:val="000000"/>
          <w:sz w:val="22"/>
          <w:szCs w:val="22"/>
        </w:rPr>
        <w:t>Quality of work;</w:t>
      </w:r>
    </w:p>
    <w:p w14:paraId="74D277BF" w14:textId="216955C8" w:rsidR="00360504" w:rsidRPr="004D1C1F" w:rsidRDefault="005D26E5" w:rsidP="005D26E5">
      <w:pPr>
        <w:pStyle w:val="NormalWeb"/>
        <w:numPr>
          <w:ilvl w:val="0"/>
          <w:numId w:val="11"/>
        </w:numPr>
        <w:rPr>
          <w:rFonts w:ascii="Arial" w:hAnsi="Arial" w:cs="Arial"/>
          <w:color w:val="000000"/>
          <w:sz w:val="22"/>
          <w:szCs w:val="22"/>
        </w:rPr>
      </w:pPr>
      <w:r w:rsidRPr="004D1C1F">
        <w:rPr>
          <w:rFonts w:ascii="Arial" w:hAnsi="Arial" w:cs="Arial"/>
          <w:color w:val="000000"/>
          <w:sz w:val="22"/>
          <w:szCs w:val="22"/>
        </w:rPr>
        <w:t>Demonstration of high standards in cooperation and communication with UNICEF and counterparts</w:t>
      </w:r>
      <w:r w:rsidR="00707251">
        <w:rPr>
          <w:rFonts w:ascii="Arial" w:hAnsi="Arial" w:cs="Arial"/>
          <w:color w:val="000000"/>
          <w:sz w:val="22"/>
          <w:szCs w:val="22"/>
        </w:rPr>
        <w:t xml:space="preserve">. </w:t>
      </w:r>
    </w:p>
    <w:p w14:paraId="09DD7AF4" w14:textId="3473B2CC" w:rsidR="005D26E5" w:rsidRPr="004D1C1F" w:rsidRDefault="005D26E5" w:rsidP="00CC477D">
      <w:pPr>
        <w:pStyle w:val="NormalWeb"/>
        <w:numPr>
          <w:ilvl w:val="0"/>
          <w:numId w:val="3"/>
        </w:numPr>
        <w:rPr>
          <w:rFonts w:ascii="Arial" w:hAnsi="Arial" w:cs="Arial"/>
          <w:b/>
          <w:bCs/>
          <w:color w:val="000000"/>
          <w:sz w:val="22"/>
          <w:szCs w:val="22"/>
        </w:rPr>
      </w:pPr>
      <w:r w:rsidRPr="004D1C1F">
        <w:rPr>
          <w:rFonts w:ascii="Arial" w:hAnsi="Arial" w:cs="Arial"/>
          <w:b/>
          <w:bCs/>
          <w:color w:val="000000"/>
          <w:sz w:val="22"/>
          <w:szCs w:val="22"/>
        </w:rPr>
        <w:t>Qualifications and experience</w:t>
      </w:r>
    </w:p>
    <w:p w14:paraId="5424DA55" w14:textId="77777777" w:rsidR="00CC477D" w:rsidRPr="004D1C1F" w:rsidRDefault="00CC477D" w:rsidP="00CC477D">
      <w:pPr>
        <w:rPr>
          <w:rFonts w:ascii="Arial" w:hAnsi="Arial" w:cs="Arial"/>
        </w:rPr>
      </w:pPr>
      <w:r w:rsidRPr="004D1C1F">
        <w:rPr>
          <w:rFonts w:ascii="Arial" w:hAnsi="Arial" w:cs="Arial"/>
        </w:rPr>
        <w:t>Technical background and experience required:</w:t>
      </w:r>
    </w:p>
    <w:p w14:paraId="7201ED5C" w14:textId="77777777" w:rsidR="00707251" w:rsidRPr="00707251" w:rsidRDefault="00707251" w:rsidP="00707251">
      <w:pPr>
        <w:numPr>
          <w:ilvl w:val="0"/>
          <w:numId w:val="40"/>
        </w:numPr>
        <w:spacing w:after="0" w:line="240" w:lineRule="auto"/>
        <w:jc w:val="both"/>
        <w:rPr>
          <w:rFonts w:ascii="Arial" w:eastAsia="Times New Roman" w:hAnsi="Arial" w:cs="Arial"/>
          <w:color w:val="0E101A"/>
        </w:rPr>
      </w:pPr>
      <w:r w:rsidRPr="00707251">
        <w:rPr>
          <w:rFonts w:ascii="Arial" w:eastAsia="Times New Roman" w:hAnsi="Arial" w:cs="Arial"/>
          <w:color w:val="0E101A"/>
        </w:rPr>
        <w:t>Advanced university degree (Masters or PhD) in law, social sciences, public policy or international development policy. </w:t>
      </w:r>
    </w:p>
    <w:p w14:paraId="4EFBCEB1" w14:textId="77777777" w:rsidR="00707251" w:rsidRPr="00707251" w:rsidRDefault="00707251" w:rsidP="00707251">
      <w:pPr>
        <w:numPr>
          <w:ilvl w:val="0"/>
          <w:numId w:val="40"/>
        </w:numPr>
        <w:spacing w:after="0" w:line="240" w:lineRule="auto"/>
        <w:jc w:val="both"/>
        <w:rPr>
          <w:rFonts w:ascii="Arial" w:eastAsia="Times New Roman" w:hAnsi="Arial" w:cs="Arial"/>
          <w:color w:val="0E101A"/>
        </w:rPr>
      </w:pPr>
      <w:r w:rsidRPr="00707251">
        <w:rPr>
          <w:rFonts w:ascii="Arial" w:eastAsia="Times New Roman" w:hAnsi="Arial" w:cs="Arial"/>
          <w:color w:val="0E101A"/>
        </w:rPr>
        <w:t>A minimum of seven years of professional experience in social research, social policy or technical assistance related to public policy, Public Financial Management, budget analysis, fiscal reforms</w:t>
      </w:r>
    </w:p>
    <w:p w14:paraId="2D354846" w14:textId="77777777" w:rsidR="00707251" w:rsidRPr="00707251" w:rsidRDefault="00707251" w:rsidP="00707251">
      <w:pPr>
        <w:numPr>
          <w:ilvl w:val="0"/>
          <w:numId w:val="40"/>
        </w:numPr>
        <w:spacing w:after="0" w:line="240" w:lineRule="auto"/>
        <w:jc w:val="both"/>
        <w:rPr>
          <w:rFonts w:ascii="Arial" w:eastAsia="Times New Roman" w:hAnsi="Arial" w:cs="Arial"/>
          <w:color w:val="0E101A"/>
        </w:rPr>
      </w:pPr>
      <w:r w:rsidRPr="00707251">
        <w:rPr>
          <w:rFonts w:ascii="Arial" w:eastAsia="Times New Roman" w:hAnsi="Arial" w:cs="Arial"/>
          <w:color w:val="0E101A"/>
        </w:rPr>
        <w:t>Experience in qualitative and quantitative analysis;</w:t>
      </w:r>
    </w:p>
    <w:p w14:paraId="70227573" w14:textId="77777777" w:rsidR="00707251" w:rsidRPr="00707251" w:rsidRDefault="00707251" w:rsidP="00707251">
      <w:pPr>
        <w:numPr>
          <w:ilvl w:val="0"/>
          <w:numId w:val="40"/>
        </w:numPr>
        <w:spacing w:after="0" w:line="240" w:lineRule="auto"/>
        <w:jc w:val="both"/>
        <w:rPr>
          <w:rFonts w:ascii="Arial" w:eastAsia="Times New Roman" w:hAnsi="Arial" w:cs="Arial"/>
          <w:color w:val="0E101A"/>
        </w:rPr>
      </w:pPr>
      <w:r w:rsidRPr="00707251">
        <w:rPr>
          <w:rFonts w:ascii="Arial" w:eastAsia="Times New Roman" w:hAnsi="Arial" w:cs="Arial"/>
          <w:color w:val="0E101A"/>
        </w:rPr>
        <w:lastRenderedPageBreak/>
        <w:t>Strong knowledge of current policy debates on Social Reforms carried out in Moldova;</w:t>
      </w:r>
    </w:p>
    <w:p w14:paraId="7500BCAD" w14:textId="77777777" w:rsidR="00707251" w:rsidRPr="00707251" w:rsidRDefault="00707251" w:rsidP="00707251">
      <w:pPr>
        <w:numPr>
          <w:ilvl w:val="0"/>
          <w:numId w:val="40"/>
        </w:numPr>
        <w:spacing w:after="0" w:line="240" w:lineRule="auto"/>
        <w:jc w:val="both"/>
        <w:rPr>
          <w:rFonts w:ascii="Arial" w:eastAsia="Times New Roman" w:hAnsi="Arial" w:cs="Arial"/>
          <w:color w:val="0E101A"/>
        </w:rPr>
      </w:pPr>
      <w:r w:rsidRPr="00707251">
        <w:rPr>
          <w:rFonts w:ascii="Arial" w:eastAsia="Times New Roman" w:hAnsi="Arial" w:cs="Arial"/>
          <w:color w:val="0E101A"/>
        </w:rPr>
        <w:t>Demonstrated ability to produce clear, concise policy documents;</w:t>
      </w:r>
    </w:p>
    <w:p w14:paraId="38533B73" w14:textId="77777777" w:rsidR="00707251" w:rsidRPr="00707251" w:rsidRDefault="00707251" w:rsidP="00707251">
      <w:pPr>
        <w:numPr>
          <w:ilvl w:val="0"/>
          <w:numId w:val="40"/>
        </w:numPr>
        <w:spacing w:after="0" w:line="240" w:lineRule="auto"/>
        <w:jc w:val="both"/>
        <w:rPr>
          <w:rFonts w:ascii="Arial" w:eastAsia="Times New Roman" w:hAnsi="Arial" w:cs="Arial"/>
          <w:color w:val="0E101A"/>
        </w:rPr>
      </w:pPr>
      <w:r w:rsidRPr="00707251">
        <w:rPr>
          <w:rFonts w:ascii="Arial" w:eastAsia="Times New Roman" w:hAnsi="Arial" w:cs="Arial"/>
          <w:color w:val="0E101A"/>
        </w:rPr>
        <w:t>Previous experience in social policy is an asset;</w:t>
      </w:r>
    </w:p>
    <w:p w14:paraId="6C1C7554" w14:textId="77777777" w:rsidR="00707251" w:rsidRPr="00707251" w:rsidRDefault="00707251" w:rsidP="00707251">
      <w:pPr>
        <w:numPr>
          <w:ilvl w:val="0"/>
          <w:numId w:val="40"/>
        </w:numPr>
        <w:spacing w:after="0" w:line="240" w:lineRule="auto"/>
        <w:jc w:val="both"/>
        <w:rPr>
          <w:rFonts w:ascii="Arial" w:eastAsia="Times New Roman" w:hAnsi="Arial" w:cs="Arial"/>
          <w:color w:val="0E101A"/>
        </w:rPr>
      </w:pPr>
      <w:r w:rsidRPr="00707251">
        <w:rPr>
          <w:rFonts w:ascii="Arial" w:eastAsia="Times New Roman" w:hAnsi="Arial" w:cs="Arial"/>
          <w:color w:val="0E101A"/>
        </w:rPr>
        <w:t>Demonstrated working experience with government officials, local authorities, and UN agencies;</w:t>
      </w:r>
    </w:p>
    <w:p w14:paraId="603020E4" w14:textId="3BA6F1A8" w:rsidR="00707251" w:rsidRPr="00707251" w:rsidRDefault="00707251" w:rsidP="00707251">
      <w:pPr>
        <w:numPr>
          <w:ilvl w:val="0"/>
          <w:numId w:val="40"/>
        </w:numPr>
        <w:spacing w:after="0" w:line="240" w:lineRule="auto"/>
        <w:jc w:val="both"/>
        <w:rPr>
          <w:rFonts w:ascii="Arial" w:eastAsia="Times New Roman" w:hAnsi="Arial" w:cs="Arial"/>
          <w:color w:val="0E101A"/>
        </w:rPr>
      </w:pPr>
      <w:r w:rsidRPr="00707251">
        <w:rPr>
          <w:rFonts w:ascii="Arial" w:eastAsia="Times New Roman" w:hAnsi="Arial" w:cs="Arial"/>
          <w:color w:val="0E101A"/>
        </w:rPr>
        <w:t>Excellent written and oral communication skills in Romanian and a working knowledge of English are required. Knowledge of Russian would be an advantage.</w:t>
      </w:r>
    </w:p>
    <w:p w14:paraId="1753672E" w14:textId="50D6EC32" w:rsidR="005D26E5" w:rsidRPr="004D1C1F" w:rsidRDefault="005D26E5" w:rsidP="00CC477D">
      <w:pPr>
        <w:pStyle w:val="NormalWeb"/>
        <w:numPr>
          <w:ilvl w:val="0"/>
          <w:numId w:val="3"/>
        </w:numPr>
        <w:rPr>
          <w:rFonts w:ascii="Arial" w:hAnsi="Arial" w:cs="Arial"/>
          <w:b/>
          <w:bCs/>
          <w:color w:val="000000"/>
          <w:sz w:val="22"/>
          <w:szCs w:val="22"/>
        </w:rPr>
      </w:pPr>
      <w:r w:rsidRPr="004D1C1F">
        <w:rPr>
          <w:rFonts w:ascii="Arial" w:hAnsi="Arial" w:cs="Arial"/>
          <w:b/>
          <w:bCs/>
          <w:color w:val="000000"/>
          <w:sz w:val="22"/>
          <w:szCs w:val="22"/>
        </w:rPr>
        <w:t>Content of technical proposal</w:t>
      </w:r>
    </w:p>
    <w:p w14:paraId="63A2E881" w14:textId="3A648322" w:rsidR="00CC477D" w:rsidRPr="004D1C1F" w:rsidRDefault="005D26E5" w:rsidP="00CC477D">
      <w:pPr>
        <w:pStyle w:val="NormalWeb"/>
        <w:numPr>
          <w:ilvl w:val="0"/>
          <w:numId w:val="15"/>
        </w:numPr>
        <w:rPr>
          <w:rFonts w:ascii="Arial" w:hAnsi="Arial" w:cs="Arial"/>
          <w:color w:val="000000"/>
          <w:sz w:val="22"/>
          <w:szCs w:val="22"/>
        </w:rPr>
      </w:pPr>
      <w:r w:rsidRPr="004D1C1F">
        <w:rPr>
          <w:rFonts w:ascii="Arial" w:hAnsi="Arial" w:cs="Arial"/>
          <w:color w:val="000000"/>
          <w:sz w:val="22"/>
          <w:szCs w:val="22"/>
        </w:rPr>
        <w:t>Relevant experience with similar type of assignments</w:t>
      </w:r>
      <w:r w:rsidR="00774ED5">
        <w:rPr>
          <w:rFonts w:ascii="Arial" w:hAnsi="Arial" w:cs="Arial"/>
          <w:color w:val="000000"/>
          <w:sz w:val="22"/>
          <w:szCs w:val="22"/>
        </w:rPr>
        <w:t xml:space="preserve">; </w:t>
      </w:r>
    </w:p>
    <w:p w14:paraId="7BF1782F" w14:textId="77777777" w:rsidR="00947222" w:rsidRDefault="005D26E5" w:rsidP="00947222">
      <w:pPr>
        <w:pStyle w:val="NormalWeb"/>
        <w:numPr>
          <w:ilvl w:val="0"/>
          <w:numId w:val="15"/>
        </w:numPr>
        <w:rPr>
          <w:rFonts w:ascii="Arial" w:hAnsi="Arial" w:cs="Arial"/>
          <w:color w:val="000000"/>
          <w:sz w:val="22"/>
          <w:szCs w:val="22"/>
        </w:rPr>
      </w:pPr>
      <w:r w:rsidRPr="004D1C1F">
        <w:rPr>
          <w:rFonts w:ascii="Arial" w:hAnsi="Arial" w:cs="Arial"/>
          <w:color w:val="000000"/>
          <w:sz w:val="22"/>
          <w:szCs w:val="22"/>
        </w:rPr>
        <w:t>Proposed approach and methodology (max 1500 words), including:</w:t>
      </w:r>
    </w:p>
    <w:p w14:paraId="18DF64FB" w14:textId="77777777" w:rsidR="00947222" w:rsidRDefault="005D26E5" w:rsidP="00947222">
      <w:pPr>
        <w:pStyle w:val="NormalWeb"/>
        <w:numPr>
          <w:ilvl w:val="1"/>
          <w:numId w:val="15"/>
        </w:numPr>
        <w:rPr>
          <w:rFonts w:ascii="Arial" w:hAnsi="Arial" w:cs="Arial"/>
          <w:color w:val="000000"/>
          <w:sz w:val="22"/>
          <w:szCs w:val="22"/>
        </w:rPr>
      </w:pPr>
      <w:r w:rsidRPr="00947222">
        <w:rPr>
          <w:rFonts w:ascii="Arial" w:hAnsi="Arial" w:cs="Arial"/>
          <w:color w:val="000000"/>
          <w:sz w:val="22"/>
          <w:szCs w:val="22"/>
        </w:rPr>
        <w:t>Timeline and milestones</w:t>
      </w:r>
    </w:p>
    <w:p w14:paraId="3B4AF53D" w14:textId="77777777" w:rsidR="00947222" w:rsidRDefault="005D26E5" w:rsidP="00947222">
      <w:pPr>
        <w:pStyle w:val="NormalWeb"/>
        <w:numPr>
          <w:ilvl w:val="1"/>
          <w:numId w:val="15"/>
        </w:numPr>
        <w:rPr>
          <w:rFonts w:ascii="Arial" w:hAnsi="Arial" w:cs="Arial"/>
          <w:color w:val="000000"/>
          <w:sz w:val="22"/>
          <w:szCs w:val="22"/>
        </w:rPr>
      </w:pPr>
      <w:r w:rsidRPr="00947222">
        <w:rPr>
          <w:rFonts w:ascii="Arial" w:hAnsi="Arial" w:cs="Arial"/>
          <w:color w:val="000000"/>
          <w:sz w:val="22"/>
          <w:szCs w:val="22"/>
        </w:rPr>
        <w:t>Risk and mitigation measure</w:t>
      </w:r>
      <w:r w:rsidR="00947222">
        <w:rPr>
          <w:rFonts w:ascii="Arial" w:hAnsi="Arial" w:cs="Arial"/>
          <w:color w:val="000000"/>
          <w:sz w:val="22"/>
          <w:szCs w:val="22"/>
        </w:rPr>
        <w:t>s</w:t>
      </w:r>
    </w:p>
    <w:p w14:paraId="1020FAE5" w14:textId="2100EB2E" w:rsidR="00CC477D" w:rsidRPr="00947222" w:rsidRDefault="005D26E5" w:rsidP="00947222">
      <w:pPr>
        <w:pStyle w:val="NormalWeb"/>
        <w:numPr>
          <w:ilvl w:val="1"/>
          <w:numId w:val="15"/>
        </w:numPr>
        <w:rPr>
          <w:rFonts w:ascii="Arial" w:hAnsi="Arial" w:cs="Arial"/>
          <w:color w:val="000000"/>
          <w:sz w:val="22"/>
          <w:szCs w:val="22"/>
        </w:rPr>
      </w:pPr>
      <w:r w:rsidRPr="00947222">
        <w:rPr>
          <w:rFonts w:ascii="Arial" w:hAnsi="Arial" w:cs="Arial"/>
          <w:color w:val="000000"/>
          <w:sz w:val="22"/>
          <w:szCs w:val="22"/>
        </w:rPr>
        <w:t>Ethical considerations and how the consultant will address them</w:t>
      </w:r>
    </w:p>
    <w:p w14:paraId="30FEA3C6" w14:textId="457A7CEA" w:rsidR="005D26E5" w:rsidRPr="004D1C1F" w:rsidRDefault="005D26E5" w:rsidP="005D26E5">
      <w:pPr>
        <w:pStyle w:val="NormalWeb"/>
        <w:rPr>
          <w:rFonts w:ascii="Arial" w:hAnsi="Arial" w:cs="Arial"/>
          <w:color w:val="000000"/>
          <w:sz w:val="22"/>
          <w:szCs w:val="22"/>
        </w:rPr>
      </w:pPr>
      <w:r w:rsidRPr="004D1C1F">
        <w:rPr>
          <w:rFonts w:ascii="Arial" w:hAnsi="Arial" w:cs="Arial"/>
          <w:color w:val="000000"/>
          <w:sz w:val="22"/>
          <w:szCs w:val="22"/>
        </w:rPr>
        <w:t>In addition, please provide your Curriculum Vitae.</w:t>
      </w:r>
      <w:r w:rsidR="00707251">
        <w:rPr>
          <w:rFonts w:ascii="Arial" w:hAnsi="Arial" w:cs="Arial"/>
          <w:color w:val="000000"/>
          <w:sz w:val="22"/>
          <w:szCs w:val="22"/>
        </w:rPr>
        <w:t xml:space="preserve"> </w:t>
      </w:r>
    </w:p>
    <w:p w14:paraId="2C87BBEE" w14:textId="3E9185AA" w:rsidR="00F81AB8" w:rsidRPr="004D1C1F" w:rsidRDefault="002901A8" w:rsidP="002901A8">
      <w:pPr>
        <w:pStyle w:val="ListParagraph"/>
        <w:numPr>
          <w:ilvl w:val="0"/>
          <w:numId w:val="3"/>
        </w:numPr>
        <w:jc w:val="both"/>
        <w:rPr>
          <w:rFonts w:ascii="Arial" w:hAnsi="Arial" w:cs="Arial"/>
          <w:b/>
          <w:bCs/>
        </w:rPr>
      </w:pPr>
      <w:r w:rsidRPr="004D1C1F">
        <w:rPr>
          <w:rFonts w:ascii="Arial" w:hAnsi="Arial" w:cs="Arial"/>
          <w:b/>
          <w:bCs/>
          <w:color w:val="000000"/>
        </w:rPr>
        <w:t>Content of financial proposal</w:t>
      </w:r>
    </w:p>
    <w:p w14:paraId="0F3C99CE" w14:textId="05886635" w:rsidR="002901A8" w:rsidRPr="004D1C1F" w:rsidRDefault="002901A8" w:rsidP="002901A8">
      <w:pPr>
        <w:pStyle w:val="NormalWeb"/>
        <w:jc w:val="both"/>
        <w:rPr>
          <w:rFonts w:ascii="Arial" w:hAnsi="Arial" w:cs="Arial"/>
          <w:color w:val="0070C0"/>
          <w:sz w:val="22"/>
          <w:szCs w:val="22"/>
        </w:rPr>
      </w:pPr>
      <w:r w:rsidRPr="004D1C1F">
        <w:rPr>
          <w:rFonts w:ascii="Arial" w:hAnsi="Arial" w:cs="Arial"/>
          <w:color w:val="0070C0"/>
          <w:sz w:val="22"/>
          <w:szCs w:val="22"/>
        </w:rPr>
        <w:t xml:space="preserve">The applicant should fill in the Financial Offer Template and specify the consultancy fee, per day of work, requested for the tasks described in the Terms of Reference in </w:t>
      </w:r>
      <w:r w:rsidR="00E95A3C">
        <w:rPr>
          <w:rFonts w:ascii="Arial" w:hAnsi="Arial" w:cs="Arial"/>
          <w:color w:val="0070C0"/>
          <w:sz w:val="22"/>
          <w:szCs w:val="22"/>
        </w:rPr>
        <w:t>USD</w:t>
      </w:r>
      <w:r w:rsidRPr="004D1C1F">
        <w:rPr>
          <w:rFonts w:ascii="Arial" w:hAnsi="Arial" w:cs="Arial"/>
          <w:color w:val="0070C0"/>
          <w:sz w:val="22"/>
          <w:szCs w:val="22"/>
        </w:rPr>
        <w:t>.</w:t>
      </w:r>
      <w:r w:rsidR="00184606">
        <w:rPr>
          <w:rFonts w:ascii="Arial" w:hAnsi="Arial" w:cs="Arial"/>
          <w:color w:val="0070C0"/>
          <w:sz w:val="22"/>
          <w:szCs w:val="22"/>
        </w:rPr>
        <w:t xml:space="preserve"> In case a Moldova national will be selected, MDL will serve as the currency of contract and the fee will be </w:t>
      </w:r>
      <w:r w:rsidR="00842C96">
        <w:rPr>
          <w:rFonts w:ascii="Arial" w:hAnsi="Arial" w:cs="Arial"/>
          <w:color w:val="0070C0"/>
          <w:sz w:val="22"/>
          <w:szCs w:val="22"/>
        </w:rPr>
        <w:t xml:space="preserve">converted to the UN Rate of Exchange at the date of contract signature. </w:t>
      </w:r>
    </w:p>
    <w:p w14:paraId="22E53493" w14:textId="77777777" w:rsidR="002901A8" w:rsidRPr="004D1C1F" w:rsidRDefault="002901A8" w:rsidP="002901A8">
      <w:pPr>
        <w:pStyle w:val="NormalWeb"/>
        <w:jc w:val="both"/>
        <w:rPr>
          <w:rFonts w:ascii="Arial" w:hAnsi="Arial" w:cs="Arial"/>
          <w:color w:val="000000"/>
          <w:sz w:val="22"/>
          <w:szCs w:val="22"/>
        </w:rPr>
      </w:pPr>
      <w:r w:rsidRPr="004D1C1F">
        <w:rPr>
          <w:rFonts w:ascii="Arial" w:hAnsi="Arial" w:cs="Arial"/>
          <w:color w:val="000000"/>
          <w:sz w:val="22"/>
          <w:szCs w:val="22"/>
        </w:rPr>
        <w:t xml:space="preserve">Other expenses directly related to the </w:t>
      </w:r>
      <w:proofErr w:type="spellStart"/>
      <w:r w:rsidRPr="004D1C1F">
        <w:rPr>
          <w:rFonts w:ascii="Arial" w:hAnsi="Arial" w:cs="Arial"/>
          <w:color w:val="000000"/>
          <w:sz w:val="22"/>
          <w:szCs w:val="22"/>
        </w:rPr>
        <w:t>ToR</w:t>
      </w:r>
      <w:proofErr w:type="spellEnd"/>
      <w:r w:rsidRPr="004D1C1F">
        <w:rPr>
          <w:rFonts w:ascii="Arial" w:hAnsi="Arial" w:cs="Arial"/>
          <w:color w:val="000000"/>
          <w:sz w:val="22"/>
          <w:szCs w:val="22"/>
        </w:rPr>
        <w:t xml:space="preserve"> assignments and deliverables such as: (translation/interpretation costs, local transportation etc.) may be included in the financial offer unless specified that UNICEF will cover them separately (see paragraph 14 and 15 below).</w:t>
      </w:r>
    </w:p>
    <w:p w14:paraId="4E1EC2D8" w14:textId="77777777" w:rsidR="002901A8" w:rsidRPr="004D1C1F" w:rsidRDefault="002901A8" w:rsidP="002901A8">
      <w:pPr>
        <w:pStyle w:val="NormalWeb"/>
        <w:jc w:val="both"/>
        <w:rPr>
          <w:rFonts w:ascii="Arial" w:hAnsi="Arial" w:cs="Arial"/>
          <w:color w:val="0070C0"/>
          <w:sz w:val="22"/>
          <w:szCs w:val="22"/>
        </w:rPr>
      </w:pPr>
      <w:r w:rsidRPr="004D1C1F">
        <w:rPr>
          <w:rFonts w:ascii="Arial" w:hAnsi="Arial" w:cs="Arial"/>
          <w:color w:val="0070C0"/>
          <w:sz w:val="22"/>
          <w:szCs w:val="22"/>
        </w:rPr>
        <w:t>The final selection will be based on the principle of “best value for money” i.e. achieving desired outcome at lowest possible fee.</w:t>
      </w:r>
    </w:p>
    <w:p w14:paraId="0D25B156" w14:textId="77777777" w:rsidR="002901A8" w:rsidRPr="004D1C1F" w:rsidRDefault="002901A8" w:rsidP="002901A8">
      <w:pPr>
        <w:pStyle w:val="NormalWeb"/>
        <w:jc w:val="both"/>
        <w:rPr>
          <w:rFonts w:ascii="Arial" w:hAnsi="Arial" w:cs="Arial"/>
          <w:color w:val="0070C0"/>
          <w:sz w:val="22"/>
          <w:szCs w:val="22"/>
        </w:rPr>
      </w:pPr>
      <w:r w:rsidRPr="004D1C1F">
        <w:rPr>
          <w:rFonts w:ascii="Arial" w:hAnsi="Arial" w:cs="Arial"/>
          <w:color w:val="0070C0"/>
          <w:sz w:val="22"/>
          <w:szCs w:val="22"/>
        </w:rPr>
        <w:t xml:space="preserve">If not provided by </w:t>
      </w:r>
      <w:proofErr w:type="spellStart"/>
      <w:r w:rsidRPr="004D1C1F">
        <w:rPr>
          <w:rFonts w:ascii="Arial" w:hAnsi="Arial" w:cs="Arial"/>
          <w:color w:val="0070C0"/>
          <w:sz w:val="22"/>
          <w:szCs w:val="22"/>
        </w:rPr>
        <w:t>ToR</w:t>
      </w:r>
      <w:proofErr w:type="spellEnd"/>
      <w:r w:rsidRPr="004D1C1F">
        <w:rPr>
          <w:rFonts w:ascii="Arial" w:hAnsi="Arial" w:cs="Arial"/>
          <w:color w:val="0070C0"/>
          <w:sz w:val="22"/>
          <w:szCs w:val="22"/>
        </w:rPr>
        <w:t>, UNICEF will not reimburse costs not directly related to the assignment. This contract does not allow payment of off-hours, medical insurance, taxes, and sick leave.</w:t>
      </w:r>
    </w:p>
    <w:p w14:paraId="1ED78E26" w14:textId="16B49998" w:rsidR="002901A8" w:rsidRPr="009419C1" w:rsidRDefault="002901A8" w:rsidP="002901A8">
      <w:pPr>
        <w:pStyle w:val="NormalWeb"/>
        <w:jc w:val="both"/>
        <w:rPr>
          <w:rFonts w:ascii="Arial" w:hAnsi="Arial" w:cs="Arial"/>
          <w:color w:val="0070C0"/>
          <w:sz w:val="22"/>
          <w:szCs w:val="22"/>
        </w:rPr>
      </w:pPr>
      <w:r w:rsidRPr="004D1C1F">
        <w:rPr>
          <w:rFonts w:ascii="Arial" w:hAnsi="Arial" w:cs="Arial"/>
          <w:color w:val="0070C0"/>
          <w:sz w:val="22"/>
          <w:szCs w:val="22"/>
        </w:rPr>
        <w:t>UNICEF reserves the right to withhold all or a portion of payment if performance is unsatisfactory, if work/output is incomplete, not delivered or for failure to meet deadlines.</w:t>
      </w:r>
    </w:p>
    <w:p w14:paraId="7B318FCC" w14:textId="02CCC1E4" w:rsidR="002901A8" w:rsidRPr="004D1C1F" w:rsidRDefault="002901A8" w:rsidP="002901A8">
      <w:pPr>
        <w:pStyle w:val="NormalWeb"/>
        <w:numPr>
          <w:ilvl w:val="0"/>
          <w:numId w:val="3"/>
        </w:numPr>
        <w:jc w:val="both"/>
        <w:rPr>
          <w:rFonts w:ascii="Arial" w:hAnsi="Arial" w:cs="Arial"/>
          <w:b/>
          <w:bCs/>
          <w:color w:val="000000"/>
          <w:sz w:val="22"/>
          <w:szCs w:val="22"/>
        </w:rPr>
      </w:pPr>
      <w:r w:rsidRPr="004D1C1F">
        <w:rPr>
          <w:rFonts w:ascii="Arial" w:hAnsi="Arial" w:cs="Arial"/>
          <w:b/>
          <w:bCs/>
          <w:color w:val="000000"/>
          <w:sz w:val="22"/>
          <w:szCs w:val="22"/>
        </w:rPr>
        <w:t>Evaluation criteria for selection</w:t>
      </w:r>
    </w:p>
    <w:p w14:paraId="14D98B78" w14:textId="01E66EB9" w:rsidR="002901A8" w:rsidRPr="004D1C1F" w:rsidRDefault="002901A8" w:rsidP="002901A8">
      <w:pPr>
        <w:jc w:val="both"/>
        <w:rPr>
          <w:rFonts w:ascii="Arial" w:hAnsi="Arial" w:cs="Arial"/>
          <w:color w:val="000000"/>
        </w:rPr>
      </w:pPr>
      <w:r w:rsidRPr="004D1C1F">
        <w:rPr>
          <w:rFonts w:ascii="Arial" w:hAnsi="Arial" w:cs="Arial"/>
          <w:color w:val="000000"/>
        </w:rPr>
        <w:t>The candidate is expected to reflect in the submission the qualifications, knowledge and experience related to the requirements listed above. Technical evaluation will be performed through a desk review of applications, evaluation of technical proposals, and if necessary, may be supplemented by an interview.</w:t>
      </w:r>
    </w:p>
    <w:p w14:paraId="0C28D01C" w14:textId="21C3A9E4" w:rsidR="00572E9E" w:rsidRPr="004D1C1F" w:rsidRDefault="00572E9E" w:rsidP="00572E9E">
      <w:pPr>
        <w:pStyle w:val="NormalWeb"/>
        <w:jc w:val="both"/>
        <w:rPr>
          <w:rFonts w:ascii="Arial" w:hAnsi="Arial" w:cs="Arial"/>
          <w:color w:val="000000"/>
          <w:sz w:val="22"/>
          <w:szCs w:val="22"/>
        </w:rPr>
      </w:pPr>
      <w:r w:rsidRPr="004D1C1F">
        <w:rPr>
          <w:rFonts w:ascii="Arial" w:hAnsi="Arial" w:cs="Arial"/>
          <w:color w:val="000000"/>
          <w:sz w:val="22"/>
          <w:szCs w:val="22"/>
        </w:rPr>
        <w:t>The total amount of points to be allocated for the price component is 30. The maximum number of points (30) will be allotted to the lowest price proposal of a technically qualified offer. Points for other offers will be calculated as Points (x) = (lowest offer/ offer x) * 30.</w:t>
      </w:r>
    </w:p>
    <w:p w14:paraId="14C46CF5" w14:textId="77777777" w:rsidR="00572E9E" w:rsidRPr="004D1C1F" w:rsidRDefault="00572E9E" w:rsidP="00572E9E">
      <w:pPr>
        <w:pStyle w:val="NormalWeb"/>
        <w:jc w:val="both"/>
        <w:rPr>
          <w:rFonts w:ascii="Arial" w:hAnsi="Arial" w:cs="Arial"/>
          <w:color w:val="0070C0"/>
          <w:sz w:val="22"/>
          <w:szCs w:val="22"/>
        </w:rPr>
      </w:pPr>
      <w:r w:rsidRPr="004D1C1F">
        <w:rPr>
          <w:rFonts w:ascii="Arial" w:hAnsi="Arial" w:cs="Arial"/>
          <w:color w:val="0070C0"/>
          <w:sz w:val="22"/>
          <w:szCs w:val="22"/>
        </w:rPr>
        <w:lastRenderedPageBreak/>
        <w:t>The selection process is aimed at selecting the applicant who obtains the highest cumulative score (technical evaluation + financial offer evaluation points) following “best value for money” principle.</w:t>
      </w:r>
    </w:p>
    <w:p w14:paraId="2A18A0C1" w14:textId="2EE289FE" w:rsidR="00D4663F" w:rsidRPr="004D1C1F" w:rsidRDefault="00D4663F" w:rsidP="00D4663F">
      <w:pPr>
        <w:pStyle w:val="NormalWeb"/>
        <w:numPr>
          <w:ilvl w:val="0"/>
          <w:numId w:val="3"/>
        </w:numPr>
        <w:rPr>
          <w:rFonts w:ascii="Arial" w:hAnsi="Arial" w:cs="Arial"/>
          <w:b/>
          <w:bCs/>
          <w:color w:val="000000"/>
          <w:sz w:val="22"/>
          <w:szCs w:val="22"/>
        </w:rPr>
      </w:pPr>
      <w:r w:rsidRPr="004D1C1F">
        <w:rPr>
          <w:rFonts w:ascii="Arial" w:hAnsi="Arial" w:cs="Arial"/>
          <w:b/>
          <w:bCs/>
          <w:color w:val="000000"/>
          <w:sz w:val="22"/>
          <w:szCs w:val="22"/>
        </w:rPr>
        <w:t>Payment schedule</w:t>
      </w:r>
    </w:p>
    <w:p w14:paraId="0DDBCAC2" w14:textId="2812C3F9" w:rsidR="00D4663F" w:rsidRPr="004D1C1F" w:rsidRDefault="00D4663F" w:rsidP="00D4663F">
      <w:pPr>
        <w:pStyle w:val="NormalWeb"/>
        <w:rPr>
          <w:rFonts w:ascii="Arial" w:hAnsi="Arial" w:cs="Arial"/>
          <w:color w:val="000000"/>
          <w:sz w:val="22"/>
          <w:szCs w:val="22"/>
        </w:rPr>
      </w:pPr>
      <w:r w:rsidRPr="004D1C1F">
        <w:rPr>
          <w:rFonts w:ascii="Arial" w:hAnsi="Arial" w:cs="Arial"/>
          <w:color w:val="000000"/>
          <w:sz w:val="22"/>
          <w:szCs w:val="22"/>
        </w:rPr>
        <w:t xml:space="preserve">The payment will be linked to the following deliverables upon satisfactory completion and acceptance by UNICEF: </w:t>
      </w:r>
    </w:p>
    <w:tbl>
      <w:tblPr>
        <w:tblStyle w:val="TableGrid"/>
        <w:tblW w:w="9355" w:type="dxa"/>
        <w:shd w:val="clear" w:color="auto" w:fill="FFFFFF" w:themeFill="background1"/>
        <w:tblLook w:val="04A0" w:firstRow="1" w:lastRow="0" w:firstColumn="1" w:lastColumn="0" w:noHBand="0" w:noVBand="1"/>
      </w:tblPr>
      <w:tblGrid>
        <w:gridCol w:w="6295"/>
        <w:gridCol w:w="3060"/>
      </w:tblGrid>
      <w:tr w:rsidR="00A6433A" w:rsidRPr="00707251" w14:paraId="430F8F78" w14:textId="77777777" w:rsidTr="430F893C">
        <w:tc>
          <w:tcPr>
            <w:tcW w:w="6295" w:type="dxa"/>
            <w:shd w:val="clear" w:color="auto" w:fill="FFFFFF" w:themeFill="background1"/>
          </w:tcPr>
          <w:p w14:paraId="375435D5" w14:textId="77777777" w:rsidR="00A6433A" w:rsidRPr="00707251" w:rsidRDefault="00A6433A" w:rsidP="00A6433A">
            <w:pPr>
              <w:rPr>
                <w:rFonts w:ascii="Arial" w:hAnsi="Arial" w:cs="Arial"/>
                <w:b/>
                <w:bCs/>
              </w:rPr>
            </w:pPr>
            <w:r w:rsidRPr="00707251">
              <w:rPr>
                <w:rFonts w:ascii="Arial" w:hAnsi="Arial" w:cs="Arial"/>
                <w:b/>
                <w:bCs/>
                <w:color w:val="000000" w:themeColor="text1"/>
              </w:rPr>
              <w:t>Deliverable (delivered according to the timeline agreed upon with UNICEF)</w:t>
            </w:r>
          </w:p>
        </w:tc>
        <w:tc>
          <w:tcPr>
            <w:tcW w:w="3060" w:type="dxa"/>
            <w:shd w:val="clear" w:color="auto" w:fill="FFFFFF" w:themeFill="background1"/>
          </w:tcPr>
          <w:p w14:paraId="34A1ED0B" w14:textId="77777777" w:rsidR="00A6433A" w:rsidRPr="00707251" w:rsidRDefault="00A6433A" w:rsidP="00CA3C4B">
            <w:pPr>
              <w:rPr>
                <w:rFonts w:ascii="Arial" w:hAnsi="Arial" w:cs="Arial"/>
                <w:b/>
                <w:bCs/>
              </w:rPr>
            </w:pPr>
            <w:r w:rsidRPr="00707251">
              <w:rPr>
                <w:rFonts w:ascii="Arial" w:hAnsi="Arial" w:cs="Arial"/>
                <w:b/>
                <w:bCs/>
                <w:color w:val="000000"/>
              </w:rPr>
              <w:t>Proportion of payment</w:t>
            </w:r>
          </w:p>
        </w:tc>
      </w:tr>
      <w:tr w:rsidR="00A6433A" w:rsidRPr="00707251" w14:paraId="39013E6F" w14:textId="77777777" w:rsidTr="430F893C">
        <w:trPr>
          <w:trHeight w:val="570"/>
        </w:trPr>
        <w:tc>
          <w:tcPr>
            <w:tcW w:w="6295" w:type="dxa"/>
            <w:shd w:val="clear" w:color="auto" w:fill="FFFFFF" w:themeFill="background1"/>
          </w:tcPr>
          <w:p w14:paraId="5115DB7C" w14:textId="3E5CB5BA" w:rsidR="00AA4081" w:rsidRPr="00707251" w:rsidRDefault="00AA4081" w:rsidP="00707251">
            <w:pPr>
              <w:rPr>
                <w:rFonts w:ascii="Arial" w:hAnsi="Arial" w:cs="Arial"/>
              </w:rPr>
            </w:pPr>
            <w:r w:rsidRPr="00707251">
              <w:rPr>
                <w:rFonts w:ascii="Arial" w:hAnsi="Arial" w:cs="Arial"/>
              </w:rPr>
              <w:t>Joint draft policy brief on EU social rights pillar</w:t>
            </w:r>
          </w:p>
          <w:p w14:paraId="02ACBEAC" w14:textId="77777777" w:rsidR="00707251" w:rsidRPr="00707251" w:rsidRDefault="00707251" w:rsidP="00707251">
            <w:pPr>
              <w:rPr>
                <w:rFonts w:ascii="Arial" w:eastAsia="Times New Roman" w:hAnsi="Arial" w:cs="Arial"/>
                <w:color w:val="0E101A"/>
              </w:rPr>
            </w:pPr>
            <w:r w:rsidRPr="00707251">
              <w:rPr>
                <w:rFonts w:ascii="Arial" w:eastAsia="Times New Roman" w:hAnsi="Arial" w:cs="Arial"/>
                <w:color w:val="0E101A"/>
              </w:rPr>
              <w:t>Revise the funding formula/s for preschools through update of financial figures and simulation models</w:t>
            </w:r>
          </w:p>
          <w:p w14:paraId="46FFCB94" w14:textId="05B472EC" w:rsidR="00A6433A" w:rsidRPr="00707251" w:rsidRDefault="00AA4081" w:rsidP="00707251">
            <w:pPr>
              <w:rPr>
                <w:rFonts w:ascii="Arial" w:hAnsi="Arial" w:cs="Arial"/>
              </w:rPr>
            </w:pPr>
            <w:r w:rsidRPr="00707251">
              <w:rPr>
                <w:rFonts w:ascii="Arial" w:hAnsi="Arial" w:cs="Arial"/>
              </w:rPr>
              <w:t>Analysis/interpretation of the Gap Analysis findings</w:t>
            </w:r>
          </w:p>
        </w:tc>
        <w:tc>
          <w:tcPr>
            <w:tcW w:w="3060" w:type="dxa"/>
            <w:shd w:val="clear" w:color="auto" w:fill="FFFFFF" w:themeFill="background1"/>
          </w:tcPr>
          <w:p w14:paraId="5E31D690" w14:textId="63A3AACC" w:rsidR="00A6433A" w:rsidRPr="009003A6" w:rsidRDefault="009003A6" w:rsidP="009003A6">
            <w:pPr>
              <w:jc w:val="center"/>
              <w:rPr>
                <w:rFonts w:ascii="Arial" w:hAnsi="Arial" w:cs="Arial"/>
              </w:rPr>
            </w:pPr>
            <w:r>
              <w:rPr>
                <w:rFonts w:ascii="Arial" w:hAnsi="Arial" w:cs="Arial"/>
                <w:color w:val="000000" w:themeColor="text1"/>
              </w:rPr>
              <w:t>40</w:t>
            </w:r>
            <w:r w:rsidR="10BB7716" w:rsidRPr="009003A6">
              <w:rPr>
                <w:rFonts w:ascii="Arial" w:hAnsi="Arial" w:cs="Arial"/>
                <w:color w:val="000000" w:themeColor="text1"/>
              </w:rPr>
              <w:t>%</w:t>
            </w:r>
          </w:p>
        </w:tc>
      </w:tr>
      <w:tr w:rsidR="00A6433A" w:rsidRPr="00707251" w14:paraId="3A9301EA" w14:textId="77777777" w:rsidTr="430F893C">
        <w:tc>
          <w:tcPr>
            <w:tcW w:w="6295" w:type="dxa"/>
            <w:shd w:val="clear" w:color="auto" w:fill="FFFFFF" w:themeFill="background1"/>
          </w:tcPr>
          <w:p w14:paraId="63D40A0F" w14:textId="5CBDD13F" w:rsidR="00AA4081" w:rsidRPr="00707251" w:rsidRDefault="00AA4081" w:rsidP="00CA3C4B">
            <w:pPr>
              <w:pStyle w:val="titleTOR"/>
              <w:numPr>
                <w:ilvl w:val="0"/>
                <w:numId w:val="0"/>
              </w:numPr>
              <w:tabs>
                <w:tab w:val="clear" w:pos="720"/>
              </w:tabs>
              <w:spacing w:before="0" w:after="0"/>
              <w:rPr>
                <w:rFonts w:ascii="Arial" w:hAnsi="Arial" w:cs="Arial"/>
                <w:b w:val="0"/>
                <w:bCs/>
                <w:sz w:val="22"/>
                <w:szCs w:val="22"/>
              </w:rPr>
            </w:pPr>
            <w:r w:rsidRPr="00707251">
              <w:rPr>
                <w:rFonts w:ascii="Arial" w:hAnsi="Arial" w:cs="Arial"/>
                <w:b w:val="0"/>
                <w:bCs/>
                <w:sz w:val="22"/>
                <w:szCs w:val="22"/>
              </w:rPr>
              <w:t>Plan for the development of social services</w:t>
            </w:r>
          </w:p>
          <w:p w14:paraId="2CB45E7C" w14:textId="6D47ED17" w:rsidR="00AA4081" w:rsidRPr="00707251" w:rsidRDefault="00AA4081" w:rsidP="00CA3C4B">
            <w:pPr>
              <w:pStyle w:val="titleTOR"/>
              <w:numPr>
                <w:ilvl w:val="0"/>
                <w:numId w:val="0"/>
              </w:numPr>
              <w:tabs>
                <w:tab w:val="clear" w:pos="720"/>
              </w:tabs>
              <w:spacing w:before="0" w:after="0"/>
              <w:rPr>
                <w:rFonts w:ascii="Arial" w:hAnsi="Arial" w:cs="Arial"/>
                <w:b w:val="0"/>
                <w:bCs/>
                <w:sz w:val="22"/>
                <w:szCs w:val="22"/>
              </w:rPr>
            </w:pPr>
            <w:r w:rsidRPr="00707251">
              <w:rPr>
                <w:rFonts w:ascii="Arial" w:hAnsi="Arial" w:cs="Arial"/>
                <w:b w:val="0"/>
                <w:bCs/>
                <w:sz w:val="22"/>
                <w:szCs w:val="22"/>
              </w:rPr>
              <w:t>Annual report, including on RESTART reform</w:t>
            </w:r>
          </w:p>
          <w:p w14:paraId="7FC50648" w14:textId="513D5365" w:rsidR="00A6433A" w:rsidRPr="00707251" w:rsidRDefault="00AA4081" w:rsidP="430F893C">
            <w:pPr>
              <w:pStyle w:val="titleTOR"/>
              <w:numPr>
                <w:ilvl w:val="0"/>
                <w:numId w:val="0"/>
              </w:numPr>
              <w:tabs>
                <w:tab w:val="clear" w:pos="720"/>
              </w:tabs>
              <w:spacing w:before="0" w:after="0"/>
              <w:rPr>
                <w:rFonts w:ascii="Arial" w:hAnsi="Arial" w:cs="Arial"/>
                <w:b w:val="0"/>
                <w:bCs/>
                <w:sz w:val="22"/>
                <w:szCs w:val="22"/>
              </w:rPr>
            </w:pPr>
            <w:r w:rsidRPr="00707251">
              <w:rPr>
                <w:rFonts w:ascii="Arial" w:hAnsi="Arial" w:cs="Arial"/>
                <w:b w:val="0"/>
                <w:bCs/>
                <w:sz w:val="22"/>
                <w:szCs w:val="22"/>
              </w:rPr>
              <w:t>Concept of the automated information system for social protection services</w:t>
            </w:r>
          </w:p>
        </w:tc>
        <w:tc>
          <w:tcPr>
            <w:tcW w:w="3060" w:type="dxa"/>
            <w:shd w:val="clear" w:color="auto" w:fill="FFFFFF" w:themeFill="background1"/>
          </w:tcPr>
          <w:p w14:paraId="448EEFD1" w14:textId="18DC3E96" w:rsidR="00A6433A" w:rsidRPr="00707251" w:rsidRDefault="4A1404DD" w:rsidP="009003A6">
            <w:pPr>
              <w:jc w:val="center"/>
              <w:rPr>
                <w:rFonts w:ascii="Arial" w:hAnsi="Arial" w:cs="Arial"/>
              </w:rPr>
            </w:pPr>
            <w:r w:rsidRPr="00707251">
              <w:rPr>
                <w:rFonts w:ascii="Arial" w:hAnsi="Arial" w:cs="Arial"/>
              </w:rPr>
              <w:t>30</w:t>
            </w:r>
            <w:r w:rsidR="4AC64FEC" w:rsidRPr="145FF992">
              <w:rPr>
                <w:rFonts w:ascii="Arial" w:hAnsi="Arial" w:cs="Arial"/>
              </w:rPr>
              <w:t>%</w:t>
            </w:r>
          </w:p>
        </w:tc>
      </w:tr>
      <w:tr w:rsidR="00AA4081" w:rsidRPr="00707251" w14:paraId="0A38EBAF" w14:textId="77777777" w:rsidTr="430F893C">
        <w:tblPrEx>
          <w:shd w:val="clear" w:color="auto" w:fill="auto"/>
        </w:tblPrEx>
        <w:tc>
          <w:tcPr>
            <w:tcW w:w="6295" w:type="dxa"/>
          </w:tcPr>
          <w:p w14:paraId="11160462" w14:textId="68D9CB2F" w:rsidR="3B839D44" w:rsidRPr="00707251" w:rsidRDefault="3B839D44" w:rsidP="00707251">
            <w:pPr>
              <w:pStyle w:val="ListParagraph"/>
              <w:ind w:left="0"/>
              <w:rPr>
                <w:rFonts w:ascii="Arial" w:hAnsi="Arial" w:cs="Arial"/>
                <w:color w:val="000000" w:themeColor="text1"/>
              </w:rPr>
            </w:pPr>
            <w:r w:rsidRPr="00707251">
              <w:rPr>
                <w:rFonts w:ascii="Arial" w:hAnsi="Arial" w:cs="Arial"/>
              </w:rPr>
              <w:t>Concept Document for restructuring the school network</w:t>
            </w:r>
          </w:p>
          <w:p w14:paraId="0EECF243" w14:textId="2BA41819" w:rsidR="00AA4081" w:rsidRPr="00707251" w:rsidRDefault="1DAA12D2" w:rsidP="00707251">
            <w:pPr>
              <w:pStyle w:val="ListParagraph"/>
              <w:ind w:left="0"/>
              <w:rPr>
                <w:rFonts w:ascii="Arial" w:hAnsi="Arial" w:cs="Arial"/>
                <w:lang w:eastAsia="ru-RU"/>
              </w:rPr>
            </w:pPr>
            <w:r w:rsidRPr="00707251">
              <w:rPr>
                <w:rFonts w:ascii="Arial" w:hAnsi="Arial" w:cs="Arial"/>
              </w:rPr>
              <w:t>Action Plan for regionalizing the rayon education departments</w:t>
            </w:r>
          </w:p>
        </w:tc>
        <w:tc>
          <w:tcPr>
            <w:tcW w:w="3060" w:type="dxa"/>
          </w:tcPr>
          <w:p w14:paraId="3316BC0C" w14:textId="5459B83D" w:rsidR="00AA4081" w:rsidRPr="00707251" w:rsidRDefault="29583E5C" w:rsidP="009003A6">
            <w:pPr>
              <w:jc w:val="center"/>
              <w:rPr>
                <w:rFonts w:ascii="Arial" w:hAnsi="Arial" w:cs="Arial"/>
              </w:rPr>
            </w:pPr>
            <w:r w:rsidRPr="145FF992">
              <w:rPr>
                <w:rFonts w:ascii="Arial" w:hAnsi="Arial" w:cs="Arial"/>
              </w:rPr>
              <w:t>3</w:t>
            </w:r>
            <w:r w:rsidR="5C90E3A7" w:rsidRPr="145FF992">
              <w:rPr>
                <w:rFonts w:ascii="Arial" w:hAnsi="Arial" w:cs="Arial"/>
              </w:rPr>
              <w:t>0%</w:t>
            </w:r>
          </w:p>
        </w:tc>
      </w:tr>
    </w:tbl>
    <w:p w14:paraId="31533AB8" w14:textId="58D48F26" w:rsidR="00572E9E" w:rsidRPr="004D1C1F" w:rsidRDefault="00C139F7" w:rsidP="00C139F7">
      <w:pPr>
        <w:pStyle w:val="NormalWeb"/>
        <w:jc w:val="both"/>
        <w:rPr>
          <w:rFonts w:ascii="Arial" w:hAnsi="Arial" w:cs="Arial"/>
          <w:color w:val="000000"/>
          <w:sz w:val="22"/>
          <w:szCs w:val="22"/>
        </w:rPr>
      </w:pPr>
      <w:r w:rsidRPr="004D1C1F">
        <w:rPr>
          <w:rFonts w:ascii="Arial" w:hAnsi="Arial" w:cs="Arial"/>
          <w:color w:val="000000"/>
          <w:sz w:val="22"/>
          <w:szCs w:val="22"/>
        </w:rPr>
        <w:t>UNICEF reserves the right to withhold all or a portion of payment if performance is unsatisfactory, if work/outputs are incomplete, not delivered for failure to meet deadlines.</w:t>
      </w:r>
    </w:p>
    <w:p w14:paraId="2562B01C" w14:textId="68373FD3" w:rsidR="00C139F7" w:rsidRPr="004D1C1F" w:rsidRDefault="00C139F7" w:rsidP="00C139F7">
      <w:pPr>
        <w:pStyle w:val="NormalWeb"/>
        <w:numPr>
          <w:ilvl w:val="0"/>
          <w:numId w:val="3"/>
        </w:numPr>
        <w:jc w:val="both"/>
        <w:rPr>
          <w:rFonts w:ascii="Arial" w:hAnsi="Arial" w:cs="Arial"/>
          <w:b/>
          <w:bCs/>
          <w:color w:val="000000"/>
          <w:sz w:val="22"/>
          <w:szCs w:val="22"/>
        </w:rPr>
      </w:pPr>
      <w:r w:rsidRPr="004D1C1F">
        <w:rPr>
          <w:rFonts w:ascii="Arial" w:hAnsi="Arial" w:cs="Arial"/>
          <w:b/>
          <w:bCs/>
          <w:color w:val="000000"/>
          <w:sz w:val="22"/>
          <w:szCs w:val="22"/>
        </w:rPr>
        <w:t>Definition of supervisory arrangements</w:t>
      </w:r>
    </w:p>
    <w:p w14:paraId="467342EA" w14:textId="38304AA3" w:rsidR="05C6DED2" w:rsidRPr="00CA3C4B" w:rsidRDefault="00C139F7" w:rsidP="05C6DED2">
      <w:pPr>
        <w:pStyle w:val="NormalWeb"/>
        <w:jc w:val="both"/>
        <w:rPr>
          <w:rFonts w:ascii="Arial" w:hAnsi="Arial" w:cs="Arial"/>
          <w:color w:val="000000"/>
          <w:sz w:val="22"/>
          <w:szCs w:val="22"/>
        </w:rPr>
      </w:pPr>
      <w:r w:rsidRPr="05C6DED2">
        <w:rPr>
          <w:rFonts w:ascii="Arial" w:hAnsi="Arial" w:cs="Arial"/>
          <w:color w:val="000000" w:themeColor="text1"/>
          <w:sz w:val="22"/>
          <w:szCs w:val="22"/>
        </w:rPr>
        <w:t xml:space="preserve">The </w:t>
      </w:r>
      <w:r w:rsidR="1151BC62" w:rsidRPr="05C6DED2">
        <w:rPr>
          <w:rFonts w:ascii="Arial" w:hAnsi="Arial" w:cs="Arial"/>
          <w:color w:val="000000" w:themeColor="text1"/>
          <w:sz w:val="22"/>
          <w:szCs w:val="22"/>
        </w:rPr>
        <w:t xml:space="preserve">consultant </w:t>
      </w:r>
      <w:r w:rsidRPr="05C6DED2">
        <w:rPr>
          <w:rFonts w:ascii="Arial" w:hAnsi="Arial" w:cs="Arial"/>
          <w:color w:val="000000" w:themeColor="text1"/>
          <w:sz w:val="22"/>
          <w:szCs w:val="22"/>
        </w:rPr>
        <w:t xml:space="preserve">will work under the oversight of </w:t>
      </w:r>
      <w:r w:rsidR="00C05BB0">
        <w:rPr>
          <w:rFonts w:ascii="Arial" w:hAnsi="Arial" w:cs="Arial"/>
          <w:color w:val="000000" w:themeColor="text1"/>
          <w:sz w:val="22"/>
          <w:szCs w:val="22"/>
        </w:rPr>
        <w:t>UNICEF Social Policy Specialist</w:t>
      </w:r>
      <w:r w:rsidRPr="05C6DED2">
        <w:rPr>
          <w:rFonts w:ascii="Arial" w:hAnsi="Arial" w:cs="Arial"/>
          <w:color w:val="000000" w:themeColor="text1"/>
          <w:sz w:val="22"/>
          <w:szCs w:val="22"/>
        </w:rPr>
        <w:t xml:space="preserve"> Moldova. Payments will be rendered upon successful completion of each task, as per the schedule outlined above.</w:t>
      </w:r>
      <w:r w:rsidR="00C05BB0">
        <w:rPr>
          <w:rFonts w:ascii="Arial" w:hAnsi="Arial" w:cs="Arial"/>
          <w:color w:val="000000" w:themeColor="text1"/>
          <w:sz w:val="22"/>
          <w:szCs w:val="22"/>
        </w:rPr>
        <w:t xml:space="preserve"> </w:t>
      </w:r>
    </w:p>
    <w:p w14:paraId="320B7D2B" w14:textId="44E17219" w:rsidR="00572E9E" w:rsidRPr="004D1C1F" w:rsidRDefault="00C139F7" w:rsidP="00C139F7">
      <w:pPr>
        <w:pStyle w:val="NormalWeb"/>
        <w:numPr>
          <w:ilvl w:val="0"/>
          <w:numId w:val="3"/>
        </w:numPr>
        <w:jc w:val="both"/>
        <w:rPr>
          <w:rFonts w:ascii="Arial" w:hAnsi="Arial" w:cs="Arial"/>
          <w:b/>
          <w:bCs/>
          <w:color w:val="000000"/>
          <w:sz w:val="22"/>
          <w:szCs w:val="22"/>
        </w:rPr>
      </w:pPr>
      <w:r w:rsidRPr="004D1C1F">
        <w:rPr>
          <w:rFonts w:ascii="Arial" w:hAnsi="Arial" w:cs="Arial"/>
          <w:b/>
          <w:bCs/>
          <w:color w:val="000000"/>
          <w:sz w:val="22"/>
          <w:szCs w:val="22"/>
        </w:rPr>
        <w:t>Work location and official travel involved</w:t>
      </w:r>
    </w:p>
    <w:p w14:paraId="527CE6A0" w14:textId="7BEF0222" w:rsidR="002D599E" w:rsidRPr="004D1C1F" w:rsidRDefault="002D599E" w:rsidP="002D599E">
      <w:pPr>
        <w:pStyle w:val="NormalWeb"/>
        <w:jc w:val="both"/>
        <w:rPr>
          <w:rFonts w:ascii="Arial" w:hAnsi="Arial" w:cs="Arial"/>
          <w:color w:val="000000"/>
          <w:sz w:val="22"/>
          <w:szCs w:val="22"/>
        </w:rPr>
      </w:pPr>
      <w:r w:rsidRPr="196F1358">
        <w:rPr>
          <w:rFonts w:ascii="Arial" w:hAnsi="Arial" w:cs="Arial"/>
          <w:color w:val="000000" w:themeColor="text1"/>
          <w:sz w:val="22"/>
          <w:szCs w:val="22"/>
        </w:rPr>
        <w:t xml:space="preserve">The work may require local travels to conduct in-person visits and interviews with the different government officials. The consultant is expected to cover costs, arrange and schedule such visits, including transportation. The UNICEF office will facilitate introductions to key informants. </w:t>
      </w:r>
    </w:p>
    <w:p w14:paraId="2224E8A7" w14:textId="7819933E" w:rsidR="00572E9E" w:rsidRPr="004D1C1F" w:rsidRDefault="00C139F7" w:rsidP="00C139F7">
      <w:pPr>
        <w:pStyle w:val="NormalWeb"/>
        <w:numPr>
          <w:ilvl w:val="0"/>
          <w:numId w:val="3"/>
        </w:numPr>
        <w:jc w:val="both"/>
        <w:rPr>
          <w:rFonts w:ascii="Arial" w:hAnsi="Arial" w:cs="Arial"/>
          <w:b/>
          <w:bCs/>
          <w:color w:val="000000"/>
          <w:sz w:val="22"/>
          <w:szCs w:val="22"/>
        </w:rPr>
      </w:pPr>
      <w:r w:rsidRPr="004D1C1F">
        <w:rPr>
          <w:rFonts w:ascii="Arial" w:hAnsi="Arial" w:cs="Arial"/>
          <w:b/>
          <w:bCs/>
          <w:color w:val="000000"/>
          <w:sz w:val="22"/>
          <w:szCs w:val="22"/>
        </w:rPr>
        <w:t>Support provided by UNICEF</w:t>
      </w:r>
    </w:p>
    <w:p w14:paraId="0832AF2F" w14:textId="05C79777" w:rsidR="00C139F7" w:rsidRPr="004D1C1F" w:rsidRDefault="00C139F7" w:rsidP="00C139F7">
      <w:pPr>
        <w:pStyle w:val="NormalWeb"/>
        <w:jc w:val="both"/>
        <w:rPr>
          <w:rFonts w:ascii="Arial" w:hAnsi="Arial" w:cs="Arial"/>
          <w:color w:val="000000"/>
          <w:sz w:val="22"/>
          <w:szCs w:val="22"/>
        </w:rPr>
      </w:pPr>
      <w:r w:rsidRPr="004D1C1F">
        <w:rPr>
          <w:rFonts w:ascii="Arial" w:hAnsi="Arial" w:cs="Arial"/>
          <w:color w:val="000000"/>
          <w:sz w:val="22"/>
          <w:szCs w:val="22"/>
        </w:rPr>
        <w:t>UNICEF will regularly communicate with the consultant and provide feedback and guidance and necessary support so to achieve objectives of the work, as well as remain aware of any upcoming issues related to the performance and quality of work. UNICEF will provide an initial package of relevant documents and available research, and an initial list of relevant experts and counterparts to work with. UNICEF will also request relevant data – as agreed upon with the consultant – from relevant government counterparts.</w:t>
      </w:r>
    </w:p>
    <w:p w14:paraId="446AD457" w14:textId="112532B1" w:rsidR="00C139F7" w:rsidRPr="004D1C1F" w:rsidRDefault="00C139F7" w:rsidP="003C6D59">
      <w:pPr>
        <w:autoSpaceDE w:val="0"/>
        <w:autoSpaceDN w:val="0"/>
        <w:adjustRightInd w:val="0"/>
        <w:jc w:val="both"/>
        <w:rPr>
          <w:rFonts w:ascii="Arial" w:hAnsi="Arial" w:cs="Arial"/>
          <w:color w:val="000000"/>
        </w:rPr>
      </w:pPr>
      <w:r w:rsidRPr="004D1C1F">
        <w:rPr>
          <w:rFonts w:ascii="Arial" w:hAnsi="Arial" w:cs="Arial"/>
          <w:b/>
          <w:bCs/>
          <w:color w:val="000000"/>
        </w:rPr>
        <w:t xml:space="preserve">16. Child Safeguarding </w:t>
      </w:r>
    </w:p>
    <w:p w14:paraId="5160F9BA" w14:textId="77777777" w:rsidR="00C139F7" w:rsidRPr="004D1C1F" w:rsidRDefault="00C139F7" w:rsidP="003C6D59">
      <w:pPr>
        <w:autoSpaceDE w:val="0"/>
        <w:autoSpaceDN w:val="0"/>
        <w:adjustRightInd w:val="0"/>
        <w:jc w:val="both"/>
        <w:rPr>
          <w:rFonts w:ascii="Arial" w:hAnsi="Arial" w:cs="Arial"/>
          <w:color w:val="000000"/>
        </w:rPr>
      </w:pPr>
      <w:r w:rsidRPr="004D1C1F">
        <w:rPr>
          <w:rFonts w:ascii="Arial" w:hAnsi="Arial" w:cs="Arial"/>
          <w:color w:val="000000"/>
        </w:rPr>
        <w:t>Is this project/assignment considered as “</w:t>
      </w:r>
      <w:r w:rsidRPr="004D1C1F">
        <w:rPr>
          <w:rFonts w:ascii="Arial" w:hAnsi="Arial" w:cs="Arial"/>
          <w:color w:val="0000FF"/>
        </w:rPr>
        <w:t>Elevated Risk Role</w:t>
      </w:r>
      <w:r w:rsidRPr="004D1C1F">
        <w:rPr>
          <w:rFonts w:ascii="Arial" w:hAnsi="Arial" w:cs="Arial"/>
          <w:color w:val="000000"/>
        </w:rPr>
        <w:t xml:space="preserve">” from a child safeguarding perspective? </w:t>
      </w:r>
    </w:p>
    <w:p w14:paraId="10593289" w14:textId="77777777" w:rsidR="00C139F7" w:rsidRPr="004D1C1F" w:rsidRDefault="00C139F7" w:rsidP="003C6D59">
      <w:pPr>
        <w:autoSpaceDE w:val="0"/>
        <w:autoSpaceDN w:val="0"/>
        <w:adjustRightInd w:val="0"/>
        <w:jc w:val="both"/>
        <w:rPr>
          <w:rFonts w:ascii="Arial" w:eastAsia="MS Gothic" w:hAnsi="Arial" w:cs="Arial"/>
          <w:color w:val="000000"/>
        </w:rPr>
      </w:pPr>
      <w:r w:rsidRPr="004D1C1F">
        <w:rPr>
          <w:rFonts w:ascii="Arial" w:hAnsi="Arial" w:cs="Arial"/>
          <w:color w:val="000000"/>
        </w:rPr>
        <w:lastRenderedPageBreak/>
        <w:t xml:space="preserve">YES </w:t>
      </w:r>
      <w:r w:rsidRPr="004D1C1F">
        <w:rPr>
          <w:rFonts w:ascii="Segoe UI Symbol" w:hAnsi="Segoe UI Symbol" w:cs="Segoe UI Symbol"/>
          <w:color w:val="000000"/>
        </w:rPr>
        <w:t>☐</w:t>
      </w:r>
      <w:r w:rsidRPr="004D1C1F">
        <w:rPr>
          <w:rFonts w:ascii="Arial" w:hAnsi="Arial" w:cs="Arial"/>
          <w:color w:val="000000"/>
        </w:rPr>
        <w:t xml:space="preserve"> NO </w:t>
      </w:r>
      <w:r w:rsidRPr="004D1C1F">
        <w:rPr>
          <w:rFonts w:ascii="Segoe UI Symbol" w:eastAsia="MS Gothic" w:hAnsi="Segoe UI Symbol" w:cs="Segoe UI Symbol"/>
          <w:color w:val="000000"/>
        </w:rPr>
        <w:t>☒</w:t>
      </w:r>
      <w:r w:rsidRPr="004D1C1F">
        <w:rPr>
          <w:rFonts w:ascii="Arial" w:eastAsia="MS Gothic" w:hAnsi="Arial" w:cs="Arial"/>
          <w:color w:val="000000"/>
        </w:rPr>
        <w:t xml:space="preserve"> If YES, check all that apply: </w:t>
      </w:r>
    </w:p>
    <w:p w14:paraId="48F45CB4" w14:textId="77777777" w:rsidR="00C139F7" w:rsidRPr="004D1C1F" w:rsidRDefault="00C139F7" w:rsidP="003C6D59">
      <w:pPr>
        <w:autoSpaceDE w:val="0"/>
        <w:autoSpaceDN w:val="0"/>
        <w:adjustRightInd w:val="0"/>
        <w:jc w:val="both"/>
        <w:rPr>
          <w:rFonts w:ascii="Arial" w:eastAsia="MS Gothic" w:hAnsi="Arial" w:cs="Arial"/>
          <w:color w:val="000000"/>
        </w:rPr>
      </w:pPr>
      <w:r w:rsidRPr="004D1C1F">
        <w:rPr>
          <w:rFonts w:ascii="Arial" w:eastAsia="MS Gothic" w:hAnsi="Arial" w:cs="Arial"/>
          <w:b/>
          <w:bCs/>
          <w:color w:val="000000"/>
        </w:rPr>
        <w:t xml:space="preserve">Direct contact role </w:t>
      </w:r>
      <w:r w:rsidRPr="004D1C1F">
        <w:rPr>
          <w:rFonts w:ascii="Arial" w:eastAsia="MS Gothic" w:hAnsi="Arial" w:cs="Arial"/>
          <w:color w:val="000000"/>
        </w:rPr>
        <w:t xml:space="preserve">YES </w:t>
      </w:r>
      <w:r w:rsidRPr="004D1C1F">
        <w:rPr>
          <w:rFonts w:ascii="Segoe UI Symbol" w:eastAsia="MS Gothic" w:hAnsi="Segoe UI Symbol" w:cs="Segoe UI Symbol"/>
          <w:color w:val="000000"/>
        </w:rPr>
        <w:t>☐</w:t>
      </w:r>
      <w:r w:rsidRPr="004D1C1F">
        <w:rPr>
          <w:rFonts w:ascii="Arial" w:eastAsia="MS Gothic" w:hAnsi="Arial" w:cs="Arial"/>
          <w:color w:val="000000"/>
        </w:rPr>
        <w:t xml:space="preserve"> NO </w:t>
      </w:r>
      <w:r w:rsidRPr="004D1C1F">
        <w:rPr>
          <w:rFonts w:ascii="Segoe UI Symbol" w:eastAsia="MS Gothic" w:hAnsi="Segoe UI Symbol" w:cs="Segoe UI Symbol"/>
          <w:color w:val="000000"/>
        </w:rPr>
        <w:t>☒</w:t>
      </w:r>
      <w:r w:rsidRPr="004D1C1F">
        <w:rPr>
          <w:rFonts w:ascii="Arial" w:eastAsia="MS Gothic" w:hAnsi="Arial" w:cs="Arial"/>
          <w:color w:val="000000"/>
        </w:rPr>
        <w:t xml:space="preserve"> </w:t>
      </w:r>
    </w:p>
    <w:p w14:paraId="6195424D" w14:textId="77777777" w:rsidR="00C139F7" w:rsidRPr="004D1C1F" w:rsidRDefault="00C139F7" w:rsidP="003C6D59">
      <w:pPr>
        <w:autoSpaceDE w:val="0"/>
        <w:autoSpaceDN w:val="0"/>
        <w:adjustRightInd w:val="0"/>
        <w:jc w:val="both"/>
        <w:rPr>
          <w:rFonts w:ascii="Arial" w:eastAsia="MS Gothic" w:hAnsi="Arial" w:cs="Arial"/>
          <w:color w:val="000000"/>
        </w:rPr>
      </w:pPr>
      <w:r w:rsidRPr="004D1C1F">
        <w:rPr>
          <w:rFonts w:ascii="Arial" w:eastAsia="MS Gothic" w:hAnsi="Arial" w:cs="Arial"/>
          <w:color w:val="000000"/>
        </w:rPr>
        <w:t xml:space="preserve">If yes, please indicate the number of hours/months of direct interpersonal contact with children, or work in their immediately physical proximity, with limited supervision by a more senior member of personnel: </w:t>
      </w:r>
    </w:p>
    <w:p w14:paraId="361D66CE" w14:textId="77777777" w:rsidR="00C139F7" w:rsidRPr="004D1C1F" w:rsidRDefault="00C139F7" w:rsidP="003C6D59">
      <w:pPr>
        <w:autoSpaceDE w:val="0"/>
        <w:autoSpaceDN w:val="0"/>
        <w:adjustRightInd w:val="0"/>
        <w:jc w:val="both"/>
        <w:rPr>
          <w:rFonts w:ascii="Arial" w:eastAsia="MS Gothic" w:hAnsi="Arial" w:cs="Arial"/>
          <w:color w:val="000000"/>
        </w:rPr>
      </w:pPr>
      <w:r w:rsidRPr="0096648E">
        <w:rPr>
          <w:rFonts w:ascii="Arial" w:eastAsia="MS Gothic" w:hAnsi="Arial" w:cs="Arial"/>
          <w:b/>
          <w:bCs/>
          <w:color w:val="000000"/>
        </w:rPr>
        <w:t xml:space="preserve">Child data role </w:t>
      </w:r>
      <w:r w:rsidRPr="0096648E">
        <w:rPr>
          <w:rFonts w:ascii="Arial" w:eastAsia="MS Gothic" w:hAnsi="Arial" w:cs="Arial"/>
          <w:color w:val="000000"/>
        </w:rPr>
        <w:t xml:space="preserve">YES </w:t>
      </w:r>
      <w:r w:rsidRPr="0096648E">
        <w:rPr>
          <w:rFonts w:ascii="Segoe UI Symbol" w:eastAsia="MS Gothic" w:hAnsi="Segoe UI Symbol" w:cs="Segoe UI Symbol"/>
          <w:color w:val="000000"/>
        </w:rPr>
        <w:t>☐</w:t>
      </w:r>
      <w:r w:rsidRPr="0096648E">
        <w:rPr>
          <w:rFonts w:ascii="Arial" w:eastAsia="MS Gothic" w:hAnsi="Arial" w:cs="Arial"/>
          <w:color w:val="000000"/>
        </w:rPr>
        <w:t xml:space="preserve"> NO </w:t>
      </w:r>
      <w:r w:rsidRPr="0096648E">
        <w:rPr>
          <w:rFonts w:ascii="Segoe UI Symbol" w:eastAsia="MS Gothic" w:hAnsi="Segoe UI Symbol" w:cs="Segoe UI Symbol"/>
          <w:color w:val="000000"/>
        </w:rPr>
        <w:t>☒</w:t>
      </w:r>
      <w:r w:rsidRPr="004D1C1F">
        <w:rPr>
          <w:rFonts w:ascii="Arial" w:eastAsia="MS Gothic" w:hAnsi="Arial" w:cs="Arial"/>
          <w:color w:val="000000"/>
        </w:rPr>
        <w:t xml:space="preserve"> </w:t>
      </w:r>
    </w:p>
    <w:p w14:paraId="20FDB6B8" w14:textId="77777777" w:rsidR="00C139F7" w:rsidRPr="004D1C1F" w:rsidRDefault="00C139F7" w:rsidP="003C6D59">
      <w:pPr>
        <w:autoSpaceDE w:val="0"/>
        <w:autoSpaceDN w:val="0"/>
        <w:adjustRightInd w:val="0"/>
        <w:jc w:val="both"/>
        <w:rPr>
          <w:rFonts w:ascii="Arial" w:eastAsia="MS Gothic" w:hAnsi="Arial" w:cs="Arial"/>
          <w:color w:val="000000"/>
        </w:rPr>
      </w:pPr>
      <w:r w:rsidRPr="004D1C1F">
        <w:rPr>
          <w:rFonts w:ascii="Arial" w:eastAsia="MS Gothic" w:hAnsi="Arial" w:cs="Arial"/>
          <w:color w:val="000000"/>
        </w:rPr>
        <w:t xml:space="preserve">If yes, please indicate the number of hours/months of manipulating or transmitting personal-identifiable information of children (name, national ID, location data, photos): </w:t>
      </w:r>
    </w:p>
    <w:p w14:paraId="744028FE" w14:textId="69088830" w:rsidR="00C139F7" w:rsidRPr="004D1C1F" w:rsidRDefault="00C139F7" w:rsidP="009111A9">
      <w:pPr>
        <w:autoSpaceDE w:val="0"/>
        <w:autoSpaceDN w:val="0"/>
        <w:adjustRightInd w:val="0"/>
        <w:jc w:val="both"/>
        <w:rPr>
          <w:rFonts w:ascii="Arial" w:eastAsia="MS Gothic" w:hAnsi="Arial" w:cs="Arial"/>
          <w:color w:val="0000FF"/>
        </w:rPr>
      </w:pPr>
      <w:r w:rsidRPr="004D1C1F">
        <w:rPr>
          <w:rFonts w:ascii="Arial" w:eastAsia="MS Gothic" w:hAnsi="Arial" w:cs="Arial"/>
          <w:color w:val="000000"/>
        </w:rPr>
        <w:t xml:space="preserve">More information is available in the </w:t>
      </w:r>
      <w:r w:rsidRPr="004D1C1F">
        <w:rPr>
          <w:rFonts w:ascii="Arial" w:eastAsia="MS Gothic" w:hAnsi="Arial" w:cs="Arial"/>
          <w:color w:val="0000FF"/>
        </w:rPr>
        <w:t xml:space="preserve">Child Safeguarding SharePoint </w:t>
      </w:r>
      <w:r w:rsidRPr="004D1C1F">
        <w:rPr>
          <w:rFonts w:ascii="Arial" w:eastAsia="MS Gothic" w:hAnsi="Arial" w:cs="Arial"/>
          <w:color w:val="000000"/>
        </w:rPr>
        <w:t xml:space="preserve">and </w:t>
      </w:r>
      <w:r w:rsidRPr="004D1C1F">
        <w:rPr>
          <w:rFonts w:ascii="Arial" w:eastAsia="MS Gothic" w:hAnsi="Arial" w:cs="Arial"/>
          <w:color w:val="0000FF"/>
        </w:rPr>
        <w:t xml:space="preserve">Child Safeguarding FAQs and Updates </w:t>
      </w:r>
    </w:p>
    <w:p w14:paraId="0ABFEB6B" w14:textId="32696A71" w:rsidR="00C139F7" w:rsidRPr="004D1C1F" w:rsidRDefault="00C139F7" w:rsidP="003C6D59">
      <w:pPr>
        <w:autoSpaceDE w:val="0"/>
        <w:autoSpaceDN w:val="0"/>
        <w:adjustRightInd w:val="0"/>
        <w:jc w:val="both"/>
        <w:rPr>
          <w:rFonts w:ascii="Arial" w:eastAsia="MS Gothic" w:hAnsi="Arial" w:cs="Arial"/>
          <w:color w:val="000000"/>
        </w:rPr>
      </w:pPr>
      <w:r w:rsidRPr="004D1C1F">
        <w:rPr>
          <w:rFonts w:ascii="Arial" w:eastAsia="MS Gothic" w:hAnsi="Arial" w:cs="Arial"/>
          <w:b/>
          <w:bCs/>
          <w:color w:val="000000"/>
        </w:rPr>
        <w:t xml:space="preserve">17. Ethical considerations </w:t>
      </w:r>
    </w:p>
    <w:p w14:paraId="2FEB8822" w14:textId="72A76658" w:rsidR="00C139F7" w:rsidRPr="004D1C1F" w:rsidRDefault="00C139F7" w:rsidP="003C6D59">
      <w:pPr>
        <w:autoSpaceDE w:val="0"/>
        <w:autoSpaceDN w:val="0"/>
        <w:adjustRightInd w:val="0"/>
        <w:jc w:val="both"/>
        <w:rPr>
          <w:rFonts w:ascii="Arial" w:eastAsia="MS Gothic" w:hAnsi="Arial" w:cs="Arial"/>
          <w:color w:val="000000"/>
        </w:rPr>
      </w:pPr>
      <w:r w:rsidRPr="004D1C1F">
        <w:rPr>
          <w:rFonts w:ascii="Arial" w:eastAsia="MS Gothic" w:hAnsi="Arial" w:cs="Arial"/>
          <w:color w:val="000000"/>
        </w:rPr>
        <w:t>The Contractor will ensure that the process is in line with the United Nations Evaluation Group (UNEG) Ethical Guidelines1. The C</w:t>
      </w:r>
      <w:r w:rsidR="00164E45">
        <w:rPr>
          <w:rFonts w:ascii="Arial" w:eastAsia="MS Gothic" w:hAnsi="Arial" w:cs="Arial"/>
          <w:color w:val="000000"/>
        </w:rPr>
        <w:t>onsultant</w:t>
      </w:r>
      <w:r w:rsidRPr="004D1C1F">
        <w:rPr>
          <w:rFonts w:ascii="Arial" w:eastAsia="MS Gothic" w:hAnsi="Arial" w:cs="Arial"/>
          <w:color w:val="000000"/>
        </w:rPr>
        <w:t xml:space="preserve"> should be sensitive to beliefs, manners and customs and act with integrity and honesty while interacting with stakeholders and beneficiaries. Furthermore, the </w:t>
      </w:r>
      <w:r w:rsidR="00164E45" w:rsidRPr="004D1C1F">
        <w:rPr>
          <w:rFonts w:ascii="Arial" w:eastAsia="MS Gothic" w:hAnsi="Arial" w:cs="Arial"/>
          <w:color w:val="000000"/>
        </w:rPr>
        <w:t>C</w:t>
      </w:r>
      <w:r w:rsidR="00164E45">
        <w:rPr>
          <w:rFonts w:ascii="Arial" w:eastAsia="MS Gothic" w:hAnsi="Arial" w:cs="Arial"/>
          <w:color w:val="000000"/>
        </w:rPr>
        <w:t>onsultant</w:t>
      </w:r>
      <w:r w:rsidRPr="004D1C1F">
        <w:rPr>
          <w:rFonts w:ascii="Arial" w:eastAsia="MS Gothic" w:hAnsi="Arial" w:cs="Arial"/>
          <w:color w:val="000000"/>
        </w:rPr>
        <w:t xml:space="preserve"> should protect the anonymity and confidentiality of individual information. All participants should be informed about the context and purpose of the Assessment, as well as about the confidentiality of the information shared. The C</w:t>
      </w:r>
      <w:r w:rsidR="00164E45">
        <w:rPr>
          <w:rFonts w:ascii="Arial" w:eastAsia="MS Gothic" w:hAnsi="Arial" w:cs="Arial"/>
          <w:color w:val="000000"/>
        </w:rPr>
        <w:t>onsultant</w:t>
      </w:r>
      <w:r w:rsidRPr="004D1C1F">
        <w:rPr>
          <w:rFonts w:ascii="Arial" w:eastAsia="MS Gothic" w:hAnsi="Arial" w:cs="Arial"/>
          <w:color w:val="000000"/>
        </w:rPr>
        <w:t xml:space="preserve"> can use documents and information provided only for the tasks related to these terms of reference.</w:t>
      </w:r>
    </w:p>
    <w:p w14:paraId="79D24C40" w14:textId="6B8F12EF" w:rsidR="00C139F7" w:rsidRPr="004D1C1F" w:rsidRDefault="00C139F7" w:rsidP="003C6D59">
      <w:pPr>
        <w:autoSpaceDE w:val="0"/>
        <w:autoSpaceDN w:val="0"/>
        <w:adjustRightInd w:val="0"/>
        <w:jc w:val="both"/>
        <w:rPr>
          <w:rFonts w:ascii="Arial" w:eastAsia="MS Gothic" w:hAnsi="Arial" w:cs="Arial"/>
          <w:color w:val="000000"/>
        </w:rPr>
      </w:pPr>
      <w:r w:rsidRPr="004D1C1F">
        <w:rPr>
          <w:rFonts w:ascii="Arial" w:eastAsia="MS Gothic" w:hAnsi="Arial" w:cs="Arial"/>
          <w:color w:val="000000"/>
        </w:rPr>
        <w:t xml:space="preserve">As per the </w:t>
      </w:r>
      <w:r w:rsidR="00164E45">
        <w:rPr>
          <w:rFonts w:ascii="Arial" w:eastAsia="MS Gothic" w:hAnsi="Arial" w:cs="Arial"/>
          <w:color w:val="000000"/>
        </w:rPr>
        <w:t>internal</w:t>
      </w:r>
      <w:r w:rsidRPr="004D1C1F">
        <w:rPr>
          <w:rFonts w:ascii="Arial" w:eastAsia="MS Gothic" w:hAnsi="Arial" w:cs="Arial"/>
          <w:color w:val="000000"/>
        </w:rPr>
        <w:t xml:space="preserve"> PROCEDURE ON CONSULTANTS, together with the Notification letter, the </w:t>
      </w:r>
      <w:r w:rsidR="00164E45">
        <w:rPr>
          <w:rFonts w:ascii="Arial" w:eastAsia="MS Gothic" w:hAnsi="Arial" w:cs="Arial"/>
          <w:color w:val="000000"/>
        </w:rPr>
        <w:t>selected candidate</w:t>
      </w:r>
      <w:r w:rsidRPr="004D1C1F">
        <w:rPr>
          <w:rFonts w:ascii="Arial" w:eastAsia="MS Gothic" w:hAnsi="Arial" w:cs="Arial"/>
          <w:color w:val="000000"/>
        </w:rPr>
        <w:t xml:space="preserve"> will be sent the link on Agora containing UNICEF policies on Prohibiting and Combatting Fraud and Corruption; Prohibition of discrimination, harassment, sexual harassment and abuse of authority and other relevant policies for their information and acknowledgment. The selected candidate must complete the applicable mandatory online courses on UNICEF’s learning platform prior to signature of contract. All certificates should be presented as part of the contract.</w:t>
      </w:r>
    </w:p>
    <w:p w14:paraId="13C43388" w14:textId="77777777" w:rsidR="00C139F7" w:rsidRPr="004D1C1F" w:rsidRDefault="00C139F7" w:rsidP="00C139F7">
      <w:pPr>
        <w:autoSpaceDE w:val="0"/>
        <w:autoSpaceDN w:val="0"/>
        <w:adjustRightInd w:val="0"/>
        <w:rPr>
          <w:rFonts w:ascii="Arial" w:eastAsia="MS Gothic" w:hAnsi="Arial" w:cs="Arial"/>
          <w:color w:val="000000"/>
        </w:rPr>
      </w:pPr>
    </w:p>
    <w:p w14:paraId="52664414" w14:textId="77777777" w:rsidR="00572E9E" w:rsidRPr="004D1C1F" w:rsidRDefault="00572E9E" w:rsidP="002901A8">
      <w:pPr>
        <w:jc w:val="both"/>
        <w:rPr>
          <w:rFonts w:ascii="Arial" w:hAnsi="Arial" w:cs="Arial"/>
        </w:rPr>
      </w:pPr>
    </w:p>
    <w:sectPr w:rsidR="00572E9E" w:rsidRPr="004D1C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DBC1" w14:textId="77777777" w:rsidR="007B6E22" w:rsidRDefault="007B6E22" w:rsidP="00303BAF">
      <w:pPr>
        <w:spacing w:after="0" w:line="240" w:lineRule="auto"/>
      </w:pPr>
      <w:r>
        <w:separator/>
      </w:r>
    </w:p>
  </w:endnote>
  <w:endnote w:type="continuationSeparator" w:id="0">
    <w:p w14:paraId="12B9098C" w14:textId="77777777" w:rsidR="007B6E22" w:rsidRDefault="007B6E22" w:rsidP="00303BAF">
      <w:pPr>
        <w:spacing w:after="0" w:line="240" w:lineRule="auto"/>
      </w:pPr>
      <w:r>
        <w:continuationSeparator/>
      </w:r>
    </w:p>
  </w:endnote>
  <w:endnote w:type="continuationNotice" w:id="1">
    <w:p w14:paraId="7FF6AF4B" w14:textId="77777777" w:rsidR="007B6E22" w:rsidRDefault="007B6E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default"/>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0F7A" w14:textId="77777777" w:rsidR="007B6E22" w:rsidRDefault="007B6E22" w:rsidP="00303BAF">
      <w:pPr>
        <w:spacing w:after="0" w:line="240" w:lineRule="auto"/>
      </w:pPr>
      <w:r>
        <w:separator/>
      </w:r>
    </w:p>
  </w:footnote>
  <w:footnote w:type="continuationSeparator" w:id="0">
    <w:p w14:paraId="1EBD770E" w14:textId="77777777" w:rsidR="007B6E22" w:rsidRDefault="007B6E22" w:rsidP="00303BAF">
      <w:pPr>
        <w:spacing w:after="0" w:line="240" w:lineRule="auto"/>
      </w:pPr>
      <w:r>
        <w:continuationSeparator/>
      </w:r>
    </w:p>
  </w:footnote>
  <w:footnote w:type="continuationNotice" w:id="1">
    <w:p w14:paraId="6EFA8A63" w14:textId="77777777" w:rsidR="007B6E22" w:rsidRDefault="007B6E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5DA"/>
    <w:multiLevelType w:val="hybridMultilevel"/>
    <w:tmpl w:val="2D380356"/>
    <w:lvl w:ilvl="0" w:tplc="62920076">
      <w:numFmt w:val="bullet"/>
      <w:lvlText w:val="-"/>
      <w:lvlJc w:val="left"/>
      <w:pPr>
        <w:ind w:left="785" w:hanging="360"/>
      </w:pPr>
      <w:rPr>
        <w:rFonts w:ascii="Calibri" w:eastAsia="Times New Roman" w:hAnsi="Calibri" w:cs="Calibri" w:hint="default"/>
        <w:b w:val="0"/>
        <w:color w:val="000000" w:themeColor="text1"/>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043060C6"/>
    <w:multiLevelType w:val="hybridMultilevel"/>
    <w:tmpl w:val="CB1220D6"/>
    <w:lvl w:ilvl="0" w:tplc="38384DB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33F54"/>
    <w:multiLevelType w:val="hybridMultilevel"/>
    <w:tmpl w:val="059A5002"/>
    <w:lvl w:ilvl="0" w:tplc="B520FC62">
      <w:start w:val="40"/>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C3730"/>
    <w:multiLevelType w:val="hybridMultilevel"/>
    <w:tmpl w:val="FFEE15F4"/>
    <w:lvl w:ilvl="0" w:tplc="FA5AE43A">
      <w:numFmt w:val="bullet"/>
      <w:lvlText w:val="-"/>
      <w:lvlJc w:val="left"/>
      <w:pPr>
        <w:ind w:left="720" w:hanging="360"/>
      </w:pPr>
      <w:rPr>
        <w:rFonts w:ascii="Helvetica Neue" w:eastAsia="Times New Roman" w:hAnsi="Helvetica Neue"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A7657"/>
    <w:multiLevelType w:val="hybridMultilevel"/>
    <w:tmpl w:val="B1AC8F54"/>
    <w:lvl w:ilvl="0" w:tplc="33EEB1E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1941800"/>
    <w:multiLevelType w:val="multilevel"/>
    <w:tmpl w:val="DA36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047CA"/>
    <w:multiLevelType w:val="hybridMultilevel"/>
    <w:tmpl w:val="A9EEC3B6"/>
    <w:lvl w:ilvl="0" w:tplc="0409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13F833C7"/>
    <w:multiLevelType w:val="hybridMultilevel"/>
    <w:tmpl w:val="5198B3BA"/>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413DC2"/>
    <w:multiLevelType w:val="multilevel"/>
    <w:tmpl w:val="EE4A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116D3"/>
    <w:multiLevelType w:val="hybridMultilevel"/>
    <w:tmpl w:val="C970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3513D"/>
    <w:multiLevelType w:val="hybridMultilevel"/>
    <w:tmpl w:val="B0F8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27961"/>
    <w:multiLevelType w:val="multilevel"/>
    <w:tmpl w:val="A2EA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596045"/>
    <w:multiLevelType w:val="hybridMultilevel"/>
    <w:tmpl w:val="05EC6DB2"/>
    <w:lvl w:ilvl="0" w:tplc="04090001">
      <w:start w:val="1"/>
      <w:numFmt w:val="bullet"/>
      <w:lvlText w:val=""/>
      <w:lvlJc w:val="left"/>
      <w:pPr>
        <w:ind w:left="720" w:hanging="360"/>
      </w:pPr>
      <w:rPr>
        <w:rFonts w:ascii="Symbol" w:hAnsi="Symbol" w:hint="default"/>
        <w:b w:val="0"/>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D6ADA"/>
    <w:multiLevelType w:val="hybridMultilevel"/>
    <w:tmpl w:val="A35CB2DA"/>
    <w:lvl w:ilvl="0" w:tplc="C91E2EE0">
      <w:start w:val="40"/>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907A9"/>
    <w:multiLevelType w:val="multilevel"/>
    <w:tmpl w:val="318E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6624E8"/>
    <w:multiLevelType w:val="hybridMultilevel"/>
    <w:tmpl w:val="9A7C2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D970FA"/>
    <w:multiLevelType w:val="hybridMultilevel"/>
    <w:tmpl w:val="0CD8F8BE"/>
    <w:lvl w:ilvl="0" w:tplc="0A56EAFA">
      <w:start w:val="40"/>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9666E"/>
    <w:multiLevelType w:val="hybridMultilevel"/>
    <w:tmpl w:val="6B341426"/>
    <w:lvl w:ilvl="0" w:tplc="65F4A91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771C6"/>
    <w:multiLevelType w:val="hybridMultilevel"/>
    <w:tmpl w:val="082C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401DB2"/>
    <w:multiLevelType w:val="hybridMultilevel"/>
    <w:tmpl w:val="EF74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B5CF9"/>
    <w:multiLevelType w:val="hybridMultilevel"/>
    <w:tmpl w:val="8D5EF536"/>
    <w:lvl w:ilvl="0" w:tplc="FFFFFFFF">
      <w:start w:val="1"/>
      <w:numFmt w:val="decimal"/>
      <w:pStyle w:val="titleTOR"/>
      <w:lvlText w:val="%1."/>
      <w:lvlJc w:val="left"/>
      <w:pPr>
        <w:tabs>
          <w:tab w:val="num" w:pos="360"/>
        </w:tabs>
        <w:ind w:left="360" w:hanging="360"/>
      </w:pPr>
      <w:rPr>
        <w:b/>
      </w:rPr>
    </w:lvl>
    <w:lvl w:ilvl="1" w:tplc="04090011">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B795342"/>
    <w:multiLevelType w:val="hybridMultilevel"/>
    <w:tmpl w:val="CA26B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A7B2C"/>
    <w:multiLevelType w:val="multilevel"/>
    <w:tmpl w:val="74A2EA0A"/>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3" w15:restartNumberingAfterBreak="0">
    <w:nsid w:val="40D85CD5"/>
    <w:multiLevelType w:val="hybridMultilevel"/>
    <w:tmpl w:val="4F1C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20629"/>
    <w:multiLevelType w:val="hybridMultilevel"/>
    <w:tmpl w:val="FAE60DE8"/>
    <w:lvl w:ilvl="0" w:tplc="FFEC89A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02CC1"/>
    <w:multiLevelType w:val="multilevel"/>
    <w:tmpl w:val="6A9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3B25A3"/>
    <w:multiLevelType w:val="hybridMultilevel"/>
    <w:tmpl w:val="2FD2DB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D64C9F"/>
    <w:multiLevelType w:val="multilevel"/>
    <w:tmpl w:val="81BA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55382F"/>
    <w:multiLevelType w:val="hybridMultilevel"/>
    <w:tmpl w:val="0F4C51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293D66"/>
    <w:multiLevelType w:val="hybridMultilevel"/>
    <w:tmpl w:val="7872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E3EEA"/>
    <w:multiLevelType w:val="hybridMultilevel"/>
    <w:tmpl w:val="B5983B2A"/>
    <w:lvl w:ilvl="0" w:tplc="65F4A912">
      <w:start w:val="4"/>
      <w:numFmt w:val="bullet"/>
      <w:lvlText w:val="-"/>
      <w:lvlJc w:val="left"/>
      <w:pPr>
        <w:ind w:left="1080" w:hanging="360"/>
      </w:pPr>
      <w:rPr>
        <w:rFonts w:ascii="Calibri" w:eastAsiaTheme="minorHAnsi" w:hAnsi="Calibri" w:cs="Calibri"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593B7171"/>
    <w:multiLevelType w:val="hybridMultilevel"/>
    <w:tmpl w:val="9D68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99663F"/>
    <w:multiLevelType w:val="multilevel"/>
    <w:tmpl w:val="ABC2C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C83551"/>
    <w:multiLevelType w:val="hybridMultilevel"/>
    <w:tmpl w:val="4972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E08FD"/>
    <w:multiLevelType w:val="hybridMultilevel"/>
    <w:tmpl w:val="1770A984"/>
    <w:lvl w:ilvl="0" w:tplc="FFEC89A4">
      <w:start w:val="1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6F453F"/>
    <w:multiLevelType w:val="multilevel"/>
    <w:tmpl w:val="AB0A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D54B6F"/>
    <w:multiLevelType w:val="hybridMultilevel"/>
    <w:tmpl w:val="354A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F47BBD"/>
    <w:multiLevelType w:val="hybridMultilevel"/>
    <w:tmpl w:val="CC74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0266D1"/>
    <w:multiLevelType w:val="hybridMultilevel"/>
    <w:tmpl w:val="72CA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60483"/>
    <w:multiLevelType w:val="hybridMultilevel"/>
    <w:tmpl w:val="B1AC8F54"/>
    <w:lvl w:ilvl="0" w:tplc="33EEB1E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0" w15:restartNumberingAfterBreak="0">
    <w:nsid w:val="776B0636"/>
    <w:multiLevelType w:val="hybridMultilevel"/>
    <w:tmpl w:val="0E5E8DEE"/>
    <w:lvl w:ilvl="0" w:tplc="0409000F">
      <w:start w:val="1"/>
      <w:numFmt w:val="decimal"/>
      <w:lvlText w:val="%1."/>
      <w:lvlJc w:val="left"/>
      <w:pPr>
        <w:ind w:left="99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974414418">
    <w:abstractNumId w:val="24"/>
  </w:num>
  <w:num w:numId="2" w16cid:durableId="1548450466">
    <w:abstractNumId w:val="4"/>
  </w:num>
  <w:num w:numId="3" w16cid:durableId="73816595">
    <w:abstractNumId w:val="1"/>
  </w:num>
  <w:num w:numId="4" w16cid:durableId="1558786102">
    <w:abstractNumId w:val="29"/>
  </w:num>
  <w:num w:numId="5" w16cid:durableId="1560821742">
    <w:abstractNumId w:val="10"/>
  </w:num>
  <w:num w:numId="6" w16cid:durableId="465708526">
    <w:abstractNumId w:val="25"/>
  </w:num>
  <w:num w:numId="7" w16cid:durableId="105901499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9068157">
    <w:abstractNumId w:val="0"/>
  </w:num>
  <w:num w:numId="9" w16cid:durableId="1045519420">
    <w:abstractNumId w:val="17"/>
  </w:num>
  <w:num w:numId="10" w16cid:durableId="1334185459">
    <w:abstractNumId w:val="20"/>
  </w:num>
  <w:num w:numId="11" w16cid:durableId="1070956126">
    <w:abstractNumId w:val="9"/>
  </w:num>
  <w:num w:numId="12" w16cid:durableId="560023399">
    <w:abstractNumId w:val="39"/>
  </w:num>
  <w:num w:numId="13" w16cid:durableId="1940260744">
    <w:abstractNumId w:val="30"/>
  </w:num>
  <w:num w:numId="14" w16cid:durableId="806971888">
    <w:abstractNumId w:val="6"/>
  </w:num>
  <w:num w:numId="15" w16cid:durableId="471949957">
    <w:abstractNumId w:val="12"/>
  </w:num>
  <w:num w:numId="16" w16cid:durableId="1878277930">
    <w:abstractNumId w:val="33"/>
  </w:num>
  <w:num w:numId="17" w16cid:durableId="647781853">
    <w:abstractNumId w:val="40"/>
  </w:num>
  <w:num w:numId="18" w16cid:durableId="1124155182">
    <w:abstractNumId w:val="35"/>
  </w:num>
  <w:num w:numId="19" w16cid:durableId="2026855780">
    <w:abstractNumId w:val="27"/>
  </w:num>
  <w:num w:numId="20" w16cid:durableId="1350136764">
    <w:abstractNumId w:val="26"/>
  </w:num>
  <w:num w:numId="21" w16cid:durableId="1647667735">
    <w:abstractNumId w:val="21"/>
  </w:num>
  <w:num w:numId="22" w16cid:durableId="1956326084">
    <w:abstractNumId w:val="36"/>
  </w:num>
  <w:num w:numId="23" w16cid:durableId="678460418">
    <w:abstractNumId w:val="7"/>
  </w:num>
  <w:num w:numId="24" w16cid:durableId="448747775">
    <w:abstractNumId w:val="28"/>
  </w:num>
  <w:num w:numId="25" w16cid:durableId="1339115866">
    <w:abstractNumId w:val="18"/>
  </w:num>
  <w:num w:numId="26" w16cid:durableId="1739784944">
    <w:abstractNumId w:val="34"/>
  </w:num>
  <w:num w:numId="27" w16cid:durableId="728114262">
    <w:abstractNumId w:val="22"/>
  </w:num>
  <w:num w:numId="28" w16cid:durableId="594439820">
    <w:abstractNumId w:val="8"/>
  </w:num>
  <w:num w:numId="29" w16cid:durableId="1798453877">
    <w:abstractNumId w:val="32"/>
  </w:num>
  <w:num w:numId="30" w16cid:durableId="917444671">
    <w:abstractNumId w:val="31"/>
  </w:num>
  <w:num w:numId="31" w16cid:durableId="906037652">
    <w:abstractNumId w:val="15"/>
  </w:num>
  <w:num w:numId="32" w16cid:durableId="223613101">
    <w:abstractNumId w:val="37"/>
  </w:num>
  <w:num w:numId="33" w16cid:durableId="984309698">
    <w:abstractNumId w:val="38"/>
  </w:num>
  <w:num w:numId="34" w16cid:durableId="381491112">
    <w:abstractNumId w:val="19"/>
  </w:num>
  <w:num w:numId="35" w16cid:durableId="1106267264">
    <w:abstractNumId w:val="3"/>
  </w:num>
  <w:num w:numId="36" w16cid:durableId="1576360377">
    <w:abstractNumId w:val="2"/>
  </w:num>
  <w:num w:numId="37" w16cid:durableId="1084298300">
    <w:abstractNumId w:val="13"/>
  </w:num>
  <w:num w:numId="38" w16cid:durableId="730663762">
    <w:abstractNumId w:val="16"/>
  </w:num>
  <w:num w:numId="39" w16cid:durableId="473837820">
    <w:abstractNumId w:val="5"/>
  </w:num>
  <w:num w:numId="40" w16cid:durableId="513228698">
    <w:abstractNumId w:val="14"/>
  </w:num>
  <w:num w:numId="41" w16cid:durableId="944924843">
    <w:abstractNumId w:val="23"/>
  </w:num>
  <w:num w:numId="42" w16cid:durableId="5516196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B8"/>
    <w:rsid w:val="00030851"/>
    <w:rsid w:val="0004116B"/>
    <w:rsid w:val="00051115"/>
    <w:rsid w:val="0005264E"/>
    <w:rsid w:val="00066130"/>
    <w:rsid w:val="00081AB5"/>
    <w:rsid w:val="00083267"/>
    <w:rsid w:val="000A197B"/>
    <w:rsid w:val="000A48AA"/>
    <w:rsid w:val="000B1ACC"/>
    <w:rsid w:val="000B4B5E"/>
    <w:rsid w:val="000C0159"/>
    <w:rsid w:val="000C1EC1"/>
    <w:rsid w:val="000C744C"/>
    <w:rsid w:val="000C7537"/>
    <w:rsid w:val="000D127E"/>
    <w:rsid w:val="000F268F"/>
    <w:rsid w:val="000F730E"/>
    <w:rsid w:val="00101F57"/>
    <w:rsid w:val="00114036"/>
    <w:rsid w:val="00122C2A"/>
    <w:rsid w:val="00130317"/>
    <w:rsid w:val="00132C1B"/>
    <w:rsid w:val="001545F7"/>
    <w:rsid w:val="00154ABC"/>
    <w:rsid w:val="001560A1"/>
    <w:rsid w:val="00164E45"/>
    <w:rsid w:val="00167AB4"/>
    <w:rsid w:val="001712CE"/>
    <w:rsid w:val="00184606"/>
    <w:rsid w:val="001949D0"/>
    <w:rsid w:val="001A1643"/>
    <w:rsid w:val="001A6C18"/>
    <w:rsid w:val="001B1967"/>
    <w:rsid w:val="001B268A"/>
    <w:rsid w:val="001B5F06"/>
    <w:rsid w:val="001B6052"/>
    <w:rsid w:val="001B7856"/>
    <w:rsid w:val="001D0597"/>
    <w:rsid w:val="001D4468"/>
    <w:rsid w:val="001D5DCC"/>
    <w:rsid w:val="001E53DF"/>
    <w:rsid w:val="001F0D6F"/>
    <w:rsid w:val="00200F83"/>
    <w:rsid w:val="00205263"/>
    <w:rsid w:val="0021102A"/>
    <w:rsid w:val="002173DC"/>
    <w:rsid w:val="00217E7A"/>
    <w:rsid w:val="00223FB8"/>
    <w:rsid w:val="00231864"/>
    <w:rsid w:val="00234A5F"/>
    <w:rsid w:val="00245F0D"/>
    <w:rsid w:val="002522A5"/>
    <w:rsid w:val="00262B0E"/>
    <w:rsid w:val="00276576"/>
    <w:rsid w:val="00281DCC"/>
    <w:rsid w:val="00285152"/>
    <w:rsid w:val="002901A8"/>
    <w:rsid w:val="002948A0"/>
    <w:rsid w:val="002A4CCF"/>
    <w:rsid w:val="002B4E52"/>
    <w:rsid w:val="002C1C37"/>
    <w:rsid w:val="002C43A6"/>
    <w:rsid w:val="002C75A7"/>
    <w:rsid w:val="002D5684"/>
    <w:rsid w:val="002D599E"/>
    <w:rsid w:val="002D6832"/>
    <w:rsid w:val="002D6CC8"/>
    <w:rsid w:val="002E304C"/>
    <w:rsid w:val="002E750F"/>
    <w:rsid w:val="002E7787"/>
    <w:rsid w:val="002F06EB"/>
    <w:rsid w:val="002F3790"/>
    <w:rsid w:val="002F4504"/>
    <w:rsid w:val="00301085"/>
    <w:rsid w:val="003030B6"/>
    <w:rsid w:val="00303BAF"/>
    <w:rsid w:val="00304436"/>
    <w:rsid w:val="00317036"/>
    <w:rsid w:val="00330FE3"/>
    <w:rsid w:val="00343613"/>
    <w:rsid w:val="0034366C"/>
    <w:rsid w:val="003527F0"/>
    <w:rsid w:val="00360504"/>
    <w:rsid w:val="003701AF"/>
    <w:rsid w:val="00373E26"/>
    <w:rsid w:val="003751C0"/>
    <w:rsid w:val="00377CA6"/>
    <w:rsid w:val="00383BE0"/>
    <w:rsid w:val="0038668B"/>
    <w:rsid w:val="003A59B1"/>
    <w:rsid w:val="003B0C7B"/>
    <w:rsid w:val="003B3C02"/>
    <w:rsid w:val="003B76BD"/>
    <w:rsid w:val="003C0958"/>
    <w:rsid w:val="003C6D59"/>
    <w:rsid w:val="003D140F"/>
    <w:rsid w:val="003D50CA"/>
    <w:rsid w:val="003E137A"/>
    <w:rsid w:val="003E58B9"/>
    <w:rsid w:val="003F28B1"/>
    <w:rsid w:val="004123CC"/>
    <w:rsid w:val="00413693"/>
    <w:rsid w:val="00433A73"/>
    <w:rsid w:val="0047484F"/>
    <w:rsid w:val="00475F3F"/>
    <w:rsid w:val="004762BA"/>
    <w:rsid w:val="00483DC5"/>
    <w:rsid w:val="004A7BE4"/>
    <w:rsid w:val="004B04CE"/>
    <w:rsid w:val="004D1C1F"/>
    <w:rsid w:val="004D3F7B"/>
    <w:rsid w:val="004D5EBD"/>
    <w:rsid w:val="004E098C"/>
    <w:rsid w:val="004F0BFF"/>
    <w:rsid w:val="004F1321"/>
    <w:rsid w:val="005064D9"/>
    <w:rsid w:val="00507112"/>
    <w:rsid w:val="00520AA8"/>
    <w:rsid w:val="00524021"/>
    <w:rsid w:val="00524DA8"/>
    <w:rsid w:val="005329DF"/>
    <w:rsid w:val="0053602E"/>
    <w:rsid w:val="005377BC"/>
    <w:rsid w:val="00552991"/>
    <w:rsid w:val="00553625"/>
    <w:rsid w:val="00553844"/>
    <w:rsid w:val="00561895"/>
    <w:rsid w:val="0056264F"/>
    <w:rsid w:val="0056313F"/>
    <w:rsid w:val="00572E9E"/>
    <w:rsid w:val="005744C1"/>
    <w:rsid w:val="00574E65"/>
    <w:rsid w:val="00576748"/>
    <w:rsid w:val="00576DDC"/>
    <w:rsid w:val="005A2DD5"/>
    <w:rsid w:val="005A3D2C"/>
    <w:rsid w:val="005A43E3"/>
    <w:rsid w:val="005A7950"/>
    <w:rsid w:val="005B1D0A"/>
    <w:rsid w:val="005B3395"/>
    <w:rsid w:val="005D26E5"/>
    <w:rsid w:val="005E39C6"/>
    <w:rsid w:val="005F33DE"/>
    <w:rsid w:val="005F6887"/>
    <w:rsid w:val="005F7B8A"/>
    <w:rsid w:val="00607CB0"/>
    <w:rsid w:val="00614682"/>
    <w:rsid w:val="00617774"/>
    <w:rsid w:val="006408DC"/>
    <w:rsid w:val="0064378D"/>
    <w:rsid w:val="00645CCA"/>
    <w:rsid w:val="006611FF"/>
    <w:rsid w:val="006631EB"/>
    <w:rsid w:val="00663822"/>
    <w:rsid w:val="006650D5"/>
    <w:rsid w:val="006711E2"/>
    <w:rsid w:val="0068723C"/>
    <w:rsid w:val="006877CD"/>
    <w:rsid w:val="00692282"/>
    <w:rsid w:val="00695ED7"/>
    <w:rsid w:val="006A134E"/>
    <w:rsid w:val="006A1E82"/>
    <w:rsid w:val="006B79EA"/>
    <w:rsid w:val="006C22E3"/>
    <w:rsid w:val="006C280A"/>
    <w:rsid w:val="006C362E"/>
    <w:rsid w:val="006C3725"/>
    <w:rsid w:val="006C551E"/>
    <w:rsid w:val="006D08E7"/>
    <w:rsid w:val="006E0B80"/>
    <w:rsid w:val="006E1D3F"/>
    <w:rsid w:val="006E3998"/>
    <w:rsid w:val="006E572C"/>
    <w:rsid w:val="00703E0E"/>
    <w:rsid w:val="00707251"/>
    <w:rsid w:val="00714035"/>
    <w:rsid w:val="00715FB7"/>
    <w:rsid w:val="007236A6"/>
    <w:rsid w:val="007413A8"/>
    <w:rsid w:val="00742F52"/>
    <w:rsid w:val="00744069"/>
    <w:rsid w:val="00771388"/>
    <w:rsid w:val="00772355"/>
    <w:rsid w:val="00774ED5"/>
    <w:rsid w:val="007B26DD"/>
    <w:rsid w:val="007B6E22"/>
    <w:rsid w:val="007B79BB"/>
    <w:rsid w:val="007C022C"/>
    <w:rsid w:val="007C2E4C"/>
    <w:rsid w:val="007C38D9"/>
    <w:rsid w:val="007C46B7"/>
    <w:rsid w:val="007C5EA4"/>
    <w:rsid w:val="007F2E51"/>
    <w:rsid w:val="007F38D6"/>
    <w:rsid w:val="007F3AB9"/>
    <w:rsid w:val="007F6236"/>
    <w:rsid w:val="008038AC"/>
    <w:rsid w:val="0080642B"/>
    <w:rsid w:val="00806E75"/>
    <w:rsid w:val="00824C68"/>
    <w:rsid w:val="008331D6"/>
    <w:rsid w:val="00842C96"/>
    <w:rsid w:val="00844B74"/>
    <w:rsid w:val="0085628D"/>
    <w:rsid w:val="00876116"/>
    <w:rsid w:val="00891711"/>
    <w:rsid w:val="008B45E5"/>
    <w:rsid w:val="008B62C2"/>
    <w:rsid w:val="008C03C2"/>
    <w:rsid w:val="008C0EE3"/>
    <w:rsid w:val="008C1D13"/>
    <w:rsid w:val="008C22D2"/>
    <w:rsid w:val="008D72EE"/>
    <w:rsid w:val="008D758C"/>
    <w:rsid w:val="008E12B9"/>
    <w:rsid w:val="008F252F"/>
    <w:rsid w:val="009003A6"/>
    <w:rsid w:val="009111A9"/>
    <w:rsid w:val="00911CF4"/>
    <w:rsid w:val="00915200"/>
    <w:rsid w:val="009165DD"/>
    <w:rsid w:val="00930C81"/>
    <w:rsid w:val="00934636"/>
    <w:rsid w:val="009419C1"/>
    <w:rsid w:val="00943B05"/>
    <w:rsid w:val="00947222"/>
    <w:rsid w:val="00957827"/>
    <w:rsid w:val="009619A0"/>
    <w:rsid w:val="00962BC9"/>
    <w:rsid w:val="0096648E"/>
    <w:rsid w:val="00982B50"/>
    <w:rsid w:val="0099587C"/>
    <w:rsid w:val="009B112C"/>
    <w:rsid w:val="009B4AF0"/>
    <w:rsid w:val="009C53BB"/>
    <w:rsid w:val="009C7BBA"/>
    <w:rsid w:val="009D4BBA"/>
    <w:rsid w:val="00A068A2"/>
    <w:rsid w:val="00A12B0E"/>
    <w:rsid w:val="00A16E5E"/>
    <w:rsid w:val="00A24D1B"/>
    <w:rsid w:val="00A2541E"/>
    <w:rsid w:val="00A264A6"/>
    <w:rsid w:val="00A6433A"/>
    <w:rsid w:val="00A64CC2"/>
    <w:rsid w:val="00A665AD"/>
    <w:rsid w:val="00A8081C"/>
    <w:rsid w:val="00A8275D"/>
    <w:rsid w:val="00AA0BDD"/>
    <w:rsid w:val="00AA4081"/>
    <w:rsid w:val="00AB04CE"/>
    <w:rsid w:val="00AC5D05"/>
    <w:rsid w:val="00AC78A9"/>
    <w:rsid w:val="00AC7DBA"/>
    <w:rsid w:val="00AC7F63"/>
    <w:rsid w:val="00AD4C5C"/>
    <w:rsid w:val="00AD5ED7"/>
    <w:rsid w:val="00AD6EE5"/>
    <w:rsid w:val="00AE3BD0"/>
    <w:rsid w:val="00AF28EB"/>
    <w:rsid w:val="00AF536E"/>
    <w:rsid w:val="00B0228B"/>
    <w:rsid w:val="00B17BF4"/>
    <w:rsid w:val="00B2247A"/>
    <w:rsid w:val="00B23CE2"/>
    <w:rsid w:val="00B3259B"/>
    <w:rsid w:val="00B37BE9"/>
    <w:rsid w:val="00B42989"/>
    <w:rsid w:val="00B458E0"/>
    <w:rsid w:val="00B57B7D"/>
    <w:rsid w:val="00B57C7B"/>
    <w:rsid w:val="00B62F39"/>
    <w:rsid w:val="00B6470C"/>
    <w:rsid w:val="00B65201"/>
    <w:rsid w:val="00B67753"/>
    <w:rsid w:val="00B74329"/>
    <w:rsid w:val="00B747B2"/>
    <w:rsid w:val="00B7670B"/>
    <w:rsid w:val="00B776DA"/>
    <w:rsid w:val="00B83B60"/>
    <w:rsid w:val="00B939CA"/>
    <w:rsid w:val="00B94ADE"/>
    <w:rsid w:val="00BA15C8"/>
    <w:rsid w:val="00BA5CC6"/>
    <w:rsid w:val="00BB1E91"/>
    <w:rsid w:val="00BB7477"/>
    <w:rsid w:val="00BC4AA8"/>
    <w:rsid w:val="00BC64B3"/>
    <w:rsid w:val="00BD4EA7"/>
    <w:rsid w:val="00C04477"/>
    <w:rsid w:val="00C05BB0"/>
    <w:rsid w:val="00C101F7"/>
    <w:rsid w:val="00C139F7"/>
    <w:rsid w:val="00C15AA4"/>
    <w:rsid w:val="00C228FB"/>
    <w:rsid w:val="00C26C22"/>
    <w:rsid w:val="00C32EC7"/>
    <w:rsid w:val="00C3399E"/>
    <w:rsid w:val="00C40E2D"/>
    <w:rsid w:val="00C45E26"/>
    <w:rsid w:val="00C504C7"/>
    <w:rsid w:val="00C5398C"/>
    <w:rsid w:val="00C541D2"/>
    <w:rsid w:val="00C54306"/>
    <w:rsid w:val="00C63AD0"/>
    <w:rsid w:val="00C64042"/>
    <w:rsid w:val="00C73AEF"/>
    <w:rsid w:val="00C75A1B"/>
    <w:rsid w:val="00C75F99"/>
    <w:rsid w:val="00CA3C4B"/>
    <w:rsid w:val="00CB37EF"/>
    <w:rsid w:val="00CB4CA3"/>
    <w:rsid w:val="00CC477D"/>
    <w:rsid w:val="00CD48B5"/>
    <w:rsid w:val="00CE0783"/>
    <w:rsid w:val="00CF3121"/>
    <w:rsid w:val="00D16349"/>
    <w:rsid w:val="00D169D3"/>
    <w:rsid w:val="00D34A11"/>
    <w:rsid w:val="00D3618C"/>
    <w:rsid w:val="00D37AD6"/>
    <w:rsid w:val="00D44FA0"/>
    <w:rsid w:val="00D4663F"/>
    <w:rsid w:val="00D4679F"/>
    <w:rsid w:val="00D469A5"/>
    <w:rsid w:val="00D67B4C"/>
    <w:rsid w:val="00D741FE"/>
    <w:rsid w:val="00D8031A"/>
    <w:rsid w:val="00D82A9C"/>
    <w:rsid w:val="00DA6255"/>
    <w:rsid w:val="00DA6A51"/>
    <w:rsid w:val="00DC1961"/>
    <w:rsid w:val="00DC5783"/>
    <w:rsid w:val="00DE1C86"/>
    <w:rsid w:val="00DF70A8"/>
    <w:rsid w:val="00DF780A"/>
    <w:rsid w:val="00E00F3A"/>
    <w:rsid w:val="00E07551"/>
    <w:rsid w:val="00E22F7A"/>
    <w:rsid w:val="00E24D3B"/>
    <w:rsid w:val="00E307DF"/>
    <w:rsid w:val="00E432B6"/>
    <w:rsid w:val="00E51E86"/>
    <w:rsid w:val="00E6305D"/>
    <w:rsid w:val="00E67DDD"/>
    <w:rsid w:val="00E7048E"/>
    <w:rsid w:val="00E84B31"/>
    <w:rsid w:val="00E9437C"/>
    <w:rsid w:val="00E95A3C"/>
    <w:rsid w:val="00E9745F"/>
    <w:rsid w:val="00EB5D2F"/>
    <w:rsid w:val="00EC02FA"/>
    <w:rsid w:val="00EC3772"/>
    <w:rsid w:val="00EC49C8"/>
    <w:rsid w:val="00EC516F"/>
    <w:rsid w:val="00EE0CAD"/>
    <w:rsid w:val="00EF0CB3"/>
    <w:rsid w:val="00EF30B3"/>
    <w:rsid w:val="00F121E9"/>
    <w:rsid w:val="00F15F8D"/>
    <w:rsid w:val="00F22829"/>
    <w:rsid w:val="00F40468"/>
    <w:rsid w:val="00F421EE"/>
    <w:rsid w:val="00F60D76"/>
    <w:rsid w:val="00F817CE"/>
    <w:rsid w:val="00F81AB8"/>
    <w:rsid w:val="00F84443"/>
    <w:rsid w:val="00FA0252"/>
    <w:rsid w:val="00FA6892"/>
    <w:rsid w:val="00FD5810"/>
    <w:rsid w:val="00FD6FBF"/>
    <w:rsid w:val="00FE1F9F"/>
    <w:rsid w:val="00FE2A9E"/>
    <w:rsid w:val="00FE5CCD"/>
    <w:rsid w:val="00FF0F33"/>
    <w:rsid w:val="00FF3BDD"/>
    <w:rsid w:val="00FF3E6C"/>
    <w:rsid w:val="013848C4"/>
    <w:rsid w:val="0185A45B"/>
    <w:rsid w:val="01C89EAB"/>
    <w:rsid w:val="01DFB547"/>
    <w:rsid w:val="020BBFF6"/>
    <w:rsid w:val="0277B5D3"/>
    <w:rsid w:val="032F7CCF"/>
    <w:rsid w:val="0340D924"/>
    <w:rsid w:val="035CD2C7"/>
    <w:rsid w:val="038F4EE5"/>
    <w:rsid w:val="03C078D1"/>
    <w:rsid w:val="03EB8225"/>
    <w:rsid w:val="03F8B9AD"/>
    <w:rsid w:val="040C6A77"/>
    <w:rsid w:val="04138634"/>
    <w:rsid w:val="042EA5A2"/>
    <w:rsid w:val="043C7959"/>
    <w:rsid w:val="04F1998B"/>
    <w:rsid w:val="052603F5"/>
    <w:rsid w:val="05278CF4"/>
    <w:rsid w:val="057BBEFA"/>
    <w:rsid w:val="05AD81D4"/>
    <w:rsid w:val="05AF5695"/>
    <w:rsid w:val="05B581E9"/>
    <w:rsid w:val="05C6DED2"/>
    <w:rsid w:val="05E6E41F"/>
    <w:rsid w:val="06179198"/>
    <w:rsid w:val="06262DFA"/>
    <w:rsid w:val="0659157E"/>
    <w:rsid w:val="069B2937"/>
    <w:rsid w:val="07575F07"/>
    <w:rsid w:val="07892407"/>
    <w:rsid w:val="07A98A21"/>
    <w:rsid w:val="07C17151"/>
    <w:rsid w:val="07CF91DF"/>
    <w:rsid w:val="0813BA18"/>
    <w:rsid w:val="08145CA1"/>
    <w:rsid w:val="0865A1A8"/>
    <w:rsid w:val="093C870D"/>
    <w:rsid w:val="098F949F"/>
    <w:rsid w:val="09C5C0A3"/>
    <w:rsid w:val="09E5A97F"/>
    <w:rsid w:val="09F14867"/>
    <w:rsid w:val="0AE56991"/>
    <w:rsid w:val="0B2A9EDA"/>
    <w:rsid w:val="0B46B572"/>
    <w:rsid w:val="0B5EBCEE"/>
    <w:rsid w:val="0B7F3220"/>
    <w:rsid w:val="0BADC51C"/>
    <w:rsid w:val="0C6058C9"/>
    <w:rsid w:val="0C8166DA"/>
    <w:rsid w:val="0CFF1B11"/>
    <w:rsid w:val="0D02D7DE"/>
    <w:rsid w:val="0D8C4AE2"/>
    <w:rsid w:val="0DBFE2F0"/>
    <w:rsid w:val="0DCD95E6"/>
    <w:rsid w:val="0E21E4E0"/>
    <w:rsid w:val="0E60741B"/>
    <w:rsid w:val="0E85BB42"/>
    <w:rsid w:val="0FD772E2"/>
    <w:rsid w:val="10217C8A"/>
    <w:rsid w:val="10972965"/>
    <w:rsid w:val="10BA1B98"/>
    <w:rsid w:val="10BB7716"/>
    <w:rsid w:val="10F77ECF"/>
    <w:rsid w:val="11069647"/>
    <w:rsid w:val="1151BC62"/>
    <w:rsid w:val="1172D3D2"/>
    <w:rsid w:val="11D6B73D"/>
    <w:rsid w:val="12BD1F17"/>
    <w:rsid w:val="13ACCF11"/>
    <w:rsid w:val="140EACE0"/>
    <w:rsid w:val="141A276D"/>
    <w:rsid w:val="145FF992"/>
    <w:rsid w:val="148A2735"/>
    <w:rsid w:val="14A1A051"/>
    <w:rsid w:val="14DEC7FC"/>
    <w:rsid w:val="14F164FB"/>
    <w:rsid w:val="14FDBC95"/>
    <w:rsid w:val="151B25DE"/>
    <w:rsid w:val="1529AC1C"/>
    <w:rsid w:val="1549372B"/>
    <w:rsid w:val="1580F926"/>
    <w:rsid w:val="15ABB50D"/>
    <w:rsid w:val="15CCDADB"/>
    <w:rsid w:val="16B2FF2D"/>
    <w:rsid w:val="175F75FF"/>
    <w:rsid w:val="18BD48B6"/>
    <w:rsid w:val="18C75C33"/>
    <w:rsid w:val="19034567"/>
    <w:rsid w:val="19249CF7"/>
    <w:rsid w:val="19672307"/>
    <w:rsid w:val="196B167F"/>
    <w:rsid w:val="196F1358"/>
    <w:rsid w:val="1A4D9EFC"/>
    <w:rsid w:val="1AEACAF0"/>
    <w:rsid w:val="1B023C0B"/>
    <w:rsid w:val="1B19516B"/>
    <w:rsid w:val="1B2B078A"/>
    <w:rsid w:val="1B6BCF29"/>
    <w:rsid w:val="1BC24616"/>
    <w:rsid w:val="1BF5E653"/>
    <w:rsid w:val="1C27E571"/>
    <w:rsid w:val="1C55491C"/>
    <w:rsid w:val="1C9F782A"/>
    <w:rsid w:val="1CA93F35"/>
    <w:rsid w:val="1CEAB8B9"/>
    <w:rsid w:val="1CEECC13"/>
    <w:rsid w:val="1D872084"/>
    <w:rsid w:val="1DAA12D2"/>
    <w:rsid w:val="1DD879CA"/>
    <w:rsid w:val="1E1BDFED"/>
    <w:rsid w:val="1F63E7B3"/>
    <w:rsid w:val="1F7BEF7B"/>
    <w:rsid w:val="1FB78520"/>
    <w:rsid w:val="1FFB1F0A"/>
    <w:rsid w:val="2072D99F"/>
    <w:rsid w:val="20AB6F00"/>
    <w:rsid w:val="21983873"/>
    <w:rsid w:val="21BCAB08"/>
    <w:rsid w:val="21C594C4"/>
    <w:rsid w:val="2205B1BA"/>
    <w:rsid w:val="22C5CC4F"/>
    <w:rsid w:val="232A209E"/>
    <w:rsid w:val="234BBE6F"/>
    <w:rsid w:val="23E90475"/>
    <w:rsid w:val="24036973"/>
    <w:rsid w:val="2456A8CD"/>
    <w:rsid w:val="254D90E2"/>
    <w:rsid w:val="259AD8E5"/>
    <w:rsid w:val="2667E56E"/>
    <w:rsid w:val="26914B1B"/>
    <w:rsid w:val="26ADA282"/>
    <w:rsid w:val="26E2B16A"/>
    <w:rsid w:val="27515D41"/>
    <w:rsid w:val="276C5F07"/>
    <w:rsid w:val="276FAC31"/>
    <w:rsid w:val="27926AB2"/>
    <w:rsid w:val="27A16B12"/>
    <w:rsid w:val="27F8C835"/>
    <w:rsid w:val="282B2AEF"/>
    <w:rsid w:val="283A7FD9"/>
    <w:rsid w:val="286597EE"/>
    <w:rsid w:val="28865635"/>
    <w:rsid w:val="28C1EA08"/>
    <w:rsid w:val="28C4869B"/>
    <w:rsid w:val="291AA3C7"/>
    <w:rsid w:val="29583E5C"/>
    <w:rsid w:val="2A225234"/>
    <w:rsid w:val="2A6BC110"/>
    <w:rsid w:val="2B422DC1"/>
    <w:rsid w:val="2BB98A1B"/>
    <w:rsid w:val="2BC22EB8"/>
    <w:rsid w:val="2C37D015"/>
    <w:rsid w:val="2C73D659"/>
    <w:rsid w:val="2C9C6F67"/>
    <w:rsid w:val="2CA354BC"/>
    <w:rsid w:val="2CBC065F"/>
    <w:rsid w:val="2D521073"/>
    <w:rsid w:val="2E001685"/>
    <w:rsid w:val="2E38E5E5"/>
    <w:rsid w:val="2E9854C4"/>
    <w:rsid w:val="2F406640"/>
    <w:rsid w:val="2FAE8F24"/>
    <w:rsid w:val="300C3942"/>
    <w:rsid w:val="3036CBA4"/>
    <w:rsid w:val="30A39D45"/>
    <w:rsid w:val="30AF5C49"/>
    <w:rsid w:val="30FD397E"/>
    <w:rsid w:val="31345C6D"/>
    <w:rsid w:val="31384AC4"/>
    <w:rsid w:val="3188D069"/>
    <w:rsid w:val="31BEE987"/>
    <w:rsid w:val="31F97B40"/>
    <w:rsid w:val="3246395C"/>
    <w:rsid w:val="327B8166"/>
    <w:rsid w:val="3286158E"/>
    <w:rsid w:val="328FB376"/>
    <w:rsid w:val="32B09096"/>
    <w:rsid w:val="33226AA9"/>
    <w:rsid w:val="33E82434"/>
    <w:rsid w:val="3486B28C"/>
    <w:rsid w:val="34F0B9BD"/>
    <w:rsid w:val="3510C465"/>
    <w:rsid w:val="352D8DF5"/>
    <w:rsid w:val="354A4165"/>
    <w:rsid w:val="3656FC41"/>
    <w:rsid w:val="36961347"/>
    <w:rsid w:val="36E0792E"/>
    <w:rsid w:val="375C67F6"/>
    <w:rsid w:val="37C01CB1"/>
    <w:rsid w:val="37DB2650"/>
    <w:rsid w:val="37E51781"/>
    <w:rsid w:val="3834A719"/>
    <w:rsid w:val="3893048E"/>
    <w:rsid w:val="389F51BD"/>
    <w:rsid w:val="391511C5"/>
    <w:rsid w:val="391CAAEC"/>
    <w:rsid w:val="393C463F"/>
    <w:rsid w:val="39B9FA5E"/>
    <w:rsid w:val="3A27A656"/>
    <w:rsid w:val="3A4179A8"/>
    <w:rsid w:val="3A502740"/>
    <w:rsid w:val="3AEAD70C"/>
    <w:rsid w:val="3B009E8E"/>
    <w:rsid w:val="3B209300"/>
    <w:rsid w:val="3B839D44"/>
    <w:rsid w:val="3BC3F5FE"/>
    <w:rsid w:val="3BDC0847"/>
    <w:rsid w:val="3BEBF7A1"/>
    <w:rsid w:val="3C86A76D"/>
    <w:rsid w:val="3CA0E0BC"/>
    <w:rsid w:val="3CC1181D"/>
    <w:rsid w:val="3D7060B2"/>
    <w:rsid w:val="3D87C802"/>
    <w:rsid w:val="3E3C720F"/>
    <w:rsid w:val="3EA8FA3E"/>
    <w:rsid w:val="3FC772D4"/>
    <w:rsid w:val="400A4B2F"/>
    <w:rsid w:val="4044CA9F"/>
    <w:rsid w:val="40743056"/>
    <w:rsid w:val="40B4FBF9"/>
    <w:rsid w:val="40F49301"/>
    <w:rsid w:val="40FD1344"/>
    <w:rsid w:val="410BC2E1"/>
    <w:rsid w:val="41163755"/>
    <w:rsid w:val="41E09B00"/>
    <w:rsid w:val="42C2C58D"/>
    <w:rsid w:val="42CD3DD6"/>
    <w:rsid w:val="430D21C9"/>
    <w:rsid w:val="430F893C"/>
    <w:rsid w:val="43195F37"/>
    <w:rsid w:val="433062DC"/>
    <w:rsid w:val="4397CFF9"/>
    <w:rsid w:val="44399E35"/>
    <w:rsid w:val="4502B4C2"/>
    <w:rsid w:val="45108777"/>
    <w:rsid w:val="454922EE"/>
    <w:rsid w:val="454EAC46"/>
    <w:rsid w:val="45748943"/>
    <w:rsid w:val="45857C45"/>
    <w:rsid w:val="4592FFD1"/>
    <w:rsid w:val="45B7A091"/>
    <w:rsid w:val="46143E67"/>
    <w:rsid w:val="46478A6F"/>
    <w:rsid w:val="46EF82F0"/>
    <w:rsid w:val="46F697E2"/>
    <w:rsid w:val="470AC1B1"/>
    <w:rsid w:val="47688E63"/>
    <w:rsid w:val="4768D807"/>
    <w:rsid w:val="47701733"/>
    <w:rsid w:val="47C4EED7"/>
    <w:rsid w:val="481F9B2E"/>
    <w:rsid w:val="48466BCF"/>
    <w:rsid w:val="48482839"/>
    <w:rsid w:val="488B5351"/>
    <w:rsid w:val="48F28550"/>
    <w:rsid w:val="492AE4A7"/>
    <w:rsid w:val="49CEB834"/>
    <w:rsid w:val="4A1404DD"/>
    <w:rsid w:val="4A9D1BB0"/>
    <w:rsid w:val="4AC64FEC"/>
    <w:rsid w:val="4ADDBDA3"/>
    <w:rsid w:val="4AE24B55"/>
    <w:rsid w:val="4AFAA1E2"/>
    <w:rsid w:val="4B137428"/>
    <w:rsid w:val="4B7F423F"/>
    <w:rsid w:val="4C07396C"/>
    <w:rsid w:val="4CA76519"/>
    <w:rsid w:val="4D4688E2"/>
    <w:rsid w:val="4D622E4F"/>
    <w:rsid w:val="4D684A88"/>
    <w:rsid w:val="4EACD4AD"/>
    <w:rsid w:val="4F3E9B03"/>
    <w:rsid w:val="4F4C8867"/>
    <w:rsid w:val="4FD64FFE"/>
    <w:rsid w:val="4FF4C96F"/>
    <w:rsid w:val="50920F59"/>
    <w:rsid w:val="50E2243B"/>
    <w:rsid w:val="5125962B"/>
    <w:rsid w:val="51749E84"/>
    <w:rsid w:val="51B2D4FF"/>
    <w:rsid w:val="5285E26A"/>
    <w:rsid w:val="52C3343C"/>
    <w:rsid w:val="52DCFD44"/>
    <w:rsid w:val="536F377C"/>
    <w:rsid w:val="53EC806A"/>
    <w:rsid w:val="54684145"/>
    <w:rsid w:val="54FAEC86"/>
    <w:rsid w:val="5518E15B"/>
    <w:rsid w:val="555CD817"/>
    <w:rsid w:val="558E32EF"/>
    <w:rsid w:val="55917BDF"/>
    <w:rsid w:val="55D4C886"/>
    <w:rsid w:val="56245EBA"/>
    <w:rsid w:val="56CFF264"/>
    <w:rsid w:val="572A0350"/>
    <w:rsid w:val="57389530"/>
    <w:rsid w:val="57A19B77"/>
    <w:rsid w:val="57C6E8C5"/>
    <w:rsid w:val="57DC7BB1"/>
    <w:rsid w:val="585BA9A0"/>
    <w:rsid w:val="586DEDD4"/>
    <w:rsid w:val="58A45E58"/>
    <w:rsid w:val="58B15A86"/>
    <w:rsid w:val="58EDF5EE"/>
    <w:rsid w:val="58FBBDA3"/>
    <w:rsid w:val="58FC13EC"/>
    <w:rsid w:val="5937DEF5"/>
    <w:rsid w:val="596CC2C7"/>
    <w:rsid w:val="597D326A"/>
    <w:rsid w:val="5980BE5B"/>
    <w:rsid w:val="599A6643"/>
    <w:rsid w:val="5A6FBA86"/>
    <w:rsid w:val="5A805A97"/>
    <w:rsid w:val="5ABDE648"/>
    <w:rsid w:val="5AD44DA0"/>
    <w:rsid w:val="5B33B760"/>
    <w:rsid w:val="5B861D8B"/>
    <w:rsid w:val="5B8B266F"/>
    <w:rsid w:val="5BBCA06E"/>
    <w:rsid w:val="5C4832FB"/>
    <w:rsid w:val="5C90E3A7"/>
    <w:rsid w:val="5C92D2EF"/>
    <w:rsid w:val="5CBA0264"/>
    <w:rsid w:val="5CD915AC"/>
    <w:rsid w:val="5CDE6343"/>
    <w:rsid w:val="5CE4ECF0"/>
    <w:rsid w:val="5D743E4B"/>
    <w:rsid w:val="5D84352C"/>
    <w:rsid w:val="5D95429D"/>
    <w:rsid w:val="5E55D2C5"/>
    <w:rsid w:val="5E70EF43"/>
    <w:rsid w:val="5E9858BF"/>
    <w:rsid w:val="5FBC3418"/>
    <w:rsid w:val="5FE77365"/>
    <w:rsid w:val="6078B104"/>
    <w:rsid w:val="6090E425"/>
    <w:rsid w:val="60D9FE46"/>
    <w:rsid w:val="60E95E34"/>
    <w:rsid w:val="615ADCFD"/>
    <w:rsid w:val="61A4E31E"/>
    <w:rsid w:val="61B979EF"/>
    <w:rsid w:val="61D06288"/>
    <w:rsid w:val="6205E40D"/>
    <w:rsid w:val="625AA1C6"/>
    <w:rsid w:val="63774632"/>
    <w:rsid w:val="6377A193"/>
    <w:rsid w:val="64610448"/>
    <w:rsid w:val="64E345F2"/>
    <w:rsid w:val="6545587A"/>
    <w:rsid w:val="66ACC9F5"/>
    <w:rsid w:val="66B1ABE2"/>
    <w:rsid w:val="66BC35C7"/>
    <w:rsid w:val="66FB9898"/>
    <w:rsid w:val="670DE1F3"/>
    <w:rsid w:val="67E6C153"/>
    <w:rsid w:val="67FEA92C"/>
    <w:rsid w:val="68348AD1"/>
    <w:rsid w:val="6834BCEB"/>
    <w:rsid w:val="68502C50"/>
    <w:rsid w:val="689B38F5"/>
    <w:rsid w:val="6928BC79"/>
    <w:rsid w:val="699804D8"/>
    <w:rsid w:val="69A4B6B7"/>
    <w:rsid w:val="69DC4B00"/>
    <w:rsid w:val="69F8E302"/>
    <w:rsid w:val="6AB4CEE6"/>
    <w:rsid w:val="6AFA7C95"/>
    <w:rsid w:val="6B129C35"/>
    <w:rsid w:val="6B6AA450"/>
    <w:rsid w:val="6B9095D8"/>
    <w:rsid w:val="6C0974CB"/>
    <w:rsid w:val="6C429C5E"/>
    <w:rsid w:val="6C99B6FC"/>
    <w:rsid w:val="6E0AFAFF"/>
    <w:rsid w:val="6E2FF248"/>
    <w:rsid w:val="6E633659"/>
    <w:rsid w:val="6E956402"/>
    <w:rsid w:val="6EB791B3"/>
    <w:rsid w:val="6EF82E67"/>
    <w:rsid w:val="704DF5D2"/>
    <w:rsid w:val="7070001B"/>
    <w:rsid w:val="70E30666"/>
    <w:rsid w:val="7103FDC6"/>
    <w:rsid w:val="7107E969"/>
    <w:rsid w:val="716597C2"/>
    <w:rsid w:val="71719AEB"/>
    <w:rsid w:val="71A15034"/>
    <w:rsid w:val="71C7458C"/>
    <w:rsid w:val="71F594E7"/>
    <w:rsid w:val="720F1559"/>
    <w:rsid w:val="72F13C6E"/>
    <w:rsid w:val="73058E7A"/>
    <w:rsid w:val="73A5B57A"/>
    <w:rsid w:val="73B5569D"/>
    <w:rsid w:val="73EB627A"/>
    <w:rsid w:val="741A2242"/>
    <w:rsid w:val="74E35F99"/>
    <w:rsid w:val="74E43510"/>
    <w:rsid w:val="74F8EB66"/>
    <w:rsid w:val="7566B25E"/>
    <w:rsid w:val="75C4505B"/>
    <w:rsid w:val="75D0385B"/>
    <w:rsid w:val="75DC7A2B"/>
    <w:rsid w:val="75F8C1AA"/>
    <w:rsid w:val="76530998"/>
    <w:rsid w:val="769F2FB0"/>
    <w:rsid w:val="773CAE62"/>
    <w:rsid w:val="77851428"/>
    <w:rsid w:val="785EC98E"/>
    <w:rsid w:val="792AA46F"/>
    <w:rsid w:val="79D44843"/>
    <w:rsid w:val="79E05D60"/>
    <w:rsid w:val="7B37B10D"/>
    <w:rsid w:val="7B4337BB"/>
    <w:rsid w:val="7B779388"/>
    <w:rsid w:val="7B7BF4C1"/>
    <w:rsid w:val="7BD524EF"/>
    <w:rsid w:val="7BF05F7E"/>
    <w:rsid w:val="7C4C28DD"/>
    <w:rsid w:val="7C802125"/>
    <w:rsid w:val="7CAAEFA7"/>
    <w:rsid w:val="7D00D322"/>
    <w:rsid w:val="7D248FCB"/>
    <w:rsid w:val="7E6CDAF6"/>
    <w:rsid w:val="7E880B2D"/>
    <w:rsid w:val="7EDB25AB"/>
    <w:rsid w:val="7F103FD7"/>
    <w:rsid w:val="7F7E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7FFD"/>
  <w15:docId w15:val="{56942BF9-4EDE-4EA9-A31A-8782160D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DCC"/>
    <w:pPr>
      <w:ind w:left="720"/>
      <w:contextualSpacing/>
    </w:pPr>
  </w:style>
  <w:style w:type="paragraph" w:customStyle="1" w:styleId="Default">
    <w:name w:val="Default"/>
    <w:rsid w:val="00E704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ynqvb">
    <w:name w:val="rynqvb"/>
    <w:basedOn w:val="DefaultParagraphFont"/>
    <w:rsid w:val="00B57B7D"/>
  </w:style>
  <w:style w:type="paragraph" w:customStyle="1" w:styleId="titleTOR">
    <w:name w:val="title TOR"/>
    <w:basedOn w:val="Normal"/>
    <w:qFormat/>
    <w:rsid w:val="007F38D6"/>
    <w:pPr>
      <w:keepNext/>
      <w:numPr>
        <w:numId w:val="7"/>
      </w:numPr>
      <w:tabs>
        <w:tab w:val="num" w:pos="720"/>
      </w:tabs>
      <w:spacing w:before="240" w:after="120" w:line="240" w:lineRule="auto"/>
    </w:pPr>
    <w:rPr>
      <w:rFonts w:ascii="Times New Roman" w:eastAsia="Times New Roman" w:hAnsi="Times New Roman" w:cs="Times New Roman"/>
      <w:b/>
      <w:sz w:val="24"/>
      <w:szCs w:val="24"/>
      <w:lang w:val="en-GB"/>
    </w:rPr>
  </w:style>
  <w:style w:type="paragraph" w:styleId="NormalWeb">
    <w:name w:val="Normal (Web)"/>
    <w:basedOn w:val="Normal"/>
    <w:uiPriority w:val="99"/>
    <w:unhideWhenUsed/>
    <w:rsid w:val="008C1D13"/>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111A9"/>
    <w:rPr>
      <w:b/>
      <w:bCs/>
    </w:rPr>
  </w:style>
  <w:style w:type="character" w:customStyle="1" w:styleId="CommentSubjectChar">
    <w:name w:val="Comment Subject Char"/>
    <w:basedOn w:val="CommentTextChar"/>
    <w:link w:val="CommentSubject"/>
    <w:uiPriority w:val="99"/>
    <w:semiHidden/>
    <w:rsid w:val="009111A9"/>
    <w:rPr>
      <w:b/>
      <w:bCs/>
      <w:sz w:val="20"/>
      <w:szCs w:val="20"/>
    </w:rPr>
  </w:style>
  <w:style w:type="paragraph" w:styleId="Revision">
    <w:name w:val="Revision"/>
    <w:hidden/>
    <w:uiPriority w:val="99"/>
    <w:semiHidden/>
    <w:rsid w:val="00276576"/>
    <w:pPr>
      <w:spacing w:after="0" w:line="240" w:lineRule="auto"/>
    </w:pPr>
  </w:style>
  <w:style w:type="paragraph" w:styleId="Header">
    <w:name w:val="header"/>
    <w:basedOn w:val="Normal"/>
    <w:link w:val="HeaderChar"/>
    <w:uiPriority w:val="99"/>
    <w:semiHidden/>
    <w:unhideWhenUsed/>
    <w:rsid w:val="004748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84F"/>
  </w:style>
  <w:style w:type="paragraph" w:styleId="Footer">
    <w:name w:val="footer"/>
    <w:basedOn w:val="Normal"/>
    <w:link w:val="FooterChar"/>
    <w:uiPriority w:val="99"/>
    <w:semiHidden/>
    <w:unhideWhenUsed/>
    <w:rsid w:val="004748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484F"/>
  </w:style>
  <w:style w:type="character" w:styleId="Hyperlink">
    <w:name w:val="Hyperlink"/>
    <w:basedOn w:val="DefaultParagraphFont"/>
    <w:uiPriority w:val="99"/>
    <w:unhideWhenUsed/>
    <w:rsid w:val="00AF536E"/>
    <w:rPr>
      <w:color w:val="0563C1" w:themeColor="hyperlink"/>
      <w:u w:val="single"/>
    </w:rPr>
  </w:style>
  <w:style w:type="character" w:styleId="UnresolvedMention">
    <w:name w:val="Unresolved Mention"/>
    <w:basedOn w:val="DefaultParagraphFont"/>
    <w:uiPriority w:val="99"/>
    <w:semiHidden/>
    <w:unhideWhenUsed/>
    <w:rsid w:val="00AF536E"/>
    <w:rPr>
      <w:color w:val="605E5C"/>
      <w:shd w:val="clear" w:color="auto" w:fill="E1DFDD"/>
    </w:rPr>
  </w:style>
  <w:style w:type="character" w:styleId="Strong">
    <w:name w:val="Strong"/>
    <w:basedOn w:val="DefaultParagraphFont"/>
    <w:uiPriority w:val="22"/>
    <w:qFormat/>
    <w:rsid w:val="008E12B9"/>
    <w:rPr>
      <w:b/>
      <w:bCs/>
    </w:rPr>
  </w:style>
  <w:style w:type="character" w:styleId="Mention">
    <w:name w:val="Mention"/>
    <w:basedOn w:val="DefaultParagraphFont"/>
    <w:uiPriority w:val="99"/>
    <w:unhideWhenUsed/>
    <w:rPr>
      <w:color w:val="2B579A"/>
      <w:shd w:val="clear" w:color="auto" w:fill="E6E6E6"/>
    </w:rPr>
  </w:style>
  <w:style w:type="character" w:styleId="Emphasis">
    <w:name w:val="Emphasis"/>
    <w:basedOn w:val="DefaultParagraphFont"/>
    <w:uiPriority w:val="20"/>
    <w:qFormat/>
    <w:rsid w:val="00AA0B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972">
      <w:bodyDiv w:val="1"/>
      <w:marLeft w:val="0"/>
      <w:marRight w:val="0"/>
      <w:marTop w:val="0"/>
      <w:marBottom w:val="0"/>
      <w:divBdr>
        <w:top w:val="none" w:sz="0" w:space="0" w:color="auto"/>
        <w:left w:val="none" w:sz="0" w:space="0" w:color="auto"/>
        <w:bottom w:val="none" w:sz="0" w:space="0" w:color="auto"/>
        <w:right w:val="none" w:sz="0" w:space="0" w:color="auto"/>
      </w:divBdr>
    </w:div>
    <w:div w:id="6909056">
      <w:bodyDiv w:val="1"/>
      <w:marLeft w:val="0"/>
      <w:marRight w:val="0"/>
      <w:marTop w:val="0"/>
      <w:marBottom w:val="0"/>
      <w:divBdr>
        <w:top w:val="none" w:sz="0" w:space="0" w:color="auto"/>
        <w:left w:val="none" w:sz="0" w:space="0" w:color="auto"/>
        <w:bottom w:val="none" w:sz="0" w:space="0" w:color="auto"/>
        <w:right w:val="none" w:sz="0" w:space="0" w:color="auto"/>
      </w:divBdr>
    </w:div>
    <w:div w:id="41901775">
      <w:bodyDiv w:val="1"/>
      <w:marLeft w:val="0"/>
      <w:marRight w:val="0"/>
      <w:marTop w:val="0"/>
      <w:marBottom w:val="0"/>
      <w:divBdr>
        <w:top w:val="none" w:sz="0" w:space="0" w:color="auto"/>
        <w:left w:val="none" w:sz="0" w:space="0" w:color="auto"/>
        <w:bottom w:val="none" w:sz="0" w:space="0" w:color="auto"/>
        <w:right w:val="none" w:sz="0" w:space="0" w:color="auto"/>
      </w:divBdr>
    </w:div>
    <w:div w:id="59444090">
      <w:bodyDiv w:val="1"/>
      <w:marLeft w:val="0"/>
      <w:marRight w:val="0"/>
      <w:marTop w:val="0"/>
      <w:marBottom w:val="0"/>
      <w:divBdr>
        <w:top w:val="none" w:sz="0" w:space="0" w:color="auto"/>
        <w:left w:val="none" w:sz="0" w:space="0" w:color="auto"/>
        <w:bottom w:val="none" w:sz="0" w:space="0" w:color="auto"/>
        <w:right w:val="none" w:sz="0" w:space="0" w:color="auto"/>
      </w:divBdr>
    </w:div>
    <w:div w:id="214590521">
      <w:bodyDiv w:val="1"/>
      <w:marLeft w:val="0"/>
      <w:marRight w:val="0"/>
      <w:marTop w:val="0"/>
      <w:marBottom w:val="0"/>
      <w:divBdr>
        <w:top w:val="none" w:sz="0" w:space="0" w:color="auto"/>
        <w:left w:val="none" w:sz="0" w:space="0" w:color="auto"/>
        <w:bottom w:val="none" w:sz="0" w:space="0" w:color="auto"/>
        <w:right w:val="none" w:sz="0" w:space="0" w:color="auto"/>
      </w:divBdr>
    </w:div>
    <w:div w:id="278295275">
      <w:bodyDiv w:val="1"/>
      <w:marLeft w:val="0"/>
      <w:marRight w:val="0"/>
      <w:marTop w:val="0"/>
      <w:marBottom w:val="0"/>
      <w:divBdr>
        <w:top w:val="none" w:sz="0" w:space="0" w:color="auto"/>
        <w:left w:val="none" w:sz="0" w:space="0" w:color="auto"/>
        <w:bottom w:val="none" w:sz="0" w:space="0" w:color="auto"/>
        <w:right w:val="none" w:sz="0" w:space="0" w:color="auto"/>
      </w:divBdr>
    </w:div>
    <w:div w:id="400562158">
      <w:bodyDiv w:val="1"/>
      <w:marLeft w:val="0"/>
      <w:marRight w:val="0"/>
      <w:marTop w:val="0"/>
      <w:marBottom w:val="0"/>
      <w:divBdr>
        <w:top w:val="none" w:sz="0" w:space="0" w:color="auto"/>
        <w:left w:val="none" w:sz="0" w:space="0" w:color="auto"/>
        <w:bottom w:val="none" w:sz="0" w:space="0" w:color="auto"/>
        <w:right w:val="none" w:sz="0" w:space="0" w:color="auto"/>
      </w:divBdr>
    </w:div>
    <w:div w:id="449276126">
      <w:bodyDiv w:val="1"/>
      <w:marLeft w:val="0"/>
      <w:marRight w:val="0"/>
      <w:marTop w:val="0"/>
      <w:marBottom w:val="0"/>
      <w:divBdr>
        <w:top w:val="none" w:sz="0" w:space="0" w:color="auto"/>
        <w:left w:val="none" w:sz="0" w:space="0" w:color="auto"/>
        <w:bottom w:val="none" w:sz="0" w:space="0" w:color="auto"/>
        <w:right w:val="none" w:sz="0" w:space="0" w:color="auto"/>
      </w:divBdr>
    </w:div>
    <w:div w:id="475802057">
      <w:bodyDiv w:val="1"/>
      <w:marLeft w:val="0"/>
      <w:marRight w:val="0"/>
      <w:marTop w:val="0"/>
      <w:marBottom w:val="0"/>
      <w:divBdr>
        <w:top w:val="none" w:sz="0" w:space="0" w:color="auto"/>
        <w:left w:val="none" w:sz="0" w:space="0" w:color="auto"/>
        <w:bottom w:val="none" w:sz="0" w:space="0" w:color="auto"/>
        <w:right w:val="none" w:sz="0" w:space="0" w:color="auto"/>
      </w:divBdr>
    </w:div>
    <w:div w:id="571936590">
      <w:bodyDiv w:val="1"/>
      <w:marLeft w:val="0"/>
      <w:marRight w:val="0"/>
      <w:marTop w:val="0"/>
      <w:marBottom w:val="0"/>
      <w:divBdr>
        <w:top w:val="none" w:sz="0" w:space="0" w:color="auto"/>
        <w:left w:val="none" w:sz="0" w:space="0" w:color="auto"/>
        <w:bottom w:val="none" w:sz="0" w:space="0" w:color="auto"/>
        <w:right w:val="none" w:sz="0" w:space="0" w:color="auto"/>
      </w:divBdr>
    </w:div>
    <w:div w:id="600453140">
      <w:bodyDiv w:val="1"/>
      <w:marLeft w:val="0"/>
      <w:marRight w:val="0"/>
      <w:marTop w:val="0"/>
      <w:marBottom w:val="0"/>
      <w:divBdr>
        <w:top w:val="none" w:sz="0" w:space="0" w:color="auto"/>
        <w:left w:val="none" w:sz="0" w:space="0" w:color="auto"/>
        <w:bottom w:val="none" w:sz="0" w:space="0" w:color="auto"/>
        <w:right w:val="none" w:sz="0" w:space="0" w:color="auto"/>
      </w:divBdr>
    </w:div>
    <w:div w:id="724915360">
      <w:bodyDiv w:val="1"/>
      <w:marLeft w:val="0"/>
      <w:marRight w:val="0"/>
      <w:marTop w:val="0"/>
      <w:marBottom w:val="0"/>
      <w:divBdr>
        <w:top w:val="none" w:sz="0" w:space="0" w:color="auto"/>
        <w:left w:val="none" w:sz="0" w:space="0" w:color="auto"/>
        <w:bottom w:val="none" w:sz="0" w:space="0" w:color="auto"/>
        <w:right w:val="none" w:sz="0" w:space="0" w:color="auto"/>
      </w:divBdr>
    </w:div>
    <w:div w:id="769396076">
      <w:bodyDiv w:val="1"/>
      <w:marLeft w:val="0"/>
      <w:marRight w:val="0"/>
      <w:marTop w:val="0"/>
      <w:marBottom w:val="0"/>
      <w:divBdr>
        <w:top w:val="none" w:sz="0" w:space="0" w:color="auto"/>
        <w:left w:val="none" w:sz="0" w:space="0" w:color="auto"/>
        <w:bottom w:val="none" w:sz="0" w:space="0" w:color="auto"/>
        <w:right w:val="none" w:sz="0" w:space="0" w:color="auto"/>
      </w:divBdr>
    </w:div>
    <w:div w:id="874582670">
      <w:bodyDiv w:val="1"/>
      <w:marLeft w:val="0"/>
      <w:marRight w:val="0"/>
      <w:marTop w:val="0"/>
      <w:marBottom w:val="0"/>
      <w:divBdr>
        <w:top w:val="none" w:sz="0" w:space="0" w:color="auto"/>
        <w:left w:val="none" w:sz="0" w:space="0" w:color="auto"/>
        <w:bottom w:val="none" w:sz="0" w:space="0" w:color="auto"/>
        <w:right w:val="none" w:sz="0" w:space="0" w:color="auto"/>
      </w:divBdr>
    </w:div>
    <w:div w:id="1013990351">
      <w:bodyDiv w:val="1"/>
      <w:marLeft w:val="0"/>
      <w:marRight w:val="0"/>
      <w:marTop w:val="0"/>
      <w:marBottom w:val="0"/>
      <w:divBdr>
        <w:top w:val="none" w:sz="0" w:space="0" w:color="auto"/>
        <w:left w:val="none" w:sz="0" w:space="0" w:color="auto"/>
        <w:bottom w:val="none" w:sz="0" w:space="0" w:color="auto"/>
        <w:right w:val="none" w:sz="0" w:space="0" w:color="auto"/>
      </w:divBdr>
    </w:div>
    <w:div w:id="1035035581">
      <w:bodyDiv w:val="1"/>
      <w:marLeft w:val="0"/>
      <w:marRight w:val="0"/>
      <w:marTop w:val="0"/>
      <w:marBottom w:val="0"/>
      <w:divBdr>
        <w:top w:val="none" w:sz="0" w:space="0" w:color="auto"/>
        <w:left w:val="none" w:sz="0" w:space="0" w:color="auto"/>
        <w:bottom w:val="none" w:sz="0" w:space="0" w:color="auto"/>
        <w:right w:val="none" w:sz="0" w:space="0" w:color="auto"/>
      </w:divBdr>
    </w:div>
    <w:div w:id="1201362108">
      <w:bodyDiv w:val="1"/>
      <w:marLeft w:val="0"/>
      <w:marRight w:val="0"/>
      <w:marTop w:val="0"/>
      <w:marBottom w:val="0"/>
      <w:divBdr>
        <w:top w:val="none" w:sz="0" w:space="0" w:color="auto"/>
        <w:left w:val="none" w:sz="0" w:space="0" w:color="auto"/>
        <w:bottom w:val="none" w:sz="0" w:space="0" w:color="auto"/>
        <w:right w:val="none" w:sz="0" w:space="0" w:color="auto"/>
      </w:divBdr>
    </w:div>
    <w:div w:id="1266889506">
      <w:bodyDiv w:val="1"/>
      <w:marLeft w:val="0"/>
      <w:marRight w:val="0"/>
      <w:marTop w:val="0"/>
      <w:marBottom w:val="0"/>
      <w:divBdr>
        <w:top w:val="none" w:sz="0" w:space="0" w:color="auto"/>
        <w:left w:val="none" w:sz="0" w:space="0" w:color="auto"/>
        <w:bottom w:val="none" w:sz="0" w:space="0" w:color="auto"/>
        <w:right w:val="none" w:sz="0" w:space="0" w:color="auto"/>
      </w:divBdr>
    </w:div>
    <w:div w:id="1289511453">
      <w:bodyDiv w:val="1"/>
      <w:marLeft w:val="0"/>
      <w:marRight w:val="0"/>
      <w:marTop w:val="0"/>
      <w:marBottom w:val="0"/>
      <w:divBdr>
        <w:top w:val="none" w:sz="0" w:space="0" w:color="auto"/>
        <w:left w:val="none" w:sz="0" w:space="0" w:color="auto"/>
        <w:bottom w:val="none" w:sz="0" w:space="0" w:color="auto"/>
        <w:right w:val="none" w:sz="0" w:space="0" w:color="auto"/>
      </w:divBdr>
    </w:div>
    <w:div w:id="1366784395">
      <w:bodyDiv w:val="1"/>
      <w:marLeft w:val="0"/>
      <w:marRight w:val="0"/>
      <w:marTop w:val="0"/>
      <w:marBottom w:val="0"/>
      <w:divBdr>
        <w:top w:val="none" w:sz="0" w:space="0" w:color="auto"/>
        <w:left w:val="none" w:sz="0" w:space="0" w:color="auto"/>
        <w:bottom w:val="none" w:sz="0" w:space="0" w:color="auto"/>
        <w:right w:val="none" w:sz="0" w:space="0" w:color="auto"/>
      </w:divBdr>
    </w:div>
    <w:div w:id="1367759260">
      <w:bodyDiv w:val="1"/>
      <w:marLeft w:val="0"/>
      <w:marRight w:val="0"/>
      <w:marTop w:val="0"/>
      <w:marBottom w:val="0"/>
      <w:divBdr>
        <w:top w:val="none" w:sz="0" w:space="0" w:color="auto"/>
        <w:left w:val="none" w:sz="0" w:space="0" w:color="auto"/>
        <w:bottom w:val="none" w:sz="0" w:space="0" w:color="auto"/>
        <w:right w:val="none" w:sz="0" w:space="0" w:color="auto"/>
      </w:divBdr>
      <w:divsChild>
        <w:div w:id="1277440870">
          <w:marLeft w:val="0"/>
          <w:marRight w:val="0"/>
          <w:marTop w:val="0"/>
          <w:marBottom w:val="0"/>
          <w:divBdr>
            <w:top w:val="none" w:sz="0" w:space="0" w:color="auto"/>
            <w:left w:val="none" w:sz="0" w:space="0" w:color="auto"/>
            <w:bottom w:val="none" w:sz="0" w:space="0" w:color="auto"/>
            <w:right w:val="none" w:sz="0" w:space="0" w:color="auto"/>
          </w:divBdr>
        </w:div>
        <w:div w:id="1461412202">
          <w:marLeft w:val="0"/>
          <w:marRight w:val="0"/>
          <w:marTop w:val="0"/>
          <w:marBottom w:val="0"/>
          <w:divBdr>
            <w:top w:val="none" w:sz="0" w:space="0" w:color="auto"/>
            <w:left w:val="none" w:sz="0" w:space="0" w:color="auto"/>
            <w:bottom w:val="none" w:sz="0" w:space="0" w:color="auto"/>
            <w:right w:val="none" w:sz="0" w:space="0" w:color="auto"/>
          </w:divBdr>
        </w:div>
      </w:divsChild>
    </w:div>
    <w:div w:id="1414663530">
      <w:bodyDiv w:val="1"/>
      <w:marLeft w:val="0"/>
      <w:marRight w:val="0"/>
      <w:marTop w:val="0"/>
      <w:marBottom w:val="0"/>
      <w:divBdr>
        <w:top w:val="none" w:sz="0" w:space="0" w:color="auto"/>
        <w:left w:val="none" w:sz="0" w:space="0" w:color="auto"/>
        <w:bottom w:val="none" w:sz="0" w:space="0" w:color="auto"/>
        <w:right w:val="none" w:sz="0" w:space="0" w:color="auto"/>
      </w:divBdr>
    </w:div>
    <w:div w:id="1443844312">
      <w:bodyDiv w:val="1"/>
      <w:marLeft w:val="0"/>
      <w:marRight w:val="0"/>
      <w:marTop w:val="0"/>
      <w:marBottom w:val="0"/>
      <w:divBdr>
        <w:top w:val="none" w:sz="0" w:space="0" w:color="auto"/>
        <w:left w:val="none" w:sz="0" w:space="0" w:color="auto"/>
        <w:bottom w:val="none" w:sz="0" w:space="0" w:color="auto"/>
        <w:right w:val="none" w:sz="0" w:space="0" w:color="auto"/>
      </w:divBdr>
    </w:div>
    <w:div w:id="1618101339">
      <w:bodyDiv w:val="1"/>
      <w:marLeft w:val="0"/>
      <w:marRight w:val="0"/>
      <w:marTop w:val="0"/>
      <w:marBottom w:val="0"/>
      <w:divBdr>
        <w:top w:val="none" w:sz="0" w:space="0" w:color="auto"/>
        <w:left w:val="none" w:sz="0" w:space="0" w:color="auto"/>
        <w:bottom w:val="none" w:sz="0" w:space="0" w:color="auto"/>
        <w:right w:val="none" w:sz="0" w:space="0" w:color="auto"/>
      </w:divBdr>
    </w:div>
    <w:div w:id="1695958058">
      <w:bodyDiv w:val="1"/>
      <w:marLeft w:val="0"/>
      <w:marRight w:val="0"/>
      <w:marTop w:val="0"/>
      <w:marBottom w:val="0"/>
      <w:divBdr>
        <w:top w:val="none" w:sz="0" w:space="0" w:color="auto"/>
        <w:left w:val="none" w:sz="0" w:space="0" w:color="auto"/>
        <w:bottom w:val="none" w:sz="0" w:space="0" w:color="auto"/>
        <w:right w:val="none" w:sz="0" w:space="0" w:color="auto"/>
      </w:divBdr>
    </w:div>
    <w:div w:id="1781297050">
      <w:bodyDiv w:val="1"/>
      <w:marLeft w:val="0"/>
      <w:marRight w:val="0"/>
      <w:marTop w:val="0"/>
      <w:marBottom w:val="0"/>
      <w:divBdr>
        <w:top w:val="none" w:sz="0" w:space="0" w:color="auto"/>
        <w:left w:val="none" w:sz="0" w:space="0" w:color="auto"/>
        <w:bottom w:val="none" w:sz="0" w:space="0" w:color="auto"/>
        <w:right w:val="none" w:sz="0" w:space="0" w:color="auto"/>
      </w:divBdr>
      <w:divsChild>
        <w:div w:id="886720204">
          <w:marLeft w:val="0"/>
          <w:marRight w:val="0"/>
          <w:marTop w:val="0"/>
          <w:marBottom w:val="0"/>
          <w:divBdr>
            <w:top w:val="none" w:sz="0" w:space="0" w:color="auto"/>
            <w:left w:val="none" w:sz="0" w:space="0" w:color="auto"/>
            <w:bottom w:val="none" w:sz="0" w:space="0" w:color="auto"/>
            <w:right w:val="none" w:sz="0" w:space="0" w:color="auto"/>
          </w:divBdr>
        </w:div>
        <w:div w:id="1655990991">
          <w:marLeft w:val="0"/>
          <w:marRight w:val="0"/>
          <w:marTop w:val="0"/>
          <w:marBottom w:val="0"/>
          <w:divBdr>
            <w:top w:val="none" w:sz="0" w:space="0" w:color="auto"/>
            <w:left w:val="none" w:sz="0" w:space="0" w:color="auto"/>
            <w:bottom w:val="none" w:sz="0" w:space="0" w:color="auto"/>
            <w:right w:val="none" w:sz="0" w:space="0" w:color="auto"/>
          </w:divBdr>
        </w:div>
      </w:divsChild>
    </w:div>
    <w:div w:id="1815022097">
      <w:bodyDiv w:val="1"/>
      <w:marLeft w:val="0"/>
      <w:marRight w:val="0"/>
      <w:marTop w:val="0"/>
      <w:marBottom w:val="0"/>
      <w:divBdr>
        <w:top w:val="none" w:sz="0" w:space="0" w:color="auto"/>
        <w:left w:val="none" w:sz="0" w:space="0" w:color="auto"/>
        <w:bottom w:val="none" w:sz="0" w:space="0" w:color="auto"/>
        <w:right w:val="none" w:sz="0" w:space="0" w:color="auto"/>
      </w:divBdr>
    </w:div>
    <w:div w:id="1948810478">
      <w:bodyDiv w:val="1"/>
      <w:marLeft w:val="0"/>
      <w:marRight w:val="0"/>
      <w:marTop w:val="0"/>
      <w:marBottom w:val="0"/>
      <w:divBdr>
        <w:top w:val="none" w:sz="0" w:space="0" w:color="auto"/>
        <w:left w:val="none" w:sz="0" w:space="0" w:color="auto"/>
        <w:bottom w:val="none" w:sz="0" w:space="0" w:color="auto"/>
        <w:right w:val="none" w:sz="0" w:space="0" w:color="auto"/>
      </w:divBdr>
    </w:div>
    <w:div w:id="1987971890">
      <w:bodyDiv w:val="1"/>
      <w:marLeft w:val="0"/>
      <w:marRight w:val="0"/>
      <w:marTop w:val="0"/>
      <w:marBottom w:val="0"/>
      <w:divBdr>
        <w:top w:val="none" w:sz="0" w:space="0" w:color="auto"/>
        <w:left w:val="none" w:sz="0" w:space="0" w:color="auto"/>
        <w:bottom w:val="none" w:sz="0" w:space="0" w:color="auto"/>
        <w:right w:val="none" w:sz="0" w:space="0" w:color="auto"/>
      </w:divBdr>
    </w:div>
    <w:div w:id="2028630226">
      <w:bodyDiv w:val="1"/>
      <w:marLeft w:val="0"/>
      <w:marRight w:val="0"/>
      <w:marTop w:val="0"/>
      <w:marBottom w:val="0"/>
      <w:divBdr>
        <w:top w:val="none" w:sz="0" w:space="0" w:color="auto"/>
        <w:left w:val="none" w:sz="0" w:space="0" w:color="auto"/>
        <w:bottom w:val="none" w:sz="0" w:space="0" w:color="auto"/>
        <w:right w:val="none" w:sz="0" w:space="0" w:color="auto"/>
      </w:divBdr>
    </w:div>
    <w:div w:id="2135784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D25AC3C8B630434BAD49959924FC8227" ma:contentTypeVersion="38" ma:contentTypeDescription="" ma:contentTypeScope="" ma:versionID="36e9eac58bddfbc48c2a35d1be9981af">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fa224506-887f-4f3c-9e4e-dfed9b25a8cc" xmlns:ns6="http://schemas.microsoft.com/sharepoint/v4" targetNamespace="http://schemas.microsoft.com/office/2006/metadata/properties" ma:root="true" ma:fieldsID="531b8bbb16584bb7f8ae7b077bd9370c" ns1:_="" ns2:_="" ns3:_="" ns4:_="" ns5:_="" ns6:_="">
    <xsd:import namespace="http://schemas.microsoft.com/sharepoint/v3"/>
    <xsd:import namespace="ca283e0b-db31-4043-a2ef-b80661bf084a"/>
    <xsd:import namespace="http://schemas.microsoft.com/sharepoint.v3"/>
    <xsd:import namespace="5bee2a90-8ff5-4c63-a13e-2ea07a36722d"/>
    <xsd:import namespace="fa224506-887f-4f3c-9e4e-dfed9b25a8cc"/>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4:SharedWithUsers" minOccurs="0"/>
                <xsd:element ref="ns4:SharedWithDetails"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b979bc9-991f-4b24-9c78-3cb19a977f7f}"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b979bc9-991f-4b24-9c78-3cb19a977f7f}"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224506-887f-4f3c-9e4e-dfed9b25a8cc"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18</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5bee2a90-8ff5-4c63-a13e-2ea07a36722d"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11793-3522-4634-83DF-1488E3E52DB3}">
  <ds:schemaRefs>
    <ds:schemaRef ds:uri="http://schemas.microsoft.com/sharepoint/events"/>
  </ds:schemaRefs>
</ds:datastoreItem>
</file>

<file path=customXml/itemProps2.xml><?xml version="1.0" encoding="utf-8"?>
<ds:datastoreItem xmlns:ds="http://schemas.openxmlformats.org/officeDocument/2006/customXml" ds:itemID="{683042C6-9431-446E-950B-8E7F739B3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fa224506-887f-4f3c-9e4e-dfed9b25a8c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41696-5D26-4AC7-85A1-C1260BBA8EC6}">
  <ds:schemaRefs>
    <ds:schemaRef ds:uri="http://schemas.microsoft.com/sharepoint/v3/contenttype/forms"/>
  </ds:schemaRefs>
</ds:datastoreItem>
</file>

<file path=customXml/itemProps4.xml><?xml version="1.0" encoding="utf-8"?>
<ds:datastoreItem xmlns:ds="http://schemas.openxmlformats.org/officeDocument/2006/customXml" ds:itemID="{18F361A1-7E18-43D1-B2EB-B680097FD5F8}">
  <ds:schemaRefs>
    <ds:schemaRef ds:uri="http://schemas.microsoft.com/office/2006/metadata/customXsn"/>
  </ds:schemaRefs>
</ds:datastoreItem>
</file>

<file path=customXml/itemProps5.xml><?xml version="1.0" encoding="utf-8"?>
<ds:datastoreItem xmlns:ds="http://schemas.openxmlformats.org/officeDocument/2006/customXml" ds:itemID="{9EC5B50A-13CD-41C0-937C-66B0CA48519B}">
  <ds:schemaRefs>
    <ds:schemaRef ds:uri="http://schemas.microsoft.com/office/2006/metadata/properties"/>
    <ds:schemaRef ds:uri="http://schemas.microsoft.com/office/infopath/2007/PartnerControls"/>
    <ds:schemaRef ds:uri="ca283e0b-db31-4043-a2ef-b80661bf084a"/>
    <ds:schemaRef ds:uri="http://schemas.microsoft.com/sharepoint/v4"/>
    <ds:schemaRef ds:uri="5bee2a90-8ff5-4c63-a13e-2ea07a36722d"/>
    <ds:schemaRef ds:uri="http://schemas.microsoft.com/sharepoint.v3"/>
  </ds:schemaRefs>
</ds:datastoreItem>
</file>

<file path=customXml/itemProps6.xml><?xml version="1.0" encoding="utf-8"?>
<ds:datastoreItem xmlns:ds="http://schemas.openxmlformats.org/officeDocument/2006/customXml" ds:itemID="{BA79B18F-D2A9-4D3D-B742-C7D00E4E25C5}">
  <ds:schemaRefs>
    <ds:schemaRef ds:uri="Microsoft.SharePoint.Taxonomy.ContentTypeSync"/>
  </ds:schemaRefs>
</ds:datastoreItem>
</file>

<file path=customXml/itemProps7.xml><?xml version="1.0" encoding="utf-8"?>
<ds:datastoreItem xmlns:ds="http://schemas.openxmlformats.org/officeDocument/2006/customXml" ds:itemID="{EDE187F8-D362-4128-A052-F5202C86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2475</Words>
  <Characters>14112</Characters>
  <Application>Microsoft Office Word</Application>
  <DocSecurity>0</DocSecurity>
  <Lines>117</Lines>
  <Paragraphs>33</Paragraphs>
  <ScaleCrop>false</ScaleCrop>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R Sire</dc:creator>
  <cp:keywords/>
  <dc:description/>
  <cp:lastModifiedBy>Elena Griu</cp:lastModifiedBy>
  <cp:revision>12</cp:revision>
  <dcterms:created xsi:type="dcterms:W3CDTF">2023-11-29T12:25:00Z</dcterms:created>
  <dcterms:modified xsi:type="dcterms:W3CDTF">2023-11-29T12:44:00Z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0x0101009BA85F8052A6DA4FA3E31FF9F74C697000D25AC3C8B630434BAD49959924FC8227</vt:lpwstr>
  </property>
  <property fmtid="{D5CDD505-2E9C-101B-9397-08002B2CF9AE}" pid="3" name="TaxKeyword">
    <vt:lpwstr/>
  </property>
  <property fmtid="{D5CDD505-2E9C-101B-9397-08002B2CF9AE}" pid="4" name="SystemDTAC">
    <vt:lpwstr/>
  </property>
  <property fmtid="{D5CDD505-2E9C-101B-9397-08002B2CF9AE}" pid="5" name="Topic">
    <vt:lpwstr/>
  </property>
  <property fmtid="{D5CDD505-2E9C-101B-9397-08002B2CF9AE}" pid="6" name="OfficeDivision">
    <vt:lpwstr>18;#Moldova-5640|b62612e9-4193-4e7f-8abd-777128824bf7</vt:lpwstr>
  </property>
  <property fmtid="{D5CDD505-2E9C-101B-9397-08002B2CF9AE}" pid="7" name="CriticalForLongTermRetention">
    <vt:lpwstr/>
  </property>
  <property fmtid="{D5CDD505-2E9C-101B-9397-08002B2CF9AE}" pid="8" name="DocumentType">
    <vt:lpwstr/>
  </property>
  <property fmtid="{D5CDD505-2E9C-101B-9397-08002B2CF9AE}" pid="9" name="GeographicScope">
    <vt:lpwstr/>
  </property>
</Properties>
</file>