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06A1" w14:textId="780A5D87" w:rsidR="00F247D9" w:rsidRPr="00F247D9" w:rsidRDefault="00F247D9" w:rsidP="00F247D9">
      <w:pPr>
        <w:tabs>
          <w:tab w:val="num" w:pos="720"/>
        </w:tabs>
        <w:spacing w:after="0" w:line="240" w:lineRule="auto"/>
        <w:ind w:left="714" w:hanging="357"/>
        <w:rPr>
          <w:rFonts w:ascii="Times New Roman" w:hAnsi="Times New Roman" w:cs="Times New Roman"/>
          <w:b/>
          <w:bCs/>
          <w:sz w:val="32"/>
          <w:szCs w:val="32"/>
        </w:rPr>
      </w:pPr>
      <w:r w:rsidRPr="00F247D9">
        <w:rPr>
          <w:rFonts w:ascii="Times New Roman" w:hAnsi="Times New Roman" w:cs="Times New Roman"/>
          <w:b/>
          <w:bCs/>
          <w:sz w:val="32"/>
          <w:szCs w:val="32"/>
        </w:rPr>
        <w:t>The main Tasks:</w:t>
      </w:r>
    </w:p>
    <w:p w14:paraId="545EED7E" w14:textId="77777777" w:rsidR="00F247D9" w:rsidRPr="00F247D9" w:rsidRDefault="00F247D9" w:rsidP="00F247D9">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247D9">
        <w:rPr>
          <w:rFonts w:ascii="Times New Roman" w:eastAsia="Times New Roman" w:hAnsi="Times New Roman" w:cs="Times New Roman"/>
          <w:sz w:val="32"/>
          <w:szCs w:val="32"/>
        </w:rPr>
        <w:t>Identify existing government and informal structures, mechanisms, referral and coordination mechanisms at all levels for effective and efficient service delivery of ECD services, for instance, maternal and child health, infant and young child feeding, early stimulation and ECD and child protection and social welfare according to types or packages, and target groups;</w:t>
      </w:r>
    </w:p>
    <w:p w14:paraId="58C9E5EB" w14:textId="77777777" w:rsidR="00F247D9" w:rsidRPr="00F247D9" w:rsidRDefault="00F247D9" w:rsidP="00F247D9">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247D9">
        <w:rPr>
          <w:rFonts w:ascii="Times New Roman" w:eastAsia="Times New Roman" w:hAnsi="Times New Roman" w:cs="Times New Roman"/>
          <w:sz w:val="32"/>
          <w:szCs w:val="32"/>
        </w:rPr>
        <w:t xml:space="preserve">To map the geographical spread of the </w:t>
      </w:r>
      <w:proofErr w:type="spellStart"/>
      <w:r w:rsidRPr="00F247D9">
        <w:rPr>
          <w:rFonts w:ascii="Times New Roman" w:eastAsia="Times New Roman" w:hAnsi="Times New Roman" w:cs="Times New Roman"/>
          <w:sz w:val="32"/>
          <w:szCs w:val="32"/>
        </w:rPr>
        <w:t>programmes</w:t>
      </w:r>
      <w:proofErr w:type="spellEnd"/>
      <w:r w:rsidRPr="00F247D9">
        <w:rPr>
          <w:rFonts w:ascii="Times New Roman" w:eastAsia="Times New Roman" w:hAnsi="Times New Roman" w:cs="Times New Roman"/>
          <w:sz w:val="32"/>
          <w:szCs w:val="32"/>
        </w:rPr>
        <w:t xml:space="preserve"> and funding </w:t>
      </w:r>
      <w:proofErr w:type="gramStart"/>
      <w:r w:rsidRPr="00F247D9">
        <w:rPr>
          <w:rFonts w:ascii="Times New Roman" w:eastAsia="Times New Roman" w:hAnsi="Times New Roman" w:cs="Times New Roman"/>
          <w:sz w:val="32"/>
          <w:szCs w:val="32"/>
        </w:rPr>
        <w:t>distributions;</w:t>
      </w:r>
      <w:proofErr w:type="gramEnd"/>
    </w:p>
    <w:p w14:paraId="54865ED5" w14:textId="77777777" w:rsidR="00F247D9" w:rsidRPr="00F247D9" w:rsidRDefault="00F247D9" w:rsidP="00F247D9">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247D9">
        <w:rPr>
          <w:rFonts w:ascii="Times New Roman" w:eastAsia="Times New Roman" w:hAnsi="Times New Roman" w:cs="Times New Roman"/>
          <w:sz w:val="32"/>
          <w:szCs w:val="32"/>
        </w:rPr>
        <w:t>A critical analysis of gaps in evidence and bottlenecks in ECD services and how these can be addressed following the global Nurturing Care Framework.</w:t>
      </w:r>
    </w:p>
    <w:p w14:paraId="41F0F1E3" w14:textId="77777777" w:rsidR="00F247D9" w:rsidRPr="00F247D9" w:rsidRDefault="00F247D9" w:rsidP="00F247D9">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247D9">
        <w:rPr>
          <w:rFonts w:ascii="Times New Roman" w:eastAsia="Times New Roman" w:hAnsi="Times New Roman" w:cs="Times New Roman"/>
          <w:sz w:val="32"/>
          <w:szCs w:val="32"/>
        </w:rPr>
        <w:t xml:space="preserve">Development of recommendations on ECD service delivery mechanisms to be considered in comprehensive ECD National </w:t>
      </w:r>
      <w:proofErr w:type="spellStart"/>
      <w:r w:rsidRPr="00F247D9">
        <w:rPr>
          <w:rFonts w:ascii="Times New Roman" w:eastAsia="Times New Roman" w:hAnsi="Times New Roman" w:cs="Times New Roman"/>
          <w:sz w:val="32"/>
          <w:szCs w:val="32"/>
        </w:rPr>
        <w:t>Programme</w:t>
      </w:r>
      <w:proofErr w:type="spellEnd"/>
      <w:r w:rsidRPr="00F247D9">
        <w:rPr>
          <w:rFonts w:ascii="Times New Roman" w:eastAsia="Times New Roman" w:hAnsi="Times New Roman" w:cs="Times New Roman"/>
          <w:sz w:val="32"/>
          <w:szCs w:val="32"/>
        </w:rPr>
        <w:t>/ECD Concept in Tajikistan.</w:t>
      </w:r>
    </w:p>
    <w:p w14:paraId="537C6981" w14:textId="77777777" w:rsidR="00F247D9" w:rsidRPr="00F247D9" w:rsidRDefault="00F247D9" w:rsidP="00F247D9">
      <w:pPr>
        <w:spacing w:before="100" w:beforeAutospacing="1" w:after="100" w:afterAutospacing="1" w:line="240" w:lineRule="auto"/>
        <w:rPr>
          <w:rFonts w:ascii="Times New Roman" w:eastAsia="Times New Roman" w:hAnsi="Times New Roman" w:cs="Times New Roman"/>
          <w:sz w:val="32"/>
          <w:szCs w:val="32"/>
        </w:rPr>
      </w:pPr>
      <w:r w:rsidRPr="00F247D9">
        <w:rPr>
          <w:rFonts w:ascii="Times New Roman" w:eastAsia="Times New Roman" w:hAnsi="Times New Roman" w:cs="Times New Roman"/>
          <w:sz w:val="32"/>
          <w:szCs w:val="32"/>
        </w:rPr>
        <w:t>The consultant will focus on three key mapping priorities:</w:t>
      </w:r>
    </w:p>
    <w:p w14:paraId="66E8641C" w14:textId="77777777" w:rsidR="00F247D9" w:rsidRPr="00F247D9" w:rsidRDefault="00F247D9" w:rsidP="00F247D9">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247D9">
        <w:rPr>
          <w:rFonts w:ascii="Times New Roman" w:eastAsia="Times New Roman" w:hAnsi="Times New Roman" w:cs="Times New Roman"/>
          <w:sz w:val="32"/>
          <w:szCs w:val="32"/>
        </w:rPr>
        <w:t xml:space="preserve">Nutrition and physical health strengthening; social, emotional, cognitive and linguistic development, early learning, family and parent </w:t>
      </w:r>
      <w:proofErr w:type="gramStart"/>
      <w:r w:rsidRPr="00F247D9">
        <w:rPr>
          <w:rFonts w:ascii="Times New Roman" w:eastAsia="Times New Roman" w:hAnsi="Times New Roman" w:cs="Times New Roman"/>
          <w:sz w:val="32"/>
          <w:szCs w:val="32"/>
        </w:rPr>
        <w:t>responsibilities;</w:t>
      </w:r>
      <w:proofErr w:type="gramEnd"/>
    </w:p>
    <w:p w14:paraId="7C5575BD" w14:textId="77777777" w:rsidR="00F247D9" w:rsidRPr="00F247D9" w:rsidRDefault="00F247D9" w:rsidP="00F247D9">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247D9">
        <w:rPr>
          <w:rFonts w:ascii="Times New Roman" w:eastAsia="Times New Roman" w:hAnsi="Times New Roman" w:cs="Times New Roman"/>
          <w:sz w:val="32"/>
          <w:szCs w:val="32"/>
        </w:rPr>
        <w:t>Growth monitoring, early intervention, organization of early intervention services</w:t>
      </w:r>
    </w:p>
    <w:p w14:paraId="7592BF41" w14:textId="77777777" w:rsidR="00F247D9" w:rsidRPr="00F247D9" w:rsidRDefault="00F247D9" w:rsidP="00F247D9">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247D9">
        <w:rPr>
          <w:rFonts w:ascii="Times New Roman" w:eastAsia="Times New Roman" w:hAnsi="Times New Roman" w:cs="Times New Roman"/>
          <w:sz w:val="32"/>
          <w:szCs w:val="32"/>
        </w:rPr>
        <w:t xml:space="preserve">Environmental risks, social and physical risks, strategic measures to be adopted by countries, </w:t>
      </w:r>
      <w:proofErr w:type="gramStart"/>
      <w:r w:rsidRPr="00F247D9">
        <w:rPr>
          <w:rFonts w:ascii="Times New Roman" w:eastAsia="Times New Roman" w:hAnsi="Times New Roman" w:cs="Times New Roman"/>
          <w:sz w:val="32"/>
          <w:szCs w:val="32"/>
        </w:rPr>
        <w:t>manage</w:t>
      </w:r>
      <w:proofErr w:type="gramEnd"/>
      <w:r w:rsidRPr="00F247D9">
        <w:rPr>
          <w:rFonts w:ascii="Times New Roman" w:eastAsia="Times New Roman" w:hAnsi="Times New Roman" w:cs="Times New Roman"/>
          <w:sz w:val="32"/>
          <w:szCs w:val="32"/>
        </w:rPr>
        <w:t xml:space="preserve"> and invest, focus to families and communities, improving services and tracking progress and accountability / reporting.</w:t>
      </w:r>
    </w:p>
    <w:p w14:paraId="62F429D7" w14:textId="77777777" w:rsidR="00EC1322" w:rsidRDefault="00F247D9"/>
    <w:sectPr w:rsidR="00EC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AA8"/>
    <w:multiLevelType w:val="multilevel"/>
    <w:tmpl w:val="06A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E42FC"/>
    <w:multiLevelType w:val="multilevel"/>
    <w:tmpl w:val="1C7E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D9"/>
    <w:rsid w:val="00642776"/>
    <w:rsid w:val="008E6C16"/>
    <w:rsid w:val="00F2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BE4E"/>
  <w15:chartTrackingRefBased/>
  <w15:docId w15:val="{BFEA0F33-A2A5-4492-895B-BAC75796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8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Kanoat Takhmurasi</dc:creator>
  <cp:keywords/>
  <dc:description/>
  <cp:lastModifiedBy>Kanoat Takhmurasi</cp:lastModifiedBy>
  <cp:revision>1</cp:revision>
  <dcterms:created xsi:type="dcterms:W3CDTF">2021-06-30T17:14:00Z</dcterms:created>
  <dcterms:modified xsi:type="dcterms:W3CDTF">2021-06-30T17:16:00Z</dcterms:modified>
</cp:coreProperties>
</file>