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F9C37" w14:textId="77777777" w:rsidR="00A603DC" w:rsidRPr="005F1121" w:rsidRDefault="00A603DC" w:rsidP="00C32EA7">
      <w:pPr>
        <w:rPr>
          <w:rStyle w:val="Strong"/>
          <w:color w:val="auto"/>
          <w:sz w:val="24"/>
          <w:szCs w:val="24"/>
        </w:rPr>
      </w:pPr>
      <w:r>
        <w:rPr>
          <w:rStyle w:val="Strong"/>
          <w:color w:val="auto"/>
          <w:sz w:val="24"/>
          <w:szCs w:val="24"/>
        </w:rPr>
        <w:t>TERMS OF REFERE</w:t>
      </w:r>
      <w:r w:rsidR="00117604">
        <w:rPr>
          <w:rStyle w:val="Strong"/>
          <w:color w:val="auto"/>
          <w:sz w:val="24"/>
          <w:szCs w:val="24"/>
        </w:rPr>
        <w:t xml:space="preserve">NCE FOR INDIVIDUAL CONTRACTORS/ </w:t>
      </w:r>
      <w:r>
        <w:rPr>
          <w:rStyle w:val="Strong"/>
          <w:color w:val="auto"/>
          <w:sz w:val="24"/>
          <w:szCs w:val="24"/>
        </w:rPr>
        <w:t>CONSULTANTS</w:t>
      </w:r>
    </w:p>
    <w:p w14:paraId="4A0FFA5D" w14:textId="77777777" w:rsidR="00963BA1" w:rsidRPr="008679A7" w:rsidRDefault="00963BA1" w:rsidP="006009CA">
      <w:pPr>
        <w:shd w:val="clear" w:color="auto" w:fill="FFFFFF"/>
        <w:rPr>
          <w:i/>
          <w:sz w:val="24"/>
          <w:szCs w:val="24"/>
          <w:lang w:val="en-GB"/>
        </w:rPr>
      </w:pPr>
    </w:p>
    <w:p w14:paraId="77DC6D38" w14:textId="77777777" w:rsidR="00F31256" w:rsidRPr="008679A7" w:rsidRDefault="00F31256" w:rsidP="002E7349">
      <w:pPr>
        <w:shd w:val="clear" w:color="auto" w:fill="FFFFFF"/>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79"/>
        <w:gridCol w:w="3452"/>
      </w:tblGrid>
      <w:tr w:rsidR="0056484D" w:rsidRPr="008679A7" w14:paraId="6B4B649E" w14:textId="77777777" w:rsidTr="00BB5CCE">
        <w:trPr>
          <w:trHeight w:val="422"/>
        </w:trPr>
        <w:tc>
          <w:tcPr>
            <w:tcW w:w="9737" w:type="dxa"/>
            <w:gridSpan w:val="3"/>
            <w:shd w:val="clear" w:color="auto" w:fill="E7E6E6"/>
          </w:tcPr>
          <w:p w14:paraId="42AC692B" w14:textId="77777777" w:rsidR="0056484D" w:rsidRPr="008679A7" w:rsidRDefault="0056484D" w:rsidP="00AA69AC">
            <w:pPr>
              <w:rPr>
                <w:b/>
                <w:sz w:val="24"/>
                <w:szCs w:val="24"/>
                <w:lang w:val="en-GB"/>
              </w:rPr>
            </w:pPr>
            <w:r w:rsidRPr="008679A7">
              <w:rPr>
                <w:b/>
                <w:sz w:val="24"/>
                <w:szCs w:val="24"/>
                <w:lang w:val="en-GB"/>
              </w:rPr>
              <w:t xml:space="preserve">PART I  </w:t>
            </w:r>
          </w:p>
        </w:tc>
      </w:tr>
      <w:tr w:rsidR="00F73C09" w:rsidRPr="008679A7" w14:paraId="55A5ACE2" w14:textId="77777777" w:rsidTr="00BB5CCE">
        <w:tc>
          <w:tcPr>
            <w:tcW w:w="3106" w:type="dxa"/>
            <w:shd w:val="clear" w:color="auto" w:fill="FFFFFF"/>
          </w:tcPr>
          <w:p w14:paraId="466004F9" w14:textId="77777777" w:rsidR="0056484D" w:rsidRPr="008679A7" w:rsidRDefault="0056484D" w:rsidP="00AA69AC">
            <w:pPr>
              <w:rPr>
                <w:sz w:val="24"/>
                <w:szCs w:val="24"/>
                <w:lang w:val="en-GB"/>
              </w:rPr>
            </w:pPr>
            <w:r w:rsidRPr="008679A7">
              <w:rPr>
                <w:sz w:val="24"/>
                <w:szCs w:val="24"/>
                <w:lang w:val="en-GB"/>
              </w:rPr>
              <w:t>Title of Assignment</w:t>
            </w:r>
          </w:p>
        </w:tc>
        <w:tc>
          <w:tcPr>
            <w:tcW w:w="6631" w:type="dxa"/>
            <w:gridSpan w:val="2"/>
            <w:shd w:val="clear" w:color="auto" w:fill="auto"/>
          </w:tcPr>
          <w:p w14:paraId="6CAB9CCC" w14:textId="1BA42CAA" w:rsidR="0056484D" w:rsidRPr="008679A7" w:rsidRDefault="0056484D" w:rsidP="00E63D20">
            <w:pPr>
              <w:shd w:val="clear" w:color="auto" w:fill="FFFFFF"/>
              <w:ind w:left="-51" w:firstLine="51"/>
              <w:rPr>
                <w:i/>
                <w:sz w:val="24"/>
                <w:szCs w:val="24"/>
                <w:lang w:val="en-GB"/>
              </w:rPr>
            </w:pPr>
            <w:r w:rsidRPr="008679A7">
              <w:rPr>
                <w:b/>
                <w:sz w:val="24"/>
                <w:szCs w:val="24"/>
                <w:lang w:val="en-GB"/>
              </w:rPr>
              <w:t xml:space="preserve"> </w:t>
            </w:r>
            <w:r w:rsidR="00E63D20" w:rsidRPr="00E63D20">
              <w:rPr>
                <w:i/>
                <w:sz w:val="24"/>
                <w:szCs w:val="24"/>
                <w:lang w:val="en-GB"/>
              </w:rPr>
              <w:t>Evaluation of the Eritrea-UNICEF Country Programme of Cooperation, January 2017-December 2021.</w:t>
            </w:r>
          </w:p>
          <w:p w14:paraId="0EAB1DDF" w14:textId="77777777" w:rsidR="0056484D" w:rsidRPr="008679A7" w:rsidRDefault="0056484D" w:rsidP="00AA69AC">
            <w:pPr>
              <w:rPr>
                <w:i/>
                <w:sz w:val="24"/>
                <w:szCs w:val="24"/>
                <w:lang w:val="en-GB"/>
              </w:rPr>
            </w:pPr>
          </w:p>
        </w:tc>
      </w:tr>
      <w:tr w:rsidR="00F73C09" w:rsidRPr="008679A7" w14:paraId="42C0B7A4" w14:textId="77777777" w:rsidTr="00BB5CCE">
        <w:trPr>
          <w:trHeight w:val="278"/>
        </w:trPr>
        <w:tc>
          <w:tcPr>
            <w:tcW w:w="3106" w:type="dxa"/>
            <w:shd w:val="clear" w:color="auto" w:fill="FFFFFF"/>
          </w:tcPr>
          <w:p w14:paraId="4FE62EC5" w14:textId="77777777" w:rsidR="0056484D" w:rsidRPr="008679A7" w:rsidRDefault="0056484D" w:rsidP="00AA69AC">
            <w:pPr>
              <w:rPr>
                <w:sz w:val="24"/>
                <w:szCs w:val="24"/>
                <w:lang w:val="en-GB"/>
              </w:rPr>
            </w:pPr>
            <w:r w:rsidRPr="008679A7">
              <w:rPr>
                <w:sz w:val="24"/>
                <w:szCs w:val="24"/>
                <w:lang w:val="en-GB"/>
              </w:rPr>
              <w:t>Section</w:t>
            </w:r>
          </w:p>
        </w:tc>
        <w:tc>
          <w:tcPr>
            <w:tcW w:w="6631" w:type="dxa"/>
            <w:gridSpan w:val="2"/>
            <w:shd w:val="clear" w:color="auto" w:fill="auto"/>
          </w:tcPr>
          <w:p w14:paraId="4C9D1F25" w14:textId="70A0B1FB" w:rsidR="0056484D" w:rsidRPr="008679A7" w:rsidRDefault="001D5BB2" w:rsidP="00AA69AC">
            <w:pPr>
              <w:rPr>
                <w:b/>
                <w:sz w:val="24"/>
                <w:szCs w:val="24"/>
                <w:lang w:val="en-GB"/>
              </w:rPr>
            </w:pPr>
            <w:r>
              <w:rPr>
                <w:b/>
                <w:sz w:val="24"/>
                <w:szCs w:val="24"/>
                <w:lang w:val="en-GB"/>
              </w:rPr>
              <w:t>Evaluation</w:t>
            </w:r>
          </w:p>
        </w:tc>
      </w:tr>
      <w:tr w:rsidR="00F73C09" w:rsidRPr="008679A7" w14:paraId="5EDCFEB9" w14:textId="77777777" w:rsidTr="00BB5CCE">
        <w:tc>
          <w:tcPr>
            <w:tcW w:w="3106" w:type="dxa"/>
            <w:shd w:val="clear" w:color="auto" w:fill="FFFFFF"/>
          </w:tcPr>
          <w:p w14:paraId="7651E950" w14:textId="77777777" w:rsidR="0056484D" w:rsidRPr="008679A7" w:rsidRDefault="0056484D" w:rsidP="00AA69AC">
            <w:pPr>
              <w:rPr>
                <w:sz w:val="24"/>
                <w:szCs w:val="24"/>
                <w:lang w:val="en-GB"/>
              </w:rPr>
            </w:pPr>
            <w:r w:rsidRPr="008679A7">
              <w:rPr>
                <w:sz w:val="24"/>
                <w:szCs w:val="24"/>
                <w:lang w:val="en-GB"/>
              </w:rPr>
              <w:t>Location</w:t>
            </w:r>
          </w:p>
        </w:tc>
        <w:tc>
          <w:tcPr>
            <w:tcW w:w="6631" w:type="dxa"/>
            <w:gridSpan w:val="2"/>
            <w:shd w:val="clear" w:color="auto" w:fill="auto"/>
          </w:tcPr>
          <w:p w14:paraId="3F70A0FE" w14:textId="5F61A9C0" w:rsidR="0056484D" w:rsidRPr="008679A7" w:rsidRDefault="001D5BB2" w:rsidP="00AA69AC">
            <w:pPr>
              <w:shd w:val="clear" w:color="auto" w:fill="FFFFFF"/>
              <w:rPr>
                <w:i/>
                <w:sz w:val="24"/>
                <w:szCs w:val="24"/>
                <w:lang w:val="en-GB"/>
              </w:rPr>
            </w:pPr>
            <w:r>
              <w:rPr>
                <w:i/>
                <w:sz w:val="24"/>
                <w:szCs w:val="24"/>
                <w:lang w:val="en-GB"/>
              </w:rPr>
              <w:t>Remote/Home based</w:t>
            </w:r>
          </w:p>
        </w:tc>
      </w:tr>
      <w:tr w:rsidR="00F73C09" w:rsidRPr="008679A7" w14:paraId="1CFC7759" w14:textId="77777777" w:rsidTr="00BB5CCE">
        <w:tc>
          <w:tcPr>
            <w:tcW w:w="3106" w:type="dxa"/>
            <w:shd w:val="clear" w:color="auto" w:fill="FFFFFF"/>
          </w:tcPr>
          <w:p w14:paraId="5F24DFDD" w14:textId="77777777" w:rsidR="0056484D" w:rsidRPr="008679A7" w:rsidRDefault="0056484D" w:rsidP="00AA69AC">
            <w:pPr>
              <w:rPr>
                <w:sz w:val="24"/>
                <w:szCs w:val="24"/>
                <w:lang w:val="en-GB"/>
              </w:rPr>
            </w:pPr>
            <w:r w:rsidRPr="008679A7">
              <w:rPr>
                <w:sz w:val="24"/>
                <w:szCs w:val="24"/>
                <w:lang w:val="en-GB"/>
              </w:rPr>
              <w:t>Duration</w:t>
            </w:r>
          </w:p>
        </w:tc>
        <w:tc>
          <w:tcPr>
            <w:tcW w:w="6631" w:type="dxa"/>
            <w:gridSpan w:val="2"/>
            <w:shd w:val="clear" w:color="auto" w:fill="auto"/>
          </w:tcPr>
          <w:p w14:paraId="24AD0744" w14:textId="44EC3BAC" w:rsidR="0056484D" w:rsidRPr="008679A7" w:rsidRDefault="001D5BB2" w:rsidP="00AA69AC">
            <w:pPr>
              <w:rPr>
                <w:b/>
                <w:sz w:val="24"/>
                <w:szCs w:val="24"/>
                <w:lang w:val="en-GB"/>
              </w:rPr>
            </w:pPr>
            <w:r>
              <w:rPr>
                <w:b/>
                <w:sz w:val="24"/>
                <w:szCs w:val="24"/>
                <w:lang w:val="en-GB"/>
              </w:rPr>
              <w:t>70 days</w:t>
            </w:r>
          </w:p>
        </w:tc>
      </w:tr>
      <w:tr w:rsidR="001D5BB2" w:rsidRPr="008679A7" w14:paraId="27832765" w14:textId="77777777" w:rsidTr="00BB5CCE">
        <w:tc>
          <w:tcPr>
            <w:tcW w:w="3106" w:type="dxa"/>
            <w:shd w:val="clear" w:color="auto" w:fill="FFFFFF"/>
          </w:tcPr>
          <w:p w14:paraId="1C7B5B4A" w14:textId="77777777" w:rsidR="0056484D" w:rsidRPr="008679A7" w:rsidRDefault="0056484D" w:rsidP="00AA69AC">
            <w:pPr>
              <w:rPr>
                <w:sz w:val="24"/>
                <w:szCs w:val="24"/>
                <w:lang w:val="en-GB"/>
              </w:rPr>
            </w:pPr>
            <w:r w:rsidRPr="008679A7">
              <w:rPr>
                <w:sz w:val="24"/>
                <w:szCs w:val="24"/>
                <w:lang w:val="en-GB"/>
              </w:rPr>
              <w:t>Start date</w:t>
            </w:r>
          </w:p>
        </w:tc>
        <w:tc>
          <w:tcPr>
            <w:tcW w:w="3179" w:type="dxa"/>
            <w:shd w:val="clear" w:color="auto" w:fill="auto"/>
          </w:tcPr>
          <w:p w14:paraId="4369E413" w14:textId="6B7DCD99" w:rsidR="0056484D" w:rsidRPr="008679A7" w:rsidRDefault="0056484D" w:rsidP="00AA69AC">
            <w:pPr>
              <w:rPr>
                <w:b/>
                <w:sz w:val="24"/>
                <w:szCs w:val="24"/>
                <w:lang w:val="en-GB"/>
              </w:rPr>
            </w:pPr>
            <w:r w:rsidRPr="008679A7">
              <w:rPr>
                <w:b/>
                <w:sz w:val="24"/>
                <w:szCs w:val="24"/>
                <w:lang w:val="en-GB"/>
              </w:rPr>
              <w:t xml:space="preserve">From:    </w:t>
            </w:r>
          </w:p>
        </w:tc>
        <w:tc>
          <w:tcPr>
            <w:tcW w:w="3452" w:type="dxa"/>
            <w:shd w:val="clear" w:color="auto" w:fill="auto"/>
          </w:tcPr>
          <w:p w14:paraId="7A624878" w14:textId="54454EA8" w:rsidR="0056484D" w:rsidRPr="008679A7" w:rsidRDefault="0056484D" w:rsidP="001D5BB2">
            <w:pPr>
              <w:rPr>
                <w:b/>
                <w:sz w:val="24"/>
                <w:szCs w:val="24"/>
                <w:lang w:val="en-GB"/>
              </w:rPr>
            </w:pPr>
            <w:r w:rsidRPr="008679A7">
              <w:rPr>
                <w:b/>
                <w:sz w:val="24"/>
                <w:szCs w:val="24"/>
                <w:lang w:val="en-GB"/>
              </w:rPr>
              <w:t xml:space="preserve">    To:  </w:t>
            </w:r>
          </w:p>
        </w:tc>
      </w:tr>
    </w:tbl>
    <w:p w14:paraId="6D8B14A5" w14:textId="77777777" w:rsidR="0009097F" w:rsidRPr="008679A7" w:rsidRDefault="0009097F" w:rsidP="004502B2">
      <w:pPr>
        <w:shd w:val="clear" w:color="auto" w:fill="FFFFFF"/>
        <w:rPr>
          <w:b/>
          <w:sz w:val="24"/>
          <w:szCs w:val="24"/>
          <w:lang w:val="en-GB"/>
        </w:rPr>
      </w:pPr>
    </w:p>
    <w:p w14:paraId="0BA3FEAC" w14:textId="77777777" w:rsidR="006009CA" w:rsidRPr="000F011A" w:rsidRDefault="001E39E6" w:rsidP="006009CA">
      <w:pPr>
        <w:shd w:val="clear" w:color="auto" w:fill="D9D9D9"/>
        <w:rPr>
          <w:rFonts w:asciiTheme="minorHAnsi" w:hAnsiTheme="minorHAnsi" w:cstheme="minorHAnsi"/>
          <w:b/>
          <w:sz w:val="23"/>
          <w:szCs w:val="23"/>
          <w:lang w:val="en-GB"/>
        </w:rPr>
      </w:pPr>
      <w:r w:rsidRPr="000F011A">
        <w:rPr>
          <w:rFonts w:asciiTheme="minorHAnsi" w:hAnsiTheme="minorHAnsi" w:cstheme="minorHAnsi"/>
          <w:b/>
          <w:sz w:val="23"/>
          <w:szCs w:val="23"/>
          <w:lang w:val="en-GB"/>
        </w:rPr>
        <w:t>Background and Justification</w:t>
      </w:r>
    </w:p>
    <w:p w14:paraId="2D6DC25C" w14:textId="77777777" w:rsidR="006009CA" w:rsidRPr="000F011A" w:rsidRDefault="006009CA" w:rsidP="006009CA">
      <w:pPr>
        <w:shd w:val="clear" w:color="auto" w:fill="D9D9D9"/>
        <w:rPr>
          <w:rFonts w:asciiTheme="minorHAnsi" w:hAnsiTheme="minorHAnsi" w:cstheme="minorHAnsi"/>
          <w:b/>
          <w:sz w:val="23"/>
          <w:szCs w:val="23"/>
          <w:lang w:val="en-GB"/>
        </w:rPr>
      </w:pPr>
    </w:p>
    <w:p w14:paraId="66C60DE6" w14:textId="77777777" w:rsidR="0009097F" w:rsidRPr="000F011A" w:rsidRDefault="0009097F" w:rsidP="00636B9A">
      <w:pPr>
        <w:shd w:val="clear" w:color="auto" w:fill="FFFFFF"/>
        <w:ind w:left="20" w:hanging="20"/>
        <w:rPr>
          <w:rFonts w:asciiTheme="minorHAnsi" w:hAnsiTheme="minorHAnsi" w:cstheme="minorHAnsi"/>
          <w:i/>
          <w:sz w:val="23"/>
          <w:szCs w:val="23"/>
          <w:lang w:val="en-GB"/>
        </w:rPr>
      </w:pPr>
    </w:p>
    <w:p w14:paraId="22D55572" w14:textId="3D15CF3D" w:rsidR="001C4441" w:rsidRPr="000F011A" w:rsidRDefault="001C4441" w:rsidP="001C4441">
      <w:pPr>
        <w:autoSpaceDE w:val="0"/>
        <w:autoSpaceDN w:val="0"/>
        <w:adjustRightInd w:val="0"/>
        <w:spacing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 xml:space="preserve">In accordance with the UNICEF’s Evaluation Policy 2018, every UNICEF Country Programme must be evaluated at least once every two country programme cycles. Such Country Programme Evaluations (CPEs) are conducted </w:t>
      </w:r>
      <w:r w:rsidR="0080195E" w:rsidRPr="000F011A">
        <w:rPr>
          <w:rFonts w:asciiTheme="minorHAnsi" w:hAnsiTheme="minorHAnsi" w:cstheme="minorHAnsi"/>
          <w:sz w:val="23"/>
          <w:szCs w:val="23"/>
          <w:lang w:val="en-GB"/>
        </w:rPr>
        <w:t>under the oversight of t</w:t>
      </w:r>
      <w:r w:rsidRPr="000F011A">
        <w:rPr>
          <w:rFonts w:asciiTheme="minorHAnsi" w:hAnsiTheme="minorHAnsi" w:cstheme="minorHAnsi"/>
          <w:sz w:val="23"/>
          <w:szCs w:val="23"/>
          <w:lang w:val="en-GB"/>
        </w:rPr>
        <w:t xml:space="preserve">he Evaluation Section of the respective UNICEF Regional Office. </w:t>
      </w:r>
    </w:p>
    <w:p w14:paraId="6D3BBF51" w14:textId="77777777" w:rsidR="001C4441" w:rsidRPr="000F011A" w:rsidRDefault="001C4441" w:rsidP="001C4441">
      <w:pPr>
        <w:autoSpaceDE w:val="0"/>
        <w:autoSpaceDN w:val="0"/>
        <w:adjustRightInd w:val="0"/>
        <w:spacing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CPEs intend to capture and demonstrate evaluative evidence of UNICEF’s contributions to development results at the country level, as well as the effectiveness of UNICEF’s strategy in facilitating and leveraging national efforts for achieving development results. Their purpose is to:</w:t>
      </w:r>
    </w:p>
    <w:p w14:paraId="28277C84" w14:textId="77777777" w:rsidR="001C4441" w:rsidRPr="000F011A" w:rsidRDefault="001C4441" w:rsidP="001C4441">
      <w:pPr>
        <w:pStyle w:val="ListParagraph"/>
        <w:numPr>
          <w:ilvl w:val="0"/>
          <w:numId w:val="17"/>
        </w:numPr>
        <w:autoSpaceDE w:val="0"/>
        <w:autoSpaceDN w:val="0"/>
        <w:adjustRightInd w:val="0"/>
        <w:spacing w:after="120"/>
        <w:contextualSpacing/>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Identify key lessons from the ongoing Country Programme to inform the development of the next UNICEF Country Programme Document (CPD)</w:t>
      </w:r>
    </w:p>
    <w:p w14:paraId="0DE0919F" w14:textId="77777777" w:rsidR="001C4441" w:rsidRPr="000F011A" w:rsidRDefault="001C4441" w:rsidP="001C4441">
      <w:pPr>
        <w:pStyle w:val="ListParagraph"/>
        <w:numPr>
          <w:ilvl w:val="0"/>
          <w:numId w:val="17"/>
        </w:numPr>
        <w:autoSpaceDE w:val="0"/>
        <w:autoSpaceDN w:val="0"/>
        <w:adjustRightInd w:val="0"/>
        <w:spacing w:after="120"/>
        <w:contextualSpacing/>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Strengthen accountability of UNICEF to national and international stakeholders</w:t>
      </w:r>
    </w:p>
    <w:p w14:paraId="2DFF8C9D" w14:textId="060F95D5" w:rsidR="00751463" w:rsidRPr="000F011A" w:rsidRDefault="001C4441" w:rsidP="00751463">
      <w:pPr>
        <w:pStyle w:val="ListParagraph"/>
        <w:numPr>
          <w:ilvl w:val="0"/>
          <w:numId w:val="17"/>
        </w:numPr>
        <w:autoSpaceDE w:val="0"/>
        <w:autoSpaceDN w:val="0"/>
        <w:adjustRightInd w:val="0"/>
        <w:spacing w:after="120"/>
        <w:contextualSpacing/>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Strengthen accountability of UNICEF to the Executive Board</w:t>
      </w:r>
      <w:r w:rsidR="00751463" w:rsidRPr="000F011A">
        <w:rPr>
          <w:rFonts w:asciiTheme="minorHAnsi" w:hAnsiTheme="minorHAnsi" w:cstheme="minorHAnsi"/>
          <w:sz w:val="23"/>
          <w:szCs w:val="23"/>
          <w:lang w:val="en-GB"/>
        </w:rPr>
        <w:t>.</w:t>
      </w:r>
    </w:p>
    <w:p w14:paraId="4595595F" w14:textId="77777777" w:rsidR="001C4441" w:rsidRPr="000F011A" w:rsidRDefault="001C4441" w:rsidP="001C4441">
      <w:pPr>
        <w:autoSpaceDE w:val="0"/>
        <w:autoSpaceDN w:val="0"/>
        <w:adjustRightInd w:val="0"/>
        <w:spacing w:before="120"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 xml:space="preserve">The CPE will be managed by the Evaluation Section of UNICEF’s East and Southern Africa Regional Office, </w:t>
      </w:r>
      <w:bookmarkStart w:id="0" w:name="_GoBack"/>
      <w:bookmarkEnd w:id="0"/>
      <w:r w:rsidRPr="000F011A">
        <w:rPr>
          <w:rFonts w:asciiTheme="minorHAnsi" w:hAnsiTheme="minorHAnsi" w:cstheme="minorHAnsi"/>
          <w:sz w:val="23"/>
          <w:szCs w:val="23"/>
          <w:lang w:val="en-GB"/>
        </w:rPr>
        <w:t>under the overall oversight of the ESARO Regional Director, and in close collaboration with the UNICEF Eritrea Country Office, Government of Eritrea and development partners. Quality assurance will be provided by UNICEF’s Evaluation Office, which reports directly to UNICEF’s Executive Director, and is functionally independent within the Organization. The CPE will be conducted in accordance with the provisions of UNICEF’s 2018 Evaluation Policy and the norms and standards of the United Nations Development Group (UNEG).</w:t>
      </w:r>
    </w:p>
    <w:p w14:paraId="0D926C67" w14:textId="156344AB" w:rsidR="001C4441" w:rsidRPr="000F011A" w:rsidRDefault="00512065" w:rsidP="001C4441">
      <w:pPr>
        <w:autoSpaceDE w:val="0"/>
        <w:autoSpaceDN w:val="0"/>
        <w:adjustRightInd w:val="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 xml:space="preserve">The Regional Office worked together with the Country Office to develop terms of reference that </w:t>
      </w:r>
      <w:r w:rsidR="00ED2B02" w:rsidRPr="000F011A">
        <w:rPr>
          <w:rFonts w:asciiTheme="minorHAnsi" w:hAnsiTheme="minorHAnsi" w:cstheme="minorHAnsi"/>
          <w:sz w:val="23"/>
          <w:szCs w:val="23"/>
          <w:lang w:val="en-GB"/>
        </w:rPr>
        <w:t xml:space="preserve">have been approved by the Country Office Management. </w:t>
      </w:r>
      <w:r w:rsidR="00751463" w:rsidRPr="000F011A">
        <w:rPr>
          <w:rFonts w:asciiTheme="minorHAnsi" w:hAnsiTheme="minorHAnsi" w:cstheme="minorHAnsi"/>
          <w:sz w:val="23"/>
          <w:szCs w:val="23"/>
          <w:lang w:val="en-GB"/>
        </w:rPr>
        <w:t xml:space="preserve"> </w:t>
      </w:r>
      <w:r w:rsidR="00635CA6" w:rsidRPr="000F011A">
        <w:rPr>
          <w:rFonts w:asciiTheme="minorHAnsi" w:hAnsiTheme="minorHAnsi" w:cstheme="minorHAnsi"/>
          <w:sz w:val="23"/>
          <w:szCs w:val="23"/>
          <w:lang w:val="en-GB"/>
        </w:rPr>
        <w:t xml:space="preserve">The funding for this evaluation will be covered by the country office through delegated FR. </w:t>
      </w:r>
    </w:p>
    <w:p w14:paraId="00EBB0C2" w14:textId="77777777" w:rsidR="0032018B" w:rsidRPr="000F011A" w:rsidRDefault="0032018B" w:rsidP="006009CA">
      <w:pPr>
        <w:rPr>
          <w:rFonts w:asciiTheme="minorHAnsi" w:hAnsiTheme="minorHAnsi" w:cstheme="minorHAnsi"/>
          <w:b/>
          <w:sz w:val="23"/>
          <w:szCs w:val="23"/>
          <w:lang w:val="en-GB"/>
        </w:rPr>
      </w:pPr>
    </w:p>
    <w:p w14:paraId="6CE8AC36" w14:textId="77777777" w:rsidR="006009CA" w:rsidRPr="000F011A" w:rsidRDefault="006009CA" w:rsidP="006009CA">
      <w:pPr>
        <w:shd w:val="clear" w:color="auto" w:fill="D9D9D9"/>
        <w:rPr>
          <w:rFonts w:asciiTheme="minorHAnsi" w:hAnsiTheme="minorHAnsi" w:cstheme="minorHAnsi"/>
          <w:b/>
          <w:sz w:val="23"/>
          <w:szCs w:val="23"/>
          <w:lang w:val="en-GB"/>
        </w:rPr>
      </w:pPr>
      <w:r w:rsidRPr="000F011A">
        <w:rPr>
          <w:rFonts w:asciiTheme="minorHAnsi" w:hAnsiTheme="minorHAnsi" w:cstheme="minorHAnsi"/>
          <w:b/>
          <w:sz w:val="23"/>
          <w:szCs w:val="23"/>
          <w:lang w:val="en-GB"/>
        </w:rPr>
        <w:t>Scope of Work</w:t>
      </w:r>
    </w:p>
    <w:p w14:paraId="35237421" w14:textId="77777777" w:rsidR="006009CA" w:rsidRPr="000F011A" w:rsidRDefault="006009CA" w:rsidP="006009CA">
      <w:pPr>
        <w:shd w:val="clear" w:color="auto" w:fill="D9D9D9"/>
        <w:rPr>
          <w:rFonts w:asciiTheme="minorHAnsi" w:hAnsiTheme="minorHAnsi" w:cstheme="minorHAnsi"/>
          <w:b/>
          <w:sz w:val="23"/>
          <w:szCs w:val="23"/>
          <w:lang w:val="en-GB"/>
        </w:rPr>
      </w:pPr>
    </w:p>
    <w:p w14:paraId="2C2AD335" w14:textId="77777777" w:rsidR="006009CA" w:rsidRPr="000F011A" w:rsidRDefault="006009CA" w:rsidP="006009CA">
      <w:pPr>
        <w:rPr>
          <w:rFonts w:asciiTheme="minorHAnsi" w:hAnsiTheme="minorHAnsi" w:cstheme="minorHAnsi"/>
          <w:b/>
          <w:sz w:val="23"/>
          <w:szCs w:val="23"/>
          <w:lang w:val="en-GB"/>
        </w:rPr>
      </w:pPr>
    </w:p>
    <w:p w14:paraId="13A68188" w14:textId="77777777" w:rsidR="0000409F" w:rsidRPr="000F011A" w:rsidRDefault="00517CB5" w:rsidP="000E4CFF">
      <w:pPr>
        <w:numPr>
          <w:ilvl w:val="0"/>
          <w:numId w:val="12"/>
        </w:numPr>
        <w:rPr>
          <w:rFonts w:asciiTheme="minorHAnsi" w:hAnsiTheme="minorHAnsi" w:cstheme="minorHAnsi"/>
          <w:i/>
          <w:sz w:val="23"/>
          <w:szCs w:val="23"/>
          <w:lang w:val="en-GB"/>
        </w:rPr>
      </w:pPr>
      <w:r w:rsidRPr="000F011A">
        <w:rPr>
          <w:rFonts w:asciiTheme="minorHAnsi" w:hAnsiTheme="minorHAnsi" w:cstheme="minorHAnsi"/>
          <w:b/>
          <w:i/>
          <w:sz w:val="23"/>
          <w:szCs w:val="23"/>
          <w:lang w:val="en-GB"/>
        </w:rPr>
        <w:t>Goal and Objective</w:t>
      </w:r>
      <w:r w:rsidRPr="000F011A">
        <w:rPr>
          <w:rFonts w:asciiTheme="minorHAnsi" w:hAnsiTheme="minorHAnsi" w:cstheme="minorHAnsi"/>
          <w:b/>
          <w:sz w:val="23"/>
          <w:szCs w:val="23"/>
          <w:lang w:val="en-GB"/>
        </w:rPr>
        <w:t xml:space="preserve">: </w:t>
      </w:r>
      <w:r w:rsidR="00210C25" w:rsidRPr="000F011A">
        <w:rPr>
          <w:rFonts w:asciiTheme="minorHAnsi" w:hAnsiTheme="minorHAnsi" w:cstheme="minorHAnsi"/>
          <w:b/>
          <w:sz w:val="23"/>
          <w:szCs w:val="23"/>
          <w:lang w:val="en-GB"/>
        </w:rPr>
        <w:t xml:space="preserve"> </w:t>
      </w:r>
    </w:p>
    <w:p w14:paraId="579037A0" w14:textId="340F0BD1" w:rsidR="00DE7EAC" w:rsidRPr="000F011A" w:rsidRDefault="00210C25" w:rsidP="00ED2077">
      <w:pPr>
        <w:autoSpaceDE w:val="0"/>
        <w:autoSpaceDN w:val="0"/>
        <w:adjustRightInd w:val="0"/>
        <w:spacing w:before="120"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Under the su</w:t>
      </w:r>
      <w:r w:rsidR="006C626B" w:rsidRPr="000F011A">
        <w:rPr>
          <w:rFonts w:asciiTheme="minorHAnsi" w:hAnsiTheme="minorHAnsi" w:cstheme="minorHAnsi"/>
          <w:sz w:val="23"/>
          <w:szCs w:val="23"/>
          <w:lang w:val="en-GB"/>
        </w:rPr>
        <w:t xml:space="preserve">pervision of the </w:t>
      </w:r>
      <w:r w:rsidR="0025652F" w:rsidRPr="000F011A">
        <w:rPr>
          <w:rFonts w:asciiTheme="minorHAnsi" w:hAnsiTheme="minorHAnsi" w:cstheme="minorHAnsi"/>
          <w:sz w:val="23"/>
          <w:szCs w:val="23"/>
          <w:lang w:val="en-GB"/>
        </w:rPr>
        <w:t>E</w:t>
      </w:r>
      <w:r w:rsidR="003F7A2C" w:rsidRPr="000F011A">
        <w:rPr>
          <w:rFonts w:asciiTheme="minorHAnsi" w:hAnsiTheme="minorHAnsi" w:cstheme="minorHAnsi"/>
          <w:sz w:val="23"/>
          <w:szCs w:val="23"/>
          <w:lang w:val="en-GB"/>
        </w:rPr>
        <w:t>valuation Specialist</w:t>
      </w:r>
      <w:r w:rsidR="0025652F" w:rsidRPr="000F011A">
        <w:rPr>
          <w:rFonts w:asciiTheme="minorHAnsi" w:hAnsiTheme="minorHAnsi" w:cstheme="minorHAnsi"/>
          <w:sz w:val="23"/>
          <w:szCs w:val="23"/>
          <w:lang w:val="en-GB"/>
        </w:rPr>
        <w:t xml:space="preserve"> in the ESARO Evaluation Section, </w:t>
      </w:r>
      <w:r w:rsidRPr="000F011A">
        <w:rPr>
          <w:rFonts w:asciiTheme="minorHAnsi" w:hAnsiTheme="minorHAnsi" w:cstheme="minorHAnsi"/>
          <w:sz w:val="23"/>
          <w:szCs w:val="23"/>
          <w:lang w:val="en-GB"/>
        </w:rPr>
        <w:t xml:space="preserve">the consultant will </w:t>
      </w:r>
      <w:r w:rsidR="00793628" w:rsidRPr="000F011A">
        <w:rPr>
          <w:rFonts w:asciiTheme="minorHAnsi" w:hAnsiTheme="minorHAnsi" w:cstheme="minorHAnsi"/>
          <w:sz w:val="23"/>
          <w:szCs w:val="23"/>
          <w:lang w:val="en-GB"/>
        </w:rPr>
        <w:t xml:space="preserve">undertake the </w:t>
      </w:r>
      <w:r w:rsidR="00732904" w:rsidRPr="000F011A">
        <w:rPr>
          <w:rFonts w:asciiTheme="minorHAnsi" w:hAnsiTheme="minorHAnsi" w:cstheme="minorHAnsi"/>
          <w:sz w:val="23"/>
          <w:szCs w:val="23"/>
          <w:lang w:val="en-GB"/>
        </w:rPr>
        <w:t xml:space="preserve">Country Programme Evaluation (CPE) </w:t>
      </w:r>
      <w:r w:rsidR="00793628" w:rsidRPr="000F011A">
        <w:rPr>
          <w:rFonts w:asciiTheme="minorHAnsi" w:hAnsiTheme="minorHAnsi" w:cstheme="minorHAnsi"/>
          <w:sz w:val="23"/>
          <w:szCs w:val="23"/>
          <w:lang w:val="en-GB"/>
        </w:rPr>
        <w:t xml:space="preserve">of the </w:t>
      </w:r>
      <w:r w:rsidR="00305898" w:rsidRPr="000F011A">
        <w:rPr>
          <w:rFonts w:asciiTheme="minorHAnsi" w:hAnsiTheme="minorHAnsi" w:cstheme="minorHAnsi"/>
          <w:sz w:val="23"/>
          <w:szCs w:val="23"/>
          <w:lang w:val="en-GB"/>
        </w:rPr>
        <w:t xml:space="preserve">UNICEF Eritrea Country Programme for 2017-2021. </w:t>
      </w:r>
      <w:r w:rsidR="00DE7EAC" w:rsidRPr="000F011A">
        <w:rPr>
          <w:rFonts w:asciiTheme="minorHAnsi" w:hAnsiTheme="minorHAnsi" w:cstheme="minorHAnsi"/>
          <w:sz w:val="23"/>
          <w:szCs w:val="23"/>
          <w:lang w:val="en-GB"/>
        </w:rPr>
        <w:t xml:space="preserve">The CPE will cover the Eritrea Country Programme from 2017–2021, capturing and demonstrating evaluative evidence of the effectiveness of UNICEF in both leveraging of national efforts and the organisation’s direct contributions in achieving development results for children at the country level. As a country-level evaluation of UNICEF, the CPE will focus on the formal UNICEF CPD approved by the Executive Board but also consider any changes/revisions from the initial CPD during the period under </w:t>
      </w:r>
      <w:r w:rsidR="00DE7EAC" w:rsidRPr="000F011A">
        <w:rPr>
          <w:rFonts w:asciiTheme="minorHAnsi" w:hAnsiTheme="minorHAnsi" w:cstheme="minorHAnsi"/>
          <w:sz w:val="23"/>
          <w:szCs w:val="23"/>
          <w:lang w:val="en-GB"/>
        </w:rPr>
        <w:lastRenderedPageBreak/>
        <w:t xml:space="preserve">review. Subject to specific areas of focus identified below, the scope of the CPE includes the entirety of UNICEF’s engagement in the country, and therefore covers interventions funded by all sources. </w:t>
      </w:r>
    </w:p>
    <w:p w14:paraId="01F55B18" w14:textId="10E0BFCE" w:rsidR="006F05D6" w:rsidRPr="000F011A" w:rsidRDefault="00DE7EAC" w:rsidP="00ED2077">
      <w:pPr>
        <w:autoSpaceDE w:val="0"/>
        <w:autoSpaceDN w:val="0"/>
        <w:adjustRightInd w:val="0"/>
        <w:spacing w:before="120"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The CPE will have a particular focus on UNICEF’s positioning within the development community and national partners in relation to its mandate. The CPE will also examine the extent to which equity and gender equality have been mainstreamed within the country programme.</w:t>
      </w:r>
    </w:p>
    <w:p w14:paraId="192B0F17" w14:textId="77777777" w:rsidR="00DE7EAC" w:rsidRPr="000F011A" w:rsidRDefault="00DE7EAC" w:rsidP="00DE7EAC">
      <w:pPr>
        <w:ind w:left="360"/>
        <w:rPr>
          <w:rFonts w:asciiTheme="minorHAnsi" w:hAnsiTheme="minorHAnsi" w:cstheme="minorHAnsi"/>
          <w:i/>
          <w:sz w:val="23"/>
          <w:szCs w:val="23"/>
          <w:lang w:val="en-GB"/>
        </w:rPr>
      </w:pPr>
    </w:p>
    <w:p w14:paraId="0F020EDC" w14:textId="50BC9B12" w:rsidR="004C287F" w:rsidRPr="000F011A" w:rsidRDefault="004D0D15" w:rsidP="00ED2077">
      <w:pPr>
        <w:autoSpaceDE w:val="0"/>
        <w:autoSpaceDN w:val="0"/>
        <w:adjustRightInd w:val="0"/>
        <w:spacing w:before="120"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 xml:space="preserve">Specifically, the consultant will conduct an independent evaluation of the country programme of cooperation to </w:t>
      </w:r>
      <w:r w:rsidR="004C287F" w:rsidRPr="000F011A">
        <w:rPr>
          <w:rFonts w:asciiTheme="minorHAnsi" w:hAnsiTheme="minorHAnsi" w:cstheme="minorHAnsi"/>
          <w:sz w:val="23"/>
          <w:szCs w:val="23"/>
          <w:lang w:val="en-GB"/>
        </w:rPr>
        <w:t>generate evidence aimed at:</w:t>
      </w:r>
    </w:p>
    <w:p w14:paraId="79A7BB92" w14:textId="14A75C1A" w:rsidR="00621AF0" w:rsidRPr="000F011A" w:rsidRDefault="00621AF0" w:rsidP="00621AF0">
      <w:pPr>
        <w:pStyle w:val="ListParagraph"/>
        <w:numPr>
          <w:ilvl w:val="0"/>
          <w:numId w:val="18"/>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Assessing the relevance, effectiveness, efficiency, coherence and sustainability of the Eritrea Country Programme with </w:t>
      </w:r>
      <w:proofErr w:type="gramStart"/>
      <w:r w:rsidRPr="000F011A">
        <w:rPr>
          <w:rFonts w:asciiTheme="minorHAnsi" w:hAnsiTheme="minorHAnsi" w:cstheme="minorHAnsi"/>
          <w:iCs/>
          <w:sz w:val="23"/>
          <w:szCs w:val="23"/>
          <w:lang w:val="en-GB"/>
        </w:rPr>
        <w:t>particular focus</w:t>
      </w:r>
      <w:proofErr w:type="gramEnd"/>
      <w:r w:rsidRPr="000F011A">
        <w:rPr>
          <w:rFonts w:asciiTheme="minorHAnsi" w:hAnsiTheme="minorHAnsi" w:cstheme="minorHAnsi"/>
          <w:iCs/>
          <w:sz w:val="23"/>
          <w:szCs w:val="23"/>
          <w:lang w:val="en-GB"/>
        </w:rPr>
        <w:t xml:space="preserve"> on equity, gender equality, convergence of programme components, as well as UNICEF’s strategic positioning in relation to its child rights mandate.</w:t>
      </w:r>
    </w:p>
    <w:p w14:paraId="32D3DAE2" w14:textId="6709ECB2" w:rsidR="00621AF0" w:rsidRPr="000F011A" w:rsidRDefault="00621AF0" w:rsidP="00621AF0">
      <w:pPr>
        <w:pStyle w:val="ListParagraph"/>
        <w:numPr>
          <w:ilvl w:val="0"/>
          <w:numId w:val="18"/>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Identifying and documenting key lessons learned, good practices and innovations in implementing the current (2017-2021) Country Programme that can inform and support advocacy efforts for scale-up and replication.</w:t>
      </w:r>
    </w:p>
    <w:p w14:paraId="0480D9E9" w14:textId="34F56D85" w:rsidR="00621AF0" w:rsidRPr="000F011A" w:rsidRDefault="00621AF0" w:rsidP="00621AF0">
      <w:pPr>
        <w:pStyle w:val="ListParagraph"/>
        <w:numPr>
          <w:ilvl w:val="0"/>
          <w:numId w:val="18"/>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Providing a set of forward-looking and actionable recommendations to strengthen programmatic strategies in the design of the next Eritrea Country Programme, taking into consideration national development priorities, such as the Eritrea Development Vision 2025, the next five-year development plan and the 2030 Agenda for Sustainable Development in the country.</w:t>
      </w:r>
    </w:p>
    <w:p w14:paraId="3CB45C18" w14:textId="281565D9" w:rsidR="00F25181" w:rsidRPr="000F011A" w:rsidRDefault="00F25181" w:rsidP="009244D3">
      <w:pPr>
        <w:pStyle w:val="ListParagraph"/>
        <w:rPr>
          <w:rFonts w:asciiTheme="minorHAnsi" w:hAnsiTheme="minorHAnsi" w:cstheme="minorHAnsi"/>
          <w:i/>
          <w:sz w:val="23"/>
          <w:szCs w:val="23"/>
          <w:lang w:val="en-GB"/>
        </w:rPr>
      </w:pPr>
    </w:p>
    <w:p w14:paraId="55D64C73" w14:textId="77777777" w:rsidR="009244D3" w:rsidRPr="000F011A" w:rsidRDefault="00636B9A" w:rsidP="00F25181">
      <w:pPr>
        <w:numPr>
          <w:ilvl w:val="0"/>
          <w:numId w:val="12"/>
        </w:numPr>
        <w:rPr>
          <w:rFonts w:asciiTheme="minorHAnsi" w:hAnsiTheme="minorHAnsi" w:cstheme="minorHAnsi"/>
          <w:i/>
          <w:sz w:val="23"/>
          <w:szCs w:val="23"/>
          <w:lang w:val="en-GB"/>
        </w:rPr>
      </w:pPr>
      <w:r w:rsidRPr="000F011A">
        <w:rPr>
          <w:rFonts w:asciiTheme="minorHAnsi" w:hAnsiTheme="minorHAnsi" w:cstheme="minorHAnsi"/>
          <w:b/>
          <w:i/>
          <w:sz w:val="23"/>
          <w:szCs w:val="23"/>
          <w:lang w:val="en-GB"/>
        </w:rPr>
        <w:t>Provide details/reference to AWP areas covered</w:t>
      </w:r>
      <w:r w:rsidR="00517CB5" w:rsidRPr="000F011A">
        <w:rPr>
          <w:rFonts w:asciiTheme="minorHAnsi" w:hAnsiTheme="minorHAnsi" w:cstheme="minorHAnsi"/>
          <w:b/>
          <w:i/>
          <w:sz w:val="23"/>
          <w:szCs w:val="23"/>
          <w:lang w:val="en-GB"/>
        </w:rPr>
        <w:t xml:space="preserve">: </w:t>
      </w:r>
    </w:p>
    <w:p w14:paraId="3BE9C7EF" w14:textId="77777777" w:rsidR="009244D3" w:rsidRPr="000F011A" w:rsidRDefault="009244D3" w:rsidP="009244D3">
      <w:pPr>
        <w:ind w:left="360"/>
        <w:rPr>
          <w:rFonts w:asciiTheme="minorHAnsi" w:hAnsiTheme="minorHAnsi" w:cstheme="minorHAnsi"/>
          <w:b/>
          <w:i/>
          <w:sz w:val="23"/>
          <w:szCs w:val="23"/>
          <w:lang w:val="en-GB"/>
        </w:rPr>
      </w:pPr>
    </w:p>
    <w:p w14:paraId="3CD73915" w14:textId="6A117446" w:rsidR="00C30FF0" w:rsidRPr="000F011A" w:rsidRDefault="00F938C4" w:rsidP="009244D3">
      <w:pPr>
        <w:ind w:left="360"/>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This assignment falls under 240R/AO/10/880/028 of the 2020-2021 ESARO evaluation workplan. </w:t>
      </w:r>
      <w:r w:rsidR="004C7B03" w:rsidRPr="000F011A">
        <w:rPr>
          <w:rFonts w:asciiTheme="minorHAnsi" w:hAnsiTheme="minorHAnsi" w:cstheme="minorHAnsi"/>
          <w:iCs/>
          <w:sz w:val="23"/>
          <w:szCs w:val="23"/>
          <w:lang w:val="en-GB"/>
        </w:rPr>
        <w:t>“</w:t>
      </w:r>
      <w:r w:rsidR="00C30FF0" w:rsidRPr="000F011A">
        <w:rPr>
          <w:rFonts w:asciiTheme="minorHAnsi" w:hAnsiTheme="minorHAnsi" w:cstheme="minorHAnsi"/>
          <w:iCs/>
          <w:sz w:val="23"/>
          <w:szCs w:val="23"/>
          <w:lang w:val="en-GB"/>
        </w:rPr>
        <w:t xml:space="preserve">Timely and rigorous evaluations yield findings and recommendations that are used by UNICEF, </w:t>
      </w:r>
      <w:proofErr w:type="gramStart"/>
      <w:r w:rsidR="00C30FF0" w:rsidRPr="000F011A">
        <w:rPr>
          <w:rFonts w:asciiTheme="minorHAnsi" w:hAnsiTheme="minorHAnsi" w:cstheme="minorHAnsi"/>
          <w:iCs/>
          <w:sz w:val="23"/>
          <w:szCs w:val="23"/>
          <w:lang w:val="en-GB"/>
        </w:rPr>
        <w:t>governments ,</w:t>
      </w:r>
      <w:proofErr w:type="gramEnd"/>
      <w:r w:rsidR="00C30FF0" w:rsidRPr="000F011A">
        <w:rPr>
          <w:rFonts w:asciiTheme="minorHAnsi" w:hAnsiTheme="minorHAnsi" w:cstheme="minorHAnsi"/>
          <w:iCs/>
          <w:sz w:val="23"/>
          <w:szCs w:val="23"/>
          <w:lang w:val="en-GB"/>
        </w:rPr>
        <w:t xml:space="preserve"> civil society and development partners, to strengthen programmes and support advocacy for children</w:t>
      </w:r>
      <w:r w:rsidR="004C7B03" w:rsidRPr="000F011A">
        <w:rPr>
          <w:rFonts w:asciiTheme="minorHAnsi" w:hAnsiTheme="minorHAnsi" w:cstheme="minorHAnsi"/>
          <w:iCs/>
          <w:sz w:val="23"/>
          <w:szCs w:val="23"/>
          <w:lang w:val="en-GB"/>
        </w:rPr>
        <w:t>”</w:t>
      </w:r>
      <w:r w:rsidR="00C30FF0" w:rsidRPr="000F011A">
        <w:rPr>
          <w:rFonts w:asciiTheme="minorHAnsi" w:hAnsiTheme="minorHAnsi" w:cstheme="minorHAnsi"/>
          <w:iCs/>
          <w:sz w:val="23"/>
          <w:szCs w:val="23"/>
          <w:lang w:val="en-GB"/>
        </w:rPr>
        <w:t>.</w:t>
      </w:r>
      <w:r w:rsidR="00C30FF0" w:rsidRPr="000F011A">
        <w:rPr>
          <w:rFonts w:asciiTheme="minorHAnsi" w:hAnsiTheme="minorHAnsi" w:cstheme="minorHAnsi"/>
          <w:iCs/>
          <w:sz w:val="23"/>
          <w:szCs w:val="23"/>
          <w:lang w:val="en-GB"/>
        </w:rPr>
        <w:tab/>
      </w:r>
      <w:r w:rsidR="00C30FF0" w:rsidRPr="000F011A">
        <w:rPr>
          <w:rFonts w:asciiTheme="minorHAnsi" w:hAnsiTheme="minorHAnsi" w:cstheme="minorHAnsi"/>
          <w:iCs/>
          <w:sz w:val="23"/>
          <w:szCs w:val="23"/>
          <w:lang w:val="en-GB"/>
        </w:rPr>
        <w:tab/>
      </w:r>
    </w:p>
    <w:p w14:paraId="6F618A8D" w14:textId="2BECF747" w:rsidR="009244D3" w:rsidRPr="000F011A" w:rsidRDefault="00C30FF0" w:rsidP="009244D3">
      <w:pPr>
        <w:ind w:left="360"/>
        <w:rPr>
          <w:rFonts w:asciiTheme="minorHAnsi" w:hAnsiTheme="minorHAnsi" w:cstheme="minorHAnsi"/>
          <w:i/>
          <w:sz w:val="23"/>
          <w:szCs w:val="23"/>
          <w:lang w:val="en-GB"/>
        </w:rPr>
      </w:pPr>
      <w:r w:rsidRPr="000F011A">
        <w:rPr>
          <w:rFonts w:asciiTheme="minorHAnsi" w:hAnsiTheme="minorHAnsi" w:cstheme="minorHAnsi"/>
          <w:i/>
          <w:sz w:val="23"/>
          <w:szCs w:val="23"/>
          <w:lang w:val="en-GB"/>
        </w:rPr>
        <w:tab/>
      </w:r>
      <w:r w:rsidRPr="000F011A">
        <w:rPr>
          <w:rFonts w:asciiTheme="minorHAnsi" w:hAnsiTheme="minorHAnsi" w:cstheme="minorHAnsi"/>
          <w:i/>
          <w:sz w:val="23"/>
          <w:szCs w:val="23"/>
          <w:lang w:val="en-GB"/>
        </w:rPr>
        <w:tab/>
      </w:r>
      <w:r w:rsidRPr="000F011A">
        <w:rPr>
          <w:rFonts w:asciiTheme="minorHAnsi" w:hAnsiTheme="minorHAnsi" w:cstheme="minorHAnsi"/>
          <w:i/>
          <w:sz w:val="23"/>
          <w:szCs w:val="23"/>
          <w:lang w:val="en-GB"/>
        </w:rPr>
        <w:tab/>
      </w:r>
      <w:r w:rsidRPr="000F011A">
        <w:rPr>
          <w:rFonts w:asciiTheme="minorHAnsi" w:hAnsiTheme="minorHAnsi" w:cstheme="minorHAnsi"/>
          <w:i/>
          <w:sz w:val="23"/>
          <w:szCs w:val="23"/>
          <w:lang w:val="en-GB"/>
        </w:rPr>
        <w:tab/>
      </w:r>
      <w:r w:rsidRPr="000F011A">
        <w:rPr>
          <w:rFonts w:asciiTheme="minorHAnsi" w:hAnsiTheme="minorHAnsi" w:cstheme="minorHAnsi"/>
          <w:i/>
          <w:sz w:val="23"/>
          <w:szCs w:val="23"/>
          <w:lang w:val="en-GB"/>
        </w:rPr>
        <w:tab/>
      </w:r>
      <w:r w:rsidRPr="000F011A">
        <w:rPr>
          <w:rFonts w:asciiTheme="minorHAnsi" w:hAnsiTheme="minorHAnsi" w:cstheme="minorHAnsi"/>
          <w:i/>
          <w:sz w:val="23"/>
          <w:szCs w:val="23"/>
          <w:lang w:val="en-GB"/>
        </w:rPr>
        <w:tab/>
      </w:r>
      <w:r w:rsidRPr="000F011A">
        <w:rPr>
          <w:rFonts w:asciiTheme="minorHAnsi" w:hAnsiTheme="minorHAnsi" w:cstheme="minorHAnsi"/>
          <w:i/>
          <w:sz w:val="23"/>
          <w:szCs w:val="23"/>
          <w:lang w:val="en-GB"/>
        </w:rPr>
        <w:tab/>
      </w:r>
    </w:p>
    <w:p w14:paraId="20AE4DE9" w14:textId="77777777" w:rsidR="004C7B03" w:rsidRPr="000F011A" w:rsidRDefault="00517CB5" w:rsidP="00344566">
      <w:pPr>
        <w:numPr>
          <w:ilvl w:val="0"/>
          <w:numId w:val="12"/>
        </w:numPr>
        <w:shd w:val="clear" w:color="auto" w:fill="FFFFFF"/>
        <w:rPr>
          <w:rFonts w:asciiTheme="minorHAnsi" w:hAnsiTheme="minorHAnsi" w:cstheme="minorHAnsi"/>
          <w:i/>
          <w:sz w:val="23"/>
          <w:szCs w:val="23"/>
          <w:lang w:val="en-GB"/>
        </w:rPr>
      </w:pPr>
      <w:r w:rsidRPr="000F011A">
        <w:rPr>
          <w:rFonts w:asciiTheme="minorHAnsi" w:hAnsiTheme="minorHAnsi" w:cstheme="minorHAnsi"/>
          <w:b/>
          <w:i/>
          <w:sz w:val="23"/>
          <w:szCs w:val="23"/>
          <w:lang w:val="en-GB"/>
        </w:rPr>
        <w:t>Activities and Tasks:</w:t>
      </w:r>
      <w:r w:rsidRPr="000F011A">
        <w:rPr>
          <w:rFonts w:asciiTheme="minorHAnsi" w:hAnsiTheme="minorHAnsi" w:cstheme="minorHAnsi"/>
          <w:i/>
          <w:sz w:val="23"/>
          <w:szCs w:val="23"/>
          <w:lang w:val="en-GB"/>
        </w:rPr>
        <w:t xml:space="preserve">   </w:t>
      </w:r>
    </w:p>
    <w:p w14:paraId="586850C5" w14:textId="77777777" w:rsidR="004C7B03" w:rsidRPr="000F011A" w:rsidRDefault="004C7B03" w:rsidP="004C7B03">
      <w:pPr>
        <w:shd w:val="clear" w:color="auto" w:fill="FFFFFF"/>
        <w:ind w:left="360"/>
        <w:rPr>
          <w:rFonts w:asciiTheme="minorHAnsi" w:hAnsiTheme="minorHAnsi" w:cstheme="minorHAnsi"/>
          <w:i/>
          <w:sz w:val="23"/>
          <w:szCs w:val="23"/>
          <w:lang w:val="en-GB"/>
        </w:rPr>
      </w:pPr>
    </w:p>
    <w:p w14:paraId="69FA8ED0" w14:textId="41C68E82" w:rsidR="00993A4C" w:rsidRPr="000F011A" w:rsidRDefault="00993A4C" w:rsidP="00D80495">
      <w:pPr>
        <w:pStyle w:val="ListParagraph"/>
        <w:numPr>
          <w:ilvl w:val="0"/>
          <w:numId w:val="19"/>
        </w:numPr>
        <w:shd w:val="clear" w:color="auto" w:fill="FFFFFF"/>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Development of the </w:t>
      </w:r>
      <w:r w:rsidR="00F11E0F" w:rsidRPr="000F011A">
        <w:rPr>
          <w:rFonts w:asciiTheme="minorHAnsi" w:hAnsiTheme="minorHAnsi" w:cstheme="minorHAnsi"/>
          <w:iCs/>
          <w:sz w:val="23"/>
          <w:szCs w:val="23"/>
          <w:lang w:val="en-GB"/>
        </w:rPr>
        <w:t>plan for execution of the assignment</w:t>
      </w:r>
      <w:r w:rsidRPr="000F011A">
        <w:rPr>
          <w:rFonts w:asciiTheme="minorHAnsi" w:hAnsiTheme="minorHAnsi" w:cstheme="minorHAnsi"/>
          <w:iCs/>
          <w:sz w:val="23"/>
          <w:szCs w:val="23"/>
          <w:lang w:val="en-GB"/>
        </w:rPr>
        <w:t xml:space="preserve"> including </w:t>
      </w:r>
      <w:r w:rsidR="00E41D24" w:rsidRPr="000F011A">
        <w:rPr>
          <w:rFonts w:asciiTheme="minorHAnsi" w:hAnsiTheme="minorHAnsi" w:cstheme="minorHAnsi"/>
          <w:iCs/>
          <w:sz w:val="23"/>
          <w:szCs w:val="23"/>
          <w:lang w:val="en-GB"/>
        </w:rPr>
        <w:t xml:space="preserve">expansion/clarification of the </w:t>
      </w:r>
      <w:r w:rsidR="004C43F6" w:rsidRPr="000F011A">
        <w:rPr>
          <w:rFonts w:asciiTheme="minorHAnsi" w:hAnsiTheme="minorHAnsi" w:cstheme="minorHAnsi"/>
          <w:iCs/>
          <w:sz w:val="23"/>
          <w:szCs w:val="23"/>
          <w:lang w:val="en-GB"/>
        </w:rPr>
        <w:t xml:space="preserve">methodological approaches </w:t>
      </w:r>
      <w:r w:rsidRPr="000F011A">
        <w:rPr>
          <w:rFonts w:asciiTheme="minorHAnsi" w:hAnsiTheme="minorHAnsi" w:cstheme="minorHAnsi"/>
          <w:iCs/>
          <w:sz w:val="23"/>
          <w:szCs w:val="23"/>
          <w:lang w:val="en-GB"/>
        </w:rPr>
        <w:t xml:space="preserve">and tools as well as the </w:t>
      </w:r>
      <w:r w:rsidR="004C43F6" w:rsidRPr="000F011A">
        <w:rPr>
          <w:rFonts w:asciiTheme="minorHAnsi" w:hAnsiTheme="minorHAnsi" w:cstheme="minorHAnsi"/>
          <w:iCs/>
          <w:sz w:val="23"/>
          <w:szCs w:val="23"/>
          <w:lang w:val="en-GB"/>
        </w:rPr>
        <w:t>w</w:t>
      </w:r>
      <w:r w:rsidRPr="000F011A">
        <w:rPr>
          <w:rFonts w:asciiTheme="minorHAnsi" w:hAnsiTheme="minorHAnsi" w:cstheme="minorHAnsi"/>
          <w:iCs/>
          <w:sz w:val="23"/>
          <w:szCs w:val="23"/>
          <w:lang w:val="en-GB"/>
        </w:rPr>
        <w:t>ork</w:t>
      </w:r>
      <w:r w:rsidR="004C43F6" w:rsidRPr="000F011A">
        <w:rPr>
          <w:rFonts w:asciiTheme="minorHAnsi" w:hAnsiTheme="minorHAnsi" w:cstheme="minorHAnsi"/>
          <w:iCs/>
          <w:sz w:val="23"/>
          <w:szCs w:val="23"/>
          <w:lang w:val="en-GB"/>
        </w:rPr>
        <w:t xml:space="preserve"> plan </w:t>
      </w:r>
      <w:r w:rsidR="00CA60F8" w:rsidRPr="000F011A">
        <w:rPr>
          <w:rFonts w:asciiTheme="minorHAnsi" w:hAnsiTheme="minorHAnsi" w:cstheme="minorHAnsi"/>
          <w:iCs/>
          <w:sz w:val="23"/>
          <w:szCs w:val="23"/>
          <w:lang w:val="en-GB"/>
        </w:rPr>
        <w:t>in-line with the expected evaluation results</w:t>
      </w:r>
      <w:r w:rsidRPr="000F011A">
        <w:rPr>
          <w:rFonts w:asciiTheme="minorHAnsi" w:hAnsiTheme="minorHAnsi" w:cstheme="minorHAnsi"/>
          <w:iCs/>
          <w:sz w:val="23"/>
          <w:szCs w:val="23"/>
          <w:lang w:val="en-GB"/>
        </w:rPr>
        <w:t>.</w:t>
      </w:r>
    </w:p>
    <w:p w14:paraId="6F05D59E" w14:textId="120F2491" w:rsidR="001B040A" w:rsidRPr="000F011A" w:rsidRDefault="001B040A" w:rsidP="00D80495">
      <w:pPr>
        <w:pStyle w:val="ListParagraph"/>
        <w:numPr>
          <w:ilvl w:val="0"/>
          <w:numId w:val="19"/>
        </w:numPr>
        <w:shd w:val="clear" w:color="auto" w:fill="FFFFFF"/>
        <w:rPr>
          <w:rFonts w:asciiTheme="minorHAnsi" w:hAnsiTheme="minorHAnsi" w:cstheme="minorHAnsi"/>
          <w:iCs/>
          <w:sz w:val="23"/>
          <w:szCs w:val="23"/>
          <w:lang w:val="en-GB"/>
        </w:rPr>
      </w:pPr>
      <w:r w:rsidRPr="000F011A">
        <w:rPr>
          <w:rFonts w:asciiTheme="minorHAnsi" w:hAnsiTheme="minorHAnsi" w:cstheme="minorHAnsi"/>
          <w:iCs/>
          <w:sz w:val="23"/>
          <w:szCs w:val="23"/>
          <w:lang w:val="en-GB"/>
        </w:rPr>
        <w:t>Document</w:t>
      </w:r>
      <w:r w:rsidR="004C77FF" w:rsidRPr="000F011A">
        <w:rPr>
          <w:rFonts w:asciiTheme="minorHAnsi" w:hAnsiTheme="minorHAnsi" w:cstheme="minorHAnsi"/>
          <w:iCs/>
          <w:sz w:val="23"/>
          <w:szCs w:val="23"/>
          <w:lang w:val="en-GB"/>
        </w:rPr>
        <w:t xml:space="preserve">s/literature </w:t>
      </w:r>
      <w:r w:rsidRPr="000F011A">
        <w:rPr>
          <w:rFonts w:asciiTheme="minorHAnsi" w:hAnsiTheme="minorHAnsi" w:cstheme="minorHAnsi"/>
          <w:iCs/>
          <w:sz w:val="23"/>
          <w:szCs w:val="23"/>
          <w:lang w:val="en-GB"/>
        </w:rPr>
        <w:t>review</w:t>
      </w:r>
      <w:r w:rsidR="00A10C2B" w:rsidRPr="000F011A">
        <w:rPr>
          <w:rFonts w:asciiTheme="minorHAnsi" w:hAnsiTheme="minorHAnsi" w:cstheme="minorHAnsi"/>
          <w:iCs/>
          <w:sz w:val="23"/>
          <w:szCs w:val="23"/>
          <w:lang w:val="en-GB"/>
        </w:rPr>
        <w:t xml:space="preserve">- review of program documents and other related documents   such </w:t>
      </w:r>
      <w:proofErr w:type="gramStart"/>
      <w:r w:rsidR="00A10C2B" w:rsidRPr="000F011A">
        <w:rPr>
          <w:rFonts w:asciiTheme="minorHAnsi" w:hAnsiTheme="minorHAnsi" w:cstheme="minorHAnsi"/>
          <w:iCs/>
          <w:sz w:val="23"/>
          <w:szCs w:val="23"/>
          <w:lang w:val="en-GB"/>
        </w:rPr>
        <w:t xml:space="preserve">as  </w:t>
      </w:r>
      <w:r w:rsidR="0031114A" w:rsidRPr="000F011A">
        <w:rPr>
          <w:rFonts w:asciiTheme="minorHAnsi" w:hAnsiTheme="minorHAnsi" w:cstheme="minorHAnsi"/>
          <w:iCs/>
          <w:sz w:val="23"/>
          <w:szCs w:val="23"/>
          <w:lang w:val="en-GB"/>
        </w:rPr>
        <w:t>annual</w:t>
      </w:r>
      <w:proofErr w:type="gramEnd"/>
      <w:r w:rsidR="00A10C2B" w:rsidRPr="000F011A">
        <w:rPr>
          <w:rFonts w:asciiTheme="minorHAnsi" w:hAnsiTheme="minorHAnsi" w:cstheme="minorHAnsi"/>
          <w:iCs/>
          <w:sz w:val="23"/>
          <w:szCs w:val="23"/>
          <w:lang w:val="en-GB"/>
        </w:rPr>
        <w:t xml:space="preserve"> reports, monitoring and evaluation reports</w:t>
      </w:r>
      <w:r w:rsidR="0031114A" w:rsidRPr="000F011A">
        <w:rPr>
          <w:rFonts w:asciiTheme="minorHAnsi" w:hAnsiTheme="minorHAnsi" w:cstheme="minorHAnsi"/>
          <w:iCs/>
          <w:sz w:val="23"/>
          <w:szCs w:val="23"/>
          <w:lang w:val="en-GB"/>
        </w:rPr>
        <w:t>;</w:t>
      </w:r>
    </w:p>
    <w:p w14:paraId="565F1ED2" w14:textId="506851B3" w:rsidR="00344566" w:rsidRPr="000F011A" w:rsidRDefault="000256C3" w:rsidP="00D80495">
      <w:pPr>
        <w:pStyle w:val="ListParagraph"/>
        <w:numPr>
          <w:ilvl w:val="0"/>
          <w:numId w:val="19"/>
        </w:numPr>
        <w:shd w:val="clear" w:color="auto" w:fill="FFFFFF"/>
        <w:rPr>
          <w:rFonts w:asciiTheme="minorHAnsi" w:hAnsiTheme="minorHAnsi" w:cstheme="minorHAnsi"/>
          <w:iCs/>
          <w:sz w:val="23"/>
          <w:szCs w:val="23"/>
          <w:lang w:val="en-GB"/>
        </w:rPr>
      </w:pPr>
      <w:r w:rsidRPr="000F011A">
        <w:rPr>
          <w:rFonts w:asciiTheme="minorHAnsi" w:hAnsiTheme="minorHAnsi" w:cstheme="minorHAnsi"/>
          <w:iCs/>
          <w:sz w:val="23"/>
          <w:szCs w:val="23"/>
          <w:lang w:val="en-GB"/>
        </w:rPr>
        <w:t>Reconstruction and critical analysis of the Country Programme theory of change</w:t>
      </w:r>
      <w:r w:rsidR="004C77FF" w:rsidRPr="000F011A">
        <w:rPr>
          <w:rFonts w:asciiTheme="minorHAnsi" w:hAnsiTheme="minorHAnsi" w:cstheme="minorHAnsi"/>
          <w:iCs/>
          <w:sz w:val="23"/>
          <w:szCs w:val="23"/>
          <w:lang w:val="en-GB"/>
        </w:rPr>
        <w:t xml:space="preserve"> </w:t>
      </w:r>
      <w:r w:rsidR="0028357C" w:rsidRPr="000F011A">
        <w:rPr>
          <w:rFonts w:asciiTheme="minorHAnsi" w:hAnsiTheme="minorHAnsi" w:cstheme="minorHAnsi"/>
          <w:iCs/>
          <w:sz w:val="23"/>
          <w:szCs w:val="23"/>
          <w:lang w:val="en-GB"/>
        </w:rPr>
        <w:t>through participat</w:t>
      </w:r>
      <w:r w:rsidR="0031114A" w:rsidRPr="000F011A">
        <w:rPr>
          <w:rFonts w:asciiTheme="minorHAnsi" w:hAnsiTheme="minorHAnsi" w:cstheme="minorHAnsi"/>
          <w:iCs/>
          <w:sz w:val="23"/>
          <w:szCs w:val="23"/>
          <w:lang w:val="en-GB"/>
        </w:rPr>
        <w:t>ory approach</w:t>
      </w:r>
      <w:r w:rsidR="00FD5D14" w:rsidRPr="000F011A">
        <w:rPr>
          <w:rFonts w:asciiTheme="minorHAnsi" w:hAnsiTheme="minorHAnsi" w:cstheme="minorHAnsi"/>
          <w:iCs/>
          <w:sz w:val="23"/>
          <w:szCs w:val="23"/>
          <w:lang w:val="en-GB"/>
        </w:rPr>
        <w:t xml:space="preserve"> and involving relevant</w:t>
      </w:r>
      <w:r w:rsidR="0028357C" w:rsidRPr="000F011A">
        <w:rPr>
          <w:rFonts w:asciiTheme="minorHAnsi" w:hAnsiTheme="minorHAnsi" w:cstheme="minorHAnsi"/>
          <w:iCs/>
          <w:sz w:val="23"/>
          <w:szCs w:val="23"/>
          <w:lang w:val="en-GB"/>
        </w:rPr>
        <w:t xml:space="preserve"> Country Office programme staff</w:t>
      </w:r>
      <w:r w:rsidR="0031114A" w:rsidRPr="000F011A">
        <w:rPr>
          <w:rFonts w:asciiTheme="minorHAnsi" w:hAnsiTheme="minorHAnsi" w:cstheme="minorHAnsi"/>
          <w:iCs/>
          <w:sz w:val="23"/>
          <w:szCs w:val="23"/>
          <w:lang w:val="en-GB"/>
        </w:rPr>
        <w:t>;</w:t>
      </w:r>
    </w:p>
    <w:p w14:paraId="328E53CD" w14:textId="7F262D0A" w:rsidR="00036065" w:rsidRPr="000F011A" w:rsidRDefault="002127AB" w:rsidP="00EF6EF2">
      <w:pPr>
        <w:pStyle w:val="ListParagraph"/>
        <w:numPr>
          <w:ilvl w:val="0"/>
          <w:numId w:val="19"/>
        </w:numPr>
        <w:shd w:val="clear" w:color="auto" w:fill="FFFFFF"/>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Interviews </w:t>
      </w:r>
      <w:proofErr w:type="gramStart"/>
      <w:r w:rsidRPr="000F011A">
        <w:rPr>
          <w:rFonts w:asciiTheme="minorHAnsi" w:hAnsiTheme="minorHAnsi" w:cstheme="minorHAnsi"/>
          <w:iCs/>
          <w:sz w:val="23"/>
          <w:szCs w:val="23"/>
          <w:lang w:val="en-GB"/>
        </w:rPr>
        <w:t xml:space="preserve">and </w:t>
      </w:r>
      <w:r w:rsidR="00036065" w:rsidRPr="000F011A">
        <w:rPr>
          <w:rFonts w:asciiTheme="minorHAnsi" w:hAnsiTheme="minorHAnsi" w:cstheme="minorHAnsi"/>
          <w:iCs/>
          <w:sz w:val="23"/>
          <w:szCs w:val="23"/>
          <w:lang w:val="en-GB"/>
        </w:rPr>
        <w:t xml:space="preserve"> </w:t>
      </w:r>
      <w:r w:rsidRPr="000F011A">
        <w:rPr>
          <w:rFonts w:asciiTheme="minorHAnsi" w:hAnsiTheme="minorHAnsi" w:cstheme="minorHAnsi"/>
          <w:iCs/>
          <w:sz w:val="23"/>
          <w:szCs w:val="23"/>
          <w:lang w:val="en-GB"/>
        </w:rPr>
        <w:t>group</w:t>
      </w:r>
      <w:proofErr w:type="gramEnd"/>
      <w:r w:rsidRPr="000F011A">
        <w:rPr>
          <w:rFonts w:asciiTheme="minorHAnsi" w:hAnsiTheme="minorHAnsi" w:cstheme="minorHAnsi"/>
          <w:iCs/>
          <w:sz w:val="23"/>
          <w:szCs w:val="23"/>
          <w:lang w:val="en-GB"/>
        </w:rPr>
        <w:t xml:space="preserve"> discussions</w:t>
      </w:r>
      <w:r w:rsidR="00036065" w:rsidRPr="000F011A">
        <w:rPr>
          <w:rFonts w:asciiTheme="minorHAnsi" w:hAnsiTheme="minorHAnsi" w:cstheme="minorHAnsi"/>
          <w:iCs/>
          <w:sz w:val="23"/>
          <w:szCs w:val="23"/>
          <w:lang w:val="en-GB"/>
        </w:rPr>
        <w:t xml:space="preserve"> - </w:t>
      </w:r>
      <w:r w:rsidRPr="000F011A">
        <w:rPr>
          <w:rFonts w:asciiTheme="minorHAnsi" w:hAnsiTheme="minorHAnsi" w:cstheme="minorHAnsi"/>
          <w:iCs/>
          <w:sz w:val="23"/>
          <w:szCs w:val="23"/>
          <w:lang w:val="en-GB"/>
        </w:rPr>
        <w:t>conducted remotely  with Key Informants</w:t>
      </w:r>
      <w:r w:rsidR="004D4603" w:rsidRPr="000F011A">
        <w:rPr>
          <w:rFonts w:asciiTheme="minorHAnsi" w:hAnsiTheme="minorHAnsi" w:cstheme="minorHAnsi"/>
          <w:iCs/>
          <w:sz w:val="23"/>
          <w:szCs w:val="23"/>
          <w:lang w:val="en-GB"/>
        </w:rPr>
        <w:t>. Other cost/time-effective data collection tools and approaches that can capture information from the program stakeholders might be considered</w:t>
      </w:r>
    </w:p>
    <w:p w14:paraId="769ACA39" w14:textId="747B8BFB" w:rsidR="004D4603" w:rsidRPr="000F011A" w:rsidRDefault="00FA6E59" w:rsidP="00EF6EF2">
      <w:pPr>
        <w:pStyle w:val="ListParagraph"/>
        <w:numPr>
          <w:ilvl w:val="0"/>
          <w:numId w:val="19"/>
        </w:numPr>
        <w:shd w:val="clear" w:color="auto" w:fill="FFFFFF"/>
        <w:rPr>
          <w:rFonts w:asciiTheme="minorHAnsi" w:hAnsiTheme="minorHAnsi" w:cstheme="minorHAnsi"/>
          <w:iCs/>
          <w:sz w:val="23"/>
          <w:szCs w:val="23"/>
          <w:lang w:val="en-GB"/>
        </w:rPr>
      </w:pPr>
      <w:r w:rsidRPr="000F011A">
        <w:rPr>
          <w:rFonts w:asciiTheme="minorHAnsi" w:hAnsiTheme="minorHAnsi" w:cstheme="minorHAnsi"/>
          <w:iCs/>
          <w:sz w:val="23"/>
          <w:szCs w:val="23"/>
          <w:lang w:val="en-GB"/>
        </w:rPr>
        <w:t>Analysis of collected information and d</w:t>
      </w:r>
      <w:r w:rsidR="004D4603" w:rsidRPr="000F011A">
        <w:rPr>
          <w:rFonts w:asciiTheme="minorHAnsi" w:hAnsiTheme="minorHAnsi" w:cstheme="minorHAnsi"/>
          <w:iCs/>
          <w:sz w:val="23"/>
          <w:szCs w:val="23"/>
          <w:lang w:val="en-GB"/>
        </w:rPr>
        <w:t xml:space="preserve">rafting of </w:t>
      </w:r>
      <w:r w:rsidR="00F42E87" w:rsidRPr="000F011A">
        <w:rPr>
          <w:rFonts w:asciiTheme="minorHAnsi" w:hAnsiTheme="minorHAnsi" w:cstheme="minorHAnsi"/>
          <w:iCs/>
          <w:sz w:val="23"/>
          <w:szCs w:val="23"/>
          <w:lang w:val="en-GB"/>
        </w:rPr>
        <w:t>evaluation report and sharing emerging evaluation findings with country Office management team</w:t>
      </w:r>
    </w:p>
    <w:p w14:paraId="1CB40AB2" w14:textId="198F4DD8" w:rsidR="004B25AC" w:rsidRPr="000F011A" w:rsidRDefault="004B25AC" w:rsidP="00EF6EF2">
      <w:pPr>
        <w:pStyle w:val="ListParagraph"/>
        <w:numPr>
          <w:ilvl w:val="0"/>
          <w:numId w:val="19"/>
        </w:numPr>
        <w:shd w:val="clear" w:color="auto" w:fill="FFFFFF"/>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Facilitating a validation </w:t>
      </w:r>
      <w:r w:rsidR="00FA6E59" w:rsidRPr="000F011A">
        <w:rPr>
          <w:rFonts w:asciiTheme="minorHAnsi" w:hAnsiTheme="minorHAnsi" w:cstheme="minorHAnsi"/>
          <w:iCs/>
          <w:sz w:val="23"/>
          <w:szCs w:val="23"/>
          <w:lang w:val="en-GB"/>
        </w:rPr>
        <w:t>meeting and f</w:t>
      </w:r>
      <w:r w:rsidRPr="000F011A">
        <w:rPr>
          <w:rFonts w:asciiTheme="minorHAnsi" w:hAnsiTheme="minorHAnsi" w:cstheme="minorHAnsi"/>
          <w:iCs/>
          <w:sz w:val="23"/>
          <w:szCs w:val="23"/>
          <w:lang w:val="en-GB"/>
        </w:rPr>
        <w:t xml:space="preserve">inalization of the evaluation report and </w:t>
      </w:r>
      <w:r w:rsidR="00FA6E59" w:rsidRPr="000F011A">
        <w:rPr>
          <w:rFonts w:asciiTheme="minorHAnsi" w:hAnsiTheme="minorHAnsi" w:cstheme="minorHAnsi"/>
          <w:iCs/>
          <w:sz w:val="23"/>
          <w:szCs w:val="23"/>
          <w:lang w:val="en-GB"/>
        </w:rPr>
        <w:t>development of dissemination materials.</w:t>
      </w:r>
    </w:p>
    <w:p w14:paraId="29AA051A" w14:textId="77777777" w:rsidR="00FA6E59" w:rsidRPr="000F011A" w:rsidRDefault="00FA6E59" w:rsidP="00FA6E59">
      <w:pPr>
        <w:pStyle w:val="ListParagraph"/>
        <w:shd w:val="clear" w:color="auto" w:fill="FFFFFF"/>
        <w:ind w:left="1080"/>
        <w:rPr>
          <w:rFonts w:asciiTheme="minorHAnsi" w:hAnsiTheme="minorHAnsi" w:cstheme="minorHAnsi"/>
          <w:i/>
          <w:sz w:val="23"/>
          <w:szCs w:val="23"/>
          <w:lang w:val="en-GB"/>
        </w:rPr>
      </w:pPr>
    </w:p>
    <w:p w14:paraId="6237F904" w14:textId="77777777" w:rsidR="000A2FC6" w:rsidRPr="000F011A" w:rsidRDefault="00344566" w:rsidP="00344566">
      <w:pPr>
        <w:numPr>
          <w:ilvl w:val="0"/>
          <w:numId w:val="12"/>
        </w:numPr>
        <w:shd w:val="clear" w:color="auto" w:fill="FFFFFF"/>
        <w:rPr>
          <w:rFonts w:asciiTheme="minorHAnsi" w:hAnsiTheme="minorHAnsi" w:cstheme="minorHAnsi"/>
          <w:i/>
          <w:sz w:val="23"/>
          <w:szCs w:val="23"/>
          <w:lang w:val="en-GB"/>
        </w:rPr>
      </w:pPr>
      <w:r w:rsidRPr="000F011A">
        <w:rPr>
          <w:rFonts w:asciiTheme="minorHAnsi" w:hAnsiTheme="minorHAnsi" w:cstheme="minorHAnsi"/>
          <w:b/>
          <w:i/>
          <w:sz w:val="23"/>
          <w:szCs w:val="23"/>
          <w:lang w:val="en-GB"/>
        </w:rPr>
        <w:t>Work relationships:</w:t>
      </w:r>
      <w:r w:rsidRPr="000F011A">
        <w:rPr>
          <w:rFonts w:asciiTheme="minorHAnsi" w:hAnsiTheme="minorHAnsi" w:cstheme="minorHAnsi"/>
          <w:i/>
          <w:sz w:val="23"/>
          <w:szCs w:val="23"/>
          <w:lang w:val="en-GB"/>
        </w:rPr>
        <w:t xml:space="preserve">  </w:t>
      </w:r>
    </w:p>
    <w:p w14:paraId="556F3598" w14:textId="510B25E7" w:rsidR="00563B0B" w:rsidRPr="000F011A" w:rsidRDefault="00A82B97" w:rsidP="00A82B97">
      <w:pPr>
        <w:shd w:val="clear" w:color="auto" w:fill="FFFFFF"/>
        <w:ind w:left="360"/>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The ESARO Evaluation Section is responsible for the overall management and methodological supervision of the evaluation process through all its phases. The Evaluation </w:t>
      </w:r>
      <w:r w:rsidR="00095F20" w:rsidRPr="000F011A">
        <w:rPr>
          <w:rFonts w:asciiTheme="minorHAnsi" w:hAnsiTheme="minorHAnsi" w:cstheme="minorHAnsi"/>
          <w:iCs/>
          <w:sz w:val="23"/>
          <w:szCs w:val="23"/>
          <w:lang w:val="en-GB"/>
        </w:rPr>
        <w:t>Manager appointed by the evaluation section will</w:t>
      </w:r>
      <w:r w:rsidRPr="000F011A">
        <w:rPr>
          <w:rFonts w:asciiTheme="minorHAnsi" w:hAnsiTheme="minorHAnsi" w:cstheme="minorHAnsi"/>
          <w:iCs/>
          <w:sz w:val="23"/>
          <w:szCs w:val="23"/>
          <w:lang w:val="en-GB"/>
        </w:rPr>
        <w:t xml:space="preserve"> chair the Evaluation Reference Group (ERG) which is further consisted of </w:t>
      </w:r>
      <w:r w:rsidRPr="000F011A">
        <w:rPr>
          <w:rFonts w:asciiTheme="minorHAnsi" w:hAnsiTheme="minorHAnsi" w:cstheme="minorHAnsi"/>
          <w:iCs/>
          <w:sz w:val="23"/>
          <w:szCs w:val="23"/>
          <w:lang w:val="en-GB"/>
        </w:rPr>
        <w:lastRenderedPageBreak/>
        <w:t xml:space="preserve">the representatives of the </w:t>
      </w:r>
      <w:r w:rsidR="00095F20" w:rsidRPr="000F011A">
        <w:rPr>
          <w:rFonts w:asciiTheme="minorHAnsi" w:hAnsiTheme="minorHAnsi" w:cstheme="minorHAnsi"/>
          <w:iCs/>
          <w:sz w:val="23"/>
          <w:szCs w:val="23"/>
          <w:lang w:val="en-GB"/>
        </w:rPr>
        <w:t>Eritrea Country Office, UN Agencies in the country</w:t>
      </w:r>
      <w:r w:rsidR="00FA7691" w:rsidRPr="000F011A">
        <w:rPr>
          <w:rFonts w:asciiTheme="minorHAnsi" w:hAnsiTheme="minorHAnsi" w:cstheme="minorHAnsi"/>
          <w:iCs/>
          <w:sz w:val="23"/>
          <w:szCs w:val="23"/>
          <w:lang w:val="en-GB"/>
        </w:rPr>
        <w:t xml:space="preserve"> and other stakeholders</w:t>
      </w:r>
      <w:r w:rsidRPr="000F011A">
        <w:rPr>
          <w:rFonts w:asciiTheme="minorHAnsi" w:hAnsiTheme="minorHAnsi" w:cstheme="minorHAnsi"/>
          <w:iCs/>
          <w:sz w:val="23"/>
          <w:szCs w:val="23"/>
          <w:lang w:val="en-GB"/>
        </w:rPr>
        <w:t xml:space="preserve">. The ERG </w:t>
      </w:r>
      <w:proofErr w:type="gramStart"/>
      <w:r w:rsidR="00FA7691" w:rsidRPr="000F011A">
        <w:rPr>
          <w:rFonts w:asciiTheme="minorHAnsi" w:hAnsiTheme="minorHAnsi" w:cstheme="minorHAnsi"/>
          <w:iCs/>
          <w:sz w:val="23"/>
          <w:szCs w:val="23"/>
          <w:lang w:val="en-GB"/>
        </w:rPr>
        <w:t xml:space="preserve">will  </w:t>
      </w:r>
      <w:r w:rsidR="00933706" w:rsidRPr="000F011A">
        <w:rPr>
          <w:rFonts w:asciiTheme="minorHAnsi" w:hAnsiTheme="minorHAnsi" w:cstheme="minorHAnsi"/>
          <w:iCs/>
          <w:sz w:val="23"/>
          <w:szCs w:val="23"/>
          <w:lang w:val="en-GB"/>
        </w:rPr>
        <w:t>validate</w:t>
      </w:r>
      <w:proofErr w:type="gramEnd"/>
      <w:r w:rsidRPr="000F011A">
        <w:rPr>
          <w:rFonts w:asciiTheme="minorHAnsi" w:hAnsiTheme="minorHAnsi" w:cstheme="minorHAnsi"/>
          <w:iCs/>
          <w:sz w:val="23"/>
          <w:szCs w:val="23"/>
          <w:lang w:val="en-GB"/>
        </w:rPr>
        <w:t xml:space="preserve"> the Evaluation Questions and provide feedback on all relevant evaluation deliverables in their draft and final versions (e.g. the Inception Note and the draft/final Evaluation Report). The ERG also supports the evaluation follow-up and dissemination process.</w:t>
      </w:r>
    </w:p>
    <w:p w14:paraId="7B831DAB" w14:textId="77777777" w:rsidR="00563B0B" w:rsidRPr="000F011A" w:rsidRDefault="00563B0B" w:rsidP="00A82B97">
      <w:pPr>
        <w:shd w:val="clear" w:color="auto" w:fill="FFFFFF"/>
        <w:ind w:left="360"/>
        <w:rPr>
          <w:rFonts w:asciiTheme="minorHAnsi" w:hAnsiTheme="minorHAnsi" w:cstheme="minorHAnsi"/>
          <w:i/>
          <w:sz w:val="23"/>
          <w:szCs w:val="23"/>
          <w:lang w:val="en-GB"/>
        </w:rPr>
      </w:pPr>
    </w:p>
    <w:p w14:paraId="7D7EF560" w14:textId="2667E9DA" w:rsidR="00344566" w:rsidRPr="000F011A" w:rsidRDefault="00517CB5" w:rsidP="00563B0B">
      <w:pPr>
        <w:numPr>
          <w:ilvl w:val="0"/>
          <w:numId w:val="12"/>
        </w:numPr>
        <w:shd w:val="clear" w:color="auto" w:fill="FFFFFF"/>
        <w:rPr>
          <w:rFonts w:asciiTheme="minorHAnsi" w:hAnsiTheme="minorHAnsi" w:cstheme="minorHAnsi"/>
          <w:i/>
          <w:sz w:val="23"/>
          <w:szCs w:val="23"/>
          <w:lang w:val="en-GB"/>
        </w:rPr>
      </w:pPr>
      <w:r w:rsidRPr="000F011A">
        <w:rPr>
          <w:rFonts w:asciiTheme="minorHAnsi" w:hAnsiTheme="minorHAnsi" w:cstheme="minorHAnsi"/>
          <w:b/>
          <w:i/>
          <w:sz w:val="23"/>
          <w:szCs w:val="23"/>
          <w:lang w:val="en-GB"/>
        </w:rPr>
        <w:t>Outputs</w:t>
      </w:r>
      <w:r w:rsidR="00344566" w:rsidRPr="000F011A">
        <w:rPr>
          <w:rFonts w:asciiTheme="minorHAnsi" w:hAnsiTheme="minorHAnsi" w:cstheme="minorHAnsi"/>
          <w:b/>
          <w:i/>
          <w:sz w:val="23"/>
          <w:szCs w:val="23"/>
          <w:lang w:val="en-GB"/>
        </w:rPr>
        <w:t>/Deliverables</w:t>
      </w:r>
      <w:r w:rsidRPr="000F011A">
        <w:rPr>
          <w:rFonts w:asciiTheme="minorHAnsi" w:hAnsiTheme="minorHAnsi" w:cstheme="minorHAnsi"/>
          <w:b/>
          <w:i/>
          <w:sz w:val="23"/>
          <w:szCs w:val="23"/>
          <w:lang w:val="en-GB"/>
        </w:rPr>
        <w:t>:</w:t>
      </w:r>
      <w:r w:rsidRPr="000F011A">
        <w:rPr>
          <w:rFonts w:asciiTheme="minorHAnsi" w:hAnsiTheme="minorHAnsi" w:cstheme="minorHAnsi"/>
          <w:i/>
          <w:sz w:val="23"/>
          <w:szCs w:val="23"/>
          <w:lang w:val="en-GB"/>
        </w:rPr>
        <w:t xml:space="preserve">   </w:t>
      </w:r>
    </w:p>
    <w:tbl>
      <w:tblPr>
        <w:tblStyle w:val="GridTable4-Accent1"/>
        <w:tblW w:w="9805" w:type="dxa"/>
        <w:tblLook w:val="04A0" w:firstRow="1" w:lastRow="0" w:firstColumn="1" w:lastColumn="0" w:noHBand="0" w:noVBand="1"/>
      </w:tblPr>
      <w:tblGrid>
        <w:gridCol w:w="1042"/>
        <w:gridCol w:w="4343"/>
        <w:gridCol w:w="4420"/>
      </w:tblGrid>
      <w:tr w:rsidR="00782B8D" w:rsidRPr="000F011A" w14:paraId="09754D8B" w14:textId="77777777" w:rsidTr="000834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2" w:type="dxa"/>
          </w:tcPr>
          <w:p w14:paraId="73AB2FEF" w14:textId="77777777" w:rsidR="00782B8D" w:rsidRPr="000F011A" w:rsidRDefault="00782B8D" w:rsidP="00083435">
            <w:pPr>
              <w:spacing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Timeline</w:t>
            </w:r>
          </w:p>
        </w:tc>
        <w:tc>
          <w:tcPr>
            <w:tcW w:w="4443" w:type="dxa"/>
          </w:tcPr>
          <w:p w14:paraId="095ACB27" w14:textId="72FCF415" w:rsidR="00782B8D" w:rsidRPr="000F011A" w:rsidRDefault="00431B0F" w:rsidP="00083435">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3"/>
                <w:szCs w:val="23"/>
                <w:lang w:val="en-GB"/>
              </w:rPr>
            </w:pPr>
            <w:r w:rsidRPr="000F011A">
              <w:rPr>
                <w:rFonts w:asciiTheme="minorHAnsi" w:hAnsiTheme="minorHAnsi" w:cstheme="minorHAnsi"/>
                <w:sz w:val="23"/>
                <w:szCs w:val="23"/>
                <w:lang w:val="en-GB"/>
              </w:rPr>
              <w:t>Phase</w:t>
            </w:r>
          </w:p>
        </w:tc>
        <w:tc>
          <w:tcPr>
            <w:tcW w:w="4500" w:type="dxa"/>
          </w:tcPr>
          <w:p w14:paraId="7B305D39" w14:textId="6D2CC795" w:rsidR="00782B8D" w:rsidRPr="000F011A" w:rsidRDefault="00782B8D" w:rsidP="00083435">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3"/>
                <w:szCs w:val="23"/>
                <w:lang w:val="en-GB"/>
              </w:rPr>
            </w:pPr>
            <w:r w:rsidRPr="000F011A">
              <w:rPr>
                <w:rFonts w:asciiTheme="minorHAnsi" w:hAnsiTheme="minorHAnsi" w:cstheme="minorHAnsi"/>
                <w:sz w:val="23"/>
                <w:szCs w:val="23"/>
                <w:lang w:val="en-GB"/>
              </w:rPr>
              <w:t>Deliverable</w:t>
            </w:r>
            <w:r w:rsidR="00431B0F" w:rsidRPr="000F011A">
              <w:rPr>
                <w:rFonts w:asciiTheme="minorHAnsi" w:hAnsiTheme="minorHAnsi" w:cstheme="minorHAnsi"/>
                <w:sz w:val="23"/>
                <w:szCs w:val="23"/>
                <w:lang w:val="en-GB"/>
              </w:rPr>
              <w:t>s</w:t>
            </w:r>
          </w:p>
        </w:tc>
      </w:tr>
      <w:tr w:rsidR="00782B8D" w:rsidRPr="000F011A" w14:paraId="105A03D2" w14:textId="77777777" w:rsidTr="0008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14:paraId="742C8E75" w14:textId="77777777" w:rsidR="00782B8D" w:rsidRPr="000F011A" w:rsidRDefault="00782B8D" w:rsidP="00083435">
            <w:pPr>
              <w:spacing w:after="120"/>
              <w:jc w:val="both"/>
              <w:rPr>
                <w:rFonts w:asciiTheme="minorHAnsi" w:hAnsiTheme="minorHAnsi" w:cstheme="minorHAnsi"/>
                <w:sz w:val="23"/>
                <w:szCs w:val="23"/>
                <w:u w:val="single"/>
                <w:lang w:val="en-GB"/>
              </w:rPr>
            </w:pPr>
            <w:r w:rsidRPr="000F011A">
              <w:rPr>
                <w:rFonts w:asciiTheme="minorHAnsi" w:hAnsiTheme="minorHAnsi" w:cstheme="minorHAnsi"/>
                <w:sz w:val="23"/>
                <w:szCs w:val="23"/>
                <w:lang w:val="en-GB"/>
              </w:rPr>
              <w:t>20 days</w:t>
            </w:r>
          </w:p>
        </w:tc>
        <w:tc>
          <w:tcPr>
            <w:tcW w:w="4443" w:type="dxa"/>
          </w:tcPr>
          <w:p w14:paraId="59568C2C" w14:textId="531E9CA1" w:rsidR="00782B8D" w:rsidRPr="000F011A" w:rsidRDefault="00782B8D" w:rsidP="00431B0F">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3"/>
                <w:szCs w:val="23"/>
                <w:lang w:val="en-GB"/>
              </w:rPr>
            </w:pPr>
            <w:r w:rsidRPr="000F011A">
              <w:rPr>
                <w:rFonts w:asciiTheme="minorHAnsi" w:hAnsiTheme="minorHAnsi" w:cstheme="minorHAnsi"/>
                <w:sz w:val="23"/>
                <w:szCs w:val="23"/>
                <w:u w:val="single"/>
                <w:lang w:val="en-GB"/>
              </w:rPr>
              <w:t>Inception phase</w:t>
            </w:r>
          </w:p>
        </w:tc>
        <w:tc>
          <w:tcPr>
            <w:tcW w:w="4500" w:type="dxa"/>
          </w:tcPr>
          <w:p w14:paraId="684C4FD8" w14:textId="77777777" w:rsidR="00782B8D" w:rsidRPr="000F011A" w:rsidRDefault="00782B8D" w:rsidP="00083435">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3"/>
                <w:szCs w:val="23"/>
                <w:lang w:val="en-GB"/>
              </w:rPr>
            </w:pPr>
            <w:r w:rsidRPr="000F011A">
              <w:rPr>
                <w:rFonts w:asciiTheme="minorHAnsi" w:hAnsiTheme="minorHAnsi" w:cstheme="minorHAnsi"/>
                <w:bCs/>
                <w:sz w:val="23"/>
                <w:szCs w:val="23"/>
                <w:lang w:val="en-GB"/>
              </w:rPr>
              <w:t>1. Draft inception report</w:t>
            </w:r>
          </w:p>
          <w:p w14:paraId="600C9997" w14:textId="77777777" w:rsidR="00782B8D" w:rsidRPr="000F011A" w:rsidRDefault="00782B8D" w:rsidP="00083435">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3"/>
                <w:szCs w:val="23"/>
                <w:lang w:val="en-GB"/>
              </w:rPr>
            </w:pPr>
            <w:r w:rsidRPr="000F011A">
              <w:rPr>
                <w:rFonts w:asciiTheme="minorHAnsi" w:hAnsiTheme="minorHAnsi" w:cstheme="minorHAnsi"/>
                <w:bCs/>
                <w:sz w:val="23"/>
                <w:szCs w:val="23"/>
                <w:lang w:val="en-GB"/>
              </w:rPr>
              <w:t>2. Presentation of the draft inception report and instruments –via video link – to the Evaluation Reference Group;</w:t>
            </w:r>
          </w:p>
          <w:p w14:paraId="18C673ED" w14:textId="21A6E1C9" w:rsidR="00782B8D" w:rsidRPr="000F011A" w:rsidRDefault="00782B8D" w:rsidP="00083435">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3"/>
                <w:szCs w:val="23"/>
                <w:lang w:val="en-GB"/>
              </w:rPr>
            </w:pPr>
            <w:r w:rsidRPr="000F011A">
              <w:rPr>
                <w:rFonts w:asciiTheme="minorHAnsi" w:hAnsiTheme="minorHAnsi" w:cstheme="minorHAnsi"/>
                <w:b/>
                <w:sz w:val="23"/>
                <w:szCs w:val="23"/>
                <w:lang w:val="en-GB"/>
              </w:rPr>
              <w:t xml:space="preserve">3. Final inception report </w:t>
            </w:r>
          </w:p>
        </w:tc>
      </w:tr>
      <w:tr w:rsidR="00782B8D" w:rsidRPr="000F011A" w14:paraId="4F116857" w14:textId="77777777" w:rsidTr="00083435">
        <w:tc>
          <w:tcPr>
            <w:cnfStyle w:val="001000000000" w:firstRow="0" w:lastRow="0" w:firstColumn="1" w:lastColumn="0" w:oddVBand="0" w:evenVBand="0" w:oddHBand="0" w:evenHBand="0" w:firstRowFirstColumn="0" w:firstRowLastColumn="0" w:lastRowFirstColumn="0" w:lastRowLastColumn="0"/>
            <w:tcW w:w="862" w:type="dxa"/>
          </w:tcPr>
          <w:p w14:paraId="68515605" w14:textId="77777777" w:rsidR="00782B8D" w:rsidRPr="000F011A" w:rsidRDefault="00782B8D" w:rsidP="00083435">
            <w:pPr>
              <w:spacing w:after="120"/>
              <w:jc w:val="both"/>
              <w:rPr>
                <w:rFonts w:asciiTheme="minorHAnsi" w:hAnsiTheme="minorHAnsi" w:cstheme="minorHAnsi"/>
                <w:sz w:val="23"/>
                <w:szCs w:val="23"/>
                <w:lang w:val="en-GB"/>
              </w:rPr>
            </w:pPr>
          </w:p>
          <w:p w14:paraId="135DE9A4" w14:textId="77777777" w:rsidR="00782B8D" w:rsidRPr="000F011A" w:rsidRDefault="00782B8D" w:rsidP="00083435">
            <w:pPr>
              <w:spacing w:after="120"/>
              <w:jc w:val="both"/>
              <w:rPr>
                <w:rFonts w:asciiTheme="minorHAnsi" w:hAnsiTheme="minorHAnsi" w:cstheme="minorHAnsi"/>
                <w:sz w:val="23"/>
                <w:szCs w:val="23"/>
                <w:u w:val="single"/>
                <w:lang w:val="en-GB"/>
              </w:rPr>
            </w:pPr>
            <w:r w:rsidRPr="000F011A">
              <w:rPr>
                <w:rFonts w:asciiTheme="minorHAnsi" w:hAnsiTheme="minorHAnsi" w:cstheme="minorHAnsi"/>
                <w:sz w:val="23"/>
                <w:szCs w:val="23"/>
                <w:lang w:val="en-GB"/>
              </w:rPr>
              <w:t xml:space="preserve">35 days </w:t>
            </w:r>
          </w:p>
        </w:tc>
        <w:tc>
          <w:tcPr>
            <w:tcW w:w="4443" w:type="dxa"/>
          </w:tcPr>
          <w:p w14:paraId="1CF1BCE0" w14:textId="1DDBD6F4" w:rsidR="00782B8D" w:rsidRPr="000F011A" w:rsidRDefault="00782B8D" w:rsidP="00431B0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3"/>
                <w:szCs w:val="23"/>
                <w:u w:val="single"/>
                <w:lang w:val="en-GB"/>
              </w:rPr>
            </w:pPr>
            <w:r w:rsidRPr="000F011A">
              <w:rPr>
                <w:rFonts w:asciiTheme="minorHAnsi" w:hAnsiTheme="minorHAnsi" w:cstheme="minorHAnsi"/>
                <w:sz w:val="23"/>
                <w:szCs w:val="23"/>
                <w:u w:val="single"/>
                <w:lang w:val="en-GB"/>
              </w:rPr>
              <w:t>Data collection phase</w:t>
            </w:r>
          </w:p>
        </w:tc>
        <w:tc>
          <w:tcPr>
            <w:tcW w:w="4500" w:type="dxa"/>
          </w:tcPr>
          <w:p w14:paraId="1A693543" w14:textId="77777777" w:rsidR="00316DC8" w:rsidRPr="000F011A" w:rsidRDefault="00782B8D" w:rsidP="0008343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3"/>
                <w:szCs w:val="23"/>
                <w:lang w:val="en-GB"/>
              </w:rPr>
            </w:pPr>
            <w:r w:rsidRPr="000F011A">
              <w:rPr>
                <w:rFonts w:asciiTheme="minorHAnsi" w:hAnsiTheme="minorHAnsi" w:cstheme="minorHAnsi"/>
                <w:bCs/>
                <w:sz w:val="23"/>
                <w:szCs w:val="23"/>
                <w:lang w:val="en-GB"/>
              </w:rPr>
              <w:t xml:space="preserve">4. Debrief with key Eritrea CO staff at the end of data collection. </w:t>
            </w:r>
          </w:p>
          <w:p w14:paraId="512CFA3F" w14:textId="77777777" w:rsidR="009F264E" w:rsidRPr="000F011A" w:rsidRDefault="009F264E" w:rsidP="009F264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3"/>
                <w:szCs w:val="23"/>
                <w:lang w:val="en-GB"/>
              </w:rPr>
            </w:pPr>
            <w:r w:rsidRPr="000F011A">
              <w:rPr>
                <w:rFonts w:asciiTheme="minorHAnsi" w:hAnsiTheme="minorHAnsi" w:cstheme="minorHAnsi"/>
                <w:bCs/>
                <w:sz w:val="23"/>
                <w:szCs w:val="23"/>
                <w:lang w:val="en-GB"/>
              </w:rPr>
              <w:t xml:space="preserve">5. Presentation of Preliminary </w:t>
            </w:r>
            <w:proofErr w:type="gramStart"/>
            <w:r w:rsidRPr="000F011A">
              <w:rPr>
                <w:rFonts w:asciiTheme="minorHAnsi" w:hAnsiTheme="minorHAnsi" w:cstheme="minorHAnsi"/>
                <w:bCs/>
                <w:sz w:val="23"/>
                <w:szCs w:val="23"/>
                <w:lang w:val="en-GB"/>
              </w:rPr>
              <w:t>Findings  on</w:t>
            </w:r>
            <w:proofErr w:type="gramEnd"/>
            <w:r w:rsidRPr="000F011A">
              <w:rPr>
                <w:rFonts w:asciiTheme="minorHAnsi" w:hAnsiTheme="minorHAnsi" w:cstheme="minorHAnsi"/>
                <w:bCs/>
                <w:sz w:val="23"/>
                <w:szCs w:val="23"/>
                <w:lang w:val="en-GB"/>
              </w:rPr>
              <w:t xml:space="preserve"> emerging findings, conclusions and recommendations, with key evaluation stakeholders, including the Evaluation Reference Group.</w:t>
            </w:r>
          </w:p>
          <w:p w14:paraId="00E7937A" w14:textId="0AD48270" w:rsidR="009F264E" w:rsidRPr="000F011A" w:rsidRDefault="009F264E" w:rsidP="0008343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3"/>
                <w:szCs w:val="23"/>
                <w:lang w:val="en-GB"/>
              </w:rPr>
            </w:pPr>
            <w:r w:rsidRPr="000F011A">
              <w:rPr>
                <w:rFonts w:asciiTheme="minorHAnsi" w:hAnsiTheme="minorHAnsi" w:cstheme="minorHAnsi"/>
                <w:b/>
                <w:sz w:val="23"/>
                <w:szCs w:val="23"/>
                <w:lang w:val="en-GB"/>
              </w:rPr>
              <w:t>6. A complete first draft evaluation report</w:t>
            </w:r>
          </w:p>
        </w:tc>
      </w:tr>
      <w:tr w:rsidR="00782B8D" w:rsidRPr="000F011A" w14:paraId="5FBC8F7B" w14:textId="77777777" w:rsidTr="00083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tcPr>
          <w:p w14:paraId="69DCB436" w14:textId="77777777" w:rsidR="00782B8D" w:rsidRPr="000F011A" w:rsidRDefault="00782B8D" w:rsidP="00083435">
            <w:pPr>
              <w:spacing w:after="120"/>
              <w:jc w:val="both"/>
              <w:rPr>
                <w:rFonts w:asciiTheme="minorHAnsi" w:hAnsiTheme="minorHAnsi" w:cstheme="minorHAnsi"/>
                <w:sz w:val="23"/>
                <w:szCs w:val="23"/>
                <w:lang w:val="en-GB"/>
              </w:rPr>
            </w:pPr>
          </w:p>
          <w:p w14:paraId="52FA626B" w14:textId="77777777" w:rsidR="00782B8D" w:rsidRPr="000F011A" w:rsidRDefault="00782B8D" w:rsidP="00083435">
            <w:pPr>
              <w:spacing w:after="120"/>
              <w:jc w:val="both"/>
              <w:rPr>
                <w:rFonts w:asciiTheme="minorHAnsi" w:hAnsiTheme="minorHAnsi" w:cstheme="minorHAnsi"/>
                <w:sz w:val="23"/>
                <w:szCs w:val="23"/>
                <w:u w:val="single"/>
                <w:lang w:val="en-GB"/>
              </w:rPr>
            </w:pPr>
            <w:r w:rsidRPr="000F011A">
              <w:rPr>
                <w:rFonts w:asciiTheme="minorHAnsi" w:hAnsiTheme="minorHAnsi" w:cstheme="minorHAnsi"/>
                <w:sz w:val="23"/>
                <w:szCs w:val="23"/>
                <w:lang w:val="en-GB"/>
              </w:rPr>
              <w:t>15 days</w:t>
            </w:r>
          </w:p>
        </w:tc>
        <w:tc>
          <w:tcPr>
            <w:tcW w:w="4443" w:type="dxa"/>
          </w:tcPr>
          <w:p w14:paraId="3D803523" w14:textId="651A8D0D" w:rsidR="00782B8D" w:rsidRPr="000F011A" w:rsidRDefault="00782B8D" w:rsidP="00316DC8">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3"/>
                <w:szCs w:val="23"/>
                <w:u w:val="single"/>
                <w:lang w:val="en-GB"/>
              </w:rPr>
            </w:pPr>
            <w:r w:rsidRPr="000F011A">
              <w:rPr>
                <w:rFonts w:asciiTheme="minorHAnsi" w:hAnsiTheme="minorHAnsi" w:cstheme="minorHAnsi"/>
                <w:sz w:val="23"/>
                <w:szCs w:val="23"/>
                <w:u w:val="single"/>
                <w:lang w:val="en-GB"/>
              </w:rPr>
              <w:t>Drafting, validation and completion phase</w:t>
            </w:r>
          </w:p>
        </w:tc>
        <w:tc>
          <w:tcPr>
            <w:tcW w:w="4500" w:type="dxa"/>
          </w:tcPr>
          <w:p w14:paraId="06BDA377" w14:textId="059686F2" w:rsidR="00782B8D" w:rsidRPr="000F011A" w:rsidRDefault="00782B8D" w:rsidP="00BE3530">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3"/>
                <w:szCs w:val="23"/>
                <w:lang w:val="en-GB"/>
              </w:rPr>
            </w:pPr>
            <w:r w:rsidRPr="000F011A">
              <w:rPr>
                <w:rFonts w:asciiTheme="minorHAnsi" w:hAnsiTheme="minorHAnsi" w:cstheme="minorHAnsi"/>
                <w:b/>
                <w:sz w:val="23"/>
                <w:szCs w:val="23"/>
                <w:lang w:val="en-GB"/>
              </w:rPr>
              <w:t xml:space="preserve">7. A final evaluation report as per </w:t>
            </w:r>
            <w:r w:rsidR="00316DC8" w:rsidRPr="000F011A">
              <w:rPr>
                <w:rFonts w:asciiTheme="minorHAnsi" w:hAnsiTheme="minorHAnsi" w:cstheme="minorHAnsi"/>
                <w:b/>
                <w:sz w:val="23"/>
                <w:szCs w:val="23"/>
                <w:lang w:val="en-GB"/>
              </w:rPr>
              <w:t xml:space="preserve">approved UNICEF </w:t>
            </w:r>
            <w:proofErr w:type="gramStart"/>
            <w:r w:rsidRPr="000F011A">
              <w:rPr>
                <w:rFonts w:asciiTheme="minorHAnsi" w:hAnsiTheme="minorHAnsi" w:cstheme="minorHAnsi"/>
                <w:b/>
                <w:sz w:val="23"/>
                <w:szCs w:val="23"/>
                <w:lang w:val="en-GB"/>
              </w:rPr>
              <w:t xml:space="preserve">outline </w:t>
            </w:r>
            <w:r w:rsidR="00BE3530" w:rsidRPr="000F011A">
              <w:rPr>
                <w:rFonts w:asciiTheme="minorHAnsi" w:hAnsiTheme="minorHAnsi" w:cstheme="minorHAnsi"/>
                <w:b/>
                <w:sz w:val="23"/>
                <w:szCs w:val="23"/>
                <w:lang w:val="en-GB"/>
              </w:rPr>
              <w:t xml:space="preserve"> </w:t>
            </w:r>
            <w:r w:rsidRPr="000F011A">
              <w:rPr>
                <w:rFonts w:asciiTheme="minorHAnsi" w:hAnsiTheme="minorHAnsi" w:cstheme="minorHAnsi"/>
                <w:b/>
                <w:sz w:val="23"/>
                <w:szCs w:val="23"/>
                <w:lang w:val="en-GB"/>
              </w:rPr>
              <w:t>and</w:t>
            </w:r>
            <w:proofErr w:type="gramEnd"/>
            <w:r w:rsidRPr="000F011A">
              <w:rPr>
                <w:rFonts w:asciiTheme="minorHAnsi" w:hAnsiTheme="minorHAnsi" w:cstheme="minorHAnsi"/>
                <w:b/>
                <w:sz w:val="23"/>
                <w:szCs w:val="23"/>
                <w:lang w:val="en-GB"/>
              </w:rPr>
              <w:t xml:space="preserve"> meeting quality standards </w:t>
            </w:r>
            <w:r w:rsidR="00BE3530" w:rsidRPr="000F011A">
              <w:rPr>
                <w:rFonts w:asciiTheme="minorHAnsi" w:hAnsiTheme="minorHAnsi" w:cstheme="minorHAnsi"/>
                <w:b/>
                <w:sz w:val="23"/>
                <w:szCs w:val="23"/>
                <w:lang w:val="en-GB"/>
              </w:rPr>
              <w:t xml:space="preserve"> </w:t>
            </w:r>
          </w:p>
          <w:p w14:paraId="3484A50C" w14:textId="328FB213" w:rsidR="00782B8D" w:rsidRPr="000F011A" w:rsidRDefault="00782B8D" w:rsidP="00BE3530">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3"/>
                <w:szCs w:val="23"/>
                <w:lang w:val="en-GB"/>
              </w:rPr>
            </w:pPr>
            <w:r w:rsidRPr="000F011A">
              <w:rPr>
                <w:rFonts w:asciiTheme="minorHAnsi" w:hAnsiTheme="minorHAnsi" w:cstheme="minorHAnsi"/>
                <w:bCs/>
                <w:sz w:val="23"/>
                <w:szCs w:val="23"/>
                <w:lang w:val="en-GB"/>
              </w:rPr>
              <w:t>8. Final PowerPoint presentation that summarizes the evaluation findings.</w:t>
            </w:r>
          </w:p>
        </w:tc>
      </w:tr>
      <w:tr w:rsidR="00782B8D" w:rsidRPr="000F011A" w14:paraId="474A9D54" w14:textId="77777777" w:rsidTr="00083435">
        <w:tc>
          <w:tcPr>
            <w:cnfStyle w:val="001000000000" w:firstRow="0" w:lastRow="0" w:firstColumn="1" w:lastColumn="0" w:oddVBand="0" w:evenVBand="0" w:oddHBand="0" w:evenHBand="0" w:firstRowFirstColumn="0" w:firstRowLastColumn="0" w:lastRowFirstColumn="0" w:lastRowLastColumn="0"/>
            <w:tcW w:w="862" w:type="dxa"/>
          </w:tcPr>
          <w:p w14:paraId="5FD93E85" w14:textId="77777777" w:rsidR="00782B8D" w:rsidRPr="000F011A" w:rsidRDefault="00782B8D" w:rsidP="00083435">
            <w:pPr>
              <w:spacing w:after="120"/>
              <w:jc w:val="both"/>
              <w:rPr>
                <w:rFonts w:asciiTheme="minorHAnsi" w:hAnsiTheme="minorHAnsi" w:cstheme="minorHAnsi"/>
                <w:sz w:val="23"/>
                <w:szCs w:val="23"/>
                <w:lang w:val="en-GB"/>
              </w:rPr>
            </w:pPr>
            <w:r w:rsidRPr="000F011A">
              <w:rPr>
                <w:rFonts w:asciiTheme="minorHAnsi" w:hAnsiTheme="minorHAnsi" w:cstheme="minorHAnsi"/>
                <w:sz w:val="23"/>
                <w:szCs w:val="23"/>
                <w:lang w:val="en-GB"/>
              </w:rPr>
              <w:t>70 days</w:t>
            </w:r>
          </w:p>
        </w:tc>
        <w:tc>
          <w:tcPr>
            <w:tcW w:w="4443" w:type="dxa"/>
          </w:tcPr>
          <w:p w14:paraId="2C40502E" w14:textId="77777777" w:rsidR="00782B8D" w:rsidRPr="000F011A" w:rsidRDefault="00782B8D" w:rsidP="0008343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3"/>
                <w:szCs w:val="23"/>
                <w:lang w:val="en-GB"/>
              </w:rPr>
            </w:pPr>
            <w:r w:rsidRPr="000F011A">
              <w:rPr>
                <w:rFonts w:asciiTheme="minorHAnsi" w:hAnsiTheme="minorHAnsi" w:cstheme="minorHAnsi"/>
                <w:sz w:val="23"/>
                <w:szCs w:val="23"/>
                <w:lang w:val="en-GB"/>
              </w:rPr>
              <w:t>TOTAL</w:t>
            </w:r>
          </w:p>
        </w:tc>
        <w:tc>
          <w:tcPr>
            <w:tcW w:w="4500" w:type="dxa"/>
          </w:tcPr>
          <w:p w14:paraId="3A50C2B6" w14:textId="15DE1174" w:rsidR="00782B8D" w:rsidRPr="000F011A" w:rsidRDefault="008A605B" w:rsidP="0008343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3"/>
                <w:szCs w:val="23"/>
                <w:lang w:val="en-GB"/>
              </w:rPr>
            </w:pPr>
            <w:r w:rsidRPr="000F011A">
              <w:rPr>
                <w:rFonts w:asciiTheme="minorHAnsi" w:hAnsiTheme="minorHAnsi" w:cstheme="minorHAnsi"/>
                <w:sz w:val="23"/>
                <w:szCs w:val="23"/>
                <w:lang w:val="en-GB"/>
              </w:rPr>
              <w:t>*deliverables in bold are linked to payment schedule below</w:t>
            </w:r>
          </w:p>
        </w:tc>
      </w:tr>
    </w:tbl>
    <w:p w14:paraId="1060D178" w14:textId="77777777" w:rsidR="001C1990" w:rsidRPr="000F011A" w:rsidRDefault="001C1990" w:rsidP="001C1990">
      <w:pPr>
        <w:shd w:val="clear" w:color="auto" w:fill="FFFFFF"/>
        <w:ind w:left="1080"/>
        <w:rPr>
          <w:rFonts w:asciiTheme="minorHAnsi" w:hAnsiTheme="minorHAnsi" w:cstheme="minorHAnsi"/>
          <w:i/>
          <w:sz w:val="23"/>
          <w:szCs w:val="23"/>
          <w:lang w:val="en-GB"/>
        </w:rPr>
      </w:pPr>
    </w:p>
    <w:p w14:paraId="6D509F97" w14:textId="65D38E1B" w:rsidR="00210C25" w:rsidRPr="000F011A" w:rsidRDefault="008A605B" w:rsidP="00F25181">
      <w:pPr>
        <w:shd w:val="clear" w:color="auto" w:fill="FFFFFF"/>
        <w:ind w:left="20" w:hanging="20"/>
        <w:rPr>
          <w:rFonts w:asciiTheme="minorHAnsi" w:hAnsiTheme="minorHAnsi" w:cstheme="minorHAnsi"/>
          <w:i/>
          <w:sz w:val="23"/>
          <w:szCs w:val="23"/>
          <w:lang w:val="en-GB"/>
        </w:rPr>
      </w:pPr>
      <w:r w:rsidRPr="000F011A">
        <w:rPr>
          <w:rFonts w:asciiTheme="minorHAnsi" w:hAnsiTheme="minorHAnsi" w:cstheme="minorHAnsi"/>
          <w:i/>
          <w:sz w:val="23"/>
          <w:szCs w:val="23"/>
          <w:lang w:val="en-GB"/>
        </w:rPr>
        <w:t>Payment Schedule</w:t>
      </w:r>
      <w:r w:rsidR="00016DCE" w:rsidRPr="000F011A">
        <w:rPr>
          <w:rFonts w:asciiTheme="minorHAnsi" w:hAnsiTheme="minorHAnsi" w:cstheme="minorHAnsi"/>
          <w:i/>
          <w:sz w:val="23"/>
          <w:szCs w:val="23"/>
          <w:lang w:val="en-GB"/>
        </w:rPr>
        <w:t>.</w:t>
      </w:r>
    </w:p>
    <w:p w14:paraId="49074A22" w14:textId="77777777" w:rsidR="00210C25" w:rsidRPr="000F011A" w:rsidRDefault="00210C25" w:rsidP="00210C25">
      <w:pPr>
        <w:pStyle w:val="Header"/>
        <w:tabs>
          <w:tab w:val="clear" w:pos="4320"/>
          <w:tab w:val="clear" w:pos="8640"/>
        </w:tabs>
        <w:outlineLvl w:val="0"/>
        <w:rPr>
          <w:rFonts w:asciiTheme="minorHAnsi" w:hAnsiTheme="minorHAnsi" w:cstheme="minorHAnsi"/>
          <w:b/>
          <w:sz w:val="23"/>
          <w:szCs w:val="23"/>
          <w:lang w:val="en-GB"/>
        </w:rPr>
      </w:pPr>
    </w:p>
    <w:p w14:paraId="37B3D1F2" w14:textId="77777777" w:rsidR="00EB6FCC" w:rsidRPr="000F011A" w:rsidRDefault="00EB6FCC" w:rsidP="00210C25">
      <w:pPr>
        <w:pStyle w:val="Header"/>
        <w:tabs>
          <w:tab w:val="clear" w:pos="4320"/>
          <w:tab w:val="clear" w:pos="8640"/>
        </w:tabs>
        <w:outlineLvl w:val="0"/>
        <w:rPr>
          <w:rFonts w:asciiTheme="minorHAnsi" w:hAnsiTheme="minorHAnsi" w:cstheme="minorHAnsi"/>
          <w:b/>
          <w:sz w:val="23"/>
          <w:szCs w:val="23"/>
          <w:lang w:val="en-GB"/>
        </w:rPr>
      </w:pP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28"/>
        <w:gridCol w:w="2790"/>
        <w:gridCol w:w="2160"/>
        <w:gridCol w:w="2070"/>
      </w:tblGrid>
      <w:tr w:rsidR="0056484D" w:rsidRPr="000F011A" w14:paraId="15D10C66" w14:textId="77777777" w:rsidTr="008201B8">
        <w:tc>
          <w:tcPr>
            <w:tcW w:w="2628" w:type="dxa"/>
            <w:shd w:val="clear" w:color="auto" w:fill="F2F2F2"/>
          </w:tcPr>
          <w:p w14:paraId="0889F15B" w14:textId="77777777" w:rsidR="0056484D" w:rsidRPr="000F011A" w:rsidRDefault="0056484D" w:rsidP="00F93ABF">
            <w:pPr>
              <w:rPr>
                <w:rFonts w:asciiTheme="minorHAnsi" w:hAnsiTheme="minorHAnsi" w:cstheme="minorHAnsi"/>
                <w:b/>
                <w:sz w:val="23"/>
                <w:szCs w:val="23"/>
                <w:lang w:val="en-GB"/>
              </w:rPr>
            </w:pPr>
            <w:r w:rsidRPr="000F011A">
              <w:rPr>
                <w:rFonts w:asciiTheme="minorHAnsi" w:hAnsiTheme="minorHAnsi" w:cstheme="minorHAnsi"/>
                <w:b/>
                <w:sz w:val="23"/>
                <w:szCs w:val="23"/>
                <w:lang w:val="en-GB"/>
              </w:rPr>
              <w:t>Deliverables</w:t>
            </w:r>
          </w:p>
        </w:tc>
        <w:tc>
          <w:tcPr>
            <w:tcW w:w="2790" w:type="dxa"/>
            <w:shd w:val="clear" w:color="auto" w:fill="F2F2F2"/>
          </w:tcPr>
          <w:p w14:paraId="2EFCEBA1" w14:textId="77777777" w:rsidR="0056484D" w:rsidRPr="000F011A" w:rsidRDefault="0056484D" w:rsidP="00F93ABF">
            <w:pPr>
              <w:jc w:val="center"/>
              <w:rPr>
                <w:rFonts w:asciiTheme="minorHAnsi" w:hAnsiTheme="minorHAnsi" w:cstheme="minorHAnsi"/>
                <w:b/>
                <w:sz w:val="23"/>
                <w:szCs w:val="23"/>
                <w:lang w:val="en-GB"/>
              </w:rPr>
            </w:pPr>
            <w:r w:rsidRPr="000F011A">
              <w:rPr>
                <w:rFonts w:asciiTheme="minorHAnsi" w:hAnsiTheme="minorHAnsi" w:cstheme="minorHAnsi"/>
                <w:b/>
                <w:sz w:val="23"/>
                <w:szCs w:val="23"/>
                <w:lang w:val="en-GB"/>
              </w:rPr>
              <w:t>Duration</w:t>
            </w:r>
          </w:p>
          <w:p w14:paraId="37E8427A" w14:textId="77777777" w:rsidR="0056484D" w:rsidRPr="000F011A" w:rsidRDefault="0056484D" w:rsidP="00F93ABF">
            <w:pPr>
              <w:jc w:val="center"/>
              <w:rPr>
                <w:rFonts w:asciiTheme="minorHAnsi" w:hAnsiTheme="minorHAnsi" w:cstheme="minorHAnsi"/>
                <w:b/>
                <w:sz w:val="23"/>
                <w:szCs w:val="23"/>
                <w:lang w:val="en-GB"/>
              </w:rPr>
            </w:pPr>
            <w:r w:rsidRPr="000F011A">
              <w:rPr>
                <w:rFonts w:asciiTheme="minorHAnsi" w:hAnsiTheme="minorHAnsi" w:cstheme="minorHAnsi"/>
                <w:b/>
                <w:sz w:val="23"/>
                <w:szCs w:val="23"/>
                <w:lang w:val="en-GB"/>
              </w:rPr>
              <w:t>(Estimated # of days or months)</w:t>
            </w:r>
          </w:p>
        </w:tc>
        <w:tc>
          <w:tcPr>
            <w:tcW w:w="2160" w:type="dxa"/>
            <w:shd w:val="clear" w:color="auto" w:fill="F2F2F2"/>
          </w:tcPr>
          <w:p w14:paraId="644B04A1" w14:textId="77777777" w:rsidR="0056484D" w:rsidRPr="000F011A" w:rsidRDefault="0056484D" w:rsidP="00F93ABF">
            <w:pPr>
              <w:jc w:val="center"/>
              <w:rPr>
                <w:rFonts w:asciiTheme="minorHAnsi" w:hAnsiTheme="minorHAnsi" w:cstheme="minorHAnsi"/>
                <w:b/>
                <w:sz w:val="23"/>
                <w:szCs w:val="23"/>
                <w:lang w:val="en-GB"/>
              </w:rPr>
            </w:pPr>
            <w:r w:rsidRPr="000F011A">
              <w:rPr>
                <w:rFonts w:asciiTheme="minorHAnsi" w:hAnsiTheme="minorHAnsi" w:cstheme="minorHAnsi"/>
                <w:b/>
                <w:sz w:val="23"/>
                <w:szCs w:val="23"/>
                <w:lang w:val="en-GB"/>
              </w:rPr>
              <w:t>Timeline/Deadline</w:t>
            </w:r>
          </w:p>
        </w:tc>
        <w:tc>
          <w:tcPr>
            <w:tcW w:w="2070" w:type="dxa"/>
            <w:shd w:val="clear" w:color="auto" w:fill="F2F2F2"/>
          </w:tcPr>
          <w:p w14:paraId="2CFD8B2D" w14:textId="77777777" w:rsidR="0056484D" w:rsidRPr="000F011A" w:rsidRDefault="0056484D" w:rsidP="00F93ABF">
            <w:pPr>
              <w:jc w:val="center"/>
              <w:rPr>
                <w:rFonts w:asciiTheme="minorHAnsi" w:hAnsiTheme="minorHAnsi" w:cstheme="minorHAnsi"/>
                <w:b/>
                <w:sz w:val="23"/>
                <w:szCs w:val="23"/>
                <w:lang w:val="en-GB"/>
              </w:rPr>
            </w:pPr>
            <w:r w:rsidRPr="000F011A">
              <w:rPr>
                <w:rFonts w:asciiTheme="minorHAnsi" w:hAnsiTheme="minorHAnsi" w:cstheme="minorHAnsi"/>
                <w:b/>
                <w:sz w:val="23"/>
                <w:szCs w:val="23"/>
                <w:lang w:val="en-GB"/>
              </w:rPr>
              <w:t>Schedule of payment</w:t>
            </w:r>
          </w:p>
        </w:tc>
      </w:tr>
      <w:tr w:rsidR="0056484D" w:rsidRPr="000F011A" w14:paraId="561009EA" w14:textId="77777777" w:rsidTr="008201B8">
        <w:tc>
          <w:tcPr>
            <w:tcW w:w="2628" w:type="dxa"/>
            <w:shd w:val="clear" w:color="auto" w:fill="auto"/>
          </w:tcPr>
          <w:p w14:paraId="0FD570BC" w14:textId="1521E03C" w:rsidR="0056484D" w:rsidRPr="000F011A" w:rsidRDefault="00412C2D" w:rsidP="00F93ABF">
            <w:pPr>
              <w:rPr>
                <w:rFonts w:asciiTheme="minorHAnsi" w:hAnsiTheme="minorHAnsi" w:cstheme="minorHAnsi"/>
                <w:bCs/>
                <w:sz w:val="23"/>
                <w:szCs w:val="23"/>
                <w:lang w:val="en-GB"/>
              </w:rPr>
            </w:pPr>
            <w:r w:rsidRPr="000F011A">
              <w:rPr>
                <w:rFonts w:asciiTheme="minorHAnsi" w:hAnsiTheme="minorHAnsi" w:cstheme="minorHAnsi"/>
                <w:bCs/>
                <w:sz w:val="23"/>
                <w:szCs w:val="23"/>
                <w:lang w:val="en-GB"/>
              </w:rPr>
              <w:t xml:space="preserve">Inception report </w:t>
            </w:r>
          </w:p>
        </w:tc>
        <w:tc>
          <w:tcPr>
            <w:tcW w:w="2790" w:type="dxa"/>
            <w:shd w:val="clear" w:color="auto" w:fill="auto"/>
          </w:tcPr>
          <w:p w14:paraId="0A52A14F" w14:textId="48701736" w:rsidR="0056484D" w:rsidRPr="000F011A" w:rsidRDefault="00E6658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20 days</w:t>
            </w:r>
          </w:p>
        </w:tc>
        <w:tc>
          <w:tcPr>
            <w:tcW w:w="2160" w:type="dxa"/>
            <w:shd w:val="clear" w:color="auto" w:fill="auto"/>
          </w:tcPr>
          <w:p w14:paraId="1F031257" w14:textId="691AAB28" w:rsidR="0056484D" w:rsidRPr="000F011A" w:rsidRDefault="00F448E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31</w:t>
            </w:r>
            <w:r w:rsidRPr="000F011A">
              <w:rPr>
                <w:rFonts w:asciiTheme="minorHAnsi" w:hAnsiTheme="minorHAnsi" w:cstheme="minorHAnsi"/>
                <w:bCs/>
                <w:sz w:val="23"/>
                <w:szCs w:val="23"/>
                <w:vertAlign w:val="superscript"/>
                <w:lang w:val="en-GB"/>
              </w:rPr>
              <w:t>st</w:t>
            </w:r>
            <w:r w:rsidRPr="000F011A">
              <w:rPr>
                <w:rFonts w:asciiTheme="minorHAnsi" w:hAnsiTheme="minorHAnsi" w:cstheme="minorHAnsi"/>
                <w:bCs/>
                <w:sz w:val="23"/>
                <w:szCs w:val="23"/>
                <w:lang w:val="en-GB"/>
              </w:rPr>
              <w:t xml:space="preserve"> May 2021</w:t>
            </w:r>
          </w:p>
        </w:tc>
        <w:tc>
          <w:tcPr>
            <w:tcW w:w="2070" w:type="dxa"/>
          </w:tcPr>
          <w:p w14:paraId="53E367C0" w14:textId="5AD9734C" w:rsidR="0056484D" w:rsidRPr="000F011A" w:rsidRDefault="00E6658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30%</w:t>
            </w:r>
          </w:p>
        </w:tc>
      </w:tr>
      <w:tr w:rsidR="0056484D" w:rsidRPr="000F011A" w14:paraId="50064CA4" w14:textId="77777777" w:rsidTr="008201B8">
        <w:tc>
          <w:tcPr>
            <w:tcW w:w="2628" w:type="dxa"/>
            <w:shd w:val="clear" w:color="auto" w:fill="auto"/>
          </w:tcPr>
          <w:p w14:paraId="405935B1" w14:textId="36605A98" w:rsidR="0056484D" w:rsidRPr="000F011A" w:rsidRDefault="00E66588" w:rsidP="00F93ABF">
            <w:pPr>
              <w:rPr>
                <w:rFonts w:asciiTheme="minorHAnsi" w:hAnsiTheme="minorHAnsi" w:cstheme="minorHAnsi"/>
                <w:bCs/>
                <w:sz w:val="23"/>
                <w:szCs w:val="23"/>
                <w:lang w:val="en-GB"/>
              </w:rPr>
            </w:pPr>
            <w:r w:rsidRPr="000F011A">
              <w:rPr>
                <w:rFonts w:asciiTheme="minorHAnsi" w:hAnsiTheme="minorHAnsi" w:cstheme="minorHAnsi"/>
                <w:bCs/>
                <w:sz w:val="23"/>
                <w:szCs w:val="23"/>
                <w:lang w:val="en-GB"/>
              </w:rPr>
              <w:t>Draft Report</w:t>
            </w:r>
          </w:p>
        </w:tc>
        <w:tc>
          <w:tcPr>
            <w:tcW w:w="2790" w:type="dxa"/>
            <w:shd w:val="clear" w:color="auto" w:fill="auto"/>
          </w:tcPr>
          <w:p w14:paraId="396D9F6B" w14:textId="3050AC2B" w:rsidR="0056484D" w:rsidRPr="000F011A" w:rsidRDefault="0081182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35</w:t>
            </w:r>
            <w:r w:rsidR="00E66588" w:rsidRPr="000F011A">
              <w:rPr>
                <w:rFonts w:asciiTheme="minorHAnsi" w:hAnsiTheme="minorHAnsi" w:cstheme="minorHAnsi"/>
                <w:bCs/>
                <w:sz w:val="23"/>
                <w:szCs w:val="23"/>
                <w:lang w:val="en-GB"/>
              </w:rPr>
              <w:t xml:space="preserve"> days</w:t>
            </w:r>
          </w:p>
        </w:tc>
        <w:tc>
          <w:tcPr>
            <w:tcW w:w="2160" w:type="dxa"/>
            <w:shd w:val="clear" w:color="auto" w:fill="auto"/>
          </w:tcPr>
          <w:p w14:paraId="3D8996BA" w14:textId="0A5F8FD8" w:rsidR="0056484D" w:rsidRPr="000F011A" w:rsidRDefault="00F448E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31</w:t>
            </w:r>
            <w:r w:rsidRPr="000F011A">
              <w:rPr>
                <w:rFonts w:asciiTheme="minorHAnsi" w:hAnsiTheme="minorHAnsi" w:cstheme="minorHAnsi"/>
                <w:bCs/>
                <w:sz w:val="23"/>
                <w:szCs w:val="23"/>
                <w:vertAlign w:val="superscript"/>
                <w:lang w:val="en-GB"/>
              </w:rPr>
              <w:t>st</w:t>
            </w:r>
            <w:r w:rsidRPr="000F011A">
              <w:rPr>
                <w:rFonts w:asciiTheme="minorHAnsi" w:hAnsiTheme="minorHAnsi" w:cstheme="minorHAnsi"/>
                <w:bCs/>
                <w:sz w:val="23"/>
                <w:szCs w:val="23"/>
                <w:lang w:val="en-GB"/>
              </w:rPr>
              <w:t xml:space="preserve"> August 2021</w:t>
            </w:r>
          </w:p>
        </w:tc>
        <w:tc>
          <w:tcPr>
            <w:tcW w:w="2070" w:type="dxa"/>
          </w:tcPr>
          <w:p w14:paraId="626822A7" w14:textId="209CAE39" w:rsidR="0056484D" w:rsidRPr="000F011A" w:rsidRDefault="0081182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40%</w:t>
            </w:r>
          </w:p>
        </w:tc>
      </w:tr>
      <w:tr w:rsidR="0056484D" w:rsidRPr="000F011A" w14:paraId="3D1ED6B7" w14:textId="77777777" w:rsidTr="008201B8">
        <w:tc>
          <w:tcPr>
            <w:tcW w:w="2628" w:type="dxa"/>
            <w:shd w:val="clear" w:color="auto" w:fill="auto"/>
          </w:tcPr>
          <w:p w14:paraId="1CB6FF9B" w14:textId="5A8F022F" w:rsidR="0056484D" w:rsidRPr="000F011A" w:rsidRDefault="00811828" w:rsidP="00F93ABF">
            <w:pPr>
              <w:rPr>
                <w:rFonts w:asciiTheme="minorHAnsi" w:hAnsiTheme="minorHAnsi" w:cstheme="minorHAnsi"/>
                <w:bCs/>
                <w:sz w:val="23"/>
                <w:szCs w:val="23"/>
                <w:lang w:val="en-GB"/>
              </w:rPr>
            </w:pPr>
            <w:r w:rsidRPr="000F011A">
              <w:rPr>
                <w:rFonts w:asciiTheme="minorHAnsi" w:hAnsiTheme="minorHAnsi" w:cstheme="minorHAnsi"/>
                <w:bCs/>
                <w:sz w:val="23"/>
                <w:szCs w:val="23"/>
                <w:lang w:val="en-GB"/>
              </w:rPr>
              <w:t>Final Report and Slide Deck</w:t>
            </w:r>
          </w:p>
        </w:tc>
        <w:tc>
          <w:tcPr>
            <w:tcW w:w="2790" w:type="dxa"/>
            <w:shd w:val="clear" w:color="auto" w:fill="auto"/>
          </w:tcPr>
          <w:p w14:paraId="3378907C" w14:textId="6B9E8D60" w:rsidR="0056484D" w:rsidRPr="000F011A" w:rsidRDefault="0081182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15 Days</w:t>
            </w:r>
          </w:p>
        </w:tc>
        <w:tc>
          <w:tcPr>
            <w:tcW w:w="2160" w:type="dxa"/>
            <w:shd w:val="clear" w:color="auto" w:fill="auto"/>
          </w:tcPr>
          <w:p w14:paraId="334BC136" w14:textId="3DD3ED5D" w:rsidR="0056484D" w:rsidRPr="000F011A" w:rsidRDefault="00F448E8"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31</w:t>
            </w:r>
            <w:r w:rsidRPr="000F011A">
              <w:rPr>
                <w:rFonts w:asciiTheme="minorHAnsi" w:hAnsiTheme="minorHAnsi" w:cstheme="minorHAnsi"/>
                <w:bCs/>
                <w:sz w:val="23"/>
                <w:szCs w:val="23"/>
                <w:vertAlign w:val="superscript"/>
                <w:lang w:val="en-GB"/>
              </w:rPr>
              <w:t>st</w:t>
            </w:r>
            <w:r w:rsidRPr="000F011A">
              <w:rPr>
                <w:rFonts w:asciiTheme="minorHAnsi" w:hAnsiTheme="minorHAnsi" w:cstheme="minorHAnsi"/>
                <w:bCs/>
                <w:sz w:val="23"/>
                <w:szCs w:val="23"/>
                <w:lang w:val="en-GB"/>
              </w:rPr>
              <w:t xml:space="preserve"> October 2021</w:t>
            </w:r>
          </w:p>
        </w:tc>
        <w:tc>
          <w:tcPr>
            <w:tcW w:w="2070" w:type="dxa"/>
          </w:tcPr>
          <w:p w14:paraId="7C3FF820" w14:textId="16B76E26" w:rsidR="0056484D" w:rsidRPr="000F011A" w:rsidRDefault="00143351" w:rsidP="00F93ABF">
            <w:pPr>
              <w:jc w:val="center"/>
              <w:rPr>
                <w:rFonts w:asciiTheme="minorHAnsi" w:hAnsiTheme="minorHAnsi" w:cstheme="minorHAnsi"/>
                <w:bCs/>
                <w:sz w:val="23"/>
                <w:szCs w:val="23"/>
                <w:lang w:val="en-GB"/>
              </w:rPr>
            </w:pPr>
            <w:r w:rsidRPr="000F011A">
              <w:rPr>
                <w:rFonts w:asciiTheme="minorHAnsi" w:hAnsiTheme="minorHAnsi" w:cstheme="minorHAnsi"/>
                <w:bCs/>
                <w:sz w:val="23"/>
                <w:szCs w:val="23"/>
                <w:lang w:val="en-GB"/>
              </w:rPr>
              <w:t>30%</w:t>
            </w:r>
          </w:p>
        </w:tc>
      </w:tr>
    </w:tbl>
    <w:p w14:paraId="63200451" w14:textId="77777777" w:rsidR="0056484D" w:rsidRPr="000F011A" w:rsidRDefault="0056484D" w:rsidP="0056484D">
      <w:pPr>
        <w:shd w:val="clear" w:color="auto" w:fill="FFFFFF"/>
        <w:ind w:left="20" w:hanging="20"/>
        <w:rPr>
          <w:rFonts w:asciiTheme="minorHAnsi" w:hAnsiTheme="minorHAnsi" w:cstheme="minorHAnsi"/>
          <w:i/>
          <w:sz w:val="23"/>
          <w:szCs w:val="23"/>
          <w:lang w:val="en-GB"/>
        </w:rPr>
      </w:pPr>
    </w:p>
    <w:p w14:paraId="602C6933" w14:textId="332C8309" w:rsidR="002E7349" w:rsidRPr="000F011A" w:rsidRDefault="002E7349" w:rsidP="00D7642C">
      <w:pPr>
        <w:shd w:val="clear" w:color="auto" w:fill="FFFFFF"/>
        <w:rPr>
          <w:rFonts w:asciiTheme="minorHAnsi" w:hAnsiTheme="minorHAnsi" w:cstheme="minorHAnsi"/>
          <w:i/>
          <w:sz w:val="23"/>
          <w:szCs w:val="23"/>
          <w:lang w:val="en-GB"/>
        </w:rPr>
      </w:pPr>
    </w:p>
    <w:p w14:paraId="22CCC10A" w14:textId="77777777" w:rsidR="00684AE6" w:rsidRPr="000F011A" w:rsidRDefault="00684AE6" w:rsidP="00636B9A">
      <w:pPr>
        <w:pStyle w:val="Header"/>
        <w:tabs>
          <w:tab w:val="clear" w:pos="4320"/>
          <w:tab w:val="clear" w:pos="8640"/>
        </w:tabs>
        <w:outlineLvl w:val="0"/>
        <w:rPr>
          <w:rFonts w:asciiTheme="minorHAnsi" w:hAnsiTheme="minorHAnsi" w:cstheme="minorHAnsi"/>
          <w:b/>
          <w:sz w:val="23"/>
          <w:szCs w:val="23"/>
          <w:lang w:val="en-GB"/>
        </w:rPr>
      </w:pPr>
    </w:p>
    <w:p w14:paraId="24166B9C" w14:textId="77777777" w:rsidR="00636B9A" w:rsidRPr="000F011A" w:rsidRDefault="00636B9A" w:rsidP="00636B9A">
      <w:pPr>
        <w:shd w:val="clear" w:color="auto" w:fill="D9D9D9"/>
        <w:rPr>
          <w:rFonts w:asciiTheme="minorHAnsi" w:hAnsiTheme="minorHAnsi" w:cstheme="minorHAnsi"/>
          <w:b/>
          <w:sz w:val="23"/>
          <w:szCs w:val="23"/>
          <w:lang w:val="en-GB"/>
        </w:rPr>
      </w:pPr>
      <w:r w:rsidRPr="000F011A">
        <w:rPr>
          <w:rFonts w:asciiTheme="minorHAnsi" w:hAnsiTheme="minorHAnsi" w:cstheme="minorHAnsi"/>
          <w:b/>
          <w:sz w:val="23"/>
          <w:szCs w:val="23"/>
          <w:lang w:val="en-GB"/>
        </w:rPr>
        <w:t xml:space="preserve">Desired competencies, technical background and experience </w:t>
      </w:r>
    </w:p>
    <w:p w14:paraId="0B2B0462" w14:textId="77777777" w:rsidR="00636B9A" w:rsidRPr="000F011A" w:rsidRDefault="00636B9A" w:rsidP="00636B9A">
      <w:pPr>
        <w:shd w:val="clear" w:color="auto" w:fill="D9D9D9"/>
        <w:rPr>
          <w:rFonts w:asciiTheme="minorHAnsi" w:hAnsiTheme="minorHAnsi" w:cstheme="minorHAnsi"/>
          <w:b/>
          <w:sz w:val="23"/>
          <w:szCs w:val="23"/>
          <w:lang w:val="en-GB"/>
        </w:rPr>
      </w:pPr>
    </w:p>
    <w:p w14:paraId="2160BF02" w14:textId="47126B68" w:rsidR="0007695F" w:rsidRPr="000F011A" w:rsidRDefault="0007695F" w:rsidP="0007695F">
      <w:pPr>
        <w:pStyle w:val="ListParagraph"/>
        <w:numPr>
          <w:ilvl w:val="0"/>
          <w:numId w:val="20"/>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Education</w:t>
      </w:r>
    </w:p>
    <w:p w14:paraId="178C61B5" w14:textId="1347EF7B" w:rsidR="0007695F" w:rsidRPr="000F011A" w:rsidRDefault="00F01C74"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At least a </w:t>
      </w:r>
      <w:r w:rsidR="00BB5CCE">
        <w:rPr>
          <w:rFonts w:asciiTheme="minorHAnsi" w:hAnsiTheme="minorHAnsi" w:cstheme="minorHAnsi"/>
          <w:iCs/>
          <w:sz w:val="23"/>
          <w:szCs w:val="23"/>
          <w:lang w:val="en-GB"/>
        </w:rPr>
        <w:t>M</w:t>
      </w:r>
      <w:r w:rsidR="00BB5CCE" w:rsidRPr="000F011A">
        <w:rPr>
          <w:rFonts w:asciiTheme="minorHAnsi" w:hAnsiTheme="minorHAnsi" w:cstheme="minorHAnsi"/>
          <w:iCs/>
          <w:sz w:val="23"/>
          <w:szCs w:val="23"/>
          <w:lang w:val="en-GB"/>
        </w:rPr>
        <w:t>aster’s degree</w:t>
      </w:r>
      <w:r w:rsidR="0007695F" w:rsidRPr="000F011A">
        <w:rPr>
          <w:rFonts w:asciiTheme="minorHAnsi" w:hAnsiTheme="minorHAnsi" w:cstheme="minorHAnsi"/>
          <w:iCs/>
          <w:sz w:val="23"/>
          <w:szCs w:val="23"/>
          <w:lang w:val="en-GB"/>
        </w:rPr>
        <w:t xml:space="preserve"> in </w:t>
      </w:r>
      <w:r w:rsidR="00C558F1" w:rsidRPr="000F011A">
        <w:rPr>
          <w:rFonts w:asciiTheme="minorHAnsi" w:hAnsiTheme="minorHAnsi" w:cstheme="minorHAnsi"/>
          <w:iCs/>
          <w:sz w:val="23"/>
          <w:szCs w:val="23"/>
          <w:lang w:val="en-GB"/>
        </w:rPr>
        <w:t xml:space="preserve">economics, business administration, political sciences, development studies or </w:t>
      </w:r>
      <w:r w:rsidR="0007695F" w:rsidRPr="000F011A">
        <w:rPr>
          <w:rFonts w:asciiTheme="minorHAnsi" w:hAnsiTheme="minorHAnsi" w:cstheme="minorHAnsi"/>
          <w:iCs/>
          <w:sz w:val="23"/>
          <w:szCs w:val="23"/>
          <w:lang w:val="en-GB"/>
        </w:rPr>
        <w:t>a field relevant to the assignment.</w:t>
      </w:r>
    </w:p>
    <w:p w14:paraId="7F8D1625" w14:textId="77777777" w:rsidR="0007695F" w:rsidRPr="000F011A" w:rsidRDefault="0007695F" w:rsidP="00312C62">
      <w:pPr>
        <w:pStyle w:val="ListParagraph"/>
        <w:numPr>
          <w:ilvl w:val="0"/>
          <w:numId w:val="20"/>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Professional Experience:</w:t>
      </w:r>
    </w:p>
    <w:p w14:paraId="62978EE3" w14:textId="1918B350" w:rsidR="0007695F" w:rsidRPr="000F011A" w:rsidRDefault="00292244"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lastRenderedPageBreak/>
        <w:t>Over 10 years e</w:t>
      </w:r>
      <w:r w:rsidR="0007695F" w:rsidRPr="000F011A">
        <w:rPr>
          <w:rFonts w:asciiTheme="minorHAnsi" w:hAnsiTheme="minorHAnsi" w:cstheme="minorHAnsi"/>
          <w:iCs/>
          <w:sz w:val="23"/>
          <w:szCs w:val="23"/>
          <w:lang w:val="en-GB"/>
        </w:rPr>
        <w:t>xtensive experience in program evaluation and mastery of data collection techniques and methods, and quantitative and qualitative analysis;</w:t>
      </w:r>
    </w:p>
    <w:p w14:paraId="6B5187A2" w14:textId="77777777"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Demonstrated experience in the conduct of country programme evaluations and/or strategic level evaluations; and</w:t>
      </w:r>
    </w:p>
    <w:p w14:paraId="31CD44A5" w14:textId="77777777"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Experience in gender-sensitive programming and/or evaluation.</w:t>
      </w:r>
    </w:p>
    <w:p w14:paraId="2ACF2BE9" w14:textId="77777777" w:rsidR="0007695F" w:rsidRPr="000F011A" w:rsidRDefault="0007695F" w:rsidP="00312C62">
      <w:pPr>
        <w:pStyle w:val="ListParagraph"/>
        <w:numPr>
          <w:ilvl w:val="0"/>
          <w:numId w:val="20"/>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Other knowledge and skills:</w:t>
      </w:r>
    </w:p>
    <w:p w14:paraId="68D4456F" w14:textId="259D54C5"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Knowledge of UNICEF Programming, UN development system </w:t>
      </w:r>
      <w:r w:rsidR="00BB5CCE" w:rsidRPr="000F011A">
        <w:rPr>
          <w:rFonts w:asciiTheme="minorHAnsi" w:hAnsiTheme="minorHAnsi" w:cstheme="minorHAnsi"/>
          <w:iCs/>
          <w:sz w:val="23"/>
          <w:szCs w:val="23"/>
          <w:lang w:val="en-GB"/>
        </w:rPr>
        <w:t>and current</w:t>
      </w:r>
      <w:r w:rsidRPr="000F011A">
        <w:rPr>
          <w:rFonts w:asciiTheme="minorHAnsi" w:hAnsiTheme="minorHAnsi" w:cstheme="minorHAnsi"/>
          <w:iCs/>
          <w:sz w:val="23"/>
          <w:szCs w:val="23"/>
          <w:lang w:val="en-GB"/>
        </w:rPr>
        <w:t xml:space="preserve"> development issues and challenges; </w:t>
      </w:r>
    </w:p>
    <w:p w14:paraId="3278B194" w14:textId="77777777"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Excellent analytical, facilitation and communications skills and ability to interact with a wide range of stakeholders; </w:t>
      </w:r>
    </w:p>
    <w:p w14:paraId="5B415713" w14:textId="77777777"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Excellent proven oral and drafting skills in English, with excellent analysis and synthesis skills.</w:t>
      </w:r>
    </w:p>
    <w:p w14:paraId="74B66BB6" w14:textId="77777777"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 xml:space="preserve">Creative and innovative during data collection to get information from various stakeholders remotely. </w:t>
      </w:r>
    </w:p>
    <w:p w14:paraId="154F0FF8" w14:textId="77777777" w:rsidR="0007695F" w:rsidRPr="000F011A" w:rsidRDefault="0007695F" w:rsidP="00312C62">
      <w:pPr>
        <w:pStyle w:val="ListParagraph"/>
        <w:numPr>
          <w:ilvl w:val="0"/>
          <w:numId w:val="20"/>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Languages:</w:t>
      </w:r>
    </w:p>
    <w:p w14:paraId="15245179" w14:textId="77777777"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English.</w:t>
      </w:r>
    </w:p>
    <w:p w14:paraId="2D564129" w14:textId="77777777" w:rsidR="0007695F" w:rsidRPr="000F011A" w:rsidRDefault="0007695F" w:rsidP="00312C62">
      <w:pPr>
        <w:pStyle w:val="ListParagraph"/>
        <w:numPr>
          <w:ilvl w:val="0"/>
          <w:numId w:val="20"/>
        </w:numPr>
        <w:rPr>
          <w:rFonts w:asciiTheme="minorHAnsi" w:hAnsiTheme="minorHAnsi" w:cstheme="minorHAnsi"/>
          <w:iCs/>
          <w:sz w:val="23"/>
          <w:szCs w:val="23"/>
          <w:lang w:val="en-GB"/>
        </w:rPr>
      </w:pPr>
      <w:r w:rsidRPr="000F011A">
        <w:rPr>
          <w:rFonts w:asciiTheme="minorHAnsi" w:hAnsiTheme="minorHAnsi" w:cstheme="minorHAnsi"/>
          <w:iCs/>
          <w:sz w:val="23"/>
          <w:szCs w:val="23"/>
          <w:lang w:val="en-GB"/>
        </w:rPr>
        <w:t>Significant advantages</w:t>
      </w:r>
    </w:p>
    <w:p w14:paraId="610E9031" w14:textId="77777777" w:rsidR="0007695F"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Proven ability to develop attractive evidence products that present complex information via Infographics and other communication means;</w:t>
      </w:r>
    </w:p>
    <w:p w14:paraId="57F64A7C" w14:textId="06BEA0E4" w:rsidR="00636B9A" w:rsidRPr="000F011A" w:rsidRDefault="0007695F" w:rsidP="00266437">
      <w:pPr>
        <w:pStyle w:val="ListParagraph"/>
        <w:numPr>
          <w:ilvl w:val="0"/>
          <w:numId w:val="21"/>
        </w:numPr>
        <w:tabs>
          <w:tab w:val="left" w:pos="1260"/>
        </w:tabs>
        <w:ind w:left="1260" w:hanging="270"/>
        <w:rPr>
          <w:rFonts w:asciiTheme="minorHAnsi" w:hAnsiTheme="minorHAnsi" w:cstheme="minorHAnsi"/>
          <w:iCs/>
          <w:sz w:val="23"/>
          <w:szCs w:val="23"/>
          <w:lang w:val="en-GB"/>
        </w:rPr>
      </w:pPr>
      <w:r w:rsidRPr="000F011A">
        <w:rPr>
          <w:rFonts w:asciiTheme="minorHAnsi" w:hAnsiTheme="minorHAnsi" w:cstheme="minorHAnsi"/>
          <w:iCs/>
          <w:sz w:val="23"/>
          <w:szCs w:val="23"/>
          <w:lang w:val="en-GB"/>
        </w:rPr>
        <w:t>Record of top ranked evaluation reports by GEROS.</w:t>
      </w:r>
    </w:p>
    <w:p w14:paraId="1E944CD8" w14:textId="77777777" w:rsidR="00636B9A" w:rsidRPr="000F011A" w:rsidRDefault="00636B9A" w:rsidP="00636B9A">
      <w:pPr>
        <w:shd w:val="clear" w:color="auto" w:fill="D9D9D9"/>
        <w:rPr>
          <w:rFonts w:asciiTheme="minorHAnsi" w:hAnsiTheme="minorHAnsi" w:cstheme="minorHAnsi"/>
          <w:b/>
          <w:sz w:val="23"/>
          <w:szCs w:val="23"/>
          <w:lang w:val="en-GB"/>
        </w:rPr>
      </w:pPr>
      <w:r w:rsidRPr="000F011A">
        <w:rPr>
          <w:rFonts w:asciiTheme="minorHAnsi" w:hAnsiTheme="minorHAnsi" w:cstheme="minorHAnsi"/>
          <w:b/>
          <w:sz w:val="23"/>
          <w:szCs w:val="23"/>
          <w:lang w:val="en-GB"/>
        </w:rPr>
        <w:t>Administrative issues</w:t>
      </w:r>
    </w:p>
    <w:p w14:paraId="3A54AD1F" w14:textId="77777777" w:rsidR="00636B9A" w:rsidRPr="000F011A" w:rsidRDefault="00636B9A" w:rsidP="00636B9A">
      <w:pPr>
        <w:shd w:val="clear" w:color="auto" w:fill="D9D9D9"/>
        <w:rPr>
          <w:rFonts w:asciiTheme="minorHAnsi" w:hAnsiTheme="minorHAnsi" w:cstheme="minorHAnsi"/>
          <w:b/>
          <w:sz w:val="23"/>
          <w:szCs w:val="23"/>
          <w:lang w:val="en-GB"/>
        </w:rPr>
      </w:pPr>
    </w:p>
    <w:p w14:paraId="5D825002" w14:textId="77777777" w:rsidR="00016DCE" w:rsidRPr="000F011A" w:rsidRDefault="00016DCE" w:rsidP="00636B9A">
      <w:pPr>
        <w:rPr>
          <w:rFonts w:asciiTheme="minorHAnsi" w:hAnsiTheme="minorHAnsi" w:cstheme="minorHAnsi"/>
          <w:i/>
          <w:sz w:val="23"/>
          <w:szCs w:val="23"/>
          <w:lang w:val="en-GB"/>
        </w:rPr>
      </w:pPr>
    </w:p>
    <w:p w14:paraId="6B443D15" w14:textId="12945855" w:rsidR="00636B9A" w:rsidRPr="000F011A" w:rsidRDefault="004931D6" w:rsidP="00636B9A">
      <w:pPr>
        <w:rPr>
          <w:rFonts w:asciiTheme="minorHAnsi" w:hAnsiTheme="minorHAnsi" w:cstheme="minorHAnsi"/>
          <w:i/>
          <w:sz w:val="23"/>
          <w:szCs w:val="23"/>
          <w:lang w:val="en-GB"/>
        </w:rPr>
      </w:pPr>
      <w:r w:rsidRPr="000F011A">
        <w:rPr>
          <w:rFonts w:asciiTheme="minorHAnsi" w:hAnsiTheme="minorHAnsi" w:cstheme="minorHAnsi"/>
          <w:i/>
          <w:sz w:val="23"/>
          <w:szCs w:val="23"/>
          <w:lang w:val="en-GB"/>
        </w:rPr>
        <w:t xml:space="preserve">The assignment is designed to be conducted remotely. </w:t>
      </w:r>
      <w:r w:rsidR="0032755C" w:rsidRPr="000F011A">
        <w:rPr>
          <w:rFonts w:asciiTheme="minorHAnsi" w:hAnsiTheme="minorHAnsi" w:cstheme="minorHAnsi"/>
          <w:i/>
          <w:sz w:val="23"/>
          <w:szCs w:val="23"/>
          <w:lang w:val="en-GB"/>
        </w:rPr>
        <w:t xml:space="preserve">No travel costs will be </w:t>
      </w:r>
      <w:r w:rsidR="00C972E3" w:rsidRPr="000F011A">
        <w:rPr>
          <w:rFonts w:asciiTheme="minorHAnsi" w:hAnsiTheme="minorHAnsi" w:cstheme="minorHAnsi"/>
          <w:i/>
          <w:sz w:val="23"/>
          <w:szCs w:val="23"/>
          <w:lang w:val="en-GB"/>
        </w:rPr>
        <w:t>paid/</w:t>
      </w:r>
      <w:r w:rsidR="0032755C" w:rsidRPr="000F011A">
        <w:rPr>
          <w:rFonts w:asciiTheme="minorHAnsi" w:hAnsiTheme="minorHAnsi" w:cstheme="minorHAnsi"/>
          <w:i/>
          <w:sz w:val="23"/>
          <w:szCs w:val="23"/>
          <w:lang w:val="en-GB"/>
        </w:rPr>
        <w:t>reimbursed</w:t>
      </w:r>
      <w:r w:rsidR="00C972E3" w:rsidRPr="000F011A">
        <w:rPr>
          <w:rFonts w:asciiTheme="minorHAnsi" w:hAnsiTheme="minorHAnsi" w:cstheme="minorHAnsi"/>
          <w:i/>
          <w:sz w:val="23"/>
          <w:szCs w:val="23"/>
          <w:lang w:val="en-GB"/>
        </w:rPr>
        <w:t xml:space="preserve">. </w:t>
      </w:r>
      <w:r w:rsidRPr="000F011A">
        <w:rPr>
          <w:rFonts w:asciiTheme="minorHAnsi" w:hAnsiTheme="minorHAnsi" w:cstheme="minorHAnsi"/>
          <w:i/>
          <w:sz w:val="23"/>
          <w:szCs w:val="23"/>
          <w:lang w:val="en-GB"/>
        </w:rPr>
        <w:t xml:space="preserve">The Country office will support the evaluator to reach </w:t>
      </w:r>
      <w:r w:rsidR="00054924" w:rsidRPr="000F011A">
        <w:rPr>
          <w:rFonts w:asciiTheme="minorHAnsi" w:hAnsiTheme="minorHAnsi" w:cstheme="minorHAnsi"/>
          <w:i/>
          <w:sz w:val="23"/>
          <w:szCs w:val="23"/>
          <w:lang w:val="en-GB"/>
        </w:rPr>
        <w:t>potential</w:t>
      </w:r>
      <w:r w:rsidRPr="000F011A">
        <w:rPr>
          <w:rFonts w:asciiTheme="minorHAnsi" w:hAnsiTheme="minorHAnsi" w:cstheme="minorHAnsi"/>
          <w:i/>
          <w:sz w:val="23"/>
          <w:szCs w:val="23"/>
          <w:lang w:val="en-GB"/>
        </w:rPr>
        <w:t xml:space="preserve"> respondents</w:t>
      </w:r>
      <w:r w:rsidR="00054924" w:rsidRPr="000F011A">
        <w:rPr>
          <w:rFonts w:asciiTheme="minorHAnsi" w:hAnsiTheme="minorHAnsi" w:cstheme="minorHAnsi"/>
          <w:i/>
          <w:sz w:val="23"/>
          <w:szCs w:val="23"/>
          <w:lang w:val="en-GB"/>
        </w:rPr>
        <w:t xml:space="preserve">. </w:t>
      </w:r>
    </w:p>
    <w:p w14:paraId="33E83F19" w14:textId="77777777" w:rsidR="00636B9A" w:rsidRPr="000F011A" w:rsidRDefault="00636B9A" w:rsidP="00016DCE">
      <w:pPr>
        <w:keepNext/>
        <w:keepLines/>
        <w:rPr>
          <w:rFonts w:asciiTheme="minorHAnsi" w:hAnsiTheme="minorHAnsi" w:cstheme="minorHAnsi"/>
          <w:b/>
          <w:sz w:val="23"/>
          <w:szCs w:val="23"/>
          <w:lang w:val="en-GB"/>
        </w:rPr>
      </w:pPr>
    </w:p>
    <w:p w14:paraId="6FC96E48" w14:textId="77777777" w:rsidR="00636B9A" w:rsidRPr="000F011A" w:rsidRDefault="00636B9A" w:rsidP="00016DCE">
      <w:pPr>
        <w:keepNext/>
        <w:keepLines/>
        <w:shd w:val="clear" w:color="auto" w:fill="D9D9D9"/>
        <w:rPr>
          <w:rFonts w:asciiTheme="minorHAnsi" w:hAnsiTheme="minorHAnsi" w:cstheme="minorHAnsi"/>
          <w:b/>
          <w:sz w:val="23"/>
          <w:szCs w:val="23"/>
          <w:lang w:val="en-GB"/>
        </w:rPr>
      </w:pPr>
      <w:r w:rsidRPr="000F011A">
        <w:rPr>
          <w:rFonts w:asciiTheme="minorHAnsi" w:hAnsiTheme="minorHAnsi" w:cstheme="minorHAnsi"/>
          <w:b/>
          <w:sz w:val="23"/>
          <w:szCs w:val="23"/>
          <w:lang w:val="en-GB"/>
        </w:rPr>
        <w:t xml:space="preserve">Conditions </w:t>
      </w:r>
    </w:p>
    <w:p w14:paraId="1D98B5F2" w14:textId="77777777" w:rsidR="00636B9A" w:rsidRPr="000F011A" w:rsidRDefault="00636B9A" w:rsidP="00016DCE">
      <w:pPr>
        <w:keepNext/>
        <w:keepLines/>
        <w:shd w:val="clear" w:color="auto" w:fill="D9D9D9"/>
        <w:rPr>
          <w:rFonts w:asciiTheme="minorHAnsi" w:hAnsiTheme="minorHAnsi" w:cstheme="minorHAnsi"/>
          <w:b/>
          <w:sz w:val="23"/>
          <w:szCs w:val="23"/>
          <w:lang w:val="en-GB"/>
        </w:rPr>
      </w:pPr>
    </w:p>
    <w:p w14:paraId="0688CD13" w14:textId="77777777" w:rsidR="00636B9A" w:rsidRPr="000F011A" w:rsidRDefault="00636B9A" w:rsidP="00016DCE">
      <w:pPr>
        <w:keepNext/>
        <w:keepLines/>
        <w:rPr>
          <w:rFonts w:asciiTheme="minorHAnsi" w:hAnsiTheme="minorHAnsi" w:cstheme="minorHAnsi"/>
          <w:b/>
          <w:sz w:val="23"/>
          <w:szCs w:val="23"/>
          <w:lang w:val="en-GB"/>
        </w:rPr>
      </w:pPr>
    </w:p>
    <w:p w14:paraId="253B0247" w14:textId="236E8823" w:rsidR="002262BD" w:rsidRPr="000F011A" w:rsidRDefault="006E0EF1" w:rsidP="002262BD">
      <w:pPr>
        <w:jc w:val="both"/>
        <w:rPr>
          <w:rFonts w:asciiTheme="minorHAnsi" w:hAnsiTheme="minorHAnsi" w:cstheme="minorHAnsi"/>
          <w:i/>
          <w:sz w:val="23"/>
          <w:szCs w:val="23"/>
          <w:lang w:val="en-GB"/>
        </w:rPr>
      </w:pPr>
      <w:r w:rsidRPr="000F011A">
        <w:rPr>
          <w:rFonts w:asciiTheme="minorHAnsi" w:hAnsiTheme="minorHAnsi" w:cstheme="minorHAnsi"/>
          <w:i/>
          <w:sz w:val="23"/>
          <w:szCs w:val="23"/>
          <w:lang w:val="en-GB"/>
        </w:rPr>
        <w:t xml:space="preserve"> </w:t>
      </w:r>
      <w:r w:rsidR="002262BD" w:rsidRPr="000F011A">
        <w:rPr>
          <w:rFonts w:asciiTheme="minorHAnsi" w:hAnsiTheme="minorHAnsi" w:cstheme="minorHAnsi"/>
          <w:i/>
          <w:sz w:val="23"/>
          <w:szCs w:val="23"/>
          <w:lang w:val="en-GB"/>
        </w:rPr>
        <w:t>As per UNICEF DFAM policy, payment is made against approved deliverables. No advance payment is allowed unless in exceptional circumstances against bank guarantee, subject to a</w:t>
      </w:r>
      <w:r w:rsidR="002262BD" w:rsidRPr="000F011A">
        <w:rPr>
          <w:rFonts w:asciiTheme="minorHAnsi" w:hAnsiTheme="minorHAnsi" w:cstheme="minorHAnsi"/>
          <w:i/>
          <w:sz w:val="23"/>
          <w:szCs w:val="23"/>
        </w:rPr>
        <w:t xml:space="preserve"> maximum of 30 per cent of the total contract value in cases where advance purchases, for example for supplies or travel, may be necessary.</w:t>
      </w:r>
    </w:p>
    <w:p w14:paraId="27D90CB9" w14:textId="77777777" w:rsidR="006E0EF1" w:rsidRPr="000F011A" w:rsidRDefault="006E0EF1" w:rsidP="00636B9A">
      <w:pPr>
        <w:rPr>
          <w:rFonts w:asciiTheme="minorHAnsi" w:hAnsiTheme="minorHAnsi" w:cstheme="minorHAnsi"/>
          <w:i/>
          <w:sz w:val="23"/>
          <w:szCs w:val="23"/>
          <w:lang w:val="en-GB"/>
        </w:rPr>
      </w:pPr>
    </w:p>
    <w:p w14:paraId="37410816" w14:textId="609397B8" w:rsidR="00636B9A" w:rsidRPr="000F011A" w:rsidRDefault="006E0EF1" w:rsidP="00636B9A">
      <w:pPr>
        <w:rPr>
          <w:rFonts w:asciiTheme="minorHAnsi" w:hAnsiTheme="minorHAnsi" w:cstheme="minorHAnsi"/>
          <w:i/>
          <w:sz w:val="23"/>
          <w:szCs w:val="23"/>
          <w:lang w:val="en-GB"/>
        </w:rPr>
      </w:pPr>
      <w:r w:rsidRPr="000F011A">
        <w:rPr>
          <w:rFonts w:asciiTheme="minorHAnsi" w:hAnsiTheme="minorHAnsi" w:cstheme="minorHAnsi"/>
          <w:i/>
          <w:sz w:val="23"/>
          <w:szCs w:val="23"/>
          <w:lang w:val="en-GB"/>
        </w:rPr>
        <w:t>T</w:t>
      </w:r>
      <w:r w:rsidR="00636B9A" w:rsidRPr="000F011A">
        <w:rPr>
          <w:rFonts w:asciiTheme="minorHAnsi" w:hAnsiTheme="minorHAnsi" w:cstheme="minorHAnsi"/>
          <w:i/>
          <w:sz w:val="23"/>
          <w:szCs w:val="23"/>
          <w:lang w:val="en-GB"/>
        </w:rPr>
        <w:t>he candidate selected will be governed by and subject to UNICEF’s General Terms and Conditions for individual contracts.</w:t>
      </w:r>
      <w:r w:rsidRPr="000F011A">
        <w:rPr>
          <w:rFonts w:asciiTheme="minorHAnsi" w:hAnsiTheme="minorHAnsi" w:cstheme="minorHAnsi"/>
          <w:i/>
          <w:sz w:val="23"/>
          <w:szCs w:val="23"/>
          <w:lang w:val="en-GB"/>
        </w:rPr>
        <w:t xml:space="preserve"> </w:t>
      </w:r>
    </w:p>
    <w:p w14:paraId="32E41187" w14:textId="77777777" w:rsidR="00636B9A" w:rsidRPr="000F011A" w:rsidRDefault="00636B9A" w:rsidP="00636B9A">
      <w:pPr>
        <w:rPr>
          <w:rFonts w:asciiTheme="minorHAnsi" w:hAnsiTheme="minorHAnsi" w:cstheme="minorHAnsi"/>
          <w:i/>
          <w:sz w:val="23"/>
          <w:szCs w:val="23"/>
          <w:lang w:val="en-GB"/>
        </w:rPr>
      </w:pPr>
    </w:p>
    <w:p w14:paraId="72812448" w14:textId="77777777" w:rsidR="00636B9A" w:rsidRPr="000F011A" w:rsidRDefault="00636B9A" w:rsidP="00636B9A">
      <w:pPr>
        <w:shd w:val="clear" w:color="auto" w:fill="D9D9D9"/>
        <w:rPr>
          <w:rFonts w:asciiTheme="minorHAnsi" w:hAnsiTheme="minorHAnsi" w:cstheme="minorHAnsi"/>
          <w:b/>
          <w:sz w:val="23"/>
          <w:szCs w:val="23"/>
          <w:lang w:val="en-GB"/>
        </w:rPr>
      </w:pPr>
      <w:r w:rsidRPr="000F011A">
        <w:rPr>
          <w:rFonts w:asciiTheme="minorHAnsi" w:hAnsiTheme="minorHAnsi" w:cstheme="minorHAnsi"/>
          <w:b/>
          <w:sz w:val="23"/>
          <w:szCs w:val="23"/>
          <w:lang w:val="en-GB"/>
        </w:rPr>
        <w:t>Risks</w:t>
      </w:r>
    </w:p>
    <w:p w14:paraId="5F59DFDB" w14:textId="77777777" w:rsidR="00636B9A" w:rsidRPr="000F011A" w:rsidRDefault="00636B9A" w:rsidP="00636B9A">
      <w:pPr>
        <w:shd w:val="clear" w:color="auto" w:fill="D9D9D9"/>
        <w:rPr>
          <w:rFonts w:asciiTheme="minorHAnsi" w:hAnsiTheme="minorHAnsi" w:cstheme="minorHAnsi"/>
          <w:b/>
          <w:sz w:val="23"/>
          <w:szCs w:val="23"/>
          <w:lang w:val="en-GB"/>
        </w:rPr>
      </w:pPr>
    </w:p>
    <w:p w14:paraId="15EDBE96" w14:textId="77777777" w:rsidR="00636B9A" w:rsidRPr="000F011A" w:rsidRDefault="00636B9A" w:rsidP="00636B9A">
      <w:pPr>
        <w:spacing w:line="240" w:lineRule="auto"/>
        <w:rPr>
          <w:rFonts w:asciiTheme="minorHAnsi" w:eastAsia="MS Mincho" w:hAnsiTheme="minorHAnsi" w:cstheme="minorHAnsi"/>
          <w:i/>
          <w:sz w:val="23"/>
          <w:szCs w:val="23"/>
          <w:lang w:val="en-GB"/>
        </w:rPr>
      </w:pPr>
    </w:p>
    <w:p w14:paraId="5CB534CA" w14:textId="367FF292" w:rsidR="00636B9A" w:rsidRPr="000F011A" w:rsidRDefault="00C972E3" w:rsidP="00636B9A">
      <w:pPr>
        <w:rPr>
          <w:rFonts w:asciiTheme="minorHAnsi" w:hAnsiTheme="minorHAnsi" w:cstheme="minorHAnsi"/>
          <w:i/>
          <w:sz w:val="23"/>
          <w:szCs w:val="23"/>
          <w:lang w:val="en-GB"/>
        </w:rPr>
      </w:pPr>
      <w:r w:rsidRPr="000F011A">
        <w:rPr>
          <w:rFonts w:asciiTheme="minorHAnsi" w:hAnsiTheme="minorHAnsi" w:cstheme="minorHAnsi"/>
          <w:i/>
          <w:sz w:val="23"/>
          <w:szCs w:val="23"/>
          <w:lang w:val="en-GB"/>
        </w:rPr>
        <w:t xml:space="preserve">The potential risk is </w:t>
      </w:r>
      <w:r w:rsidR="00E011CC" w:rsidRPr="000F011A">
        <w:rPr>
          <w:rFonts w:asciiTheme="minorHAnsi" w:hAnsiTheme="minorHAnsi" w:cstheme="minorHAnsi"/>
          <w:i/>
          <w:sz w:val="23"/>
          <w:szCs w:val="23"/>
          <w:lang w:val="en-GB"/>
        </w:rPr>
        <w:t>likelihood</w:t>
      </w:r>
      <w:r w:rsidRPr="000F011A">
        <w:rPr>
          <w:rFonts w:asciiTheme="minorHAnsi" w:hAnsiTheme="minorHAnsi" w:cstheme="minorHAnsi"/>
          <w:i/>
          <w:sz w:val="23"/>
          <w:szCs w:val="23"/>
          <w:lang w:val="en-GB"/>
        </w:rPr>
        <w:t xml:space="preserve"> of </w:t>
      </w:r>
      <w:r w:rsidR="00941450" w:rsidRPr="000F011A">
        <w:rPr>
          <w:rFonts w:asciiTheme="minorHAnsi" w:hAnsiTheme="minorHAnsi" w:cstheme="minorHAnsi"/>
          <w:i/>
          <w:sz w:val="23"/>
          <w:szCs w:val="23"/>
          <w:lang w:val="en-GB"/>
        </w:rPr>
        <w:t xml:space="preserve">delays in firming </w:t>
      </w:r>
      <w:proofErr w:type="gramStart"/>
      <w:r w:rsidR="00941450" w:rsidRPr="000F011A">
        <w:rPr>
          <w:rFonts w:asciiTheme="minorHAnsi" w:hAnsiTheme="minorHAnsi" w:cstheme="minorHAnsi"/>
          <w:i/>
          <w:sz w:val="23"/>
          <w:szCs w:val="23"/>
          <w:lang w:val="en-GB"/>
        </w:rPr>
        <w:t>up</w:t>
      </w:r>
      <w:r w:rsidR="00E011CC" w:rsidRPr="000F011A">
        <w:rPr>
          <w:rFonts w:asciiTheme="minorHAnsi" w:hAnsiTheme="minorHAnsi" w:cstheme="minorHAnsi"/>
          <w:i/>
          <w:sz w:val="23"/>
          <w:szCs w:val="23"/>
          <w:lang w:val="en-GB"/>
        </w:rPr>
        <w:t xml:space="preserve"> </w:t>
      </w:r>
      <w:r w:rsidR="00941450" w:rsidRPr="000F011A">
        <w:rPr>
          <w:rFonts w:asciiTheme="minorHAnsi" w:hAnsiTheme="minorHAnsi" w:cstheme="minorHAnsi"/>
          <w:i/>
          <w:sz w:val="23"/>
          <w:szCs w:val="23"/>
          <w:lang w:val="en-GB"/>
        </w:rPr>
        <w:t xml:space="preserve"> </w:t>
      </w:r>
      <w:r w:rsidR="00E011CC" w:rsidRPr="000F011A">
        <w:rPr>
          <w:rFonts w:asciiTheme="minorHAnsi" w:hAnsiTheme="minorHAnsi" w:cstheme="minorHAnsi"/>
          <w:i/>
          <w:sz w:val="23"/>
          <w:szCs w:val="23"/>
          <w:lang w:val="en-GB"/>
        </w:rPr>
        <w:t>appointments</w:t>
      </w:r>
      <w:proofErr w:type="gramEnd"/>
      <w:r w:rsidR="00941450" w:rsidRPr="000F011A">
        <w:rPr>
          <w:rFonts w:asciiTheme="minorHAnsi" w:hAnsiTheme="minorHAnsi" w:cstheme="minorHAnsi"/>
          <w:i/>
          <w:sz w:val="23"/>
          <w:szCs w:val="23"/>
          <w:lang w:val="en-GB"/>
        </w:rPr>
        <w:t xml:space="preserve"> with stakeholders</w:t>
      </w:r>
      <w:r w:rsidR="00636B9A" w:rsidRPr="000F011A">
        <w:rPr>
          <w:rFonts w:asciiTheme="minorHAnsi" w:hAnsiTheme="minorHAnsi" w:cstheme="minorHAnsi"/>
          <w:i/>
          <w:sz w:val="23"/>
          <w:szCs w:val="23"/>
          <w:lang w:val="en-GB"/>
        </w:rPr>
        <w:t>.</w:t>
      </w:r>
      <w:r w:rsidR="00941450" w:rsidRPr="000F011A">
        <w:rPr>
          <w:rFonts w:asciiTheme="minorHAnsi" w:hAnsiTheme="minorHAnsi" w:cstheme="minorHAnsi"/>
          <w:i/>
          <w:sz w:val="23"/>
          <w:szCs w:val="23"/>
          <w:lang w:val="en-GB"/>
        </w:rPr>
        <w:t xml:space="preserve"> During the inception phase, the risk of all potential key informants will be </w:t>
      </w:r>
      <w:r w:rsidR="00E011CC" w:rsidRPr="000F011A">
        <w:rPr>
          <w:rFonts w:asciiTheme="minorHAnsi" w:hAnsiTheme="minorHAnsi" w:cstheme="minorHAnsi"/>
          <w:i/>
          <w:sz w:val="23"/>
          <w:szCs w:val="23"/>
          <w:lang w:val="en-GB"/>
        </w:rPr>
        <w:t xml:space="preserve">shared by the evaluators and </w:t>
      </w:r>
      <w:r w:rsidR="00BB254C" w:rsidRPr="000F011A">
        <w:rPr>
          <w:rFonts w:asciiTheme="minorHAnsi" w:hAnsiTheme="minorHAnsi" w:cstheme="minorHAnsi"/>
          <w:i/>
          <w:sz w:val="23"/>
          <w:szCs w:val="23"/>
          <w:lang w:val="en-GB"/>
        </w:rPr>
        <w:t xml:space="preserve">plans to reach them </w:t>
      </w:r>
      <w:r w:rsidR="003B0A17" w:rsidRPr="000F011A">
        <w:rPr>
          <w:rFonts w:asciiTheme="minorHAnsi" w:hAnsiTheme="minorHAnsi" w:cstheme="minorHAnsi"/>
          <w:i/>
          <w:sz w:val="23"/>
          <w:szCs w:val="23"/>
          <w:lang w:val="en-GB"/>
        </w:rPr>
        <w:t>agreed</w:t>
      </w:r>
      <w:r w:rsidR="00B07B35" w:rsidRPr="000F011A">
        <w:rPr>
          <w:rFonts w:asciiTheme="minorHAnsi" w:hAnsiTheme="minorHAnsi" w:cstheme="minorHAnsi"/>
          <w:i/>
          <w:sz w:val="23"/>
          <w:szCs w:val="23"/>
          <w:lang w:val="en-GB"/>
        </w:rPr>
        <w:t>.</w:t>
      </w:r>
      <w:r w:rsidR="003B0A17" w:rsidRPr="000F011A">
        <w:rPr>
          <w:rFonts w:asciiTheme="minorHAnsi" w:hAnsiTheme="minorHAnsi" w:cstheme="minorHAnsi"/>
          <w:i/>
          <w:sz w:val="23"/>
          <w:szCs w:val="23"/>
          <w:lang w:val="en-GB"/>
        </w:rPr>
        <w:t xml:space="preserve"> Another risk is </w:t>
      </w:r>
      <w:r w:rsidR="00522484" w:rsidRPr="000F011A">
        <w:rPr>
          <w:rFonts w:asciiTheme="minorHAnsi" w:hAnsiTheme="minorHAnsi" w:cstheme="minorHAnsi"/>
          <w:i/>
          <w:sz w:val="23"/>
          <w:szCs w:val="23"/>
          <w:lang w:val="en-GB"/>
        </w:rPr>
        <w:t xml:space="preserve">respondents not having access to internet. In such cases, the country office will be able to facilitate </w:t>
      </w:r>
      <w:r w:rsidR="007B7321" w:rsidRPr="000F011A">
        <w:rPr>
          <w:rFonts w:asciiTheme="minorHAnsi" w:hAnsiTheme="minorHAnsi" w:cstheme="minorHAnsi"/>
          <w:i/>
          <w:sz w:val="23"/>
          <w:szCs w:val="23"/>
          <w:lang w:val="en-GB"/>
        </w:rPr>
        <w:t xml:space="preserve">how the key respondents will be reached. </w:t>
      </w:r>
      <w:r w:rsidR="00B07B35" w:rsidRPr="000F011A">
        <w:rPr>
          <w:rFonts w:asciiTheme="minorHAnsi" w:hAnsiTheme="minorHAnsi" w:cstheme="minorHAnsi"/>
          <w:i/>
          <w:sz w:val="23"/>
          <w:szCs w:val="23"/>
          <w:lang w:val="en-GB"/>
        </w:rPr>
        <w:t xml:space="preserve"> </w:t>
      </w:r>
    </w:p>
    <w:p w14:paraId="2EB72158" w14:textId="77777777" w:rsidR="00636B9A" w:rsidRPr="000F011A" w:rsidRDefault="00636B9A" w:rsidP="00636B9A">
      <w:pPr>
        <w:spacing w:line="240" w:lineRule="auto"/>
        <w:rPr>
          <w:rFonts w:asciiTheme="minorHAnsi" w:eastAsia="MS Mincho" w:hAnsiTheme="minorHAnsi" w:cstheme="minorHAnsi"/>
          <w:i/>
          <w:sz w:val="23"/>
          <w:szCs w:val="23"/>
          <w:lang w:val="en-US"/>
        </w:rPr>
      </w:pPr>
    </w:p>
    <w:p w14:paraId="4286FF64" w14:textId="77777777" w:rsidR="004502B2" w:rsidRPr="000F011A" w:rsidRDefault="004502B2" w:rsidP="005A5722">
      <w:pPr>
        <w:shd w:val="clear" w:color="auto" w:fill="D9D9D9"/>
        <w:rPr>
          <w:rFonts w:asciiTheme="minorHAnsi" w:hAnsiTheme="minorHAnsi" w:cstheme="minorHAnsi"/>
          <w:b/>
          <w:sz w:val="23"/>
          <w:szCs w:val="23"/>
          <w:lang w:val="en-GB"/>
        </w:rPr>
      </w:pPr>
      <w:r w:rsidRPr="000F011A">
        <w:rPr>
          <w:rFonts w:asciiTheme="minorHAnsi" w:hAnsiTheme="minorHAnsi" w:cstheme="minorHAnsi"/>
          <w:b/>
          <w:sz w:val="23"/>
          <w:szCs w:val="23"/>
          <w:lang w:val="en-GB"/>
        </w:rPr>
        <w:t>How to Apply</w:t>
      </w:r>
    </w:p>
    <w:p w14:paraId="500071AC" w14:textId="77777777" w:rsidR="005A5722" w:rsidRPr="000F011A" w:rsidRDefault="005A5722" w:rsidP="005A5722">
      <w:pPr>
        <w:shd w:val="clear" w:color="auto" w:fill="D9D9D9"/>
        <w:rPr>
          <w:rFonts w:asciiTheme="minorHAnsi" w:hAnsiTheme="minorHAnsi" w:cstheme="minorHAnsi"/>
          <w:b/>
          <w:sz w:val="23"/>
          <w:szCs w:val="23"/>
          <w:lang w:val="en-GB"/>
        </w:rPr>
      </w:pPr>
    </w:p>
    <w:p w14:paraId="3C15C53A" w14:textId="77777777" w:rsidR="00474254" w:rsidRPr="000F011A" w:rsidRDefault="00474254" w:rsidP="004502B2">
      <w:pPr>
        <w:rPr>
          <w:rFonts w:asciiTheme="minorHAnsi" w:eastAsia="Times New Roman" w:hAnsiTheme="minorHAnsi" w:cstheme="minorHAnsi"/>
          <w:sz w:val="23"/>
          <w:szCs w:val="23"/>
          <w:lang w:val="en-GB"/>
        </w:rPr>
      </w:pPr>
    </w:p>
    <w:p w14:paraId="753C7CAF" w14:textId="7628E1A6" w:rsidR="00F31256" w:rsidRPr="000F011A" w:rsidRDefault="004502B2" w:rsidP="00E73A7D">
      <w:pPr>
        <w:rPr>
          <w:rFonts w:asciiTheme="minorHAnsi" w:hAnsiTheme="minorHAnsi" w:cstheme="minorHAnsi"/>
          <w:color w:val="0000FF"/>
          <w:sz w:val="23"/>
          <w:szCs w:val="23"/>
          <w:lang w:val="en-GB"/>
        </w:rPr>
      </w:pPr>
      <w:r w:rsidRPr="000F011A">
        <w:rPr>
          <w:rFonts w:asciiTheme="minorHAnsi" w:eastAsia="Times New Roman" w:hAnsiTheme="minorHAnsi" w:cstheme="minorHAnsi"/>
          <w:sz w:val="23"/>
          <w:szCs w:val="23"/>
          <w:lang w:val="en-GB"/>
        </w:rPr>
        <w:t xml:space="preserve">Qualified candidates are requested to submit a cover </w:t>
      </w:r>
      <w:proofErr w:type="gramStart"/>
      <w:r w:rsidRPr="000F011A">
        <w:rPr>
          <w:rFonts w:asciiTheme="minorHAnsi" w:eastAsia="Times New Roman" w:hAnsiTheme="minorHAnsi" w:cstheme="minorHAnsi"/>
          <w:sz w:val="23"/>
          <w:szCs w:val="23"/>
          <w:lang w:val="en-GB"/>
        </w:rPr>
        <w:t xml:space="preserve">letter, </w:t>
      </w:r>
      <w:r w:rsidR="00885418" w:rsidRPr="000F011A">
        <w:rPr>
          <w:rFonts w:asciiTheme="minorHAnsi" w:eastAsia="Times New Roman" w:hAnsiTheme="minorHAnsi" w:cstheme="minorHAnsi"/>
          <w:sz w:val="23"/>
          <w:szCs w:val="23"/>
          <w:lang w:val="en-GB"/>
        </w:rPr>
        <w:t xml:space="preserve"> daily</w:t>
      </w:r>
      <w:proofErr w:type="gramEnd"/>
      <w:r w:rsidR="00885418" w:rsidRPr="000F011A">
        <w:rPr>
          <w:rFonts w:asciiTheme="minorHAnsi" w:eastAsia="Times New Roman" w:hAnsiTheme="minorHAnsi" w:cstheme="minorHAnsi"/>
          <w:sz w:val="23"/>
          <w:szCs w:val="23"/>
          <w:lang w:val="en-GB"/>
        </w:rPr>
        <w:t xml:space="preserve"> rates, </w:t>
      </w:r>
      <w:r w:rsidRPr="000F011A">
        <w:rPr>
          <w:rFonts w:asciiTheme="minorHAnsi" w:eastAsia="Times New Roman" w:hAnsiTheme="minorHAnsi" w:cstheme="minorHAnsi"/>
          <w:sz w:val="23"/>
          <w:szCs w:val="23"/>
          <w:lang w:val="en-GB"/>
        </w:rPr>
        <w:t xml:space="preserve">CV, and </w:t>
      </w:r>
      <w:r w:rsidR="0030258F" w:rsidRPr="000F011A">
        <w:rPr>
          <w:rFonts w:asciiTheme="minorHAnsi" w:eastAsia="Times New Roman" w:hAnsiTheme="minorHAnsi" w:cstheme="minorHAnsi"/>
          <w:i/>
          <w:sz w:val="23"/>
          <w:szCs w:val="23"/>
          <w:lang w:val="en-GB"/>
        </w:rPr>
        <w:t>complete their profile online</w:t>
      </w:r>
      <w:r w:rsidR="00885418" w:rsidRPr="000F011A">
        <w:rPr>
          <w:rFonts w:asciiTheme="minorHAnsi" w:eastAsia="Times New Roman" w:hAnsiTheme="minorHAnsi" w:cstheme="minorHAnsi"/>
          <w:i/>
          <w:sz w:val="23"/>
          <w:szCs w:val="23"/>
          <w:lang w:val="en-GB"/>
        </w:rPr>
        <w:t>.</w:t>
      </w:r>
      <w:r w:rsidRPr="000F011A">
        <w:rPr>
          <w:rFonts w:asciiTheme="minorHAnsi" w:eastAsia="Times New Roman" w:hAnsiTheme="minorHAnsi" w:cstheme="minorHAnsi"/>
          <w:sz w:val="23"/>
          <w:szCs w:val="23"/>
          <w:lang w:val="en-GB"/>
        </w:rPr>
        <w:t xml:space="preserve"> </w:t>
      </w:r>
      <w:r w:rsidRPr="000F011A">
        <w:rPr>
          <w:rFonts w:asciiTheme="minorHAnsi" w:eastAsia="Times New Roman" w:hAnsiTheme="minorHAnsi" w:cstheme="minorHAnsi"/>
          <w:b/>
          <w:sz w:val="23"/>
          <w:szCs w:val="23"/>
          <w:lang w:val="en-GB"/>
        </w:rPr>
        <w:t>Applications submitted without</w:t>
      </w:r>
      <w:r w:rsidR="004F0CDD" w:rsidRPr="000F011A">
        <w:rPr>
          <w:rFonts w:asciiTheme="minorHAnsi" w:eastAsia="Times New Roman" w:hAnsiTheme="minorHAnsi" w:cstheme="minorHAnsi"/>
          <w:b/>
          <w:sz w:val="23"/>
          <w:szCs w:val="23"/>
          <w:lang w:val="en-GB"/>
        </w:rPr>
        <w:t xml:space="preserve"> a</w:t>
      </w:r>
      <w:r w:rsidRPr="000F011A">
        <w:rPr>
          <w:rFonts w:asciiTheme="minorHAnsi" w:eastAsia="Times New Roman" w:hAnsiTheme="minorHAnsi" w:cstheme="minorHAnsi"/>
          <w:b/>
          <w:sz w:val="23"/>
          <w:szCs w:val="23"/>
          <w:lang w:val="en-GB"/>
        </w:rPr>
        <w:t xml:space="preserve"> </w:t>
      </w:r>
      <w:r w:rsidR="004F0CDD" w:rsidRPr="000F011A">
        <w:rPr>
          <w:rFonts w:asciiTheme="minorHAnsi" w:eastAsia="Times New Roman" w:hAnsiTheme="minorHAnsi" w:cstheme="minorHAnsi"/>
          <w:b/>
          <w:sz w:val="23"/>
          <w:szCs w:val="23"/>
          <w:lang w:val="en-GB"/>
        </w:rPr>
        <w:t>fee/</w:t>
      </w:r>
      <w:r w:rsidRPr="000F011A">
        <w:rPr>
          <w:rFonts w:asciiTheme="minorHAnsi" w:eastAsia="Times New Roman" w:hAnsiTheme="minorHAnsi" w:cstheme="minorHAnsi"/>
          <w:b/>
          <w:sz w:val="23"/>
          <w:szCs w:val="23"/>
          <w:lang w:val="en-GB"/>
        </w:rPr>
        <w:t xml:space="preserve"> rate will not be considered.</w:t>
      </w:r>
    </w:p>
    <w:sectPr w:rsidR="00F31256" w:rsidRPr="000F011A" w:rsidSect="00E77329">
      <w:footerReference w:type="default" r:id="rId14"/>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C6F4" w14:textId="77777777" w:rsidR="005C6C51" w:rsidRDefault="005C6C51">
      <w:r>
        <w:separator/>
      </w:r>
    </w:p>
  </w:endnote>
  <w:endnote w:type="continuationSeparator" w:id="0">
    <w:p w14:paraId="59D247E0" w14:textId="77777777" w:rsidR="005C6C51" w:rsidRDefault="005C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743C" w14:textId="77777777" w:rsidR="00E77329" w:rsidRDefault="00E77329">
    <w:pPr>
      <w:pStyle w:val="Footer"/>
      <w:jc w:val="center"/>
    </w:pPr>
    <w:r>
      <w:fldChar w:fldCharType="begin"/>
    </w:r>
    <w:r>
      <w:instrText xml:space="preserve"> PAGE   \* MERGEFORMAT </w:instrText>
    </w:r>
    <w:r>
      <w:fldChar w:fldCharType="separate"/>
    </w:r>
    <w:r w:rsidR="002631AF">
      <w:rPr>
        <w:noProof/>
      </w:rPr>
      <w:t>1</w:t>
    </w:r>
    <w:r>
      <w:rPr>
        <w:noProof/>
      </w:rPr>
      <w:fldChar w:fldCharType="end"/>
    </w:r>
  </w:p>
  <w:p w14:paraId="56700B5F" w14:textId="77777777" w:rsidR="00E77329" w:rsidRDefault="00E7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E8140" w14:textId="77777777" w:rsidR="005C6C51" w:rsidRDefault="005C6C51">
      <w:r>
        <w:separator/>
      </w:r>
    </w:p>
  </w:footnote>
  <w:footnote w:type="continuationSeparator" w:id="0">
    <w:p w14:paraId="17393A9F" w14:textId="77777777" w:rsidR="005C6C51" w:rsidRDefault="005C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EF3"/>
    <w:multiLevelType w:val="hybridMultilevel"/>
    <w:tmpl w:val="2F22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5761F"/>
    <w:multiLevelType w:val="hybridMultilevel"/>
    <w:tmpl w:val="C67E705E"/>
    <w:lvl w:ilvl="0" w:tplc="731EAC1C">
      <w:start w:val="70"/>
      <w:numFmt w:val="bullet"/>
      <w:lvlText w:val="-"/>
      <w:lvlJc w:val="left"/>
      <w:pPr>
        <w:ind w:left="720" w:hanging="360"/>
      </w:pPr>
      <w:rPr>
        <w:rFonts w:ascii="Times New Roman" w:eastAsia="Time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86CA9"/>
    <w:multiLevelType w:val="hybridMultilevel"/>
    <w:tmpl w:val="3F7CCB70"/>
    <w:lvl w:ilvl="0" w:tplc="731EAC1C">
      <w:start w:val="70"/>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F6955"/>
    <w:multiLevelType w:val="hybridMultilevel"/>
    <w:tmpl w:val="23361B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F7525"/>
    <w:multiLevelType w:val="hybridMultilevel"/>
    <w:tmpl w:val="ADDC6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81F84"/>
    <w:multiLevelType w:val="hybridMultilevel"/>
    <w:tmpl w:val="967CAAC6"/>
    <w:lvl w:ilvl="0" w:tplc="731EAC1C">
      <w:start w:val="70"/>
      <w:numFmt w:val="bullet"/>
      <w:lvlText w:val="-"/>
      <w:lvlJc w:val="left"/>
      <w:pPr>
        <w:ind w:left="1080" w:hanging="360"/>
      </w:pPr>
      <w:rPr>
        <w:rFonts w:ascii="Times New Roman" w:eastAsia="Time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3"/>
  </w:num>
  <w:num w:numId="2">
    <w:abstractNumId w:val="16"/>
  </w:num>
  <w:num w:numId="3">
    <w:abstractNumId w:val="3"/>
  </w:num>
  <w:num w:numId="4">
    <w:abstractNumId w:val="11"/>
  </w:num>
  <w:num w:numId="5">
    <w:abstractNumId w:val="12"/>
  </w:num>
  <w:num w:numId="6">
    <w:abstractNumId w:val="4"/>
  </w:num>
  <w:num w:numId="7">
    <w:abstractNumId w:val="15"/>
  </w:num>
  <w:num w:numId="8">
    <w:abstractNumId w:val="7"/>
  </w:num>
  <w:num w:numId="9">
    <w:abstractNumId w:val="9"/>
  </w:num>
  <w:num w:numId="10">
    <w:abstractNumId w:val="21"/>
  </w:num>
  <w:num w:numId="11">
    <w:abstractNumId w:val="1"/>
  </w:num>
  <w:num w:numId="12">
    <w:abstractNumId w:val="19"/>
  </w:num>
  <w:num w:numId="13">
    <w:abstractNumId w:val="17"/>
  </w:num>
  <w:num w:numId="14">
    <w:abstractNumId w:val="6"/>
  </w:num>
  <w:num w:numId="15">
    <w:abstractNumId w:val="8"/>
  </w:num>
  <w:num w:numId="16">
    <w:abstractNumId w:val="14"/>
  </w:num>
  <w:num w:numId="17">
    <w:abstractNumId w:val="0"/>
  </w:num>
  <w:num w:numId="18">
    <w:abstractNumId w:val="5"/>
  </w:num>
  <w:num w:numId="19">
    <w:abstractNumId w:val="20"/>
  </w:num>
  <w:num w:numId="20">
    <w:abstractNumId w:val="10"/>
  </w:num>
  <w:num w:numId="21">
    <w:abstractNumId w:val="2"/>
  </w:num>
  <w:num w:numId="2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409F"/>
    <w:rsid w:val="000115F3"/>
    <w:rsid w:val="0001608F"/>
    <w:rsid w:val="00016DCE"/>
    <w:rsid w:val="0002495A"/>
    <w:rsid w:val="000256C3"/>
    <w:rsid w:val="000312C9"/>
    <w:rsid w:val="00032A5A"/>
    <w:rsid w:val="00036065"/>
    <w:rsid w:val="00041096"/>
    <w:rsid w:val="00047013"/>
    <w:rsid w:val="00050DBA"/>
    <w:rsid w:val="0005105B"/>
    <w:rsid w:val="00053311"/>
    <w:rsid w:val="00054924"/>
    <w:rsid w:val="00065956"/>
    <w:rsid w:val="00067AB6"/>
    <w:rsid w:val="00074464"/>
    <w:rsid w:val="000753C0"/>
    <w:rsid w:val="0007695F"/>
    <w:rsid w:val="0009097F"/>
    <w:rsid w:val="00095F20"/>
    <w:rsid w:val="00096B38"/>
    <w:rsid w:val="000A2FC6"/>
    <w:rsid w:val="000B02BF"/>
    <w:rsid w:val="000B126D"/>
    <w:rsid w:val="000C28F8"/>
    <w:rsid w:val="000C7865"/>
    <w:rsid w:val="000D4355"/>
    <w:rsid w:val="000D7327"/>
    <w:rsid w:val="000E1A73"/>
    <w:rsid w:val="000E4CFF"/>
    <w:rsid w:val="000E4E80"/>
    <w:rsid w:val="000E535D"/>
    <w:rsid w:val="000F011A"/>
    <w:rsid w:val="000F0AE3"/>
    <w:rsid w:val="000F2D0E"/>
    <w:rsid w:val="001045E3"/>
    <w:rsid w:val="001050C1"/>
    <w:rsid w:val="00105592"/>
    <w:rsid w:val="001123A3"/>
    <w:rsid w:val="00114C08"/>
    <w:rsid w:val="00117604"/>
    <w:rsid w:val="001248AD"/>
    <w:rsid w:val="001264C8"/>
    <w:rsid w:val="00127E93"/>
    <w:rsid w:val="0013153C"/>
    <w:rsid w:val="00132DF4"/>
    <w:rsid w:val="00136450"/>
    <w:rsid w:val="00143351"/>
    <w:rsid w:val="00146E06"/>
    <w:rsid w:val="00171AA3"/>
    <w:rsid w:val="00171C6E"/>
    <w:rsid w:val="001767E9"/>
    <w:rsid w:val="00176C86"/>
    <w:rsid w:val="00180B12"/>
    <w:rsid w:val="00185569"/>
    <w:rsid w:val="00187E4C"/>
    <w:rsid w:val="00195012"/>
    <w:rsid w:val="001A0861"/>
    <w:rsid w:val="001A3AD0"/>
    <w:rsid w:val="001A47D2"/>
    <w:rsid w:val="001A6007"/>
    <w:rsid w:val="001A72B6"/>
    <w:rsid w:val="001B040A"/>
    <w:rsid w:val="001B34CD"/>
    <w:rsid w:val="001B768D"/>
    <w:rsid w:val="001C192A"/>
    <w:rsid w:val="001C1990"/>
    <w:rsid w:val="001C2E4E"/>
    <w:rsid w:val="001C4441"/>
    <w:rsid w:val="001D0DFD"/>
    <w:rsid w:val="001D2DC5"/>
    <w:rsid w:val="001D4C05"/>
    <w:rsid w:val="001D5BB2"/>
    <w:rsid w:val="001E39E6"/>
    <w:rsid w:val="001E5C12"/>
    <w:rsid w:val="001E6978"/>
    <w:rsid w:val="001F08E0"/>
    <w:rsid w:val="001F12D9"/>
    <w:rsid w:val="001F5825"/>
    <w:rsid w:val="001F58D1"/>
    <w:rsid w:val="0020242E"/>
    <w:rsid w:val="00210C25"/>
    <w:rsid w:val="002127AB"/>
    <w:rsid w:val="0021612A"/>
    <w:rsid w:val="00221335"/>
    <w:rsid w:val="00223AEA"/>
    <w:rsid w:val="0022445E"/>
    <w:rsid w:val="002262BD"/>
    <w:rsid w:val="002416DE"/>
    <w:rsid w:val="00255F1E"/>
    <w:rsid w:val="0025652F"/>
    <w:rsid w:val="0026196F"/>
    <w:rsid w:val="002631AF"/>
    <w:rsid w:val="00263E25"/>
    <w:rsid w:val="00266437"/>
    <w:rsid w:val="0026679B"/>
    <w:rsid w:val="0027074A"/>
    <w:rsid w:val="002720F8"/>
    <w:rsid w:val="0028357C"/>
    <w:rsid w:val="00284041"/>
    <w:rsid w:val="0028758A"/>
    <w:rsid w:val="0029055C"/>
    <w:rsid w:val="00290D51"/>
    <w:rsid w:val="00292244"/>
    <w:rsid w:val="002A098F"/>
    <w:rsid w:val="002A0BAC"/>
    <w:rsid w:val="002A4988"/>
    <w:rsid w:val="002B3F40"/>
    <w:rsid w:val="002B6728"/>
    <w:rsid w:val="002C1BAB"/>
    <w:rsid w:val="002C5EAF"/>
    <w:rsid w:val="002D1FC6"/>
    <w:rsid w:val="002D5161"/>
    <w:rsid w:val="002D692E"/>
    <w:rsid w:val="002E252E"/>
    <w:rsid w:val="002E3501"/>
    <w:rsid w:val="002E5037"/>
    <w:rsid w:val="002E7349"/>
    <w:rsid w:val="002F4549"/>
    <w:rsid w:val="0030258F"/>
    <w:rsid w:val="0030288F"/>
    <w:rsid w:val="00305898"/>
    <w:rsid w:val="0031114A"/>
    <w:rsid w:val="00312C62"/>
    <w:rsid w:val="00313B55"/>
    <w:rsid w:val="00316A23"/>
    <w:rsid w:val="00316DC8"/>
    <w:rsid w:val="00317E16"/>
    <w:rsid w:val="0032018B"/>
    <w:rsid w:val="003235D9"/>
    <w:rsid w:val="0032755C"/>
    <w:rsid w:val="00330FF3"/>
    <w:rsid w:val="00344566"/>
    <w:rsid w:val="0034486E"/>
    <w:rsid w:val="00344D4D"/>
    <w:rsid w:val="00346795"/>
    <w:rsid w:val="00353DF0"/>
    <w:rsid w:val="00356199"/>
    <w:rsid w:val="003662BA"/>
    <w:rsid w:val="0036659C"/>
    <w:rsid w:val="003673BC"/>
    <w:rsid w:val="00367E38"/>
    <w:rsid w:val="00376D6C"/>
    <w:rsid w:val="00381AB8"/>
    <w:rsid w:val="0039172F"/>
    <w:rsid w:val="00395E4D"/>
    <w:rsid w:val="003A556D"/>
    <w:rsid w:val="003B0A17"/>
    <w:rsid w:val="003B3E97"/>
    <w:rsid w:val="003B4875"/>
    <w:rsid w:val="003B6D8F"/>
    <w:rsid w:val="003B7FAA"/>
    <w:rsid w:val="003C0350"/>
    <w:rsid w:val="003C51CA"/>
    <w:rsid w:val="003D0F05"/>
    <w:rsid w:val="003D638E"/>
    <w:rsid w:val="003E3299"/>
    <w:rsid w:val="003F606B"/>
    <w:rsid w:val="003F7950"/>
    <w:rsid w:val="003F7A2C"/>
    <w:rsid w:val="00410FB4"/>
    <w:rsid w:val="00412C2D"/>
    <w:rsid w:val="00427B8D"/>
    <w:rsid w:val="00431B0F"/>
    <w:rsid w:val="00432234"/>
    <w:rsid w:val="004370E5"/>
    <w:rsid w:val="0044597A"/>
    <w:rsid w:val="004466B5"/>
    <w:rsid w:val="004502B2"/>
    <w:rsid w:val="00474254"/>
    <w:rsid w:val="0048424B"/>
    <w:rsid w:val="00490D61"/>
    <w:rsid w:val="004931D6"/>
    <w:rsid w:val="00496B26"/>
    <w:rsid w:val="004A0CE1"/>
    <w:rsid w:val="004A2DD5"/>
    <w:rsid w:val="004B25AC"/>
    <w:rsid w:val="004B6542"/>
    <w:rsid w:val="004C287F"/>
    <w:rsid w:val="004C2C0C"/>
    <w:rsid w:val="004C43F6"/>
    <w:rsid w:val="004C49B9"/>
    <w:rsid w:val="004C6B81"/>
    <w:rsid w:val="004C77FF"/>
    <w:rsid w:val="004C7B03"/>
    <w:rsid w:val="004C7EAD"/>
    <w:rsid w:val="004D0685"/>
    <w:rsid w:val="004D0D15"/>
    <w:rsid w:val="004D4603"/>
    <w:rsid w:val="004D4C9E"/>
    <w:rsid w:val="004E6204"/>
    <w:rsid w:val="004E6718"/>
    <w:rsid w:val="004F0CDD"/>
    <w:rsid w:val="004F4907"/>
    <w:rsid w:val="004F64AC"/>
    <w:rsid w:val="0050238C"/>
    <w:rsid w:val="00506B4B"/>
    <w:rsid w:val="005070BF"/>
    <w:rsid w:val="00507D15"/>
    <w:rsid w:val="00512065"/>
    <w:rsid w:val="00517CB5"/>
    <w:rsid w:val="00522484"/>
    <w:rsid w:val="00530AA0"/>
    <w:rsid w:val="00532DFE"/>
    <w:rsid w:val="005378DD"/>
    <w:rsid w:val="00537D4B"/>
    <w:rsid w:val="00540B22"/>
    <w:rsid w:val="00540EC5"/>
    <w:rsid w:val="0055776E"/>
    <w:rsid w:val="00563B0B"/>
    <w:rsid w:val="0056462B"/>
    <w:rsid w:val="0056484D"/>
    <w:rsid w:val="0056707C"/>
    <w:rsid w:val="005757D4"/>
    <w:rsid w:val="00576C80"/>
    <w:rsid w:val="005806B6"/>
    <w:rsid w:val="00587163"/>
    <w:rsid w:val="0059195A"/>
    <w:rsid w:val="005A4D62"/>
    <w:rsid w:val="005A5722"/>
    <w:rsid w:val="005B4300"/>
    <w:rsid w:val="005B598E"/>
    <w:rsid w:val="005B6289"/>
    <w:rsid w:val="005C6921"/>
    <w:rsid w:val="005C6C51"/>
    <w:rsid w:val="005C7CED"/>
    <w:rsid w:val="005D122E"/>
    <w:rsid w:val="005E5A4C"/>
    <w:rsid w:val="006009CA"/>
    <w:rsid w:val="0060428D"/>
    <w:rsid w:val="00604479"/>
    <w:rsid w:val="006202ED"/>
    <w:rsid w:val="00620DB5"/>
    <w:rsid w:val="00621AF0"/>
    <w:rsid w:val="00621B00"/>
    <w:rsid w:val="006230F4"/>
    <w:rsid w:val="00625F83"/>
    <w:rsid w:val="00635CA6"/>
    <w:rsid w:val="00636B9A"/>
    <w:rsid w:val="00637A6C"/>
    <w:rsid w:val="006414A4"/>
    <w:rsid w:val="0064153F"/>
    <w:rsid w:val="00642371"/>
    <w:rsid w:val="00654310"/>
    <w:rsid w:val="00655155"/>
    <w:rsid w:val="00655977"/>
    <w:rsid w:val="00657927"/>
    <w:rsid w:val="00660F8F"/>
    <w:rsid w:val="0066192D"/>
    <w:rsid w:val="006716EE"/>
    <w:rsid w:val="006720A9"/>
    <w:rsid w:val="006731E4"/>
    <w:rsid w:val="006740B0"/>
    <w:rsid w:val="00674466"/>
    <w:rsid w:val="006767AE"/>
    <w:rsid w:val="00683A93"/>
    <w:rsid w:val="00684AE6"/>
    <w:rsid w:val="006956D0"/>
    <w:rsid w:val="006957C7"/>
    <w:rsid w:val="006A1E22"/>
    <w:rsid w:val="006A5D38"/>
    <w:rsid w:val="006B0FCB"/>
    <w:rsid w:val="006B2E42"/>
    <w:rsid w:val="006B5CA8"/>
    <w:rsid w:val="006C3EDE"/>
    <w:rsid w:val="006C626B"/>
    <w:rsid w:val="006D26F5"/>
    <w:rsid w:val="006D5A43"/>
    <w:rsid w:val="006E039E"/>
    <w:rsid w:val="006E0EF1"/>
    <w:rsid w:val="006E1FD1"/>
    <w:rsid w:val="006E322A"/>
    <w:rsid w:val="006E52B7"/>
    <w:rsid w:val="006E72AD"/>
    <w:rsid w:val="006F05D6"/>
    <w:rsid w:val="006F13F2"/>
    <w:rsid w:val="006F2CE3"/>
    <w:rsid w:val="00704AF8"/>
    <w:rsid w:val="00711C13"/>
    <w:rsid w:val="00712875"/>
    <w:rsid w:val="0071612B"/>
    <w:rsid w:val="00721AD0"/>
    <w:rsid w:val="00727890"/>
    <w:rsid w:val="00732904"/>
    <w:rsid w:val="00733D8A"/>
    <w:rsid w:val="00735D25"/>
    <w:rsid w:val="007419B1"/>
    <w:rsid w:val="00743CE0"/>
    <w:rsid w:val="00747699"/>
    <w:rsid w:val="00751463"/>
    <w:rsid w:val="00753282"/>
    <w:rsid w:val="00754CE2"/>
    <w:rsid w:val="0075726A"/>
    <w:rsid w:val="0076239B"/>
    <w:rsid w:val="00767A0B"/>
    <w:rsid w:val="00775879"/>
    <w:rsid w:val="00782B8D"/>
    <w:rsid w:val="00793628"/>
    <w:rsid w:val="0079516B"/>
    <w:rsid w:val="00795799"/>
    <w:rsid w:val="007A007A"/>
    <w:rsid w:val="007A41A3"/>
    <w:rsid w:val="007B5CC3"/>
    <w:rsid w:val="007B7321"/>
    <w:rsid w:val="007B7348"/>
    <w:rsid w:val="007B754D"/>
    <w:rsid w:val="007C0BC0"/>
    <w:rsid w:val="007C2D48"/>
    <w:rsid w:val="007C3700"/>
    <w:rsid w:val="007E2A01"/>
    <w:rsid w:val="007E620C"/>
    <w:rsid w:val="007F2C94"/>
    <w:rsid w:val="007F4CFB"/>
    <w:rsid w:val="007F5727"/>
    <w:rsid w:val="0080065E"/>
    <w:rsid w:val="0080195E"/>
    <w:rsid w:val="00807560"/>
    <w:rsid w:val="00811828"/>
    <w:rsid w:val="008201B8"/>
    <w:rsid w:val="00821E2D"/>
    <w:rsid w:val="00823670"/>
    <w:rsid w:val="00824D6E"/>
    <w:rsid w:val="00831612"/>
    <w:rsid w:val="00833D21"/>
    <w:rsid w:val="008359B7"/>
    <w:rsid w:val="00837878"/>
    <w:rsid w:val="00841F3F"/>
    <w:rsid w:val="0084324F"/>
    <w:rsid w:val="008559FE"/>
    <w:rsid w:val="008567D4"/>
    <w:rsid w:val="008571FD"/>
    <w:rsid w:val="008679A7"/>
    <w:rsid w:val="00882E57"/>
    <w:rsid w:val="00885418"/>
    <w:rsid w:val="0089118E"/>
    <w:rsid w:val="008948B8"/>
    <w:rsid w:val="00896A58"/>
    <w:rsid w:val="00896E57"/>
    <w:rsid w:val="00897994"/>
    <w:rsid w:val="008A17AF"/>
    <w:rsid w:val="008A1D00"/>
    <w:rsid w:val="008A4D81"/>
    <w:rsid w:val="008A605B"/>
    <w:rsid w:val="008B76F0"/>
    <w:rsid w:val="008B791E"/>
    <w:rsid w:val="008C01E2"/>
    <w:rsid w:val="008C16D5"/>
    <w:rsid w:val="008C7236"/>
    <w:rsid w:val="008D161D"/>
    <w:rsid w:val="008D475E"/>
    <w:rsid w:val="008E6096"/>
    <w:rsid w:val="009244D3"/>
    <w:rsid w:val="0092497D"/>
    <w:rsid w:val="00927AA6"/>
    <w:rsid w:val="00930107"/>
    <w:rsid w:val="00933706"/>
    <w:rsid w:val="00936343"/>
    <w:rsid w:val="00936869"/>
    <w:rsid w:val="00936F40"/>
    <w:rsid w:val="00941450"/>
    <w:rsid w:val="009466FA"/>
    <w:rsid w:val="0095271B"/>
    <w:rsid w:val="009527CE"/>
    <w:rsid w:val="00963BA1"/>
    <w:rsid w:val="00973D0C"/>
    <w:rsid w:val="009844EE"/>
    <w:rsid w:val="00991E50"/>
    <w:rsid w:val="00993A4C"/>
    <w:rsid w:val="009976C3"/>
    <w:rsid w:val="009A3B86"/>
    <w:rsid w:val="009B1318"/>
    <w:rsid w:val="009B49CB"/>
    <w:rsid w:val="009C482E"/>
    <w:rsid w:val="009C7FBF"/>
    <w:rsid w:val="009D1D43"/>
    <w:rsid w:val="009E3169"/>
    <w:rsid w:val="009E5AA6"/>
    <w:rsid w:val="009F264E"/>
    <w:rsid w:val="009F68E4"/>
    <w:rsid w:val="00A04CC5"/>
    <w:rsid w:val="00A07B6E"/>
    <w:rsid w:val="00A10C2B"/>
    <w:rsid w:val="00A2339C"/>
    <w:rsid w:val="00A239FE"/>
    <w:rsid w:val="00A25AEA"/>
    <w:rsid w:val="00A27337"/>
    <w:rsid w:val="00A349AC"/>
    <w:rsid w:val="00A37016"/>
    <w:rsid w:val="00A45718"/>
    <w:rsid w:val="00A50DB3"/>
    <w:rsid w:val="00A51B3C"/>
    <w:rsid w:val="00A545C0"/>
    <w:rsid w:val="00A603DC"/>
    <w:rsid w:val="00A61068"/>
    <w:rsid w:val="00A6238C"/>
    <w:rsid w:val="00A6337F"/>
    <w:rsid w:val="00A73A01"/>
    <w:rsid w:val="00A76C70"/>
    <w:rsid w:val="00A76E1F"/>
    <w:rsid w:val="00A77AAC"/>
    <w:rsid w:val="00A82B97"/>
    <w:rsid w:val="00A852FF"/>
    <w:rsid w:val="00A8581F"/>
    <w:rsid w:val="00A903E8"/>
    <w:rsid w:val="00A9117A"/>
    <w:rsid w:val="00A932AD"/>
    <w:rsid w:val="00A93AD1"/>
    <w:rsid w:val="00A951A7"/>
    <w:rsid w:val="00A960B4"/>
    <w:rsid w:val="00A976FD"/>
    <w:rsid w:val="00AA562A"/>
    <w:rsid w:val="00AA5715"/>
    <w:rsid w:val="00AA69AC"/>
    <w:rsid w:val="00AB0A85"/>
    <w:rsid w:val="00AB20F1"/>
    <w:rsid w:val="00AD2ACB"/>
    <w:rsid w:val="00AE100F"/>
    <w:rsid w:val="00AE245A"/>
    <w:rsid w:val="00AF4772"/>
    <w:rsid w:val="00AF4B60"/>
    <w:rsid w:val="00B07B35"/>
    <w:rsid w:val="00B10BA6"/>
    <w:rsid w:val="00B12BD8"/>
    <w:rsid w:val="00B32479"/>
    <w:rsid w:val="00B379CB"/>
    <w:rsid w:val="00B40682"/>
    <w:rsid w:val="00B44694"/>
    <w:rsid w:val="00B51644"/>
    <w:rsid w:val="00B61308"/>
    <w:rsid w:val="00B6146B"/>
    <w:rsid w:val="00B61F44"/>
    <w:rsid w:val="00B645C8"/>
    <w:rsid w:val="00B649F5"/>
    <w:rsid w:val="00B8606C"/>
    <w:rsid w:val="00B87D81"/>
    <w:rsid w:val="00B907BE"/>
    <w:rsid w:val="00B93202"/>
    <w:rsid w:val="00BA2C5A"/>
    <w:rsid w:val="00BA4D15"/>
    <w:rsid w:val="00BA7446"/>
    <w:rsid w:val="00BB254C"/>
    <w:rsid w:val="00BB5CCE"/>
    <w:rsid w:val="00BC43B4"/>
    <w:rsid w:val="00BD179D"/>
    <w:rsid w:val="00BD5355"/>
    <w:rsid w:val="00BD5A4D"/>
    <w:rsid w:val="00BD7386"/>
    <w:rsid w:val="00BE3530"/>
    <w:rsid w:val="00BE3DF3"/>
    <w:rsid w:val="00BE6802"/>
    <w:rsid w:val="00BE6F88"/>
    <w:rsid w:val="00BE7D98"/>
    <w:rsid w:val="00C0036C"/>
    <w:rsid w:val="00C21FD3"/>
    <w:rsid w:val="00C233AE"/>
    <w:rsid w:val="00C30FF0"/>
    <w:rsid w:val="00C32EA7"/>
    <w:rsid w:val="00C44CEB"/>
    <w:rsid w:val="00C558F1"/>
    <w:rsid w:val="00C57FCD"/>
    <w:rsid w:val="00C77DBF"/>
    <w:rsid w:val="00C93B67"/>
    <w:rsid w:val="00C94CBA"/>
    <w:rsid w:val="00C95C4C"/>
    <w:rsid w:val="00C972E3"/>
    <w:rsid w:val="00C97DA6"/>
    <w:rsid w:val="00CA0D1E"/>
    <w:rsid w:val="00CA11BD"/>
    <w:rsid w:val="00CA233F"/>
    <w:rsid w:val="00CA60F8"/>
    <w:rsid w:val="00CB5023"/>
    <w:rsid w:val="00CC3362"/>
    <w:rsid w:val="00CC439A"/>
    <w:rsid w:val="00CC4E58"/>
    <w:rsid w:val="00CD295B"/>
    <w:rsid w:val="00CD2998"/>
    <w:rsid w:val="00CF7593"/>
    <w:rsid w:val="00D010B7"/>
    <w:rsid w:val="00D02DF4"/>
    <w:rsid w:val="00D03144"/>
    <w:rsid w:val="00D0392C"/>
    <w:rsid w:val="00D1119C"/>
    <w:rsid w:val="00D136E2"/>
    <w:rsid w:val="00D14C15"/>
    <w:rsid w:val="00D163C5"/>
    <w:rsid w:val="00D16561"/>
    <w:rsid w:val="00D20CC5"/>
    <w:rsid w:val="00D24C6A"/>
    <w:rsid w:val="00D271C3"/>
    <w:rsid w:val="00D274E6"/>
    <w:rsid w:val="00D31C89"/>
    <w:rsid w:val="00D339AE"/>
    <w:rsid w:val="00D40BE6"/>
    <w:rsid w:val="00D468FD"/>
    <w:rsid w:val="00D658D2"/>
    <w:rsid w:val="00D71307"/>
    <w:rsid w:val="00D74649"/>
    <w:rsid w:val="00D75540"/>
    <w:rsid w:val="00D7642C"/>
    <w:rsid w:val="00D76E59"/>
    <w:rsid w:val="00D80495"/>
    <w:rsid w:val="00D951C6"/>
    <w:rsid w:val="00DA7D64"/>
    <w:rsid w:val="00DB3EC1"/>
    <w:rsid w:val="00DB7937"/>
    <w:rsid w:val="00DC0BD4"/>
    <w:rsid w:val="00DC465C"/>
    <w:rsid w:val="00DC7A9E"/>
    <w:rsid w:val="00DD0FF4"/>
    <w:rsid w:val="00DE05B6"/>
    <w:rsid w:val="00DE7EAC"/>
    <w:rsid w:val="00DF7AFF"/>
    <w:rsid w:val="00E011CC"/>
    <w:rsid w:val="00E02B0F"/>
    <w:rsid w:val="00E11268"/>
    <w:rsid w:val="00E25506"/>
    <w:rsid w:val="00E275EC"/>
    <w:rsid w:val="00E27F0A"/>
    <w:rsid w:val="00E3754D"/>
    <w:rsid w:val="00E41D24"/>
    <w:rsid w:val="00E45FDB"/>
    <w:rsid w:val="00E4658C"/>
    <w:rsid w:val="00E55325"/>
    <w:rsid w:val="00E6079D"/>
    <w:rsid w:val="00E60F25"/>
    <w:rsid w:val="00E63D20"/>
    <w:rsid w:val="00E66588"/>
    <w:rsid w:val="00E675DC"/>
    <w:rsid w:val="00E711CD"/>
    <w:rsid w:val="00E72057"/>
    <w:rsid w:val="00E73A7D"/>
    <w:rsid w:val="00E75722"/>
    <w:rsid w:val="00E77329"/>
    <w:rsid w:val="00E85C6F"/>
    <w:rsid w:val="00E86C8B"/>
    <w:rsid w:val="00E91A3C"/>
    <w:rsid w:val="00E95A2D"/>
    <w:rsid w:val="00E96684"/>
    <w:rsid w:val="00EB01DE"/>
    <w:rsid w:val="00EB6FCC"/>
    <w:rsid w:val="00EB79F5"/>
    <w:rsid w:val="00EC35A8"/>
    <w:rsid w:val="00EC6999"/>
    <w:rsid w:val="00ED0929"/>
    <w:rsid w:val="00ED2077"/>
    <w:rsid w:val="00ED2B02"/>
    <w:rsid w:val="00ED3AFB"/>
    <w:rsid w:val="00ED3D54"/>
    <w:rsid w:val="00F010D1"/>
    <w:rsid w:val="00F01C74"/>
    <w:rsid w:val="00F05F77"/>
    <w:rsid w:val="00F11E0F"/>
    <w:rsid w:val="00F126C2"/>
    <w:rsid w:val="00F12EEB"/>
    <w:rsid w:val="00F20ADF"/>
    <w:rsid w:val="00F221D7"/>
    <w:rsid w:val="00F2465B"/>
    <w:rsid w:val="00F25181"/>
    <w:rsid w:val="00F31256"/>
    <w:rsid w:val="00F37480"/>
    <w:rsid w:val="00F42E87"/>
    <w:rsid w:val="00F4390A"/>
    <w:rsid w:val="00F448E8"/>
    <w:rsid w:val="00F44B03"/>
    <w:rsid w:val="00F51BBB"/>
    <w:rsid w:val="00F73C09"/>
    <w:rsid w:val="00F86769"/>
    <w:rsid w:val="00F938C4"/>
    <w:rsid w:val="00F93ABF"/>
    <w:rsid w:val="00F946A4"/>
    <w:rsid w:val="00FA0E7D"/>
    <w:rsid w:val="00FA6E59"/>
    <w:rsid w:val="00FA7691"/>
    <w:rsid w:val="00FB0357"/>
    <w:rsid w:val="00FB054C"/>
    <w:rsid w:val="00FB41FE"/>
    <w:rsid w:val="00FB5026"/>
    <w:rsid w:val="00FB53BD"/>
    <w:rsid w:val="00FB6666"/>
    <w:rsid w:val="00FB7A6E"/>
    <w:rsid w:val="00FC1F7B"/>
    <w:rsid w:val="00FC209A"/>
    <w:rsid w:val="00FD21F1"/>
    <w:rsid w:val="00FD3A54"/>
    <w:rsid w:val="00FD5D14"/>
    <w:rsid w:val="00FD6D9E"/>
    <w:rsid w:val="00FE15B2"/>
    <w:rsid w:val="00FE4AE7"/>
    <w:rsid w:val="00FF3418"/>
    <w:rsid w:val="00FF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7C0F983A"/>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Ha"/>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aliases w:val="ft,DSE note,single space,footnote text,fn,Footnote Text Char1,Footnote Text Char2 Char,Footnote Text Char1 Char Char,Footnote Text Char2 Char Char Char,Footnote Text Char1 Char Char Char Char,f,Footnote Text Char2 Char Char Char Char Char"/>
    <w:basedOn w:val="Normal"/>
    <w:link w:val="FootnoteTextChar"/>
    <w:uiPriority w:val="99"/>
    <w:qFormat/>
    <w:rsid w:val="00683A93"/>
    <w:pPr>
      <w:spacing w:line="240" w:lineRule="auto"/>
    </w:pPr>
    <w:rPr>
      <w:rFonts w:eastAsia="Times New Roman"/>
      <w:color w:val="auto"/>
      <w:sz w:val="20"/>
      <w:lang w:val="en-AU" w:eastAsia="en-US"/>
    </w:rPr>
  </w:style>
  <w:style w:type="character" w:customStyle="1" w:styleId="FootnoteTextChar">
    <w:name w:val="Footnote Text Char"/>
    <w:aliases w:val="ft Char,DSE note Char,single space Char,footnote text Char,fn Char,Footnote Text Char1 Char,Footnote Text Char2 Char Char,Footnote Text Char1 Char Char Char,Footnote Text Char2 Char Char Char Char,f Char"/>
    <w:link w:val="FootnoteText"/>
    <w:uiPriority w:val="99"/>
    <w:rsid w:val="00683A93"/>
    <w:rPr>
      <w:rFonts w:ascii="Times New Roman" w:eastAsia="Times New Roman" w:hAnsi="Times New Roman"/>
      <w:lang w:val="en-AU"/>
    </w:rPr>
  </w:style>
  <w:style w:type="character" w:styleId="FootnoteReference">
    <w:name w:val="footnote reference"/>
    <w:aliases w:val="16 Point,Superscript 6 Point,ftref,Знак сноски 1,Footnote Reference Number,4_G,Appel note de bas de page,Car Car Char Car Char Car Car Char Car Char Char, Char Char,Carattere Char1,Carattere Char Char Carattere Carattere Char Char"/>
    <w:link w:val="BVIfnrCharCharChar1CharCharCharCharCharCharChar1CharCharChar1Char"/>
    <w:uiPriority w:val="99"/>
    <w:qFormat/>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basedOn w:val="DefaultParagraphFont"/>
    <w:link w:val="ListParagraph"/>
    <w:uiPriority w:val="34"/>
    <w:qFormat/>
    <w:locked/>
    <w:rsid w:val="001C4441"/>
    <w:rPr>
      <w:rFonts w:ascii="Times New Roman" w:eastAsia="Times New Roman" w:hAnsi="Times New Roman"/>
      <w:sz w:val="24"/>
      <w:szCs w:val="24"/>
      <w:lang w:val="pt-PT" w:eastAsia="en-US"/>
    </w:rPr>
  </w:style>
  <w:style w:type="table" w:styleId="GridTable4-Accent1">
    <w:name w:val="Grid Table 4 Accent 1"/>
    <w:basedOn w:val="TableNormal"/>
    <w:uiPriority w:val="49"/>
    <w:rsid w:val="00782B8D"/>
    <w:rPr>
      <w:rFonts w:ascii="Times New Roman" w:eastAsia="Times New Roman" w:hAnsi="Times New Roman"/>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782B8D"/>
    <w:pPr>
      <w:spacing w:after="160" w:line="240" w:lineRule="exact"/>
    </w:pPr>
    <w:rPr>
      <w:rFonts w:ascii="Times" w:hAnsi="Times"/>
      <w:color w:val="auto"/>
      <w:sz w:val="20"/>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094150">
      <w:bodyDiv w:val="1"/>
      <w:marLeft w:val="0"/>
      <w:marRight w:val="0"/>
      <w:marTop w:val="0"/>
      <w:marBottom w:val="0"/>
      <w:divBdr>
        <w:top w:val="none" w:sz="0" w:space="0" w:color="auto"/>
        <w:left w:val="none" w:sz="0" w:space="0" w:color="auto"/>
        <w:bottom w:val="none" w:sz="0" w:space="0" w:color="auto"/>
        <w:right w:val="none" w:sz="0" w:space="0" w:color="auto"/>
      </w:divBdr>
      <w:divsChild>
        <w:div w:id="1476990772">
          <w:marLeft w:val="0"/>
          <w:marRight w:val="0"/>
          <w:marTop w:val="0"/>
          <w:marBottom w:val="0"/>
          <w:divBdr>
            <w:top w:val="none" w:sz="0" w:space="0" w:color="auto"/>
            <w:left w:val="none" w:sz="0" w:space="0" w:color="auto"/>
            <w:bottom w:val="none" w:sz="0" w:space="0" w:color="auto"/>
            <w:right w:val="none" w:sz="0" w:space="0" w:color="auto"/>
          </w:divBdr>
        </w:div>
      </w:divsChild>
    </w:div>
    <w:div w:id="1252619796">
      <w:bodyDiv w:val="1"/>
      <w:marLeft w:val="0"/>
      <w:marRight w:val="0"/>
      <w:marTop w:val="0"/>
      <w:marBottom w:val="0"/>
      <w:divBdr>
        <w:top w:val="none" w:sz="0" w:space="0" w:color="auto"/>
        <w:left w:val="none" w:sz="0" w:space="0" w:color="auto"/>
        <w:bottom w:val="none" w:sz="0" w:space="0" w:color="auto"/>
        <w:right w:val="none" w:sz="0" w:space="0" w:color="auto"/>
      </w:divBdr>
      <w:divsChild>
        <w:div w:id="2019498364">
          <w:marLeft w:val="0"/>
          <w:marRight w:val="0"/>
          <w:marTop w:val="0"/>
          <w:marBottom w:val="0"/>
          <w:divBdr>
            <w:top w:val="none" w:sz="0" w:space="0" w:color="auto"/>
            <w:left w:val="none" w:sz="0" w:space="0" w:color="auto"/>
            <w:bottom w:val="none" w:sz="0" w:space="0" w:color="auto"/>
            <w:right w:val="none" w:sz="0" w:space="0" w:color="auto"/>
          </w:divBdr>
        </w:div>
      </w:divsChild>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Value>
      <Value>4</Value>
      <Value>3</Value>
      <Value>112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ESARO, Kenya-240R</TermName>
          <TermId xmlns="http://schemas.microsoft.com/office/infopath/2007/PartnerControls">7bbc30fe-a709-40ec-9d8d-27e5b90d882c</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RO Management, Operations Support</TermName>
          <TermId xmlns="http://schemas.microsoft.com/office/infopath/2007/PartnerControls">6eed836b-fa53-4a59-8390-7e56e22fda39</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TaxKeywordTaxHTField xmlns="7e49b692-a96e-4e95-bff4-5a827a30c922">
      <Terms xmlns="http://schemas.microsoft.com/office/infopath/2007/PartnerControls"/>
    </TaxKeywordTaxHTField>
    <_dlc_DocId xmlns="7e49b692-a96e-4e95-bff4-5a827a30c922">3T7KVQWU7S47-447944611-39</_dlc_DocId>
    <_dlc_DocIdUrl xmlns="7e49b692-a96e-4e95-bff4-5a827a30c922">
      <Url>https://unicef.sharepoint.com/teams/ESARO-AllStaff/_layouts/15/DocIdRedir.aspx?ID=3T7KVQWU7S47-447944611-39</Url>
      <Description>3T7KVQWU7S47-447944611-39</Description>
    </_dlc_DocIdUrl>
    <SOP xmlns="42ea59cb-4fa5-45ee-af49-e4b71546669a">2019.03 Individual Consultants</SOP>
    <Date xmlns="42ea59cb-4fa5-45ee-af49-e4b71546669a"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7e49b692-a96e-4e95-bff4-5a827a30c922">{"ClassificationOrdered":false,"ClassificationRequested":"2021-02-25T14:53:58.576499Z","Columns":[],"HasBodyChanged":false,"HasPendingClassification":false,"IsUpdate":false,"IsUploading":false,"ShouldCancel":false,"SkipClassification":false,"ShouldDelay":false}</SemaphoreItemMetadata>
    <SharedWithUsers xmlns="7e49b692-a96e-4e95-bff4-5a827a30c922">
      <UserInfo>
        <DisplayName>Robert Matingwina</DisplayName>
        <AccountId>201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D2FDA771B0D7047B5582517B174B2B2" ma:contentTypeVersion="30" ma:contentTypeDescription="" ma:contentTypeScope="" ma:versionID="e8de88ce70fadb6ac128480657f6de73">
  <xsd:schema xmlns:xsd="http://www.w3.org/2001/XMLSchema" xmlns:xs="http://www.w3.org/2001/XMLSchema" xmlns:p="http://schemas.microsoft.com/office/2006/metadata/properties" xmlns:ns1="http://schemas.microsoft.com/sharepoint/v3" xmlns:ns2="ca283e0b-db31-4043-a2ef-b80661bf084a" xmlns:ns3="http://schemas.microsoft.com/sharepoint.v3" xmlns:ns4="7e49b692-a96e-4e95-bff4-5a827a30c922" xmlns:ns5="42ea59cb-4fa5-45ee-af49-e4b71546669a" xmlns:ns6="http://schemas.microsoft.com/sharepoint/v4" targetNamespace="http://schemas.microsoft.com/office/2006/metadata/properties" ma:root="true" ma:fieldsID="9486bbb85819e66ae39e0a92d6e4c380" ns1:_="" ns2:_="" ns3:_="" ns4:_="" ns5:_="" ns6:_="">
    <xsd:import namespace="http://schemas.microsoft.com/sharepoint/v3"/>
    <xsd:import namespace="ca283e0b-db31-4043-a2ef-b80661bf084a"/>
    <xsd:import namespace="http://schemas.microsoft.com/sharepoint.v3"/>
    <xsd:import namespace="7e49b692-a96e-4e95-bff4-5a827a30c922"/>
    <xsd:import namespace="42ea59cb-4fa5-45ee-af49-e4b71546669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SOP"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5:Date"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ESARO, Kenya-240R|7bbc30fe-a709-40ec-9d8d-27e5b90d882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55d5ceb-f268-4c20-9dd1-da99051e2a96}" ma:internalName="TaxCatchAllLabel" ma:readOnly="true" ma:showField="CatchAllDataLabel" ma:web="7e49b692-a96e-4e95-bff4-5a827a30c92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55d5ceb-f268-4c20-9dd1-da99051e2a96}" ma:internalName="TaxCatchAll" ma:showField="CatchAllData" ma:web="7e49b692-a96e-4e95-bff4-5a827a30c92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9b692-a96e-4e95-bff4-5a827a30c922"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a59cb-4fa5-45ee-af49-e4b71546669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SOP" ma:index="37" nillable="true" ma:displayName="SOP" ma:format="Dropdown" ma:internalName="SOP">
      <xsd:simpleType>
        <xsd:restriction base="dms:Choice">
          <xsd:enumeration value="2019.01 TRT PBR Post Management."/>
          <xsd:enumeration value="2019.02 Country Focal Points"/>
          <xsd:enumeration value="2019.03 Individual Consultants"/>
          <xsd:enumeration value="2019.04 Joint Contract Review Committee"/>
          <xsd:enumeration value="2019.05 ESARO Partnership Review Committee"/>
          <xsd:enumeration value="2019.06 Working hours, leave, absences, FWA"/>
          <xsd:enumeration value="2019.07 Travel"/>
          <xsd:enumeration value="2019.08 Institutional Contracts"/>
          <xsd:enumeration value="2019.09 Direct Cash Transfers (DCTs)"/>
          <xsd:enumeration value="2019.10 LP and Goods Procurement"/>
          <xsd:enumeration value="2019.11 ESARO Donor Reporting"/>
          <xsd:enumeration value="2019.12 Regional Contingency Fund (RCF)"/>
          <xsd:enumeration value="2019.13 Allocation of Global and Regional Thematic Funds"/>
          <xsd:enumeration value="2019.14 ESAR SO Focal Points"/>
          <xsd:enumeration value="2019.15 Proposal Development"/>
          <xsd:enumeration value="2019.16 Representatives’ Travel and Leave"/>
          <xsd:enumeration value="2019.17 Business Continuity Plan (BCP)"/>
          <xsd:enumeration value="2019.18 Matrix Management"/>
          <xsd:enumeration value="2019.19 ESAR Representative Handover Notes"/>
          <xsd:enumeration value="2019.20 Oversight &amp; Management of Intranet"/>
          <xsd:enumeration value="2019.21 Orientation and onboarding of new staff in ESARO"/>
          <xsd:enumeration value="2019.22 Representative Handover Note"/>
          <xsd:enumeration value="2019.23 ICT Equipment and Services"/>
          <xsd:enumeration value="2019.24 Communication with AU Commission ESAR"/>
          <xsd:enumeration value="2019.25 ESARO Chief of Section handover notes"/>
          <xsd:enumeration value="2019.26 Loss of a staff member"/>
          <xsd:enumeration value="2019.27 Operations support to ESARO Sub-regional office Johannesburg"/>
          <xsd:enumeration value="2019.28 ESARO Publications"/>
          <xsd:enumeration value="2019.29 ICT Equipment and Services – Provisioning &amp; Deprovisioning"/>
          <xsd:enumeration value="2019.30 Guidance Note on Training Impact Evaluation"/>
          <xsd:enumeration value="2019.31 Stretch Assignments"/>
          <xsd:enumeration value="2019.32 Off-boarding guidelines for ESARO"/>
          <xsd:enumeration value="2019.33 Rental Subsidy"/>
          <xsd:enumeration value="2019.34 Rolling Roster of Consultants and Institutions"/>
          <xsd:enumeration value="2019.35 Pooled Funds"/>
          <xsd:enumeration value="2019.36 Quality Assurance of ESAR Proposals for Public Sector"/>
          <xsd:enumeration value="2019.37 HAG"/>
          <xsd:enumeration value="2019.38 Reference note to support preparations of senior level visits"/>
          <xsd:enumeration value="2019.39 UNICEF ESARO Letterhead"/>
          <xsd:enumeration value="2019.40 Surge Deployment"/>
          <xsd:enumeration value="2019.42 KCO - Official Transport"/>
          <xsd:enumeration value="2020.01 Table of Authority"/>
          <xsd:enumeration value="2020.02 Invoice Processing and Payment"/>
          <xsd:enumeration value="2020.03 Table of Authority Delegations OIC"/>
          <xsd:enumeration value="SOP.2021.001 Table of Authority"/>
        </xsd:restriction>
      </xsd:simpleType>
    </xsd:element>
    <xsd:element name="Date" ma:index="4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2DE4-8C8C-4B5F-B846-F027A6B63F65}">
  <ds:schemaRefs>
    <ds:schemaRef ds:uri="Microsoft.SharePoint.Taxonomy.ContentTypeSync"/>
  </ds:schemaRefs>
</ds:datastoreItem>
</file>

<file path=customXml/itemProps2.xml><?xml version="1.0" encoding="utf-8"?>
<ds:datastoreItem xmlns:ds="http://schemas.openxmlformats.org/officeDocument/2006/customXml" ds:itemID="{2E66B7EA-03F1-4D4F-9976-5A1082750DF7}">
  <ds:schemaRefs>
    <ds:schemaRef ds:uri="http://schemas.microsoft.com/sharepoint/events"/>
  </ds:schemaRefs>
</ds:datastoreItem>
</file>

<file path=customXml/itemProps3.xml><?xml version="1.0" encoding="utf-8"?>
<ds:datastoreItem xmlns:ds="http://schemas.openxmlformats.org/officeDocument/2006/customXml" ds:itemID="{09AAB872-5EC5-41B3-9E81-99B3FAC65684}">
  <ds:schemaRefs>
    <ds:schemaRef ds:uri="http://schemas.microsoft.com/office/2006/metadata/customXsn"/>
  </ds:schemaRefs>
</ds:datastoreItem>
</file>

<file path=customXml/itemProps4.xml><?xml version="1.0" encoding="utf-8"?>
<ds:datastoreItem xmlns:ds="http://schemas.openxmlformats.org/officeDocument/2006/customXml" ds:itemID="{1B8BA6AC-8031-4985-BAED-093EB3E93321}">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7e49b692-a96e-4e95-bff4-5a827a30c922"/>
    <ds:schemaRef ds:uri="42ea59cb-4fa5-45ee-af49-e4b71546669a"/>
  </ds:schemaRefs>
</ds:datastoreItem>
</file>

<file path=customXml/itemProps5.xml><?xml version="1.0" encoding="utf-8"?>
<ds:datastoreItem xmlns:ds="http://schemas.openxmlformats.org/officeDocument/2006/customXml" ds:itemID="{3B9D29A6-C918-4966-B41B-7DCFFCC95A2F}">
  <ds:schemaRefs>
    <ds:schemaRef ds:uri="http://schemas.microsoft.com/sharepoint/v3/contenttype/forms"/>
  </ds:schemaRefs>
</ds:datastoreItem>
</file>

<file path=customXml/itemProps6.xml><?xml version="1.0" encoding="utf-8"?>
<ds:datastoreItem xmlns:ds="http://schemas.openxmlformats.org/officeDocument/2006/customXml" ds:itemID="{5BFF3F93-6127-41C9-BB32-5FC7031D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e49b692-a96e-4e95-bff4-5a827a30c922"/>
    <ds:schemaRef ds:uri="42ea59cb-4fa5-45ee-af49-e4b71546669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90A46FF-9D56-4D4B-9C6A-749C8A7E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9945</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Kingangi</dc:creator>
  <cp:keywords/>
  <dc:description/>
  <cp:lastModifiedBy>Gladys Kingangi</cp:lastModifiedBy>
  <cp:revision>2</cp:revision>
  <cp:lastPrinted>2014-05-15T16:13:00Z</cp:lastPrinted>
  <dcterms:created xsi:type="dcterms:W3CDTF">2021-04-01T06:15:00Z</dcterms:created>
  <dcterms:modified xsi:type="dcterms:W3CDTF">2021-04-01T06:15:00Z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0x0101009BA85F8052A6DA4FA3E31FF9F74C6970000D2FDA771B0D7047B5582517B174B2B2</vt:lpwstr>
  </property>
  <property fmtid="{D5CDD505-2E9C-101B-9397-08002B2CF9AE}" pid="3" name="TaxKeyword">
    <vt:lpwstr>112;#Consultants|aeaf21ab-664b-4fbf-a9aa-2ccf514e02cd</vt:lpwstr>
  </property>
  <property fmtid="{D5CDD505-2E9C-101B-9397-08002B2CF9AE}" pid="4" name="OfficeDivision">
    <vt:lpwstr>3;#ESARO, Kenya-240R|7bbc30fe-a709-40ec-9d8d-27e5b90d882c</vt:lpwstr>
  </property>
  <property fmtid="{D5CDD505-2E9C-101B-9397-08002B2CF9AE}" pid="5" name="_dlc_DocIdItemGuid">
    <vt:lpwstr>493c0351-78e0-4ede-9454-ba80d9ee59a8</vt:lpwstr>
  </property>
  <property fmtid="{D5CDD505-2E9C-101B-9397-08002B2CF9AE}" pid="6" name="Topic">
    <vt:lpwstr>5;#RO Management, Operations Support|6eed836b-fa53-4a59-8390-7e56e22fda39</vt:lpwstr>
  </property>
  <property fmtid="{D5CDD505-2E9C-101B-9397-08002B2CF9AE}" pid="7" name="DocumentType">
    <vt:lpwstr>4;#Internal guidelines, SOPs, forms, and templates|940dfb61-e99e-4087-9cbb-c77da189fd6f</vt:lpwstr>
  </property>
  <property fmtid="{D5CDD505-2E9C-101B-9397-08002B2CF9AE}" pid="8" name="GeographicScope">
    <vt:lpwstr/>
  </property>
  <property fmtid="{D5CDD505-2E9C-101B-9397-08002B2CF9AE}" pid="9" name="Year">
    <vt:lpwstr>2019.03 Individual Consultants</vt:lpwstr>
  </property>
  <property fmtid="{D5CDD505-2E9C-101B-9397-08002B2CF9AE}" pid="10" name="SystemDTAC">
    <vt:lpwstr/>
  </property>
  <property fmtid="{D5CDD505-2E9C-101B-9397-08002B2CF9AE}" pid="11" name="CriticalForLongTermRetention">
    <vt:lpwstr/>
  </property>
</Properties>
</file>