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34D3" w14:textId="76E71EC5" w:rsidR="009B0021" w:rsidRPr="003A323D" w:rsidRDefault="003A323D" w:rsidP="00E91B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323D">
        <w:rPr>
          <w:rFonts w:ascii="Times New Roman" w:hAnsi="Times New Roman" w:cs="Times New Roman"/>
          <w:b/>
        </w:rPr>
        <w:t xml:space="preserve">INDIVIDUAL CONTRACTOR YUWAAH TO SUPPORT </w:t>
      </w:r>
      <w:r w:rsidRPr="003A323D">
        <w:rPr>
          <w:rFonts w:ascii="Times New Roman" w:eastAsia="Times New Roman" w:hAnsi="Times New Roman" w:cs="Times New Roman"/>
          <w:b/>
          <w:lang w:val="en-US"/>
        </w:rPr>
        <w:t>SKILLS FOR LIFE AND LIVELIHOOD</w:t>
      </w:r>
      <w:r w:rsidRPr="003A323D">
        <w:rPr>
          <w:rFonts w:ascii="Times New Roman" w:hAnsi="Times New Roman" w:cs="Times New Roman"/>
          <w:b/>
        </w:rPr>
        <w:t xml:space="preserve"> TO BE BASED IN DELHI</w:t>
      </w:r>
    </w:p>
    <w:p w14:paraId="4FE28285" w14:textId="77777777" w:rsidR="007F0081" w:rsidRPr="00434F58" w:rsidRDefault="007F0081" w:rsidP="00E91B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CE5E36" w14:textId="77777777" w:rsidR="00F47DD3" w:rsidRPr="00434F58" w:rsidRDefault="00F47DD3" w:rsidP="00E91B6A">
      <w:pPr>
        <w:pStyle w:val="ListParagraph"/>
        <w:jc w:val="both"/>
        <w:rPr>
          <w:b/>
          <w:sz w:val="22"/>
          <w:szCs w:val="22"/>
        </w:rPr>
      </w:pPr>
    </w:p>
    <w:p w14:paraId="0836049A" w14:textId="0752F003" w:rsidR="00CC7E17" w:rsidRPr="00434F58" w:rsidRDefault="00CC7E17" w:rsidP="00E91B6A">
      <w:pPr>
        <w:pStyle w:val="ListParagraph"/>
        <w:numPr>
          <w:ilvl w:val="0"/>
          <w:numId w:val="1"/>
        </w:numPr>
        <w:ind w:left="720"/>
        <w:jc w:val="both"/>
        <w:rPr>
          <w:b/>
          <w:sz w:val="22"/>
          <w:szCs w:val="22"/>
        </w:rPr>
      </w:pPr>
      <w:r w:rsidRPr="00434F58">
        <w:rPr>
          <w:b/>
          <w:sz w:val="22"/>
          <w:szCs w:val="22"/>
        </w:rPr>
        <w:t>BACKGROUND</w:t>
      </w:r>
      <w:r w:rsidR="00C65892" w:rsidRPr="00434F58">
        <w:rPr>
          <w:b/>
          <w:sz w:val="22"/>
          <w:szCs w:val="22"/>
        </w:rPr>
        <w:t xml:space="preserve"> </w:t>
      </w:r>
      <w:r w:rsidR="004D4B17" w:rsidRPr="00434F58">
        <w:rPr>
          <w:b/>
          <w:sz w:val="22"/>
          <w:szCs w:val="22"/>
        </w:rPr>
        <w:t>/</w:t>
      </w:r>
      <w:r w:rsidR="00C65892" w:rsidRPr="00434F58">
        <w:rPr>
          <w:b/>
          <w:sz w:val="22"/>
          <w:szCs w:val="22"/>
        </w:rPr>
        <w:t xml:space="preserve"> </w:t>
      </w:r>
      <w:r w:rsidR="004D4B17" w:rsidRPr="00434F58">
        <w:rPr>
          <w:b/>
          <w:sz w:val="22"/>
          <w:szCs w:val="22"/>
        </w:rPr>
        <w:t>RATIONALE</w:t>
      </w:r>
    </w:p>
    <w:p w14:paraId="79A48122" w14:textId="29841A22" w:rsidR="00CE267A" w:rsidRPr="00434F58" w:rsidRDefault="00DC3086" w:rsidP="00E91B6A">
      <w:pPr>
        <w:spacing w:after="0" w:line="240" w:lineRule="auto"/>
        <w:jc w:val="both"/>
        <w:rPr>
          <w:rFonts w:ascii="Times New Roman" w:eastAsia="PilGi" w:hAnsi="Times New Roman" w:cs="Times New Roman"/>
          <w:color w:val="000000" w:themeColor="text1"/>
        </w:rPr>
      </w:pPr>
      <w:hyperlink r:id="rId11" w:history="1">
        <w:r w:rsidR="00BC42F6" w:rsidRPr="00434F58">
          <w:rPr>
            <w:rStyle w:val="Hyperlink"/>
            <w:rFonts w:ascii="Times New Roman" w:eastAsia="PilGi" w:hAnsi="Times New Roman" w:cs="Times New Roman"/>
          </w:rPr>
          <w:t>Generation Unlimited</w:t>
        </w:r>
      </w:hyperlink>
      <w:r w:rsidR="00BC42F6" w:rsidRPr="00434F58">
        <w:rPr>
          <w:rFonts w:ascii="Times New Roman" w:eastAsia="PilGi" w:hAnsi="Times New Roman" w:cs="Times New Roman"/>
          <w:color w:val="000000" w:themeColor="text1"/>
        </w:rPr>
        <w:t xml:space="preserve"> </w:t>
      </w:r>
      <w:r w:rsidR="005F04A4" w:rsidRPr="00434F58">
        <w:rPr>
          <w:rFonts w:ascii="Times New Roman" w:eastAsia="PilGi" w:hAnsi="Times New Roman" w:cs="Times New Roman"/>
          <w:color w:val="000000" w:themeColor="text1"/>
        </w:rPr>
        <w:t>(</w:t>
      </w:r>
      <w:proofErr w:type="spellStart"/>
      <w:r w:rsidR="005F04A4" w:rsidRPr="00434F58">
        <w:rPr>
          <w:rFonts w:ascii="Times New Roman" w:eastAsia="PilGi" w:hAnsi="Times New Roman" w:cs="Times New Roman"/>
          <w:color w:val="000000" w:themeColor="text1"/>
        </w:rPr>
        <w:t>GenU</w:t>
      </w:r>
      <w:proofErr w:type="spellEnd"/>
      <w:r w:rsidR="005F04A4" w:rsidRPr="00434F58">
        <w:rPr>
          <w:rFonts w:ascii="Times New Roman" w:eastAsia="PilGi" w:hAnsi="Times New Roman" w:cs="Times New Roman"/>
          <w:color w:val="000000" w:themeColor="text1"/>
        </w:rPr>
        <w:t xml:space="preserve">) </w:t>
      </w:r>
      <w:r w:rsidR="00BC42F6" w:rsidRPr="00434F58">
        <w:rPr>
          <w:rFonts w:ascii="Times New Roman" w:eastAsia="PilGi" w:hAnsi="Times New Roman" w:cs="Times New Roman"/>
          <w:color w:val="000000" w:themeColor="text1"/>
        </w:rPr>
        <w:t>is a new global partnership that aims to ensure that every young person age 10-24 is in some form of school, learning, training or employment by 2030. Generation Unlimited brings together public and private partners – and young people – to identify and scale solutions related to a) secondary-age education; b) skills for learning, employability and decent work; and c) empowerment, with a focus on</w:t>
      </w:r>
      <w:r w:rsidR="00CC470D" w:rsidRPr="00434F58">
        <w:rPr>
          <w:rFonts w:ascii="Times New Roman" w:eastAsia="PilGi" w:hAnsi="Times New Roman" w:cs="Times New Roman"/>
          <w:color w:val="000000" w:themeColor="text1"/>
        </w:rPr>
        <w:t xml:space="preserve"> the most vulnerable, including</w:t>
      </w:r>
      <w:r w:rsidR="00BC42F6" w:rsidRPr="00434F58">
        <w:rPr>
          <w:rFonts w:ascii="Times New Roman" w:eastAsia="PilGi" w:hAnsi="Times New Roman" w:cs="Times New Roman"/>
          <w:color w:val="000000" w:themeColor="text1"/>
        </w:rPr>
        <w:t xml:space="preserve"> girls. </w:t>
      </w:r>
    </w:p>
    <w:p w14:paraId="0059212B" w14:textId="77777777" w:rsidR="00AA3065" w:rsidRPr="00434F58" w:rsidRDefault="00AA3065" w:rsidP="00E91B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A50815F" w14:textId="77777777" w:rsidR="00AA3065" w:rsidRPr="00434F58" w:rsidRDefault="00AA3065" w:rsidP="00E91B6A">
      <w:pPr>
        <w:pStyle w:val="ListParagraph"/>
        <w:ind w:left="0"/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The India version of </w:t>
      </w:r>
      <w:proofErr w:type="spellStart"/>
      <w:r w:rsidRPr="00434F58">
        <w:rPr>
          <w:sz w:val="22"/>
          <w:szCs w:val="22"/>
        </w:rPr>
        <w:t>GenU</w:t>
      </w:r>
      <w:proofErr w:type="spellEnd"/>
      <w:r w:rsidRPr="00434F58">
        <w:rPr>
          <w:sz w:val="22"/>
          <w:szCs w:val="22"/>
        </w:rPr>
        <w:t xml:space="preserve"> has been named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! It signifies catalytic partnerships to unleash the potential of adolescents and young people.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has been designed to allow co-creation of solutions that are relevant and scalable for ensuring that young people in India have opportunity and choices for learning; have avenues and spaces for functional and vocational training, and can choose between employment and entrepreneurship which are accessible locally. </w:t>
      </w:r>
    </w:p>
    <w:p w14:paraId="4C3BAA86" w14:textId="77777777" w:rsidR="005F04A4" w:rsidRPr="00434F58" w:rsidRDefault="005F04A4" w:rsidP="00E91B6A">
      <w:pPr>
        <w:contextualSpacing/>
        <w:jc w:val="both"/>
        <w:rPr>
          <w:rFonts w:ascii="Times New Roman" w:eastAsiaTheme="minorEastAsia" w:hAnsi="Times New Roman" w:cs="Times New Roman"/>
          <w:iCs/>
        </w:rPr>
      </w:pPr>
    </w:p>
    <w:p w14:paraId="5D7FF1B3" w14:textId="78293609" w:rsidR="00AA3065" w:rsidRPr="00434F58" w:rsidRDefault="00AA3065" w:rsidP="00E91B6A">
      <w:pPr>
        <w:contextualSpacing/>
        <w:jc w:val="both"/>
        <w:rPr>
          <w:rFonts w:ascii="Times New Roman" w:eastAsiaTheme="minorEastAsia" w:hAnsi="Times New Roman" w:cs="Times New Roman"/>
          <w:iCs/>
        </w:rPr>
      </w:pPr>
      <w:r w:rsidRPr="00434F58">
        <w:rPr>
          <w:rFonts w:ascii="Times New Roman" w:eastAsiaTheme="minorEastAsia" w:hAnsi="Times New Roman" w:cs="Times New Roman"/>
          <w:iCs/>
        </w:rPr>
        <w:t xml:space="preserve">Out of the three </w:t>
      </w:r>
      <w:r w:rsidR="008D5FEC" w:rsidRPr="00434F58">
        <w:rPr>
          <w:rFonts w:ascii="Times New Roman" w:eastAsiaTheme="minorEastAsia" w:hAnsi="Times New Roman" w:cs="Times New Roman"/>
          <w:iCs/>
        </w:rPr>
        <w:t xml:space="preserve">thematic </w:t>
      </w:r>
      <w:r w:rsidRPr="00434F58">
        <w:rPr>
          <w:rFonts w:ascii="Times New Roman" w:eastAsiaTheme="minorEastAsia" w:hAnsi="Times New Roman" w:cs="Times New Roman"/>
          <w:iCs/>
        </w:rPr>
        <w:t xml:space="preserve">pillars under </w:t>
      </w:r>
      <w:proofErr w:type="spellStart"/>
      <w:r w:rsidRPr="00434F58">
        <w:rPr>
          <w:rFonts w:ascii="Times New Roman" w:eastAsiaTheme="minorEastAsia" w:hAnsi="Times New Roman" w:cs="Times New Roman"/>
          <w:iCs/>
        </w:rPr>
        <w:t>G</w:t>
      </w:r>
      <w:r w:rsidR="008D5FEC" w:rsidRPr="00434F58">
        <w:rPr>
          <w:rFonts w:ascii="Times New Roman" w:eastAsiaTheme="minorEastAsia" w:hAnsi="Times New Roman" w:cs="Times New Roman"/>
          <w:iCs/>
        </w:rPr>
        <w:t>e</w:t>
      </w:r>
      <w:r w:rsidRPr="00434F58">
        <w:rPr>
          <w:rFonts w:ascii="Times New Roman" w:eastAsiaTheme="minorEastAsia" w:hAnsi="Times New Roman" w:cs="Times New Roman"/>
          <w:iCs/>
        </w:rPr>
        <w:t>nU</w:t>
      </w:r>
      <w:proofErr w:type="spellEnd"/>
      <w:r w:rsidRPr="00434F58">
        <w:rPr>
          <w:rFonts w:ascii="Times New Roman" w:eastAsiaTheme="minorEastAsia" w:hAnsi="Times New Roman" w:cs="Times New Roman"/>
          <w:iCs/>
        </w:rPr>
        <w:t>/</w:t>
      </w:r>
      <w:proofErr w:type="spellStart"/>
      <w:r w:rsidR="005F04A4" w:rsidRPr="00434F58">
        <w:rPr>
          <w:rFonts w:ascii="Times New Roman" w:eastAsiaTheme="minorEastAsia" w:hAnsi="Times New Roman" w:cs="Times New Roman"/>
          <w:iCs/>
        </w:rPr>
        <w:t>YuWaah</w:t>
      </w:r>
      <w:proofErr w:type="spellEnd"/>
      <w:r w:rsidRPr="00434F58">
        <w:rPr>
          <w:rFonts w:ascii="Times New Roman" w:eastAsiaTheme="minorEastAsia" w:hAnsi="Times New Roman" w:cs="Times New Roman"/>
          <w:iCs/>
        </w:rPr>
        <w:t xml:space="preserve">, </w:t>
      </w:r>
      <w:bookmarkStart w:id="0" w:name="_Hlk45020432"/>
      <w:r w:rsidRPr="00434F58">
        <w:rPr>
          <w:rFonts w:ascii="Times New Roman" w:eastAsiaTheme="minorEastAsia" w:hAnsi="Times New Roman" w:cs="Times New Roman"/>
          <w:iCs/>
        </w:rPr>
        <w:t>Pillar 2 involves skills for life and livelihood (offline &amp; tech-based solution) for young people in and out of school. This pillar specifically involves</w:t>
      </w:r>
    </w:p>
    <w:p w14:paraId="10685837" w14:textId="77777777" w:rsidR="00AA3065" w:rsidRPr="00434F58" w:rsidRDefault="00AA3065" w:rsidP="00EE3303">
      <w:pPr>
        <w:numPr>
          <w:ilvl w:val="0"/>
          <w:numId w:val="6"/>
        </w:numPr>
        <w:spacing w:after="0" w:line="240" w:lineRule="auto"/>
        <w:ind w:left="360" w:hanging="180"/>
        <w:contextualSpacing/>
        <w:jc w:val="both"/>
        <w:rPr>
          <w:rFonts w:ascii="Times New Roman" w:eastAsiaTheme="minorEastAsia" w:hAnsi="Times New Roman" w:cs="Times New Roman"/>
        </w:rPr>
      </w:pPr>
      <w:r w:rsidRPr="00434F58">
        <w:rPr>
          <w:rFonts w:ascii="Times New Roman" w:eastAsiaTheme="minorEastAsia" w:hAnsi="Times New Roman" w:cs="Times New Roman"/>
          <w:bCs/>
        </w:rPr>
        <w:t xml:space="preserve">Career guidance (online and offline) to reach 30 million youth </w:t>
      </w:r>
    </w:p>
    <w:p w14:paraId="0E0CF6F2" w14:textId="77777777" w:rsidR="00AA3065" w:rsidRPr="00434F58" w:rsidRDefault="00AA3065" w:rsidP="00EE3303">
      <w:pPr>
        <w:numPr>
          <w:ilvl w:val="0"/>
          <w:numId w:val="6"/>
        </w:numPr>
        <w:spacing w:after="0" w:line="240" w:lineRule="auto"/>
        <w:ind w:left="360" w:hanging="180"/>
        <w:contextualSpacing/>
        <w:jc w:val="both"/>
        <w:rPr>
          <w:rFonts w:ascii="Times New Roman" w:eastAsiaTheme="minorEastAsia" w:hAnsi="Times New Roman" w:cs="Times New Roman"/>
        </w:rPr>
      </w:pPr>
      <w:r w:rsidRPr="00434F58">
        <w:rPr>
          <w:rFonts w:ascii="Times New Roman" w:eastAsiaTheme="minorEastAsia" w:hAnsi="Times New Roman" w:cs="Times New Roman"/>
          <w:bCs/>
        </w:rPr>
        <w:t>21</w:t>
      </w:r>
      <w:r w:rsidRPr="00434F58">
        <w:rPr>
          <w:rFonts w:ascii="Times New Roman" w:eastAsiaTheme="minorEastAsia" w:hAnsi="Times New Roman" w:cs="Times New Roman"/>
          <w:bCs/>
          <w:vertAlign w:val="superscript"/>
        </w:rPr>
        <w:t>st</w:t>
      </w:r>
      <w:r w:rsidRPr="00434F58">
        <w:rPr>
          <w:rFonts w:ascii="Times New Roman" w:eastAsiaTheme="minorEastAsia" w:hAnsi="Times New Roman" w:cs="Times New Roman"/>
          <w:bCs/>
        </w:rPr>
        <w:t xml:space="preserve"> century skills (life skills, financial and digital skills) to reach 20 million youth to b</w:t>
      </w:r>
      <w:r w:rsidRPr="00434F58">
        <w:rPr>
          <w:rFonts w:ascii="Times New Roman" w:eastAsiaTheme="minorEastAsia" w:hAnsi="Times New Roman" w:cs="Times New Roman"/>
        </w:rPr>
        <w:t>ring greater focus on 21st Century skills in the core K-12 curriculum; bring together stakeholders to arrive at a common definition for these skills, identify and scale impactful delivery models</w:t>
      </w:r>
    </w:p>
    <w:p w14:paraId="226A67E6" w14:textId="77777777" w:rsidR="00AA3065" w:rsidRPr="00434F58" w:rsidRDefault="00AA3065" w:rsidP="00EE3303">
      <w:pPr>
        <w:numPr>
          <w:ilvl w:val="0"/>
          <w:numId w:val="6"/>
        </w:numPr>
        <w:spacing w:after="0" w:line="240" w:lineRule="auto"/>
        <w:ind w:left="360" w:hanging="180"/>
        <w:contextualSpacing/>
        <w:jc w:val="both"/>
        <w:rPr>
          <w:rFonts w:ascii="Times New Roman" w:eastAsiaTheme="minorEastAsia" w:hAnsi="Times New Roman" w:cs="Times New Roman"/>
          <w:iCs/>
          <w:lang w:bidi="hi-IN"/>
        </w:rPr>
      </w:pPr>
      <w:r w:rsidRPr="00434F58">
        <w:rPr>
          <w:rFonts w:ascii="Times New Roman" w:eastAsiaTheme="minorEastAsia" w:hAnsi="Times New Roman" w:cs="Times New Roman"/>
          <w:iCs/>
          <w:lang w:bidi="hi-IN"/>
        </w:rPr>
        <w:t xml:space="preserve">Flexible learning programs and digital platforms to provide greater access to 6 million youth </w:t>
      </w:r>
    </w:p>
    <w:bookmarkEnd w:id="0"/>
    <w:p w14:paraId="2EC82892" w14:textId="77777777" w:rsidR="00CE267A" w:rsidRPr="00434F58" w:rsidRDefault="00CE267A" w:rsidP="00E91B6A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3A22B3D" w14:textId="72DE18E8" w:rsidR="00CE267A" w:rsidRPr="00434F58" w:rsidRDefault="00CE267A" w:rsidP="00E91B6A">
      <w:pPr>
        <w:spacing w:after="0" w:line="240" w:lineRule="auto"/>
        <w:jc w:val="both"/>
        <w:rPr>
          <w:rFonts w:ascii="Times New Roman" w:eastAsia="PilGi" w:hAnsi="Times New Roman" w:cs="Times New Roman"/>
          <w:color w:val="000000" w:themeColor="text1"/>
        </w:rPr>
      </w:pPr>
      <w:proofErr w:type="spellStart"/>
      <w:r w:rsidRPr="00434F58">
        <w:rPr>
          <w:rFonts w:ascii="Times New Roman" w:eastAsia="PilGi" w:hAnsi="Times New Roman" w:cs="Times New Roman"/>
          <w:color w:val="000000" w:themeColor="text1"/>
        </w:rPr>
        <w:t>YuWaah</w:t>
      </w:r>
      <w:proofErr w:type="spellEnd"/>
      <w:r w:rsidRPr="00434F58">
        <w:rPr>
          <w:rFonts w:ascii="Times New Roman" w:eastAsia="PilGi" w:hAnsi="Times New Roman" w:cs="Times New Roman"/>
          <w:color w:val="000000" w:themeColor="text1"/>
        </w:rPr>
        <w:t xml:space="preserve"> was launched on 1st November 2019 by Union Minister for Women and Child Development, Ms. Smriti Z. Irani; and UNICEF Executive Director, Ms. Henrietta Fore and senior representatives from the Government, private sector, industry associations, civil society organisations, UN agencies and youth.  </w:t>
      </w:r>
    </w:p>
    <w:p w14:paraId="1BA32700" w14:textId="77777777" w:rsidR="007F0081" w:rsidRPr="00434F58" w:rsidRDefault="007F0081" w:rsidP="00E91B6A">
      <w:pPr>
        <w:spacing w:after="0" w:line="240" w:lineRule="auto"/>
        <w:jc w:val="both"/>
        <w:rPr>
          <w:rFonts w:ascii="Times New Roman" w:eastAsia="PilGi" w:hAnsi="Times New Roman" w:cs="Times New Roman"/>
          <w:color w:val="000000" w:themeColor="text1"/>
        </w:rPr>
      </w:pPr>
    </w:p>
    <w:p w14:paraId="767855D3" w14:textId="77777777" w:rsidR="00CC7E17" w:rsidRPr="00434F58" w:rsidRDefault="00CC7E17" w:rsidP="00E91B6A">
      <w:pPr>
        <w:pStyle w:val="ListParagraph"/>
        <w:numPr>
          <w:ilvl w:val="0"/>
          <w:numId w:val="1"/>
        </w:numPr>
        <w:ind w:left="720"/>
        <w:jc w:val="both"/>
        <w:rPr>
          <w:b/>
          <w:sz w:val="22"/>
          <w:szCs w:val="22"/>
        </w:rPr>
      </w:pPr>
      <w:r w:rsidRPr="00434F58">
        <w:rPr>
          <w:b/>
          <w:sz w:val="22"/>
          <w:szCs w:val="22"/>
        </w:rPr>
        <w:t>PURPOSE OF ASSIGNMENT</w:t>
      </w:r>
    </w:p>
    <w:p w14:paraId="09AB1E3A" w14:textId="77777777" w:rsidR="006B1CC7" w:rsidRPr="00434F58" w:rsidRDefault="006B1CC7" w:rsidP="00E91B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2F6DA" w14:textId="647C58D0" w:rsidR="001A59DC" w:rsidRPr="00434F58" w:rsidRDefault="006B1CC7" w:rsidP="00E91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34F58">
        <w:rPr>
          <w:rFonts w:ascii="Times New Roman" w:eastAsia="Times New Roman" w:hAnsi="Times New Roman" w:cs="Times New Roman"/>
          <w:lang w:val="en-US"/>
        </w:rPr>
        <w:t>The Consultant</w:t>
      </w:r>
      <w:r w:rsidR="005F04A4" w:rsidRPr="00434F58">
        <w:rPr>
          <w:rFonts w:ascii="Times New Roman" w:eastAsia="Times New Roman" w:hAnsi="Times New Roman" w:cs="Times New Roman"/>
          <w:lang w:val="en-US"/>
        </w:rPr>
        <w:t xml:space="preserve"> </w:t>
      </w:r>
      <w:r w:rsidRPr="00434F58">
        <w:rPr>
          <w:rFonts w:ascii="Times New Roman" w:eastAsia="Times New Roman" w:hAnsi="Times New Roman" w:cs="Times New Roman"/>
          <w:lang w:val="en-US"/>
        </w:rPr>
        <w:t>(</w:t>
      </w:r>
      <w:r w:rsidR="008F4EDD" w:rsidRPr="00434F58">
        <w:rPr>
          <w:rFonts w:ascii="Times New Roman" w:eastAsia="Times New Roman" w:hAnsi="Times New Roman" w:cs="Times New Roman"/>
          <w:lang w:val="en-US"/>
        </w:rPr>
        <w:t>Education</w:t>
      </w:r>
      <w:r w:rsidRPr="00434F58">
        <w:rPr>
          <w:rFonts w:ascii="Times New Roman" w:eastAsia="Times New Roman" w:hAnsi="Times New Roman" w:cs="Times New Roman"/>
          <w:lang w:val="en-US"/>
        </w:rPr>
        <w:t xml:space="preserve">) will be part of national </w:t>
      </w:r>
      <w:proofErr w:type="spellStart"/>
      <w:r w:rsidR="005F04A4" w:rsidRPr="00434F58">
        <w:rPr>
          <w:rFonts w:ascii="Times New Roman" w:eastAsia="Times New Roman" w:hAnsi="Times New Roman" w:cs="Times New Roman"/>
          <w:lang w:val="en-US"/>
        </w:rPr>
        <w:t>YuWaah</w:t>
      </w:r>
      <w:proofErr w:type="spellEnd"/>
      <w:r w:rsidR="005F04A4" w:rsidRPr="00434F58">
        <w:rPr>
          <w:rFonts w:ascii="Times New Roman" w:eastAsia="Times New Roman" w:hAnsi="Times New Roman" w:cs="Times New Roman"/>
          <w:lang w:val="en-US"/>
        </w:rPr>
        <w:t xml:space="preserve"> </w:t>
      </w:r>
      <w:r w:rsidRPr="00434F58">
        <w:rPr>
          <w:rFonts w:ascii="Times New Roman" w:eastAsia="Times New Roman" w:hAnsi="Times New Roman" w:cs="Times New Roman"/>
          <w:lang w:val="en-US"/>
        </w:rPr>
        <w:t>team based in Delhi</w:t>
      </w:r>
      <w:r w:rsidR="005F04A4" w:rsidRPr="00434F58">
        <w:rPr>
          <w:rFonts w:ascii="Times New Roman" w:eastAsia="Times New Roman" w:hAnsi="Times New Roman" w:cs="Times New Roman"/>
          <w:lang w:val="en-US"/>
        </w:rPr>
        <w:t xml:space="preserve"> and will be respons</w:t>
      </w:r>
      <w:r w:rsidR="006E6D32" w:rsidRPr="00434F58">
        <w:rPr>
          <w:rFonts w:ascii="Times New Roman" w:eastAsia="Times New Roman" w:hAnsi="Times New Roman" w:cs="Times New Roman"/>
          <w:lang w:val="en-US"/>
        </w:rPr>
        <w:t>ible</w:t>
      </w:r>
      <w:r w:rsidR="005F04A4" w:rsidRPr="00434F58">
        <w:rPr>
          <w:rFonts w:ascii="Times New Roman" w:eastAsia="Times New Roman" w:hAnsi="Times New Roman" w:cs="Times New Roman"/>
          <w:lang w:val="en-US"/>
        </w:rPr>
        <w:t xml:space="preserve"> for coordination and support</w:t>
      </w:r>
      <w:r w:rsidR="006E6D32" w:rsidRPr="00434F58">
        <w:rPr>
          <w:rFonts w:ascii="Times New Roman" w:eastAsia="Times New Roman" w:hAnsi="Times New Roman" w:cs="Times New Roman"/>
          <w:lang w:val="en-US"/>
        </w:rPr>
        <w:t>ing</w:t>
      </w:r>
      <w:r w:rsidR="005F04A4" w:rsidRPr="00434F58">
        <w:rPr>
          <w:rFonts w:ascii="Times New Roman" w:eastAsia="Times New Roman" w:hAnsi="Times New Roman" w:cs="Times New Roman"/>
          <w:lang w:val="en-US"/>
        </w:rPr>
        <w:t xml:space="preserve"> the operations of the Pillar 2 Taskforce “Skills for life and livelihood” and support </w:t>
      </w:r>
      <w:proofErr w:type="spellStart"/>
      <w:r w:rsidR="005F04A4" w:rsidRPr="00434F58">
        <w:rPr>
          <w:rFonts w:ascii="Times New Roman" w:eastAsia="Times New Roman" w:hAnsi="Times New Roman" w:cs="Times New Roman"/>
          <w:lang w:val="en-US"/>
        </w:rPr>
        <w:t>YuWaah</w:t>
      </w:r>
      <w:proofErr w:type="spellEnd"/>
      <w:r w:rsidR="005F04A4" w:rsidRPr="00434F58">
        <w:rPr>
          <w:rFonts w:ascii="Times New Roman" w:eastAsia="Times New Roman" w:hAnsi="Times New Roman" w:cs="Times New Roman"/>
          <w:lang w:val="en-US"/>
        </w:rPr>
        <w:t xml:space="preserve"> initiatives under this Pi</w:t>
      </w:r>
      <w:r w:rsidR="006E6D32" w:rsidRPr="00434F58">
        <w:rPr>
          <w:rFonts w:ascii="Times New Roman" w:eastAsia="Times New Roman" w:hAnsi="Times New Roman" w:cs="Times New Roman"/>
          <w:lang w:val="en-US"/>
        </w:rPr>
        <w:t>l</w:t>
      </w:r>
      <w:r w:rsidR="005F04A4" w:rsidRPr="00434F58">
        <w:rPr>
          <w:rFonts w:ascii="Times New Roman" w:eastAsia="Times New Roman" w:hAnsi="Times New Roman" w:cs="Times New Roman"/>
          <w:lang w:val="en-US"/>
        </w:rPr>
        <w:t xml:space="preserve">lar. </w:t>
      </w:r>
    </w:p>
    <w:p w14:paraId="39D72EE0" w14:textId="77777777" w:rsidR="001A59DC" w:rsidRPr="00434F58" w:rsidRDefault="001A59DC" w:rsidP="00E91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77FCB7E" w14:textId="116814C8" w:rsidR="00875A70" w:rsidRPr="00434F58" w:rsidRDefault="005F04A4" w:rsidP="00E91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34F58">
        <w:rPr>
          <w:rFonts w:ascii="Times New Roman" w:eastAsia="Times New Roman" w:hAnsi="Times New Roman" w:cs="Times New Roman"/>
          <w:lang w:val="en-US"/>
        </w:rPr>
        <w:t xml:space="preserve">She/he will have interaction and coordination with public and </w:t>
      </w:r>
      <w:r w:rsidR="001A59DC" w:rsidRPr="00434F58">
        <w:rPr>
          <w:rFonts w:ascii="Times New Roman" w:eastAsia="Times New Roman" w:hAnsi="Times New Roman" w:cs="Times New Roman"/>
          <w:lang w:val="en-US"/>
        </w:rPr>
        <w:t>private sector organ</w:t>
      </w:r>
      <w:r w:rsidR="006E6D32" w:rsidRPr="00434F58">
        <w:rPr>
          <w:rFonts w:ascii="Times New Roman" w:eastAsia="Times New Roman" w:hAnsi="Times New Roman" w:cs="Times New Roman"/>
          <w:lang w:val="en-US"/>
        </w:rPr>
        <w:t>iz</w:t>
      </w:r>
      <w:r w:rsidR="001A59DC" w:rsidRPr="00434F58">
        <w:rPr>
          <w:rFonts w:ascii="Times New Roman" w:eastAsia="Times New Roman" w:hAnsi="Times New Roman" w:cs="Times New Roman"/>
          <w:lang w:val="en-US"/>
        </w:rPr>
        <w:t xml:space="preserve">ations including </w:t>
      </w:r>
      <w:r w:rsidRPr="00434F58">
        <w:rPr>
          <w:rFonts w:ascii="Times New Roman" w:eastAsia="Times New Roman" w:hAnsi="Times New Roman" w:cs="Times New Roman"/>
          <w:lang w:val="en-US"/>
        </w:rPr>
        <w:t>NGOs, Government</w:t>
      </w:r>
      <w:r w:rsidR="001A59DC" w:rsidRPr="00434F58">
        <w:rPr>
          <w:rFonts w:ascii="Times New Roman" w:eastAsia="Times New Roman" w:hAnsi="Times New Roman" w:cs="Times New Roman"/>
          <w:lang w:val="en-US"/>
        </w:rPr>
        <w:t>,</w:t>
      </w:r>
      <w:r w:rsidRPr="00434F58">
        <w:rPr>
          <w:rFonts w:ascii="Times New Roman" w:eastAsia="Times New Roman" w:hAnsi="Times New Roman" w:cs="Times New Roman"/>
          <w:lang w:val="en-US"/>
        </w:rPr>
        <w:t xml:space="preserve"> and UNICEF state offices. </w:t>
      </w:r>
      <w:r w:rsidR="006B1CC7" w:rsidRPr="00434F58">
        <w:rPr>
          <w:rFonts w:ascii="Times New Roman" w:eastAsia="Times New Roman" w:hAnsi="Times New Roman" w:cs="Times New Roman"/>
          <w:lang w:val="en-US"/>
        </w:rPr>
        <w:t xml:space="preserve">The </w:t>
      </w:r>
      <w:r w:rsidR="002613EE" w:rsidRPr="00434F58">
        <w:rPr>
          <w:rFonts w:ascii="Times New Roman" w:eastAsia="Times New Roman" w:hAnsi="Times New Roman" w:cs="Times New Roman"/>
          <w:lang w:val="en-US"/>
        </w:rPr>
        <w:t xml:space="preserve">consultant </w:t>
      </w:r>
      <w:r w:rsidR="006B1CC7" w:rsidRPr="00434F58">
        <w:rPr>
          <w:rFonts w:ascii="Times New Roman" w:eastAsia="Times New Roman" w:hAnsi="Times New Roman" w:cs="Times New Roman"/>
          <w:lang w:val="en-US"/>
        </w:rPr>
        <w:t xml:space="preserve">will support </w:t>
      </w:r>
      <w:proofErr w:type="spellStart"/>
      <w:r w:rsidR="006B1CC7" w:rsidRPr="00434F58">
        <w:rPr>
          <w:rFonts w:ascii="Times New Roman" w:eastAsia="Times New Roman" w:hAnsi="Times New Roman" w:cs="Times New Roman"/>
          <w:lang w:val="en-US"/>
        </w:rPr>
        <w:t>GenU</w:t>
      </w:r>
      <w:proofErr w:type="spellEnd"/>
      <w:r w:rsidR="006B1CC7" w:rsidRPr="00434F58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434F58">
        <w:rPr>
          <w:rFonts w:ascii="Times New Roman" w:eastAsia="Times New Roman" w:hAnsi="Times New Roman" w:cs="Times New Roman"/>
          <w:lang w:val="en-US"/>
        </w:rPr>
        <w:t>YuWaah</w:t>
      </w:r>
      <w:proofErr w:type="spellEnd"/>
      <w:r w:rsidR="006B1CC7" w:rsidRPr="00434F58">
        <w:rPr>
          <w:rFonts w:ascii="Times New Roman" w:eastAsia="Times New Roman" w:hAnsi="Times New Roman" w:cs="Times New Roman"/>
          <w:lang w:val="en-US"/>
        </w:rPr>
        <w:t xml:space="preserve"> related planning, communication with key partners (including the Government of India, other UN agencies, private sector representatives and young people) and knowledge management. </w:t>
      </w:r>
    </w:p>
    <w:p w14:paraId="0C349364" w14:textId="77777777" w:rsidR="00582252" w:rsidRPr="00434F58" w:rsidRDefault="00582252" w:rsidP="00582252">
      <w:pPr>
        <w:rPr>
          <w:rFonts w:ascii="Times New Roman" w:hAnsi="Times New Roman" w:cs="Times New Roman"/>
          <w:b/>
        </w:rPr>
      </w:pPr>
    </w:p>
    <w:p w14:paraId="7A12E9F4" w14:textId="096CA61B" w:rsidR="00CC7E17" w:rsidRPr="00434F58" w:rsidRDefault="00CE047D" w:rsidP="6A6F714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4F58">
        <w:rPr>
          <w:b/>
          <w:sz w:val="22"/>
          <w:szCs w:val="22"/>
        </w:rPr>
        <w:tab/>
      </w:r>
      <w:r w:rsidR="00CC7E17" w:rsidRPr="00434F58">
        <w:rPr>
          <w:b/>
          <w:bCs/>
          <w:sz w:val="22"/>
          <w:szCs w:val="22"/>
        </w:rPr>
        <w:t>OBJECTIVE/S</w:t>
      </w:r>
    </w:p>
    <w:p w14:paraId="4A845D8C" w14:textId="77777777" w:rsidR="001D42E5" w:rsidRPr="00434F58" w:rsidRDefault="001D42E5" w:rsidP="00E91B6A">
      <w:pPr>
        <w:spacing w:after="0" w:line="240" w:lineRule="auto"/>
        <w:jc w:val="both"/>
        <w:rPr>
          <w:rFonts w:ascii="Times New Roman" w:eastAsia="PilGi" w:hAnsi="Times New Roman" w:cs="Times New Roman"/>
          <w:color w:val="000000" w:themeColor="text1"/>
        </w:rPr>
      </w:pPr>
    </w:p>
    <w:p w14:paraId="3B24DED1" w14:textId="5C27515D" w:rsidR="00201813" w:rsidRPr="00434F58" w:rsidRDefault="00201813" w:rsidP="00E91B6A">
      <w:pPr>
        <w:spacing w:after="0" w:line="240" w:lineRule="auto"/>
        <w:jc w:val="both"/>
        <w:rPr>
          <w:rFonts w:ascii="Times New Roman" w:eastAsia="PilGi" w:hAnsi="Times New Roman" w:cs="Times New Roman"/>
          <w:color w:val="000000" w:themeColor="text1"/>
        </w:rPr>
      </w:pPr>
      <w:r w:rsidRPr="00434F58">
        <w:rPr>
          <w:rFonts w:ascii="Times New Roman" w:eastAsia="PilGi" w:hAnsi="Times New Roman" w:cs="Times New Roman"/>
          <w:color w:val="000000" w:themeColor="text1"/>
        </w:rPr>
        <w:t xml:space="preserve">The </w:t>
      </w:r>
      <w:r w:rsidR="008F4EDD" w:rsidRPr="00434F58">
        <w:rPr>
          <w:rFonts w:ascii="Times New Roman" w:eastAsia="Times New Roman" w:hAnsi="Times New Roman" w:cs="Times New Roman"/>
          <w:lang w:val="en-US"/>
        </w:rPr>
        <w:t>Consultant (Education</w:t>
      </w:r>
      <w:r w:rsidR="003A110A" w:rsidRPr="00434F58">
        <w:rPr>
          <w:rFonts w:ascii="Times New Roman" w:eastAsia="Times New Roman" w:hAnsi="Times New Roman" w:cs="Times New Roman"/>
          <w:lang w:val="en-US"/>
        </w:rPr>
        <w:t>)</w:t>
      </w:r>
      <w:r w:rsidR="006E5F6C" w:rsidRPr="00434F58">
        <w:rPr>
          <w:rFonts w:ascii="Times New Roman" w:hAnsi="Times New Roman" w:cs="Times New Roman"/>
        </w:rPr>
        <w:t xml:space="preserve"> </w:t>
      </w:r>
      <w:r w:rsidRPr="00434F58">
        <w:rPr>
          <w:rFonts w:ascii="Times New Roman" w:eastAsia="PilGi" w:hAnsi="Times New Roman" w:cs="Times New Roman"/>
          <w:color w:val="000000" w:themeColor="text1"/>
        </w:rPr>
        <w:t>will provide overall expert technical advice and oper</w:t>
      </w:r>
      <w:r w:rsidR="0029551F" w:rsidRPr="00434F58">
        <w:rPr>
          <w:rFonts w:ascii="Times New Roman" w:eastAsia="PilGi" w:hAnsi="Times New Roman" w:cs="Times New Roman"/>
          <w:color w:val="000000" w:themeColor="text1"/>
        </w:rPr>
        <w:t xml:space="preserve">ational support for the </w:t>
      </w:r>
      <w:r w:rsidR="00B811FD" w:rsidRPr="00434F58">
        <w:rPr>
          <w:rFonts w:ascii="Times New Roman" w:eastAsia="Times New Roman" w:hAnsi="Times New Roman" w:cs="Times New Roman"/>
          <w:lang w:val="en-US"/>
        </w:rPr>
        <w:t xml:space="preserve">thematic area of “Skills for life and livelihood” </w:t>
      </w:r>
      <w:r w:rsidRPr="00434F58">
        <w:rPr>
          <w:rFonts w:ascii="Times New Roman" w:eastAsia="PilGi" w:hAnsi="Times New Roman" w:cs="Times New Roman"/>
          <w:color w:val="000000" w:themeColor="text1"/>
        </w:rPr>
        <w:t xml:space="preserve">and is primarily responsible to </w:t>
      </w:r>
      <w:r w:rsidR="005B2FDD" w:rsidRPr="00434F58">
        <w:rPr>
          <w:rFonts w:ascii="Times New Roman" w:eastAsia="PilGi" w:hAnsi="Times New Roman" w:cs="Times New Roman"/>
          <w:color w:val="000000" w:themeColor="text1"/>
        </w:rPr>
        <w:t>support</w:t>
      </w:r>
      <w:r w:rsidR="00436B53" w:rsidRPr="00434F58">
        <w:rPr>
          <w:rFonts w:ascii="Times New Roman" w:eastAsia="PilGi" w:hAnsi="Times New Roman" w:cs="Times New Roman"/>
          <w:color w:val="000000" w:themeColor="text1"/>
        </w:rPr>
        <w:t xml:space="preserve"> </w:t>
      </w:r>
      <w:r w:rsidRPr="00434F58">
        <w:rPr>
          <w:rFonts w:ascii="Times New Roman" w:eastAsia="PilGi" w:hAnsi="Times New Roman" w:cs="Times New Roman"/>
          <w:color w:val="000000" w:themeColor="text1"/>
        </w:rPr>
        <w:t>solutions</w:t>
      </w:r>
      <w:r w:rsidR="00436B53" w:rsidRPr="00434F58">
        <w:rPr>
          <w:rFonts w:ascii="Times New Roman" w:eastAsia="PilGi" w:hAnsi="Times New Roman" w:cs="Times New Roman"/>
          <w:color w:val="000000" w:themeColor="text1"/>
        </w:rPr>
        <w:t>/innovations to scale</w:t>
      </w:r>
      <w:r w:rsidRPr="00434F58">
        <w:rPr>
          <w:rFonts w:ascii="Times New Roman" w:eastAsia="PilGi" w:hAnsi="Times New Roman" w:cs="Times New Roman"/>
          <w:color w:val="000000" w:themeColor="text1"/>
        </w:rPr>
        <w:t xml:space="preserve"> with partners. The </w:t>
      </w:r>
      <w:r w:rsidR="00436B53" w:rsidRPr="00434F58">
        <w:rPr>
          <w:rFonts w:ascii="Times New Roman" w:eastAsia="PilGi" w:hAnsi="Times New Roman" w:cs="Times New Roman"/>
          <w:color w:val="000000" w:themeColor="text1"/>
        </w:rPr>
        <w:t>consultant</w:t>
      </w:r>
      <w:r w:rsidRPr="00434F58">
        <w:rPr>
          <w:rFonts w:ascii="Times New Roman" w:eastAsia="PilGi" w:hAnsi="Times New Roman" w:cs="Times New Roman"/>
          <w:color w:val="000000" w:themeColor="text1"/>
        </w:rPr>
        <w:t xml:space="preserve"> will </w:t>
      </w:r>
      <w:r w:rsidR="62ECAD34" w:rsidRPr="00434F58">
        <w:rPr>
          <w:rFonts w:ascii="Times New Roman" w:eastAsia="PilGi" w:hAnsi="Times New Roman" w:cs="Times New Roman"/>
          <w:color w:val="000000" w:themeColor="text1"/>
        </w:rPr>
        <w:t xml:space="preserve">work </w:t>
      </w:r>
      <w:r w:rsidR="0068541A" w:rsidRPr="00434F58">
        <w:rPr>
          <w:rFonts w:ascii="Times New Roman" w:eastAsia="PilGi" w:hAnsi="Times New Roman" w:cs="Times New Roman"/>
          <w:color w:val="000000" w:themeColor="text1"/>
        </w:rPr>
        <w:t xml:space="preserve">under the </w:t>
      </w:r>
      <w:r w:rsidR="00A2799A" w:rsidRPr="00434F58">
        <w:rPr>
          <w:rFonts w:ascii="Times New Roman" w:eastAsia="PilGi" w:hAnsi="Times New Roman" w:cs="Times New Roman"/>
          <w:color w:val="000000" w:themeColor="text1"/>
        </w:rPr>
        <w:t xml:space="preserve">technical </w:t>
      </w:r>
      <w:r w:rsidR="008E09B1" w:rsidRPr="00434F58">
        <w:rPr>
          <w:rFonts w:ascii="Times New Roman" w:eastAsia="PilGi" w:hAnsi="Times New Roman" w:cs="Times New Roman"/>
          <w:color w:val="000000" w:themeColor="text1"/>
        </w:rPr>
        <w:t>guidance</w:t>
      </w:r>
      <w:r w:rsidR="0068541A" w:rsidRPr="00434F58">
        <w:rPr>
          <w:rFonts w:ascii="Times New Roman" w:eastAsia="PilGi" w:hAnsi="Times New Roman" w:cs="Times New Roman"/>
          <w:color w:val="000000" w:themeColor="text1"/>
        </w:rPr>
        <w:t xml:space="preserve"> of </w:t>
      </w:r>
      <w:r w:rsidR="001873DE" w:rsidRPr="00434F58">
        <w:rPr>
          <w:rFonts w:ascii="Times New Roman" w:eastAsia="PilGi" w:hAnsi="Times New Roman" w:cs="Times New Roman"/>
          <w:color w:val="000000" w:themeColor="text1"/>
        </w:rPr>
        <w:t>Education Specialist, UNICEF</w:t>
      </w:r>
    </w:p>
    <w:p w14:paraId="15A7ECA7" w14:textId="77777777" w:rsidR="007F0081" w:rsidRPr="00434F58" w:rsidRDefault="007F0081" w:rsidP="00E91B6A">
      <w:pPr>
        <w:spacing w:after="0" w:line="240" w:lineRule="auto"/>
        <w:jc w:val="both"/>
        <w:rPr>
          <w:rFonts w:ascii="Times New Roman" w:eastAsia="PilGi" w:hAnsi="Times New Roman" w:cs="Times New Roman"/>
          <w:color w:val="000000" w:themeColor="text1"/>
        </w:rPr>
      </w:pPr>
    </w:p>
    <w:p w14:paraId="19B765E3" w14:textId="01C08DDF" w:rsidR="00CC7E17" w:rsidRPr="00434F58" w:rsidRDefault="19800926" w:rsidP="6A6F714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4F58">
        <w:rPr>
          <w:b/>
          <w:bCs/>
          <w:sz w:val="22"/>
          <w:szCs w:val="22"/>
        </w:rPr>
        <w:t xml:space="preserve">MAJOR TASKS TO BE ACCOMPLISHED </w:t>
      </w:r>
    </w:p>
    <w:p w14:paraId="5163BAB2" w14:textId="77777777" w:rsidR="005F04A4" w:rsidRPr="00434F58" w:rsidRDefault="005F04A4" w:rsidP="00E91B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59256E" w14:textId="57E398A4" w:rsidR="00812877" w:rsidRPr="00434F58" w:rsidRDefault="00812877" w:rsidP="00E91B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F58">
        <w:rPr>
          <w:rFonts w:ascii="Times New Roman" w:hAnsi="Times New Roman" w:cs="Times New Roman"/>
        </w:rPr>
        <w:t>Main responsibilities and tasks:</w:t>
      </w:r>
    </w:p>
    <w:p w14:paraId="123FB881" w14:textId="3195F03A" w:rsidR="00E61FD6" w:rsidRPr="00434F58" w:rsidRDefault="00E61FD6" w:rsidP="00E91B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F03BA3" w14:textId="6020F408" w:rsidR="00E61FD6" w:rsidRPr="00434F58" w:rsidRDefault="00E61FD6" w:rsidP="00EE330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434F58">
        <w:rPr>
          <w:b/>
          <w:sz w:val="22"/>
          <w:szCs w:val="22"/>
          <w:lang w:val="en-GB"/>
        </w:rPr>
        <w:t>Technical guidance and support</w:t>
      </w:r>
    </w:p>
    <w:p w14:paraId="0E49E94D" w14:textId="02C732BF" w:rsidR="00254A5F" w:rsidRPr="00434F58" w:rsidRDefault="00254A5F" w:rsidP="00EE3303">
      <w:pPr>
        <w:pStyle w:val="ListParagraph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434F58">
        <w:rPr>
          <w:sz w:val="22"/>
          <w:szCs w:val="22"/>
        </w:rPr>
        <w:lastRenderedPageBreak/>
        <w:t xml:space="preserve">Support </w:t>
      </w:r>
      <w:r w:rsidR="00A2799A" w:rsidRPr="00434F58">
        <w:rPr>
          <w:sz w:val="22"/>
          <w:szCs w:val="22"/>
        </w:rPr>
        <w:t>c</w:t>
      </w:r>
      <w:r w:rsidRPr="00434F58">
        <w:rPr>
          <w:sz w:val="22"/>
          <w:szCs w:val="22"/>
        </w:rPr>
        <w:t xml:space="preserve">o-creation and validation of solutions with stakeholders and potential solution providers. </w:t>
      </w:r>
    </w:p>
    <w:p w14:paraId="322C91DD" w14:textId="5CCEB0AF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>In cooperation with key stakeholders (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Secretariat, UNICEF ICO teams, government, private, CSO partners) and accordance with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India Theory of Change, develop strategy and implementation plan</w:t>
      </w:r>
      <w:r w:rsidR="00617EF4" w:rsidRPr="00434F58">
        <w:rPr>
          <w:sz w:val="22"/>
          <w:szCs w:val="22"/>
        </w:rPr>
        <w:t>s</w:t>
      </w:r>
    </w:p>
    <w:p w14:paraId="72E4A738" w14:textId="5E2C3DD9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Prepare </w:t>
      </w:r>
      <w:r w:rsidR="00617EF4" w:rsidRPr="00434F58">
        <w:rPr>
          <w:sz w:val="22"/>
          <w:szCs w:val="22"/>
        </w:rPr>
        <w:t>annual</w:t>
      </w:r>
      <w:r w:rsidRPr="00434F58">
        <w:rPr>
          <w:sz w:val="22"/>
          <w:szCs w:val="22"/>
        </w:rPr>
        <w:t xml:space="preserve"> workplan and budget for </w:t>
      </w:r>
      <w:r w:rsidR="00617EF4" w:rsidRPr="00434F58">
        <w:rPr>
          <w:sz w:val="22"/>
          <w:szCs w:val="22"/>
        </w:rPr>
        <w:t>thematic area</w:t>
      </w:r>
      <w:r w:rsidR="00A703D4" w:rsidRPr="00434F58">
        <w:rPr>
          <w:sz w:val="22"/>
          <w:szCs w:val="22"/>
        </w:rPr>
        <w:t xml:space="preserve"> “Skills for life and livelihood”</w:t>
      </w:r>
    </w:p>
    <w:p w14:paraId="4C0D6319" w14:textId="77777777" w:rsidR="00295DDB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Provide technical guidance for identifying key partnerships </w:t>
      </w:r>
      <w:r w:rsidR="003C1F63" w:rsidRPr="00434F58">
        <w:rPr>
          <w:sz w:val="22"/>
          <w:szCs w:val="22"/>
        </w:rPr>
        <w:t xml:space="preserve">opportunities for </w:t>
      </w:r>
      <w:r w:rsidR="00A703D4" w:rsidRPr="00434F58">
        <w:rPr>
          <w:sz w:val="22"/>
          <w:szCs w:val="22"/>
        </w:rPr>
        <w:t>“Skills for life and livelihood”</w:t>
      </w:r>
    </w:p>
    <w:p w14:paraId="3BD66816" w14:textId="6D6B64F8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Draft policy papers, briefs and other strategic materials for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advocacy purposes</w:t>
      </w:r>
    </w:p>
    <w:p w14:paraId="2B63FAA5" w14:textId="2940D254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Support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India partners in perspective-building on </w:t>
      </w:r>
      <w:r w:rsidR="00295DDB" w:rsidRPr="00434F58">
        <w:rPr>
          <w:sz w:val="22"/>
          <w:szCs w:val="22"/>
        </w:rPr>
        <w:t>“Skills for life and livelihood”</w:t>
      </w:r>
    </w:p>
    <w:p w14:paraId="7777DB6E" w14:textId="3EA2FD95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Contribute to the development and implementation of policies to ensure optimum efficiency and efficacy </w:t>
      </w:r>
    </w:p>
    <w:p w14:paraId="748BA3B9" w14:textId="299B781B" w:rsidR="00A21101" w:rsidRPr="00434F58" w:rsidRDefault="00A21101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>Operationalization of the taskforce, including support to the finalization of membership and distribution of roles and responsibilities</w:t>
      </w:r>
    </w:p>
    <w:p w14:paraId="0DE71134" w14:textId="77777777" w:rsidR="00A21101" w:rsidRPr="00434F58" w:rsidRDefault="00A21101" w:rsidP="002C1EC1">
      <w:pPr>
        <w:jc w:val="both"/>
        <w:rPr>
          <w:rFonts w:ascii="Times New Roman" w:hAnsi="Times New Roman" w:cs="Times New Roman"/>
        </w:rPr>
      </w:pPr>
    </w:p>
    <w:p w14:paraId="4C2A08C4" w14:textId="77777777" w:rsidR="00E61FD6" w:rsidRPr="00434F58" w:rsidRDefault="00E61FD6" w:rsidP="00EE3303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en-GB"/>
        </w:rPr>
      </w:pPr>
      <w:r w:rsidRPr="00434F58">
        <w:rPr>
          <w:b/>
          <w:sz w:val="22"/>
          <w:szCs w:val="22"/>
          <w:lang w:val="en-GB"/>
        </w:rPr>
        <w:t xml:space="preserve">Partnerships and Networking: </w:t>
      </w:r>
    </w:p>
    <w:p w14:paraId="160810BE" w14:textId="77777777" w:rsidR="002E5435" w:rsidRPr="00434F58" w:rsidRDefault="002E5435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Support development of programmatic and strategic relationships with existing and potential partners including the state government, private sector, NGOs/CSOs, other partners and implementing contractors., optimizing their contribution to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</w:t>
      </w:r>
    </w:p>
    <w:p w14:paraId="4E770856" w14:textId="77777777" w:rsidR="002E5435" w:rsidRPr="00434F58" w:rsidRDefault="002E5435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>Support enhancing relationships with existing and potential contributors for catalytic funding and with non-traditional donors, including on innovative financing modalities and leverage financing</w:t>
      </w:r>
    </w:p>
    <w:p w14:paraId="5C12A6D2" w14:textId="6CF3C8CC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Coordinate information exchange and synergies between flagship initiatives of </w:t>
      </w:r>
      <w:r w:rsidR="00B53172" w:rsidRPr="00434F58">
        <w:rPr>
          <w:sz w:val="22"/>
          <w:szCs w:val="22"/>
        </w:rPr>
        <w:t>career guidance</w:t>
      </w:r>
      <w:r w:rsidRPr="00434F58">
        <w:rPr>
          <w:sz w:val="22"/>
          <w:szCs w:val="22"/>
        </w:rPr>
        <w:t xml:space="preserve">, </w:t>
      </w:r>
      <w:r w:rsidR="00B53172" w:rsidRPr="00434F58">
        <w:rPr>
          <w:sz w:val="22"/>
          <w:szCs w:val="22"/>
        </w:rPr>
        <w:t>flexible learning</w:t>
      </w:r>
      <w:r w:rsidRPr="00434F58">
        <w:rPr>
          <w:sz w:val="22"/>
          <w:szCs w:val="22"/>
        </w:rPr>
        <w:t xml:space="preserve"> and </w:t>
      </w:r>
      <w:r w:rsidR="00B53172" w:rsidRPr="00434F58">
        <w:rPr>
          <w:sz w:val="22"/>
          <w:szCs w:val="22"/>
        </w:rPr>
        <w:t>21st century skills</w:t>
      </w:r>
      <w:r w:rsidRPr="00434F58">
        <w:rPr>
          <w:sz w:val="22"/>
          <w:szCs w:val="22"/>
        </w:rPr>
        <w:t xml:space="preserve"> within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partners </w:t>
      </w:r>
    </w:p>
    <w:p w14:paraId="7ADF9D3F" w14:textId="77777777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>Actively monitor key partnerships through field visits, surveys and/or exchange of information with partners/stakeholders to assess progress, identify bottlenecks and potential problems and take timely decisions to resolve issues and/or refer to relevant team members for timely resolution.</w:t>
      </w:r>
    </w:p>
    <w:p w14:paraId="6FA07D4F" w14:textId="3CDC5CF5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Prepare regular/mandated reports for management and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partners to keep them informed of partnership progress.</w:t>
      </w:r>
    </w:p>
    <w:p w14:paraId="6CE6E876" w14:textId="77777777" w:rsidR="00112134" w:rsidRPr="00434F58" w:rsidRDefault="00112134" w:rsidP="00E91B6A">
      <w:pPr>
        <w:jc w:val="both"/>
        <w:rPr>
          <w:rFonts w:ascii="Times New Roman" w:hAnsi="Times New Roman" w:cs="Times New Roman"/>
        </w:rPr>
      </w:pPr>
    </w:p>
    <w:p w14:paraId="04F9ED0D" w14:textId="77777777" w:rsidR="00E61FD6" w:rsidRPr="00434F58" w:rsidRDefault="00E61FD6" w:rsidP="00EE3303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en-GB"/>
        </w:rPr>
      </w:pPr>
      <w:r w:rsidRPr="00434F58">
        <w:rPr>
          <w:b/>
          <w:sz w:val="22"/>
          <w:szCs w:val="22"/>
          <w:lang w:val="en-GB"/>
        </w:rPr>
        <w:t xml:space="preserve">Innovation </w:t>
      </w:r>
    </w:p>
    <w:p w14:paraId="0307C280" w14:textId="0B6ECFF7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Apply/introduce innovative approaches to enhance </w:t>
      </w:r>
      <w:r w:rsidR="0015179E" w:rsidRPr="00434F58">
        <w:rPr>
          <w:sz w:val="22"/>
          <w:szCs w:val="22"/>
        </w:rPr>
        <w:t>flexible learning</w:t>
      </w:r>
      <w:r w:rsidRPr="00434F58">
        <w:rPr>
          <w:sz w:val="22"/>
          <w:szCs w:val="22"/>
        </w:rPr>
        <w:t xml:space="preserve">, </w:t>
      </w:r>
      <w:r w:rsidR="0015179E" w:rsidRPr="00434F58">
        <w:rPr>
          <w:sz w:val="22"/>
          <w:szCs w:val="22"/>
        </w:rPr>
        <w:t xml:space="preserve">career guidance and </w:t>
      </w:r>
      <w:r w:rsidR="001F478B" w:rsidRPr="00434F58">
        <w:rPr>
          <w:sz w:val="22"/>
          <w:szCs w:val="22"/>
        </w:rPr>
        <w:t xml:space="preserve">promotion of </w:t>
      </w:r>
      <w:r w:rsidR="0015179E" w:rsidRPr="00434F58">
        <w:rPr>
          <w:sz w:val="22"/>
          <w:szCs w:val="22"/>
        </w:rPr>
        <w:t xml:space="preserve">21st century skills </w:t>
      </w:r>
      <w:r w:rsidR="001F478B" w:rsidRPr="00434F58">
        <w:rPr>
          <w:sz w:val="22"/>
          <w:szCs w:val="22"/>
        </w:rPr>
        <w:t>for young people</w:t>
      </w:r>
      <w:r w:rsidR="00A21101" w:rsidRPr="00434F58">
        <w:rPr>
          <w:sz w:val="22"/>
          <w:szCs w:val="22"/>
        </w:rPr>
        <w:t xml:space="preserve">, </w:t>
      </w:r>
      <w:r w:rsidRPr="00434F58">
        <w:rPr>
          <w:sz w:val="22"/>
          <w:szCs w:val="22"/>
        </w:rPr>
        <w:t>for the delivery of concrete and sustainable results</w:t>
      </w:r>
    </w:p>
    <w:p w14:paraId="5BBD5382" w14:textId="77777777" w:rsidR="00E61FD6" w:rsidRPr="00434F58" w:rsidRDefault="00E61FD6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>Research and suggest on best international practices to be explored for possible adaption in India</w:t>
      </w:r>
    </w:p>
    <w:p w14:paraId="5EB39242" w14:textId="77777777" w:rsidR="00812877" w:rsidRPr="00434F58" w:rsidRDefault="00812877" w:rsidP="00E91B6A">
      <w:pPr>
        <w:pStyle w:val="ListParagraph"/>
        <w:jc w:val="both"/>
        <w:rPr>
          <w:b/>
          <w:sz w:val="22"/>
          <w:szCs w:val="22"/>
        </w:rPr>
      </w:pPr>
    </w:p>
    <w:p w14:paraId="056145E0" w14:textId="598EFC7C" w:rsidR="00812877" w:rsidRPr="00434F58" w:rsidRDefault="00913480" w:rsidP="00EE3303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434F58">
        <w:rPr>
          <w:b/>
          <w:color w:val="000000"/>
          <w:sz w:val="22"/>
          <w:szCs w:val="22"/>
        </w:rPr>
        <w:t>Advocacy &amp; Communications and Knowledge Management</w:t>
      </w:r>
      <w:r w:rsidR="00A911AF" w:rsidRPr="00434F58">
        <w:rPr>
          <w:b/>
          <w:color w:val="000000"/>
          <w:sz w:val="22"/>
          <w:szCs w:val="22"/>
        </w:rPr>
        <w:t>:</w:t>
      </w:r>
    </w:p>
    <w:p w14:paraId="26339339" w14:textId="487EE3D4" w:rsidR="00F2345D" w:rsidRPr="00434F58" w:rsidRDefault="00F2345D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Support </w:t>
      </w:r>
      <w:r w:rsidR="00EA2B7A" w:rsidRPr="00434F58">
        <w:rPr>
          <w:sz w:val="22"/>
          <w:szCs w:val="22"/>
        </w:rPr>
        <w:t>in drafting of</w:t>
      </w:r>
      <w:r w:rsidRPr="00434F58">
        <w:rPr>
          <w:sz w:val="22"/>
          <w:szCs w:val="22"/>
        </w:rPr>
        <w:t xml:space="preserve"> public advocacy materials, human interest stories, social media material as applicable.</w:t>
      </w:r>
    </w:p>
    <w:p w14:paraId="46F705D2" w14:textId="56C80A32" w:rsidR="00E02CA3" w:rsidRPr="00434F58" w:rsidRDefault="00B0617B" w:rsidP="00EE3303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Support development of lessons learned, review of successful and unsuccessful experiences and share observations/findings so that best practices benefit </w:t>
      </w:r>
      <w:proofErr w:type="spellStart"/>
      <w:r w:rsidRPr="00434F58">
        <w:rPr>
          <w:sz w:val="22"/>
          <w:szCs w:val="22"/>
        </w:rPr>
        <w:t>YuWaah’s</w:t>
      </w:r>
      <w:proofErr w:type="spellEnd"/>
      <w:r w:rsidRPr="00434F58">
        <w:rPr>
          <w:sz w:val="22"/>
          <w:szCs w:val="22"/>
        </w:rPr>
        <w:t xml:space="preserve"> implementation and strategy.</w:t>
      </w:r>
    </w:p>
    <w:p w14:paraId="34B3B935" w14:textId="77777777" w:rsidR="0040425E" w:rsidRPr="00434F58" w:rsidRDefault="0040425E" w:rsidP="00E91B6A">
      <w:pPr>
        <w:pStyle w:val="ListParagraph"/>
        <w:jc w:val="both"/>
        <w:rPr>
          <w:b/>
          <w:sz w:val="22"/>
          <w:szCs w:val="22"/>
        </w:rPr>
      </w:pPr>
    </w:p>
    <w:p w14:paraId="2981D663" w14:textId="20178450" w:rsidR="006E611E" w:rsidRPr="00434F58" w:rsidRDefault="19800926" w:rsidP="6A6F714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4F58">
        <w:rPr>
          <w:b/>
          <w:bCs/>
          <w:sz w:val="22"/>
          <w:szCs w:val="22"/>
        </w:rPr>
        <w:t>RESULTS/EXPECTED OUTPUTS</w:t>
      </w:r>
    </w:p>
    <w:p w14:paraId="5CD4A3C4" w14:textId="2F8BD4C3" w:rsidR="00C65892" w:rsidRPr="00434F58" w:rsidRDefault="00C65892" w:rsidP="00E91B6A">
      <w:pPr>
        <w:pStyle w:val="ListParagraph"/>
        <w:ind w:left="990"/>
        <w:jc w:val="both"/>
        <w:rPr>
          <w:b/>
          <w:sz w:val="22"/>
          <w:szCs w:val="22"/>
        </w:rPr>
      </w:pPr>
    </w:p>
    <w:p w14:paraId="3EEA8EE3" w14:textId="163F5D4C" w:rsidR="006E0358" w:rsidRPr="00434F58" w:rsidRDefault="006E0358" w:rsidP="00E91B6A">
      <w:pPr>
        <w:jc w:val="both"/>
        <w:rPr>
          <w:rFonts w:ascii="Times New Roman" w:hAnsi="Times New Roman" w:cs="Times New Roman"/>
        </w:rPr>
      </w:pPr>
      <w:r w:rsidRPr="00434F58">
        <w:rPr>
          <w:rFonts w:ascii="Times New Roman" w:hAnsi="Times New Roman" w:cs="Times New Roman"/>
        </w:rPr>
        <w:t xml:space="preserve">As an active </w:t>
      </w:r>
      <w:proofErr w:type="spellStart"/>
      <w:r w:rsidR="005F04A4" w:rsidRPr="00434F58">
        <w:rPr>
          <w:rFonts w:ascii="Times New Roman" w:hAnsi="Times New Roman" w:cs="Times New Roman"/>
        </w:rPr>
        <w:t>YuWaah</w:t>
      </w:r>
      <w:proofErr w:type="spellEnd"/>
      <w:r w:rsidRPr="00434F58">
        <w:rPr>
          <w:rFonts w:ascii="Times New Roman" w:hAnsi="Times New Roman" w:cs="Times New Roman"/>
        </w:rPr>
        <w:t xml:space="preserve"> team member, efficient, timely, responsive, client-friendly and high-quality support rendered to </w:t>
      </w:r>
      <w:proofErr w:type="spellStart"/>
      <w:r w:rsidR="005F04A4" w:rsidRPr="00434F58">
        <w:rPr>
          <w:rFonts w:ascii="Times New Roman" w:hAnsi="Times New Roman" w:cs="Times New Roman"/>
        </w:rPr>
        <w:t>YuWaah</w:t>
      </w:r>
      <w:proofErr w:type="spellEnd"/>
      <w:r w:rsidRPr="00434F58">
        <w:rPr>
          <w:rFonts w:ascii="Times New Roman" w:hAnsi="Times New Roman" w:cs="Times New Roman"/>
        </w:rPr>
        <w:t xml:space="preserve"> and its beneficiaries in the accomplishment of her/his functions, including: </w:t>
      </w:r>
    </w:p>
    <w:p w14:paraId="47787102" w14:textId="0388C7BF" w:rsidR="006E0358" w:rsidRPr="00434F58" w:rsidRDefault="006E0358" w:rsidP="00EE3303">
      <w:pPr>
        <w:pStyle w:val="ListParagraph"/>
        <w:numPr>
          <w:ilvl w:val="0"/>
          <w:numId w:val="11"/>
        </w:numPr>
        <w:suppressAutoHyphens/>
        <w:ind w:left="450" w:right="-26" w:hanging="450"/>
        <w:jc w:val="both"/>
        <w:rPr>
          <w:bCs/>
          <w:sz w:val="22"/>
          <w:szCs w:val="22"/>
        </w:rPr>
      </w:pPr>
      <w:r w:rsidRPr="00434F58">
        <w:rPr>
          <w:bCs/>
          <w:sz w:val="22"/>
          <w:szCs w:val="22"/>
        </w:rPr>
        <w:t xml:space="preserve">Innovative and scalable solutions available for investments and scale up under pillar 2 </w:t>
      </w:r>
    </w:p>
    <w:p w14:paraId="5E5AAB64" w14:textId="7F8638A1" w:rsidR="00453E97" w:rsidRPr="00434F58" w:rsidRDefault="00C60D5E" w:rsidP="00EE3303">
      <w:pPr>
        <w:pStyle w:val="ListParagraph"/>
        <w:numPr>
          <w:ilvl w:val="0"/>
          <w:numId w:val="11"/>
        </w:numPr>
        <w:suppressAutoHyphens/>
        <w:ind w:left="450" w:right="-26" w:hanging="450"/>
        <w:jc w:val="both"/>
        <w:rPr>
          <w:bCs/>
          <w:sz w:val="22"/>
          <w:szCs w:val="22"/>
        </w:rPr>
      </w:pPr>
      <w:r w:rsidRPr="00434F58">
        <w:rPr>
          <w:bCs/>
          <w:sz w:val="22"/>
          <w:szCs w:val="22"/>
        </w:rPr>
        <w:t>New</w:t>
      </w:r>
      <w:r w:rsidR="00453E97" w:rsidRPr="00434F58">
        <w:rPr>
          <w:bCs/>
          <w:sz w:val="22"/>
          <w:szCs w:val="22"/>
        </w:rPr>
        <w:t xml:space="preserve"> partnerships developed </w:t>
      </w:r>
      <w:r w:rsidRPr="00434F58">
        <w:rPr>
          <w:bCs/>
          <w:sz w:val="22"/>
          <w:szCs w:val="22"/>
        </w:rPr>
        <w:t>under pillar 2</w:t>
      </w:r>
    </w:p>
    <w:p w14:paraId="6B26FB7C" w14:textId="207FA047" w:rsidR="005C22BA" w:rsidRPr="00434F58" w:rsidRDefault="005C22BA" w:rsidP="00EE3303">
      <w:pPr>
        <w:pStyle w:val="ListParagraph"/>
        <w:numPr>
          <w:ilvl w:val="0"/>
          <w:numId w:val="11"/>
        </w:numPr>
        <w:suppressAutoHyphens/>
        <w:ind w:left="450" w:right="-26" w:hanging="450"/>
        <w:jc w:val="both"/>
        <w:rPr>
          <w:bCs/>
          <w:sz w:val="22"/>
          <w:szCs w:val="22"/>
        </w:rPr>
      </w:pPr>
      <w:r w:rsidRPr="00434F58">
        <w:rPr>
          <w:bCs/>
          <w:sz w:val="22"/>
          <w:szCs w:val="22"/>
        </w:rPr>
        <w:t>Existing partnership strengthened and taken to next level</w:t>
      </w:r>
    </w:p>
    <w:p w14:paraId="11F006C1" w14:textId="6EFBBBC5" w:rsidR="00C60D5E" w:rsidRPr="00434F58" w:rsidRDefault="00F90096" w:rsidP="00EE3303">
      <w:pPr>
        <w:pStyle w:val="ListParagraph"/>
        <w:numPr>
          <w:ilvl w:val="0"/>
          <w:numId w:val="11"/>
        </w:numPr>
        <w:suppressAutoHyphens/>
        <w:ind w:left="450" w:right="-26" w:hanging="450"/>
        <w:jc w:val="both"/>
        <w:rPr>
          <w:bCs/>
          <w:sz w:val="22"/>
          <w:szCs w:val="22"/>
        </w:rPr>
      </w:pPr>
      <w:r w:rsidRPr="00434F58">
        <w:rPr>
          <w:bCs/>
          <w:sz w:val="22"/>
          <w:szCs w:val="22"/>
        </w:rPr>
        <w:t xml:space="preserve">Influence </w:t>
      </w:r>
      <w:r w:rsidR="0075085D" w:rsidRPr="00434F58">
        <w:rPr>
          <w:bCs/>
          <w:sz w:val="22"/>
          <w:szCs w:val="22"/>
        </w:rPr>
        <w:t>p</w:t>
      </w:r>
      <w:r w:rsidR="00C60D5E" w:rsidRPr="00434F58">
        <w:rPr>
          <w:bCs/>
          <w:sz w:val="22"/>
          <w:szCs w:val="22"/>
        </w:rPr>
        <w:t>olicy</w:t>
      </w:r>
      <w:r w:rsidR="0075085D" w:rsidRPr="00434F58">
        <w:rPr>
          <w:bCs/>
          <w:sz w:val="22"/>
          <w:szCs w:val="22"/>
        </w:rPr>
        <w:t xml:space="preserve"> </w:t>
      </w:r>
      <w:r w:rsidR="00C60D5E" w:rsidRPr="00434F58">
        <w:rPr>
          <w:bCs/>
          <w:sz w:val="22"/>
          <w:szCs w:val="22"/>
        </w:rPr>
        <w:t xml:space="preserve">through impactful interventions </w:t>
      </w:r>
    </w:p>
    <w:p w14:paraId="72942BB2" w14:textId="17EAFD16" w:rsidR="006E0358" w:rsidRPr="00434F58" w:rsidRDefault="006E0358" w:rsidP="00EE3303">
      <w:pPr>
        <w:pStyle w:val="ListParagraph"/>
        <w:numPr>
          <w:ilvl w:val="0"/>
          <w:numId w:val="11"/>
        </w:numPr>
        <w:suppressAutoHyphens/>
        <w:ind w:left="450" w:right="-26" w:hanging="450"/>
        <w:jc w:val="both"/>
        <w:rPr>
          <w:bCs/>
          <w:sz w:val="22"/>
          <w:szCs w:val="22"/>
        </w:rPr>
      </w:pPr>
      <w:r w:rsidRPr="00434F58">
        <w:rPr>
          <w:sz w:val="22"/>
          <w:szCs w:val="22"/>
        </w:rPr>
        <w:t xml:space="preserve">Improved monitoring systems and advocacy for </w:t>
      </w:r>
      <w:proofErr w:type="spellStart"/>
      <w:r w:rsidRPr="00434F58">
        <w:rPr>
          <w:sz w:val="22"/>
          <w:szCs w:val="22"/>
        </w:rPr>
        <w:t>GenU</w:t>
      </w:r>
      <w:proofErr w:type="spellEnd"/>
      <w:r w:rsidRPr="00434F58">
        <w:rPr>
          <w:sz w:val="22"/>
          <w:szCs w:val="22"/>
        </w:rPr>
        <w:t>/</w:t>
      </w:r>
      <w:proofErr w:type="spellStart"/>
      <w:r w:rsidR="005F04A4"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pillar 2 thematic area</w:t>
      </w:r>
    </w:p>
    <w:p w14:paraId="4D948003" w14:textId="2CFBEB9E" w:rsidR="006E0358" w:rsidRPr="00434F58" w:rsidRDefault="006E0358" w:rsidP="00EE3303">
      <w:pPr>
        <w:pStyle w:val="ListParagraph"/>
        <w:numPr>
          <w:ilvl w:val="0"/>
          <w:numId w:val="11"/>
        </w:numPr>
        <w:suppressAutoHyphens/>
        <w:ind w:left="450" w:right="-26" w:hanging="450"/>
        <w:jc w:val="both"/>
        <w:rPr>
          <w:bCs/>
          <w:sz w:val="22"/>
          <w:szCs w:val="22"/>
        </w:rPr>
      </w:pPr>
      <w:r w:rsidRPr="00434F58">
        <w:rPr>
          <w:bCs/>
          <w:sz w:val="22"/>
          <w:szCs w:val="22"/>
        </w:rPr>
        <w:t xml:space="preserve">Enhanced participation of State offices, UN agencies, partner organization and young people regularly in </w:t>
      </w:r>
      <w:proofErr w:type="spellStart"/>
      <w:r w:rsidRPr="00434F58">
        <w:rPr>
          <w:bCs/>
          <w:sz w:val="22"/>
          <w:szCs w:val="22"/>
        </w:rPr>
        <w:t>GenU</w:t>
      </w:r>
      <w:proofErr w:type="spellEnd"/>
      <w:r w:rsidRPr="00434F58">
        <w:rPr>
          <w:sz w:val="22"/>
          <w:szCs w:val="22"/>
        </w:rPr>
        <w:t>/</w:t>
      </w:r>
      <w:proofErr w:type="spellStart"/>
      <w:r w:rsidR="005F04A4" w:rsidRPr="00434F58">
        <w:rPr>
          <w:sz w:val="22"/>
          <w:szCs w:val="22"/>
        </w:rPr>
        <w:t>YuWaah</w:t>
      </w:r>
      <w:proofErr w:type="spellEnd"/>
      <w:r w:rsidRPr="00434F58">
        <w:rPr>
          <w:bCs/>
          <w:sz w:val="22"/>
          <w:szCs w:val="22"/>
        </w:rPr>
        <w:t xml:space="preserve"> initiatives on </w:t>
      </w:r>
      <w:r w:rsidRPr="00434F58">
        <w:rPr>
          <w:sz w:val="22"/>
          <w:szCs w:val="22"/>
        </w:rPr>
        <w:t>skills for life and livelihoods for young people</w:t>
      </w:r>
      <w:r w:rsidRPr="00434F58">
        <w:rPr>
          <w:bCs/>
          <w:sz w:val="22"/>
          <w:szCs w:val="22"/>
        </w:rPr>
        <w:t xml:space="preserve"> </w:t>
      </w:r>
    </w:p>
    <w:p w14:paraId="54FFD339" w14:textId="6A83B923" w:rsidR="006E0358" w:rsidRPr="00434F58" w:rsidRDefault="006E0358" w:rsidP="00EE3303">
      <w:pPr>
        <w:pStyle w:val="ListParagraph"/>
        <w:numPr>
          <w:ilvl w:val="0"/>
          <w:numId w:val="11"/>
        </w:numPr>
        <w:suppressAutoHyphens/>
        <w:ind w:left="450" w:right="-26" w:hanging="450"/>
        <w:jc w:val="both"/>
        <w:rPr>
          <w:bCs/>
          <w:sz w:val="22"/>
          <w:szCs w:val="22"/>
        </w:rPr>
      </w:pPr>
      <w:r w:rsidRPr="00434F58">
        <w:rPr>
          <w:sz w:val="22"/>
          <w:szCs w:val="22"/>
        </w:rPr>
        <w:t>Best practices</w:t>
      </w:r>
      <w:r w:rsidR="00837542" w:rsidRPr="00434F58">
        <w:rPr>
          <w:sz w:val="22"/>
          <w:szCs w:val="22"/>
        </w:rPr>
        <w:t>/Learnings</w:t>
      </w:r>
      <w:r w:rsidRPr="00434F58">
        <w:rPr>
          <w:sz w:val="22"/>
          <w:szCs w:val="22"/>
        </w:rPr>
        <w:t xml:space="preserve"> in skills for life and livelihood integrated into annual work plans, reports, fundraising proposals, monitoring and evaluation</w:t>
      </w:r>
    </w:p>
    <w:p w14:paraId="75570D44" w14:textId="533C0C96" w:rsidR="006E0358" w:rsidRPr="00434F58" w:rsidRDefault="006E0358" w:rsidP="00EE3303">
      <w:pPr>
        <w:pStyle w:val="ListParagraph"/>
        <w:numPr>
          <w:ilvl w:val="0"/>
          <w:numId w:val="11"/>
        </w:numPr>
        <w:suppressAutoHyphens/>
        <w:ind w:left="450" w:right="-26" w:hanging="450"/>
        <w:jc w:val="both"/>
        <w:rPr>
          <w:bCs/>
          <w:sz w:val="22"/>
          <w:szCs w:val="22"/>
        </w:rPr>
      </w:pPr>
      <w:r w:rsidRPr="00434F58">
        <w:rPr>
          <w:bCs/>
          <w:sz w:val="22"/>
          <w:szCs w:val="22"/>
        </w:rPr>
        <w:t>Age,</w:t>
      </w:r>
      <w:r w:rsidR="001A59DC" w:rsidRPr="00434F58">
        <w:rPr>
          <w:bCs/>
          <w:sz w:val="22"/>
          <w:szCs w:val="22"/>
        </w:rPr>
        <w:t xml:space="preserve"> </w:t>
      </w:r>
      <w:r w:rsidRPr="00434F58">
        <w:rPr>
          <w:bCs/>
          <w:sz w:val="22"/>
          <w:szCs w:val="22"/>
        </w:rPr>
        <w:t>Gender and Diversity (AGD) perspective is systematically applied, integrated and documented in all activities throughout the assignment</w:t>
      </w:r>
    </w:p>
    <w:p w14:paraId="78AF9281" w14:textId="02946630" w:rsidR="00D53FA9" w:rsidRPr="00434F58" w:rsidRDefault="00D53FA9" w:rsidP="00E91B6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4BEBB6" w14:textId="77777777" w:rsidR="00EB42F1" w:rsidRPr="00434F58" w:rsidRDefault="19800926" w:rsidP="6A6F714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4F58">
        <w:rPr>
          <w:b/>
          <w:bCs/>
          <w:sz w:val="22"/>
          <w:szCs w:val="22"/>
        </w:rPr>
        <w:t>DELIVERABLES AND DEADLINES</w:t>
      </w:r>
    </w:p>
    <w:p w14:paraId="5B9E9668" w14:textId="77777777" w:rsidR="00EB42F1" w:rsidRPr="00434F58" w:rsidRDefault="00EB42F1" w:rsidP="00EB4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4F58">
        <w:rPr>
          <w:rFonts w:ascii="Times New Roman" w:hAnsi="Times New Roman" w:cs="Times New Roman"/>
          <w:i/>
        </w:rPr>
        <w:t>Specific service / outputs to be delivered at a specific time as per stated objectives and performance / quality requirements</w:t>
      </w:r>
      <w:r w:rsidRPr="00434F58">
        <w:rPr>
          <w:rFonts w:ascii="Times New Roman" w:hAnsi="Times New Roman" w:cs="Times New Roman"/>
          <w:b/>
          <w:i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10"/>
        <w:gridCol w:w="2655"/>
        <w:gridCol w:w="2387"/>
        <w:gridCol w:w="1718"/>
        <w:gridCol w:w="1775"/>
      </w:tblGrid>
      <w:tr w:rsidR="003C642D" w:rsidRPr="00947DDD" w14:paraId="19B50EED" w14:textId="77777777" w:rsidTr="0088184E">
        <w:trPr>
          <w:trHeight w:val="1691"/>
        </w:trPr>
        <w:tc>
          <w:tcPr>
            <w:tcW w:w="910" w:type="dxa"/>
            <w:shd w:val="clear" w:color="auto" w:fill="auto"/>
          </w:tcPr>
          <w:p w14:paraId="6DFD0632" w14:textId="77777777" w:rsidR="00EB42F1" w:rsidRPr="00434F58" w:rsidRDefault="00EB42F1" w:rsidP="005E2F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4F58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2655" w:type="dxa"/>
            <w:shd w:val="clear" w:color="auto" w:fill="auto"/>
          </w:tcPr>
          <w:p w14:paraId="1EE39404" w14:textId="77777777" w:rsidR="00EB42F1" w:rsidRPr="00434F58" w:rsidRDefault="00EB42F1" w:rsidP="005E2F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4F58">
              <w:rPr>
                <w:rFonts w:ascii="Times New Roman" w:hAnsi="Times New Roman" w:cs="Times New Roman"/>
                <w:b/>
              </w:rPr>
              <w:t>Major Task</w:t>
            </w:r>
          </w:p>
        </w:tc>
        <w:tc>
          <w:tcPr>
            <w:tcW w:w="2387" w:type="dxa"/>
            <w:shd w:val="clear" w:color="auto" w:fill="auto"/>
          </w:tcPr>
          <w:p w14:paraId="1BB22E01" w14:textId="77777777" w:rsidR="00EB42F1" w:rsidRPr="00434F58" w:rsidRDefault="00EB42F1" w:rsidP="005E2F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4F58">
              <w:rPr>
                <w:rFonts w:ascii="Times New Roman" w:hAnsi="Times New Roman" w:cs="Times New Roman"/>
                <w:b/>
              </w:rPr>
              <w:t>Deliverable</w:t>
            </w:r>
          </w:p>
        </w:tc>
        <w:tc>
          <w:tcPr>
            <w:tcW w:w="1718" w:type="dxa"/>
            <w:shd w:val="clear" w:color="auto" w:fill="auto"/>
          </w:tcPr>
          <w:p w14:paraId="1D9B99F5" w14:textId="77777777" w:rsidR="00EB42F1" w:rsidRPr="00434F58" w:rsidRDefault="00EB42F1" w:rsidP="005E2F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4F58">
              <w:rPr>
                <w:rFonts w:ascii="Times New Roman" w:hAnsi="Times New Roman" w:cs="Times New Roman"/>
                <w:b/>
              </w:rPr>
              <w:t>Specific delivery date/deadline for completion of deliverable (please mention as date/no. of days/month)</w:t>
            </w:r>
          </w:p>
        </w:tc>
        <w:tc>
          <w:tcPr>
            <w:tcW w:w="1775" w:type="dxa"/>
            <w:shd w:val="clear" w:color="auto" w:fill="auto"/>
          </w:tcPr>
          <w:p w14:paraId="756E0B51" w14:textId="77777777" w:rsidR="00EB42F1" w:rsidRPr="00434F58" w:rsidRDefault="00EB42F1" w:rsidP="005E2F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4F58">
              <w:rPr>
                <w:rFonts w:ascii="Times New Roman" w:hAnsi="Times New Roman" w:cs="Times New Roman"/>
                <w:b/>
              </w:rPr>
              <w:t>Estimated travel required for completion of deliverable (please mention destination/ number of days)</w:t>
            </w:r>
          </w:p>
        </w:tc>
      </w:tr>
      <w:tr w:rsidR="0088184E" w:rsidRPr="00947DDD" w14:paraId="76572637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520A4E2C" w14:textId="77777777" w:rsidR="0088184E" w:rsidRPr="00434F58" w:rsidRDefault="0088184E" w:rsidP="0088184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</w:tcPr>
          <w:p w14:paraId="2B36A0B5" w14:textId="201465E1" w:rsidR="0088184E" w:rsidRPr="00A23134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</w:pPr>
            <w:proofErr w:type="gramStart"/>
            <w:r w:rsidRPr="00434F58">
              <w:rPr>
                <w:rFonts w:eastAsiaTheme="minorHAnsi"/>
                <w:sz w:val="22"/>
                <w:szCs w:val="22"/>
              </w:rPr>
              <w:t>Finalisation  of</w:t>
            </w:r>
            <w:proofErr w:type="gramEnd"/>
            <w:r w:rsidRPr="00434F58">
              <w:rPr>
                <w:rFonts w:eastAsiaTheme="minorHAnsi"/>
                <w:sz w:val="22"/>
                <w:szCs w:val="22"/>
              </w:rPr>
              <w:t xml:space="preserve"> workplan and budget of 21st Century Skills, under </w:t>
            </w:r>
            <w:proofErr w:type="spellStart"/>
            <w:r w:rsidRPr="00434F58">
              <w:rPr>
                <w:rFonts w:eastAsiaTheme="minorHAnsi"/>
                <w:sz w:val="22"/>
                <w:szCs w:val="22"/>
              </w:rPr>
              <w:t>YuWaah</w:t>
            </w:r>
            <w:proofErr w:type="spellEnd"/>
            <w:r w:rsidRPr="00434F58">
              <w:rPr>
                <w:rFonts w:eastAsiaTheme="minorHAnsi"/>
                <w:sz w:val="22"/>
                <w:szCs w:val="22"/>
              </w:rPr>
              <w:t xml:space="preserve"> Pillar 2</w:t>
            </w:r>
          </w:p>
          <w:p w14:paraId="7065D109" w14:textId="07B5CA0D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sz w:val="22"/>
                <w:szCs w:val="22"/>
              </w:rPr>
              <w:t>Other regular support to the pillar as assigned by Supervisor</w:t>
            </w:r>
          </w:p>
        </w:tc>
        <w:tc>
          <w:tcPr>
            <w:tcW w:w="2387" w:type="dxa"/>
            <w:shd w:val="clear" w:color="auto" w:fill="auto"/>
          </w:tcPr>
          <w:p w14:paraId="05502D8B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 xml:space="preserve">Submission of final workplan and budget </w:t>
            </w:r>
          </w:p>
          <w:p w14:paraId="0D114B6C" w14:textId="49951BEA" w:rsidR="0088184E" w:rsidRPr="00A23134" w:rsidRDefault="0088184E" w:rsidP="00434F58">
            <w:pPr>
              <w:pStyle w:val="ListParagraph"/>
              <w:numPr>
                <w:ilvl w:val="0"/>
                <w:numId w:val="17"/>
              </w:numPr>
              <w:ind w:left="276"/>
            </w:pPr>
            <w:r w:rsidRPr="003B59E1">
              <w:rPr>
                <w:sz w:val="22"/>
                <w:szCs w:val="22"/>
              </w:rPr>
              <w:t>Submission of monthly report</w:t>
            </w:r>
          </w:p>
        </w:tc>
        <w:tc>
          <w:tcPr>
            <w:tcW w:w="1718" w:type="dxa"/>
            <w:shd w:val="clear" w:color="auto" w:fill="auto"/>
          </w:tcPr>
          <w:p w14:paraId="3B5ADA5D" w14:textId="3D7D407D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31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4F58">
              <w:rPr>
                <w:rFonts w:ascii="Times New Roman" w:hAnsi="Times New Roman" w:cs="Times New Roman"/>
              </w:rPr>
              <w:t xml:space="preserve"> December 2020  </w:t>
            </w:r>
          </w:p>
          <w:p w14:paraId="38DD6388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  <w:p w14:paraId="20403B3D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5B2D5D0A" w14:textId="5EA1052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  <w:tr w:rsidR="0088184E" w:rsidRPr="00947DDD" w14:paraId="36B62682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0862072B" w14:textId="77777777" w:rsidR="0088184E" w:rsidRPr="00434F58" w:rsidRDefault="0088184E" w:rsidP="0088184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</w:tcPr>
          <w:p w14:paraId="71B34283" w14:textId="785CBC2B" w:rsidR="0088184E" w:rsidRPr="00A23134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</w:pPr>
            <w:proofErr w:type="gramStart"/>
            <w:r w:rsidRPr="00434F58">
              <w:rPr>
                <w:rFonts w:eastAsiaTheme="minorHAnsi"/>
                <w:sz w:val="22"/>
                <w:szCs w:val="22"/>
              </w:rPr>
              <w:t>Finalisation  of</w:t>
            </w:r>
            <w:proofErr w:type="gramEnd"/>
            <w:r w:rsidRPr="00434F58">
              <w:rPr>
                <w:rFonts w:eastAsiaTheme="minorHAnsi"/>
                <w:sz w:val="22"/>
                <w:szCs w:val="22"/>
              </w:rPr>
              <w:t xml:space="preserve"> workplan and budget of Career Guidance and Flexible learning under </w:t>
            </w:r>
            <w:proofErr w:type="spellStart"/>
            <w:r w:rsidRPr="00434F58">
              <w:rPr>
                <w:rFonts w:eastAsiaTheme="minorHAnsi"/>
                <w:sz w:val="22"/>
                <w:szCs w:val="22"/>
              </w:rPr>
              <w:t>YuWaah</w:t>
            </w:r>
            <w:proofErr w:type="spellEnd"/>
            <w:r w:rsidRPr="00434F58">
              <w:rPr>
                <w:rFonts w:eastAsiaTheme="minorHAnsi"/>
                <w:sz w:val="22"/>
                <w:szCs w:val="22"/>
              </w:rPr>
              <w:t xml:space="preserve"> Pillar 2</w:t>
            </w:r>
          </w:p>
          <w:p w14:paraId="73721A19" w14:textId="6569CD91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Other regular support to the pillar as assigned by Supervisor</w:t>
            </w:r>
          </w:p>
        </w:tc>
        <w:tc>
          <w:tcPr>
            <w:tcW w:w="2387" w:type="dxa"/>
            <w:shd w:val="clear" w:color="auto" w:fill="auto"/>
          </w:tcPr>
          <w:p w14:paraId="41980D92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 xml:space="preserve">Submission of final workplan and budget </w:t>
            </w:r>
          </w:p>
          <w:p w14:paraId="348ECC6C" w14:textId="18ABA77F" w:rsidR="0088184E" w:rsidRPr="00A23134" w:rsidRDefault="0088184E" w:rsidP="00434F58">
            <w:pPr>
              <w:pStyle w:val="ListParagraph"/>
              <w:numPr>
                <w:ilvl w:val="0"/>
                <w:numId w:val="17"/>
              </w:numPr>
              <w:ind w:left="276"/>
            </w:pPr>
            <w:r w:rsidRPr="003B59E1">
              <w:rPr>
                <w:sz w:val="22"/>
                <w:szCs w:val="22"/>
              </w:rPr>
              <w:t>Submission of monthly report</w:t>
            </w:r>
          </w:p>
        </w:tc>
        <w:tc>
          <w:tcPr>
            <w:tcW w:w="1718" w:type="dxa"/>
            <w:shd w:val="clear" w:color="auto" w:fill="auto"/>
          </w:tcPr>
          <w:p w14:paraId="22FE5DE9" w14:textId="1B775BA4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31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4F58">
              <w:rPr>
                <w:rFonts w:ascii="Times New Roman" w:hAnsi="Times New Roman" w:cs="Times New Roman"/>
              </w:rPr>
              <w:t xml:space="preserve"> January 2021</w:t>
            </w:r>
          </w:p>
          <w:p w14:paraId="65451DBA" w14:textId="3F2926CD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27926840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  <w:tr w:rsidR="0088184E" w:rsidRPr="00947DDD" w14:paraId="15D1705E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04F0191B" w14:textId="77777777" w:rsidR="0088184E" w:rsidRPr="00434F58" w:rsidRDefault="0088184E" w:rsidP="0088184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6EF16C" w14:textId="6149FAFE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 xml:space="preserve">Draft policy papers, briefs and other strategic materials for </w:t>
            </w:r>
            <w:proofErr w:type="spellStart"/>
            <w:r w:rsidRPr="00434F58">
              <w:rPr>
                <w:rFonts w:eastAsiaTheme="minorHAnsi"/>
                <w:sz w:val="22"/>
                <w:szCs w:val="22"/>
              </w:rPr>
              <w:t>YuWaah</w:t>
            </w:r>
            <w:proofErr w:type="spellEnd"/>
            <w:r w:rsidRPr="00434F58">
              <w:rPr>
                <w:rFonts w:eastAsiaTheme="minorHAnsi"/>
                <w:sz w:val="22"/>
                <w:szCs w:val="22"/>
              </w:rPr>
              <w:t xml:space="preserve"> advocacy purposes</w:t>
            </w:r>
          </w:p>
          <w:p w14:paraId="09FFC60D" w14:textId="69D629EB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sz w:val="22"/>
                <w:szCs w:val="22"/>
              </w:rPr>
              <w:t xml:space="preserve">Other </w:t>
            </w:r>
            <w:r w:rsidRPr="00434F58">
              <w:rPr>
                <w:rFonts w:eastAsiaTheme="minorHAnsi"/>
                <w:sz w:val="22"/>
                <w:szCs w:val="22"/>
              </w:rPr>
              <w:t>regular</w:t>
            </w:r>
            <w:r w:rsidRPr="00434F58">
              <w:rPr>
                <w:sz w:val="22"/>
                <w:szCs w:val="22"/>
              </w:rPr>
              <w:t xml:space="preserve"> support to the pillar as assigned by Supervisor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C71DC97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Policy Briefs on Career Guidance &amp; Flexible learning</w:t>
            </w:r>
          </w:p>
          <w:p w14:paraId="1728675F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monthly report</w:t>
            </w:r>
          </w:p>
          <w:p w14:paraId="06A087F8" w14:textId="6E2ED62F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</w:tcPr>
          <w:p w14:paraId="578CE280" w14:textId="00A1A9D6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28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34F58">
              <w:rPr>
                <w:rFonts w:ascii="Times New Roman" w:hAnsi="Times New Roman" w:cs="Times New Roman"/>
              </w:rPr>
              <w:t xml:space="preserve"> February2021</w:t>
            </w:r>
          </w:p>
        </w:tc>
        <w:tc>
          <w:tcPr>
            <w:tcW w:w="1775" w:type="dxa"/>
            <w:shd w:val="clear" w:color="auto" w:fill="auto"/>
          </w:tcPr>
          <w:p w14:paraId="52DA252F" w14:textId="6DA42266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  <w:tr w:rsidR="0088184E" w:rsidRPr="00947DDD" w14:paraId="2C2A318B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79479F11" w14:textId="77777777" w:rsidR="0088184E" w:rsidRPr="00434F58" w:rsidRDefault="0088184E" w:rsidP="0088184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43FD3DB" w14:textId="77777777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 xml:space="preserve">Draft policy papers, briefs and other strategic materials for </w:t>
            </w:r>
            <w:proofErr w:type="spellStart"/>
            <w:r w:rsidRPr="00434F58">
              <w:rPr>
                <w:rFonts w:eastAsiaTheme="minorHAnsi"/>
                <w:sz w:val="22"/>
                <w:szCs w:val="22"/>
              </w:rPr>
              <w:t>YuWaah</w:t>
            </w:r>
            <w:proofErr w:type="spellEnd"/>
            <w:r w:rsidRPr="00434F58">
              <w:rPr>
                <w:rFonts w:eastAsiaTheme="minorHAnsi"/>
                <w:sz w:val="22"/>
                <w:szCs w:val="22"/>
              </w:rPr>
              <w:t xml:space="preserve"> advocacy purposes</w:t>
            </w:r>
          </w:p>
          <w:p w14:paraId="4BAE37ED" w14:textId="54274ED8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sz w:val="22"/>
                <w:szCs w:val="22"/>
              </w:rPr>
              <w:t xml:space="preserve">Other regular support to the </w:t>
            </w:r>
            <w:r w:rsidRPr="00434F58">
              <w:rPr>
                <w:rFonts w:eastAsiaTheme="minorHAnsi"/>
                <w:sz w:val="22"/>
                <w:szCs w:val="22"/>
              </w:rPr>
              <w:t>pillar</w:t>
            </w:r>
            <w:r w:rsidRPr="00434F58">
              <w:rPr>
                <w:sz w:val="22"/>
                <w:szCs w:val="22"/>
              </w:rPr>
              <w:t xml:space="preserve"> as assigned by Supervisor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3C219F5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 xml:space="preserve">Policy Brief on 21st century skills </w:t>
            </w:r>
          </w:p>
          <w:p w14:paraId="486A7105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monthly report</w:t>
            </w:r>
          </w:p>
          <w:p w14:paraId="75A45689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</w:tcPr>
          <w:p w14:paraId="0F75DD6F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31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4F58">
              <w:rPr>
                <w:rFonts w:ascii="Times New Roman" w:hAnsi="Times New Roman" w:cs="Times New Roman"/>
              </w:rPr>
              <w:t xml:space="preserve"> March 2021</w:t>
            </w:r>
          </w:p>
          <w:p w14:paraId="3C98C500" w14:textId="544CDFD6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4BCA54F6" w14:textId="33DA0D6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  <w:tr w:rsidR="0088184E" w:rsidRPr="00947DDD" w14:paraId="1CF6FE4E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4C872413" w14:textId="77777777" w:rsidR="0088184E" w:rsidRPr="00434F58" w:rsidRDefault="0088184E" w:rsidP="0088184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98DF11B" w14:textId="15DBC934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 xml:space="preserve">Situation analysis on </w:t>
            </w:r>
            <w:r w:rsidRPr="00434F58">
              <w:rPr>
                <w:sz w:val="22"/>
                <w:szCs w:val="22"/>
              </w:rPr>
              <w:t>Skills for life and livelihood</w:t>
            </w:r>
            <w:r w:rsidRPr="00434F58">
              <w:rPr>
                <w:rFonts w:eastAsiaTheme="minorHAnsi"/>
                <w:sz w:val="22"/>
                <w:szCs w:val="22"/>
              </w:rPr>
              <w:t xml:space="preserve"> to enhance efficiency and delivery of </w:t>
            </w:r>
            <w:proofErr w:type="spellStart"/>
            <w:r w:rsidRPr="00434F58">
              <w:rPr>
                <w:rFonts w:eastAsiaTheme="minorHAnsi"/>
                <w:sz w:val="22"/>
                <w:szCs w:val="22"/>
              </w:rPr>
              <w:t>YuWaah</w:t>
            </w:r>
            <w:proofErr w:type="spellEnd"/>
          </w:p>
          <w:p w14:paraId="777FC577" w14:textId="325AECDD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sz w:val="22"/>
                <w:szCs w:val="22"/>
              </w:rPr>
              <w:t>Other regular support to the pillar as assigned by Supervisor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E2E80E6" w14:textId="77777777" w:rsidR="0088184E" w:rsidRPr="003B59E1" w:rsidRDefault="0088184E" w:rsidP="0088184E">
            <w:pPr>
              <w:rPr>
                <w:rFonts w:ascii="Times New Roman" w:hAnsi="Times New Roman" w:cs="Times New Roman"/>
              </w:rPr>
            </w:pPr>
          </w:p>
          <w:p w14:paraId="6913DCEE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 xml:space="preserve">Situational Analysis Report </w:t>
            </w:r>
          </w:p>
          <w:p w14:paraId="7BC75AE4" w14:textId="2BC29ABF" w:rsidR="0088184E" w:rsidRPr="00A23134" w:rsidDel="007507B3" w:rsidRDefault="0088184E" w:rsidP="00434F58">
            <w:pPr>
              <w:pStyle w:val="ListParagraph"/>
              <w:numPr>
                <w:ilvl w:val="0"/>
                <w:numId w:val="17"/>
              </w:numPr>
              <w:ind w:left="276"/>
            </w:pPr>
            <w:r w:rsidRPr="003B59E1">
              <w:rPr>
                <w:sz w:val="22"/>
                <w:szCs w:val="22"/>
              </w:rPr>
              <w:t>Submission of monthly report</w:t>
            </w:r>
          </w:p>
        </w:tc>
        <w:tc>
          <w:tcPr>
            <w:tcW w:w="1718" w:type="dxa"/>
            <w:shd w:val="clear" w:color="auto" w:fill="auto"/>
          </w:tcPr>
          <w:p w14:paraId="37BCB74D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30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 xml:space="preserve">th  </w:t>
            </w:r>
            <w:r w:rsidRPr="00434F58">
              <w:rPr>
                <w:rFonts w:ascii="Times New Roman" w:hAnsi="Times New Roman" w:cs="Times New Roman"/>
              </w:rPr>
              <w:t xml:space="preserve"> April 2021</w:t>
            </w:r>
          </w:p>
          <w:p w14:paraId="5DD0E5DA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  <w:p w14:paraId="320ED714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  <w:p w14:paraId="29F6D5FD" w14:textId="77777777" w:rsidR="0088184E" w:rsidRPr="00434F58" w:rsidDel="007507B3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7D7C19CE" w14:textId="4CC885A9" w:rsidR="0088184E" w:rsidRPr="00434F58" w:rsidDel="007507B3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  <w:tr w:rsidR="0088184E" w:rsidRPr="00947DDD" w14:paraId="3EEC234D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5211104B" w14:textId="6297C394" w:rsidR="0088184E" w:rsidRPr="00434F58" w:rsidRDefault="0088184E" w:rsidP="0088184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6.</w:t>
            </w:r>
          </w:p>
          <w:p w14:paraId="01EB64FD" w14:textId="63C79074" w:rsidR="0088184E" w:rsidRPr="00434F58" w:rsidRDefault="0088184E" w:rsidP="0088184E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114EF1" w14:textId="77777777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Perspective-building on future of Skills</w:t>
            </w:r>
            <w:r w:rsidRPr="00434F58">
              <w:rPr>
                <w:sz w:val="22"/>
                <w:szCs w:val="22"/>
              </w:rPr>
              <w:t xml:space="preserve"> for life and livelihood</w:t>
            </w:r>
            <w:r w:rsidRPr="00434F58">
              <w:rPr>
                <w:rFonts w:eastAsiaTheme="minorHAnsi"/>
                <w:sz w:val="22"/>
                <w:szCs w:val="22"/>
              </w:rPr>
              <w:t xml:space="preserve"> with key </w:t>
            </w:r>
          </w:p>
          <w:p w14:paraId="3E8DE5D9" w14:textId="7336E8DE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sz w:val="22"/>
                <w:szCs w:val="22"/>
              </w:rPr>
              <w:t>Other regular support to the pillar as assigned by Supervisor</w:t>
            </w:r>
            <w:r w:rsidRPr="00434F58" w:rsidDel="00790A7B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6A373FC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Meeting Reports</w:t>
            </w:r>
          </w:p>
          <w:p w14:paraId="37A5521B" w14:textId="77777777" w:rsidR="0088184E" w:rsidRPr="003B59E1" w:rsidRDefault="0088184E" w:rsidP="0088184E">
            <w:pPr>
              <w:pStyle w:val="ListParagraph"/>
              <w:numPr>
                <w:ilvl w:val="0"/>
                <w:numId w:val="17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monthly report</w:t>
            </w:r>
          </w:p>
          <w:p w14:paraId="13AB839C" w14:textId="1C908044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</w:tcPr>
          <w:p w14:paraId="7E5DEFE8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31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4F58">
              <w:rPr>
                <w:rFonts w:ascii="Times New Roman" w:hAnsi="Times New Roman" w:cs="Times New Roman"/>
              </w:rPr>
              <w:t xml:space="preserve"> May 2021</w:t>
            </w:r>
          </w:p>
          <w:p w14:paraId="74C988B8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  <w:p w14:paraId="35E4A335" w14:textId="6021811C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1F55F030" w14:textId="66BB742E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  <w:tr w:rsidR="0088184E" w:rsidRPr="00947DDD" w14:paraId="6E73F725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6FBF686C" w14:textId="3FB9CBE6" w:rsidR="0088184E" w:rsidRPr="00434F58" w:rsidRDefault="0088184E" w:rsidP="0088184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EA2FAD" w14:textId="784AE07B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Contribute to development and implementation of policies to ensure optimum efficiency and efficacy of sustainable career guidance, flexible learning, promotion of 21st century skills programmes for youth in India</w:t>
            </w:r>
            <w:r w:rsidRPr="00A23134">
              <w:t>.</w:t>
            </w:r>
          </w:p>
          <w:p w14:paraId="1D15E083" w14:textId="6B92D5C7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Other regular support to the pillar as assigned by Supervisor</w:t>
            </w:r>
            <w:r w:rsidRPr="00434F58" w:rsidDel="00790A7B">
              <w:rPr>
                <w:rFonts w:eastAsia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B8D8848" w14:textId="77777777" w:rsidR="0088184E" w:rsidRPr="003B59E1" w:rsidRDefault="0088184E" w:rsidP="0088184E">
            <w:pPr>
              <w:rPr>
                <w:rFonts w:ascii="Times New Roman" w:hAnsi="Times New Roman" w:cs="Times New Roman"/>
              </w:rPr>
            </w:pPr>
          </w:p>
          <w:p w14:paraId="5FB2180F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monthly report</w:t>
            </w:r>
          </w:p>
          <w:p w14:paraId="72DC426C" w14:textId="7B20204F" w:rsidR="0088184E" w:rsidRPr="00A23134" w:rsidRDefault="0088184E" w:rsidP="00434F58">
            <w:pPr>
              <w:pStyle w:val="ListParagraph"/>
              <w:numPr>
                <w:ilvl w:val="0"/>
                <w:numId w:val="17"/>
              </w:numPr>
              <w:ind w:left="276"/>
            </w:pPr>
          </w:p>
        </w:tc>
        <w:tc>
          <w:tcPr>
            <w:tcW w:w="1718" w:type="dxa"/>
            <w:shd w:val="clear" w:color="auto" w:fill="auto"/>
          </w:tcPr>
          <w:p w14:paraId="728EFB58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30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34F58">
              <w:rPr>
                <w:rFonts w:ascii="Times New Roman" w:hAnsi="Times New Roman" w:cs="Times New Roman"/>
              </w:rPr>
              <w:t xml:space="preserve"> June 2021</w:t>
            </w:r>
          </w:p>
          <w:p w14:paraId="06ED25B2" w14:textId="4781A61C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52CBC5E6" w14:textId="54D1CE81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  <w:tr w:rsidR="0088184E" w:rsidRPr="00947DDD" w14:paraId="72D55C1D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30ED1173" w14:textId="0FEC18C9" w:rsidR="0088184E" w:rsidRPr="00434F58" w:rsidRDefault="0088184E" w:rsidP="0088184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AFB18D" w14:textId="0DFCF477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Build a strong network of key actors in the field of career guidance, flexible learning, 21st century skills (private sector, government, academia, CSOs etc.)</w:t>
            </w:r>
            <w:r w:rsidRPr="00434F58">
              <w:t>.</w:t>
            </w:r>
          </w:p>
          <w:p w14:paraId="32955F45" w14:textId="77777777" w:rsidR="0088184E" w:rsidRPr="00947DDD" w:rsidRDefault="0088184E" w:rsidP="00434F58">
            <w:pPr>
              <w:ind w:left="256" w:hanging="283"/>
            </w:pPr>
          </w:p>
          <w:p w14:paraId="11C34385" w14:textId="3C3B376C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Other regular support to the pillar as assigned by Supervisor</w:t>
            </w:r>
            <w:r w:rsidRPr="00434F58" w:rsidDel="00790A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832203A" w14:textId="77777777" w:rsidR="0088184E" w:rsidRPr="003B59E1" w:rsidRDefault="0088184E" w:rsidP="0088184E">
            <w:pPr>
              <w:rPr>
                <w:rFonts w:ascii="Times New Roman" w:hAnsi="Times New Roman" w:cs="Times New Roman"/>
              </w:rPr>
            </w:pPr>
          </w:p>
          <w:p w14:paraId="760B2549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monthly report</w:t>
            </w:r>
          </w:p>
          <w:p w14:paraId="0B01F786" w14:textId="46C9FAEF" w:rsidR="0088184E" w:rsidRPr="00A23134" w:rsidRDefault="0088184E" w:rsidP="00434F58">
            <w:pPr>
              <w:pStyle w:val="ListParagraph"/>
              <w:numPr>
                <w:ilvl w:val="0"/>
                <w:numId w:val="17"/>
              </w:numPr>
              <w:ind w:left="276"/>
            </w:pPr>
          </w:p>
        </w:tc>
        <w:tc>
          <w:tcPr>
            <w:tcW w:w="1718" w:type="dxa"/>
            <w:shd w:val="clear" w:color="auto" w:fill="auto"/>
          </w:tcPr>
          <w:p w14:paraId="724D4C96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31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4F58">
              <w:rPr>
                <w:rFonts w:ascii="Times New Roman" w:hAnsi="Times New Roman" w:cs="Times New Roman"/>
              </w:rPr>
              <w:t xml:space="preserve"> July 2021</w:t>
            </w:r>
          </w:p>
          <w:p w14:paraId="6581779D" w14:textId="7A4D4364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36BA693E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May require travel</w:t>
            </w:r>
          </w:p>
          <w:p w14:paraId="32D6BB1F" w14:textId="0F1E87C8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(3 Trips not more than 2 days each)</w:t>
            </w:r>
          </w:p>
        </w:tc>
      </w:tr>
      <w:tr w:rsidR="0088184E" w:rsidRPr="00947DDD" w14:paraId="0E351859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5121EEE8" w14:textId="214BADC5" w:rsidR="0088184E" w:rsidRPr="00434F58" w:rsidRDefault="0088184E" w:rsidP="0088184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398396" w14:textId="2E8A5655" w:rsidR="0088184E" w:rsidRPr="00A23134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</w:pPr>
            <w:r w:rsidRPr="00434F58">
              <w:rPr>
                <w:rFonts w:eastAsiaTheme="minorHAnsi"/>
                <w:sz w:val="22"/>
                <w:szCs w:val="22"/>
              </w:rPr>
              <w:t xml:space="preserve">Apply/introduce innovative approaches to enhance career guidance, flexible learning, promotion of 21st century skills within </w:t>
            </w:r>
            <w:proofErr w:type="spellStart"/>
            <w:r w:rsidRPr="00434F58">
              <w:rPr>
                <w:rFonts w:eastAsiaTheme="minorHAnsi"/>
                <w:sz w:val="22"/>
                <w:szCs w:val="22"/>
              </w:rPr>
              <w:t>YuWaah</w:t>
            </w:r>
            <w:proofErr w:type="spellEnd"/>
            <w:r w:rsidRPr="00434F58">
              <w:rPr>
                <w:rFonts w:eastAsiaTheme="minorHAnsi"/>
                <w:sz w:val="22"/>
                <w:szCs w:val="22"/>
              </w:rPr>
              <w:t xml:space="preserve"> for the delivery of concrete and sustainable results.</w:t>
            </w:r>
          </w:p>
          <w:p w14:paraId="1DD70FED" w14:textId="0C1ECC2E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Other regular support to the pillar as assigned by Supervisor</w:t>
            </w:r>
            <w:r w:rsidRPr="00434F58" w:rsidDel="00790A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46114C9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approach document.</w:t>
            </w:r>
          </w:p>
          <w:p w14:paraId="0B673345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monthly report</w:t>
            </w:r>
          </w:p>
          <w:p w14:paraId="5E8AC22D" w14:textId="148BB743" w:rsidR="0088184E" w:rsidRPr="00A23134" w:rsidRDefault="0088184E" w:rsidP="00434F58">
            <w:pPr>
              <w:pStyle w:val="ListParagraph"/>
              <w:numPr>
                <w:ilvl w:val="0"/>
                <w:numId w:val="17"/>
              </w:numPr>
              <w:ind w:left="276"/>
            </w:pPr>
          </w:p>
        </w:tc>
        <w:tc>
          <w:tcPr>
            <w:tcW w:w="1718" w:type="dxa"/>
            <w:shd w:val="clear" w:color="auto" w:fill="auto"/>
          </w:tcPr>
          <w:p w14:paraId="1A800CCE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  <w:p w14:paraId="3D780D7B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31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4F58">
              <w:rPr>
                <w:rFonts w:ascii="Times New Roman" w:hAnsi="Times New Roman" w:cs="Times New Roman"/>
              </w:rPr>
              <w:t xml:space="preserve"> Aug 2021</w:t>
            </w:r>
          </w:p>
          <w:p w14:paraId="0C481257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43F44CDA" w14:textId="43216744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  <w:tr w:rsidR="0088184E" w:rsidRPr="00947DDD" w14:paraId="4D0FB43F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0F204BC3" w14:textId="73837730" w:rsidR="0088184E" w:rsidRPr="00434F58" w:rsidRDefault="0088184E" w:rsidP="0088184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FAFF8A" w14:textId="77777777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Monitor 2 key partnerships (including field visits), surveys and/or exchange of information with partners/stakeholders to assess progress, identify bottlenecks and potential problems and take timely decisions to resolve issues and/or refer to relevant team members for timely resolution.</w:t>
            </w:r>
          </w:p>
          <w:p w14:paraId="6507247F" w14:textId="08B9A9E0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A23134">
              <w:t>Other regular support to the pillar as assigned by Supervisor.</w:t>
            </w:r>
            <w:r w:rsidRPr="00A23134" w:rsidDel="00790A7B"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E46A5F6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 xml:space="preserve">Submission of monitoring reports </w:t>
            </w:r>
          </w:p>
          <w:p w14:paraId="4759994C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monthly report</w:t>
            </w:r>
          </w:p>
          <w:p w14:paraId="5E0FFFDD" w14:textId="55B69D69" w:rsidR="0088184E" w:rsidRPr="00A23134" w:rsidRDefault="0088184E" w:rsidP="00434F58">
            <w:pPr>
              <w:pStyle w:val="ListParagraph"/>
              <w:numPr>
                <w:ilvl w:val="0"/>
                <w:numId w:val="17"/>
              </w:numPr>
              <w:ind w:left="276"/>
            </w:pPr>
          </w:p>
        </w:tc>
        <w:tc>
          <w:tcPr>
            <w:tcW w:w="1718" w:type="dxa"/>
            <w:shd w:val="clear" w:color="auto" w:fill="auto"/>
          </w:tcPr>
          <w:p w14:paraId="41AA0EEF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30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34F58">
              <w:rPr>
                <w:rFonts w:ascii="Times New Roman" w:hAnsi="Times New Roman" w:cs="Times New Roman"/>
              </w:rPr>
              <w:t xml:space="preserve"> Sept 2021</w:t>
            </w:r>
          </w:p>
          <w:p w14:paraId="26D7B86C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4F624401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May require travel</w:t>
            </w:r>
          </w:p>
          <w:p w14:paraId="3CCAD9BB" w14:textId="176EA028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 xml:space="preserve">(2 Trips not more than 2 days each) </w:t>
            </w:r>
          </w:p>
        </w:tc>
      </w:tr>
      <w:tr w:rsidR="0088184E" w:rsidRPr="00947DDD" w14:paraId="6643BEB9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70773DF6" w14:textId="4A80A8C3" w:rsidR="0088184E" w:rsidRPr="00434F58" w:rsidDel="001F2E63" w:rsidRDefault="0088184E" w:rsidP="0088184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A7E8CE" w14:textId="77777777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Monitor 3 key partnerships (including field visits), surveys and/or exchange of information with partners/stakeholders to assess progress, identify bottlenecks and potential problems and take timely decisions to resolve issues and/or refer to relevant team members for timely resolution</w:t>
            </w:r>
          </w:p>
          <w:p w14:paraId="2990FB8F" w14:textId="1470AA4E" w:rsidR="0088184E" w:rsidRPr="00A23134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</w:pPr>
            <w:r w:rsidRPr="00434F58">
              <w:rPr>
                <w:sz w:val="22"/>
                <w:szCs w:val="22"/>
              </w:rPr>
              <w:t xml:space="preserve">Other regular support to the </w:t>
            </w:r>
            <w:r w:rsidRPr="00434F58">
              <w:rPr>
                <w:rFonts w:eastAsiaTheme="minorHAnsi"/>
                <w:sz w:val="22"/>
                <w:szCs w:val="22"/>
              </w:rPr>
              <w:t>pillar</w:t>
            </w:r>
            <w:r w:rsidRPr="00434F58">
              <w:rPr>
                <w:sz w:val="22"/>
                <w:szCs w:val="22"/>
              </w:rPr>
              <w:t xml:space="preserve"> as assigned by Supervisor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46B97B0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 xml:space="preserve">Submission of monitoring reports </w:t>
            </w:r>
          </w:p>
          <w:p w14:paraId="6EA726AF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monthly report</w:t>
            </w:r>
          </w:p>
          <w:p w14:paraId="3A0F53B9" w14:textId="654C8A89" w:rsidR="0088184E" w:rsidRPr="00A23134" w:rsidRDefault="0088184E" w:rsidP="00434F58">
            <w:pPr>
              <w:pStyle w:val="ListParagraph"/>
              <w:numPr>
                <w:ilvl w:val="0"/>
                <w:numId w:val="17"/>
              </w:numPr>
              <w:ind w:left="276"/>
            </w:pPr>
          </w:p>
        </w:tc>
        <w:tc>
          <w:tcPr>
            <w:tcW w:w="1718" w:type="dxa"/>
            <w:shd w:val="clear" w:color="auto" w:fill="auto"/>
          </w:tcPr>
          <w:p w14:paraId="790BB193" w14:textId="340BCC34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31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4F58">
              <w:rPr>
                <w:rFonts w:ascii="Times New Roman" w:hAnsi="Times New Roman" w:cs="Times New Roman"/>
              </w:rPr>
              <w:t xml:space="preserve"> Oct 2021</w:t>
            </w:r>
          </w:p>
        </w:tc>
        <w:tc>
          <w:tcPr>
            <w:tcW w:w="1775" w:type="dxa"/>
            <w:shd w:val="clear" w:color="auto" w:fill="auto"/>
          </w:tcPr>
          <w:p w14:paraId="682E2B48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May require travel</w:t>
            </w:r>
          </w:p>
          <w:p w14:paraId="50A85EA5" w14:textId="504730E6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(3 Trips not more than 2 days each)</w:t>
            </w:r>
          </w:p>
        </w:tc>
      </w:tr>
      <w:tr w:rsidR="0088184E" w:rsidRPr="00947DDD" w14:paraId="1C652113" w14:textId="77777777" w:rsidTr="0088184E">
        <w:trPr>
          <w:trHeight w:val="170"/>
        </w:trPr>
        <w:tc>
          <w:tcPr>
            <w:tcW w:w="910" w:type="dxa"/>
            <w:shd w:val="clear" w:color="auto" w:fill="auto"/>
          </w:tcPr>
          <w:p w14:paraId="4091C009" w14:textId="290A32D3" w:rsidR="0088184E" w:rsidRPr="00434F58" w:rsidRDefault="0088184E" w:rsidP="0088184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13317" w14:textId="197902E8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 xml:space="preserve">Prepare regular/mandated reports for management and </w:t>
            </w:r>
            <w:proofErr w:type="spellStart"/>
            <w:r w:rsidRPr="00434F58">
              <w:rPr>
                <w:rFonts w:eastAsiaTheme="minorHAnsi"/>
                <w:sz w:val="22"/>
                <w:szCs w:val="22"/>
              </w:rPr>
              <w:t>YuWaah</w:t>
            </w:r>
            <w:proofErr w:type="spellEnd"/>
            <w:r w:rsidRPr="00434F58">
              <w:rPr>
                <w:rFonts w:eastAsiaTheme="minorHAnsi"/>
                <w:sz w:val="22"/>
                <w:szCs w:val="22"/>
              </w:rPr>
              <w:t xml:space="preserve"> partners to keep them informed of partnership progress</w:t>
            </w:r>
            <w:r w:rsidRPr="00A23134">
              <w:t>.</w:t>
            </w:r>
          </w:p>
          <w:p w14:paraId="5C2FAD10" w14:textId="1DEDA2BF" w:rsidR="0088184E" w:rsidRPr="00434F58" w:rsidRDefault="0088184E" w:rsidP="00434F58">
            <w:pPr>
              <w:pStyle w:val="ListParagraph"/>
              <w:numPr>
                <w:ilvl w:val="0"/>
                <w:numId w:val="19"/>
              </w:numPr>
              <w:ind w:left="256"/>
              <w:rPr>
                <w:rFonts w:eastAsiaTheme="minorHAnsi"/>
                <w:sz w:val="22"/>
                <w:szCs w:val="22"/>
              </w:rPr>
            </w:pPr>
            <w:r w:rsidRPr="00434F58">
              <w:rPr>
                <w:rFonts w:eastAsiaTheme="minorHAnsi"/>
                <w:sz w:val="22"/>
                <w:szCs w:val="22"/>
              </w:rPr>
              <w:t>Other regular support to the pillar as assigned by Supervisor</w:t>
            </w:r>
          </w:p>
          <w:p w14:paraId="3280F56F" w14:textId="0D9947D5" w:rsidR="0088184E" w:rsidRPr="00A23134" w:rsidRDefault="0088184E" w:rsidP="00434F58"/>
        </w:tc>
        <w:tc>
          <w:tcPr>
            <w:tcW w:w="2387" w:type="dxa"/>
            <w:shd w:val="clear" w:color="auto" w:fill="auto"/>
            <w:vAlign w:val="center"/>
          </w:tcPr>
          <w:p w14:paraId="2D9A6276" w14:textId="77777777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>Submission of program update reports.</w:t>
            </w:r>
          </w:p>
          <w:p w14:paraId="16C0264E" w14:textId="61FF9949" w:rsidR="0088184E" w:rsidRPr="003B59E1" w:rsidRDefault="0088184E" w:rsidP="0088184E">
            <w:pPr>
              <w:pStyle w:val="ListParagraph"/>
              <w:numPr>
                <w:ilvl w:val="0"/>
                <w:numId w:val="20"/>
              </w:numPr>
              <w:ind w:left="318"/>
              <w:rPr>
                <w:sz w:val="22"/>
                <w:szCs w:val="22"/>
              </w:rPr>
            </w:pPr>
            <w:r w:rsidRPr="003B59E1">
              <w:rPr>
                <w:sz w:val="22"/>
                <w:szCs w:val="22"/>
              </w:rPr>
              <w:t xml:space="preserve">Submission of </w:t>
            </w:r>
            <w:r w:rsidR="004016B0">
              <w:rPr>
                <w:sz w:val="22"/>
                <w:szCs w:val="22"/>
              </w:rPr>
              <w:t>final</w:t>
            </w:r>
            <w:r w:rsidRPr="003B59E1">
              <w:rPr>
                <w:sz w:val="22"/>
                <w:szCs w:val="22"/>
              </w:rPr>
              <w:t xml:space="preserve"> report</w:t>
            </w:r>
          </w:p>
          <w:p w14:paraId="185466D6" w14:textId="15A945BF" w:rsidR="0088184E" w:rsidRPr="00A23134" w:rsidRDefault="0088184E" w:rsidP="00434F58">
            <w:pPr>
              <w:pStyle w:val="ListParagraph"/>
            </w:pPr>
          </w:p>
        </w:tc>
        <w:tc>
          <w:tcPr>
            <w:tcW w:w="1718" w:type="dxa"/>
            <w:shd w:val="clear" w:color="auto" w:fill="auto"/>
          </w:tcPr>
          <w:p w14:paraId="43A5B783" w14:textId="77777777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15</w:t>
            </w:r>
            <w:r w:rsidRPr="00434F5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34F58">
              <w:rPr>
                <w:rFonts w:ascii="Times New Roman" w:hAnsi="Times New Roman" w:cs="Times New Roman"/>
              </w:rPr>
              <w:t xml:space="preserve"> Nov 2021</w:t>
            </w:r>
          </w:p>
          <w:p w14:paraId="78F9EC77" w14:textId="71CB0149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</w:tcPr>
          <w:p w14:paraId="26F1916F" w14:textId="34BCC84F" w:rsidR="0088184E" w:rsidRPr="00434F58" w:rsidRDefault="0088184E" w:rsidP="0088184E">
            <w:pPr>
              <w:rPr>
                <w:rFonts w:ascii="Times New Roman" w:hAnsi="Times New Roman" w:cs="Times New Roman"/>
              </w:rPr>
            </w:pPr>
            <w:r w:rsidRPr="00434F58">
              <w:rPr>
                <w:rFonts w:ascii="Times New Roman" w:hAnsi="Times New Roman" w:cs="Times New Roman"/>
              </w:rPr>
              <w:t>No travel required</w:t>
            </w:r>
          </w:p>
        </w:tc>
      </w:tr>
    </w:tbl>
    <w:p w14:paraId="6EB28FE5" w14:textId="77777777" w:rsidR="00EB42F1" w:rsidRPr="00434F58" w:rsidRDefault="00EB42F1" w:rsidP="00EB42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1C1D612" w14:textId="2CAF6A15" w:rsidR="004F6018" w:rsidRPr="00434F58" w:rsidRDefault="004F6018" w:rsidP="00E91B6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08562BF" w14:textId="782A1F49" w:rsidR="00973F46" w:rsidRPr="00434F58" w:rsidRDefault="00973F46" w:rsidP="00E91B6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2FF34ED" w14:textId="77777777" w:rsidR="00973F46" w:rsidRPr="00434F58" w:rsidRDefault="00973F46" w:rsidP="00E91B6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C43C7E" w14:textId="0C1DC248" w:rsidR="00CC7E17" w:rsidRPr="00434F58" w:rsidRDefault="00CC7E17" w:rsidP="6A6F714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4F58">
        <w:rPr>
          <w:b/>
          <w:bCs/>
          <w:sz w:val="22"/>
          <w:szCs w:val="22"/>
        </w:rPr>
        <w:t>DUTY STATION</w:t>
      </w:r>
    </w:p>
    <w:p w14:paraId="3C6ED0EB" w14:textId="420A58A6" w:rsidR="00E8255E" w:rsidRPr="00434F58" w:rsidRDefault="6A6F714F" w:rsidP="00434F58">
      <w:pPr>
        <w:pStyle w:val="CommentText"/>
        <w:spacing w:after="0"/>
        <w:jc w:val="both"/>
        <w:rPr>
          <w:rFonts w:ascii="Times New Roman" w:hAnsi="Times New Roman" w:cs="Times New Roman"/>
        </w:rPr>
      </w:pPr>
      <w:r w:rsidRPr="00434F58">
        <w:rPr>
          <w:rFonts w:ascii="Times New Roman" w:hAnsi="Times New Roman" w:cs="Times New Roman"/>
          <w:sz w:val="22"/>
          <w:szCs w:val="22"/>
        </w:rPr>
        <w:t xml:space="preserve">  New Delhi with travel to </w:t>
      </w:r>
      <w:proofErr w:type="spellStart"/>
      <w:r w:rsidRPr="00434F58">
        <w:rPr>
          <w:rFonts w:ascii="Times New Roman" w:hAnsi="Times New Roman" w:cs="Times New Roman"/>
          <w:sz w:val="22"/>
          <w:szCs w:val="22"/>
        </w:rPr>
        <w:t>YuWaah</w:t>
      </w:r>
      <w:proofErr w:type="spellEnd"/>
      <w:r w:rsidRPr="00434F58">
        <w:rPr>
          <w:rFonts w:ascii="Times New Roman" w:hAnsi="Times New Roman" w:cs="Times New Roman"/>
          <w:sz w:val="22"/>
          <w:szCs w:val="22"/>
        </w:rPr>
        <w:t xml:space="preserve"> programme interventions </w:t>
      </w:r>
      <w:proofErr w:type="gramStart"/>
      <w:r w:rsidRPr="00434F58">
        <w:rPr>
          <w:rFonts w:ascii="Times New Roman" w:hAnsi="Times New Roman" w:cs="Times New Roman"/>
          <w:sz w:val="22"/>
          <w:szCs w:val="22"/>
        </w:rPr>
        <w:t>areas</w:t>
      </w:r>
      <w:r w:rsidR="00F14236" w:rsidRPr="00434F5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F14236" w:rsidRPr="00434F58">
        <w:rPr>
          <w:rFonts w:ascii="Times New Roman" w:hAnsi="Times New Roman" w:cs="Times New Roman"/>
          <w:sz w:val="22"/>
          <w:szCs w:val="22"/>
        </w:rPr>
        <w:t>Karnataka, Maharashtra, Gujarat and Punjab) and may be to some State Capitals</w:t>
      </w:r>
      <w:r w:rsidRPr="00434F58">
        <w:rPr>
          <w:rFonts w:ascii="Times New Roman" w:hAnsi="Times New Roman" w:cs="Times New Roman"/>
          <w:sz w:val="22"/>
          <w:szCs w:val="22"/>
        </w:rPr>
        <w:t xml:space="preserve"> (as required).  </w:t>
      </w:r>
    </w:p>
    <w:p w14:paraId="6C62CB07" w14:textId="610FF129" w:rsidR="00507E42" w:rsidRPr="00434F58" w:rsidRDefault="00507E42" w:rsidP="00E91B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A39207" w14:textId="77777777" w:rsidR="00E20482" w:rsidRPr="00434F58" w:rsidRDefault="00E20482" w:rsidP="00E91B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4A2BB9" w14:textId="50AF2B57" w:rsidR="006D4A0B" w:rsidRPr="00434F58" w:rsidRDefault="19800926" w:rsidP="6A6F714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4F58">
        <w:rPr>
          <w:b/>
          <w:bCs/>
          <w:sz w:val="22"/>
          <w:szCs w:val="22"/>
        </w:rPr>
        <w:t xml:space="preserve">SUPERVISOR </w:t>
      </w:r>
    </w:p>
    <w:p w14:paraId="0EC983A4" w14:textId="690EC583" w:rsidR="00E91B6A" w:rsidRPr="00434F58" w:rsidRDefault="00E91B6A" w:rsidP="00E91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617A10" w14:textId="2DCBE18C" w:rsidR="001A59DC" w:rsidRPr="00434F58" w:rsidRDefault="6A6F714F" w:rsidP="6A6F7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34F5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Consultant (Education) will report to </w:t>
      </w:r>
      <w:r w:rsidR="002C6519" w:rsidRPr="00434F58">
        <w:rPr>
          <w:rFonts w:ascii="Times New Roman" w:hAnsi="Times New Roman" w:cs="Times New Roman"/>
          <w:color w:val="000000" w:themeColor="text1"/>
          <w:lang w:val="en-US"/>
        </w:rPr>
        <w:t>Chief of Adolescent Development and Generation Unlimited - UNICEF India</w:t>
      </w:r>
      <w:r w:rsidR="006D240A" w:rsidRPr="00434F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34F58">
        <w:rPr>
          <w:rFonts w:ascii="Times New Roman" w:eastAsia="Times New Roman" w:hAnsi="Times New Roman" w:cs="Times New Roman"/>
          <w:color w:val="000000" w:themeColor="text1"/>
          <w:lang w:val="en-US"/>
        </w:rPr>
        <w:t>with matrix reporting to UNICEF</w:t>
      </w:r>
      <w:r w:rsidR="006D240A" w:rsidRPr="00434F5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Education</w:t>
      </w:r>
      <w:r w:rsidRPr="00434F5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Specialist for technical guidance and support. </w:t>
      </w:r>
    </w:p>
    <w:p w14:paraId="76BC296C" w14:textId="77777777" w:rsidR="005F04A4" w:rsidRPr="00434F58" w:rsidRDefault="005F04A4" w:rsidP="00E91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31CF38" w14:textId="77777777" w:rsidR="006D4A0B" w:rsidRPr="00434F58" w:rsidRDefault="006D4A0B" w:rsidP="00E91B6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4F58">
        <w:rPr>
          <w:rFonts w:ascii="Times New Roman" w:hAnsi="Times New Roman" w:cs="Times New Roman"/>
          <w:i/>
        </w:rPr>
        <w:t xml:space="preserve"> </w:t>
      </w:r>
    </w:p>
    <w:p w14:paraId="19E75F6D" w14:textId="281DD530" w:rsidR="006D4A0B" w:rsidRPr="00434F58" w:rsidRDefault="19800926" w:rsidP="6A6F714F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4F58">
        <w:rPr>
          <w:b/>
          <w:bCs/>
          <w:sz w:val="22"/>
          <w:szCs w:val="22"/>
        </w:rPr>
        <w:t>OFFICIAL TRAVEL INVOLVED (ITINERARY AND DURATION)</w:t>
      </w:r>
    </w:p>
    <w:p w14:paraId="6619D3B6" w14:textId="3725E774" w:rsidR="007F3136" w:rsidRPr="00434F58" w:rsidRDefault="6A6F714F" w:rsidP="00E91B6A">
      <w:pPr>
        <w:pStyle w:val="Comment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r w:rsidRPr="00434F58">
        <w:rPr>
          <w:rFonts w:ascii="Times New Roman" w:hAnsi="Times New Roman" w:cs="Times New Roman"/>
          <w:sz w:val="22"/>
          <w:szCs w:val="22"/>
        </w:rPr>
        <w:t>Official travel to UNICEF intervention programme areas/districts/Delhi office and will be undertaken as agreed with the supervisor and will be reimbursed at actuals based on actual trips undertaken</w:t>
      </w:r>
      <w:r w:rsidR="007F3136" w:rsidRPr="00434F58">
        <w:rPr>
          <w:rFonts w:ascii="Times New Roman" w:hAnsi="Times New Roman" w:cs="Times New Roman"/>
          <w:sz w:val="22"/>
          <w:szCs w:val="22"/>
        </w:rPr>
        <w:t>.</w:t>
      </w:r>
    </w:p>
    <w:p w14:paraId="2DA4469B" w14:textId="21E8CA69" w:rsidR="006C4E5A" w:rsidRPr="00434F58" w:rsidRDefault="007F3136" w:rsidP="00E91B6A">
      <w:pPr>
        <w:pStyle w:val="Comment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34F58">
        <w:rPr>
          <w:rFonts w:ascii="Times New Roman" w:hAnsi="Times New Roman" w:cs="Times New Roman"/>
          <w:sz w:val="22"/>
          <w:szCs w:val="22"/>
        </w:rPr>
        <w:t>Estimated</w:t>
      </w:r>
      <w:r w:rsidR="003D3858" w:rsidRPr="00434F58">
        <w:rPr>
          <w:rFonts w:ascii="Times New Roman" w:hAnsi="Times New Roman" w:cs="Times New Roman"/>
          <w:sz w:val="22"/>
          <w:szCs w:val="22"/>
        </w:rPr>
        <w:t xml:space="preserve"> travel </w:t>
      </w:r>
      <w:r w:rsidRPr="00434F58">
        <w:rPr>
          <w:rFonts w:ascii="Times New Roman" w:hAnsi="Times New Roman" w:cs="Times New Roman"/>
          <w:sz w:val="22"/>
          <w:szCs w:val="22"/>
        </w:rPr>
        <w:t xml:space="preserve">of 14 </w:t>
      </w:r>
      <w:r w:rsidR="003D3858" w:rsidRPr="00434F58">
        <w:rPr>
          <w:rFonts w:ascii="Times New Roman" w:hAnsi="Times New Roman" w:cs="Times New Roman"/>
          <w:sz w:val="22"/>
          <w:szCs w:val="22"/>
        </w:rPr>
        <w:t>days</w:t>
      </w:r>
      <w:r w:rsidR="007E6773" w:rsidRPr="00434F58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434F58">
        <w:rPr>
          <w:rFonts w:ascii="Times New Roman" w:hAnsi="Times New Roman" w:cs="Times New Roman"/>
          <w:sz w:val="22"/>
          <w:szCs w:val="22"/>
        </w:rPr>
        <w:t>Yuwaah</w:t>
      </w:r>
      <w:proofErr w:type="spellEnd"/>
      <w:r w:rsidRPr="00434F58">
        <w:rPr>
          <w:rFonts w:ascii="Times New Roman" w:hAnsi="Times New Roman" w:cs="Times New Roman"/>
          <w:sz w:val="22"/>
          <w:szCs w:val="22"/>
        </w:rPr>
        <w:t xml:space="preserve"> programme interventions areas (Karnataka, Maharashtra, Gujarat and Punjab)</w:t>
      </w:r>
      <w:r w:rsidR="003A0F79" w:rsidRPr="00434F58">
        <w:rPr>
          <w:rFonts w:ascii="Times New Roman" w:hAnsi="Times New Roman" w:cs="Times New Roman"/>
          <w:sz w:val="22"/>
          <w:szCs w:val="22"/>
        </w:rPr>
        <w:t xml:space="preserve"> and may be to some State Capital</w:t>
      </w:r>
      <w:r w:rsidR="006070B2" w:rsidRPr="00434F58">
        <w:rPr>
          <w:rFonts w:ascii="Times New Roman" w:hAnsi="Times New Roman" w:cs="Times New Roman"/>
          <w:sz w:val="22"/>
          <w:szCs w:val="22"/>
        </w:rPr>
        <w:t>s</w:t>
      </w:r>
    </w:p>
    <w:bookmarkEnd w:id="1"/>
    <w:p w14:paraId="276D6FE6" w14:textId="77777777" w:rsidR="006C4E5A" w:rsidRPr="00434F58" w:rsidRDefault="006C4E5A" w:rsidP="00E91B6A">
      <w:pPr>
        <w:pStyle w:val="Comment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273C9D5" w14:textId="77777777" w:rsidR="00E91B6A" w:rsidRPr="00434F58" w:rsidRDefault="00E91B6A" w:rsidP="00E91B6A">
      <w:pPr>
        <w:pStyle w:val="Comment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A9EE50" w14:textId="77777777" w:rsidR="00507E42" w:rsidRPr="00434F58" w:rsidRDefault="00507E42" w:rsidP="00E91B6A">
      <w:pPr>
        <w:pStyle w:val="Comment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FD15B0" w14:textId="67521141" w:rsidR="006D4A0B" w:rsidRPr="00434F58" w:rsidRDefault="19800926" w:rsidP="00582252">
      <w:pPr>
        <w:pStyle w:val="Comment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34F58">
        <w:rPr>
          <w:rFonts w:ascii="Times New Roman" w:hAnsi="Times New Roman" w:cs="Times New Roman"/>
          <w:b/>
          <w:bCs/>
          <w:sz w:val="22"/>
          <w:szCs w:val="22"/>
        </w:rPr>
        <w:t xml:space="preserve"> ESTIMATED DURATION OF CONTRACT (PART TIME / FULL TIME)</w:t>
      </w:r>
    </w:p>
    <w:p w14:paraId="1835E977" w14:textId="700F6100" w:rsidR="006D4A0B" w:rsidRPr="00434F58" w:rsidRDefault="006D4A0B" w:rsidP="00E91B6A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34F58">
        <w:rPr>
          <w:rFonts w:ascii="Times New Roman" w:hAnsi="Times New Roman" w:cs="Times New Roman"/>
        </w:rPr>
        <w:t xml:space="preserve">Full time contactor </w:t>
      </w:r>
      <w:r w:rsidR="004C6702" w:rsidRPr="00434F58">
        <w:rPr>
          <w:rFonts w:ascii="Times New Roman" w:hAnsi="Times New Roman" w:cs="Times New Roman"/>
        </w:rPr>
        <w:t>for 11.5 Months</w:t>
      </w:r>
      <w:r w:rsidR="00582252" w:rsidRPr="00434F58">
        <w:rPr>
          <w:rFonts w:ascii="Times New Roman" w:hAnsi="Times New Roman" w:cs="Times New Roman"/>
        </w:rPr>
        <w:t>. From December 2020 to November 2021.</w:t>
      </w:r>
    </w:p>
    <w:p w14:paraId="674A3C9D" w14:textId="77777777" w:rsidR="006D4A0B" w:rsidRPr="00434F58" w:rsidRDefault="006D4A0B" w:rsidP="00E91B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39FA28" w14:textId="77777777" w:rsidR="00582252" w:rsidRPr="00434F58" w:rsidRDefault="00582252" w:rsidP="00E91B6A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</w:rPr>
      </w:pPr>
    </w:p>
    <w:p w14:paraId="5C7FE4C9" w14:textId="366A7D18" w:rsidR="00F77120" w:rsidRPr="00434F58" w:rsidRDefault="19800926" w:rsidP="00582252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4F58">
        <w:rPr>
          <w:b/>
          <w:bCs/>
          <w:sz w:val="22"/>
          <w:szCs w:val="22"/>
        </w:rPr>
        <w:t>QUALIFICATIONS / SPECIALIZED KNOWLEDGE / EXPERIENCE/ COMPETENCIES (CORE/TECHNICAL/FUNCTIONAL) / LANGUAGE SKILLS REQUIRED FOR THE ASSIGNMENT (Please use as applicable)</w:t>
      </w:r>
    </w:p>
    <w:p w14:paraId="6AB31D31" w14:textId="77777777" w:rsidR="00BC42F6" w:rsidRPr="00434F58" w:rsidRDefault="00BC42F6" w:rsidP="00E91B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150806" w14:textId="4BA9F2D7" w:rsidR="009201C8" w:rsidRPr="00434F58" w:rsidRDefault="009201C8" w:rsidP="00E91B6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34F58">
        <w:rPr>
          <w:rFonts w:ascii="Times New Roman" w:hAnsi="Times New Roman" w:cs="Times New Roman"/>
          <w:b/>
          <w:bCs/>
          <w:lang w:val="en-US"/>
        </w:rPr>
        <w:t>Education</w:t>
      </w:r>
    </w:p>
    <w:p w14:paraId="542CBC5F" w14:textId="7BEE40CF" w:rsidR="000C03DC" w:rsidRPr="00434F58" w:rsidRDefault="009201C8" w:rsidP="00EE33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34F58">
        <w:rPr>
          <w:rFonts w:ascii="Times New Roman" w:hAnsi="Times New Roman" w:cs="Times New Roman"/>
          <w:lang w:val="en-US"/>
        </w:rPr>
        <w:t xml:space="preserve">An Advanced University degree in </w:t>
      </w:r>
      <w:r w:rsidR="00ED37F4" w:rsidRPr="00434F58">
        <w:rPr>
          <w:rFonts w:ascii="Times New Roman" w:hAnsi="Times New Roman" w:cs="Times New Roman"/>
        </w:rPr>
        <w:t>education or relevant social science</w:t>
      </w:r>
    </w:p>
    <w:p w14:paraId="780E1C3B" w14:textId="77777777" w:rsidR="00ED37F4" w:rsidRPr="00434F58" w:rsidRDefault="00ED37F4" w:rsidP="00E91B6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33FA1C5" w14:textId="51D6102D" w:rsidR="009201C8" w:rsidRPr="00434F58" w:rsidRDefault="009201C8" w:rsidP="00E91B6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34F58">
        <w:rPr>
          <w:rFonts w:ascii="Times New Roman" w:hAnsi="Times New Roman" w:cs="Times New Roman"/>
          <w:b/>
          <w:bCs/>
          <w:lang w:val="en-US"/>
        </w:rPr>
        <w:t>Work Experience</w:t>
      </w:r>
    </w:p>
    <w:p w14:paraId="2DEB4C16" w14:textId="39F796F0" w:rsidR="00BD0F18" w:rsidRPr="00434F58" w:rsidRDefault="00BD0F18" w:rsidP="00EE3303">
      <w:pPr>
        <w:pStyle w:val="ListParagraph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At least 5 years of progressively responsible professional work experience at national and / or international levels in programme/project planning and implementation, with a </w:t>
      </w:r>
      <w:proofErr w:type="gramStart"/>
      <w:r w:rsidRPr="00434F58">
        <w:rPr>
          <w:sz w:val="22"/>
          <w:szCs w:val="22"/>
        </w:rPr>
        <w:t>particular emphasis</w:t>
      </w:r>
      <w:proofErr w:type="gramEnd"/>
      <w:r w:rsidRPr="00434F58">
        <w:rPr>
          <w:sz w:val="22"/>
          <w:szCs w:val="22"/>
        </w:rPr>
        <w:t xml:space="preserve"> on education, skilling/training and equity. Practical experience in research and gender equity is preferred.</w:t>
      </w:r>
    </w:p>
    <w:p w14:paraId="36D2AA14" w14:textId="77777777" w:rsidR="00BD0F18" w:rsidRPr="00434F58" w:rsidRDefault="00BD0F18" w:rsidP="00EE3303">
      <w:pPr>
        <w:pStyle w:val="ListParagraph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434F58">
        <w:rPr>
          <w:sz w:val="22"/>
          <w:szCs w:val="22"/>
        </w:rPr>
        <w:t>Developing country work and/or field experience an asset </w:t>
      </w:r>
    </w:p>
    <w:p w14:paraId="30ACC47E" w14:textId="77777777" w:rsidR="00BC42F6" w:rsidRPr="00434F58" w:rsidRDefault="00BC42F6" w:rsidP="00E91B6A">
      <w:pPr>
        <w:pStyle w:val="ListParagraph"/>
        <w:ind w:left="360"/>
        <w:jc w:val="both"/>
        <w:rPr>
          <w:b/>
          <w:bCs/>
          <w:sz w:val="22"/>
          <w:szCs w:val="22"/>
        </w:rPr>
      </w:pPr>
    </w:p>
    <w:p w14:paraId="4A9ECB0A" w14:textId="4FAD44E4" w:rsidR="00BC42F6" w:rsidRPr="00434F58" w:rsidRDefault="002E39D4" w:rsidP="00E91B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4F58">
        <w:rPr>
          <w:rFonts w:ascii="Times New Roman" w:hAnsi="Times New Roman" w:cs="Times New Roman"/>
          <w:b/>
          <w:bCs/>
        </w:rPr>
        <w:t>Languages</w:t>
      </w:r>
    </w:p>
    <w:p w14:paraId="48E026C8" w14:textId="12741509" w:rsidR="00BC42F6" w:rsidRPr="00434F58" w:rsidRDefault="00DC0F41" w:rsidP="00EE3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F58">
        <w:rPr>
          <w:rFonts w:ascii="Times New Roman" w:hAnsi="Times New Roman" w:cs="Times New Roman"/>
        </w:rPr>
        <w:t>Fluency in English &amp; Hindi (written and verbal) is required</w:t>
      </w:r>
    </w:p>
    <w:p w14:paraId="7EF592C5" w14:textId="77777777" w:rsidR="00BC42F6" w:rsidRPr="00434F58" w:rsidRDefault="00BC42F6" w:rsidP="00E91B6A">
      <w:pPr>
        <w:pStyle w:val="ListParagraph"/>
        <w:ind w:left="360"/>
        <w:jc w:val="both"/>
        <w:rPr>
          <w:b/>
          <w:bCs/>
          <w:sz w:val="22"/>
          <w:szCs w:val="22"/>
        </w:rPr>
      </w:pPr>
    </w:p>
    <w:p w14:paraId="4CBC5548" w14:textId="1722CE14" w:rsidR="00A20B0B" w:rsidRPr="00434F58" w:rsidRDefault="00A20B0B" w:rsidP="00E91B6A">
      <w:pPr>
        <w:suppressAutoHyphens/>
        <w:jc w:val="both"/>
        <w:rPr>
          <w:rFonts w:ascii="Times New Roman" w:hAnsi="Times New Roman" w:cs="Times New Roman"/>
        </w:rPr>
      </w:pPr>
      <w:r w:rsidRPr="00434F58">
        <w:rPr>
          <w:rFonts w:ascii="Times New Roman" w:hAnsi="Times New Roman" w:cs="Times New Roman"/>
          <w:b/>
          <w:bCs/>
        </w:rPr>
        <w:t>Skills</w:t>
      </w:r>
    </w:p>
    <w:p w14:paraId="702094A7" w14:textId="77777777" w:rsidR="00A20B0B" w:rsidRPr="00434F58" w:rsidRDefault="00A20B0B" w:rsidP="00EE3303">
      <w:pPr>
        <w:pStyle w:val="ListParagraph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Proven ability to conceptualize, plan, develop, implement, monitor evaluate and report on programmes in the areas indicated above, and to transfer knowledge and skills. </w:t>
      </w:r>
    </w:p>
    <w:p w14:paraId="2CF3C148" w14:textId="77777777" w:rsidR="00A20B0B" w:rsidRPr="00434F58" w:rsidRDefault="00A20B0B" w:rsidP="00EE3303">
      <w:pPr>
        <w:pStyle w:val="ListParagraph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Ability to develop partnerships and to network in the areas of education, skills, youth engagement and employment. </w:t>
      </w:r>
    </w:p>
    <w:p w14:paraId="1E4AAF51" w14:textId="77777777" w:rsidR="00A20B0B" w:rsidRPr="00434F58" w:rsidRDefault="00A20B0B" w:rsidP="00EE3303">
      <w:pPr>
        <w:pStyle w:val="ListParagraph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Knowledge of the latest developments and technology in related fields. </w:t>
      </w:r>
    </w:p>
    <w:p w14:paraId="323466D5" w14:textId="77777777" w:rsidR="00A20B0B" w:rsidRPr="00434F58" w:rsidRDefault="00A20B0B" w:rsidP="00EE3303">
      <w:pPr>
        <w:pStyle w:val="ListParagraph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434F58">
        <w:rPr>
          <w:sz w:val="22"/>
          <w:szCs w:val="22"/>
        </w:rPr>
        <w:t>Analytical, negotiating, communication and advocacy skills, excellent writing skills.</w:t>
      </w:r>
    </w:p>
    <w:p w14:paraId="1F59B9E5" w14:textId="77777777" w:rsidR="00A20B0B" w:rsidRPr="00434F58" w:rsidRDefault="00A20B0B" w:rsidP="00EE3303">
      <w:pPr>
        <w:pStyle w:val="ListParagraph"/>
        <w:numPr>
          <w:ilvl w:val="2"/>
          <w:numId w:val="9"/>
        </w:numPr>
        <w:ind w:left="720"/>
        <w:jc w:val="both"/>
        <w:rPr>
          <w:bCs/>
          <w:sz w:val="22"/>
          <w:szCs w:val="22"/>
          <w:lang w:eastAsia="fr-FR"/>
        </w:rPr>
      </w:pPr>
      <w:r w:rsidRPr="00434F58">
        <w:rPr>
          <w:bCs/>
          <w:sz w:val="22"/>
          <w:szCs w:val="22"/>
          <w:lang w:eastAsia="fr-FR"/>
        </w:rPr>
        <w:t>Excellent oral and written skills; excellent drafting, formulation, reporting skills;</w:t>
      </w:r>
    </w:p>
    <w:p w14:paraId="503D48BA" w14:textId="77777777" w:rsidR="00A20B0B" w:rsidRPr="00434F58" w:rsidRDefault="00A20B0B" w:rsidP="00EE3303">
      <w:pPr>
        <w:pStyle w:val="ListParagraph"/>
        <w:numPr>
          <w:ilvl w:val="2"/>
          <w:numId w:val="9"/>
        </w:numPr>
        <w:ind w:left="720"/>
        <w:jc w:val="both"/>
        <w:rPr>
          <w:bCs/>
          <w:sz w:val="22"/>
          <w:szCs w:val="22"/>
          <w:lang w:eastAsia="fr-FR"/>
        </w:rPr>
      </w:pPr>
      <w:r w:rsidRPr="00434F58">
        <w:rPr>
          <w:bCs/>
          <w:sz w:val="22"/>
          <w:szCs w:val="22"/>
          <w:lang w:eastAsia="fr-FR"/>
        </w:rPr>
        <w:t>Accuracy and professionalism in document production and editing;</w:t>
      </w:r>
    </w:p>
    <w:p w14:paraId="5A1BECCC" w14:textId="77777777" w:rsidR="00A20B0B" w:rsidRPr="00434F58" w:rsidRDefault="00A20B0B" w:rsidP="00EE3303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434F58">
        <w:rPr>
          <w:bCs/>
          <w:sz w:val="22"/>
          <w:szCs w:val="22"/>
        </w:rPr>
        <w:t>Excellent interpersonal skills; culturally and socially sensitive; ability to work inclusively and collaboratively with a range of partners, including grassroots community members, religious and youth organizations, and authorities at different levels;</w:t>
      </w:r>
      <w:r w:rsidRPr="00434F58">
        <w:rPr>
          <w:sz w:val="22"/>
          <w:szCs w:val="22"/>
        </w:rPr>
        <w:t xml:space="preserve"> </w:t>
      </w:r>
      <w:r w:rsidRPr="00434F58">
        <w:rPr>
          <w:bCs/>
          <w:sz w:val="22"/>
          <w:szCs w:val="22"/>
        </w:rPr>
        <w:t>familiarity with tools and approaches of communications for development;</w:t>
      </w:r>
    </w:p>
    <w:p w14:paraId="7C583728" w14:textId="77777777" w:rsidR="00A20B0B" w:rsidRPr="00434F58" w:rsidRDefault="00A20B0B" w:rsidP="00EE3303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434F58">
        <w:rPr>
          <w:bCs/>
          <w:sz w:val="22"/>
          <w:szCs w:val="22"/>
        </w:rPr>
        <w:t>Ability to work and adapt professionally and effectively in a challenging environment; ability to work effectively in a multicultural team of international and national personnel;</w:t>
      </w:r>
    </w:p>
    <w:p w14:paraId="5F48ECB2" w14:textId="77777777" w:rsidR="00A20B0B" w:rsidRPr="00434F58" w:rsidRDefault="00A20B0B" w:rsidP="00EE3303">
      <w:pPr>
        <w:pStyle w:val="ColorfulList-Accent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ja-JP"/>
        </w:rPr>
      </w:pPr>
      <w:r w:rsidRPr="00434F58">
        <w:rPr>
          <w:rFonts w:ascii="Times New Roman" w:hAnsi="Times New Roman"/>
          <w:lang w:eastAsia="ja-JP"/>
        </w:rPr>
        <w:t>Solid overall computer literacy, including proficiency in various MS Office applications (Excel, Word, etc.) and email/internet; familiarity with database management; and office technology equipment;</w:t>
      </w:r>
    </w:p>
    <w:p w14:paraId="0BAD498D" w14:textId="77777777" w:rsidR="00A20B0B" w:rsidRPr="00434F58" w:rsidRDefault="00A20B0B" w:rsidP="00EE3303">
      <w:pPr>
        <w:pStyle w:val="ListParagraph"/>
        <w:numPr>
          <w:ilvl w:val="0"/>
          <w:numId w:val="8"/>
        </w:numPr>
        <w:jc w:val="both"/>
        <w:rPr>
          <w:rFonts w:eastAsia="Calibri"/>
          <w:sz w:val="22"/>
          <w:szCs w:val="22"/>
          <w:lang w:val="en-GB" w:eastAsia="ja-JP"/>
        </w:rPr>
      </w:pPr>
      <w:r w:rsidRPr="00434F58">
        <w:rPr>
          <w:rFonts w:eastAsia="Calibri"/>
          <w:sz w:val="22"/>
          <w:szCs w:val="22"/>
          <w:lang w:val="en-GB" w:eastAsia="ja-JP"/>
        </w:rPr>
        <w:t>Self-motivated, ability to work with minimum supervision; ability to work with tight deadlines;</w:t>
      </w:r>
    </w:p>
    <w:p w14:paraId="336CD82C" w14:textId="7EB032F3" w:rsidR="004B32DD" w:rsidRDefault="004B32DD" w:rsidP="00E91B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5E6C47" w14:textId="77777777" w:rsidR="00440D7E" w:rsidRPr="00A23134" w:rsidRDefault="00440D7E" w:rsidP="00434F58">
      <w:pPr>
        <w:pStyle w:val="ListParagraph"/>
        <w:numPr>
          <w:ilvl w:val="0"/>
          <w:numId w:val="1"/>
        </w:numPr>
        <w:rPr>
          <w:b/>
          <w:bCs/>
        </w:rPr>
      </w:pPr>
      <w:r w:rsidRPr="00434F58">
        <w:rPr>
          <w:b/>
          <w:bCs/>
          <w:sz w:val="22"/>
          <w:szCs w:val="22"/>
        </w:rPr>
        <w:t>TECHNICAL EVALUATION CRITERIA (WITH WEIGHTS FOR EACH CRITERIA)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3445"/>
        <w:gridCol w:w="2238"/>
        <w:gridCol w:w="1778"/>
      </w:tblGrid>
      <w:tr w:rsidR="00B24437" w14:paraId="2DC9C215" w14:textId="77777777" w:rsidTr="00B24437">
        <w:tc>
          <w:tcPr>
            <w:tcW w:w="1195" w:type="dxa"/>
          </w:tcPr>
          <w:p w14:paraId="1F6CE64B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S. No.</w:t>
            </w:r>
          </w:p>
        </w:tc>
        <w:tc>
          <w:tcPr>
            <w:tcW w:w="3445" w:type="dxa"/>
          </w:tcPr>
          <w:p w14:paraId="2FCB8085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Criteria</w:t>
            </w:r>
          </w:p>
        </w:tc>
        <w:tc>
          <w:tcPr>
            <w:tcW w:w="2238" w:type="dxa"/>
          </w:tcPr>
          <w:p w14:paraId="2D0E4DC7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Maximum</w:t>
            </w:r>
          </w:p>
        </w:tc>
        <w:tc>
          <w:tcPr>
            <w:tcW w:w="1778" w:type="dxa"/>
          </w:tcPr>
          <w:p w14:paraId="18CA8E82" w14:textId="77777777" w:rsidR="00440D7E" w:rsidRPr="0006654F" w:rsidRDefault="00440D7E" w:rsidP="00B95AEE">
            <w:pPr>
              <w:jc w:val="both"/>
              <w:rPr>
                <w:rFonts w:cstheme="minorHAnsi"/>
                <w:iCs/>
              </w:rPr>
            </w:pPr>
            <w:r w:rsidRPr="0006654F">
              <w:rPr>
                <w:rFonts w:cstheme="minorHAnsi"/>
                <w:iCs/>
              </w:rPr>
              <w:t>Minimum</w:t>
            </w:r>
          </w:p>
        </w:tc>
      </w:tr>
      <w:tr w:rsidR="00B24437" w14:paraId="6DFAF9DD" w14:textId="77777777" w:rsidTr="00B24437">
        <w:tc>
          <w:tcPr>
            <w:tcW w:w="1195" w:type="dxa"/>
          </w:tcPr>
          <w:p w14:paraId="30276397" w14:textId="66FD0573" w:rsidR="00440D7E" w:rsidRDefault="00B24437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Stage-I</w:t>
            </w:r>
          </w:p>
        </w:tc>
        <w:tc>
          <w:tcPr>
            <w:tcW w:w="3445" w:type="dxa"/>
          </w:tcPr>
          <w:p w14:paraId="72246807" w14:textId="19034B6D" w:rsidR="00440D7E" w:rsidRDefault="00B44C27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Education </w:t>
            </w:r>
            <w:r w:rsidR="00440D7E">
              <w:rPr>
                <w:rFonts w:cstheme="minorHAnsi"/>
                <w:i/>
              </w:rPr>
              <w:t>Qualification</w:t>
            </w:r>
          </w:p>
        </w:tc>
        <w:tc>
          <w:tcPr>
            <w:tcW w:w="2238" w:type="dxa"/>
          </w:tcPr>
          <w:p w14:paraId="79B7BC04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</w:t>
            </w:r>
          </w:p>
        </w:tc>
        <w:tc>
          <w:tcPr>
            <w:tcW w:w="1778" w:type="dxa"/>
          </w:tcPr>
          <w:p w14:paraId="18B4DFD0" w14:textId="77777777" w:rsidR="00440D7E" w:rsidRDefault="00440D7E" w:rsidP="00B95AE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</w:t>
            </w:r>
          </w:p>
        </w:tc>
      </w:tr>
      <w:tr w:rsidR="00B24437" w14:paraId="0871AC84" w14:textId="77777777" w:rsidTr="00B24437">
        <w:tc>
          <w:tcPr>
            <w:tcW w:w="1195" w:type="dxa"/>
          </w:tcPr>
          <w:p w14:paraId="5050822E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445" w:type="dxa"/>
          </w:tcPr>
          <w:p w14:paraId="3B9EF1F5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Work Experience</w:t>
            </w:r>
          </w:p>
        </w:tc>
        <w:tc>
          <w:tcPr>
            <w:tcW w:w="2238" w:type="dxa"/>
          </w:tcPr>
          <w:p w14:paraId="5BB51646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</w:p>
        </w:tc>
        <w:tc>
          <w:tcPr>
            <w:tcW w:w="1778" w:type="dxa"/>
          </w:tcPr>
          <w:p w14:paraId="4D246634" w14:textId="77777777" w:rsidR="00440D7E" w:rsidRPr="0006654F" w:rsidRDefault="00440D7E" w:rsidP="00B95AE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</w:t>
            </w:r>
          </w:p>
        </w:tc>
      </w:tr>
      <w:tr w:rsidR="00440D7E" w14:paraId="566AD06C" w14:textId="77777777" w:rsidTr="00434F58">
        <w:tc>
          <w:tcPr>
            <w:tcW w:w="1195" w:type="dxa"/>
          </w:tcPr>
          <w:p w14:paraId="0BF3EC58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7461" w:type="dxa"/>
            <w:gridSpan w:val="3"/>
          </w:tcPr>
          <w:p w14:paraId="27BE9BC6" w14:textId="77777777" w:rsidR="00440D7E" w:rsidRDefault="00440D7E" w:rsidP="00B95AE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/>
              </w:rPr>
              <w:t>Candidates who score overall 10 marks and above as well as the minimum marks in each of the criteria (1) and (2) will be shortlisted for a written test</w:t>
            </w:r>
          </w:p>
        </w:tc>
      </w:tr>
      <w:tr w:rsidR="00B24437" w14:paraId="0E3E72D0" w14:textId="77777777" w:rsidTr="00B24437">
        <w:tc>
          <w:tcPr>
            <w:tcW w:w="1195" w:type="dxa"/>
          </w:tcPr>
          <w:p w14:paraId="5ACAA2BD" w14:textId="472DF422" w:rsidR="00440D7E" w:rsidRDefault="00B24437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Stage-II</w:t>
            </w:r>
          </w:p>
        </w:tc>
        <w:tc>
          <w:tcPr>
            <w:tcW w:w="3445" w:type="dxa"/>
          </w:tcPr>
          <w:p w14:paraId="2AD20EE5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Written test</w:t>
            </w:r>
          </w:p>
        </w:tc>
        <w:tc>
          <w:tcPr>
            <w:tcW w:w="2238" w:type="dxa"/>
          </w:tcPr>
          <w:p w14:paraId="57921FB0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20</w:t>
            </w:r>
          </w:p>
        </w:tc>
        <w:tc>
          <w:tcPr>
            <w:tcW w:w="1778" w:type="dxa"/>
          </w:tcPr>
          <w:p w14:paraId="1BD67B21" w14:textId="77777777" w:rsidR="00440D7E" w:rsidRPr="0006654F" w:rsidRDefault="00440D7E" w:rsidP="00B95AE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</w:t>
            </w:r>
          </w:p>
        </w:tc>
      </w:tr>
      <w:tr w:rsidR="00440D7E" w14:paraId="3931BC0C" w14:textId="77777777" w:rsidTr="00434F58">
        <w:tc>
          <w:tcPr>
            <w:tcW w:w="1195" w:type="dxa"/>
          </w:tcPr>
          <w:p w14:paraId="0CC75687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7461" w:type="dxa"/>
            <w:gridSpan w:val="3"/>
          </w:tcPr>
          <w:p w14:paraId="564F3F06" w14:textId="77777777" w:rsidR="00440D7E" w:rsidRDefault="00440D7E" w:rsidP="00B95AE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/>
              </w:rPr>
              <w:t>Candidates who score overall 24 marks and above as well as the minimum marks in each of the criteria (1), (2) and (3) will be shortlisted for an interview</w:t>
            </w:r>
          </w:p>
        </w:tc>
      </w:tr>
      <w:tr w:rsidR="00B24437" w14:paraId="4BDE9720" w14:textId="77777777" w:rsidTr="00B24437">
        <w:tc>
          <w:tcPr>
            <w:tcW w:w="1195" w:type="dxa"/>
          </w:tcPr>
          <w:p w14:paraId="4407DD4B" w14:textId="00985CC7" w:rsidR="00440D7E" w:rsidRDefault="00B24437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Stage-</w:t>
            </w:r>
            <w:r w:rsidR="00CC5C38">
              <w:rPr>
                <w:rFonts w:cstheme="minorHAnsi"/>
                <w:i/>
              </w:rPr>
              <w:t>III</w:t>
            </w:r>
          </w:p>
        </w:tc>
        <w:tc>
          <w:tcPr>
            <w:tcW w:w="3445" w:type="dxa"/>
          </w:tcPr>
          <w:p w14:paraId="7CC16447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Interview</w:t>
            </w:r>
          </w:p>
        </w:tc>
        <w:tc>
          <w:tcPr>
            <w:tcW w:w="2238" w:type="dxa"/>
          </w:tcPr>
          <w:p w14:paraId="2230F66D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35</w:t>
            </w:r>
          </w:p>
        </w:tc>
        <w:tc>
          <w:tcPr>
            <w:tcW w:w="1778" w:type="dxa"/>
          </w:tcPr>
          <w:p w14:paraId="4B6A662D" w14:textId="77777777" w:rsidR="00440D7E" w:rsidRPr="0006654F" w:rsidRDefault="00440D7E" w:rsidP="00B95AE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25</w:t>
            </w:r>
          </w:p>
        </w:tc>
      </w:tr>
      <w:tr w:rsidR="00B24437" w14:paraId="68DC873F" w14:textId="77777777" w:rsidTr="00B24437">
        <w:tc>
          <w:tcPr>
            <w:tcW w:w="1195" w:type="dxa"/>
          </w:tcPr>
          <w:p w14:paraId="35588B1B" w14:textId="61B81FB1" w:rsidR="00440D7E" w:rsidRDefault="00440D7E" w:rsidP="00B95AEE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445" w:type="dxa"/>
          </w:tcPr>
          <w:p w14:paraId="20DD548A" w14:textId="01D7F885" w:rsidR="00440D7E" w:rsidRPr="00434F58" w:rsidRDefault="00440D7E" w:rsidP="00B95AEE">
            <w:pPr>
              <w:jc w:val="both"/>
              <w:rPr>
                <w:rFonts w:cstheme="minorHAnsi"/>
                <w:b/>
                <w:bCs/>
                <w:i/>
              </w:rPr>
            </w:pPr>
            <w:r w:rsidRPr="00434F58">
              <w:rPr>
                <w:rFonts w:cstheme="minorHAnsi"/>
                <w:b/>
                <w:bCs/>
                <w:i/>
              </w:rPr>
              <w:t>Total technical score</w:t>
            </w:r>
            <w:r w:rsidR="00FD62B1">
              <w:rPr>
                <w:rFonts w:cstheme="minorHAnsi"/>
                <w:b/>
                <w:bCs/>
                <w:i/>
              </w:rPr>
              <w:t>(A)</w:t>
            </w:r>
          </w:p>
        </w:tc>
        <w:tc>
          <w:tcPr>
            <w:tcW w:w="2238" w:type="dxa"/>
          </w:tcPr>
          <w:p w14:paraId="660101C8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70</w:t>
            </w:r>
          </w:p>
        </w:tc>
        <w:tc>
          <w:tcPr>
            <w:tcW w:w="1778" w:type="dxa"/>
          </w:tcPr>
          <w:p w14:paraId="4FAE32B7" w14:textId="5BF8F6E7" w:rsidR="00440D7E" w:rsidRDefault="00440D7E" w:rsidP="00B95AEE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49</w:t>
            </w:r>
          </w:p>
        </w:tc>
      </w:tr>
      <w:tr w:rsidR="00B24437" w14:paraId="762A8C54" w14:textId="77777777" w:rsidTr="00B24437">
        <w:tc>
          <w:tcPr>
            <w:tcW w:w="1195" w:type="dxa"/>
          </w:tcPr>
          <w:p w14:paraId="6F3D63E2" w14:textId="20F2E41E" w:rsidR="00440D7E" w:rsidRDefault="003C13D7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Stage-</w:t>
            </w:r>
            <w:r w:rsidR="00CC5C38">
              <w:rPr>
                <w:rFonts w:cstheme="minorHAnsi"/>
                <w:i/>
              </w:rPr>
              <w:t>IV</w:t>
            </w:r>
          </w:p>
        </w:tc>
        <w:tc>
          <w:tcPr>
            <w:tcW w:w="3445" w:type="dxa"/>
          </w:tcPr>
          <w:p w14:paraId="212DD9CD" w14:textId="6AA1006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Financial </w:t>
            </w:r>
            <w:r w:rsidR="00FD62B1" w:rsidRPr="00434F58">
              <w:rPr>
                <w:rFonts w:cstheme="minorHAnsi"/>
                <w:b/>
                <w:bCs/>
                <w:i/>
              </w:rPr>
              <w:t>(B)</w:t>
            </w:r>
          </w:p>
        </w:tc>
        <w:tc>
          <w:tcPr>
            <w:tcW w:w="2238" w:type="dxa"/>
          </w:tcPr>
          <w:p w14:paraId="77095B52" w14:textId="77777777" w:rsidR="00440D7E" w:rsidRDefault="00440D7E" w:rsidP="00B95A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30 </w:t>
            </w:r>
          </w:p>
        </w:tc>
        <w:tc>
          <w:tcPr>
            <w:tcW w:w="1778" w:type="dxa"/>
          </w:tcPr>
          <w:p w14:paraId="3D014E6D" w14:textId="77777777" w:rsidR="00440D7E" w:rsidRPr="0006654F" w:rsidRDefault="00440D7E" w:rsidP="00B95AEE">
            <w:pPr>
              <w:jc w:val="both"/>
              <w:rPr>
                <w:rFonts w:cstheme="minorHAnsi"/>
                <w:iCs/>
              </w:rPr>
            </w:pPr>
          </w:p>
        </w:tc>
      </w:tr>
    </w:tbl>
    <w:p w14:paraId="04466B3E" w14:textId="399D8A18" w:rsidR="00217300" w:rsidRPr="00A23134" w:rsidRDefault="003C13D7" w:rsidP="00434F58">
      <w:pPr>
        <w:pStyle w:val="ListParagraph"/>
        <w:numPr>
          <w:ilvl w:val="0"/>
          <w:numId w:val="22"/>
        </w:numPr>
        <w:jc w:val="both"/>
      </w:pPr>
      <w:r w:rsidRPr="00434F58">
        <w:rPr>
          <w:sz w:val="22"/>
          <w:szCs w:val="22"/>
        </w:rPr>
        <w:t xml:space="preserve">Candidates scoring overall 49 marks </w:t>
      </w:r>
      <w:r w:rsidR="00217300">
        <w:rPr>
          <w:sz w:val="22"/>
          <w:szCs w:val="22"/>
        </w:rPr>
        <w:t>in Technical evaluation</w:t>
      </w:r>
      <w:r w:rsidR="007D5C43">
        <w:rPr>
          <w:sz w:val="22"/>
          <w:szCs w:val="22"/>
        </w:rPr>
        <w:t xml:space="preserve">(A) </w:t>
      </w:r>
      <w:r w:rsidRPr="00434F58">
        <w:rPr>
          <w:sz w:val="22"/>
          <w:szCs w:val="22"/>
        </w:rPr>
        <w:t>as well as the minimum marks in each of the technical criteria will be considered technically qualified</w:t>
      </w:r>
      <w:r w:rsidR="00217300" w:rsidRPr="00434F58">
        <w:rPr>
          <w:sz w:val="22"/>
          <w:szCs w:val="22"/>
        </w:rPr>
        <w:t xml:space="preserve"> </w:t>
      </w:r>
      <w:r w:rsidRPr="00434F58">
        <w:rPr>
          <w:sz w:val="22"/>
          <w:szCs w:val="22"/>
        </w:rPr>
        <w:t xml:space="preserve">and their financial offers will be opened. </w:t>
      </w:r>
      <w:r w:rsidR="00327F87" w:rsidRPr="00434F58">
        <w:rPr>
          <w:sz w:val="22"/>
          <w:szCs w:val="22"/>
        </w:rPr>
        <w:t xml:space="preserve"> </w:t>
      </w:r>
    </w:p>
    <w:p w14:paraId="489F898A" w14:textId="18F4D970" w:rsidR="00440D7E" w:rsidRPr="00A23134" w:rsidRDefault="00C76F3A" w:rsidP="00434F58">
      <w:pPr>
        <w:pStyle w:val="ListParagraph"/>
        <w:numPr>
          <w:ilvl w:val="0"/>
          <w:numId w:val="22"/>
        </w:numPr>
        <w:jc w:val="both"/>
      </w:pPr>
      <w:r w:rsidRPr="00434F58">
        <w:rPr>
          <w:sz w:val="22"/>
          <w:szCs w:val="22"/>
        </w:rPr>
        <w:t xml:space="preserve">Candidate receiving maximum </w:t>
      </w:r>
      <w:r w:rsidR="008C0835" w:rsidRPr="00434F58">
        <w:rPr>
          <w:sz w:val="22"/>
          <w:szCs w:val="22"/>
        </w:rPr>
        <w:t>score</w:t>
      </w:r>
      <w:r w:rsidRPr="00434F58">
        <w:rPr>
          <w:sz w:val="22"/>
          <w:szCs w:val="22"/>
        </w:rPr>
        <w:t xml:space="preserve"> </w:t>
      </w:r>
      <w:r w:rsidR="00B11F2F" w:rsidRPr="00434F58">
        <w:rPr>
          <w:sz w:val="22"/>
          <w:szCs w:val="22"/>
        </w:rPr>
        <w:t xml:space="preserve">after </w:t>
      </w:r>
      <w:r w:rsidR="0001257E" w:rsidRPr="00434F58">
        <w:rPr>
          <w:sz w:val="22"/>
          <w:szCs w:val="22"/>
        </w:rPr>
        <w:t>combining</w:t>
      </w:r>
      <w:r w:rsidR="00B11F2F" w:rsidRPr="00434F58">
        <w:rPr>
          <w:sz w:val="22"/>
          <w:szCs w:val="22"/>
        </w:rPr>
        <w:t xml:space="preserve"> their</w:t>
      </w:r>
      <w:r w:rsidR="006758FB" w:rsidRPr="00434F58">
        <w:rPr>
          <w:sz w:val="22"/>
          <w:szCs w:val="22"/>
        </w:rPr>
        <w:t xml:space="preserve"> Technical Score(A)</w:t>
      </w:r>
      <w:r w:rsidR="00B11F2F" w:rsidRPr="00434F58">
        <w:rPr>
          <w:sz w:val="22"/>
          <w:szCs w:val="22"/>
        </w:rPr>
        <w:t xml:space="preserve"> </w:t>
      </w:r>
      <w:r w:rsidR="006758FB" w:rsidRPr="00434F58">
        <w:rPr>
          <w:sz w:val="22"/>
          <w:szCs w:val="22"/>
        </w:rPr>
        <w:t xml:space="preserve">and </w:t>
      </w:r>
      <w:r w:rsidRPr="00434F58">
        <w:rPr>
          <w:sz w:val="22"/>
          <w:szCs w:val="22"/>
        </w:rPr>
        <w:t>Financial</w:t>
      </w:r>
      <w:r w:rsidR="00B11F2F" w:rsidRPr="00434F58">
        <w:rPr>
          <w:sz w:val="22"/>
          <w:szCs w:val="22"/>
        </w:rPr>
        <w:t xml:space="preserve"> score</w:t>
      </w:r>
      <w:r w:rsidR="006758FB" w:rsidRPr="00434F58">
        <w:rPr>
          <w:sz w:val="22"/>
          <w:szCs w:val="22"/>
        </w:rPr>
        <w:t>(B)</w:t>
      </w:r>
      <w:r w:rsidR="00B11F2F" w:rsidRPr="00434F58">
        <w:rPr>
          <w:sz w:val="22"/>
          <w:szCs w:val="22"/>
        </w:rPr>
        <w:t xml:space="preserve"> </w:t>
      </w:r>
      <w:r w:rsidR="0001257E" w:rsidRPr="00434F58">
        <w:rPr>
          <w:sz w:val="22"/>
          <w:szCs w:val="22"/>
        </w:rPr>
        <w:t>will be selected.</w:t>
      </w:r>
      <w:r w:rsidR="003C13D7" w:rsidRPr="00434F58">
        <w:rPr>
          <w:sz w:val="22"/>
          <w:szCs w:val="22"/>
        </w:rPr>
        <w:t xml:space="preserve"> </w:t>
      </w:r>
    </w:p>
    <w:p w14:paraId="366C3049" w14:textId="56861B24" w:rsidR="005D4888" w:rsidRPr="00434F58" w:rsidRDefault="005D4888" w:rsidP="00E91B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9001D" w14:textId="09B18399" w:rsidR="00582252" w:rsidRPr="00434F58" w:rsidRDefault="19800926" w:rsidP="6A6F714F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434F58">
        <w:rPr>
          <w:b/>
          <w:bCs/>
          <w:sz w:val="22"/>
          <w:szCs w:val="22"/>
        </w:rPr>
        <w:t>PAYMENT SCHEDULE</w:t>
      </w:r>
    </w:p>
    <w:p w14:paraId="4BAFB63A" w14:textId="2FBCED9E" w:rsidR="00D254DC" w:rsidRDefault="00D254DC" w:rsidP="00434F58">
      <w:pPr>
        <w:pStyle w:val="ListParagraph"/>
        <w:ind w:left="990"/>
        <w:jc w:val="both"/>
        <w:rPr>
          <w:sz w:val="22"/>
          <w:szCs w:val="22"/>
        </w:rPr>
      </w:pPr>
      <w:r w:rsidRPr="00434F58">
        <w:rPr>
          <w:sz w:val="22"/>
          <w:szCs w:val="22"/>
        </w:rPr>
        <w:t xml:space="preserve">Given that the deliverables depend on how the </w:t>
      </w:r>
      <w:proofErr w:type="spellStart"/>
      <w:r w:rsidRPr="00434F58">
        <w:rPr>
          <w:sz w:val="22"/>
          <w:szCs w:val="22"/>
        </w:rPr>
        <w:t>YuWaah</w:t>
      </w:r>
      <w:proofErr w:type="spellEnd"/>
      <w:r w:rsidRPr="00434F58">
        <w:rPr>
          <w:sz w:val="22"/>
          <w:szCs w:val="22"/>
        </w:rPr>
        <w:t xml:space="preserve"> roadmap and strategy roll-out, flexibility with timelines will be maintained. Therefore, the contractors’ payment will be made against</w:t>
      </w:r>
      <w:r w:rsidR="00395F79" w:rsidRPr="00434F58">
        <w:rPr>
          <w:sz w:val="22"/>
          <w:szCs w:val="22"/>
        </w:rPr>
        <w:t xml:space="preserve"> the deliverables</w:t>
      </w:r>
      <w:r w:rsidR="00492244">
        <w:rPr>
          <w:sz w:val="22"/>
          <w:szCs w:val="22"/>
        </w:rPr>
        <w:t xml:space="preserve"> </w:t>
      </w:r>
      <w:r w:rsidR="00203AE1">
        <w:rPr>
          <w:sz w:val="22"/>
          <w:szCs w:val="22"/>
        </w:rPr>
        <w:t>and</w:t>
      </w:r>
      <w:r w:rsidRPr="00434F58">
        <w:rPr>
          <w:sz w:val="22"/>
          <w:szCs w:val="22"/>
        </w:rPr>
        <w:t xml:space="preserve"> monthly progress reports. </w:t>
      </w:r>
    </w:p>
    <w:p w14:paraId="7DF49B4A" w14:textId="77777777" w:rsidR="005E795D" w:rsidRPr="00434F58" w:rsidRDefault="005E795D" w:rsidP="00434F58">
      <w:pPr>
        <w:pStyle w:val="ListParagraph"/>
        <w:ind w:left="990"/>
        <w:jc w:val="both"/>
        <w:rPr>
          <w:sz w:val="22"/>
          <w:szCs w:val="22"/>
        </w:rPr>
      </w:pPr>
    </w:p>
    <w:p w14:paraId="04064C73" w14:textId="20736292" w:rsidR="005D4888" w:rsidRPr="00434F58" w:rsidRDefault="005D4888" w:rsidP="00E91B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D4888" w:rsidRPr="00434F58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80CA" w14:textId="77777777" w:rsidR="00DC3086" w:rsidRDefault="00DC3086">
      <w:pPr>
        <w:spacing w:after="0" w:line="240" w:lineRule="auto"/>
      </w:pPr>
      <w:r>
        <w:separator/>
      </w:r>
    </w:p>
  </w:endnote>
  <w:endnote w:type="continuationSeparator" w:id="0">
    <w:p w14:paraId="4B1FDCFF" w14:textId="77777777" w:rsidR="00DC3086" w:rsidRDefault="00DC3086">
      <w:pPr>
        <w:spacing w:after="0" w:line="240" w:lineRule="auto"/>
      </w:pPr>
      <w:r>
        <w:continuationSeparator/>
      </w:r>
    </w:p>
  </w:endnote>
  <w:endnote w:type="continuationNotice" w:id="1">
    <w:p w14:paraId="341D2148" w14:textId="77777777" w:rsidR="00DC3086" w:rsidRDefault="00DC3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lGi">
    <w:charset w:val="81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BC42F6" w14:paraId="5FF060BF" w14:textId="77777777" w:rsidTr="3F02EB73">
      <w:tc>
        <w:tcPr>
          <w:tcW w:w="3009" w:type="dxa"/>
        </w:tcPr>
        <w:p w14:paraId="180B13E6" w14:textId="581364E2" w:rsidR="00BC42F6" w:rsidRDefault="00BC42F6" w:rsidP="3F02EB73">
          <w:pPr>
            <w:pStyle w:val="Header"/>
            <w:ind w:left="-115"/>
          </w:pPr>
        </w:p>
      </w:tc>
      <w:tc>
        <w:tcPr>
          <w:tcW w:w="3009" w:type="dxa"/>
        </w:tcPr>
        <w:p w14:paraId="0629BF25" w14:textId="6FCC490D" w:rsidR="00BC42F6" w:rsidRDefault="00BC42F6" w:rsidP="3F02EB73">
          <w:pPr>
            <w:pStyle w:val="Header"/>
            <w:jc w:val="center"/>
          </w:pPr>
        </w:p>
      </w:tc>
      <w:tc>
        <w:tcPr>
          <w:tcW w:w="3009" w:type="dxa"/>
        </w:tcPr>
        <w:p w14:paraId="63819D93" w14:textId="76661413" w:rsidR="00BC42F6" w:rsidRDefault="00BC42F6" w:rsidP="3F02EB73">
          <w:pPr>
            <w:pStyle w:val="Header"/>
            <w:ind w:right="-115"/>
            <w:jc w:val="right"/>
          </w:pPr>
        </w:p>
      </w:tc>
    </w:tr>
  </w:tbl>
  <w:p w14:paraId="479F5A06" w14:textId="52567CF1" w:rsidR="00BC42F6" w:rsidRDefault="00BC42F6" w:rsidP="3F02E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9CA9" w14:textId="77777777" w:rsidR="00DC3086" w:rsidRDefault="00DC3086">
      <w:pPr>
        <w:spacing w:after="0" w:line="240" w:lineRule="auto"/>
      </w:pPr>
      <w:r>
        <w:separator/>
      </w:r>
    </w:p>
  </w:footnote>
  <w:footnote w:type="continuationSeparator" w:id="0">
    <w:p w14:paraId="7067A37D" w14:textId="77777777" w:rsidR="00DC3086" w:rsidRDefault="00DC3086">
      <w:pPr>
        <w:spacing w:after="0" w:line="240" w:lineRule="auto"/>
      </w:pPr>
      <w:r>
        <w:continuationSeparator/>
      </w:r>
    </w:p>
  </w:footnote>
  <w:footnote w:type="continuationNotice" w:id="1">
    <w:p w14:paraId="0AD31D6D" w14:textId="77777777" w:rsidR="00DC3086" w:rsidRDefault="00DC30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BC42F6" w14:paraId="7105FD2C" w14:textId="77777777" w:rsidTr="3F02EB73">
      <w:tc>
        <w:tcPr>
          <w:tcW w:w="3009" w:type="dxa"/>
        </w:tcPr>
        <w:p w14:paraId="31042ED4" w14:textId="55BADA74" w:rsidR="00BC42F6" w:rsidRDefault="00BC42F6" w:rsidP="3F02EB73">
          <w:pPr>
            <w:pStyle w:val="Header"/>
            <w:ind w:left="-115"/>
          </w:pPr>
        </w:p>
      </w:tc>
      <w:tc>
        <w:tcPr>
          <w:tcW w:w="3009" w:type="dxa"/>
        </w:tcPr>
        <w:p w14:paraId="7FA54B63" w14:textId="721B5341" w:rsidR="00BC42F6" w:rsidRDefault="00BC42F6" w:rsidP="3F02EB73">
          <w:pPr>
            <w:pStyle w:val="Header"/>
            <w:jc w:val="center"/>
          </w:pPr>
        </w:p>
      </w:tc>
      <w:tc>
        <w:tcPr>
          <w:tcW w:w="3009" w:type="dxa"/>
        </w:tcPr>
        <w:p w14:paraId="368C0F87" w14:textId="1346AA64" w:rsidR="00BC42F6" w:rsidRDefault="00BC42F6" w:rsidP="3F02EB73">
          <w:pPr>
            <w:pStyle w:val="Header"/>
            <w:ind w:right="-115"/>
            <w:jc w:val="right"/>
          </w:pPr>
        </w:p>
      </w:tc>
    </w:tr>
  </w:tbl>
  <w:p w14:paraId="6132D795" w14:textId="699673B9" w:rsidR="00BC42F6" w:rsidRDefault="00BC42F6" w:rsidP="3F02E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754"/>
    <w:multiLevelType w:val="hybridMultilevel"/>
    <w:tmpl w:val="2F2C2440"/>
    <w:lvl w:ilvl="0" w:tplc="2E140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829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8E2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421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1C2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A8D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BA8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827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C6C3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33BB4"/>
    <w:multiLevelType w:val="hybridMultilevel"/>
    <w:tmpl w:val="1A3A808A"/>
    <w:lvl w:ilvl="0" w:tplc="EAA41BEC">
      <w:start w:val="1"/>
      <w:numFmt w:val="bullet"/>
      <w:lvlText w:val="-"/>
      <w:lvlJc w:val="left"/>
      <w:pPr>
        <w:ind w:left="113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87351F5"/>
    <w:multiLevelType w:val="hybridMultilevel"/>
    <w:tmpl w:val="E44498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5B2"/>
    <w:multiLevelType w:val="hybridMultilevel"/>
    <w:tmpl w:val="EFEE1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FD45AE9"/>
    <w:multiLevelType w:val="hybridMultilevel"/>
    <w:tmpl w:val="B80E8B44"/>
    <w:lvl w:ilvl="0" w:tplc="FFA29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A7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8A1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DE0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847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3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0A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86D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B28E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624296"/>
    <w:multiLevelType w:val="hybridMultilevel"/>
    <w:tmpl w:val="C0D6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0701"/>
    <w:multiLevelType w:val="hybridMultilevel"/>
    <w:tmpl w:val="D4487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6303"/>
    <w:multiLevelType w:val="hybridMultilevel"/>
    <w:tmpl w:val="68A02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33B4"/>
    <w:multiLevelType w:val="hybridMultilevel"/>
    <w:tmpl w:val="868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F438B"/>
    <w:multiLevelType w:val="hybridMultilevel"/>
    <w:tmpl w:val="E44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30D7"/>
    <w:multiLevelType w:val="hybridMultilevel"/>
    <w:tmpl w:val="BEAEAE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344DD"/>
    <w:multiLevelType w:val="hybridMultilevel"/>
    <w:tmpl w:val="F388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B4833"/>
    <w:multiLevelType w:val="hybridMultilevel"/>
    <w:tmpl w:val="0846D1FE"/>
    <w:lvl w:ilvl="0" w:tplc="40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51D77A79"/>
    <w:multiLevelType w:val="hybridMultilevel"/>
    <w:tmpl w:val="88581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6D7246"/>
    <w:multiLevelType w:val="hybridMultilevel"/>
    <w:tmpl w:val="94201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22890"/>
    <w:multiLevelType w:val="hybridMultilevel"/>
    <w:tmpl w:val="C22826F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99637D2"/>
    <w:multiLevelType w:val="hybridMultilevel"/>
    <w:tmpl w:val="A342B6B0"/>
    <w:lvl w:ilvl="0" w:tplc="1CAC68F2">
      <w:start w:val="1"/>
      <w:numFmt w:val="decimal"/>
      <w:lvlText w:val="%1."/>
      <w:lvlJc w:val="left"/>
      <w:pPr>
        <w:ind w:left="990" w:hanging="72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34E42"/>
    <w:multiLevelType w:val="hybridMultilevel"/>
    <w:tmpl w:val="A830C494"/>
    <w:lvl w:ilvl="0" w:tplc="3A88C6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10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7"/>
  </w:num>
  <w:num w:numId="19">
    <w:abstractNumId w:val="6"/>
  </w:num>
  <w:num w:numId="20">
    <w:abstractNumId w:val="14"/>
  </w:num>
  <w:num w:numId="21">
    <w:abstractNumId w:val="2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17"/>
    <w:rsid w:val="000022B3"/>
    <w:rsid w:val="00004C35"/>
    <w:rsid w:val="00006934"/>
    <w:rsid w:val="00011487"/>
    <w:rsid w:val="0001257E"/>
    <w:rsid w:val="000137CF"/>
    <w:rsid w:val="000159BB"/>
    <w:rsid w:val="00024F6D"/>
    <w:rsid w:val="0002543C"/>
    <w:rsid w:val="0003108C"/>
    <w:rsid w:val="00032941"/>
    <w:rsid w:val="00033F7B"/>
    <w:rsid w:val="000348A3"/>
    <w:rsid w:val="000362BA"/>
    <w:rsid w:val="0004326F"/>
    <w:rsid w:val="00043439"/>
    <w:rsid w:val="00051067"/>
    <w:rsid w:val="00053B49"/>
    <w:rsid w:val="00062679"/>
    <w:rsid w:val="00062A95"/>
    <w:rsid w:val="00063FC0"/>
    <w:rsid w:val="000836CB"/>
    <w:rsid w:val="000849E0"/>
    <w:rsid w:val="00090561"/>
    <w:rsid w:val="00093D7E"/>
    <w:rsid w:val="000A0507"/>
    <w:rsid w:val="000A2533"/>
    <w:rsid w:val="000A2AB0"/>
    <w:rsid w:val="000C00DF"/>
    <w:rsid w:val="000C03DC"/>
    <w:rsid w:val="000C16D3"/>
    <w:rsid w:val="000C7579"/>
    <w:rsid w:val="000D6553"/>
    <w:rsid w:val="000D7F57"/>
    <w:rsid w:val="000E1B4C"/>
    <w:rsid w:val="000E21E3"/>
    <w:rsid w:val="000E4F9F"/>
    <w:rsid w:val="000F6BF9"/>
    <w:rsid w:val="0010042D"/>
    <w:rsid w:val="0010567E"/>
    <w:rsid w:val="00105BBC"/>
    <w:rsid w:val="00106FAB"/>
    <w:rsid w:val="00110EEE"/>
    <w:rsid w:val="00111716"/>
    <w:rsid w:val="00112134"/>
    <w:rsid w:val="00112A33"/>
    <w:rsid w:val="00116CA6"/>
    <w:rsid w:val="001214D8"/>
    <w:rsid w:val="001254B0"/>
    <w:rsid w:val="001465A7"/>
    <w:rsid w:val="0014692D"/>
    <w:rsid w:val="0015078C"/>
    <w:rsid w:val="0015179E"/>
    <w:rsid w:val="00157022"/>
    <w:rsid w:val="00166427"/>
    <w:rsid w:val="00170837"/>
    <w:rsid w:val="00174BBF"/>
    <w:rsid w:val="00174D91"/>
    <w:rsid w:val="00175DF3"/>
    <w:rsid w:val="00177FE6"/>
    <w:rsid w:val="00180C7B"/>
    <w:rsid w:val="001873DE"/>
    <w:rsid w:val="00187DB1"/>
    <w:rsid w:val="001A336E"/>
    <w:rsid w:val="001A59DC"/>
    <w:rsid w:val="001A6086"/>
    <w:rsid w:val="001B2CB1"/>
    <w:rsid w:val="001B40BB"/>
    <w:rsid w:val="001B5DC2"/>
    <w:rsid w:val="001B7F83"/>
    <w:rsid w:val="001C6FEB"/>
    <w:rsid w:val="001C766C"/>
    <w:rsid w:val="001C76AE"/>
    <w:rsid w:val="001C7C7F"/>
    <w:rsid w:val="001D1B78"/>
    <w:rsid w:val="001D42E5"/>
    <w:rsid w:val="001D45DA"/>
    <w:rsid w:val="001D6011"/>
    <w:rsid w:val="001D63AC"/>
    <w:rsid w:val="001E4937"/>
    <w:rsid w:val="001F2E63"/>
    <w:rsid w:val="001F478B"/>
    <w:rsid w:val="0020042E"/>
    <w:rsid w:val="00201813"/>
    <w:rsid w:val="00203645"/>
    <w:rsid w:val="00203AE1"/>
    <w:rsid w:val="00214E47"/>
    <w:rsid w:val="00217300"/>
    <w:rsid w:val="002245D1"/>
    <w:rsid w:val="0024062A"/>
    <w:rsid w:val="002437B0"/>
    <w:rsid w:val="0024725D"/>
    <w:rsid w:val="0024790E"/>
    <w:rsid w:val="00247ABD"/>
    <w:rsid w:val="002514AC"/>
    <w:rsid w:val="002528FC"/>
    <w:rsid w:val="0025327D"/>
    <w:rsid w:val="002538BA"/>
    <w:rsid w:val="002543A5"/>
    <w:rsid w:val="002544DA"/>
    <w:rsid w:val="00254A5F"/>
    <w:rsid w:val="002613EE"/>
    <w:rsid w:val="00262903"/>
    <w:rsid w:val="00266FFC"/>
    <w:rsid w:val="00273B11"/>
    <w:rsid w:val="00285763"/>
    <w:rsid w:val="0029228C"/>
    <w:rsid w:val="00294B56"/>
    <w:rsid w:val="0029551F"/>
    <w:rsid w:val="00295DDB"/>
    <w:rsid w:val="00297948"/>
    <w:rsid w:val="002A1E36"/>
    <w:rsid w:val="002A57E2"/>
    <w:rsid w:val="002B1916"/>
    <w:rsid w:val="002B4E60"/>
    <w:rsid w:val="002B5DDF"/>
    <w:rsid w:val="002C0BD1"/>
    <w:rsid w:val="002C1EC1"/>
    <w:rsid w:val="002C2BE8"/>
    <w:rsid w:val="002C6519"/>
    <w:rsid w:val="002D6040"/>
    <w:rsid w:val="002E39D4"/>
    <w:rsid w:val="002E3B9B"/>
    <w:rsid w:val="002E5435"/>
    <w:rsid w:val="002E7389"/>
    <w:rsid w:val="002E73D4"/>
    <w:rsid w:val="002E7EC9"/>
    <w:rsid w:val="002F0888"/>
    <w:rsid w:val="002F2ADA"/>
    <w:rsid w:val="002F63AC"/>
    <w:rsid w:val="002F6B2C"/>
    <w:rsid w:val="003004D1"/>
    <w:rsid w:val="00300BD3"/>
    <w:rsid w:val="003119BA"/>
    <w:rsid w:val="00312173"/>
    <w:rsid w:val="00314B9D"/>
    <w:rsid w:val="00316DF9"/>
    <w:rsid w:val="00327F87"/>
    <w:rsid w:val="00334FA3"/>
    <w:rsid w:val="00342117"/>
    <w:rsid w:val="00342E2F"/>
    <w:rsid w:val="00342EAC"/>
    <w:rsid w:val="00344601"/>
    <w:rsid w:val="00354FBF"/>
    <w:rsid w:val="00356C04"/>
    <w:rsid w:val="00367DF6"/>
    <w:rsid w:val="003704B5"/>
    <w:rsid w:val="003724D5"/>
    <w:rsid w:val="00372CED"/>
    <w:rsid w:val="00374CA4"/>
    <w:rsid w:val="0037528D"/>
    <w:rsid w:val="00381145"/>
    <w:rsid w:val="00381B90"/>
    <w:rsid w:val="003848A1"/>
    <w:rsid w:val="003863BA"/>
    <w:rsid w:val="00391A35"/>
    <w:rsid w:val="00392EDE"/>
    <w:rsid w:val="00395F79"/>
    <w:rsid w:val="0039628A"/>
    <w:rsid w:val="003A0EC8"/>
    <w:rsid w:val="003A0F79"/>
    <w:rsid w:val="003A110A"/>
    <w:rsid w:val="003A323D"/>
    <w:rsid w:val="003A4028"/>
    <w:rsid w:val="003B06B1"/>
    <w:rsid w:val="003B4407"/>
    <w:rsid w:val="003B4FFF"/>
    <w:rsid w:val="003B589D"/>
    <w:rsid w:val="003C0BAD"/>
    <w:rsid w:val="003C13D7"/>
    <w:rsid w:val="003C1CC5"/>
    <w:rsid w:val="003C1E5D"/>
    <w:rsid w:val="003C1F63"/>
    <w:rsid w:val="003C642D"/>
    <w:rsid w:val="003D3858"/>
    <w:rsid w:val="003D734D"/>
    <w:rsid w:val="003D7D27"/>
    <w:rsid w:val="003D7E8F"/>
    <w:rsid w:val="003E1EFC"/>
    <w:rsid w:val="003E28BC"/>
    <w:rsid w:val="003E5519"/>
    <w:rsid w:val="003F6F10"/>
    <w:rsid w:val="004016B0"/>
    <w:rsid w:val="0040425E"/>
    <w:rsid w:val="00404BBD"/>
    <w:rsid w:val="00406BFA"/>
    <w:rsid w:val="0041170D"/>
    <w:rsid w:val="00413F71"/>
    <w:rsid w:val="00414657"/>
    <w:rsid w:val="004230C2"/>
    <w:rsid w:val="00424389"/>
    <w:rsid w:val="004248E5"/>
    <w:rsid w:val="004255AF"/>
    <w:rsid w:val="004279EE"/>
    <w:rsid w:val="004340FE"/>
    <w:rsid w:val="004346FB"/>
    <w:rsid w:val="00434F58"/>
    <w:rsid w:val="004350D9"/>
    <w:rsid w:val="00436B53"/>
    <w:rsid w:val="00440805"/>
    <w:rsid w:val="00440B26"/>
    <w:rsid w:val="00440D7E"/>
    <w:rsid w:val="004516BB"/>
    <w:rsid w:val="00451EE6"/>
    <w:rsid w:val="00453E97"/>
    <w:rsid w:val="00460379"/>
    <w:rsid w:val="00460D7C"/>
    <w:rsid w:val="00475399"/>
    <w:rsid w:val="00481F27"/>
    <w:rsid w:val="00481F2D"/>
    <w:rsid w:val="00486353"/>
    <w:rsid w:val="00487A2D"/>
    <w:rsid w:val="0049041D"/>
    <w:rsid w:val="00492244"/>
    <w:rsid w:val="00492F74"/>
    <w:rsid w:val="00493B8F"/>
    <w:rsid w:val="004A045D"/>
    <w:rsid w:val="004A2229"/>
    <w:rsid w:val="004B32DD"/>
    <w:rsid w:val="004C0DBA"/>
    <w:rsid w:val="004C1CC2"/>
    <w:rsid w:val="004C473E"/>
    <w:rsid w:val="004C6702"/>
    <w:rsid w:val="004D12D9"/>
    <w:rsid w:val="004D4B17"/>
    <w:rsid w:val="004D5234"/>
    <w:rsid w:val="004E1F3D"/>
    <w:rsid w:val="004E462A"/>
    <w:rsid w:val="004F1DD7"/>
    <w:rsid w:val="004F2049"/>
    <w:rsid w:val="004F4379"/>
    <w:rsid w:val="004F55D4"/>
    <w:rsid w:val="004F6018"/>
    <w:rsid w:val="004F6E89"/>
    <w:rsid w:val="005004FA"/>
    <w:rsid w:val="00507E42"/>
    <w:rsid w:val="00510A5B"/>
    <w:rsid w:val="00517E54"/>
    <w:rsid w:val="00523FFD"/>
    <w:rsid w:val="005258BA"/>
    <w:rsid w:val="00533125"/>
    <w:rsid w:val="005373D6"/>
    <w:rsid w:val="005409CE"/>
    <w:rsid w:val="00546226"/>
    <w:rsid w:val="00550323"/>
    <w:rsid w:val="00551D07"/>
    <w:rsid w:val="005566B9"/>
    <w:rsid w:val="005613D6"/>
    <w:rsid w:val="005626B1"/>
    <w:rsid w:val="0056409C"/>
    <w:rsid w:val="00565E89"/>
    <w:rsid w:val="00570377"/>
    <w:rsid w:val="005715F2"/>
    <w:rsid w:val="00574074"/>
    <w:rsid w:val="0057564D"/>
    <w:rsid w:val="00581E17"/>
    <w:rsid w:val="00581E18"/>
    <w:rsid w:val="00582252"/>
    <w:rsid w:val="00583558"/>
    <w:rsid w:val="0058680E"/>
    <w:rsid w:val="00586B1B"/>
    <w:rsid w:val="00587E09"/>
    <w:rsid w:val="00592452"/>
    <w:rsid w:val="005959BA"/>
    <w:rsid w:val="0059623F"/>
    <w:rsid w:val="00596674"/>
    <w:rsid w:val="005A3E18"/>
    <w:rsid w:val="005B2213"/>
    <w:rsid w:val="005B2FDD"/>
    <w:rsid w:val="005B31E0"/>
    <w:rsid w:val="005B548E"/>
    <w:rsid w:val="005B7F7B"/>
    <w:rsid w:val="005C22BA"/>
    <w:rsid w:val="005C2BF1"/>
    <w:rsid w:val="005C31B0"/>
    <w:rsid w:val="005C48DF"/>
    <w:rsid w:val="005C4A74"/>
    <w:rsid w:val="005C4B1B"/>
    <w:rsid w:val="005C5E4F"/>
    <w:rsid w:val="005D0EEA"/>
    <w:rsid w:val="005D4888"/>
    <w:rsid w:val="005E0056"/>
    <w:rsid w:val="005E1E2C"/>
    <w:rsid w:val="005E795D"/>
    <w:rsid w:val="005F04A4"/>
    <w:rsid w:val="005F1587"/>
    <w:rsid w:val="005F1F2C"/>
    <w:rsid w:val="005F3143"/>
    <w:rsid w:val="005F3932"/>
    <w:rsid w:val="005F3DE1"/>
    <w:rsid w:val="005F6071"/>
    <w:rsid w:val="00602F23"/>
    <w:rsid w:val="00603B9F"/>
    <w:rsid w:val="006070B2"/>
    <w:rsid w:val="0061398C"/>
    <w:rsid w:val="00617EF4"/>
    <w:rsid w:val="00620B58"/>
    <w:rsid w:val="006262A6"/>
    <w:rsid w:val="00626642"/>
    <w:rsid w:val="00626CD7"/>
    <w:rsid w:val="00630B27"/>
    <w:rsid w:val="00633560"/>
    <w:rsid w:val="00641444"/>
    <w:rsid w:val="0064425C"/>
    <w:rsid w:val="00647A86"/>
    <w:rsid w:val="00653B40"/>
    <w:rsid w:val="00655BD1"/>
    <w:rsid w:val="00656C60"/>
    <w:rsid w:val="00657EE5"/>
    <w:rsid w:val="00663363"/>
    <w:rsid w:val="0066403C"/>
    <w:rsid w:val="00666910"/>
    <w:rsid w:val="0066775B"/>
    <w:rsid w:val="006677BB"/>
    <w:rsid w:val="00671012"/>
    <w:rsid w:val="006724EC"/>
    <w:rsid w:val="00672ABA"/>
    <w:rsid w:val="006735A1"/>
    <w:rsid w:val="00673EA7"/>
    <w:rsid w:val="006758FB"/>
    <w:rsid w:val="00675E39"/>
    <w:rsid w:val="006839CE"/>
    <w:rsid w:val="00683E40"/>
    <w:rsid w:val="006852BD"/>
    <w:rsid w:val="0068541A"/>
    <w:rsid w:val="00690568"/>
    <w:rsid w:val="00690F05"/>
    <w:rsid w:val="00691D27"/>
    <w:rsid w:val="006928BC"/>
    <w:rsid w:val="006A111A"/>
    <w:rsid w:val="006A195E"/>
    <w:rsid w:val="006A28EE"/>
    <w:rsid w:val="006A7727"/>
    <w:rsid w:val="006B1186"/>
    <w:rsid w:val="006B1CC7"/>
    <w:rsid w:val="006B2745"/>
    <w:rsid w:val="006B376C"/>
    <w:rsid w:val="006B3859"/>
    <w:rsid w:val="006B3E75"/>
    <w:rsid w:val="006B6B18"/>
    <w:rsid w:val="006C4E5A"/>
    <w:rsid w:val="006D0831"/>
    <w:rsid w:val="006D240A"/>
    <w:rsid w:val="006D4A0B"/>
    <w:rsid w:val="006D5BC9"/>
    <w:rsid w:val="006E0358"/>
    <w:rsid w:val="006E4BF8"/>
    <w:rsid w:val="006E4E58"/>
    <w:rsid w:val="006E5F6C"/>
    <w:rsid w:val="006E611E"/>
    <w:rsid w:val="006E68A1"/>
    <w:rsid w:val="006E6D32"/>
    <w:rsid w:val="006F08CF"/>
    <w:rsid w:val="007027F5"/>
    <w:rsid w:val="007046E6"/>
    <w:rsid w:val="00705D0E"/>
    <w:rsid w:val="00706E62"/>
    <w:rsid w:val="007105BD"/>
    <w:rsid w:val="00712FEC"/>
    <w:rsid w:val="00715B2C"/>
    <w:rsid w:val="00723575"/>
    <w:rsid w:val="0072558A"/>
    <w:rsid w:val="00734EAD"/>
    <w:rsid w:val="00736343"/>
    <w:rsid w:val="00737B7B"/>
    <w:rsid w:val="00740606"/>
    <w:rsid w:val="00740644"/>
    <w:rsid w:val="0074250E"/>
    <w:rsid w:val="00750176"/>
    <w:rsid w:val="007507B3"/>
    <w:rsid w:val="0075085D"/>
    <w:rsid w:val="007517B8"/>
    <w:rsid w:val="007526C0"/>
    <w:rsid w:val="007557A9"/>
    <w:rsid w:val="007625A4"/>
    <w:rsid w:val="00770AF3"/>
    <w:rsid w:val="007714D7"/>
    <w:rsid w:val="00775836"/>
    <w:rsid w:val="00775CBE"/>
    <w:rsid w:val="00786E00"/>
    <w:rsid w:val="00790A7B"/>
    <w:rsid w:val="0079297B"/>
    <w:rsid w:val="007A45CE"/>
    <w:rsid w:val="007A4AA3"/>
    <w:rsid w:val="007A602F"/>
    <w:rsid w:val="007A617C"/>
    <w:rsid w:val="007A762C"/>
    <w:rsid w:val="007B08DF"/>
    <w:rsid w:val="007B0AE0"/>
    <w:rsid w:val="007B16F4"/>
    <w:rsid w:val="007B2FC3"/>
    <w:rsid w:val="007B5175"/>
    <w:rsid w:val="007B548F"/>
    <w:rsid w:val="007C123F"/>
    <w:rsid w:val="007C147A"/>
    <w:rsid w:val="007C303E"/>
    <w:rsid w:val="007C47F2"/>
    <w:rsid w:val="007C724F"/>
    <w:rsid w:val="007D2C06"/>
    <w:rsid w:val="007D3673"/>
    <w:rsid w:val="007D4C93"/>
    <w:rsid w:val="007D53CE"/>
    <w:rsid w:val="007D5C43"/>
    <w:rsid w:val="007D69D0"/>
    <w:rsid w:val="007E23C1"/>
    <w:rsid w:val="007E3418"/>
    <w:rsid w:val="007E4957"/>
    <w:rsid w:val="007E6773"/>
    <w:rsid w:val="007F0081"/>
    <w:rsid w:val="007F0DF2"/>
    <w:rsid w:val="007F3136"/>
    <w:rsid w:val="00801158"/>
    <w:rsid w:val="00804120"/>
    <w:rsid w:val="00812877"/>
    <w:rsid w:val="008148EA"/>
    <w:rsid w:val="008149F9"/>
    <w:rsid w:val="00815461"/>
    <w:rsid w:val="008156D7"/>
    <w:rsid w:val="00824870"/>
    <w:rsid w:val="00833F47"/>
    <w:rsid w:val="008362DE"/>
    <w:rsid w:val="00837542"/>
    <w:rsid w:val="00837F7F"/>
    <w:rsid w:val="00842AE9"/>
    <w:rsid w:val="00842B02"/>
    <w:rsid w:val="0084650F"/>
    <w:rsid w:val="008465CF"/>
    <w:rsid w:val="00846863"/>
    <w:rsid w:val="0084734D"/>
    <w:rsid w:val="008536F6"/>
    <w:rsid w:val="008560F3"/>
    <w:rsid w:val="00860403"/>
    <w:rsid w:val="00861EB9"/>
    <w:rsid w:val="00862913"/>
    <w:rsid w:val="008649FB"/>
    <w:rsid w:val="00874AB1"/>
    <w:rsid w:val="00875A70"/>
    <w:rsid w:val="0088184E"/>
    <w:rsid w:val="008823FB"/>
    <w:rsid w:val="0088750C"/>
    <w:rsid w:val="00890911"/>
    <w:rsid w:val="00892002"/>
    <w:rsid w:val="00897C3A"/>
    <w:rsid w:val="008A3309"/>
    <w:rsid w:val="008B0AB4"/>
    <w:rsid w:val="008B227C"/>
    <w:rsid w:val="008C0835"/>
    <w:rsid w:val="008C3182"/>
    <w:rsid w:val="008D5D23"/>
    <w:rsid w:val="008D5FEC"/>
    <w:rsid w:val="008E09B1"/>
    <w:rsid w:val="008E575E"/>
    <w:rsid w:val="008E6189"/>
    <w:rsid w:val="008F2EAD"/>
    <w:rsid w:val="008F3C5E"/>
    <w:rsid w:val="008F4EDD"/>
    <w:rsid w:val="008F72A8"/>
    <w:rsid w:val="00903CA5"/>
    <w:rsid w:val="009111ED"/>
    <w:rsid w:val="00913480"/>
    <w:rsid w:val="009201C8"/>
    <w:rsid w:val="00921EE2"/>
    <w:rsid w:val="00927F73"/>
    <w:rsid w:val="00931374"/>
    <w:rsid w:val="00931ACA"/>
    <w:rsid w:val="0093299C"/>
    <w:rsid w:val="00933061"/>
    <w:rsid w:val="00942CF1"/>
    <w:rsid w:val="00943EF0"/>
    <w:rsid w:val="00944952"/>
    <w:rsid w:val="00945A30"/>
    <w:rsid w:val="00947B6E"/>
    <w:rsid w:val="00947DDD"/>
    <w:rsid w:val="00947FC8"/>
    <w:rsid w:val="0095108F"/>
    <w:rsid w:val="00955FE7"/>
    <w:rsid w:val="009628B1"/>
    <w:rsid w:val="00962B7E"/>
    <w:rsid w:val="00962FF6"/>
    <w:rsid w:val="009653E5"/>
    <w:rsid w:val="00973F46"/>
    <w:rsid w:val="009826EA"/>
    <w:rsid w:val="00985D92"/>
    <w:rsid w:val="00996998"/>
    <w:rsid w:val="009A0DFD"/>
    <w:rsid w:val="009A34C6"/>
    <w:rsid w:val="009A402E"/>
    <w:rsid w:val="009A4674"/>
    <w:rsid w:val="009A5D46"/>
    <w:rsid w:val="009A7CB8"/>
    <w:rsid w:val="009B0021"/>
    <w:rsid w:val="009B5981"/>
    <w:rsid w:val="009B5BFB"/>
    <w:rsid w:val="009B6FCB"/>
    <w:rsid w:val="009B7476"/>
    <w:rsid w:val="009C4D1F"/>
    <w:rsid w:val="009C5F0E"/>
    <w:rsid w:val="009C606C"/>
    <w:rsid w:val="009D60FB"/>
    <w:rsid w:val="009E378A"/>
    <w:rsid w:val="009F0129"/>
    <w:rsid w:val="009F1538"/>
    <w:rsid w:val="009F49DE"/>
    <w:rsid w:val="009F648C"/>
    <w:rsid w:val="00A012D1"/>
    <w:rsid w:val="00A058E9"/>
    <w:rsid w:val="00A05E60"/>
    <w:rsid w:val="00A1449F"/>
    <w:rsid w:val="00A159DD"/>
    <w:rsid w:val="00A209AE"/>
    <w:rsid w:val="00A20B0B"/>
    <w:rsid w:val="00A21101"/>
    <w:rsid w:val="00A23134"/>
    <w:rsid w:val="00A243A5"/>
    <w:rsid w:val="00A26555"/>
    <w:rsid w:val="00A2799A"/>
    <w:rsid w:val="00A304F9"/>
    <w:rsid w:val="00A30AA6"/>
    <w:rsid w:val="00A33E94"/>
    <w:rsid w:val="00A35784"/>
    <w:rsid w:val="00A358E3"/>
    <w:rsid w:val="00A3791D"/>
    <w:rsid w:val="00A408F0"/>
    <w:rsid w:val="00A41C65"/>
    <w:rsid w:val="00A41DAD"/>
    <w:rsid w:val="00A4263F"/>
    <w:rsid w:val="00A43D1C"/>
    <w:rsid w:val="00A4420D"/>
    <w:rsid w:val="00A44C64"/>
    <w:rsid w:val="00A46644"/>
    <w:rsid w:val="00A47934"/>
    <w:rsid w:val="00A52235"/>
    <w:rsid w:val="00A5313F"/>
    <w:rsid w:val="00A539F7"/>
    <w:rsid w:val="00A565EF"/>
    <w:rsid w:val="00A600E7"/>
    <w:rsid w:val="00A703D4"/>
    <w:rsid w:val="00A73B13"/>
    <w:rsid w:val="00A74699"/>
    <w:rsid w:val="00A81319"/>
    <w:rsid w:val="00A822E3"/>
    <w:rsid w:val="00A83970"/>
    <w:rsid w:val="00A86686"/>
    <w:rsid w:val="00A90FF4"/>
    <w:rsid w:val="00A911AF"/>
    <w:rsid w:val="00A911D2"/>
    <w:rsid w:val="00AA2E05"/>
    <w:rsid w:val="00AA3065"/>
    <w:rsid w:val="00AA55DF"/>
    <w:rsid w:val="00AA6A3F"/>
    <w:rsid w:val="00AC3A00"/>
    <w:rsid w:val="00AC3A0F"/>
    <w:rsid w:val="00AC54F0"/>
    <w:rsid w:val="00AD2E0E"/>
    <w:rsid w:val="00B047E0"/>
    <w:rsid w:val="00B0501B"/>
    <w:rsid w:val="00B0617B"/>
    <w:rsid w:val="00B07236"/>
    <w:rsid w:val="00B079E3"/>
    <w:rsid w:val="00B11F2F"/>
    <w:rsid w:val="00B153CD"/>
    <w:rsid w:val="00B24437"/>
    <w:rsid w:val="00B25C9B"/>
    <w:rsid w:val="00B27D0B"/>
    <w:rsid w:val="00B34598"/>
    <w:rsid w:val="00B41820"/>
    <w:rsid w:val="00B42F11"/>
    <w:rsid w:val="00B449F0"/>
    <w:rsid w:val="00B44C27"/>
    <w:rsid w:val="00B53172"/>
    <w:rsid w:val="00B609D8"/>
    <w:rsid w:val="00B60C65"/>
    <w:rsid w:val="00B6362B"/>
    <w:rsid w:val="00B65C04"/>
    <w:rsid w:val="00B66782"/>
    <w:rsid w:val="00B67721"/>
    <w:rsid w:val="00B70365"/>
    <w:rsid w:val="00B71A5B"/>
    <w:rsid w:val="00B72605"/>
    <w:rsid w:val="00B804FC"/>
    <w:rsid w:val="00B811FD"/>
    <w:rsid w:val="00B86417"/>
    <w:rsid w:val="00B931DE"/>
    <w:rsid w:val="00B9367E"/>
    <w:rsid w:val="00B94C82"/>
    <w:rsid w:val="00B964E0"/>
    <w:rsid w:val="00B96BD0"/>
    <w:rsid w:val="00B97CC5"/>
    <w:rsid w:val="00BA5151"/>
    <w:rsid w:val="00BA5EAF"/>
    <w:rsid w:val="00BA68DD"/>
    <w:rsid w:val="00BA709B"/>
    <w:rsid w:val="00BB2C82"/>
    <w:rsid w:val="00BC42F6"/>
    <w:rsid w:val="00BD0F18"/>
    <w:rsid w:val="00BD1669"/>
    <w:rsid w:val="00BD73FA"/>
    <w:rsid w:val="00BE1F66"/>
    <w:rsid w:val="00BE54CF"/>
    <w:rsid w:val="00BE639E"/>
    <w:rsid w:val="00BF0039"/>
    <w:rsid w:val="00BF66DE"/>
    <w:rsid w:val="00C112C3"/>
    <w:rsid w:val="00C143FC"/>
    <w:rsid w:val="00C21565"/>
    <w:rsid w:val="00C225CF"/>
    <w:rsid w:val="00C23C38"/>
    <w:rsid w:val="00C25B64"/>
    <w:rsid w:val="00C32082"/>
    <w:rsid w:val="00C33303"/>
    <w:rsid w:val="00C40AA4"/>
    <w:rsid w:val="00C43B0F"/>
    <w:rsid w:val="00C4511E"/>
    <w:rsid w:val="00C45689"/>
    <w:rsid w:val="00C553A4"/>
    <w:rsid w:val="00C56055"/>
    <w:rsid w:val="00C56AD0"/>
    <w:rsid w:val="00C60D5E"/>
    <w:rsid w:val="00C61D28"/>
    <w:rsid w:val="00C61DCA"/>
    <w:rsid w:val="00C65892"/>
    <w:rsid w:val="00C71542"/>
    <w:rsid w:val="00C731F3"/>
    <w:rsid w:val="00C732D8"/>
    <w:rsid w:val="00C73848"/>
    <w:rsid w:val="00C76B6D"/>
    <w:rsid w:val="00C76F3A"/>
    <w:rsid w:val="00C85E7F"/>
    <w:rsid w:val="00C923E3"/>
    <w:rsid w:val="00C9434E"/>
    <w:rsid w:val="00C95D7B"/>
    <w:rsid w:val="00C97E95"/>
    <w:rsid w:val="00CA0681"/>
    <w:rsid w:val="00CA4E93"/>
    <w:rsid w:val="00CB2E7C"/>
    <w:rsid w:val="00CB5821"/>
    <w:rsid w:val="00CC1EAE"/>
    <w:rsid w:val="00CC470D"/>
    <w:rsid w:val="00CC5C38"/>
    <w:rsid w:val="00CC7E17"/>
    <w:rsid w:val="00CD1DAB"/>
    <w:rsid w:val="00CD26E4"/>
    <w:rsid w:val="00CD61C9"/>
    <w:rsid w:val="00CE047D"/>
    <w:rsid w:val="00CE267A"/>
    <w:rsid w:val="00CE63FA"/>
    <w:rsid w:val="00CE64A0"/>
    <w:rsid w:val="00CF0A48"/>
    <w:rsid w:val="00CF136B"/>
    <w:rsid w:val="00CF6833"/>
    <w:rsid w:val="00D012E8"/>
    <w:rsid w:val="00D049DB"/>
    <w:rsid w:val="00D113D6"/>
    <w:rsid w:val="00D11CAC"/>
    <w:rsid w:val="00D12C0C"/>
    <w:rsid w:val="00D239A2"/>
    <w:rsid w:val="00D24220"/>
    <w:rsid w:val="00D254DC"/>
    <w:rsid w:val="00D273CE"/>
    <w:rsid w:val="00D27421"/>
    <w:rsid w:val="00D27F33"/>
    <w:rsid w:val="00D328B2"/>
    <w:rsid w:val="00D333E5"/>
    <w:rsid w:val="00D379E4"/>
    <w:rsid w:val="00D4141B"/>
    <w:rsid w:val="00D4309E"/>
    <w:rsid w:val="00D46439"/>
    <w:rsid w:val="00D53BF1"/>
    <w:rsid w:val="00D53FA9"/>
    <w:rsid w:val="00D5738E"/>
    <w:rsid w:val="00D6064A"/>
    <w:rsid w:val="00D706B4"/>
    <w:rsid w:val="00D71C24"/>
    <w:rsid w:val="00D74A64"/>
    <w:rsid w:val="00D74AAC"/>
    <w:rsid w:val="00D76BA3"/>
    <w:rsid w:val="00D80179"/>
    <w:rsid w:val="00D84C7A"/>
    <w:rsid w:val="00D86649"/>
    <w:rsid w:val="00D86810"/>
    <w:rsid w:val="00D86C39"/>
    <w:rsid w:val="00D93AFC"/>
    <w:rsid w:val="00D9510A"/>
    <w:rsid w:val="00DB2F32"/>
    <w:rsid w:val="00DB425D"/>
    <w:rsid w:val="00DB6709"/>
    <w:rsid w:val="00DC0926"/>
    <w:rsid w:val="00DC0F41"/>
    <w:rsid w:val="00DC1BD3"/>
    <w:rsid w:val="00DC2BC4"/>
    <w:rsid w:val="00DC3086"/>
    <w:rsid w:val="00DC4277"/>
    <w:rsid w:val="00DC4AD3"/>
    <w:rsid w:val="00DC626A"/>
    <w:rsid w:val="00DC691F"/>
    <w:rsid w:val="00DD52A4"/>
    <w:rsid w:val="00DF5680"/>
    <w:rsid w:val="00E00A45"/>
    <w:rsid w:val="00E01402"/>
    <w:rsid w:val="00E02CA3"/>
    <w:rsid w:val="00E12905"/>
    <w:rsid w:val="00E14EAD"/>
    <w:rsid w:val="00E17D19"/>
    <w:rsid w:val="00E20482"/>
    <w:rsid w:val="00E20887"/>
    <w:rsid w:val="00E31E78"/>
    <w:rsid w:val="00E327BA"/>
    <w:rsid w:val="00E33D85"/>
    <w:rsid w:val="00E53495"/>
    <w:rsid w:val="00E61FD6"/>
    <w:rsid w:val="00E6306C"/>
    <w:rsid w:val="00E65A7E"/>
    <w:rsid w:val="00E67ECA"/>
    <w:rsid w:val="00E75330"/>
    <w:rsid w:val="00E764E7"/>
    <w:rsid w:val="00E768C9"/>
    <w:rsid w:val="00E77F28"/>
    <w:rsid w:val="00E8255E"/>
    <w:rsid w:val="00E82BE6"/>
    <w:rsid w:val="00E91B6A"/>
    <w:rsid w:val="00E96D54"/>
    <w:rsid w:val="00E974F0"/>
    <w:rsid w:val="00EA1ADB"/>
    <w:rsid w:val="00EA2B7A"/>
    <w:rsid w:val="00EA50CB"/>
    <w:rsid w:val="00EA6A99"/>
    <w:rsid w:val="00EB42F1"/>
    <w:rsid w:val="00EB50EB"/>
    <w:rsid w:val="00EC1DF0"/>
    <w:rsid w:val="00EC4096"/>
    <w:rsid w:val="00ED37F4"/>
    <w:rsid w:val="00ED431F"/>
    <w:rsid w:val="00ED4A1A"/>
    <w:rsid w:val="00EE1DB2"/>
    <w:rsid w:val="00EE3303"/>
    <w:rsid w:val="00EE3C71"/>
    <w:rsid w:val="00EE6C0C"/>
    <w:rsid w:val="00EF00D1"/>
    <w:rsid w:val="00EF3267"/>
    <w:rsid w:val="00EF3436"/>
    <w:rsid w:val="00EF4972"/>
    <w:rsid w:val="00EF4AAC"/>
    <w:rsid w:val="00EF4AC2"/>
    <w:rsid w:val="00F07D11"/>
    <w:rsid w:val="00F11B38"/>
    <w:rsid w:val="00F14236"/>
    <w:rsid w:val="00F151B6"/>
    <w:rsid w:val="00F22451"/>
    <w:rsid w:val="00F228EB"/>
    <w:rsid w:val="00F22AD1"/>
    <w:rsid w:val="00F2345D"/>
    <w:rsid w:val="00F23866"/>
    <w:rsid w:val="00F26594"/>
    <w:rsid w:val="00F30592"/>
    <w:rsid w:val="00F31B30"/>
    <w:rsid w:val="00F364F7"/>
    <w:rsid w:val="00F47DD3"/>
    <w:rsid w:val="00F60F29"/>
    <w:rsid w:val="00F623DA"/>
    <w:rsid w:val="00F648F2"/>
    <w:rsid w:val="00F77120"/>
    <w:rsid w:val="00F77E54"/>
    <w:rsid w:val="00F8093A"/>
    <w:rsid w:val="00F814EC"/>
    <w:rsid w:val="00F90096"/>
    <w:rsid w:val="00F9047F"/>
    <w:rsid w:val="00F91579"/>
    <w:rsid w:val="00F93344"/>
    <w:rsid w:val="00F9353B"/>
    <w:rsid w:val="00F93FE2"/>
    <w:rsid w:val="00F96174"/>
    <w:rsid w:val="00F96E7E"/>
    <w:rsid w:val="00FA0C83"/>
    <w:rsid w:val="00FA1561"/>
    <w:rsid w:val="00FA422D"/>
    <w:rsid w:val="00FA4A40"/>
    <w:rsid w:val="00FA54AC"/>
    <w:rsid w:val="00FB0265"/>
    <w:rsid w:val="00FB2A77"/>
    <w:rsid w:val="00FB50C7"/>
    <w:rsid w:val="00FB5145"/>
    <w:rsid w:val="00FC68C6"/>
    <w:rsid w:val="00FD5CB5"/>
    <w:rsid w:val="00FD62B1"/>
    <w:rsid w:val="00FE6941"/>
    <w:rsid w:val="00FF28D2"/>
    <w:rsid w:val="0115FB25"/>
    <w:rsid w:val="032AA0EC"/>
    <w:rsid w:val="06847C85"/>
    <w:rsid w:val="0EB931ED"/>
    <w:rsid w:val="0FBE945E"/>
    <w:rsid w:val="12028F2F"/>
    <w:rsid w:val="193E57A0"/>
    <w:rsid w:val="19800926"/>
    <w:rsid w:val="19B26EE6"/>
    <w:rsid w:val="1C656AD2"/>
    <w:rsid w:val="20C389C4"/>
    <w:rsid w:val="230C86B1"/>
    <w:rsid w:val="244224CB"/>
    <w:rsid w:val="29A9500C"/>
    <w:rsid w:val="2A52451B"/>
    <w:rsid w:val="30472EB7"/>
    <w:rsid w:val="3470B43E"/>
    <w:rsid w:val="3873C0A6"/>
    <w:rsid w:val="39E590BB"/>
    <w:rsid w:val="3F02EB73"/>
    <w:rsid w:val="43E4AAF6"/>
    <w:rsid w:val="46565F8A"/>
    <w:rsid w:val="4A727E03"/>
    <w:rsid w:val="51618890"/>
    <w:rsid w:val="5F78C8DA"/>
    <w:rsid w:val="6043A0D7"/>
    <w:rsid w:val="62ECAD34"/>
    <w:rsid w:val="65EDFB34"/>
    <w:rsid w:val="66AC08D6"/>
    <w:rsid w:val="6A6F714F"/>
    <w:rsid w:val="6C896FF1"/>
    <w:rsid w:val="6FD17CC8"/>
    <w:rsid w:val="70B9C2D8"/>
    <w:rsid w:val="714ECD6B"/>
    <w:rsid w:val="74F04342"/>
    <w:rsid w:val="7ACC7B6D"/>
    <w:rsid w:val="7DDEA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E9694C71-ED30-4C6A-B493-294EB701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23F"/>
  </w:style>
  <w:style w:type="paragraph" w:styleId="Heading2">
    <w:name w:val="heading 2"/>
    <w:basedOn w:val="Normal"/>
    <w:next w:val="Normal"/>
    <w:link w:val="Heading2Char"/>
    <w:qFormat/>
    <w:rsid w:val="00E20887"/>
    <w:pPr>
      <w:spacing w:before="360" w:after="80"/>
      <w:outlineLvl w:val="1"/>
    </w:pPr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2FC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961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61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0887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rsid w:val="0017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4A22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42F6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2F6"/>
    <w:rPr>
      <w:rFonts w:ascii="Calibri" w:hAnsi="Calibri" w:cs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959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9B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B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B1B"/>
    <w:rPr>
      <w:vertAlign w:val="superscript"/>
    </w:rPr>
  </w:style>
  <w:style w:type="paragraph" w:customStyle="1" w:styleId="ColorfulList-Accent11">
    <w:name w:val="Colorful List - Accent 11"/>
    <w:basedOn w:val="Normal"/>
    <w:uiPriority w:val="99"/>
    <w:qFormat/>
    <w:rsid w:val="00A20B0B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582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nerationunlimited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FEB06EFC17C4F82015DCD764F09AC" ma:contentTypeVersion="13" ma:contentTypeDescription="Create a new document." ma:contentTypeScope="" ma:versionID="6a5b0cfa022e21996dce600925f5514d">
  <xsd:schema xmlns:xsd="http://www.w3.org/2001/XMLSchema" xmlns:xs="http://www.w3.org/2001/XMLSchema" xmlns:p="http://schemas.microsoft.com/office/2006/metadata/properties" xmlns:ns3="30243620-d230-4ecc-8b45-f38c60804ea0" xmlns:ns4="a16521c2-9578-4f0d-8739-0eb45298a730" targetNamespace="http://schemas.microsoft.com/office/2006/metadata/properties" ma:root="true" ma:fieldsID="dadbfbf11b8b0ec6e0a031c2b47387a0" ns3:_="" ns4:_="">
    <xsd:import namespace="30243620-d230-4ecc-8b45-f38c60804ea0"/>
    <xsd:import namespace="a16521c2-9578-4f0d-8739-0eb45298a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43620-d230-4ecc-8b45-f38c60804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21c2-9578-4f0d-8739-0eb45298a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20C7-AF93-4B47-8E13-82701948C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D1D38-3D74-4751-94C9-C4F3B884E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22179-0A66-496D-8738-CBE379517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43620-d230-4ecc-8b45-f38c60804ea0"/>
    <ds:schemaRef ds:uri="a16521c2-9578-4f0d-8739-0eb45298a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259A8-FD4D-4DF5-A8EC-EE9F0F4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cp:lastModifiedBy>Bhanu Arora</cp:lastModifiedBy>
  <cp:revision>2</cp:revision>
  <cp:lastPrinted>2019-10-09T18:23:00Z</cp:lastPrinted>
  <dcterms:created xsi:type="dcterms:W3CDTF">2020-11-24T14:42:00Z</dcterms:created>
  <dcterms:modified xsi:type="dcterms:W3CDTF">2020-11-24T14:42:00Z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0x010100C5DFEB06EFC17C4F82015DCD764F09AC</vt:lpwstr>
  </property>
</Properties>
</file>