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3960"/>
      </w:tblGrid>
      <w:tr w:rsidR="005A0859" w:rsidRPr="005A0859" w14:paraId="4F22B2D7" w14:textId="77777777" w:rsidTr="005A0859">
        <w:trPr>
          <w:trHeight w:val="1383"/>
        </w:trPr>
        <w:tc>
          <w:tcPr>
            <w:tcW w:w="5580" w:type="dxa"/>
          </w:tcPr>
          <w:p w14:paraId="4F22B2CF" w14:textId="77777777" w:rsidR="00124C88" w:rsidRPr="005A0859" w:rsidRDefault="00124C88">
            <w:pPr>
              <w:tabs>
                <w:tab w:val="left" w:pos="851"/>
                <w:tab w:val="left" w:pos="2268"/>
              </w:tabs>
              <w:ind w:left="-108"/>
              <w:rPr>
                <w:rFonts w:cs="Arial"/>
                <w:sz w:val="20"/>
              </w:rPr>
            </w:pPr>
            <w:bookmarkStart w:id="0" w:name="QuickMark"/>
            <w:bookmarkEnd w:id="0"/>
            <w:r w:rsidRPr="005A0859">
              <w:rPr>
                <w:rFonts w:cs="Arial"/>
                <w:sz w:val="20"/>
              </w:rPr>
              <w:t xml:space="preserve"> </w:t>
            </w:r>
          </w:p>
          <w:p w14:paraId="6E07591F" w14:textId="52278528" w:rsidR="009B4A30" w:rsidRDefault="00124C88" w:rsidP="005A5231">
            <w:pPr>
              <w:ind w:left="1422" w:hanging="1422"/>
              <w:rPr>
                <w:rFonts w:cs="Arial"/>
                <w:b/>
                <w:sz w:val="20"/>
                <w:u w:val="single"/>
              </w:rPr>
            </w:pPr>
            <w:r w:rsidRPr="005A0859">
              <w:rPr>
                <w:rFonts w:cs="Arial"/>
                <w:sz w:val="20"/>
              </w:rPr>
              <w:t xml:space="preserve">  </w:t>
            </w:r>
            <w:r w:rsidRPr="005A0859">
              <w:rPr>
                <w:rFonts w:cs="Arial"/>
                <w:b/>
                <w:sz w:val="20"/>
              </w:rPr>
              <w:t>JOB TITLE</w:t>
            </w:r>
            <w:r w:rsidRPr="005A0859">
              <w:rPr>
                <w:rFonts w:cs="Arial"/>
                <w:sz w:val="20"/>
              </w:rPr>
              <w:t xml:space="preserve">:   </w:t>
            </w:r>
            <w:r w:rsidRPr="005A0859">
              <w:rPr>
                <w:rFonts w:cs="Arial"/>
                <w:sz w:val="20"/>
              </w:rPr>
              <w:tab/>
            </w:r>
            <w:r w:rsidR="00C2102A">
              <w:rPr>
                <w:rFonts w:cs="Arial"/>
                <w:sz w:val="20"/>
              </w:rPr>
              <w:t xml:space="preserve">   </w:t>
            </w:r>
            <w:r w:rsidR="00203DA7">
              <w:rPr>
                <w:rFonts w:cs="Arial"/>
                <w:b/>
                <w:sz w:val="20"/>
                <w:u w:val="single"/>
              </w:rPr>
              <w:t xml:space="preserve">Programme Manager </w:t>
            </w:r>
            <w:r w:rsidR="00C2102A">
              <w:rPr>
                <w:rFonts w:cs="Arial"/>
                <w:b/>
                <w:sz w:val="20"/>
                <w:u w:val="single"/>
              </w:rPr>
              <w:t>(PSEA)</w:t>
            </w:r>
            <w:r w:rsidRPr="005A0859">
              <w:rPr>
                <w:rFonts w:cs="Arial"/>
                <w:b/>
                <w:sz w:val="20"/>
                <w:u w:val="single"/>
              </w:rPr>
              <w:t xml:space="preserve"> </w:t>
            </w:r>
            <w:r w:rsidR="00803D90">
              <w:rPr>
                <w:rFonts w:cs="Arial"/>
                <w:b/>
                <w:sz w:val="20"/>
                <w:u w:val="single"/>
              </w:rPr>
              <w:t xml:space="preserve">    </w:t>
            </w:r>
          </w:p>
          <w:p w14:paraId="4F22B2D0" w14:textId="7B5472A6" w:rsidR="00124C88" w:rsidRPr="005A0859" w:rsidRDefault="009B4A30" w:rsidP="005A5231">
            <w:pPr>
              <w:ind w:left="1422" w:hanging="1422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 POST / CASE:</w:t>
            </w:r>
            <w:r w:rsidR="00803D90" w:rsidRPr="009B4A30">
              <w:rPr>
                <w:rFonts w:cs="Arial"/>
                <w:b/>
                <w:sz w:val="20"/>
              </w:rPr>
              <w:t xml:space="preserve">  </w:t>
            </w:r>
            <w:r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  <w:u w:val="single"/>
              </w:rPr>
              <w:t>SUD23002</w:t>
            </w:r>
          </w:p>
          <w:p w14:paraId="4F22B2D1" w14:textId="71BF43B0" w:rsidR="00124C88" w:rsidRPr="005A0859" w:rsidRDefault="00124C88" w:rsidP="00124C88">
            <w:pPr>
              <w:tabs>
                <w:tab w:val="left" w:pos="1692"/>
              </w:tabs>
              <w:ind w:left="1422" w:hanging="1422"/>
              <w:rPr>
                <w:rFonts w:cs="Arial"/>
                <w:b/>
                <w:sz w:val="20"/>
                <w:u w:val="single"/>
              </w:rPr>
            </w:pPr>
            <w:r w:rsidRPr="005A0859">
              <w:rPr>
                <w:rFonts w:cs="Arial"/>
                <w:sz w:val="20"/>
              </w:rPr>
              <w:t xml:space="preserve">  </w:t>
            </w:r>
            <w:r w:rsidRPr="005A0859">
              <w:rPr>
                <w:rFonts w:cs="Arial"/>
                <w:b/>
                <w:sz w:val="20"/>
              </w:rPr>
              <w:t>JOB LEVEL</w:t>
            </w:r>
            <w:r w:rsidRPr="005A0859">
              <w:rPr>
                <w:rFonts w:cs="Arial"/>
                <w:sz w:val="20"/>
              </w:rPr>
              <w:t xml:space="preserve">: </w:t>
            </w:r>
            <w:r w:rsidRPr="005A0859">
              <w:rPr>
                <w:rFonts w:cs="Arial"/>
                <w:sz w:val="20"/>
              </w:rPr>
              <w:tab/>
            </w:r>
            <w:r w:rsidR="00803D90">
              <w:rPr>
                <w:rFonts w:cs="Arial"/>
                <w:sz w:val="20"/>
              </w:rPr>
              <w:t xml:space="preserve">   </w:t>
            </w:r>
            <w:r w:rsidRPr="005A0859">
              <w:rPr>
                <w:rFonts w:cs="Arial"/>
                <w:b/>
                <w:sz w:val="20"/>
                <w:u w:val="single"/>
              </w:rPr>
              <w:t>P</w:t>
            </w:r>
            <w:r w:rsidR="00C2102A">
              <w:rPr>
                <w:rFonts w:cs="Arial"/>
                <w:b/>
                <w:sz w:val="20"/>
                <w:u w:val="single"/>
              </w:rPr>
              <w:t>4</w:t>
            </w:r>
          </w:p>
          <w:p w14:paraId="4F22B2D2" w14:textId="7EAC102E" w:rsidR="00124C88" w:rsidRPr="005A0859" w:rsidRDefault="00124C88" w:rsidP="00124C88">
            <w:pPr>
              <w:tabs>
                <w:tab w:val="left" w:pos="1692"/>
              </w:tabs>
              <w:ind w:left="1422" w:hanging="1422"/>
              <w:rPr>
                <w:rFonts w:cs="Arial"/>
                <w:b/>
                <w:sz w:val="20"/>
              </w:rPr>
            </w:pPr>
            <w:r w:rsidRPr="005A0859">
              <w:rPr>
                <w:rFonts w:cs="Arial"/>
                <w:b/>
                <w:sz w:val="20"/>
              </w:rPr>
              <w:t xml:space="preserve">  REPORTS TO</w:t>
            </w:r>
            <w:r w:rsidRPr="005A0859">
              <w:rPr>
                <w:rFonts w:cs="Arial"/>
                <w:sz w:val="20"/>
              </w:rPr>
              <w:t>:</w:t>
            </w:r>
            <w:r w:rsidR="00C105F9">
              <w:rPr>
                <w:rFonts w:cs="Arial"/>
                <w:sz w:val="20"/>
              </w:rPr>
              <w:t xml:space="preserve"> </w:t>
            </w:r>
            <w:r w:rsidR="00803D90">
              <w:rPr>
                <w:rFonts w:cs="Arial"/>
                <w:sz w:val="20"/>
              </w:rPr>
              <w:t xml:space="preserve"> </w:t>
            </w:r>
            <w:r w:rsidR="00C105F9" w:rsidRPr="00446AAE">
              <w:rPr>
                <w:rFonts w:cs="Arial"/>
                <w:b/>
                <w:sz w:val="20"/>
                <w:u w:val="single"/>
              </w:rPr>
              <w:t>Representative</w:t>
            </w:r>
            <w:r w:rsidR="00A5362E">
              <w:rPr>
                <w:rFonts w:cs="Arial"/>
                <w:b/>
                <w:sz w:val="20"/>
                <w:u w:val="single"/>
              </w:rPr>
              <w:t xml:space="preserve">, </w:t>
            </w:r>
            <w:r w:rsidR="00C2102A">
              <w:rPr>
                <w:rFonts w:cs="Arial"/>
                <w:b/>
                <w:sz w:val="20"/>
                <w:u w:val="single"/>
              </w:rPr>
              <w:t xml:space="preserve">D2 </w:t>
            </w:r>
          </w:p>
          <w:p w14:paraId="4F22B2D3" w14:textId="4E9BB77B" w:rsidR="00446AAE" w:rsidRPr="00446AAE" w:rsidRDefault="00124C88" w:rsidP="00446AAE">
            <w:pPr>
              <w:tabs>
                <w:tab w:val="left" w:pos="2268"/>
              </w:tabs>
              <w:spacing w:after="100" w:afterAutospacing="1"/>
              <w:ind w:left="1422" w:hanging="1422"/>
              <w:rPr>
                <w:rFonts w:cs="Arial"/>
                <w:b/>
                <w:sz w:val="20"/>
                <w:u w:val="single"/>
              </w:rPr>
            </w:pPr>
            <w:r w:rsidRPr="005A0859">
              <w:rPr>
                <w:rFonts w:cs="Arial"/>
                <w:sz w:val="20"/>
              </w:rPr>
              <w:t xml:space="preserve">  </w:t>
            </w:r>
            <w:r w:rsidRPr="005A0859">
              <w:rPr>
                <w:rFonts w:cs="Arial"/>
                <w:b/>
                <w:sz w:val="20"/>
              </w:rPr>
              <w:t>LOCATION</w:t>
            </w:r>
            <w:r w:rsidRPr="005A0859">
              <w:rPr>
                <w:rFonts w:cs="Arial"/>
                <w:sz w:val="20"/>
              </w:rPr>
              <w:t>:</w:t>
            </w:r>
            <w:r w:rsidRPr="005A0859">
              <w:rPr>
                <w:rFonts w:cs="Arial"/>
                <w:sz w:val="20"/>
              </w:rPr>
              <w:tab/>
            </w:r>
            <w:r w:rsidR="00803D90">
              <w:rPr>
                <w:rFonts w:cs="Arial"/>
                <w:sz w:val="20"/>
              </w:rPr>
              <w:t xml:space="preserve">   </w:t>
            </w:r>
            <w:r w:rsidR="00C2102A">
              <w:rPr>
                <w:rFonts w:cs="Arial"/>
                <w:b/>
                <w:sz w:val="20"/>
                <w:u w:val="single"/>
              </w:rPr>
              <w:t xml:space="preserve">Port Sudan, Sudan </w:t>
            </w:r>
          </w:p>
        </w:tc>
        <w:tc>
          <w:tcPr>
            <w:tcW w:w="3960" w:type="dxa"/>
          </w:tcPr>
          <w:p w14:paraId="4F22B2D4" w14:textId="77777777" w:rsidR="00124C88" w:rsidRPr="005A0859" w:rsidRDefault="00124C88">
            <w:pPr>
              <w:tabs>
                <w:tab w:val="left" w:pos="162"/>
              </w:tabs>
              <w:spacing w:before="120"/>
              <w:rPr>
                <w:rFonts w:cs="Arial"/>
                <w:sz w:val="20"/>
              </w:rPr>
            </w:pPr>
            <w:r w:rsidRPr="005A0859">
              <w:rPr>
                <w:rFonts w:cs="Arial"/>
                <w:sz w:val="20"/>
              </w:rPr>
              <w:t xml:space="preserve">JOB PROFLE NO.: </w:t>
            </w:r>
            <w:r w:rsidRPr="005A0859">
              <w:rPr>
                <w:rFonts w:cs="Arial"/>
                <w:sz w:val="20"/>
              </w:rPr>
              <w:tab/>
            </w:r>
          </w:p>
          <w:p w14:paraId="4F22B2D5" w14:textId="77777777" w:rsidR="00D04B7A" w:rsidRDefault="00124C88" w:rsidP="00D04B7A">
            <w:pPr>
              <w:tabs>
                <w:tab w:val="left" w:pos="162"/>
                <w:tab w:val="left" w:pos="342"/>
                <w:tab w:val="left" w:pos="2142"/>
              </w:tabs>
              <w:rPr>
                <w:rFonts w:cs="Arial"/>
                <w:sz w:val="20"/>
              </w:rPr>
            </w:pPr>
            <w:r w:rsidRPr="005A0859">
              <w:rPr>
                <w:rFonts w:cs="Arial"/>
                <w:sz w:val="20"/>
              </w:rPr>
              <w:t xml:space="preserve">CCOG CODE:  </w:t>
            </w:r>
            <w:r w:rsidRPr="005A0859">
              <w:rPr>
                <w:rFonts w:cs="Arial"/>
                <w:sz w:val="20"/>
              </w:rPr>
              <w:tab/>
            </w:r>
          </w:p>
          <w:p w14:paraId="4F22B2D6" w14:textId="77777777" w:rsidR="00124C88" w:rsidRPr="005A0859" w:rsidRDefault="00124C88" w:rsidP="00D04B7A">
            <w:pPr>
              <w:tabs>
                <w:tab w:val="left" w:pos="162"/>
                <w:tab w:val="left" w:pos="342"/>
                <w:tab w:val="left" w:pos="2142"/>
              </w:tabs>
              <w:rPr>
                <w:rFonts w:cs="Arial"/>
                <w:sz w:val="20"/>
              </w:rPr>
            </w:pPr>
            <w:r w:rsidRPr="005A0859">
              <w:rPr>
                <w:rFonts w:cs="Arial"/>
                <w:sz w:val="20"/>
              </w:rPr>
              <w:t>FUNCTIONAL CODE:</w:t>
            </w:r>
            <w:r w:rsidRPr="005A0859">
              <w:rPr>
                <w:rFonts w:cs="Arial"/>
                <w:sz w:val="20"/>
              </w:rPr>
              <w:tab/>
            </w:r>
          </w:p>
        </w:tc>
      </w:tr>
      <w:tr w:rsidR="00124C88" w:rsidRPr="005A0859" w14:paraId="4F22B2E6" w14:textId="77777777">
        <w:tblPrEx>
          <w:tblLook w:val="01E0" w:firstRow="1" w:lastRow="1" w:firstColumn="1" w:lastColumn="1" w:noHBand="0" w:noVBand="0"/>
        </w:tblPrEx>
        <w:tc>
          <w:tcPr>
            <w:tcW w:w="9540" w:type="dxa"/>
            <w:gridSpan w:val="2"/>
          </w:tcPr>
          <w:p w14:paraId="4F22B2D8" w14:textId="2DFA80BC" w:rsidR="00124C88" w:rsidRPr="005B5FD3" w:rsidRDefault="00C2102A" w:rsidP="00124C88">
            <w:pPr>
              <w:spacing w:before="120" w:after="120"/>
              <w:ind w:right="-360"/>
              <w:rPr>
                <w:rFonts w:cs="Arial"/>
                <w:b/>
                <w:sz w:val="20"/>
              </w:rPr>
            </w:pPr>
            <w:r w:rsidRPr="005B5FD3">
              <w:rPr>
                <w:rFonts w:cs="Arial"/>
                <w:b/>
                <w:sz w:val="20"/>
              </w:rPr>
              <w:t xml:space="preserve">ORGANIZATION CONTEXT AND </w:t>
            </w:r>
            <w:r w:rsidR="00124C88" w:rsidRPr="005B5FD3">
              <w:rPr>
                <w:rFonts w:cs="Arial"/>
                <w:b/>
                <w:sz w:val="20"/>
              </w:rPr>
              <w:t xml:space="preserve">PURPOSE OF THE JOB </w:t>
            </w:r>
          </w:p>
          <w:p w14:paraId="4B46B5D1" w14:textId="321148F0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 xml:space="preserve">The </w:t>
            </w:r>
            <w:proofErr w:type="spellStart"/>
            <w:r w:rsidR="00203DA7" w:rsidRPr="005B5FD3">
              <w:rPr>
                <w:rFonts w:cs="Arial"/>
                <w:sz w:val="20"/>
                <w:lang w:val="en-US" w:eastAsia="en-US"/>
              </w:rPr>
              <w:t>Programme</w:t>
            </w:r>
            <w:proofErr w:type="spellEnd"/>
            <w:r w:rsidR="00203DA7" w:rsidRPr="005B5FD3">
              <w:rPr>
                <w:rFonts w:cs="Arial"/>
                <w:sz w:val="20"/>
                <w:lang w:val="en-US" w:eastAsia="en-US"/>
              </w:rPr>
              <w:t xml:space="preserve"> Manager</w:t>
            </w:r>
            <w:r w:rsidRPr="005B5FD3">
              <w:rPr>
                <w:rFonts w:cs="Arial"/>
                <w:sz w:val="20"/>
                <w:lang w:val="en-US" w:eastAsia="en-US"/>
              </w:rPr>
              <w:t xml:space="preserve"> (PSEA)</w:t>
            </w:r>
            <w:r w:rsidR="00203DA7" w:rsidRPr="005B5FD3">
              <w:rPr>
                <w:rFonts w:cs="Arial"/>
                <w:sz w:val="20"/>
                <w:lang w:val="en-US" w:eastAsia="en-US"/>
              </w:rPr>
              <w:t xml:space="preserve"> </w:t>
            </w:r>
            <w:r w:rsidRPr="005B5FD3">
              <w:rPr>
                <w:rFonts w:cs="Arial"/>
                <w:sz w:val="20"/>
                <w:lang w:val="en-US" w:eastAsia="en-US"/>
              </w:rPr>
              <w:t>reports to the Representative, for guidance and general supervision.</w:t>
            </w:r>
            <w:r w:rsidR="0008187D" w:rsidRPr="005B5FD3">
              <w:rPr>
                <w:rFonts w:cs="Arial"/>
                <w:sz w:val="20"/>
                <w:lang w:val="en-US" w:eastAsia="en-US"/>
              </w:rPr>
              <w:t xml:space="preserve"> </w:t>
            </w:r>
            <w:r w:rsidRPr="005B5FD3">
              <w:rPr>
                <w:rFonts w:cs="Arial"/>
                <w:sz w:val="20"/>
                <w:lang w:val="en-US" w:eastAsia="en-US"/>
              </w:rPr>
              <w:t>The purpose of this position is to enhance capacity of UNICEF and partners on Protection from Sexual</w:t>
            </w:r>
            <w:r w:rsidR="0008187D" w:rsidRPr="005B5FD3">
              <w:rPr>
                <w:rFonts w:cs="Arial"/>
                <w:sz w:val="20"/>
                <w:lang w:val="en-US" w:eastAsia="en-US"/>
              </w:rPr>
              <w:t xml:space="preserve"> </w:t>
            </w:r>
            <w:r w:rsidRPr="005B5FD3">
              <w:rPr>
                <w:rFonts w:cs="Arial"/>
                <w:sz w:val="20"/>
                <w:lang w:val="en-US" w:eastAsia="en-US"/>
              </w:rPr>
              <w:t>Exploitation and Abuse (PSEA). Sexual Exploitation and Abuse by UN personnel is a protection failure</w:t>
            </w:r>
            <w:r w:rsidR="0008187D" w:rsidRPr="005B5FD3">
              <w:rPr>
                <w:rFonts w:cs="Arial"/>
                <w:sz w:val="20"/>
                <w:lang w:val="en-US" w:eastAsia="en-US"/>
              </w:rPr>
              <w:t xml:space="preserve"> </w:t>
            </w:r>
            <w:r w:rsidRPr="005B5FD3">
              <w:rPr>
                <w:rFonts w:cs="Arial"/>
                <w:sz w:val="20"/>
                <w:lang w:val="en-US" w:eastAsia="en-US"/>
              </w:rPr>
              <w:t>and contradicts the core value of humanitarian work. UNICEF is committed to taking all necessary steps</w:t>
            </w:r>
            <w:r w:rsidR="0008187D" w:rsidRPr="005B5FD3">
              <w:rPr>
                <w:rFonts w:cs="Arial"/>
                <w:sz w:val="20"/>
                <w:lang w:val="en-US" w:eastAsia="en-US"/>
              </w:rPr>
              <w:t xml:space="preserve"> </w:t>
            </w:r>
            <w:r w:rsidRPr="005B5FD3">
              <w:rPr>
                <w:rFonts w:cs="Arial"/>
                <w:sz w:val="20"/>
                <w:lang w:val="en-US" w:eastAsia="en-US"/>
              </w:rPr>
              <w:t>to prevent SEA of children by UNICEF staff and related personnel.</w:t>
            </w:r>
          </w:p>
          <w:p w14:paraId="167A0DF2" w14:textId="7777777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</w:p>
          <w:p w14:paraId="6B80E41C" w14:textId="6ACED1BF" w:rsidR="00A5362E" w:rsidRPr="005B5FD3" w:rsidRDefault="00C2102A" w:rsidP="00010E8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 xml:space="preserve">To fulfil this commitment, the </w:t>
            </w:r>
            <w:proofErr w:type="spellStart"/>
            <w:r w:rsidRPr="005B5FD3">
              <w:rPr>
                <w:rFonts w:cs="Arial"/>
                <w:sz w:val="20"/>
                <w:lang w:val="en-US" w:eastAsia="en-US"/>
              </w:rPr>
              <w:t>Programme</w:t>
            </w:r>
            <w:proofErr w:type="spellEnd"/>
            <w:r w:rsidRPr="005B5FD3">
              <w:rPr>
                <w:rFonts w:cs="Arial"/>
                <w:sz w:val="20"/>
                <w:lang w:val="en-US" w:eastAsia="en-US"/>
              </w:rPr>
              <w:t xml:space="preserve"> </w:t>
            </w:r>
            <w:r w:rsidR="00203DA7" w:rsidRPr="005B5FD3">
              <w:rPr>
                <w:rFonts w:cs="Arial"/>
                <w:sz w:val="20"/>
                <w:lang w:val="en-US" w:eastAsia="en-US"/>
              </w:rPr>
              <w:t>Manager</w:t>
            </w:r>
            <w:r w:rsidRPr="005B5FD3">
              <w:rPr>
                <w:rFonts w:cs="Arial"/>
                <w:sz w:val="20"/>
                <w:lang w:val="en-US" w:eastAsia="en-US"/>
              </w:rPr>
              <w:t xml:space="preserve"> (PSEA) will</w:t>
            </w:r>
            <w:r w:rsidR="0017797D">
              <w:rPr>
                <w:rFonts w:cs="Arial"/>
                <w:sz w:val="20"/>
                <w:lang w:val="en-US" w:eastAsia="en-US"/>
              </w:rPr>
              <w:t xml:space="preserve"> develop and</w:t>
            </w:r>
            <w:r w:rsidRPr="005B5FD3">
              <w:rPr>
                <w:rFonts w:cs="Arial"/>
                <w:sz w:val="20"/>
                <w:lang w:val="en-US" w:eastAsia="en-US"/>
              </w:rPr>
              <w:t xml:space="preserve"> implement UNICEF Sudan’s Office PSEA Action Plan which focuses on enhancing UNICEF and partners’ capacity to prevent and respond to SEA;</w:t>
            </w:r>
            <w:r w:rsidR="00010E8A">
              <w:rPr>
                <w:rFonts w:cs="Arial"/>
                <w:sz w:val="20"/>
                <w:lang w:val="en-US" w:eastAsia="en-US"/>
              </w:rPr>
              <w:t xml:space="preserve"> </w:t>
            </w:r>
            <w:r w:rsidRPr="005B5FD3">
              <w:rPr>
                <w:rFonts w:cs="Arial"/>
                <w:sz w:val="20"/>
                <w:lang w:val="en-US" w:eastAsia="en-US"/>
              </w:rPr>
              <w:t>supporting the country office in managing and coordinating SEA concerns and allegations, supporting</w:t>
            </w:r>
            <w:r w:rsidR="00010E8A">
              <w:rPr>
                <w:rFonts w:cs="Arial"/>
                <w:sz w:val="20"/>
                <w:lang w:val="en-US" w:eastAsia="en-US"/>
              </w:rPr>
              <w:t xml:space="preserve"> </w:t>
            </w:r>
            <w:r w:rsidRPr="005B5FD3">
              <w:rPr>
                <w:rFonts w:cs="Arial"/>
                <w:sz w:val="20"/>
                <w:lang w:val="en-US" w:eastAsia="en-US"/>
              </w:rPr>
              <w:t>partners to respond to the needs of SEA survivors and witnesses; providing technical guidance to senior</w:t>
            </w:r>
            <w:r w:rsidR="00010E8A">
              <w:rPr>
                <w:rFonts w:cs="Arial"/>
                <w:sz w:val="20"/>
                <w:lang w:val="en-US" w:eastAsia="en-US"/>
              </w:rPr>
              <w:t xml:space="preserve"> </w:t>
            </w:r>
            <w:r w:rsidRPr="005B5FD3">
              <w:rPr>
                <w:rFonts w:cs="Arial"/>
                <w:sz w:val="20"/>
                <w:lang w:val="en-US" w:eastAsia="en-US"/>
              </w:rPr>
              <w:t>management on SEA issues; support the implementation of community-based mechanism (CBCM);</w:t>
            </w:r>
            <w:r w:rsidR="00010E8A">
              <w:rPr>
                <w:rFonts w:cs="Arial"/>
                <w:sz w:val="20"/>
                <w:lang w:val="en-US" w:eastAsia="en-US"/>
              </w:rPr>
              <w:t xml:space="preserve"> </w:t>
            </w:r>
            <w:r w:rsidRPr="005B5FD3">
              <w:rPr>
                <w:rFonts w:cs="Arial"/>
                <w:sz w:val="20"/>
                <w:lang w:val="en-US" w:eastAsia="en-US"/>
              </w:rPr>
              <w:t>representing UNICEF in PSEA coordination forums including the PSEA Task force; and engaging and</w:t>
            </w:r>
            <w:r w:rsidR="00010E8A">
              <w:rPr>
                <w:rFonts w:cs="Arial"/>
                <w:sz w:val="20"/>
                <w:lang w:val="en-US" w:eastAsia="en-US"/>
              </w:rPr>
              <w:t xml:space="preserve"> </w:t>
            </w:r>
            <w:r w:rsidRPr="005B5FD3">
              <w:rPr>
                <w:rFonts w:cs="Arial"/>
                <w:sz w:val="20"/>
                <w:lang w:val="en-US" w:eastAsia="en-US"/>
              </w:rPr>
              <w:t>supporting local communities in PSEA efforts.</w:t>
            </w:r>
          </w:p>
          <w:p w14:paraId="4F22B2E5" w14:textId="0E9454AB" w:rsidR="00C2102A" w:rsidRPr="005B5FD3" w:rsidRDefault="00C2102A" w:rsidP="00C2102A">
            <w:pPr>
              <w:jc w:val="both"/>
              <w:rPr>
                <w:rFonts w:cs="Arial"/>
                <w:sz w:val="20"/>
                <w:lang w:val="en-US" w:eastAsia="en-US"/>
              </w:rPr>
            </w:pPr>
          </w:p>
        </w:tc>
      </w:tr>
      <w:tr w:rsidR="00124C88" w:rsidRPr="005A0859" w14:paraId="4F22B306" w14:textId="77777777">
        <w:tblPrEx>
          <w:tblLook w:val="01E0" w:firstRow="1" w:lastRow="1" w:firstColumn="1" w:lastColumn="1" w:noHBand="0" w:noVBand="0"/>
        </w:tblPrEx>
        <w:tc>
          <w:tcPr>
            <w:tcW w:w="9540" w:type="dxa"/>
            <w:gridSpan w:val="2"/>
          </w:tcPr>
          <w:p w14:paraId="4F22B2F8" w14:textId="42257BE7" w:rsidR="00124C88" w:rsidRPr="005B5FD3" w:rsidRDefault="00124C88" w:rsidP="00124C88">
            <w:pPr>
              <w:spacing w:before="120" w:after="120"/>
              <w:ind w:right="259"/>
              <w:rPr>
                <w:rFonts w:cs="Arial"/>
                <w:b/>
                <w:sz w:val="20"/>
              </w:rPr>
            </w:pPr>
            <w:r w:rsidRPr="005B5FD3">
              <w:rPr>
                <w:rFonts w:cs="Arial"/>
                <w:b/>
                <w:sz w:val="20"/>
              </w:rPr>
              <w:t xml:space="preserve">KEY ACCOUNTABILITIES </w:t>
            </w:r>
            <w:r w:rsidR="00F16334" w:rsidRPr="005B5FD3">
              <w:rPr>
                <w:rFonts w:cs="Arial"/>
                <w:b/>
                <w:sz w:val="20"/>
              </w:rPr>
              <w:t>AND</w:t>
            </w:r>
            <w:r w:rsidRPr="005B5FD3">
              <w:rPr>
                <w:rFonts w:cs="Arial"/>
                <w:b/>
                <w:sz w:val="20"/>
              </w:rPr>
              <w:t xml:space="preserve"> DUTIES &amp; TASKS</w:t>
            </w:r>
          </w:p>
          <w:p w14:paraId="4F22B2F9" w14:textId="4E29C55B" w:rsidR="00124C88" w:rsidRPr="005B5FD3" w:rsidRDefault="00124C88" w:rsidP="00124C88">
            <w:pPr>
              <w:spacing w:before="120" w:after="120"/>
              <w:ind w:right="259"/>
              <w:rPr>
                <w:rFonts w:cs="Arial"/>
                <w:i/>
                <w:sz w:val="20"/>
              </w:rPr>
            </w:pPr>
            <w:r w:rsidRPr="005B5FD3">
              <w:rPr>
                <w:rFonts w:cs="Arial"/>
                <w:i/>
                <w:sz w:val="20"/>
              </w:rPr>
              <w:t>Within the delegated authority and under the given organizational set-up, the incumbent may be responsible for all or most of the following areas of major duties and key end results.</w:t>
            </w:r>
          </w:p>
          <w:p w14:paraId="338502A9" w14:textId="10C3D5A1" w:rsidR="00C2102A" w:rsidRPr="005B5FD3" w:rsidRDefault="00C2102A" w:rsidP="00124C88">
            <w:pPr>
              <w:spacing w:before="120" w:after="120"/>
              <w:ind w:right="259"/>
              <w:rPr>
                <w:rFonts w:cs="Arial"/>
                <w:i/>
                <w:sz w:val="20"/>
              </w:rPr>
            </w:pPr>
          </w:p>
          <w:p w14:paraId="1FC3FAEB" w14:textId="77777777" w:rsidR="00C2102A" w:rsidRPr="005B5FD3" w:rsidRDefault="00C2102A" w:rsidP="00C2102A">
            <w:pPr>
              <w:autoSpaceDE w:val="0"/>
              <w:autoSpaceDN w:val="0"/>
              <w:adjustRightInd w:val="0"/>
              <w:spacing w:before="24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1. Internal capacity building and technical support</w:t>
            </w:r>
          </w:p>
          <w:p w14:paraId="3C7DD978" w14:textId="77777777" w:rsidR="00C2102A" w:rsidRPr="005B5FD3" w:rsidRDefault="00C2102A" w:rsidP="00C2102A">
            <w:pPr>
              <w:autoSpaceDE w:val="0"/>
              <w:autoSpaceDN w:val="0"/>
              <w:adjustRightInd w:val="0"/>
              <w:spacing w:before="24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2. Inter-agency response to SEA</w:t>
            </w:r>
          </w:p>
          <w:p w14:paraId="430CB11A" w14:textId="77777777" w:rsidR="00C2102A" w:rsidRPr="005B5FD3" w:rsidRDefault="00C2102A" w:rsidP="00C2102A">
            <w:pPr>
              <w:autoSpaceDE w:val="0"/>
              <w:autoSpaceDN w:val="0"/>
              <w:adjustRightInd w:val="0"/>
              <w:spacing w:before="24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3. Receiving SEA Allegations</w:t>
            </w:r>
          </w:p>
          <w:p w14:paraId="58F30A7C" w14:textId="77777777" w:rsidR="00C2102A" w:rsidRPr="005B5FD3" w:rsidRDefault="00C2102A" w:rsidP="00C2102A">
            <w:pPr>
              <w:autoSpaceDE w:val="0"/>
              <w:autoSpaceDN w:val="0"/>
              <w:adjustRightInd w:val="0"/>
              <w:spacing w:before="24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4. Victim (Survivor) assistance</w:t>
            </w:r>
          </w:p>
          <w:p w14:paraId="253FDCD2" w14:textId="2AD67831" w:rsidR="00C2102A" w:rsidRPr="005B5FD3" w:rsidRDefault="00C2102A" w:rsidP="00C2102A">
            <w:pPr>
              <w:spacing w:before="240" w:after="120"/>
              <w:ind w:right="259"/>
              <w:rPr>
                <w:rFonts w:cs="Arial"/>
                <w:iCs/>
                <w:sz w:val="20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5. Information management</w:t>
            </w:r>
          </w:p>
          <w:p w14:paraId="18A60EC1" w14:textId="3590BFC8" w:rsidR="00C2102A" w:rsidRPr="005B5FD3" w:rsidRDefault="00C2102A" w:rsidP="00124C88">
            <w:pPr>
              <w:spacing w:before="120" w:after="120"/>
              <w:ind w:right="259"/>
              <w:rPr>
                <w:rFonts w:cs="Arial"/>
                <w:iCs/>
                <w:sz w:val="20"/>
              </w:rPr>
            </w:pPr>
          </w:p>
          <w:p w14:paraId="0F62DF57" w14:textId="19CC28CA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lang w:val="en-US" w:eastAsia="en-US"/>
              </w:rPr>
            </w:pPr>
            <w:r w:rsidRPr="005B5FD3">
              <w:rPr>
                <w:rFonts w:cs="Arial"/>
                <w:b/>
                <w:bCs/>
                <w:sz w:val="20"/>
                <w:lang w:val="en-US" w:eastAsia="en-US"/>
              </w:rPr>
              <w:t>Internal capacity building and technical support</w:t>
            </w:r>
          </w:p>
          <w:p w14:paraId="48457D1D" w14:textId="7777777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</w:p>
          <w:p w14:paraId="3BAD00EE" w14:textId="09BE68C6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 xml:space="preserve">• Provide technical guidance </w:t>
            </w:r>
            <w:r w:rsidR="005B5FD3" w:rsidRPr="005B5FD3">
              <w:rPr>
                <w:rFonts w:cs="Arial"/>
                <w:sz w:val="20"/>
                <w:lang w:val="en-US" w:eastAsia="en-US"/>
              </w:rPr>
              <w:t xml:space="preserve">in developing </w:t>
            </w:r>
            <w:r w:rsidRPr="005B5FD3">
              <w:rPr>
                <w:rFonts w:cs="Arial"/>
                <w:sz w:val="20"/>
                <w:lang w:val="en-US" w:eastAsia="en-US"/>
              </w:rPr>
              <w:t xml:space="preserve">UNICEF </w:t>
            </w:r>
            <w:r w:rsidR="005B5FD3" w:rsidRPr="005B5FD3">
              <w:rPr>
                <w:rFonts w:cs="Arial"/>
                <w:sz w:val="20"/>
                <w:lang w:val="en-US" w:eastAsia="en-US"/>
              </w:rPr>
              <w:t xml:space="preserve">Sudan </w:t>
            </w:r>
            <w:r w:rsidRPr="005B5FD3">
              <w:rPr>
                <w:rFonts w:cs="Arial"/>
                <w:sz w:val="20"/>
                <w:lang w:val="en-US" w:eastAsia="en-US"/>
              </w:rPr>
              <w:t>PSEA Action</w:t>
            </w:r>
            <w:r w:rsidR="005B5FD3" w:rsidRPr="005B5FD3">
              <w:rPr>
                <w:rFonts w:cs="Arial"/>
                <w:sz w:val="20"/>
                <w:lang w:val="en-US" w:eastAsia="en-US"/>
              </w:rPr>
              <w:t xml:space="preserve"> Plan and monitoring of the implementation of the Action Plan in the Country and Field Offices</w:t>
            </w:r>
          </w:p>
          <w:p w14:paraId="77096D72" w14:textId="7777777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• Deliver induction and refresher PSEA trainings for all UNICEF staff including implementing</w:t>
            </w:r>
          </w:p>
          <w:p w14:paraId="3FB89717" w14:textId="51949AAB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partners, contractors, consultants, volunteers etc</w:t>
            </w:r>
            <w:r w:rsidR="009B4A30" w:rsidRPr="005B5FD3">
              <w:rPr>
                <w:rFonts w:cs="Arial"/>
                <w:sz w:val="20"/>
                <w:lang w:val="en-US" w:eastAsia="en-US"/>
              </w:rPr>
              <w:t>.</w:t>
            </w:r>
            <w:r w:rsidRPr="005B5FD3">
              <w:rPr>
                <w:rFonts w:cs="Arial"/>
                <w:sz w:val="20"/>
                <w:lang w:val="en-US" w:eastAsia="en-US"/>
              </w:rPr>
              <w:t xml:space="preserve"> and support HR to ensure that all UNICEF staff</w:t>
            </w:r>
          </w:p>
          <w:p w14:paraId="27891DC1" w14:textId="7777777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complete the PSEA online mandatory training</w:t>
            </w:r>
          </w:p>
          <w:p w14:paraId="71592B14" w14:textId="77777777" w:rsidR="005B5FD3" w:rsidRPr="005B5FD3" w:rsidRDefault="00C2102A" w:rsidP="005B5FD3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• Collaborate with HR to integrate PSEA tasks in Focal Points Job Descriptions</w:t>
            </w:r>
          </w:p>
          <w:p w14:paraId="1713193D" w14:textId="76E0251F" w:rsidR="005B5FD3" w:rsidRPr="005B5FD3" w:rsidRDefault="005B5FD3" w:rsidP="005B5FD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</w:rPr>
              <w:t>PSEA manager oversees the national PSEA focal point, as applicable</w:t>
            </w:r>
          </w:p>
          <w:p w14:paraId="141A1EE9" w14:textId="330F136D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• Support Human Resources/Management to ensure sustainability of implementation and follow</w:t>
            </w:r>
            <w:r w:rsidR="00F16334" w:rsidRPr="005B5FD3">
              <w:rPr>
                <w:rFonts w:cs="Arial"/>
                <w:sz w:val="20"/>
                <w:lang w:val="en-US" w:eastAsia="en-US"/>
              </w:rPr>
              <w:t xml:space="preserve"> </w:t>
            </w:r>
            <w:r w:rsidRPr="005B5FD3">
              <w:rPr>
                <w:rFonts w:cs="Arial"/>
                <w:sz w:val="20"/>
                <w:lang w:val="en-US" w:eastAsia="en-US"/>
              </w:rPr>
              <w:t>up</w:t>
            </w:r>
          </w:p>
          <w:p w14:paraId="49209607" w14:textId="7777777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on PSEA Action Plan</w:t>
            </w:r>
          </w:p>
          <w:p w14:paraId="02286C07" w14:textId="7777777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• Provide PSEA awareness sessions (initial or refresher) in all UNICEF field offices and provide</w:t>
            </w:r>
          </w:p>
          <w:p w14:paraId="5C8AFE44" w14:textId="5B495809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capacity building sessions on PSEA for UNICEF implementing partners</w:t>
            </w:r>
          </w:p>
          <w:p w14:paraId="18D3E8AC" w14:textId="27C3293D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• Enhance capacity of UNICEF PSEA Focal Points to lead PSEA activities in their field offices.</w:t>
            </w:r>
          </w:p>
          <w:p w14:paraId="0511C615" w14:textId="7777777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</w:p>
          <w:p w14:paraId="1491CD34" w14:textId="15E8BA98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lang w:val="en-US" w:eastAsia="en-US"/>
              </w:rPr>
            </w:pPr>
            <w:r w:rsidRPr="005B5FD3">
              <w:rPr>
                <w:rFonts w:cs="Arial"/>
                <w:b/>
                <w:bCs/>
                <w:sz w:val="20"/>
                <w:lang w:val="en-US" w:eastAsia="en-US"/>
              </w:rPr>
              <w:t>Inter-agency response to SEA</w:t>
            </w:r>
          </w:p>
          <w:p w14:paraId="1C4B1E15" w14:textId="7777777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lang w:val="en-US" w:eastAsia="en-US"/>
              </w:rPr>
            </w:pPr>
          </w:p>
          <w:p w14:paraId="3879F8A4" w14:textId="7777777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• Participation in PSEA Task Force coordination meetings and events</w:t>
            </w:r>
          </w:p>
          <w:p w14:paraId="52017F07" w14:textId="77777777" w:rsidR="0008187D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• Work with the PSEA Task Force in taking forward actions including</w:t>
            </w:r>
            <w:r w:rsidR="0008187D" w:rsidRPr="005B5FD3">
              <w:rPr>
                <w:rFonts w:cs="Arial"/>
                <w:sz w:val="20"/>
                <w:lang w:val="en-US" w:eastAsia="en-US"/>
              </w:rPr>
              <w:t xml:space="preserve"> </w:t>
            </w:r>
          </w:p>
          <w:p w14:paraId="58C6E78A" w14:textId="5BA17987" w:rsidR="0008187D" w:rsidRPr="005B5FD3" w:rsidRDefault="00C2102A" w:rsidP="00F37E7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development of information</w:t>
            </w:r>
            <w:r w:rsidR="0008187D" w:rsidRPr="005B5FD3">
              <w:rPr>
                <w:rFonts w:cs="Arial"/>
                <w:sz w:val="20"/>
                <w:lang w:val="en-US" w:eastAsia="en-US"/>
              </w:rPr>
              <w:t xml:space="preserve"> </w:t>
            </w:r>
            <w:r w:rsidRPr="005B5FD3">
              <w:rPr>
                <w:rFonts w:cs="Arial"/>
                <w:sz w:val="20"/>
                <w:lang w:val="en-US" w:eastAsia="en-US"/>
              </w:rPr>
              <w:t xml:space="preserve">sharing agreement on </w:t>
            </w:r>
            <w:proofErr w:type="gramStart"/>
            <w:r w:rsidRPr="005B5FD3">
              <w:rPr>
                <w:rFonts w:cs="Arial"/>
                <w:sz w:val="20"/>
                <w:lang w:val="en-US" w:eastAsia="en-US"/>
              </w:rPr>
              <w:t>SEA;</w:t>
            </w:r>
            <w:proofErr w:type="gramEnd"/>
            <w:r w:rsidRPr="005B5FD3">
              <w:rPr>
                <w:rFonts w:cs="Arial"/>
                <w:sz w:val="20"/>
                <w:lang w:val="en-US" w:eastAsia="en-US"/>
              </w:rPr>
              <w:t xml:space="preserve"> </w:t>
            </w:r>
          </w:p>
          <w:p w14:paraId="17CD6F17" w14:textId="495B8370" w:rsidR="0008187D" w:rsidRPr="005B5FD3" w:rsidRDefault="00C2102A" w:rsidP="00F37E7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development and implementation of a Community Based Complaints</w:t>
            </w:r>
            <w:r w:rsidR="0008187D" w:rsidRPr="005B5FD3">
              <w:rPr>
                <w:rFonts w:cs="Arial"/>
                <w:sz w:val="20"/>
                <w:lang w:val="en-US" w:eastAsia="en-US"/>
              </w:rPr>
              <w:t xml:space="preserve"> </w:t>
            </w:r>
            <w:r w:rsidRPr="005B5FD3">
              <w:rPr>
                <w:rFonts w:cs="Arial"/>
                <w:sz w:val="20"/>
                <w:lang w:val="en-US" w:eastAsia="en-US"/>
              </w:rPr>
              <w:t>Mechanism</w:t>
            </w:r>
            <w:r w:rsidR="0008187D" w:rsidRPr="005B5FD3">
              <w:rPr>
                <w:rFonts w:cs="Arial"/>
                <w:sz w:val="20"/>
                <w:lang w:val="en-US" w:eastAsia="en-US"/>
              </w:rPr>
              <w:t xml:space="preserve"> (CBCM</w:t>
            </w:r>
            <w:proofErr w:type="gramStart"/>
            <w:r w:rsidR="0008187D" w:rsidRPr="005B5FD3">
              <w:rPr>
                <w:rFonts w:cs="Arial"/>
                <w:sz w:val="20"/>
                <w:lang w:val="en-US" w:eastAsia="en-US"/>
              </w:rPr>
              <w:t>)</w:t>
            </w:r>
            <w:r w:rsidRPr="005B5FD3">
              <w:rPr>
                <w:rFonts w:cs="Arial"/>
                <w:sz w:val="20"/>
                <w:lang w:val="en-US" w:eastAsia="en-US"/>
              </w:rPr>
              <w:t>;</w:t>
            </w:r>
            <w:proofErr w:type="gramEnd"/>
            <w:r w:rsidRPr="005B5FD3">
              <w:rPr>
                <w:rFonts w:cs="Arial"/>
                <w:sz w:val="20"/>
                <w:lang w:val="en-US" w:eastAsia="en-US"/>
              </w:rPr>
              <w:t xml:space="preserve"> </w:t>
            </w:r>
          </w:p>
          <w:p w14:paraId="3C5BD3E2" w14:textId="457AEC70" w:rsidR="00C2102A" w:rsidRPr="005B5FD3" w:rsidRDefault="00C2102A" w:rsidP="00F37E7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development of outreach and sensitization on SEA in the communities</w:t>
            </w:r>
          </w:p>
          <w:p w14:paraId="29DC61CA" w14:textId="7777777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 xml:space="preserve">• Provide technical guidance on training PSEA Focal Points and staff from </w:t>
            </w:r>
            <w:proofErr w:type="gramStart"/>
            <w:r w:rsidRPr="005B5FD3">
              <w:rPr>
                <w:rFonts w:cs="Arial"/>
                <w:sz w:val="20"/>
                <w:lang w:val="en-US" w:eastAsia="en-US"/>
              </w:rPr>
              <w:t>other</w:t>
            </w:r>
            <w:proofErr w:type="gramEnd"/>
            <w:r w:rsidRPr="005B5FD3">
              <w:rPr>
                <w:rFonts w:cs="Arial"/>
                <w:sz w:val="20"/>
                <w:lang w:val="en-US" w:eastAsia="en-US"/>
              </w:rPr>
              <w:t xml:space="preserve"> humanitarian</w:t>
            </w:r>
          </w:p>
          <w:p w14:paraId="06A05050" w14:textId="7777777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organizations, responding to complaints that arise, and developing interagency responses to problems</w:t>
            </w:r>
          </w:p>
          <w:p w14:paraId="4F35BCF1" w14:textId="7777777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that become evident</w:t>
            </w:r>
          </w:p>
          <w:p w14:paraId="5B9E4603" w14:textId="7777777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• Liaise with the focal points in the UNCT in the implementation of the strategy of the Secretary-</w:t>
            </w:r>
          </w:p>
          <w:p w14:paraId="61F0C079" w14:textId="7777777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General’s Bulletin on special measures for protection from sexual exploitation and sexual abuse</w:t>
            </w:r>
          </w:p>
          <w:p w14:paraId="6C14C48F" w14:textId="08CDBC56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 xml:space="preserve">including the </w:t>
            </w:r>
            <w:proofErr w:type="spellStart"/>
            <w:r w:rsidRPr="005B5FD3">
              <w:rPr>
                <w:rFonts w:cs="Arial"/>
                <w:sz w:val="20"/>
                <w:lang w:val="en-US" w:eastAsia="en-US"/>
              </w:rPr>
              <w:t>additonal</w:t>
            </w:r>
            <w:proofErr w:type="spellEnd"/>
            <w:r w:rsidRPr="005B5FD3">
              <w:rPr>
                <w:rFonts w:cs="Arial"/>
                <w:sz w:val="20"/>
                <w:lang w:val="en-US" w:eastAsia="en-US"/>
              </w:rPr>
              <w:t xml:space="preserve"> directives of 2018 on PSEA</w:t>
            </w:r>
          </w:p>
          <w:p w14:paraId="57BEE544" w14:textId="7777777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</w:p>
          <w:p w14:paraId="73C5A3A6" w14:textId="516E3A1E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lang w:val="en-US" w:eastAsia="en-US"/>
              </w:rPr>
            </w:pPr>
            <w:r w:rsidRPr="005B5FD3">
              <w:rPr>
                <w:rFonts w:cs="Arial"/>
                <w:b/>
                <w:bCs/>
                <w:sz w:val="20"/>
                <w:lang w:val="en-US" w:eastAsia="en-US"/>
              </w:rPr>
              <w:t>Receiving SEA Allegations</w:t>
            </w:r>
          </w:p>
          <w:p w14:paraId="0CB877A1" w14:textId="7777777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</w:p>
          <w:p w14:paraId="00240155" w14:textId="7777777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• Immediately refer victims/survivors to appropriate service providers so that they receive the</w:t>
            </w:r>
          </w:p>
          <w:p w14:paraId="0053CE42" w14:textId="7777777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 xml:space="preserve">medical, psychosocial, </w:t>
            </w:r>
            <w:proofErr w:type="gramStart"/>
            <w:r w:rsidRPr="005B5FD3">
              <w:rPr>
                <w:rFonts w:cs="Arial"/>
                <w:sz w:val="20"/>
                <w:lang w:val="en-US" w:eastAsia="en-US"/>
              </w:rPr>
              <w:t>legal</w:t>
            </w:r>
            <w:proofErr w:type="gramEnd"/>
            <w:r w:rsidRPr="005B5FD3">
              <w:rPr>
                <w:rFonts w:cs="Arial"/>
                <w:sz w:val="20"/>
                <w:lang w:val="en-US" w:eastAsia="en-US"/>
              </w:rPr>
              <w:t xml:space="preserve"> and material support they may need- this is the first priority</w:t>
            </w:r>
          </w:p>
          <w:p w14:paraId="2A1C6C2F" w14:textId="33ECD375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• Upon request, assist the SCO to document and manage reported SEA allegations- including</w:t>
            </w:r>
          </w:p>
          <w:p w14:paraId="1F6EFD63" w14:textId="7777777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referrals, and completing the SIR and UNICEF notification alert</w:t>
            </w:r>
          </w:p>
          <w:p w14:paraId="7FFB873B" w14:textId="7777777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• Ensure that all information pertaining to complaints is handled and referred strictly in line with</w:t>
            </w:r>
          </w:p>
          <w:p w14:paraId="6F7FD6D5" w14:textId="7777777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agreed protocols: the internal UNICEF Notification Alert and inter-agency information sharing procedure</w:t>
            </w:r>
          </w:p>
          <w:p w14:paraId="16619D4C" w14:textId="7777777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agreed with the PSEA Task Force</w:t>
            </w:r>
          </w:p>
          <w:p w14:paraId="39DC2016" w14:textId="1BD2101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• Ensure that information gathered on SEA allegation kept safe and confidential</w:t>
            </w:r>
          </w:p>
          <w:p w14:paraId="64C00976" w14:textId="7777777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</w:p>
          <w:p w14:paraId="4CC7BDAA" w14:textId="3637DC2B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lang w:val="en-US" w:eastAsia="en-US"/>
              </w:rPr>
            </w:pPr>
            <w:r w:rsidRPr="005B5FD3">
              <w:rPr>
                <w:rFonts w:cs="Arial"/>
                <w:b/>
                <w:bCs/>
                <w:sz w:val="20"/>
                <w:lang w:val="en-US" w:eastAsia="en-US"/>
              </w:rPr>
              <w:t>Victim (Survivor) assistance</w:t>
            </w:r>
          </w:p>
          <w:p w14:paraId="18063178" w14:textId="7777777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</w:p>
          <w:p w14:paraId="25C3FC26" w14:textId="7B2F7224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 xml:space="preserve">• In coordination with </w:t>
            </w:r>
            <w:proofErr w:type="spellStart"/>
            <w:r w:rsidR="00203DA7" w:rsidRPr="005B5FD3">
              <w:rPr>
                <w:rFonts w:cs="Arial"/>
                <w:sz w:val="20"/>
                <w:lang w:val="en-US" w:eastAsia="en-US"/>
              </w:rPr>
              <w:t>Programme</w:t>
            </w:r>
            <w:proofErr w:type="spellEnd"/>
            <w:r w:rsidR="00203DA7" w:rsidRPr="005B5FD3">
              <w:rPr>
                <w:rFonts w:cs="Arial"/>
                <w:sz w:val="20"/>
                <w:lang w:val="en-US" w:eastAsia="en-US"/>
              </w:rPr>
              <w:t xml:space="preserve"> </w:t>
            </w:r>
            <w:r w:rsidRPr="005B5FD3">
              <w:rPr>
                <w:rFonts w:cs="Arial"/>
                <w:sz w:val="20"/>
                <w:lang w:val="en-US" w:eastAsia="en-US"/>
              </w:rPr>
              <w:t xml:space="preserve">Specialists </w:t>
            </w:r>
            <w:r w:rsidR="00203DA7" w:rsidRPr="005B5FD3">
              <w:rPr>
                <w:rFonts w:cs="Arial"/>
                <w:sz w:val="20"/>
                <w:lang w:val="en-US" w:eastAsia="en-US"/>
              </w:rPr>
              <w:t>responsible for GBV</w:t>
            </w:r>
            <w:r w:rsidRPr="005B5FD3">
              <w:rPr>
                <w:rFonts w:cs="Arial"/>
                <w:sz w:val="20"/>
                <w:lang w:val="en-US" w:eastAsia="en-US"/>
              </w:rPr>
              <w:t>, ensure age-appropriate</w:t>
            </w:r>
          </w:p>
          <w:p w14:paraId="6AAD0C07" w14:textId="7777777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assistance including psychosocial, medical, safety and legal services are provided to survivors of SEA via</w:t>
            </w:r>
          </w:p>
          <w:p w14:paraId="0BB35AAA" w14:textId="7777777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established GBV referral mechanism and UNICEF policies on SEA response.</w:t>
            </w:r>
          </w:p>
          <w:p w14:paraId="5FD20A64" w14:textId="5585E1CE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 xml:space="preserve">• In coordination with GBV </w:t>
            </w:r>
            <w:r w:rsidR="00203DA7" w:rsidRPr="005B5FD3">
              <w:rPr>
                <w:rFonts w:cs="Arial"/>
                <w:sz w:val="20"/>
                <w:lang w:val="en-US" w:eastAsia="en-US"/>
              </w:rPr>
              <w:t xml:space="preserve">/ </w:t>
            </w:r>
            <w:proofErr w:type="spellStart"/>
            <w:r w:rsidR="00203DA7" w:rsidRPr="005B5FD3">
              <w:rPr>
                <w:rFonts w:cs="Arial"/>
                <w:sz w:val="20"/>
                <w:lang w:val="en-US" w:eastAsia="en-US"/>
              </w:rPr>
              <w:t>Programme</w:t>
            </w:r>
            <w:proofErr w:type="spellEnd"/>
            <w:r w:rsidR="00203DA7" w:rsidRPr="005B5FD3">
              <w:rPr>
                <w:rFonts w:cs="Arial"/>
                <w:sz w:val="20"/>
                <w:lang w:val="en-US" w:eastAsia="en-US"/>
              </w:rPr>
              <w:t xml:space="preserve"> </w:t>
            </w:r>
            <w:r w:rsidRPr="005B5FD3">
              <w:rPr>
                <w:rFonts w:cs="Arial"/>
                <w:sz w:val="20"/>
                <w:lang w:val="en-US" w:eastAsia="en-US"/>
              </w:rPr>
              <w:t>Specialists, manage and monitor the quality of assistance and follow</w:t>
            </w:r>
            <w:r w:rsidR="00203DA7" w:rsidRPr="005B5FD3">
              <w:rPr>
                <w:rFonts w:cs="Arial"/>
                <w:sz w:val="20"/>
                <w:lang w:val="en-US" w:eastAsia="en-US"/>
              </w:rPr>
              <w:t xml:space="preserve"> </w:t>
            </w:r>
            <w:r w:rsidRPr="005B5FD3">
              <w:rPr>
                <w:rFonts w:cs="Arial"/>
                <w:sz w:val="20"/>
                <w:lang w:val="en-US" w:eastAsia="en-US"/>
              </w:rPr>
              <w:t>up provided to victims/survivors of SEA by UNICEF partners.</w:t>
            </w:r>
          </w:p>
          <w:p w14:paraId="675F794E" w14:textId="3492A62F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 xml:space="preserve">• Work with the </w:t>
            </w:r>
            <w:proofErr w:type="spellStart"/>
            <w:r w:rsidR="00203DA7" w:rsidRPr="005B5FD3">
              <w:rPr>
                <w:rFonts w:cs="Arial"/>
                <w:sz w:val="20"/>
                <w:lang w:val="en-US" w:eastAsia="en-US"/>
              </w:rPr>
              <w:t>Programme</w:t>
            </w:r>
            <w:proofErr w:type="spellEnd"/>
            <w:r w:rsidR="00203DA7" w:rsidRPr="005B5FD3">
              <w:rPr>
                <w:rFonts w:cs="Arial"/>
                <w:sz w:val="20"/>
                <w:lang w:val="en-US" w:eastAsia="en-US"/>
              </w:rPr>
              <w:t xml:space="preserve"> </w:t>
            </w:r>
            <w:r w:rsidRPr="005B5FD3">
              <w:rPr>
                <w:rFonts w:cs="Arial"/>
                <w:sz w:val="20"/>
                <w:lang w:val="en-US" w:eastAsia="en-US"/>
              </w:rPr>
              <w:t>Specialist</w:t>
            </w:r>
            <w:r w:rsidR="00203DA7" w:rsidRPr="005B5FD3">
              <w:rPr>
                <w:rFonts w:cs="Arial"/>
                <w:sz w:val="20"/>
                <w:lang w:val="en-US" w:eastAsia="en-US"/>
              </w:rPr>
              <w:t xml:space="preserve"> responsible for GBV</w:t>
            </w:r>
            <w:r w:rsidRPr="005B5FD3">
              <w:rPr>
                <w:rFonts w:cs="Arial"/>
                <w:sz w:val="20"/>
                <w:lang w:val="en-US" w:eastAsia="en-US"/>
              </w:rPr>
              <w:t xml:space="preserve"> and the Chief of Child Protection to define the modality for</w:t>
            </w:r>
            <w:r w:rsidR="00203DA7" w:rsidRPr="005B5FD3">
              <w:rPr>
                <w:rFonts w:cs="Arial"/>
                <w:sz w:val="20"/>
                <w:lang w:val="en-US" w:eastAsia="en-US"/>
              </w:rPr>
              <w:t xml:space="preserve"> </w:t>
            </w:r>
            <w:r w:rsidRPr="005B5FD3">
              <w:rPr>
                <w:rFonts w:cs="Arial"/>
                <w:sz w:val="20"/>
                <w:lang w:val="en-US" w:eastAsia="en-US"/>
              </w:rPr>
              <w:t>monitoring the assistance provided to child SEA victims by service providers (other than UNICEF</w:t>
            </w:r>
            <w:r w:rsidR="00203DA7" w:rsidRPr="005B5FD3">
              <w:rPr>
                <w:rFonts w:cs="Arial"/>
                <w:sz w:val="20"/>
                <w:lang w:val="en-US" w:eastAsia="en-US"/>
              </w:rPr>
              <w:t xml:space="preserve"> </w:t>
            </w:r>
            <w:r w:rsidRPr="005B5FD3">
              <w:rPr>
                <w:rFonts w:cs="Arial"/>
                <w:sz w:val="20"/>
                <w:lang w:val="en-US" w:eastAsia="en-US"/>
              </w:rPr>
              <w:t>implementing partners)</w:t>
            </w:r>
          </w:p>
          <w:p w14:paraId="02B11F46" w14:textId="7777777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</w:p>
          <w:p w14:paraId="54BDA610" w14:textId="600970AF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lang w:val="en-US" w:eastAsia="en-US"/>
              </w:rPr>
            </w:pPr>
            <w:r w:rsidRPr="005B5FD3">
              <w:rPr>
                <w:rFonts w:cs="Arial"/>
                <w:b/>
                <w:bCs/>
                <w:sz w:val="20"/>
                <w:lang w:val="en-US" w:eastAsia="en-US"/>
              </w:rPr>
              <w:t>Information management</w:t>
            </w:r>
          </w:p>
          <w:p w14:paraId="6534C284" w14:textId="7777777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</w:p>
          <w:p w14:paraId="0A988FE7" w14:textId="7777777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• Work with the Information Management Officer (IMO) for Child Protection to establish a</w:t>
            </w:r>
          </w:p>
          <w:p w14:paraId="19D54D76" w14:textId="7777777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confidential data management system on SEA cases and case management</w:t>
            </w:r>
          </w:p>
          <w:p w14:paraId="270978B7" w14:textId="1F78FA5C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 xml:space="preserve">• Regularly manage, update SEA </w:t>
            </w:r>
            <w:proofErr w:type="gramStart"/>
            <w:r w:rsidRPr="005B5FD3">
              <w:rPr>
                <w:rFonts w:cs="Arial"/>
                <w:sz w:val="20"/>
                <w:lang w:val="en-US" w:eastAsia="en-US"/>
              </w:rPr>
              <w:t>database</w:t>
            </w:r>
            <w:proofErr w:type="gramEnd"/>
            <w:r w:rsidRPr="005B5FD3">
              <w:rPr>
                <w:rFonts w:cs="Arial"/>
                <w:sz w:val="20"/>
                <w:lang w:val="en-US" w:eastAsia="en-US"/>
              </w:rPr>
              <w:t xml:space="preserve"> and contribute to SCO PSEA quarterly progress report</w:t>
            </w:r>
          </w:p>
          <w:p w14:paraId="3168DDF2" w14:textId="7777777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• Update share drive for office staff to access PSEA policy and guidance material</w:t>
            </w:r>
          </w:p>
          <w:p w14:paraId="1F17621C" w14:textId="7777777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• Community Engagement and Prevention</w:t>
            </w:r>
          </w:p>
          <w:p w14:paraId="5F1B93CD" w14:textId="7777777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• Support community awareness and consultations to mitigate SEA risks and prevent SEA</w:t>
            </w:r>
          </w:p>
          <w:p w14:paraId="40021230" w14:textId="7777777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 xml:space="preserve">• Identify opportunities across UNICEF </w:t>
            </w:r>
            <w:proofErr w:type="spellStart"/>
            <w:r w:rsidRPr="005B5FD3">
              <w:rPr>
                <w:rFonts w:cs="Arial"/>
                <w:sz w:val="20"/>
                <w:lang w:val="en-US" w:eastAsia="en-US"/>
              </w:rPr>
              <w:t>programmes</w:t>
            </w:r>
            <w:proofErr w:type="spellEnd"/>
            <w:r w:rsidRPr="005B5FD3">
              <w:rPr>
                <w:rFonts w:cs="Arial"/>
                <w:sz w:val="20"/>
                <w:lang w:val="en-US" w:eastAsia="en-US"/>
              </w:rPr>
              <w:t xml:space="preserve"> for community sensitization, risk assessment</w:t>
            </w:r>
          </w:p>
          <w:p w14:paraId="2A8098CD" w14:textId="7777777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and capacity building on SEA</w:t>
            </w:r>
          </w:p>
          <w:p w14:paraId="2272B063" w14:textId="7777777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• Respond to any circumstances that create risk and vulnerability for SEA, seeking to address</w:t>
            </w:r>
          </w:p>
          <w:p w14:paraId="24E59D7C" w14:textId="7777777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underlying risk factors</w:t>
            </w:r>
          </w:p>
          <w:p w14:paraId="17D75785" w14:textId="520D3E2A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 xml:space="preserve">• Together with </w:t>
            </w:r>
            <w:r w:rsidR="00F16334" w:rsidRPr="005B5FD3">
              <w:rPr>
                <w:rFonts w:cs="Arial"/>
                <w:sz w:val="20"/>
                <w:lang w:val="en-US" w:eastAsia="en-US"/>
              </w:rPr>
              <w:t>SBC</w:t>
            </w:r>
            <w:r w:rsidRPr="005B5FD3">
              <w:rPr>
                <w:rFonts w:cs="Arial"/>
                <w:sz w:val="20"/>
                <w:lang w:val="en-US" w:eastAsia="en-US"/>
              </w:rPr>
              <w:t>, and in liaison with the PSEA Taskforce, develop awareness raising materials</w:t>
            </w:r>
          </w:p>
          <w:p w14:paraId="3B454902" w14:textId="78FE26FF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for UNICE</w:t>
            </w:r>
            <w:r w:rsidR="00203DA7" w:rsidRPr="005B5FD3">
              <w:rPr>
                <w:rFonts w:cs="Arial"/>
                <w:sz w:val="20"/>
                <w:lang w:val="en-US" w:eastAsia="en-US"/>
              </w:rPr>
              <w:t>F</w:t>
            </w:r>
            <w:r w:rsidRPr="005B5FD3">
              <w:rPr>
                <w:rFonts w:cs="Arial"/>
                <w:sz w:val="20"/>
                <w:lang w:val="en-US" w:eastAsia="en-US"/>
              </w:rPr>
              <w:t>, partners and communities including leaflets, brochures, and posters</w:t>
            </w:r>
          </w:p>
          <w:p w14:paraId="6C0E9456" w14:textId="7777777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• Support partners in implementing community-based complaint mechanism on PSEA in selected</w:t>
            </w:r>
          </w:p>
          <w:p w14:paraId="4F22B305" w14:textId="0B4AC30F" w:rsidR="00124C88" w:rsidRPr="005B5FD3" w:rsidRDefault="00C2102A" w:rsidP="00C2102A">
            <w:pPr>
              <w:spacing w:after="120"/>
              <w:ind w:right="259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lastRenderedPageBreak/>
              <w:t>Communities</w:t>
            </w:r>
          </w:p>
        </w:tc>
      </w:tr>
      <w:tr w:rsidR="00C2102A" w:rsidRPr="005A0859" w14:paraId="290FA7A2" w14:textId="77777777">
        <w:tblPrEx>
          <w:tblLook w:val="01E0" w:firstRow="1" w:lastRow="1" w:firstColumn="1" w:lastColumn="1" w:noHBand="0" w:noVBand="0"/>
        </w:tblPrEx>
        <w:tc>
          <w:tcPr>
            <w:tcW w:w="9540" w:type="dxa"/>
            <w:gridSpan w:val="2"/>
          </w:tcPr>
          <w:p w14:paraId="0758C390" w14:textId="7777777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lang w:val="en-US" w:eastAsia="en-US"/>
              </w:rPr>
            </w:pPr>
            <w:r w:rsidRPr="005B5FD3">
              <w:rPr>
                <w:rFonts w:cs="Arial"/>
                <w:b/>
                <w:bCs/>
                <w:sz w:val="20"/>
                <w:lang w:val="en-US" w:eastAsia="en-US"/>
              </w:rPr>
              <w:lastRenderedPageBreak/>
              <w:t>IMPACT OF RESULTS:</w:t>
            </w:r>
          </w:p>
          <w:p w14:paraId="735331F8" w14:textId="7777777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The strategic and effective advocacy, planning and formulation of PSEA activities and the achievement</w:t>
            </w:r>
          </w:p>
          <w:p w14:paraId="59B0DBF2" w14:textId="7777777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of sustainable results, contributes to the achievement of goals and objectives to create a protective</w:t>
            </w:r>
          </w:p>
          <w:p w14:paraId="70F2BFA2" w14:textId="7777777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environment for children against harm, all forms of violence and ensures their survival, development</w:t>
            </w:r>
          </w:p>
          <w:p w14:paraId="2BAE9932" w14:textId="6116B177" w:rsidR="00C2102A" w:rsidRPr="005B5FD3" w:rsidRDefault="00C2102A" w:rsidP="00C2102A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and wellbeing in society. Achievements in PSEA projects in turn contributes to maintaining and</w:t>
            </w:r>
          </w:p>
          <w:p w14:paraId="6437EA01" w14:textId="77777777" w:rsidR="00C2102A" w:rsidRPr="005B5FD3" w:rsidRDefault="00C2102A" w:rsidP="00203DA7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 xml:space="preserve">enhancing the credibility and ability of UNICEF to provide </w:t>
            </w:r>
            <w:proofErr w:type="spellStart"/>
            <w:r w:rsidRPr="005B5FD3">
              <w:rPr>
                <w:rFonts w:cs="Arial"/>
                <w:sz w:val="20"/>
                <w:lang w:val="en-US" w:eastAsia="en-US"/>
              </w:rPr>
              <w:t>programme</w:t>
            </w:r>
            <w:proofErr w:type="spellEnd"/>
            <w:r w:rsidRPr="005B5FD3">
              <w:rPr>
                <w:rFonts w:cs="Arial"/>
                <w:sz w:val="20"/>
                <w:lang w:val="en-US" w:eastAsia="en-US"/>
              </w:rPr>
              <w:t xml:space="preserve"> services for mothers and children</w:t>
            </w:r>
          </w:p>
          <w:p w14:paraId="38BC40D3" w14:textId="50191635" w:rsidR="00C2102A" w:rsidRPr="005B5FD3" w:rsidRDefault="00C2102A" w:rsidP="00203DA7">
            <w:pPr>
              <w:spacing w:after="120"/>
              <w:ind w:right="259"/>
              <w:rPr>
                <w:rFonts w:cs="Arial"/>
                <w:b/>
                <w:sz w:val="20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that promotes greater social equality in the country.</w:t>
            </w:r>
          </w:p>
        </w:tc>
      </w:tr>
      <w:tr w:rsidR="009F18B0" w:rsidRPr="005A0859" w14:paraId="5562164C" w14:textId="77777777">
        <w:tblPrEx>
          <w:tblLook w:val="01E0" w:firstRow="1" w:lastRow="1" w:firstColumn="1" w:lastColumn="1" w:noHBand="0" w:noVBand="0"/>
        </w:tblPrEx>
        <w:tc>
          <w:tcPr>
            <w:tcW w:w="9540" w:type="dxa"/>
            <w:gridSpan w:val="2"/>
          </w:tcPr>
          <w:p w14:paraId="07B768BD" w14:textId="77777777" w:rsidR="009F18B0" w:rsidRPr="005B5FD3" w:rsidRDefault="009F18B0" w:rsidP="009F18B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B5FD3">
              <w:rPr>
                <w:b/>
                <w:bCs/>
                <w:sz w:val="20"/>
                <w:szCs w:val="20"/>
              </w:rPr>
              <w:t xml:space="preserve">COMPETENCIES AND LEVEL OF PROFICIENCY REQUIRED </w:t>
            </w:r>
          </w:p>
          <w:p w14:paraId="61ED679C" w14:textId="01F3F981" w:rsidR="009F18B0" w:rsidRPr="005B5FD3" w:rsidRDefault="009F18B0" w:rsidP="009F18B0">
            <w:pPr>
              <w:pStyle w:val="Default"/>
              <w:rPr>
                <w:sz w:val="20"/>
                <w:szCs w:val="20"/>
              </w:rPr>
            </w:pPr>
            <w:r w:rsidRPr="005B5FD3">
              <w:rPr>
                <w:b/>
                <w:bCs/>
                <w:sz w:val="20"/>
                <w:szCs w:val="20"/>
              </w:rPr>
              <w:t>(Based on UNICEF Professional Competency Profiles)</w:t>
            </w:r>
          </w:p>
          <w:p w14:paraId="1AA3537A" w14:textId="77777777" w:rsidR="009F18B0" w:rsidRPr="005B5FD3" w:rsidRDefault="009F18B0" w:rsidP="009F18B0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</w:p>
          <w:p w14:paraId="06C62C77" w14:textId="77777777" w:rsidR="009F18B0" w:rsidRPr="005B5FD3" w:rsidRDefault="009F18B0" w:rsidP="009F18B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lang w:val="en-US" w:eastAsia="en-US"/>
              </w:rPr>
            </w:pPr>
            <w:r w:rsidRPr="005B5FD3">
              <w:rPr>
                <w:rFonts w:cs="Arial"/>
                <w:b/>
                <w:bCs/>
                <w:sz w:val="20"/>
                <w:lang w:val="en-US" w:eastAsia="en-US"/>
              </w:rPr>
              <w:t>Core Values</w:t>
            </w:r>
          </w:p>
          <w:p w14:paraId="7BA48D18" w14:textId="77777777" w:rsidR="009F18B0" w:rsidRPr="005B5FD3" w:rsidRDefault="009F18B0" w:rsidP="009F18B0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</w:p>
          <w:p w14:paraId="72C5D6F0" w14:textId="77777777" w:rsidR="009F18B0" w:rsidRPr="005B5FD3" w:rsidRDefault="009F18B0" w:rsidP="00F37E7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Care</w:t>
            </w:r>
          </w:p>
          <w:p w14:paraId="2AD3B3E5" w14:textId="77777777" w:rsidR="009F18B0" w:rsidRPr="005B5FD3" w:rsidRDefault="009F18B0" w:rsidP="00F37E7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Respect</w:t>
            </w:r>
          </w:p>
          <w:p w14:paraId="16A911AA" w14:textId="77777777" w:rsidR="009F18B0" w:rsidRPr="005B5FD3" w:rsidRDefault="009F18B0" w:rsidP="00F37E7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Integrity</w:t>
            </w:r>
          </w:p>
          <w:p w14:paraId="6F176672" w14:textId="77777777" w:rsidR="009F18B0" w:rsidRPr="005B5FD3" w:rsidRDefault="009F18B0" w:rsidP="00F37E7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Trust</w:t>
            </w:r>
          </w:p>
          <w:p w14:paraId="6FC20C63" w14:textId="77777777" w:rsidR="009F18B0" w:rsidRPr="005B5FD3" w:rsidRDefault="009F18B0" w:rsidP="00F37E7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 xml:space="preserve">Accountability </w:t>
            </w:r>
          </w:p>
          <w:p w14:paraId="02621E3E" w14:textId="77777777" w:rsidR="009F18B0" w:rsidRPr="005B5FD3" w:rsidRDefault="009F18B0" w:rsidP="00F37E7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 xml:space="preserve">Sustainability </w:t>
            </w:r>
          </w:p>
          <w:p w14:paraId="092ECFC6" w14:textId="77777777" w:rsidR="009F18B0" w:rsidRPr="005B5FD3" w:rsidRDefault="009F18B0" w:rsidP="009F18B0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</w:p>
          <w:p w14:paraId="63E58897" w14:textId="77777777" w:rsidR="009F18B0" w:rsidRPr="005B5FD3" w:rsidRDefault="009F18B0" w:rsidP="009F18B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lang w:val="en-US" w:eastAsia="en-US"/>
              </w:rPr>
            </w:pPr>
            <w:r w:rsidRPr="005B5FD3">
              <w:rPr>
                <w:rFonts w:cs="Arial"/>
                <w:b/>
                <w:bCs/>
                <w:sz w:val="20"/>
                <w:lang w:val="en-US" w:eastAsia="en-US"/>
              </w:rPr>
              <w:t>Core Competencies</w:t>
            </w:r>
          </w:p>
          <w:p w14:paraId="77B5F963" w14:textId="77777777" w:rsidR="009F18B0" w:rsidRPr="005B5FD3" w:rsidRDefault="009F18B0" w:rsidP="009F18B0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</w:p>
          <w:p w14:paraId="1B2D3524" w14:textId="77777777" w:rsidR="009F18B0" w:rsidRPr="005B5FD3" w:rsidRDefault="009F18B0" w:rsidP="00F37E7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Nurtures, Leads and Manages People (3)</w:t>
            </w:r>
          </w:p>
          <w:p w14:paraId="305C6864" w14:textId="77777777" w:rsidR="009F18B0" w:rsidRPr="005B5FD3" w:rsidRDefault="009F18B0" w:rsidP="00F37E7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Demonstrates Self Awareness and Ethical Awareness (3)</w:t>
            </w:r>
          </w:p>
          <w:p w14:paraId="641D94A6" w14:textId="77777777" w:rsidR="009F18B0" w:rsidRPr="005B5FD3" w:rsidRDefault="009F18B0" w:rsidP="00F37E7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Works Collaboratively with others (3)</w:t>
            </w:r>
          </w:p>
          <w:p w14:paraId="5DDC99B7" w14:textId="77777777" w:rsidR="009F18B0" w:rsidRPr="005B5FD3" w:rsidRDefault="009F18B0" w:rsidP="00F37E7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Builds and Maintains Partnerships (3)</w:t>
            </w:r>
          </w:p>
          <w:p w14:paraId="7301F385" w14:textId="77777777" w:rsidR="009F18B0" w:rsidRPr="005B5FD3" w:rsidRDefault="009F18B0" w:rsidP="00F37E7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Innovates and Embraces Change (3)</w:t>
            </w:r>
          </w:p>
          <w:p w14:paraId="2CE820B1" w14:textId="77777777" w:rsidR="009F18B0" w:rsidRPr="005B5FD3" w:rsidRDefault="009F18B0" w:rsidP="00F37E7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Thinks and Acts Strategically (3)</w:t>
            </w:r>
          </w:p>
          <w:p w14:paraId="603AE504" w14:textId="77777777" w:rsidR="009F18B0" w:rsidRPr="005B5FD3" w:rsidRDefault="009F18B0" w:rsidP="00F37E7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Drives to achieve impactful results (3)</w:t>
            </w:r>
          </w:p>
          <w:p w14:paraId="4E70A591" w14:textId="752D6364" w:rsidR="009F18B0" w:rsidRPr="005B5FD3" w:rsidRDefault="009F18B0" w:rsidP="00F37E7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Manages ambiguity and complexity (3)</w:t>
            </w:r>
          </w:p>
          <w:p w14:paraId="528C80B8" w14:textId="77777777" w:rsidR="009F18B0" w:rsidRPr="005B5FD3" w:rsidRDefault="009F18B0" w:rsidP="009F18B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lang w:val="en-US" w:eastAsia="en-US"/>
              </w:rPr>
            </w:pPr>
          </w:p>
          <w:p w14:paraId="7332F2E6" w14:textId="77777777" w:rsidR="009F18B0" w:rsidRPr="005B5FD3" w:rsidRDefault="009F18B0" w:rsidP="009F18B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lang w:val="en-US" w:eastAsia="en-US"/>
              </w:rPr>
            </w:pPr>
            <w:r w:rsidRPr="005B5FD3">
              <w:rPr>
                <w:rFonts w:cs="Arial"/>
                <w:b/>
                <w:bCs/>
                <w:sz w:val="20"/>
                <w:lang w:val="en-US" w:eastAsia="en-US"/>
              </w:rPr>
              <w:t>Functional Competencies</w:t>
            </w:r>
          </w:p>
          <w:p w14:paraId="049D5C84" w14:textId="77777777" w:rsidR="009F18B0" w:rsidRPr="005B5FD3" w:rsidRDefault="009F18B0" w:rsidP="009F18B0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</w:p>
          <w:p w14:paraId="23F2EA47" w14:textId="77777777" w:rsidR="009F18B0" w:rsidRPr="005B5FD3" w:rsidRDefault="009F18B0" w:rsidP="00F37E7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Analyzing (2)</w:t>
            </w:r>
          </w:p>
          <w:p w14:paraId="391273B8" w14:textId="77777777" w:rsidR="009F18B0" w:rsidRPr="005B5FD3" w:rsidRDefault="009F18B0" w:rsidP="00F37E7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Deciding and initiating action (2)</w:t>
            </w:r>
          </w:p>
          <w:p w14:paraId="2367F437" w14:textId="77777777" w:rsidR="009F18B0" w:rsidRPr="005B5FD3" w:rsidRDefault="009F18B0" w:rsidP="00F37E7D">
            <w:pPr>
              <w:pStyle w:val="ListParagraph"/>
              <w:numPr>
                <w:ilvl w:val="0"/>
                <w:numId w:val="4"/>
              </w:numPr>
              <w:spacing w:before="120"/>
              <w:ind w:right="-360"/>
              <w:rPr>
                <w:rFonts w:cs="Arial"/>
                <w:b/>
                <w:sz w:val="20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Persuading and influencing (2)</w:t>
            </w:r>
          </w:p>
          <w:p w14:paraId="09DF44E1" w14:textId="3E000FB9" w:rsidR="009F18B0" w:rsidRPr="005B5FD3" w:rsidRDefault="009F18B0" w:rsidP="009F18B0">
            <w:pPr>
              <w:pStyle w:val="ListParagraph"/>
              <w:spacing w:before="120"/>
              <w:ind w:right="-360"/>
              <w:rPr>
                <w:rFonts w:cs="Arial"/>
                <w:b/>
                <w:sz w:val="20"/>
              </w:rPr>
            </w:pPr>
          </w:p>
        </w:tc>
      </w:tr>
      <w:tr w:rsidR="00124C88" w:rsidRPr="005A0859" w14:paraId="4F22B36F" w14:textId="77777777">
        <w:tblPrEx>
          <w:tblLook w:val="01E0" w:firstRow="1" w:lastRow="1" w:firstColumn="1" w:lastColumn="1" w:noHBand="0" w:noVBand="0"/>
        </w:tblPrEx>
        <w:tc>
          <w:tcPr>
            <w:tcW w:w="9540" w:type="dxa"/>
            <w:gridSpan w:val="2"/>
          </w:tcPr>
          <w:p w14:paraId="7DB48F78" w14:textId="58C25D42" w:rsidR="00F16334" w:rsidRPr="005B5FD3" w:rsidRDefault="009F18B0" w:rsidP="00F16334">
            <w:pPr>
              <w:spacing w:before="120" w:after="120"/>
              <w:rPr>
                <w:rFonts w:cs="Arial"/>
                <w:sz w:val="20"/>
              </w:rPr>
            </w:pPr>
            <w:r w:rsidRPr="005B5FD3">
              <w:rPr>
                <w:rFonts w:cs="Arial"/>
                <w:b/>
                <w:sz w:val="20"/>
              </w:rPr>
              <w:t xml:space="preserve">RECRUITMENT </w:t>
            </w:r>
            <w:r w:rsidR="00124C88" w:rsidRPr="005B5FD3">
              <w:rPr>
                <w:rFonts w:cs="Arial"/>
                <w:b/>
                <w:sz w:val="20"/>
              </w:rPr>
              <w:t>QUALIFICATION</w:t>
            </w:r>
            <w:r w:rsidRPr="005B5FD3">
              <w:rPr>
                <w:rFonts w:cs="Arial"/>
                <w:b/>
                <w:sz w:val="20"/>
              </w:rPr>
              <w:t>S</w:t>
            </w:r>
            <w:r w:rsidR="00124C88" w:rsidRPr="005B5FD3">
              <w:rPr>
                <w:rFonts w:cs="Arial"/>
                <w:b/>
                <w:sz w:val="20"/>
              </w:rPr>
              <w:t xml:space="preserve"> </w:t>
            </w:r>
          </w:p>
          <w:p w14:paraId="4F22B341" w14:textId="3B207D83" w:rsidR="00124C88" w:rsidRPr="005B5FD3" w:rsidRDefault="00124C88" w:rsidP="00F37E7D">
            <w:pPr>
              <w:numPr>
                <w:ilvl w:val="0"/>
                <w:numId w:val="1"/>
              </w:numPr>
              <w:spacing w:before="120"/>
              <w:ind w:right="-360"/>
              <w:rPr>
                <w:rFonts w:cs="Arial"/>
                <w:b/>
                <w:sz w:val="20"/>
                <w:u w:val="single"/>
              </w:rPr>
            </w:pPr>
            <w:r w:rsidRPr="005B5FD3">
              <w:rPr>
                <w:rFonts w:cs="Arial"/>
                <w:b/>
                <w:sz w:val="20"/>
                <w:u w:val="single"/>
              </w:rPr>
              <w:t>Education</w:t>
            </w:r>
          </w:p>
          <w:p w14:paraId="687BD5F7" w14:textId="77777777" w:rsidR="00F16334" w:rsidRPr="005B5FD3" w:rsidRDefault="00F16334" w:rsidP="00F16334">
            <w:pPr>
              <w:ind w:left="360" w:right="-360"/>
              <w:rPr>
                <w:rFonts w:cs="Arial"/>
                <w:b/>
                <w:sz w:val="20"/>
                <w:u w:val="single"/>
              </w:rPr>
            </w:pPr>
          </w:p>
          <w:p w14:paraId="1A4E0AA6" w14:textId="77777777" w:rsidR="00F16334" w:rsidRPr="005B5FD3" w:rsidRDefault="00F16334" w:rsidP="00F16334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An advanced University degree in human rights, health, psychology, sociology, social work or other</w:t>
            </w:r>
          </w:p>
          <w:p w14:paraId="5A7275D9" w14:textId="77777777" w:rsidR="00F00156" w:rsidRPr="005B5FD3" w:rsidRDefault="00F16334" w:rsidP="00F16334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 xml:space="preserve">relevant field. </w:t>
            </w:r>
          </w:p>
          <w:p w14:paraId="07500A17" w14:textId="77777777" w:rsidR="00F00156" w:rsidRPr="005B5FD3" w:rsidRDefault="00F00156" w:rsidP="00F16334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</w:p>
          <w:p w14:paraId="3EFB4657" w14:textId="741FE98F" w:rsidR="00F16334" w:rsidRPr="005B5FD3" w:rsidRDefault="00F16334" w:rsidP="00F16334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*First university degree with additional two-years of relevant work experience is</w:t>
            </w:r>
          </w:p>
          <w:p w14:paraId="48C64EBF" w14:textId="77777777" w:rsidR="00F16334" w:rsidRPr="005B5FD3" w:rsidRDefault="00F16334" w:rsidP="00F16334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acceptable in lieu of an advanced university degree</w:t>
            </w:r>
          </w:p>
          <w:p w14:paraId="7AC7D8BD" w14:textId="43120F9C" w:rsidR="00F16334" w:rsidRPr="005B5FD3" w:rsidRDefault="00F16334" w:rsidP="00F16334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</w:p>
          <w:p w14:paraId="4F22B343" w14:textId="44FFBC67" w:rsidR="00124C88" w:rsidRPr="005B5FD3" w:rsidRDefault="00124C88" w:rsidP="00F37E7D">
            <w:pPr>
              <w:numPr>
                <w:ilvl w:val="0"/>
                <w:numId w:val="1"/>
              </w:numPr>
              <w:spacing w:before="120" w:after="120"/>
              <w:ind w:right="-360"/>
              <w:rPr>
                <w:rFonts w:cs="Arial"/>
                <w:b/>
                <w:sz w:val="20"/>
                <w:u w:val="single"/>
              </w:rPr>
            </w:pPr>
            <w:r w:rsidRPr="005B5FD3">
              <w:rPr>
                <w:rFonts w:cs="Arial"/>
                <w:b/>
                <w:sz w:val="20"/>
                <w:u w:val="single"/>
              </w:rPr>
              <w:t>Work Experience</w:t>
            </w:r>
          </w:p>
          <w:p w14:paraId="144EAEE2" w14:textId="7299C2D7" w:rsidR="00F00156" w:rsidRPr="005B5FD3" w:rsidRDefault="00F16334" w:rsidP="00F37E7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 xml:space="preserve">A minimum of eight years of professional experience in designing, </w:t>
            </w:r>
            <w:proofErr w:type="gramStart"/>
            <w:r w:rsidRPr="005B5FD3">
              <w:rPr>
                <w:rFonts w:cs="Arial"/>
                <w:sz w:val="20"/>
                <w:lang w:val="en-US" w:eastAsia="en-US"/>
              </w:rPr>
              <w:t>implementation</w:t>
            </w:r>
            <w:proofErr w:type="gramEnd"/>
            <w:r w:rsidRPr="005B5FD3">
              <w:rPr>
                <w:rFonts w:cs="Arial"/>
                <w:sz w:val="20"/>
                <w:lang w:val="en-US" w:eastAsia="en-US"/>
              </w:rPr>
              <w:t xml:space="preserve"> and management of</w:t>
            </w:r>
            <w:r w:rsidR="00203DA7" w:rsidRPr="005B5FD3">
              <w:rPr>
                <w:rFonts w:cs="Arial"/>
                <w:sz w:val="20"/>
                <w:lang w:val="en-US" w:eastAsia="en-US"/>
              </w:rPr>
              <w:t xml:space="preserve"> </w:t>
            </w:r>
            <w:r w:rsidRPr="005B5FD3">
              <w:rPr>
                <w:rFonts w:cs="Arial"/>
                <w:sz w:val="20"/>
                <w:lang w:val="en-US" w:eastAsia="en-US"/>
              </w:rPr>
              <w:t xml:space="preserve">protection, GBV and PSEA, preferably with the UN and/or NGO. </w:t>
            </w:r>
          </w:p>
          <w:p w14:paraId="2DF06D7B" w14:textId="77777777" w:rsidR="00F00156" w:rsidRPr="005B5FD3" w:rsidRDefault="00F16334" w:rsidP="00F37E7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lastRenderedPageBreak/>
              <w:t>Experience working in humanitarian</w:t>
            </w:r>
            <w:r w:rsidR="00F00156" w:rsidRPr="005B5FD3">
              <w:rPr>
                <w:rFonts w:cs="Arial"/>
                <w:sz w:val="20"/>
                <w:lang w:val="en-US" w:eastAsia="en-US"/>
              </w:rPr>
              <w:t xml:space="preserve"> </w:t>
            </w:r>
            <w:r w:rsidRPr="005B5FD3">
              <w:rPr>
                <w:rFonts w:cs="Arial"/>
                <w:sz w:val="20"/>
                <w:lang w:val="en-US" w:eastAsia="en-US"/>
              </w:rPr>
              <w:t>contexts. Familiarity with the latest development in PSEA, inter-agency PSEA responses and</w:t>
            </w:r>
            <w:r w:rsidR="00F00156" w:rsidRPr="005B5FD3">
              <w:rPr>
                <w:rFonts w:cs="Arial"/>
                <w:sz w:val="20"/>
                <w:lang w:val="en-US" w:eastAsia="en-US"/>
              </w:rPr>
              <w:t xml:space="preserve"> </w:t>
            </w:r>
            <w:r w:rsidRPr="005B5FD3">
              <w:rPr>
                <w:rFonts w:cs="Arial"/>
                <w:sz w:val="20"/>
                <w:lang w:val="en-US" w:eastAsia="en-US"/>
              </w:rPr>
              <w:t xml:space="preserve">humanitarian cluster systems. </w:t>
            </w:r>
          </w:p>
          <w:p w14:paraId="7BFD0AEC" w14:textId="3598FA8B" w:rsidR="00F00156" w:rsidRPr="005B5FD3" w:rsidRDefault="00F16334" w:rsidP="00F37E7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 xml:space="preserve">Excellent communication skills </w:t>
            </w:r>
          </w:p>
          <w:p w14:paraId="0D468F46" w14:textId="77777777" w:rsidR="00F00156" w:rsidRPr="005B5FD3" w:rsidRDefault="00F16334" w:rsidP="00F37E7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Proven ability to work independently</w:t>
            </w:r>
            <w:r w:rsidR="00F00156" w:rsidRPr="005B5FD3">
              <w:rPr>
                <w:rFonts w:cs="Arial"/>
                <w:sz w:val="20"/>
                <w:lang w:val="en-US" w:eastAsia="en-US"/>
              </w:rPr>
              <w:t xml:space="preserve"> </w:t>
            </w:r>
            <w:r w:rsidRPr="005B5FD3">
              <w:rPr>
                <w:rFonts w:cs="Arial"/>
                <w:sz w:val="20"/>
                <w:lang w:val="en-US" w:eastAsia="en-US"/>
              </w:rPr>
              <w:t xml:space="preserve">under difficult conditions. </w:t>
            </w:r>
          </w:p>
          <w:p w14:paraId="1C1F25A4" w14:textId="77777777" w:rsidR="00F00156" w:rsidRPr="005B5FD3" w:rsidRDefault="00F16334" w:rsidP="00F37E7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 xml:space="preserve">Excellent facilitation, training, </w:t>
            </w:r>
            <w:proofErr w:type="gramStart"/>
            <w:r w:rsidRPr="005B5FD3">
              <w:rPr>
                <w:rFonts w:cs="Arial"/>
                <w:sz w:val="20"/>
                <w:lang w:val="en-US" w:eastAsia="en-US"/>
              </w:rPr>
              <w:t>networking</w:t>
            </w:r>
            <w:proofErr w:type="gramEnd"/>
            <w:r w:rsidRPr="005B5FD3">
              <w:rPr>
                <w:rFonts w:cs="Arial"/>
                <w:sz w:val="20"/>
                <w:lang w:val="en-US" w:eastAsia="en-US"/>
              </w:rPr>
              <w:t xml:space="preserve"> and advocacy skills. </w:t>
            </w:r>
          </w:p>
          <w:p w14:paraId="07A0C5A9" w14:textId="03F20659" w:rsidR="00F16334" w:rsidRPr="005B5FD3" w:rsidRDefault="00F16334" w:rsidP="00F37E7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Demonstrated</w:t>
            </w:r>
            <w:r w:rsidR="00F00156" w:rsidRPr="005B5FD3">
              <w:rPr>
                <w:rFonts w:cs="Arial"/>
                <w:sz w:val="20"/>
                <w:lang w:val="en-US" w:eastAsia="en-US"/>
              </w:rPr>
              <w:t xml:space="preserve"> </w:t>
            </w:r>
            <w:r w:rsidRPr="005B5FD3">
              <w:rPr>
                <w:rFonts w:cs="Arial"/>
                <w:sz w:val="20"/>
                <w:lang w:val="en-US" w:eastAsia="en-US"/>
              </w:rPr>
              <w:t>ability to work in a multicultural environment and establish harmonious and effective working</w:t>
            </w:r>
            <w:r w:rsidR="00F00156" w:rsidRPr="005B5FD3">
              <w:rPr>
                <w:rFonts w:cs="Arial"/>
                <w:sz w:val="20"/>
                <w:lang w:val="en-US" w:eastAsia="en-US"/>
              </w:rPr>
              <w:t xml:space="preserve"> </w:t>
            </w:r>
            <w:r w:rsidRPr="005B5FD3">
              <w:rPr>
                <w:rFonts w:cs="Arial"/>
                <w:sz w:val="20"/>
                <w:lang w:val="en-US" w:eastAsia="en-US"/>
              </w:rPr>
              <w:t>relationships, both within and outside the organization</w:t>
            </w:r>
          </w:p>
          <w:p w14:paraId="3DCB9F4A" w14:textId="55CE3DB7" w:rsidR="00F16334" w:rsidRPr="005B5FD3" w:rsidRDefault="00F16334" w:rsidP="00F37E7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Experience in both development and humanitarian contexts is considered as an added advantage.</w:t>
            </w:r>
          </w:p>
          <w:p w14:paraId="6422869F" w14:textId="77777777" w:rsidR="00F16334" w:rsidRPr="005B5FD3" w:rsidRDefault="00F16334" w:rsidP="00F16334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</w:p>
          <w:p w14:paraId="4F22B347" w14:textId="77777777" w:rsidR="00124C88" w:rsidRPr="005B5FD3" w:rsidRDefault="00124C88" w:rsidP="00F37E7D">
            <w:pPr>
              <w:numPr>
                <w:ilvl w:val="0"/>
                <w:numId w:val="1"/>
              </w:numPr>
              <w:spacing w:before="120" w:after="120"/>
              <w:ind w:right="-360"/>
              <w:rPr>
                <w:rFonts w:cs="Arial"/>
                <w:b/>
                <w:sz w:val="20"/>
                <w:u w:val="single"/>
              </w:rPr>
            </w:pPr>
            <w:r w:rsidRPr="005B5FD3">
              <w:rPr>
                <w:rFonts w:cs="Arial"/>
                <w:b/>
                <w:sz w:val="20"/>
                <w:u w:val="single"/>
              </w:rPr>
              <w:t>Language Proficiency</w:t>
            </w:r>
          </w:p>
          <w:p w14:paraId="4F22B36E" w14:textId="23B5F743" w:rsidR="00124C88" w:rsidRPr="005B5FD3" w:rsidRDefault="00F16334" w:rsidP="009F18B0">
            <w:pPr>
              <w:autoSpaceDE w:val="0"/>
              <w:autoSpaceDN w:val="0"/>
              <w:adjustRightInd w:val="0"/>
              <w:rPr>
                <w:rFonts w:cs="Arial"/>
                <w:sz w:val="20"/>
                <w:lang w:val="en-US" w:eastAsia="en-US"/>
              </w:rPr>
            </w:pPr>
            <w:r w:rsidRPr="005B5FD3">
              <w:rPr>
                <w:rFonts w:cs="Arial"/>
                <w:sz w:val="20"/>
                <w:lang w:val="en-US" w:eastAsia="en-US"/>
              </w:rPr>
              <w:t>Fluency in English is required. Knowledge of Arabic is a strong asset.</w:t>
            </w:r>
          </w:p>
        </w:tc>
      </w:tr>
    </w:tbl>
    <w:p w14:paraId="4F22B370" w14:textId="253784F3" w:rsidR="00124C88" w:rsidRDefault="00124C88">
      <w:pPr>
        <w:ind w:right="-360"/>
        <w:rPr>
          <w:rFonts w:cs="Arial"/>
          <w:sz w:val="20"/>
        </w:rPr>
      </w:pPr>
    </w:p>
    <w:p w14:paraId="5E980215" w14:textId="705392CF" w:rsidR="005F257F" w:rsidRPr="005A0859" w:rsidRDefault="005F257F">
      <w:pPr>
        <w:ind w:right="-360"/>
        <w:rPr>
          <w:rFonts w:cs="Arial"/>
          <w:sz w:val="20"/>
        </w:rPr>
      </w:pPr>
    </w:p>
    <w:sectPr w:rsidR="005F257F" w:rsidRPr="005A08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936CD" w14:textId="77777777" w:rsidR="00D12A88" w:rsidRDefault="00D12A88">
      <w:r>
        <w:separator/>
      </w:r>
    </w:p>
  </w:endnote>
  <w:endnote w:type="continuationSeparator" w:id="0">
    <w:p w14:paraId="33DAD20C" w14:textId="77777777" w:rsidR="00D12A88" w:rsidRDefault="00D1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B37B" w14:textId="77777777" w:rsidR="00EB2EAF" w:rsidRDefault="00EB2E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B37C" w14:textId="77777777" w:rsidR="0067633F" w:rsidRPr="00483FD8" w:rsidRDefault="0067633F" w:rsidP="00124C88">
    <w:pPr>
      <w:pStyle w:val="Footer"/>
      <w:jc w:val="center"/>
      <w:rPr>
        <w:rFonts w:cs="Arial"/>
        <w:sz w:val="16"/>
        <w:szCs w:val="16"/>
      </w:rPr>
    </w:pPr>
    <w:r w:rsidRPr="00483FD8">
      <w:rPr>
        <w:rFonts w:cs="Arial"/>
        <w:sz w:val="16"/>
        <w:szCs w:val="16"/>
      </w:rPr>
      <w:t xml:space="preserve">Page </w:t>
    </w:r>
    <w:r w:rsidRPr="00483FD8">
      <w:rPr>
        <w:rFonts w:cs="Arial"/>
        <w:sz w:val="16"/>
        <w:szCs w:val="16"/>
      </w:rPr>
      <w:fldChar w:fldCharType="begin"/>
    </w:r>
    <w:r w:rsidRPr="00483FD8">
      <w:rPr>
        <w:rFonts w:cs="Arial"/>
        <w:sz w:val="16"/>
        <w:szCs w:val="16"/>
      </w:rPr>
      <w:instrText xml:space="preserve"> </w:instrText>
    </w:r>
    <w:r>
      <w:rPr>
        <w:rFonts w:cs="Arial"/>
        <w:sz w:val="16"/>
        <w:szCs w:val="16"/>
      </w:rPr>
      <w:instrText>PAGE</w:instrText>
    </w:r>
    <w:r w:rsidRPr="00483FD8">
      <w:rPr>
        <w:rFonts w:cs="Arial"/>
        <w:sz w:val="16"/>
        <w:szCs w:val="16"/>
      </w:rPr>
      <w:instrText xml:space="preserve"> </w:instrText>
    </w:r>
    <w:r w:rsidRPr="00483FD8">
      <w:rPr>
        <w:rFonts w:cs="Arial"/>
        <w:sz w:val="16"/>
        <w:szCs w:val="16"/>
      </w:rPr>
      <w:fldChar w:fldCharType="separate"/>
    </w:r>
    <w:r w:rsidR="000B27A6">
      <w:rPr>
        <w:rFonts w:cs="Arial"/>
        <w:noProof/>
        <w:sz w:val="16"/>
        <w:szCs w:val="16"/>
      </w:rPr>
      <w:t>2</w:t>
    </w:r>
    <w:r w:rsidRPr="00483FD8">
      <w:rPr>
        <w:rFonts w:cs="Arial"/>
        <w:sz w:val="16"/>
        <w:szCs w:val="16"/>
      </w:rPr>
      <w:fldChar w:fldCharType="end"/>
    </w:r>
    <w:r w:rsidRPr="00483FD8">
      <w:rPr>
        <w:rFonts w:cs="Arial"/>
        <w:sz w:val="16"/>
        <w:szCs w:val="16"/>
      </w:rPr>
      <w:t xml:space="preserve"> of </w:t>
    </w:r>
    <w:r w:rsidRPr="00483FD8">
      <w:rPr>
        <w:rFonts w:cs="Arial"/>
        <w:sz w:val="16"/>
        <w:szCs w:val="16"/>
      </w:rPr>
      <w:fldChar w:fldCharType="begin"/>
    </w:r>
    <w:r w:rsidRPr="00483FD8">
      <w:rPr>
        <w:rFonts w:cs="Arial"/>
        <w:sz w:val="16"/>
        <w:szCs w:val="16"/>
      </w:rPr>
      <w:instrText xml:space="preserve"> </w:instrText>
    </w:r>
    <w:r>
      <w:rPr>
        <w:rFonts w:cs="Arial"/>
        <w:sz w:val="16"/>
        <w:szCs w:val="16"/>
      </w:rPr>
      <w:instrText>NUMPAGES</w:instrText>
    </w:r>
    <w:r w:rsidRPr="00483FD8">
      <w:rPr>
        <w:rFonts w:cs="Arial"/>
        <w:sz w:val="16"/>
        <w:szCs w:val="16"/>
      </w:rPr>
      <w:instrText xml:space="preserve"> </w:instrText>
    </w:r>
    <w:r w:rsidRPr="00483FD8">
      <w:rPr>
        <w:rFonts w:cs="Arial"/>
        <w:sz w:val="16"/>
        <w:szCs w:val="16"/>
      </w:rPr>
      <w:fldChar w:fldCharType="separate"/>
    </w:r>
    <w:r w:rsidR="000B27A6">
      <w:rPr>
        <w:rFonts w:cs="Arial"/>
        <w:noProof/>
        <w:sz w:val="16"/>
        <w:szCs w:val="16"/>
      </w:rPr>
      <w:t>6</w:t>
    </w:r>
    <w:r w:rsidRPr="00483FD8"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B37E" w14:textId="77777777" w:rsidR="00EB2EAF" w:rsidRDefault="00EB2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8B159" w14:textId="77777777" w:rsidR="00D12A88" w:rsidRDefault="00D12A88">
      <w:r>
        <w:separator/>
      </w:r>
    </w:p>
  </w:footnote>
  <w:footnote w:type="continuationSeparator" w:id="0">
    <w:p w14:paraId="64FE227D" w14:textId="77777777" w:rsidR="00D12A88" w:rsidRDefault="00D12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B376" w14:textId="77777777" w:rsidR="00EB2EAF" w:rsidRDefault="00EB2E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B377" w14:textId="77777777" w:rsidR="0067633F" w:rsidRDefault="0067633F">
    <w:pPr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 </w:t>
    </w:r>
  </w:p>
  <w:p w14:paraId="4F22B378" w14:textId="77777777" w:rsidR="0067633F" w:rsidRPr="008447D5" w:rsidRDefault="0067633F">
    <w:pPr>
      <w:jc w:val="center"/>
      <w:rPr>
        <w:rFonts w:cs="Arial"/>
        <w:b/>
        <w:sz w:val="28"/>
        <w:szCs w:val="28"/>
      </w:rPr>
    </w:pPr>
    <w:r w:rsidRPr="008447D5">
      <w:rPr>
        <w:rFonts w:cs="Arial"/>
        <w:b/>
        <w:sz w:val="28"/>
        <w:szCs w:val="28"/>
      </w:rPr>
      <w:t>UNITED NATIONS CHILDREN’S FUND</w:t>
    </w:r>
  </w:p>
  <w:p w14:paraId="4F22B379" w14:textId="77777777" w:rsidR="0067633F" w:rsidRDefault="00EB2EAF">
    <w:pPr>
      <w:pStyle w:val="Header"/>
      <w:jc w:val="center"/>
      <w:rPr>
        <w:b/>
        <w:sz w:val="28"/>
      </w:rPr>
    </w:pPr>
    <w:r>
      <w:rPr>
        <w:b/>
        <w:sz w:val="28"/>
      </w:rPr>
      <w:t>SPECIFIC JOB DESCRIPTION</w:t>
    </w:r>
  </w:p>
  <w:p w14:paraId="4F22B37A" w14:textId="77777777" w:rsidR="0067633F" w:rsidRDefault="0067633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B37D" w14:textId="77777777" w:rsidR="00EB2EAF" w:rsidRDefault="00EB2E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C7A66"/>
    <w:multiLevelType w:val="hybridMultilevel"/>
    <w:tmpl w:val="770C6600"/>
    <w:lvl w:ilvl="0" w:tplc="3048B1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955A8"/>
    <w:multiLevelType w:val="hybridMultilevel"/>
    <w:tmpl w:val="867E0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2E5CFD"/>
    <w:multiLevelType w:val="hybridMultilevel"/>
    <w:tmpl w:val="6012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F6728"/>
    <w:multiLevelType w:val="hybridMultilevel"/>
    <w:tmpl w:val="7A84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A6A89"/>
    <w:multiLevelType w:val="hybridMultilevel"/>
    <w:tmpl w:val="1B980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656429"/>
    <w:multiLevelType w:val="hybridMultilevel"/>
    <w:tmpl w:val="85966A52"/>
    <w:lvl w:ilvl="0" w:tplc="AA727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B32BA"/>
    <w:multiLevelType w:val="hybridMultilevel"/>
    <w:tmpl w:val="9C642DA0"/>
    <w:lvl w:ilvl="0" w:tplc="AA727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212DC"/>
    <w:multiLevelType w:val="hybridMultilevel"/>
    <w:tmpl w:val="4FD633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8D0E27"/>
    <w:multiLevelType w:val="hybridMultilevel"/>
    <w:tmpl w:val="444C7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FA7016"/>
    <w:multiLevelType w:val="hybridMultilevel"/>
    <w:tmpl w:val="AF74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6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CA8"/>
    <w:rsid w:val="00010E8A"/>
    <w:rsid w:val="000308DF"/>
    <w:rsid w:val="0008187D"/>
    <w:rsid w:val="000931EF"/>
    <w:rsid w:val="000A3AB9"/>
    <w:rsid w:val="000A5CBC"/>
    <w:rsid w:val="000B27A6"/>
    <w:rsid w:val="000B5966"/>
    <w:rsid w:val="000C53C0"/>
    <w:rsid w:val="00100833"/>
    <w:rsid w:val="001044CF"/>
    <w:rsid w:val="00124C88"/>
    <w:rsid w:val="00130C02"/>
    <w:rsid w:val="00136416"/>
    <w:rsid w:val="00154EC4"/>
    <w:rsid w:val="0017797D"/>
    <w:rsid w:val="001A0435"/>
    <w:rsid w:val="001B2CA8"/>
    <w:rsid w:val="00200407"/>
    <w:rsid w:val="00203DA7"/>
    <w:rsid w:val="0027527D"/>
    <w:rsid w:val="002C46CC"/>
    <w:rsid w:val="00334202"/>
    <w:rsid w:val="00376456"/>
    <w:rsid w:val="003C08B2"/>
    <w:rsid w:val="003C3429"/>
    <w:rsid w:val="003E7B8C"/>
    <w:rsid w:val="0040330A"/>
    <w:rsid w:val="0041532F"/>
    <w:rsid w:val="00422FA8"/>
    <w:rsid w:val="00446AAE"/>
    <w:rsid w:val="00490863"/>
    <w:rsid w:val="004931ED"/>
    <w:rsid w:val="004B34F7"/>
    <w:rsid w:val="004D474D"/>
    <w:rsid w:val="00506BBA"/>
    <w:rsid w:val="00530021"/>
    <w:rsid w:val="00542C6C"/>
    <w:rsid w:val="005A0859"/>
    <w:rsid w:val="005A5231"/>
    <w:rsid w:val="005B5FD3"/>
    <w:rsid w:val="005E08BF"/>
    <w:rsid w:val="005E12F3"/>
    <w:rsid w:val="005F22FB"/>
    <w:rsid w:val="005F257F"/>
    <w:rsid w:val="0061434D"/>
    <w:rsid w:val="00616D66"/>
    <w:rsid w:val="006445A4"/>
    <w:rsid w:val="00666D0B"/>
    <w:rsid w:val="0067633F"/>
    <w:rsid w:val="00692767"/>
    <w:rsid w:val="006C6B6B"/>
    <w:rsid w:val="00772653"/>
    <w:rsid w:val="00781CAF"/>
    <w:rsid w:val="00803D90"/>
    <w:rsid w:val="00814E3D"/>
    <w:rsid w:val="00894128"/>
    <w:rsid w:val="00895E92"/>
    <w:rsid w:val="008A351E"/>
    <w:rsid w:val="008E03B9"/>
    <w:rsid w:val="008E426C"/>
    <w:rsid w:val="008E42A2"/>
    <w:rsid w:val="0098455A"/>
    <w:rsid w:val="00997137"/>
    <w:rsid w:val="009B4A30"/>
    <w:rsid w:val="009C5BF3"/>
    <w:rsid w:val="009D65A9"/>
    <w:rsid w:val="009E4720"/>
    <w:rsid w:val="009F18B0"/>
    <w:rsid w:val="00A452CE"/>
    <w:rsid w:val="00A5362E"/>
    <w:rsid w:val="00AC1E63"/>
    <w:rsid w:val="00AC4CD6"/>
    <w:rsid w:val="00B32BF0"/>
    <w:rsid w:val="00B92CE4"/>
    <w:rsid w:val="00BF0568"/>
    <w:rsid w:val="00C105F9"/>
    <w:rsid w:val="00C2102A"/>
    <w:rsid w:val="00C23DC2"/>
    <w:rsid w:val="00C96131"/>
    <w:rsid w:val="00CD0847"/>
    <w:rsid w:val="00D04B7A"/>
    <w:rsid w:val="00D12A88"/>
    <w:rsid w:val="00D13312"/>
    <w:rsid w:val="00D5662E"/>
    <w:rsid w:val="00D934F4"/>
    <w:rsid w:val="00DD2395"/>
    <w:rsid w:val="00EB2EAF"/>
    <w:rsid w:val="00EF6798"/>
    <w:rsid w:val="00F00156"/>
    <w:rsid w:val="00F16334"/>
    <w:rsid w:val="00F37E7D"/>
    <w:rsid w:val="00F665FA"/>
    <w:rsid w:val="00FB4963"/>
    <w:rsid w:val="00FC1DE7"/>
    <w:rsid w:val="00FD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ff"/>
    </o:shapedefaults>
    <o:shapelayout v:ext="edit">
      <o:idmap v:ext="edit" data="1"/>
    </o:shapelayout>
  </w:shapeDefaults>
  <w:decimalSymbol w:val="."/>
  <w:listSeparator w:val=","/>
  <w14:docId w14:val="4F22B2CF"/>
  <w15:chartTrackingRefBased/>
  <w15:docId w15:val="{29E0DBC8-D487-4D43-A203-D0EB5431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pPr>
      <w:ind w:left="720"/>
    </w:pPr>
    <w:rPr>
      <w:rFonts w:ascii="Times New Roman" w:hAnsi="Times New Roman"/>
      <w:sz w:val="20"/>
      <w:lang w:val="en-US" w:eastAsia="en-US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styleId="HTMLTypewriter">
    <w:name w:val="HTML Typewriter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eastAsia="en-US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ListParagraph">
    <w:name w:val="List Paragraph"/>
    <w:basedOn w:val="Normal"/>
    <w:uiPriority w:val="34"/>
    <w:qFormat/>
    <w:rsid w:val="00C23DC2"/>
    <w:pPr>
      <w:ind w:left="720"/>
      <w:contextualSpacing/>
    </w:pPr>
  </w:style>
  <w:style w:type="paragraph" w:customStyle="1" w:styleId="Default">
    <w:name w:val="Default"/>
    <w:rsid w:val="00C210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216428-B3FD-4914-8904-6C7F085A7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C36772-E0DE-4A03-9F10-CC6AF7706D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BF5EC0-56E8-4AFE-B70C-A8A2989D67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7906E2-2523-4002-9CE7-32058FB773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1173</Words>
  <Characters>7135</Characters>
  <Application>Microsoft Office Word</Application>
  <DocSecurity>0</DocSecurity>
  <Lines>165</Lines>
  <Paragraphs>136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UNICEF</Company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Kuniaki Nagai</dc:creator>
  <cp:keywords/>
  <cp:lastModifiedBy>Aline Dalal</cp:lastModifiedBy>
  <cp:revision>3</cp:revision>
  <cp:lastPrinted>2017-06-27T12:39:00Z</cp:lastPrinted>
  <dcterms:created xsi:type="dcterms:W3CDTF">2023-07-10T14:57:00Z</dcterms:created>
  <dcterms:modified xsi:type="dcterms:W3CDTF">2023-07-10T15:18:00Z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15b03637065abd8a5a4b0b3d743da5ba7558e1d7bf43a66e16446beee7df7f91</vt:lpwstr>
  </property>
</Properties>
</file>