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88F475" w14:textId="32F34844" w:rsidR="004E48D9" w:rsidRPr="00125AC6" w:rsidRDefault="00860D4D" w:rsidP="00721810">
      <w:pPr>
        <w:rPr>
          <w:rFonts w:cs="Tahoma"/>
          <w:b/>
          <w:sz w:val="8"/>
          <w:szCs w:val="8"/>
        </w:rPr>
      </w:pPr>
      <w:r>
        <w:rPr>
          <w:rFonts w:cs="Tahoma"/>
          <w:b/>
          <w:sz w:val="8"/>
          <w:szCs w:val="8"/>
        </w:rPr>
        <w:t xml:space="preserve"> </w:t>
      </w:r>
    </w:p>
    <w:tbl>
      <w:tblPr>
        <w:tblW w:w="10571"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000" w:firstRow="0" w:lastRow="0" w:firstColumn="0" w:lastColumn="0" w:noHBand="0" w:noVBand="0"/>
      </w:tblPr>
      <w:tblGrid>
        <w:gridCol w:w="5123"/>
        <w:gridCol w:w="3895"/>
        <w:gridCol w:w="1553"/>
      </w:tblGrid>
      <w:tr w:rsidR="005077B5" w:rsidRPr="00BE2F05" w14:paraId="44533D30" w14:textId="77777777" w:rsidTr="0087621E">
        <w:tc>
          <w:tcPr>
            <w:tcW w:w="10571" w:type="dxa"/>
            <w:gridSpan w:val="3"/>
            <w:shd w:val="clear" w:color="auto" w:fill="DAEEF3" w:themeFill="accent5" w:themeFillTint="33"/>
          </w:tcPr>
          <w:p w14:paraId="101708BE" w14:textId="3A2819AB" w:rsidR="00032AD5" w:rsidRPr="00032AD5" w:rsidRDefault="0067096C" w:rsidP="00032AD5">
            <w:pPr>
              <w:rPr>
                <w:rFonts w:cs="Tahoma"/>
                <w:b/>
                <w:szCs w:val="22"/>
                <w:lang w:val="en-US"/>
              </w:rPr>
            </w:pPr>
            <w:r w:rsidRPr="00DC4E2A">
              <w:rPr>
                <w:rFonts w:cs="Tahoma"/>
                <w:b/>
                <w:szCs w:val="22"/>
              </w:rPr>
              <w:t xml:space="preserve">Heading: </w:t>
            </w:r>
            <w:r w:rsidR="00AC4196">
              <w:rPr>
                <w:rFonts w:cs="Tahoma"/>
                <w:szCs w:val="22"/>
              </w:rPr>
              <w:t>National</w:t>
            </w:r>
            <w:r w:rsidR="00860D4D">
              <w:rPr>
                <w:rFonts w:cs="Tahoma"/>
                <w:szCs w:val="22"/>
              </w:rPr>
              <w:t xml:space="preserve"> </w:t>
            </w:r>
            <w:r w:rsidRPr="00032AD5">
              <w:rPr>
                <w:rFonts w:cs="Tahoma"/>
                <w:szCs w:val="22"/>
              </w:rPr>
              <w:t xml:space="preserve">Consultant for </w:t>
            </w:r>
            <w:r w:rsidR="00032AD5" w:rsidRPr="00032AD5">
              <w:rPr>
                <w:rFonts w:cs="Tahoma"/>
                <w:szCs w:val="22"/>
                <w:lang w:val="en-US"/>
              </w:rPr>
              <w:t xml:space="preserve">National minimum </w:t>
            </w:r>
            <w:r w:rsidR="00110F7A">
              <w:rPr>
                <w:rFonts w:cs="Tahoma"/>
                <w:szCs w:val="22"/>
                <w:lang w:val="en-US"/>
              </w:rPr>
              <w:t>requirements</w:t>
            </w:r>
            <w:r w:rsidR="00032AD5" w:rsidRPr="00032AD5">
              <w:rPr>
                <w:rFonts w:cs="Tahoma"/>
                <w:szCs w:val="22"/>
                <w:lang w:val="en-US"/>
              </w:rPr>
              <w:t xml:space="preserve"> for Water, Sanitation and hygiene in </w:t>
            </w:r>
            <w:r w:rsidR="00110F7A">
              <w:rPr>
                <w:rFonts w:cs="Tahoma"/>
                <w:szCs w:val="22"/>
                <w:lang w:val="en-US"/>
              </w:rPr>
              <w:t>H</w:t>
            </w:r>
            <w:r w:rsidR="00032AD5" w:rsidRPr="00032AD5">
              <w:rPr>
                <w:rFonts w:cs="Tahoma"/>
                <w:szCs w:val="22"/>
                <w:lang w:val="en-US"/>
              </w:rPr>
              <w:t>ealthcare facilities</w:t>
            </w:r>
          </w:p>
          <w:p w14:paraId="5EB72B80" w14:textId="77777777" w:rsidR="00ED05AD" w:rsidRPr="009439A3" w:rsidRDefault="00ED05AD" w:rsidP="00721810">
            <w:pPr>
              <w:rPr>
                <w:rFonts w:cs="Tahoma"/>
                <w:sz w:val="14"/>
                <w:szCs w:val="16"/>
              </w:rPr>
            </w:pPr>
          </w:p>
          <w:p w14:paraId="340CBC78" w14:textId="77777777" w:rsidR="008D3A21" w:rsidRDefault="008D3A21" w:rsidP="00721810">
            <w:pPr>
              <w:rPr>
                <w:rFonts w:cs="Tahoma"/>
                <w:szCs w:val="22"/>
              </w:rPr>
            </w:pPr>
            <w:r w:rsidRPr="00DC4E2A">
              <w:rPr>
                <w:rFonts w:cs="Tahoma"/>
                <w:b/>
                <w:szCs w:val="22"/>
              </w:rPr>
              <w:t>Section in Charge</w:t>
            </w:r>
            <w:r w:rsidRPr="00DC4E2A">
              <w:rPr>
                <w:rFonts w:cs="Tahoma"/>
                <w:szCs w:val="22"/>
              </w:rPr>
              <w:t xml:space="preserve">: </w:t>
            </w:r>
            <w:r w:rsidR="0067096C" w:rsidRPr="00DC4E2A">
              <w:rPr>
                <w:rFonts w:cs="Tahoma"/>
                <w:szCs w:val="22"/>
              </w:rPr>
              <w:t>Water, Sanitation and Hygiene (WASH) Section</w:t>
            </w:r>
          </w:p>
          <w:p w14:paraId="67A721CE" w14:textId="77777777" w:rsidR="00384453" w:rsidRDefault="00384453" w:rsidP="00721810">
            <w:pPr>
              <w:rPr>
                <w:rFonts w:cs="Tahoma"/>
                <w:szCs w:val="22"/>
              </w:rPr>
            </w:pPr>
          </w:p>
          <w:p w14:paraId="11C8D05A" w14:textId="77777777" w:rsidR="00384453" w:rsidRPr="007B0ACC" w:rsidRDefault="00384453" w:rsidP="00384453">
            <w:pPr>
              <w:rPr>
                <w:rFonts w:cstheme="minorHAnsi"/>
                <w:sz w:val="14"/>
                <w:szCs w:val="16"/>
              </w:rPr>
            </w:pPr>
          </w:p>
          <w:p w14:paraId="5FEDD17A" w14:textId="77777777" w:rsidR="00384453" w:rsidRDefault="00384453" w:rsidP="00384453">
            <w:pPr>
              <w:rPr>
                <w:rFonts w:cstheme="minorHAnsi"/>
                <w:b/>
                <w:szCs w:val="22"/>
              </w:rPr>
            </w:pPr>
            <w:r w:rsidRPr="007B0ACC">
              <w:rPr>
                <w:rFonts w:cstheme="minorHAnsi"/>
                <w:b/>
                <w:szCs w:val="22"/>
              </w:rPr>
              <w:t xml:space="preserve">How does the consultancy relate to </w:t>
            </w:r>
            <w:r>
              <w:rPr>
                <w:rFonts w:cstheme="minorHAnsi"/>
                <w:b/>
                <w:szCs w:val="22"/>
              </w:rPr>
              <w:t>the Myanmar Sustainable Development Plan (</w:t>
            </w:r>
            <w:proofErr w:type="gramStart"/>
            <w:r>
              <w:rPr>
                <w:rFonts w:cstheme="minorHAnsi"/>
                <w:b/>
                <w:szCs w:val="22"/>
              </w:rPr>
              <w:t>MSDP)</w:t>
            </w:r>
            <w:r w:rsidRPr="007B0ACC">
              <w:rPr>
                <w:rFonts w:cstheme="minorHAnsi"/>
                <w:b/>
                <w:szCs w:val="22"/>
              </w:rPr>
              <w:t>:</w:t>
            </w:r>
            <w:proofErr w:type="gramEnd"/>
          </w:p>
          <w:p w14:paraId="418A2BC8" w14:textId="77777777" w:rsidR="00384453" w:rsidRDefault="00384453" w:rsidP="00384453">
            <w:pPr>
              <w:rPr>
                <w:rFonts w:cstheme="minorHAnsi"/>
                <w:b/>
                <w:szCs w:val="22"/>
              </w:rPr>
            </w:pPr>
          </w:p>
          <w:tbl>
            <w:tblPr>
              <w:tblStyle w:val="TableGrid0"/>
              <w:tblW w:w="10503" w:type="dxa"/>
              <w:tblInd w:w="3" w:type="dxa"/>
              <w:tblCellMar>
                <w:left w:w="107" w:type="dxa"/>
                <w:right w:w="61" w:type="dxa"/>
              </w:tblCellMar>
              <w:tblLook w:val="04A0" w:firstRow="1" w:lastRow="0" w:firstColumn="1" w:lastColumn="0" w:noHBand="0" w:noVBand="1"/>
            </w:tblPr>
            <w:tblGrid>
              <w:gridCol w:w="1327"/>
              <w:gridCol w:w="3173"/>
              <w:gridCol w:w="2797"/>
              <w:gridCol w:w="1252"/>
              <w:gridCol w:w="968"/>
              <w:gridCol w:w="986"/>
            </w:tblGrid>
            <w:tr w:rsidR="00384453" w14:paraId="51F46BCF" w14:textId="77777777" w:rsidTr="001A1961">
              <w:trPr>
                <w:trHeight w:val="734"/>
              </w:trPr>
              <w:tc>
                <w:tcPr>
                  <w:tcW w:w="1009" w:type="dxa"/>
                  <w:tcBorders>
                    <w:top w:val="single" w:sz="2" w:space="0" w:color="CACACA"/>
                    <w:left w:val="single" w:sz="2" w:space="0" w:color="CACACA"/>
                    <w:bottom w:val="single" w:sz="2" w:space="0" w:color="CACACA"/>
                    <w:right w:val="single" w:sz="2" w:space="0" w:color="CACACA"/>
                  </w:tcBorders>
                  <w:shd w:val="clear" w:color="auto" w:fill="4471C4"/>
                </w:tcPr>
                <w:p w14:paraId="6CBE7829" w14:textId="77777777" w:rsidR="00384453" w:rsidRDefault="00384453" w:rsidP="00384453">
                  <w:pPr>
                    <w:spacing w:line="259" w:lineRule="auto"/>
                    <w:jc w:val="center"/>
                  </w:pPr>
                  <w:r>
                    <w:rPr>
                      <w:rFonts w:ascii="Calibri" w:eastAsia="Calibri" w:hAnsi="Calibri" w:cs="Calibri"/>
                      <w:b/>
                      <w:color w:val="FFFFFF"/>
                      <w:sz w:val="20"/>
                    </w:rPr>
                    <w:t xml:space="preserve">Reference Number </w:t>
                  </w:r>
                </w:p>
              </w:tc>
              <w:tc>
                <w:tcPr>
                  <w:tcW w:w="3343" w:type="dxa"/>
                  <w:tcBorders>
                    <w:top w:val="single" w:sz="2" w:space="0" w:color="CACACA"/>
                    <w:left w:val="single" w:sz="2" w:space="0" w:color="CACACA"/>
                    <w:bottom w:val="single" w:sz="2" w:space="0" w:color="CACACA"/>
                    <w:right w:val="single" w:sz="2" w:space="0" w:color="CACACA"/>
                  </w:tcBorders>
                  <w:shd w:val="clear" w:color="auto" w:fill="4471C4"/>
                </w:tcPr>
                <w:p w14:paraId="6214BB4C" w14:textId="77777777" w:rsidR="00384453" w:rsidRDefault="00384453" w:rsidP="00384453">
                  <w:pPr>
                    <w:spacing w:line="259" w:lineRule="auto"/>
                    <w:ind w:right="40"/>
                    <w:jc w:val="center"/>
                  </w:pPr>
                  <w:r>
                    <w:rPr>
                      <w:rFonts w:ascii="Calibri" w:eastAsia="Calibri" w:hAnsi="Calibri" w:cs="Calibri"/>
                      <w:b/>
                      <w:color w:val="FFFFFF"/>
                      <w:sz w:val="20"/>
                    </w:rPr>
                    <w:t xml:space="preserve">Action Plans </w:t>
                  </w:r>
                </w:p>
              </w:tc>
              <w:tc>
                <w:tcPr>
                  <w:tcW w:w="2917" w:type="dxa"/>
                  <w:tcBorders>
                    <w:top w:val="single" w:sz="2" w:space="0" w:color="CACACA"/>
                    <w:left w:val="single" w:sz="2" w:space="0" w:color="CACACA"/>
                    <w:bottom w:val="single" w:sz="2" w:space="0" w:color="CACACA"/>
                    <w:right w:val="single" w:sz="2" w:space="0" w:color="CACACA"/>
                  </w:tcBorders>
                  <w:shd w:val="clear" w:color="auto" w:fill="4471C4"/>
                </w:tcPr>
                <w:p w14:paraId="50623CEF" w14:textId="77777777" w:rsidR="00384453" w:rsidRDefault="00384453" w:rsidP="00384453">
                  <w:pPr>
                    <w:spacing w:line="259" w:lineRule="auto"/>
                    <w:ind w:left="72"/>
                    <w:jc w:val="center"/>
                  </w:pPr>
                  <w:r>
                    <w:rPr>
                      <w:rFonts w:ascii="Calibri" w:eastAsia="Calibri" w:hAnsi="Calibri" w:cs="Calibri"/>
                      <w:b/>
                      <w:color w:val="FFFFFF"/>
                      <w:sz w:val="20"/>
                    </w:rPr>
                    <w:t xml:space="preserve">Strategic Outcomes </w:t>
                  </w:r>
                </w:p>
              </w:tc>
              <w:tc>
                <w:tcPr>
                  <w:tcW w:w="1276" w:type="dxa"/>
                  <w:tcBorders>
                    <w:top w:val="single" w:sz="2" w:space="0" w:color="CACACA"/>
                    <w:left w:val="single" w:sz="2" w:space="0" w:color="CACACA"/>
                    <w:bottom w:val="single" w:sz="2" w:space="0" w:color="CACACA"/>
                    <w:right w:val="single" w:sz="2" w:space="0" w:color="CACACA"/>
                  </w:tcBorders>
                  <w:shd w:val="clear" w:color="auto" w:fill="4471C4"/>
                </w:tcPr>
                <w:p w14:paraId="63C86CFF" w14:textId="77777777" w:rsidR="00384453" w:rsidRDefault="00384453" w:rsidP="00384453">
                  <w:pPr>
                    <w:spacing w:line="259" w:lineRule="auto"/>
                    <w:jc w:val="center"/>
                  </w:pPr>
                  <w:r>
                    <w:rPr>
                      <w:rFonts w:ascii="Calibri" w:eastAsia="Calibri" w:hAnsi="Calibri" w:cs="Calibri"/>
                      <w:b/>
                      <w:color w:val="FFFFFF"/>
                      <w:sz w:val="20"/>
                    </w:rPr>
                    <w:t xml:space="preserve">Relevant Agencies </w:t>
                  </w:r>
                </w:p>
              </w:tc>
              <w:tc>
                <w:tcPr>
                  <w:tcW w:w="968" w:type="dxa"/>
                  <w:tcBorders>
                    <w:top w:val="single" w:sz="2" w:space="0" w:color="CACACA"/>
                    <w:left w:val="single" w:sz="2" w:space="0" w:color="CACACA"/>
                    <w:bottom w:val="single" w:sz="2" w:space="0" w:color="CACACA"/>
                    <w:right w:val="single" w:sz="2" w:space="0" w:color="CACACA"/>
                  </w:tcBorders>
                  <w:shd w:val="clear" w:color="auto" w:fill="4471C4"/>
                </w:tcPr>
                <w:p w14:paraId="1B0A5A1E" w14:textId="77777777" w:rsidR="00384453" w:rsidRDefault="00384453" w:rsidP="00384453">
                  <w:pPr>
                    <w:spacing w:line="259" w:lineRule="auto"/>
                    <w:ind w:right="42"/>
                    <w:jc w:val="center"/>
                  </w:pPr>
                  <w:r>
                    <w:rPr>
                      <w:rFonts w:ascii="Calibri" w:eastAsia="Calibri" w:hAnsi="Calibri" w:cs="Calibri"/>
                      <w:b/>
                      <w:color w:val="FFFFFF"/>
                      <w:sz w:val="20"/>
                    </w:rPr>
                    <w:t xml:space="preserve">12 Point </w:t>
                  </w:r>
                </w:p>
                <w:p w14:paraId="772FDE74" w14:textId="77777777" w:rsidR="00384453" w:rsidRDefault="00384453" w:rsidP="00384453">
                  <w:pPr>
                    <w:spacing w:line="259" w:lineRule="auto"/>
                    <w:jc w:val="center"/>
                  </w:pPr>
                  <w:r>
                    <w:rPr>
                      <w:rFonts w:ascii="Calibri" w:eastAsia="Calibri" w:hAnsi="Calibri" w:cs="Calibri"/>
                      <w:b/>
                      <w:color w:val="FFFFFF"/>
                      <w:sz w:val="20"/>
                    </w:rPr>
                    <w:t xml:space="preserve">Economic Policy </w:t>
                  </w:r>
                </w:p>
              </w:tc>
              <w:tc>
                <w:tcPr>
                  <w:tcW w:w="990" w:type="dxa"/>
                  <w:tcBorders>
                    <w:top w:val="single" w:sz="2" w:space="0" w:color="CACACA"/>
                    <w:left w:val="single" w:sz="2" w:space="0" w:color="CACACA"/>
                    <w:bottom w:val="single" w:sz="2" w:space="0" w:color="CACACA"/>
                    <w:right w:val="single" w:sz="2" w:space="0" w:color="CACACA"/>
                  </w:tcBorders>
                  <w:shd w:val="clear" w:color="auto" w:fill="4471C4"/>
                </w:tcPr>
                <w:p w14:paraId="0275F2C5" w14:textId="77777777" w:rsidR="00384453" w:rsidRDefault="00384453" w:rsidP="00384453">
                  <w:pPr>
                    <w:spacing w:line="259" w:lineRule="auto"/>
                    <w:ind w:left="20"/>
                    <w:jc w:val="left"/>
                  </w:pPr>
                  <w:r>
                    <w:rPr>
                      <w:rFonts w:ascii="Calibri" w:eastAsia="Calibri" w:hAnsi="Calibri" w:cs="Calibri"/>
                      <w:b/>
                      <w:color w:val="FFFFFF"/>
                      <w:sz w:val="20"/>
                    </w:rPr>
                    <w:t xml:space="preserve">Relevant </w:t>
                  </w:r>
                </w:p>
                <w:p w14:paraId="01EF0EF7" w14:textId="77777777" w:rsidR="00384453" w:rsidRDefault="00384453" w:rsidP="00384453">
                  <w:pPr>
                    <w:spacing w:line="259" w:lineRule="auto"/>
                    <w:ind w:right="41"/>
                    <w:jc w:val="center"/>
                  </w:pPr>
                  <w:r>
                    <w:rPr>
                      <w:rFonts w:ascii="Calibri" w:eastAsia="Calibri" w:hAnsi="Calibri" w:cs="Calibri"/>
                      <w:b/>
                      <w:color w:val="FFFFFF"/>
                      <w:sz w:val="20"/>
                    </w:rPr>
                    <w:t xml:space="preserve">SDG </w:t>
                  </w:r>
                </w:p>
                <w:p w14:paraId="4B1DD154" w14:textId="77777777" w:rsidR="00384453" w:rsidRDefault="00384453" w:rsidP="00384453">
                  <w:pPr>
                    <w:spacing w:line="259" w:lineRule="auto"/>
                    <w:ind w:right="41"/>
                    <w:jc w:val="center"/>
                  </w:pPr>
                  <w:r>
                    <w:rPr>
                      <w:rFonts w:ascii="Calibri" w:eastAsia="Calibri" w:hAnsi="Calibri" w:cs="Calibri"/>
                      <w:b/>
                      <w:color w:val="FFFFFF"/>
                      <w:sz w:val="20"/>
                    </w:rPr>
                    <w:t xml:space="preserve">Targets </w:t>
                  </w:r>
                </w:p>
              </w:tc>
            </w:tr>
            <w:tr w:rsidR="00384453" w14:paraId="517E24B5" w14:textId="77777777" w:rsidTr="001A1961">
              <w:trPr>
                <w:trHeight w:val="326"/>
              </w:trPr>
              <w:tc>
                <w:tcPr>
                  <w:tcW w:w="1009" w:type="dxa"/>
                  <w:tcBorders>
                    <w:top w:val="single" w:sz="2" w:space="0" w:color="CACACA"/>
                    <w:left w:val="single" w:sz="2" w:space="0" w:color="CACACA"/>
                    <w:bottom w:val="single" w:sz="2" w:space="0" w:color="CACACA"/>
                    <w:right w:val="single" w:sz="2" w:space="0" w:color="CACACA"/>
                  </w:tcBorders>
                  <w:shd w:val="clear" w:color="auto" w:fill="8EAADA"/>
                </w:tcPr>
                <w:p w14:paraId="28D8D6C4" w14:textId="77777777" w:rsidR="00384453" w:rsidRDefault="00384453" w:rsidP="00384453">
                  <w:pPr>
                    <w:spacing w:line="259" w:lineRule="auto"/>
                    <w:jc w:val="left"/>
                  </w:pPr>
                  <w:r>
                    <w:rPr>
                      <w:rFonts w:ascii="Calibri" w:eastAsia="Calibri" w:hAnsi="Calibri" w:cs="Calibri"/>
                      <w:b/>
                      <w:color w:val="000000"/>
                      <w:sz w:val="20"/>
                    </w:rPr>
                    <w:t xml:space="preserve">Pillar 3 </w:t>
                  </w:r>
                </w:p>
              </w:tc>
              <w:tc>
                <w:tcPr>
                  <w:tcW w:w="8504" w:type="dxa"/>
                  <w:gridSpan w:val="4"/>
                  <w:tcBorders>
                    <w:top w:val="single" w:sz="2" w:space="0" w:color="CACACA"/>
                    <w:left w:val="single" w:sz="2" w:space="0" w:color="CACACA"/>
                    <w:bottom w:val="single" w:sz="2" w:space="0" w:color="CACACA"/>
                    <w:right w:val="nil"/>
                  </w:tcBorders>
                  <w:shd w:val="clear" w:color="auto" w:fill="8EAADA"/>
                </w:tcPr>
                <w:p w14:paraId="21B3ECA1" w14:textId="77777777" w:rsidR="00384453" w:rsidRDefault="00384453" w:rsidP="00384453">
                  <w:pPr>
                    <w:spacing w:line="259" w:lineRule="auto"/>
                    <w:ind w:left="1"/>
                    <w:jc w:val="left"/>
                  </w:pPr>
                  <w:r>
                    <w:rPr>
                      <w:rFonts w:ascii="Calibri" w:eastAsia="Calibri" w:hAnsi="Calibri" w:cs="Calibri"/>
                      <w:b/>
                      <w:color w:val="000000"/>
                      <w:sz w:val="20"/>
                    </w:rPr>
                    <w:t xml:space="preserve">People &amp; Planet </w:t>
                  </w:r>
                </w:p>
              </w:tc>
              <w:tc>
                <w:tcPr>
                  <w:tcW w:w="990" w:type="dxa"/>
                  <w:tcBorders>
                    <w:top w:val="single" w:sz="2" w:space="0" w:color="CACACA"/>
                    <w:left w:val="nil"/>
                    <w:bottom w:val="single" w:sz="2" w:space="0" w:color="CACACA"/>
                    <w:right w:val="single" w:sz="2" w:space="0" w:color="CACACA"/>
                  </w:tcBorders>
                  <w:shd w:val="clear" w:color="auto" w:fill="8EAADA"/>
                </w:tcPr>
                <w:p w14:paraId="0E89A4A6" w14:textId="77777777" w:rsidR="00384453" w:rsidRDefault="00384453" w:rsidP="00384453">
                  <w:pPr>
                    <w:spacing w:after="160" w:line="259" w:lineRule="auto"/>
                    <w:jc w:val="left"/>
                  </w:pPr>
                </w:p>
              </w:tc>
            </w:tr>
            <w:tr w:rsidR="00384453" w14:paraId="7791C2D9" w14:textId="77777777" w:rsidTr="001A1961">
              <w:trPr>
                <w:trHeight w:val="326"/>
              </w:trPr>
              <w:tc>
                <w:tcPr>
                  <w:tcW w:w="1009" w:type="dxa"/>
                  <w:tcBorders>
                    <w:top w:val="single" w:sz="2" w:space="0" w:color="CACACA"/>
                    <w:left w:val="single" w:sz="2" w:space="0" w:color="CACACA"/>
                    <w:bottom w:val="single" w:sz="2" w:space="0" w:color="CACACA"/>
                    <w:right w:val="single" w:sz="2" w:space="0" w:color="CACACA"/>
                  </w:tcBorders>
                  <w:shd w:val="clear" w:color="auto" w:fill="B4C6E7"/>
                </w:tcPr>
                <w:p w14:paraId="6F531AA1" w14:textId="77777777" w:rsidR="00384453" w:rsidRDefault="00384453" w:rsidP="00384453">
                  <w:pPr>
                    <w:spacing w:line="259" w:lineRule="auto"/>
                    <w:jc w:val="left"/>
                  </w:pPr>
                  <w:r>
                    <w:rPr>
                      <w:rFonts w:ascii="Calibri" w:eastAsia="Calibri" w:hAnsi="Calibri" w:cs="Calibri"/>
                      <w:b/>
                      <w:color w:val="000000"/>
                      <w:sz w:val="20"/>
                    </w:rPr>
                    <w:t xml:space="preserve">Goal 5 </w:t>
                  </w:r>
                </w:p>
              </w:tc>
              <w:tc>
                <w:tcPr>
                  <w:tcW w:w="8504" w:type="dxa"/>
                  <w:gridSpan w:val="4"/>
                  <w:tcBorders>
                    <w:top w:val="single" w:sz="2" w:space="0" w:color="CACACA"/>
                    <w:left w:val="single" w:sz="2" w:space="0" w:color="CACACA"/>
                    <w:bottom w:val="single" w:sz="2" w:space="0" w:color="CACACA"/>
                    <w:right w:val="nil"/>
                  </w:tcBorders>
                  <w:shd w:val="clear" w:color="auto" w:fill="B4C6E7"/>
                </w:tcPr>
                <w:p w14:paraId="62317B63" w14:textId="4E8A1EE3" w:rsidR="00384453" w:rsidRDefault="00384453" w:rsidP="00384453">
                  <w:pPr>
                    <w:spacing w:line="259" w:lineRule="auto"/>
                    <w:ind w:left="1"/>
                    <w:jc w:val="left"/>
                  </w:pPr>
                  <w:r>
                    <w:rPr>
                      <w:rFonts w:ascii="Calibri" w:eastAsia="Calibri" w:hAnsi="Calibri" w:cs="Calibri"/>
                      <w:b/>
                      <w:color w:val="000000"/>
                      <w:sz w:val="20"/>
                    </w:rPr>
                    <w:t>Natural Resources &amp; the Environment for Nation</w:t>
                  </w:r>
                  <w:r w:rsidR="00860D4D">
                    <w:rPr>
                      <w:rFonts w:ascii="Calibri" w:eastAsia="Calibri" w:hAnsi="Calibri" w:cs="Calibri"/>
                      <w:b/>
                      <w:color w:val="000000"/>
                      <w:sz w:val="20"/>
                    </w:rPr>
                    <w:t>al</w:t>
                  </w:r>
                  <w:r>
                    <w:rPr>
                      <w:rFonts w:ascii="Calibri" w:eastAsia="Calibri" w:hAnsi="Calibri" w:cs="Calibri"/>
                      <w:b/>
                      <w:color w:val="000000"/>
                      <w:sz w:val="20"/>
                    </w:rPr>
                    <w:t xml:space="preserve"> </w:t>
                  </w:r>
                  <w:r w:rsidR="00860D4D">
                    <w:rPr>
                      <w:rFonts w:ascii="Calibri" w:eastAsia="Calibri" w:hAnsi="Calibri" w:cs="Calibri"/>
                      <w:b/>
                      <w:color w:val="000000"/>
                      <w:sz w:val="20"/>
                    </w:rPr>
                    <w:t>Posterity</w:t>
                  </w:r>
                </w:p>
              </w:tc>
              <w:tc>
                <w:tcPr>
                  <w:tcW w:w="990" w:type="dxa"/>
                  <w:tcBorders>
                    <w:top w:val="single" w:sz="2" w:space="0" w:color="CACACA"/>
                    <w:left w:val="nil"/>
                    <w:bottom w:val="single" w:sz="2" w:space="0" w:color="CACACA"/>
                    <w:right w:val="single" w:sz="2" w:space="0" w:color="CACACA"/>
                  </w:tcBorders>
                  <w:shd w:val="clear" w:color="auto" w:fill="B4C6E7"/>
                </w:tcPr>
                <w:p w14:paraId="1F576A32" w14:textId="77777777" w:rsidR="00384453" w:rsidRDefault="00384453" w:rsidP="00384453">
                  <w:pPr>
                    <w:spacing w:after="160" w:line="259" w:lineRule="auto"/>
                    <w:jc w:val="left"/>
                  </w:pPr>
                </w:p>
              </w:tc>
            </w:tr>
            <w:tr w:rsidR="00384453" w14:paraId="33E02563" w14:textId="77777777" w:rsidTr="001A1961">
              <w:trPr>
                <w:trHeight w:val="326"/>
              </w:trPr>
              <w:tc>
                <w:tcPr>
                  <w:tcW w:w="1009" w:type="dxa"/>
                  <w:tcBorders>
                    <w:top w:val="single" w:sz="2" w:space="0" w:color="CACACA"/>
                    <w:left w:val="single" w:sz="2" w:space="0" w:color="CACACA"/>
                    <w:bottom w:val="single" w:sz="4" w:space="0" w:color="auto"/>
                    <w:right w:val="single" w:sz="2" w:space="0" w:color="CACACA"/>
                  </w:tcBorders>
                  <w:shd w:val="clear" w:color="auto" w:fill="D9E2F3"/>
                </w:tcPr>
                <w:p w14:paraId="2DECF200" w14:textId="101FE726" w:rsidR="00384453" w:rsidRDefault="00354E8F" w:rsidP="00384453">
                  <w:pPr>
                    <w:spacing w:line="259" w:lineRule="auto"/>
                    <w:jc w:val="left"/>
                  </w:pPr>
                  <w:r>
                    <w:rPr>
                      <w:rFonts w:ascii="Calibri" w:eastAsia="Calibri" w:hAnsi="Calibri" w:cs="Calibri"/>
                      <w:b/>
                      <w:color w:val="000000"/>
                      <w:sz w:val="20"/>
                    </w:rPr>
                    <w:t>Indicator</w:t>
                  </w:r>
                  <w:r w:rsidR="00384453">
                    <w:rPr>
                      <w:rFonts w:ascii="Calibri" w:eastAsia="Calibri" w:hAnsi="Calibri" w:cs="Calibri"/>
                      <w:b/>
                      <w:color w:val="000000"/>
                      <w:sz w:val="20"/>
                    </w:rPr>
                    <w:t>5.3</w:t>
                  </w:r>
                  <w:r w:rsidR="001A1961">
                    <w:rPr>
                      <w:rFonts w:ascii="Calibri" w:eastAsia="Calibri" w:hAnsi="Calibri" w:cs="Calibri"/>
                      <w:b/>
                      <w:color w:val="000000"/>
                      <w:sz w:val="20"/>
                    </w:rPr>
                    <w:t>.6</w:t>
                  </w:r>
                </w:p>
              </w:tc>
              <w:tc>
                <w:tcPr>
                  <w:tcW w:w="8504" w:type="dxa"/>
                  <w:gridSpan w:val="4"/>
                  <w:tcBorders>
                    <w:top w:val="single" w:sz="2" w:space="0" w:color="CACACA"/>
                    <w:left w:val="single" w:sz="2" w:space="0" w:color="CACACA"/>
                    <w:bottom w:val="single" w:sz="4" w:space="0" w:color="auto"/>
                    <w:right w:val="nil"/>
                  </w:tcBorders>
                  <w:shd w:val="clear" w:color="auto" w:fill="D9E2F3"/>
                </w:tcPr>
                <w:p w14:paraId="760CA484" w14:textId="5401AABD" w:rsidR="00384453" w:rsidRDefault="001A1961" w:rsidP="00384453">
                  <w:pPr>
                    <w:spacing w:line="259" w:lineRule="auto"/>
                    <w:ind w:left="1"/>
                    <w:jc w:val="left"/>
                  </w:pPr>
                  <w:r w:rsidRPr="007F0044">
                    <w:rPr>
                      <w:rFonts w:ascii="Calibri" w:eastAsia="Calibri" w:hAnsi="Calibri" w:cs="Calibri"/>
                      <w:b/>
                      <w:color w:val="000000"/>
                      <w:sz w:val="20"/>
                    </w:rPr>
                    <w:t>Proportion of Health care facilities with (a) basic water supply; (b) basic sanitation; (c) basic hand hygiene; (d) practicing basic healthcare waste management.</w:t>
                  </w:r>
                </w:p>
              </w:tc>
              <w:tc>
                <w:tcPr>
                  <w:tcW w:w="990" w:type="dxa"/>
                  <w:tcBorders>
                    <w:top w:val="single" w:sz="2" w:space="0" w:color="CACACA"/>
                    <w:left w:val="nil"/>
                    <w:bottom w:val="single" w:sz="4" w:space="0" w:color="auto"/>
                    <w:right w:val="single" w:sz="2" w:space="0" w:color="CACACA"/>
                  </w:tcBorders>
                  <w:shd w:val="clear" w:color="auto" w:fill="D9E2F3"/>
                </w:tcPr>
                <w:p w14:paraId="5E1056D6" w14:textId="77777777" w:rsidR="00384453" w:rsidRDefault="00384453" w:rsidP="00384453">
                  <w:pPr>
                    <w:spacing w:after="160" w:line="259" w:lineRule="auto"/>
                    <w:jc w:val="left"/>
                  </w:pPr>
                </w:p>
              </w:tc>
            </w:tr>
          </w:tbl>
          <w:p w14:paraId="2D0217AE" w14:textId="77777777" w:rsidR="00C15664" w:rsidRPr="00937058" w:rsidRDefault="00C15664" w:rsidP="00B57531">
            <w:pPr>
              <w:rPr>
                <w:rFonts w:cs="Tahoma"/>
                <w:szCs w:val="22"/>
              </w:rPr>
            </w:pPr>
          </w:p>
        </w:tc>
      </w:tr>
      <w:tr w:rsidR="005077B5" w:rsidRPr="00BE2F05" w14:paraId="69DD6417" w14:textId="77777777" w:rsidTr="0087621E">
        <w:trPr>
          <w:trHeight w:val="2117"/>
        </w:trPr>
        <w:tc>
          <w:tcPr>
            <w:tcW w:w="10571" w:type="dxa"/>
            <w:gridSpan w:val="3"/>
          </w:tcPr>
          <w:p w14:paraId="485F3626" w14:textId="77777777" w:rsidR="00032AD5" w:rsidRPr="007F544C" w:rsidRDefault="00032AD5" w:rsidP="00B57531">
            <w:pPr>
              <w:pStyle w:val="Heading1"/>
              <w:spacing w:line="276" w:lineRule="auto"/>
            </w:pPr>
            <w:r>
              <w:lastRenderedPageBreak/>
              <w:t xml:space="preserve">1. Background </w:t>
            </w:r>
          </w:p>
          <w:p w14:paraId="07AD363C" w14:textId="77777777" w:rsidR="00B22E75" w:rsidRPr="007F544C" w:rsidRDefault="00B22E75" w:rsidP="00B22E75">
            <w:pPr>
              <w:spacing w:after="120"/>
            </w:pPr>
            <w:r w:rsidRPr="007F544C">
              <w:t xml:space="preserve">Good WASH services in </w:t>
            </w:r>
            <w:r>
              <w:t>h</w:t>
            </w:r>
            <w:r w:rsidRPr="007F544C">
              <w:t>ealthcare facilities links to multiple key development objectives within Myanmar including quality universal health coverage, infection prevention and co</w:t>
            </w:r>
            <w:r>
              <w:t>ntrol, patient safety, and child/</w:t>
            </w:r>
            <w:proofErr w:type="spellStart"/>
            <w:r>
              <w:t>newborn</w:t>
            </w:r>
            <w:proofErr w:type="spellEnd"/>
            <w:r>
              <w:t xml:space="preserve"> and </w:t>
            </w:r>
            <w:r w:rsidRPr="007F544C">
              <w:t>maternal health. Impacts of good</w:t>
            </w:r>
            <w:r>
              <w:t xml:space="preserve"> WASH</w:t>
            </w:r>
            <w:r w:rsidRPr="007F544C">
              <w:t xml:space="preserve"> services extend to </w:t>
            </w:r>
            <w:r>
              <w:t>staff</w:t>
            </w:r>
            <w:r w:rsidRPr="007F544C">
              <w:t xml:space="preserve"> dignity, morale, performance and safety</w:t>
            </w:r>
            <w:r>
              <w:t xml:space="preserve"> as well as respectful care to mothers and children</w:t>
            </w:r>
            <w:r w:rsidRPr="007F544C">
              <w:t xml:space="preserve">. Accordingly, SDG targets 6.1 and 6.2 include WASH in health care facilities as part of </w:t>
            </w:r>
            <w:r w:rsidRPr="007F544C">
              <w:rPr>
                <w:b/>
              </w:rPr>
              <w:t>universal WASH access for all</w:t>
            </w:r>
            <w:r w:rsidRPr="007F544C">
              <w:t>.</w:t>
            </w:r>
          </w:p>
          <w:p w14:paraId="1B065AE4" w14:textId="77777777" w:rsidR="00032AD5" w:rsidRDefault="00032AD5" w:rsidP="00032AD5">
            <w:pPr>
              <w:spacing w:after="120"/>
            </w:pPr>
            <w:r>
              <w:t xml:space="preserve">Numerous policies and strategies within Myanmar reference WASH in Healthcare Facilities (table 1) however the scope is not comprehensive and crucially detailed guidelines are not in place to allow for the development of effective </w:t>
            </w:r>
            <w:r w:rsidR="009E1955">
              <w:t>minimum standards</w:t>
            </w:r>
            <w:r>
              <w:t>. Currently it is not possible to report against standard indicators on the status of WASH in Healthcare facilities within the country. Without quality data it is difficult to make plans and develop budgets or financing strategies to move forward.</w:t>
            </w:r>
          </w:p>
          <w:p w14:paraId="5DD98E0E" w14:textId="1787CE2D" w:rsidR="00032AD5" w:rsidRDefault="00032AD5" w:rsidP="00215C35">
            <w:pPr>
              <w:spacing w:after="120"/>
              <w:rPr>
                <w:rFonts w:ascii="Calibri" w:hAnsi="Calibri" w:cs="Arial"/>
                <w:b/>
                <w:i/>
                <w:szCs w:val="24"/>
                <w:lang w:val="en-AU"/>
              </w:rPr>
            </w:pPr>
            <w:r>
              <w:t xml:space="preserve">The government of Myanmar has recently reaffirmed its commitment to ensuring </w:t>
            </w:r>
            <w:r w:rsidRPr="007F544C">
              <w:t>good WASH service</w:t>
            </w:r>
            <w:r>
              <w:t>s in health care facilities through</w:t>
            </w:r>
            <w:r w:rsidR="00115347">
              <w:t xml:space="preserve"> </w:t>
            </w:r>
            <w:r>
              <w:t>the</w:t>
            </w:r>
            <w:r w:rsidR="00115347">
              <w:t xml:space="preserve"> </w:t>
            </w:r>
            <w:r w:rsidRPr="007F544C">
              <w:rPr>
                <w:i/>
              </w:rPr>
              <w:t>National Strategy for rural Water, Sanitation and Hygiene (WASH), WASH in Schools and WASH in Healthcare Facilities (</w:t>
            </w:r>
            <w:r w:rsidR="001A1961">
              <w:rPr>
                <w:i/>
              </w:rPr>
              <w:t>2016-2030</w:t>
            </w:r>
            <w:r w:rsidRPr="007F544C">
              <w:rPr>
                <w:i/>
              </w:rPr>
              <w:t>).</w:t>
            </w:r>
            <w:r>
              <w:t xml:space="preserve">Which outlines Strategic objective 7.5: </w:t>
            </w:r>
            <w:r w:rsidRPr="00146DC7">
              <w:rPr>
                <w:b/>
                <w:i/>
              </w:rPr>
              <w:t>All health facilities have adequate water supplies, toilets and handwashing facilities for patients, carers and staff, and clinical and hazardous waste disposal facilities, waste water drainage and treatment appropriate for the type of health facility, and maintain a clean environment</w:t>
            </w:r>
            <w:r>
              <w:rPr>
                <w:i/>
              </w:rPr>
              <w:t>.</w:t>
            </w:r>
            <w:r w:rsidR="00115347">
              <w:rPr>
                <w:i/>
              </w:rPr>
              <w:t xml:space="preserve"> </w:t>
            </w:r>
            <w:r w:rsidRPr="007F544C">
              <w:t xml:space="preserve">This document </w:t>
            </w:r>
            <w:r>
              <w:t>is a</w:t>
            </w:r>
            <w:r w:rsidRPr="007F544C">
              <w:t xml:space="preserve"> key reference for the Myanmar Sustainable Development Plan (MSDP) 2018-2030</w:t>
            </w:r>
            <w:r w:rsidR="00B9403A">
              <w:t xml:space="preserve"> </w:t>
            </w:r>
            <w:r w:rsidR="00B9403A" w:rsidRPr="001060C4">
              <w:rPr>
                <w:rFonts w:cstheme="minorHAnsi"/>
              </w:rPr>
              <w:t xml:space="preserve">specifically </w:t>
            </w:r>
            <w:r w:rsidR="00B9403A" w:rsidRPr="001060C4">
              <w:rPr>
                <w:rFonts w:cstheme="minorHAnsi"/>
                <w:b/>
                <w:i/>
                <w:szCs w:val="24"/>
                <w:lang w:val="en-AU"/>
              </w:rPr>
              <w:t>Strategy 5.3: Enable safe and equitable access to water and sanitation in ways that ensure environmental sustainability.</w:t>
            </w:r>
          </w:p>
          <w:p w14:paraId="7E2B95E2" w14:textId="39DDEFBE" w:rsidR="00B57531" w:rsidRDefault="00B57531" w:rsidP="00B57531">
            <w:pPr>
              <w:spacing w:after="120"/>
              <w:rPr>
                <w:b/>
                <w:bCs/>
                <w:sz w:val="18"/>
                <w:lang w:val="en-US"/>
              </w:rPr>
            </w:pPr>
            <w:bookmarkStart w:id="0" w:name="_Toc348119129"/>
            <w:r>
              <w:rPr>
                <w:b/>
                <w:bCs/>
                <w:sz w:val="18"/>
              </w:rPr>
              <w:t xml:space="preserve">Table </w:t>
            </w:r>
            <w:r w:rsidR="00946CDF">
              <w:fldChar w:fldCharType="begin"/>
            </w:r>
            <w:r>
              <w:rPr>
                <w:b/>
                <w:bCs/>
                <w:sz w:val="18"/>
              </w:rPr>
              <w:instrText xml:space="preserve"> SEQ Table \* ARABIC </w:instrText>
            </w:r>
            <w:r w:rsidR="00946CDF">
              <w:fldChar w:fldCharType="separate"/>
            </w:r>
            <w:r w:rsidR="00072C56">
              <w:rPr>
                <w:b/>
                <w:bCs/>
                <w:noProof/>
                <w:sz w:val="18"/>
              </w:rPr>
              <w:t>1</w:t>
            </w:r>
            <w:r w:rsidR="00946CDF">
              <w:fldChar w:fldCharType="end"/>
            </w:r>
            <w:r>
              <w:rPr>
                <w:bCs/>
                <w:sz w:val="18"/>
                <w:lang w:val="en-AU"/>
              </w:rPr>
              <w:t>List of documents on WASH in health care facilities in Myanmar and their relation to WASH</w:t>
            </w:r>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0"/>
              <w:gridCol w:w="4063"/>
              <w:gridCol w:w="3020"/>
            </w:tblGrid>
            <w:tr w:rsidR="00B57531" w14:paraId="5B0E67E9" w14:textId="77777777" w:rsidTr="00B57531">
              <w:trPr>
                <w:trHeight w:val="534"/>
              </w:trPr>
              <w:tc>
                <w:tcPr>
                  <w:tcW w:w="0" w:type="auto"/>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69220765" w14:textId="77777777" w:rsidR="00B57531" w:rsidRPr="00B57531" w:rsidRDefault="00B57531" w:rsidP="00B57531">
                  <w:pPr>
                    <w:spacing w:after="120"/>
                    <w:rPr>
                      <w:b/>
                      <w:i/>
                      <w:sz w:val="16"/>
                    </w:rPr>
                  </w:pPr>
                  <w:r w:rsidRPr="00B57531">
                    <w:rPr>
                      <w:b/>
                      <w:i/>
                      <w:sz w:val="16"/>
                    </w:rPr>
                    <w:t xml:space="preserve">Document Name </w:t>
                  </w:r>
                </w:p>
              </w:tc>
              <w:tc>
                <w:tcPr>
                  <w:tcW w:w="0" w:type="auto"/>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5982971D" w14:textId="77777777" w:rsidR="00B57531" w:rsidRPr="00B57531" w:rsidRDefault="00B57531" w:rsidP="00B57531">
                  <w:pPr>
                    <w:spacing w:after="120"/>
                    <w:rPr>
                      <w:b/>
                      <w:i/>
                      <w:sz w:val="16"/>
                    </w:rPr>
                  </w:pPr>
                  <w:r w:rsidRPr="00B57531">
                    <w:rPr>
                      <w:b/>
                      <w:i/>
                      <w:sz w:val="16"/>
                    </w:rPr>
                    <w:t>WASH-related content of the document</w:t>
                  </w:r>
                </w:p>
              </w:tc>
              <w:tc>
                <w:tcPr>
                  <w:tcW w:w="0" w:type="auto"/>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01EC232F" w14:textId="77777777" w:rsidR="00B57531" w:rsidRPr="00B57531" w:rsidRDefault="00B57531" w:rsidP="00B57531">
                  <w:pPr>
                    <w:spacing w:after="120"/>
                    <w:rPr>
                      <w:b/>
                      <w:i/>
                      <w:sz w:val="16"/>
                    </w:rPr>
                  </w:pPr>
                  <w:r w:rsidRPr="00B57531">
                    <w:rPr>
                      <w:b/>
                      <w:i/>
                      <w:sz w:val="16"/>
                    </w:rPr>
                    <w:t>Content areas covered against WHO Essential Environmental Standards in Health Care</w:t>
                  </w:r>
                </w:p>
              </w:tc>
            </w:tr>
            <w:tr w:rsidR="00B57531" w14:paraId="00A5E117" w14:textId="77777777" w:rsidTr="00B57531">
              <w:trPr>
                <w:trHeight w:val="566"/>
              </w:trPr>
              <w:tc>
                <w:tcPr>
                  <w:tcW w:w="0" w:type="auto"/>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52B54B6F" w14:textId="77777777" w:rsidR="00B57531" w:rsidRPr="00B57531" w:rsidRDefault="00B57531" w:rsidP="00B57531">
                  <w:pPr>
                    <w:spacing w:after="120"/>
                    <w:rPr>
                      <w:i/>
                      <w:sz w:val="16"/>
                    </w:rPr>
                  </w:pPr>
                  <w:r w:rsidRPr="00B57531">
                    <w:rPr>
                      <w:i/>
                      <w:sz w:val="16"/>
                    </w:rPr>
                    <w:t>Myanmar National Health Policy 1993</w:t>
                  </w:r>
                </w:p>
              </w:tc>
              <w:tc>
                <w:tcPr>
                  <w:tcW w:w="0" w:type="auto"/>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101BC07D" w14:textId="77777777" w:rsidR="00B57531" w:rsidRPr="00B57531" w:rsidRDefault="00B57531" w:rsidP="00B57531">
                  <w:pPr>
                    <w:spacing w:after="120"/>
                    <w:rPr>
                      <w:i/>
                      <w:sz w:val="16"/>
                    </w:rPr>
                  </w:pPr>
                  <w:r w:rsidRPr="00B57531">
                    <w:rPr>
                      <w:i/>
                      <w:sz w:val="16"/>
                    </w:rPr>
                    <w:t>One priority area out of 15 is related to environmental health and water pollution.</w:t>
                  </w:r>
                </w:p>
              </w:tc>
              <w:tc>
                <w:tcPr>
                  <w:tcW w:w="0" w:type="auto"/>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13B422C0" w14:textId="77777777" w:rsidR="00B57531" w:rsidRPr="00B57531" w:rsidRDefault="00B57531" w:rsidP="00B57531">
                  <w:pPr>
                    <w:spacing w:after="120"/>
                    <w:rPr>
                      <w:i/>
                      <w:sz w:val="16"/>
                    </w:rPr>
                  </w:pPr>
                  <w:r w:rsidRPr="00B57531">
                    <w:rPr>
                      <w:i/>
                      <w:sz w:val="16"/>
                    </w:rPr>
                    <w:t>Not specific to any of the guidelines.</w:t>
                  </w:r>
                </w:p>
              </w:tc>
            </w:tr>
            <w:tr w:rsidR="00B57531" w14:paraId="1FE86666" w14:textId="77777777" w:rsidTr="00B57531">
              <w:trPr>
                <w:trHeight w:val="863"/>
              </w:trPr>
              <w:tc>
                <w:tcPr>
                  <w:tcW w:w="0" w:type="auto"/>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76B8F1D0" w14:textId="77777777" w:rsidR="00B57531" w:rsidRPr="00B57531" w:rsidRDefault="00B57531" w:rsidP="00B57531">
                  <w:pPr>
                    <w:spacing w:after="120"/>
                    <w:rPr>
                      <w:i/>
                      <w:sz w:val="16"/>
                    </w:rPr>
                  </w:pPr>
                  <w:r w:rsidRPr="00B57531">
                    <w:rPr>
                      <w:i/>
                      <w:sz w:val="16"/>
                    </w:rPr>
                    <w:t>National Strategy for Rural Water Supply, Sanitation and Hygiene – WASH in Schools and WASH in Health Facilities 2016-2030</w:t>
                  </w:r>
                </w:p>
              </w:tc>
              <w:tc>
                <w:tcPr>
                  <w:tcW w:w="0" w:type="auto"/>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3021BD30" w14:textId="77777777" w:rsidR="00B57531" w:rsidRPr="00B57531" w:rsidRDefault="00B57531" w:rsidP="00B57531">
                  <w:pPr>
                    <w:spacing w:after="120"/>
                    <w:rPr>
                      <w:i/>
                      <w:sz w:val="16"/>
                    </w:rPr>
                  </w:pPr>
                  <w:r w:rsidRPr="00B57531">
                    <w:rPr>
                      <w:i/>
                      <w:sz w:val="16"/>
                    </w:rPr>
                    <w:t>Broad standards, targets and investment plan for water supply, sanitation and waste management for rural health centres, township and station hospitals.</w:t>
                  </w:r>
                </w:p>
              </w:tc>
              <w:tc>
                <w:tcPr>
                  <w:tcW w:w="0" w:type="auto"/>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1963ACC9" w14:textId="77777777" w:rsidR="00B57531" w:rsidRPr="00B57531" w:rsidRDefault="00B57531" w:rsidP="00B57531">
                  <w:pPr>
                    <w:spacing w:after="120"/>
                    <w:rPr>
                      <w:i/>
                      <w:sz w:val="16"/>
                    </w:rPr>
                  </w:pPr>
                  <w:r w:rsidRPr="00B57531">
                    <w:rPr>
                      <w:i/>
                      <w:sz w:val="16"/>
                    </w:rPr>
                    <w:t>Guidelines 2, 3, 4, 5, 6: water quantity, access, excreta, wastewater and medical waste disposal.</w:t>
                  </w:r>
                </w:p>
              </w:tc>
            </w:tr>
            <w:tr w:rsidR="00B57531" w14:paraId="5E5DDC17" w14:textId="77777777" w:rsidTr="00B57531">
              <w:trPr>
                <w:trHeight w:val="665"/>
              </w:trPr>
              <w:tc>
                <w:tcPr>
                  <w:tcW w:w="0" w:type="auto"/>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31AD268E" w14:textId="77777777" w:rsidR="00B57531" w:rsidRPr="00B57531" w:rsidRDefault="00B57531" w:rsidP="00B57531">
                  <w:pPr>
                    <w:spacing w:after="120"/>
                    <w:rPr>
                      <w:i/>
                      <w:sz w:val="16"/>
                    </w:rPr>
                  </w:pPr>
                  <w:r w:rsidRPr="00B57531">
                    <w:rPr>
                      <w:i/>
                      <w:sz w:val="16"/>
                    </w:rPr>
                    <w:t>Hospital Infection Control Guidelines - 2016</w:t>
                  </w:r>
                </w:p>
              </w:tc>
              <w:tc>
                <w:tcPr>
                  <w:tcW w:w="0" w:type="auto"/>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5AACE4B5" w14:textId="77777777" w:rsidR="00B57531" w:rsidRPr="00B57531" w:rsidRDefault="00B57531" w:rsidP="00B57531">
                  <w:pPr>
                    <w:spacing w:after="120"/>
                    <w:rPr>
                      <w:i/>
                      <w:sz w:val="16"/>
                    </w:rPr>
                  </w:pPr>
                  <w:r w:rsidRPr="00B57531">
                    <w:rPr>
                      <w:i/>
                      <w:sz w:val="16"/>
                    </w:rPr>
                    <w:t>Comprehensive technical specifications and guidance on standard measures and practices for infection control in health care facilities.</w:t>
                  </w:r>
                </w:p>
              </w:tc>
              <w:tc>
                <w:tcPr>
                  <w:tcW w:w="0" w:type="auto"/>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35CEECC4" w14:textId="77777777" w:rsidR="00B57531" w:rsidRPr="00B57531" w:rsidRDefault="00B57531" w:rsidP="00B57531">
                  <w:pPr>
                    <w:spacing w:after="120"/>
                    <w:rPr>
                      <w:i/>
                      <w:sz w:val="16"/>
                    </w:rPr>
                  </w:pPr>
                  <w:r w:rsidRPr="00B57531">
                    <w:rPr>
                      <w:i/>
                      <w:sz w:val="16"/>
                    </w:rPr>
                    <w:t>Guidelines 1,2, 3, 4, 5, 6, 7, 11: water, excreta, wastewater and medical waste disposal, cleaning, hygiene.</w:t>
                  </w:r>
                </w:p>
              </w:tc>
            </w:tr>
            <w:tr w:rsidR="00B57531" w14:paraId="0848A3CE" w14:textId="77777777" w:rsidTr="00B57531">
              <w:trPr>
                <w:trHeight w:val="413"/>
              </w:trPr>
              <w:tc>
                <w:tcPr>
                  <w:tcW w:w="0" w:type="auto"/>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51D143BC" w14:textId="77777777" w:rsidR="00B57531" w:rsidRPr="00B57531" w:rsidRDefault="00B57531" w:rsidP="00B57531">
                  <w:pPr>
                    <w:spacing w:after="120"/>
                    <w:rPr>
                      <w:i/>
                      <w:sz w:val="16"/>
                    </w:rPr>
                  </w:pPr>
                  <w:r w:rsidRPr="00B57531">
                    <w:rPr>
                      <w:i/>
                      <w:sz w:val="16"/>
                    </w:rPr>
                    <w:t>Environmental Management Plan - 2015</w:t>
                  </w:r>
                </w:p>
              </w:tc>
              <w:tc>
                <w:tcPr>
                  <w:tcW w:w="0" w:type="auto"/>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642053EB" w14:textId="77777777" w:rsidR="00B57531" w:rsidRPr="00B57531" w:rsidRDefault="00B57531" w:rsidP="00B57531">
                  <w:pPr>
                    <w:spacing w:after="120"/>
                    <w:rPr>
                      <w:i/>
                      <w:sz w:val="16"/>
                    </w:rPr>
                  </w:pPr>
                  <w:r w:rsidRPr="00B57531">
                    <w:rPr>
                      <w:i/>
                      <w:sz w:val="16"/>
                    </w:rPr>
                    <w:t>Technical specifications and guidance on health care waste management.</w:t>
                  </w:r>
                </w:p>
              </w:tc>
              <w:tc>
                <w:tcPr>
                  <w:tcW w:w="0" w:type="auto"/>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4740494B" w14:textId="77777777" w:rsidR="00B57531" w:rsidRPr="00B57531" w:rsidRDefault="00B57531" w:rsidP="00B57531">
                  <w:pPr>
                    <w:spacing w:after="120"/>
                    <w:rPr>
                      <w:i/>
                      <w:sz w:val="16"/>
                    </w:rPr>
                  </w:pPr>
                  <w:r w:rsidRPr="00B57531">
                    <w:rPr>
                      <w:i/>
                      <w:sz w:val="16"/>
                    </w:rPr>
                    <w:t xml:space="preserve">Guidelines 5, 6: wastewater and medical waste disposal. </w:t>
                  </w:r>
                </w:p>
              </w:tc>
            </w:tr>
            <w:tr w:rsidR="00B57531" w14:paraId="62DF3DAA" w14:textId="77777777" w:rsidTr="00B57531">
              <w:trPr>
                <w:trHeight w:val="467"/>
              </w:trPr>
              <w:tc>
                <w:tcPr>
                  <w:tcW w:w="0" w:type="auto"/>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65C0DC57" w14:textId="4F11E8D9" w:rsidR="00B57531" w:rsidRPr="00B57531" w:rsidRDefault="00B57531" w:rsidP="00B57531">
                  <w:pPr>
                    <w:spacing w:after="120"/>
                    <w:rPr>
                      <w:i/>
                      <w:sz w:val="16"/>
                    </w:rPr>
                  </w:pPr>
                  <w:r w:rsidRPr="00B57531">
                    <w:rPr>
                      <w:i/>
                      <w:sz w:val="16"/>
                    </w:rPr>
                    <w:t xml:space="preserve">National Drinking Water Quality Standards Myanmar - </w:t>
                  </w:r>
                  <w:r w:rsidR="001A1961">
                    <w:rPr>
                      <w:i/>
                      <w:sz w:val="16"/>
                    </w:rPr>
                    <w:t>2019</w:t>
                  </w:r>
                </w:p>
              </w:tc>
              <w:tc>
                <w:tcPr>
                  <w:tcW w:w="0" w:type="auto"/>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32D1F2E3" w14:textId="77777777" w:rsidR="00B57531" w:rsidRPr="00B57531" w:rsidRDefault="00B57531" w:rsidP="00B57531">
                  <w:pPr>
                    <w:spacing w:after="120"/>
                    <w:rPr>
                      <w:i/>
                      <w:sz w:val="16"/>
                    </w:rPr>
                  </w:pPr>
                  <w:r w:rsidRPr="00B57531">
                    <w:rPr>
                      <w:i/>
                      <w:sz w:val="16"/>
                    </w:rPr>
                    <w:t>Standards for drinking water quality.</w:t>
                  </w:r>
                </w:p>
              </w:tc>
              <w:tc>
                <w:tcPr>
                  <w:tcW w:w="0" w:type="auto"/>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3B5FBCEA" w14:textId="77777777" w:rsidR="00B57531" w:rsidRPr="00B57531" w:rsidRDefault="00B57531" w:rsidP="00B57531">
                  <w:pPr>
                    <w:spacing w:after="120"/>
                    <w:rPr>
                      <w:i/>
                      <w:sz w:val="16"/>
                    </w:rPr>
                  </w:pPr>
                  <w:r w:rsidRPr="00B57531">
                    <w:rPr>
                      <w:i/>
                      <w:sz w:val="16"/>
                    </w:rPr>
                    <w:t>Guideline 1, 2: water quality and quantity.</w:t>
                  </w:r>
                </w:p>
              </w:tc>
            </w:tr>
            <w:tr w:rsidR="00B57531" w14:paraId="226DF370" w14:textId="77777777" w:rsidTr="00B57531">
              <w:trPr>
                <w:trHeight w:val="785"/>
              </w:trPr>
              <w:tc>
                <w:tcPr>
                  <w:tcW w:w="0" w:type="auto"/>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294D88BD" w14:textId="77777777" w:rsidR="00B57531" w:rsidRPr="00B57531" w:rsidRDefault="00B57531" w:rsidP="00B57531">
                  <w:pPr>
                    <w:spacing w:after="120"/>
                    <w:rPr>
                      <w:i/>
                      <w:sz w:val="16"/>
                    </w:rPr>
                  </w:pPr>
                  <w:r w:rsidRPr="00B57531">
                    <w:rPr>
                      <w:i/>
                      <w:sz w:val="16"/>
                    </w:rPr>
                    <w:t>Myanmar National Building Code 2016</w:t>
                  </w:r>
                </w:p>
              </w:tc>
              <w:tc>
                <w:tcPr>
                  <w:tcW w:w="0" w:type="auto"/>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1E83764E" w14:textId="77777777" w:rsidR="00B57531" w:rsidRPr="00B57531" w:rsidRDefault="00B57531" w:rsidP="00B57531">
                  <w:pPr>
                    <w:spacing w:after="120"/>
                    <w:rPr>
                      <w:i/>
                      <w:sz w:val="16"/>
                    </w:rPr>
                  </w:pPr>
                  <w:r w:rsidRPr="00B57531">
                    <w:rPr>
                      <w:i/>
                      <w:sz w:val="16"/>
                    </w:rPr>
                    <w:t>Standards for design and construction of referral hospitals with WASH-related facilities.</w:t>
                  </w:r>
                </w:p>
              </w:tc>
              <w:tc>
                <w:tcPr>
                  <w:tcW w:w="0" w:type="auto"/>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345E584B" w14:textId="77777777" w:rsidR="00B57531" w:rsidRPr="00B57531" w:rsidRDefault="00B57531" w:rsidP="00B57531">
                  <w:pPr>
                    <w:spacing w:after="120"/>
                    <w:rPr>
                      <w:i/>
                      <w:sz w:val="16"/>
                    </w:rPr>
                  </w:pPr>
                  <w:r w:rsidRPr="00B57531">
                    <w:rPr>
                      <w:i/>
                      <w:sz w:val="16"/>
                    </w:rPr>
                    <w:t>Guideline 9: building design, construction and management.</w:t>
                  </w:r>
                </w:p>
              </w:tc>
            </w:tr>
            <w:tr w:rsidR="00B57531" w14:paraId="742A0A7F" w14:textId="77777777" w:rsidTr="00B57531">
              <w:trPr>
                <w:trHeight w:val="350"/>
              </w:trPr>
              <w:tc>
                <w:tcPr>
                  <w:tcW w:w="0" w:type="auto"/>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6F20E062" w14:textId="77777777" w:rsidR="00B57531" w:rsidRPr="00B57531" w:rsidRDefault="00B57531" w:rsidP="00B57531">
                  <w:pPr>
                    <w:spacing w:after="120"/>
                    <w:rPr>
                      <w:i/>
                      <w:sz w:val="16"/>
                    </w:rPr>
                  </w:pPr>
                  <w:r w:rsidRPr="00B57531">
                    <w:rPr>
                      <w:i/>
                      <w:sz w:val="16"/>
                    </w:rPr>
                    <w:t>Standards for rural health centre WASH facilities - undated</w:t>
                  </w:r>
                </w:p>
              </w:tc>
              <w:tc>
                <w:tcPr>
                  <w:tcW w:w="0" w:type="auto"/>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5B4D017E" w14:textId="77777777" w:rsidR="00B57531" w:rsidRPr="00B57531" w:rsidRDefault="00B57531" w:rsidP="00B57531">
                  <w:pPr>
                    <w:spacing w:after="120"/>
                    <w:rPr>
                      <w:i/>
                      <w:sz w:val="16"/>
                    </w:rPr>
                  </w:pPr>
                  <w:r w:rsidRPr="00B57531">
                    <w:rPr>
                      <w:i/>
                      <w:sz w:val="16"/>
                    </w:rPr>
                    <w:t>Standards for design and construction of health centres with WASH-related facilities.</w:t>
                  </w:r>
                </w:p>
              </w:tc>
              <w:tc>
                <w:tcPr>
                  <w:tcW w:w="0" w:type="auto"/>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343F1C36" w14:textId="77777777" w:rsidR="00B57531" w:rsidRPr="00B57531" w:rsidRDefault="00B57531" w:rsidP="00B57531">
                  <w:pPr>
                    <w:spacing w:after="120"/>
                    <w:rPr>
                      <w:i/>
                      <w:sz w:val="16"/>
                    </w:rPr>
                  </w:pPr>
                  <w:r w:rsidRPr="00B57531">
                    <w:rPr>
                      <w:i/>
                      <w:sz w:val="16"/>
                    </w:rPr>
                    <w:t>Guideline 9: building design, construction and management.</w:t>
                  </w:r>
                </w:p>
              </w:tc>
            </w:tr>
            <w:tr w:rsidR="00B57531" w14:paraId="2B01FFC1" w14:textId="77777777" w:rsidTr="00B57531">
              <w:trPr>
                <w:trHeight w:val="525"/>
              </w:trPr>
              <w:tc>
                <w:tcPr>
                  <w:tcW w:w="0" w:type="auto"/>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0BE1A3E6" w14:textId="34662A58" w:rsidR="00B57531" w:rsidRPr="00B57531" w:rsidRDefault="00B57531" w:rsidP="00B57531">
                  <w:pPr>
                    <w:spacing w:after="120"/>
                    <w:rPr>
                      <w:i/>
                      <w:sz w:val="16"/>
                    </w:rPr>
                  </w:pPr>
                  <w:r w:rsidRPr="00B57531">
                    <w:rPr>
                      <w:i/>
                      <w:sz w:val="16"/>
                    </w:rPr>
                    <w:t xml:space="preserve"> National Health Plan 2017-</w:t>
                  </w:r>
                  <w:r w:rsidR="001A1961">
                    <w:rPr>
                      <w:i/>
                      <w:sz w:val="16"/>
                    </w:rPr>
                    <w:t>2021</w:t>
                  </w:r>
                </w:p>
              </w:tc>
              <w:tc>
                <w:tcPr>
                  <w:tcW w:w="0" w:type="auto"/>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6A596879" w14:textId="77777777" w:rsidR="00B57531" w:rsidRPr="00B57531" w:rsidRDefault="00B57531" w:rsidP="00B57531">
                  <w:pPr>
                    <w:spacing w:after="120"/>
                    <w:rPr>
                      <w:i/>
                      <w:sz w:val="16"/>
                    </w:rPr>
                  </w:pPr>
                  <w:r w:rsidRPr="00B57531">
                    <w:rPr>
                      <w:i/>
                      <w:sz w:val="16"/>
                    </w:rPr>
                    <w:t>Health system strengthening, Infrastructure, health service readiness</w:t>
                  </w:r>
                </w:p>
              </w:tc>
              <w:tc>
                <w:tcPr>
                  <w:tcW w:w="0" w:type="auto"/>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0309D376" w14:textId="77777777" w:rsidR="00B57531" w:rsidRPr="00B57531" w:rsidRDefault="00B57531" w:rsidP="00B57531">
                  <w:pPr>
                    <w:spacing w:after="120"/>
                    <w:rPr>
                      <w:i/>
                      <w:sz w:val="16"/>
                    </w:rPr>
                  </w:pPr>
                  <w:r w:rsidRPr="00B57531">
                    <w:rPr>
                      <w:i/>
                      <w:sz w:val="16"/>
                    </w:rPr>
                    <w:t>Not specific to any of the guidelines.</w:t>
                  </w:r>
                </w:p>
              </w:tc>
            </w:tr>
          </w:tbl>
          <w:p w14:paraId="06BD5733" w14:textId="77777777" w:rsidR="00032AD5" w:rsidRDefault="00032AD5" w:rsidP="00B3520E">
            <w:pPr>
              <w:spacing w:after="120"/>
            </w:pPr>
            <w:r w:rsidRPr="007F544C">
              <w:t xml:space="preserve">To </w:t>
            </w:r>
            <w:r>
              <w:t>support</w:t>
            </w:r>
            <w:r w:rsidRPr="007F544C">
              <w:t xml:space="preserve"> progressive realization of </w:t>
            </w:r>
            <w:r>
              <w:t>improved WASH in healthcare the UNICEF/WHO led</w:t>
            </w:r>
            <w:r w:rsidRPr="007F544C">
              <w:t xml:space="preserve"> Joint Monitoring Programme (JMP) </w:t>
            </w:r>
            <w:r>
              <w:t xml:space="preserve">has proposed </w:t>
            </w:r>
            <w:r w:rsidRPr="007F544C">
              <w:t>service ladders</w:t>
            </w:r>
            <w:r>
              <w:t xml:space="preserve"> to</w:t>
            </w:r>
            <w:r w:rsidRPr="007F544C">
              <w:t xml:space="preserve"> enable countries at </w:t>
            </w:r>
            <w:proofErr w:type="gramStart"/>
            <w:r w:rsidRPr="007F544C">
              <w:t>different stages</w:t>
            </w:r>
            <w:proofErr w:type="gramEnd"/>
            <w:r w:rsidRPr="007F544C">
              <w:t xml:space="preserve"> of development to track and compare progress in reducing inequit</w:t>
            </w:r>
            <w:r>
              <w:t>y</w:t>
            </w:r>
            <w:r w:rsidRPr="007F544C">
              <w:t xml:space="preserve">. </w:t>
            </w:r>
            <w:r>
              <w:t>These globally normative tools have already been tested extensively and can support Myanmar with measuring progress in delivering services across five sub sectors of WASH in Healthcare facilities.</w:t>
            </w:r>
            <w:r w:rsidR="001A1961">
              <w:t xml:space="preserve"> </w:t>
            </w:r>
            <w:r>
              <w:t xml:space="preserve">While these indicators can relatively quickly be put into operation there remains significant work to be done to define appropriate minimum </w:t>
            </w:r>
            <w:r w:rsidR="00110F7A">
              <w:t>requirements</w:t>
            </w:r>
            <w:r>
              <w:t xml:space="preserve"> that are adapted to the Myanmar context.</w:t>
            </w:r>
          </w:p>
          <w:p w14:paraId="28C6FFF8" w14:textId="77777777" w:rsidR="00110F7A" w:rsidRDefault="00110F7A" w:rsidP="00B3520E">
            <w:pPr>
              <w:spacing w:after="120"/>
            </w:pPr>
          </w:p>
          <w:p w14:paraId="755688A9" w14:textId="77777777" w:rsidR="00032AD5" w:rsidRDefault="00032AD5" w:rsidP="00B57531">
            <w:pPr>
              <w:pStyle w:val="Heading1"/>
              <w:spacing w:line="276" w:lineRule="auto"/>
            </w:pPr>
            <w:r>
              <w:t xml:space="preserve">2. The need for National Minimum </w:t>
            </w:r>
            <w:r w:rsidR="00110F7A">
              <w:t>requirements</w:t>
            </w:r>
            <w:r>
              <w:t xml:space="preserve"> for WASH in Healthcare Facilities</w:t>
            </w:r>
          </w:p>
          <w:p w14:paraId="13C5A4BF" w14:textId="210B2A8E" w:rsidR="00032AD5" w:rsidRDefault="00032AD5" w:rsidP="00032AD5">
            <w:pPr>
              <w:spacing w:after="120"/>
            </w:pPr>
            <w:r>
              <w:t xml:space="preserve">In recognition of the benefits of WASH in Healthcare facilities there is already significant investment ongoing and planned within the Health sector from the government of Myanmar and supporting donors. Nevertheless, current policies and programmes only touch on the specific issue of ‘WASH in healthcare facilities’. Given the current rapidly </w:t>
            </w:r>
            <w:r>
              <w:lastRenderedPageBreak/>
              <w:t xml:space="preserve">developing health policy context in Myanmar it is recommended that comprehensive </w:t>
            </w:r>
            <w:r w:rsidR="00B57531">
              <w:t>minimum requirements</w:t>
            </w:r>
            <w:r>
              <w:t xml:space="preserve"> are developed that can map to and support existing policy frameworks. This will strengthen consistency in delivery of WASH services in healthcare facilities and limit coordination breakdowns between stakeholders.</w:t>
            </w:r>
          </w:p>
          <w:p w14:paraId="204DF5DA" w14:textId="77777777" w:rsidR="00F1103B" w:rsidRPr="00B57531" w:rsidRDefault="00032AD5" w:rsidP="00B57531">
            <w:pPr>
              <w:spacing w:after="120"/>
            </w:pPr>
            <w:r>
              <w:t xml:space="preserve">Linking </w:t>
            </w:r>
            <w:r w:rsidR="00110F7A">
              <w:t>requirements</w:t>
            </w:r>
            <w:r>
              <w:t xml:space="preserve"> to robust monitoring tools will furthermore allow for improved reporting, analysis and benchmarking of progress towards universal coverage of WASH. Better data will allow for the development of realistic budgets that can be targeted to the areas of most need. </w:t>
            </w:r>
            <w:proofErr w:type="gramStart"/>
            <w:r>
              <w:t>Finally</w:t>
            </w:r>
            <w:proofErr w:type="gramEnd"/>
            <w:r>
              <w:t xml:space="preserve"> the alignment of Myanmar </w:t>
            </w:r>
            <w:r w:rsidR="00B57531">
              <w:t>minimum requirements</w:t>
            </w:r>
            <w:r>
              <w:t xml:space="preserve"> with global SDG indicators will allow for reporting. </w:t>
            </w:r>
          </w:p>
        </w:tc>
      </w:tr>
      <w:tr w:rsidR="00032AD5" w:rsidRPr="00BE2F05" w14:paraId="06DD5B71" w14:textId="77777777" w:rsidTr="0087621E">
        <w:trPr>
          <w:trHeight w:val="4396"/>
        </w:trPr>
        <w:tc>
          <w:tcPr>
            <w:tcW w:w="10571" w:type="dxa"/>
            <w:gridSpan w:val="3"/>
          </w:tcPr>
          <w:p w14:paraId="6D55B386" w14:textId="77777777" w:rsidR="00032AD5" w:rsidRDefault="00032AD5" w:rsidP="00032AD5">
            <w:pPr>
              <w:pStyle w:val="Heading1"/>
              <w:spacing w:line="276" w:lineRule="auto"/>
            </w:pPr>
            <w:r>
              <w:lastRenderedPageBreak/>
              <w:t xml:space="preserve">3. Scope of National Minimum </w:t>
            </w:r>
            <w:r w:rsidR="00110F7A">
              <w:t>Requirements</w:t>
            </w:r>
            <w:r>
              <w:t xml:space="preserve"> for WASH in Healthcare Facilities</w:t>
            </w:r>
          </w:p>
          <w:p w14:paraId="0BD50E79" w14:textId="77777777" w:rsidR="00032AD5" w:rsidRDefault="00032AD5" w:rsidP="00032AD5">
            <w:pPr>
              <w:rPr>
                <w:lang w:val="en-AU"/>
              </w:rPr>
            </w:pPr>
          </w:p>
          <w:p w14:paraId="121F40E5" w14:textId="1F9009CB" w:rsidR="00032AD5" w:rsidRDefault="00110F7A" w:rsidP="00517F21">
            <w:r>
              <w:t xml:space="preserve">It is proposed that a core document is developed to define minimum requirements </w:t>
            </w:r>
            <w:r w:rsidR="00032AD5" w:rsidRPr="007A620D">
              <w:t xml:space="preserve">for effective and efficient provision of WASH services in HCFs to improve </w:t>
            </w:r>
            <w:r w:rsidR="00032AD5">
              <w:t>the overall</w:t>
            </w:r>
            <w:r w:rsidR="00032AD5" w:rsidRPr="007A620D">
              <w:t xml:space="preserve"> quality of health care services in </w:t>
            </w:r>
            <w:r w:rsidR="00032AD5">
              <w:t>Myanmar</w:t>
            </w:r>
            <w:r w:rsidR="00032AD5" w:rsidRPr="007A620D">
              <w:t>.</w:t>
            </w:r>
            <w:r w:rsidR="00C0141F">
              <w:t xml:space="preserve"> </w:t>
            </w:r>
            <w:r w:rsidR="00032AD5" w:rsidRPr="007A620D">
              <w:t xml:space="preserve">Specifically, the </w:t>
            </w:r>
            <w:r>
              <w:t>minimum requirements</w:t>
            </w:r>
            <w:r w:rsidR="00032AD5" w:rsidRPr="007A620D">
              <w:t xml:space="preserve"> are intended </w:t>
            </w:r>
            <w:proofErr w:type="spellStart"/>
            <w:r w:rsidR="00032AD5" w:rsidRPr="007A620D">
              <w:t>to</w:t>
            </w:r>
            <w:r>
              <w:t>o</w:t>
            </w:r>
            <w:proofErr w:type="spellEnd"/>
            <w:r>
              <w:t xml:space="preserve"> define minimum requirements for sustainable WASH services within healthcare facilities in Myanmar that are aligned to MSDP and SDG targets and monitoring frameworks.</w:t>
            </w:r>
          </w:p>
          <w:p w14:paraId="540942B8" w14:textId="77777777" w:rsidR="00B22E75" w:rsidRDefault="00B22E75" w:rsidP="00B22E75">
            <w:r>
              <w:t xml:space="preserve">It is proposed that these requirements will be restricted to the following type of healthcare facilities with </w:t>
            </w:r>
            <w:proofErr w:type="gramStart"/>
            <w:r>
              <w:t>particular attention</w:t>
            </w:r>
            <w:proofErr w:type="gramEnd"/>
            <w:r>
              <w:t xml:space="preserve"> paying to maternal, </w:t>
            </w:r>
            <w:proofErr w:type="spellStart"/>
            <w:r>
              <w:t>newborn</w:t>
            </w:r>
            <w:proofErr w:type="spellEnd"/>
            <w:r>
              <w:t xml:space="preserve"> and child unit including delivery room:</w:t>
            </w:r>
          </w:p>
          <w:p w14:paraId="02516929" w14:textId="77777777" w:rsidR="00B22E75" w:rsidRDefault="00B22E75" w:rsidP="00B22E75">
            <w:pPr>
              <w:pStyle w:val="ListParagraph"/>
              <w:numPr>
                <w:ilvl w:val="0"/>
                <w:numId w:val="26"/>
              </w:numPr>
              <w:spacing w:before="0" w:after="200" w:line="276" w:lineRule="auto"/>
            </w:pPr>
            <w:r>
              <w:t>Township Hospitals</w:t>
            </w:r>
          </w:p>
          <w:p w14:paraId="083BF4FB" w14:textId="77777777" w:rsidR="00B22E75" w:rsidRDefault="00B22E75" w:rsidP="00B22E75">
            <w:pPr>
              <w:pStyle w:val="ListParagraph"/>
              <w:numPr>
                <w:ilvl w:val="0"/>
                <w:numId w:val="26"/>
              </w:numPr>
              <w:spacing w:before="0" w:after="200" w:line="276" w:lineRule="auto"/>
            </w:pPr>
            <w:r>
              <w:t>Station Hospitals</w:t>
            </w:r>
          </w:p>
          <w:p w14:paraId="7F3205AB" w14:textId="77777777" w:rsidR="00B22E75" w:rsidRDefault="00B22E75" w:rsidP="00B22E75">
            <w:pPr>
              <w:pStyle w:val="ListParagraph"/>
              <w:numPr>
                <w:ilvl w:val="0"/>
                <w:numId w:val="26"/>
              </w:numPr>
              <w:spacing w:before="0" w:after="200" w:line="276" w:lineRule="auto"/>
            </w:pPr>
            <w:r>
              <w:t>Rural Health Centre’s</w:t>
            </w:r>
          </w:p>
          <w:p w14:paraId="3D1062B4" w14:textId="77777777" w:rsidR="00B22E75" w:rsidRDefault="00B22E75" w:rsidP="00B22E75">
            <w:pPr>
              <w:pStyle w:val="ListParagraph"/>
              <w:numPr>
                <w:ilvl w:val="0"/>
                <w:numId w:val="26"/>
              </w:numPr>
              <w:spacing w:before="0" w:after="200" w:line="276" w:lineRule="auto"/>
            </w:pPr>
            <w:r>
              <w:t>Sub Rural Health Centre’s</w:t>
            </w:r>
          </w:p>
          <w:p w14:paraId="38A76C2E" w14:textId="5C93ECDE" w:rsidR="00B22E75" w:rsidRDefault="00B22E75" w:rsidP="00B22E75">
            <w:pPr>
              <w:pStyle w:val="ListParagraph"/>
              <w:numPr>
                <w:ilvl w:val="0"/>
                <w:numId w:val="26"/>
              </w:numPr>
              <w:spacing w:before="0" w:after="200" w:line="276" w:lineRule="auto"/>
            </w:pPr>
            <w:r>
              <w:t>Private Healthcare Facilities</w:t>
            </w:r>
          </w:p>
          <w:p w14:paraId="09EE03EB" w14:textId="77777777" w:rsidR="00B22E75" w:rsidRDefault="00B22E75" w:rsidP="00B22E75">
            <w:r>
              <w:t>Specific sub sectors of focus should include:</w:t>
            </w:r>
          </w:p>
          <w:p w14:paraId="0B1914BB" w14:textId="77777777" w:rsidR="00B22E75" w:rsidRPr="007A620D" w:rsidRDefault="00B22E75" w:rsidP="00B22E75">
            <w:pPr>
              <w:pStyle w:val="ListParagraph"/>
              <w:numPr>
                <w:ilvl w:val="0"/>
                <w:numId w:val="27"/>
              </w:numPr>
              <w:spacing w:before="0" w:after="0" w:line="276" w:lineRule="auto"/>
            </w:pPr>
            <w:r>
              <w:t>Water supply</w:t>
            </w:r>
          </w:p>
          <w:p w14:paraId="5C3D12EA" w14:textId="77777777" w:rsidR="00B22E75" w:rsidRPr="007A620D" w:rsidRDefault="00B22E75" w:rsidP="00B22E75">
            <w:pPr>
              <w:pStyle w:val="ListParagraph"/>
              <w:numPr>
                <w:ilvl w:val="0"/>
                <w:numId w:val="27"/>
              </w:numPr>
              <w:spacing w:before="0" w:after="0" w:line="276" w:lineRule="auto"/>
            </w:pPr>
            <w:r>
              <w:t>Sanitation</w:t>
            </w:r>
          </w:p>
          <w:p w14:paraId="2E0B71B4" w14:textId="77777777" w:rsidR="00B22E75" w:rsidRPr="007A620D" w:rsidRDefault="00B22E75" w:rsidP="00B22E75">
            <w:pPr>
              <w:pStyle w:val="ListParagraph"/>
              <w:numPr>
                <w:ilvl w:val="0"/>
                <w:numId w:val="27"/>
              </w:numPr>
              <w:spacing w:before="0" w:after="0" w:line="276" w:lineRule="auto"/>
            </w:pPr>
            <w:r w:rsidRPr="007A620D">
              <w:t>H</w:t>
            </w:r>
            <w:r>
              <w:t>and hygiene</w:t>
            </w:r>
          </w:p>
          <w:p w14:paraId="0815BFF0" w14:textId="77777777" w:rsidR="00B22E75" w:rsidRDefault="00B22E75" w:rsidP="00B22E75">
            <w:pPr>
              <w:pStyle w:val="ListParagraph"/>
              <w:numPr>
                <w:ilvl w:val="0"/>
                <w:numId w:val="27"/>
              </w:numPr>
              <w:spacing w:before="0" w:after="0" w:line="276" w:lineRule="auto"/>
            </w:pPr>
            <w:r>
              <w:t>Healthcare waste management</w:t>
            </w:r>
          </w:p>
          <w:p w14:paraId="457120D8" w14:textId="77777777" w:rsidR="00B22E75" w:rsidRDefault="00B22E75" w:rsidP="00B22E75">
            <w:pPr>
              <w:pStyle w:val="ListParagraph"/>
              <w:numPr>
                <w:ilvl w:val="0"/>
                <w:numId w:val="27"/>
              </w:numPr>
              <w:spacing w:before="0" w:after="0" w:line="276" w:lineRule="auto"/>
            </w:pPr>
            <w:r>
              <w:t>Environmental Cleaning including biomedical equipment and laundry</w:t>
            </w:r>
          </w:p>
          <w:p w14:paraId="2005E353" w14:textId="77777777" w:rsidR="00B22E75" w:rsidRPr="007A620D" w:rsidRDefault="00B22E75" w:rsidP="00B22E75">
            <w:pPr>
              <w:pStyle w:val="ListParagraph"/>
              <w:numPr>
                <w:ilvl w:val="0"/>
                <w:numId w:val="27"/>
              </w:numPr>
              <w:spacing w:before="0" w:after="0" w:line="276" w:lineRule="auto"/>
            </w:pPr>
            <w:r>
              <w:t>WASH services in healthcare facilities for maternal &amp; new born care as well as paediatric care</w:t>
            </w:r>
          </w:p>
          <w:p w14:paraId="1CEEAD5D" w14:textId="2A470774" w:rsidR="00B22E75" w:rsidRPr="007A620D" w:rsidRDefault="00B22E75" w:rsidP="00B22E75">
            <w:pPr>
              <w:pStyle w:val="ListParagraph"/>
              <w:numPr>
                <w:ilvl w:val="0"/>
                <w:numId w:val="27"/>
              </w:numPr>
              <w:spacing w:before="0" w:after="0" w:line="276" w:lineRule="auto"/>
            </w:pPr>
            <w:r w:rsidRPr="007A620D">
              <w:t>WASH services</w:t>
            </w:r>
            <w:r>
              <w:t xml:space="preserve"> in healthcare facilities</w:t>
            </w:r>
            <w:r w:rsidRPr="007A620D">
              <w:t xml:space="preserve"> during emergen</w:t>
            </w:r>
            <w:r>
              <w:t>cies</w:t>
            </w:r>
          </w:p>
          <w:p w14:paraId="0B7D83D5" w14:textId="77777777" w:rsidR="00B22E75" w:rsidRDefault="00B22E75" w:rsidP="00B22E75">
            <w:pPr>
              <w:pStyle w:val="ListParagraph"/>
              <w:numPr>
                <w:ilvl w:val="0"/>
                <w:numId w:val="27"/>
              </w:numPr>
              <w:spacing w:before="0" w:after="0" w:line="276" w:lineRule="auto"/>
            </w:pPr>
            <w:r w:rsidRPr="007A620D">
              <w:t>Operation and maintenance</w:t>
            </w:r>
          </w:p>
          <w:p w14:paraId="69373AF3" w14:textId="77777777" w:rsidR="00B22E75" w:rsidRPr="00B22E75" w:rsidRDefault="00B22E75" w:rsidP="00B22E75">
            <w:pPr>
              <w:pStyle w:val="ListParagraph"/>
              <w:numPr>
                <w:ilvl w:val="0"/>
                <w:numId w:val="27"/>
              </w:numPr>
              <w:spacing w:before="0" w:after="0" w:line="276" w:lineRule="auto"/>
            </w:pPr>
            <w:r>
              <w:t>Monitoring, p</w:t>
            </w:r>
            <w:r w:rsidRPr="007A620D">
              <w:t>lanning</w:t>
            </w:r>
            <w:r>
              <w:t>,</w:t>
            </w:r>
            <w:r w:rsidRPr="007A620D">
              <w:t xml:space="preserve"> budgeting</w:t>
            </w:r>
            <w:r>
              <w:t>&amp; financing</w:t>
            </w:r>
          </w:p>
        </w:tc>
      </w:tr>
      <w:tr w:rsidR="005077B5" w:rsidRPr="00BE2F05" w14:paraId="7E434522" w14:textId="77777777" w:rsidTr="0087621E">
        <w:trPr>
          <w:trHeight w:val="616"/>
        </w:trPr>
        <w:tc>
          <w:tcPr>
            <w:tcW w:w="10571" w:type="dxa"/>
            <w:gridSpan w:val="3"/>
          </w:tcPr>
          <w:p w14:paraId="7509A563" w14:textId="77777777" w:rsidR="006C7EF7" w:rsidRDefault="001208FA" w:rsidP="0002490B">
            <w:pPr>
              <w:pStyle w:val="ListParagraph"/>
              <w:numPr>
                <w:ilvl w:val="0"/>
                <w:numId w:val="1"/>
              </w:numPr>
              <w:spacing w:before="0" w:after="0"/>
              <w:ind w:left="342" w:hanging="342"/>
              <w:jc w:val="left"/>
            </w:pPr>
            <w:r w:rsidRPr="00DC4E2A">
              <w:t xml:space="preserve">Objectives of the </w:t>
            </w:r>
            <w:r w:rsidR="00113CAB" w:rsidRPr="00DC4E2A">
              <w:t>consultancy</w:t>
            </w:r>
            <w:r w:rsidR="005E373C" w:rsidRPr="00DC4E2A">
              <w:t>:</w:t>
            </w:r>
          </w:p>
          <w:p w14:paraId="0E1AAEAB" w14:textId="77777777" w:rsidR="00110F7A" w:rsidRPr="00110F7A" w:rsidRDefault="00110F7A" w:rsidP="00110F7A"/>
          <w:p w14:paraId="30AB9895" w14:textId="0EEB41A2" w:rsidR="00B3520E" w:rsidRDefault="00486E3C" w:rsidP="00B3520E">
            <w:pPr>
              <w:jc w:val="left"/>
            </w:pPr>
            <w:r w:rsidRPr="00470786">
              <w:t xml:space="preserve">In close collaboration with </w:t>
            </w:r>
            <w:r w:rsidR="00972848">
              <w:t>the Department of Public Health of the Ministry of Health and Sports</w:t>
            </w:r>
            <w:r w:rsidRPr="00470786">
              <w:t xml:space="preserve">, the </w:t>
            </w:r>
            <w:r w:rsidR="00D31C2B">
              <w:t>national</w:t>
            </w:r>
            <w:r w:rsidRPr="00470786">
              <w:t xml:space="preserve"> consultant will </w:t>
            </w:r>
            <w:r w:rsidR="00972848">
              <w:t>be mainly responsible for</w:t>
            </w:r>
            <w:r w:rsidR="006712B0">
              <w:t xml:space="preserve"> supporting</w:t>
            </w:r>
            <w:r w:rsidR="00B3520E">
              <w:t xml:space="preserve"> the</w:t>
            </w:r>
            <w:r w:rsidR="00D31C2B">
              <w:t xml:space="preserve"> International </w:t>
            </w:r>
            <w:r w:rsidR="006712B0">
              <w:t xml:space="preserve">Consultant and Task Force </w:t>
            </w:r>
            <w:r w:rsidR="00D31C2B">
              <w:t>to</w:t>
            </w:r>
            <w:r w:rsidR="001A1961">
              <w:t xml:space="preserve"> </w:t>
            </w:r>
            <w:r w:rsidR="00D31C2B">
              <w:t>d</w:t>
            </w:r>
            <w:r w:rsidR="00B3520E" w:rsidRPr="00B3520E">
              <w:t>evelo</w:t>
            </w:r>
            <w:r w:rsidR="001A1961">
              <w:t>p</w:t>
            </w:r>
            <w:r w:rsidR="00B3520E" w:rsidRPr="00B3520E">
              <w:t xml:space="preserve"> National Minimum Requirements for WASH in Healthcare facilities</w:t>
            </w:r>
            <w:r w:rsidR="00B57531">
              <w:t>.</w:t>
            </w:r>
          </w:p>
          <w:p w14:paraId="42096A64" w14:textId="77777777" w:rsidR="00972848" w:rsidRPr="00972848" w:rsidRDefault="00972848" w:rsidP="00B3520E">
            <w:pPr>
              <w:jc w:val="left"/>
              <w:rPr>
                <w:b/>
              </w:rPr>
            </w:pPr>
          </w:p>
        </w:tc>
      </w:tr>
      <w:tr w:rsidR="00A55932" w:rsidRPr="00BE2F05" w14:paraId="5418F903" w14:textId="77777777" w:rsidTr="0087621E">
        <w:trPr>
          <w:trHeight w:val="895"/>
        </w:trPr>
        <w:tc>
          <w:tcPr>
            <w:tcW w:w="10571" w:type="dxa"/>
            <w:gridSpan w:val="3"/>
          </w:tcPr>
          <w:p w14:paraId="75C01C24" w14:textId="77777777" w:rsidR="007F2AA2" w:rsidRPr="00DC4E2A" w:rsidRDefault="007F2AA2" w:rsidP="0002490B">
            <w:pPr>
              <w:pStyle w:val="ListParagraph"/>
              <w:numPr>
                <w:ilvl w:val="0"/>
                <w:numId w:val="1"/>
              </w:numPr>
              <w:spacing w:before="0" w:after="0"/>
              <w:ind w:left="342" w:hanging="342"/>
              <w:rPr>
                <w:rFonts w:cs="Tahoma"/>
                <w:szCs w:val="22"/>
              </w:rPr>
            </w:pPr>
            <w:r w:rsidRPr="00DC4E2A">
              <w:rPr>
                <w:rFonts w:cs="Tahoma"/>
                <w:szCs w:val="22"/>
              </w:rPr>
              <w:t xml:space="preserve">Geographic Area: </w:t>
            </w:r>
          </w:p>
          <w:p w14:paraId="66047568" w14:textId="1845BB81" w:rsidR="00CC6C76" w:rsidRPr="00DC4E2A" w:rsidRDefault="00550841" w:rsidP="00470786">
            <w:pPr>
              <w:pStyle w:val="ListParagraph"/>
              <w:spacing w:before="0" w:after="0"/>
            </w:pPr>
            <w:r>
              <w:rPr>
                <w:b w:val="0"/>
                <w:color w:val="000000" w:themeColor="text1"/>
              </w:rPr>
              <w:t xml:space="preserve">Yangon and </w:t>
            </w:r>
            <w:r w:rsidR="00C11F11">
              <w:rPr>
                <w:b w:val="0"/>
                <w:color w:val="000000" w:themeColor="text1"/>
              </w:rPr>
              <w:t xml:space="preserve">Nay </w:t>
            </w:r>
            <w:proofErr w:type="spellStart"/>
            <w:r w:rsidR="00C11F11">
              <w:rPr>
                <w:b w:val="0"/>
                <w:color w:val="000000" w:themeColor="text1"/>
              </w:rPr>
              <w:t>Pyi</w:t>
            </w:r>
            <w:proofErr w:type="spellEnd"/>
            <w:r w:rsidR="00C11F11">
              <w:rPr>
                <w:b w:val="0"/>
                <w:color w:val="000000" w:themeColor="text1"/>
              </w:rPr>
              <w:t xml:space="preserve"> Taw for National level consultation</w:t>
            </w:r>
            <w:r w:rsidR="008C54C2">
              <w:rPr>
                <w:b w:val="0"/>
                <w:color w:val="000000" w:themeColor="text1"/>
              </w:rPr>
              <w:t>s</w:t>
            </w:r>
            <w:r w:rsidR="005E4103">
              <w:rPr>
                <w:b w:val="0"/>
                <w:color w:val="000000" w:themeColor="text1"/>
              </w:rPr>
              <w:t xml:space="preserve"> and</w:t>
            </w:r>
            <w:r w:rsidR="00C11F11">
              <w:rPr>
                <w:b w:val="0"/>
                <w:color w:val="000000" w:themeColor="text1"/>
              </w:rPr>
              <w:t xml:space="preserve"> Hilly Region, Plain Region (Dr</w:t>
            </w:r>
            <w:r w:rsidR="00532278">
              <w:rPr>
                <w:b w:val="0"/>
                <w:color w:val="000000" w:themeColor="text1"/>
              </w:rPr>
              <w:t>y Zone) and Coastal Area</w:t>
            </w:r>
            <w:r w:rsidR="008C54C2">
              <w:rPr>
                <w:b w:val="0"/>
                <w:color w:val="000000" w:themeColor="text1"/>
              </w:rPr>
              <w:t xml:space="preserve"> for State/Regional level consultations</w:t>
            </w:r>
            <w:r w:rsidR="008F0A3F">
              <w:rPr>
                <w:b w:val="0"/>
                <w:color w:val="000000" w:themeColor="text1"/>
              </w:rPr>
              <w:t>.</w:t>
            </w:r>
          </w:p>
        </w:tc>
      </w:tr>
      <w:tr w:rsidR="005077B5" w:rsidRPr="00BE2F05" w14:paraId="2F163D6B" w14:textId="77777777" w:rsidTr="0087621E">
        <w:trPr>
          <w:trHeight w:val="895"/>
        </w:trPr>
        <w:tc>
          <w:tcPr>
            <w:tcW w:w="10571" w:type="dxa"/>
            <w:gridSpan w:val="3"/>
          </w:tcPr>
          <w:p w14:paraId="5D15C6F3" w14:textId="77777777" w:rsidR="002B0969" w:rsidRPr="00DC4E2A" w:rsidRDefault="005077B5" w:rsidP="0002490B">
            <w:pPr>
              <w:pStyle w:val="ListParagraph"/>
              <w:numPr>
                <w:ilvl w:val="0"/>
                <w:numId w:val="1"/>
              </w:numPr>
              <w:spacing w:before="0" w:after="0"/>
              <w:ind w:left="342" w:hanging="342"/>
              <w:rPr>
                <w:rFonts w:cs="Tahoma"/>
                <w:szCs w:val="22"/>
              </w:rPr>
            </w:pPr>
            <w:r w:rsidRPr="00DC4E2A">
              <w:rPr>
                <w:rFonts w:cs="Tahoma"/>
                <w:szCs w:val="22"/>
              </w:rPr>
              <w:t>Duration</w:t>
            </w:r>
            <w:r w:rsidR="009C589D" w:rsidRPr="00DC4E2A">
              <w:rPr>
                <w:rFonts w:cs="Tahoma"/>
                <w:szCs w:val="22"/>
              </w:rPr>
              <w:t xml:space="preserve"> (including potential extension)</w:t>
            </w:r>
            <w:r w:rsidRPr="00DC4E2A">
              <w:rPr>
                <w:rFonts w:cs="Tahoma"/>
                <w:szCs w:val="22"/>
              </w:rPr>
              <w:t xml:space="preserve">: </w:t>
            </w:r>
          </w:p>
          <w:p w14:paraId="277E3078" w14:textId="1D935FD9" w:rsidR="008529F3" w:rsidRPr="00DC4E2A" w:rsidRDefault="006C3F0A" w:rsidP="005E27B1">
            <w:r w:rsidRPr="00DC4E2A">
              <w:t xml:space="preserve">The consultancy </w:t>
            </w:r>
            <w:r w:rsidR="002D79F5" w:rsidRPr="00DC4E2A">
              <w:t xml:space="preserve">work </w:t>
            </w:r>
            <w:r w:rsidRPr="00DC4E2A">
              <w:t xml:space="preserve">is planned for </w:t>
            </w:r>
            <w:r w:rsidR="00550841">
              <w:t xml:space="preserve">September </w:t>
            </w:r>
            <w:r w:rsidR="006C5323" w:rsidRPr="00DC4E2A">
              <w:t>201</w:t>
            </w:r>
            <w:r w:rsidR="003467F4">
              <w:t>9</w:t>
            </w:r>
            <w:r w:rsidR="002124BB" w:rsidRPr="00DC4E2A">
              <w:t xml:space="preserve"> to </w:t>
            </w:r>
            <w:r w:rsidR="00550841">
              <w:t>January 2020</w:t>
            </w:r>
            <w:r w:rsidR="008F0A3F">
              <w:t xml:space="preserve">. </w:t>
            </w:r>
            <w:r w:rsidR="008F0A3F" w:rsidRPr="008F0A3F">
              <w:t xml:space="preserve">This includes </w:t>
            </w:r>
            <w:r w:rsidR="009E1955">
              <w:rPr>
                <w:b/>
              </w:rPr>
              <w:t xml:space="preserve">80 </w:t>
            </w:r>
            <w:r w:rsidR="008F0A3F" w:rsidRPr="008F0A3F">
              <w:rPr>
                <w:b/>
              </w:rPr>
              <w:t>working days</w:t>
            </w:r>
            <w:r w:rsidR="001A1961">
              <w:rPr>
                <w:b/>
              </w:rPr>
              <w:t xml:space="preserve"> </w:t>
            </w:r>
            <w:r w:rsidR="008F0A3F">
              <w:t xml:space="preserve">during that period </w:t>
            </w:r>
            <w:r w:rsidR="008F0A3F" w:rsidRPr="008F0A3F">
              <w:t xml:space="preserve">and if </w:t>
            </w:r>
            <w:r w:rsidR="008F0A3F">
              <w:t>additional work is needed by Department of Public Health</w:t>
            </w:r>
            <w:r w:rsidR="008F0A3F" w:rsidRPr="008F0A3F">
              <w:t xml:space="preserve">, the contract </w:t>
            </w:r>
            <w:r w:rsidR="00110F7A">
              <w:t>could</w:t>
            </w:r>
            <w:r w:rsidR="008F0A3F" w:rsidRPr="008F0A3F">
              <w:t xml:space="preserve"> be extended.</w:t>
            </w:r>
          </w:p>
        </w:tc>
      </w:tr>
      <w:tr w:rsidR="005077B5" w:rsidRPr="00BE2F05" w14:paraId="0F98B9D8" w14:textId="77777777" w:rsidTr="0087621E">
        <w:trPr>
          <w:trHeight w:val="1156"/>
        </w:trPr>
        <w:tc>
          <w:tcPr>
            <w:tcW w:w="10571" w:type="dxa"/>
            <w:gridSpan w:val="3"/>
          </w:tcPr>
          <w:p w14:paraId="033EF2D7" w14:textId="77777777" w:rsidR="00733EED" w:rsidRPr="00DC4E2A" w:rsidRDefault="005077B5" w:rsidP="0002490B">
            <w:pPr>
              <w:pStyle w:val="ListParagraph"/>
              <w:numPr>
                <w:ilvl w:val="0"/>
                <w:numId w:val="1"/>
              </w:numPr>
              <w:spacing w:before="0" w:after="0"/>
              <w:ind w:left="342" w:hanging="342"/>
              <w:jc w:val="left"/>
              <w:rPr>
                <w:rFonts w:cs="Tahoma"/>
                <w:szCs w:val="22"/>
              </w:rPr>
            </w:pPr>
            <w:r w:rsidRPr="00DC4E2A">
              <w:rPr>
                <w:rFonts w:cs="Tahoma"/>
                <w:szCs w:val="22"/>
              </w:rPr>
              <w:t>Supervisor</w:t>
            </w:r>
            <w:r w:rsidR="00E40E0D" w:rsidRPr="00DC4E2A">
              <w:rPr>
                <w:rFonts w:cs="Tahoma"/>
                <w:szCs w:val="22"/>
              </w:rPr>
              <w:t>:</w:t>
            </w:r>
          </w:p>
          <w:p w14:paraId="20F6C1BA" w14:textId="463701FB" w:rsidR="00C15664" w:rsidRPr="00DC4E2A" w:rsidRDefault="00C15664" w:rsidP="00721810">
            <w:pPr>
              <w:jc w:val="left"/>
              <w:rPr>
                <w:rFonts w:cs="Tahoma"/>
                <w:szCs w:val="22"/>
              </w:rPr>
            </w:pPr>
            <w:r w:rsidRPr="00DC4E2A">
              <w:rPr>
                <w:rFonts w:cs="Tahoma"/>
                <w:szCs w:val="22"/>
              </w:rPr>
              <w:t>Direct supervisor:</w:t>
            </w:r>
            <w:r w:rsidR="00550841">
              <w:rPr>
                <w:rFonts w:cs="Tahoma"/>
                <w:szCs w:val="22"/>
              </w:rPr>
              <w:t xml:space="preserve"> </w:t>
            </w:r>
            <w:r w:rsidR="003467F4">
              <w:rPr>
                <w:rFonts w:cs="Tahoma"/>
                <w:szCs w:val="22"/>
              </w:rPr>
              <w:t>WASH Specialist, UNICEF</w:t>
            </w:r>
          </w:p>
          <w:p w14:paraId="3572C913" w14:textId="7241991F" w:rsidR="005077B5" w:rsidRPr="00DC4E2A" w:rsidRDefault="00C15664" w:rsidP="00785D4C">
            <w:pPr>
              <w:jc w:val="left"/>
              <w:rPr>
                <w:rFonts w:cs="Tahoma"/>
                <w:szCs w:val="22"/>
              </w:rPr>
            </w:pPr>
            <w:r w:rsidRPr="004B583A">
              <w:rPr>
                <w:rFonts w:cs="Tahoma"/>
                <w:szCs w:val="22"/>
              </w:rPr>
              <w:t>Technical adviser</w:t>
            </w:r>
            <w:r w:rsidR="00C11F11">
              <w:rPr>
                <w:rFonts w:cs="Tahoma"/>
                <w:szCs w:val="22"/>
              </w:rPr>
              <w:t>s</w:t>
            </w:r>
            <w:r w:rsidRPr="004B583A">
              <w:rPr>
                <w:rFonts w:cs="Tahoma"/>
                <w:szCs w:val="22"/>
              </w:rPr>
              <w:t xml:space="preserve">: </w:t>
            </w:r>
            <w:r w:rsidR="009E1955">
              <w:rPr>
                <w:rFonts w:cs="Tahoma"/>
                <w:szCs w:val="22"/>
              </w:rPr>
              <w:t xml:space="preserve">Specialists and experts from UNICEF, WHO </w:t>
            </w:r>
          </w:p>
        </w:tc>
      </w:tr>
      <w:tr w:rsidR="00E40E0D" w:rsidRPr="00BE2F05" w14:paraId="02A0C0E3" w14:textId="77777777" w:rsidTr="0087621E">
        <w:trPr>
          <w:trHeight w:val="170"/>
        </w:trPr>
        <w:tc>
          <w:tcPr>
            <w:tcW w:w="10571" w:type="dxa"/>
            <w:gridSpan w:val="3"/>
          </w:tcPr>
          <w:p w14:paraId="711E4212" w14:textId="4E7DA3EE" w:rsidR="002B0969" w:rsidRDefault="00E40E0D" w:rsidP="00A74CAE">
            <w:pPr>
              <w:pStyle w:val="ListParagraph"/>
              <w:numPr>
                <w:ilvl w:val="0"/>
                <w:numId w:val="1"/>
              </w:numPr>
              <w:ind w:left="342" w:hanging="342"/>
              <w:rPr>
                <w:rFonts w:cs="Tahoma"/>
                <w:szCs w:val="22"/>
              </w:rPr>
            </w:pPr>
            <w:r w:rsidRPr="00DC4E2A">
              <w:rPr>
                <w:rFonts w:cs="Tahoma"/>
                <w:szCs w:val="22"/>
              </w:rPr>
              <w:t>Type of Supervision</w:t>
            </w:r>
            <w:r w:rsidR="00583821" w:rsidRPr="00DC4E2A">
              <w:rPr>
                <w:rFonts w:cs="Tahoma"/>
                <w:szCs w:val="22"/>
              </w:rPr>
              <w:t>/support</w:t>
            </w:r>
            <w:r w:rsidR="001A1961">
              <w:rPr>
                <w:rFonts w:cs="Tahoma"/>
                <w:szCs w:val="22"/>
              </w:rPr>
              <w:t>:</w:t>
            </w:r>
          </w:p>
          <w:p w14:paraId="30D9ABFE" w14:textId="77777777" w:rsidR="0075113A" w:rsidRDefault="0075113A" w:rsidP="0075113A"/>
          <w:p w14:paraId="29A80811" w14:textId="77777777" w:rsidR="0075113A" w:rsidRDefault="0075113A" w:rsidP="0075113A">
            <w:r>
              <w:t xml:space="preserve">The national consultant will be expected to work closely to support an international consultant with preparation of </w:t>
            </w:r>
            <w:r>
              <w:lastRenderedPageBreak/>
              <w:t xml:space="preserve">the </w:t>
            </w:r>
            <w:proofErr w:type="spellStart"/>
            <w:r>
              <w:t>WinHCF</w:t>
            </w:r>
            <w:proofErr w:type="spellEnd"/>
            <w:r>
              <w:t xml:space="preserve"> minimum requirements.</w:t>
            </w:r>
          </w:p>
          <w:p w14:paraId="2E4A3105" w14:textId="77777777" w:rsidR="0075113A" w:rsidRPr="0075113A" w:rsidRDefault="0075113A" w:rsidP="0075113A"/>
          <w:p w14:paraId="6F47532C" w14:textId="77777777" w:rsidR="00C15664" w:rsidRPr="0075113A" w:rsidRDefault="00D31C2B" w:rsidP="00721810">
            <w:pPr>
              <w:jc w:val="left"/>
              <w:rPr>
                <w:rFonts w:cs="Tahoma"/>
                <w:szCs w:val="22"/>
              </w:rPr>
            </w:pPr>
            <w:r>
              <w:rPr>
                <w:rFonts w:cs="Tahoma"/>
                <w:szCs w:val="22"/>
              </w:rPr>
              <w:t xml:space="preserve">The </w:t>
            </w:r>
            <w:r w:rsidR="00A74CAE" w:rsidRPr="0075113A">
              <w:rPr>
                <w:rFonts w:cs="Tahoma"/>
                <w:szCs w:val="22"/>
              </w:rPr>
              <w:t>national consultant</w:t>
            </w:r>
            <w:r w:rsidR="00303890" w:rsidRPr="0075113A">
              <w:rPr>
                <w:rFonts w:cs="Tahoma"/>
                <w:szCs w:val="22"/>
              </w:rPr>
              <w:t xml:space="preserve"> will be supervised by</w:t>
            </w:r>
            <w:r w:rsidR="001A1961">
              <w:rPr>
                <w:rFonts w:cs="Tahoma"/>
                <w:szCs w:val="22"/>
              </w:rPr>
              <w:t xml:space="preserve"> </w:t>
            </w:r>
            <w:r w:rsidR="003467F4" w:rsidRPr="0075113A">
              <w:rPr>
                <w:rFonts w:cs="Tahoma"/>
                <w:szCs w:val="22"/>
              </w:rPr>
              <w:t>the WASH Specialist</w:t>
            </w:r>
            <w:r w:rsidR="001A1961">
              <w:rPr>
                <w:rFonts w:cs="Tahoma"/>
                <w:szCs w:val="22"/>
              </w:rPr>
              <w:t xml:space="preserve"> </w:t>
            </w:r>
            <w:r w:rsidR="003467F4" w:rsidRPr="0075113A">
              <w:rPr>
                <w:rFonts w:cs="Tahoma"/>
                <w:szCs w:val="22"/>
              </w:rPr>
              <w:t>who</w:t>
            </w:r>
            <w:r w:rsidR="00A74CAE" w:rsidRPr="0075113A">
              <w:rPr>
                <w:rFonts w:cs="Tahoma"/>
                <w:szCs w:val="22"/>
              </w:rPr>
              <w:t xml:space="preserve"> that will provide day-to-day management and facilitation of the </w:t>
            </w:r>
            <w:r w:rsidR="003467F4" w:rsidRPr="0075113A">
              <w:rPr>
                <w:rFonts w:cs="Tahoma"/>
                <w:szCs w:val="22"/>
              </w:rPr>
              <w:t>development</w:t>
            </w:r>
            <w:r w:rsidR="00A74CAE" w:rsidRPr="0075113A">
              <w:rPr>
                <w:rFonts w:cs="Tahoma"/>
                <w:szCs w:val="22"/>
              </w:rPr>
              <w:t xml:space="preserve"> process. </w:t>
            </w:r>
            <w:r w:rsidR="00D92646" w:rsidRPr="0075113A">
              <w:t xml:space="preserve">Technical </w:t>
            </w:r>
            <w:r w:rsidR="00D455EC" w:rsidRPr="0075113A">
              <w:t xml:space="preserve">advice and </w:t>
            </w:r>
            <w:r w:rsidR="00D92646" w:rsidRPr="0075113A">
              <w:t xml:space="preserve">support </w:t>
            </w:r>
            <w:r w:rsidR="002124BB" w:rsidRPr="0075113A">
              <w:t>will be provided by</w:t>
            </w:r>
            <w:r w:rsidR="001A1961">
              <w:t xml:space="preserve"> </w:t>
            </w:r>
            <w:r w:rsidR="004F3206" w:rsidRPr="0075113A">
              <w:t>the</w:t>
            </w:r>
            <w:r w:rsidR="001A1961">
              <w:t xml:space="preserve"> </w:t>
            </w:r>
            <w:r w:rsidR="001C3A54" w:rsidRPr="0075113A">
              <w:t>UNICEF</w:t>
            </w:r>
            <w:r w:rsidR="00110F7A" w:rsidRPr="0075113A">
              <w:t>, WHO and WaterAid as technical partners</w:t>
            </w:r>
            <w:r w:rsidR="001A1961">
              <w:t xml:space="preserve"> </w:t>
            </w:r>
            <w:r w:rsidR="00110F7A" w:rsidRPr="0075113A">
              <w:t>working</w:t>
            </w:r>
            <w:r w:rsidR="001A1961">
              <w:t xml:space="preserve"> </w:t>
            </w:r>
            <w:r w:rsidR="002124BB" w:rsidRPr="0075113A">
              <w:t xml:space="preserve">in close collaboration with </w:t>
            </w:r>
            <w:r w:rsidR="00B77CA4" w:rsidRPr="0075113A">
              <w:rPr>
                <w:rFonts w:cs="Arial"/>
              </w:rPr>
              <w:t xml:space="preserve">Department of Public Health </w:t>
            </w:r>
            <w:r w:rsidR="00113FBC" w:rsidRPr="0075113A">
              <w:rPr>
                <w:rFonts w:cs="Arial"/>
              </w:rPr>
              <w:t xml:space="preserve">at </w:t>
            </w:r>
            <w:r w:rsidR="008F03F0" w:rsidRPr="0075113A">
              <w:rPr>
                <w:rFonts w:cs="Arial"/>
              </w:rPr>
              <w:t>n</w:t>
            </w:r>
            <w:r w:rsidR="00D70731" w:rsidRPr="0075113A">
              <w:rPr>
                <w:rFonts w:cs="Arial"/>
              </w:rPr>
              <w:t xml:space="preserve">ational and sub national levels including State, </w:t>
            </w:r>
            <w:r w:rsidR="002124BB" w:rsidRPr="0075113A">
              <w:rPr>
                <w:rFonts w:cs="Arial"/>
              </w:rPr>
              <w:t>District and Township levels</w:t>
            </w:r>
            <w:r w:rsidR="00B77CA4" w:rsidRPr="0075113A">
              <w:rPr>
                <w:rFonts w:cs="Arial"/>
              </w:rPr>
              <w:t>.</w:t>
            </w:r>
          </w:p>
          <w:p w14:paraId="1E4EAE55" w14:textId="77777777" w:rsidR="009E1955" w:rsidRPr="00DC4E2A" w:rsidRDefault="009E1955" w:rsidP="009E1955">
            <w:pPr>
              <w:spacing w:before="120" w:after="120"/>
              <w:jc w:val="left"/>
              <w:rPr>
                <w:rFonts w:cs="Arial"/>
              </w:rPr>
            </w:pPr>
            <w:r>
              <w:rPr>
                <w:rFonts w:cs="Tahoma"/>
                <w:szCs w:val="22"/>
              </w:rPr>
              <w:t>A WASH in Healthcare Facility Task Force</w:t>
            </w:r>
            <w:r w:rsidRPr="00FC4342">
              <w:rPr>
                <w:rFonts w:cs="Tahoma"/>
                <w:szCs w:val="22"/>
              </w:rPr>
              <w:t xml:space="preserve"> with representatives from </w:t>
            </w:r>
            <w:r>
              <w:rPr>
                <w:rFonts w:cs="Tahoma"/>
                <w:szCs w:val="22"/>
              </w:rPr>
              <w:t>the Government of Myanmar</w:t>
            </w:r>
            <w:r w:rsidRPr="00FC4342">
              <w:rPr>
                <w:rFonts w:cs="Tahoma"/>
                <w:szCs w:val="22"/>
              </w:rPr>
              <w:t xml:space="preserve">, as well as external experts will be established to ensure quality assurance. The </w:t>
            </w:r>
            <w:r>
              <w:rPr>
                <w:rFonts w:cs="Tahoma"/>
                <w:szCs w:val="22"/>
              </w:rPr>
              <w:t>Task Force</w:t>
            </w:r>
            <w:r w:rsidRPr="00FC4342">
              <w:rPr>
                <w:rFonts w:cs="Tahoma"/>
                <w:szCs w:val="22"/>
              </w:rPr>
              <w:t xml:space="preserve"> will be chaired by a representative from MOHS. A TOR outlining the roles and responsibilities of the </w:t>
            </w:r>
            <w:r>
              <w:rPr>
                <w:rFonts w:cs="Tahoma"/>
                <w:szCs w:val="22"/>
              </w:rPr>
              <w:t>Task Force</w:t>
            </w:r>
            <w:r w:rsidRPr="00FC4342">
              <w:rPr>
                <w:rFonts w:cs="Tahoma"/>
                <w:szCs w:val="22"/>
              </w:rPr>
              <w:t xml:space="preserve"> will be developed separately. The </w:t>
            </w:r>
            <w:r>
              <w:rPr>
                <w:rFonts w:cs="Tahoma"/>
                <w:szCs w:val="22"/>
              </w:rPr>
              <w:t>Task Force</w:t>
            </w:r>
            <w:r w:rsidRPr="00FC4342">
              <w:rPr>
                <w:rFonts w:cs="Tahoma"/>
                <w:szCs w:val="22"/>
              </w:rPr>
              <w:t xml:space="preserve"> will be kept informed of the progress of the work and consulted on the outputs on a regular basis.</w:t>
            </w:r>
          </w:p>
          <w:p w14:paraId="4B82A35B" w14:textId="77777777" w:rsidR="009E1955" w:rsidRPr="00C11F11" w:rsidRDefault="009E1955" w:rsidP="009E1955">
            <w:pPr>
              <w:jc w:val="left"/>
              <w:rPr>
                <w:rFonts w:cs="Arial"/>
              </w:rPr>
            </w:pPr>
            <w:r w:rsidRPr="00C11F11">
              <w:rPr>
                <w:rFonts w:cs="Arial"/>
              </w:rPr>
              <w:t>Supervis</w:t>
            </w:r>
            <w:r w:rsidR="006712B0">
              <w:rPr>
                <w:rFonts w:cs="Arial"/>
              </w:rPr>
              <w:t xml:space="preserve">ion works will include: </w:t>
            </w:r>
          </w:p>
          <w:p w14:paraId="6DC1C7E7" w14:textId="77777777" w:rsidR="009E1955" w:rsidRPr="00C11F11" w:rsidRDefault="009E1955" w:rsidP="009E1955">
            <w:pPr>
              <w:pStyle w:val="ListParagraph"/>
              <w:numPr>
                <w:ilvl w:val="0"/>
                <w:numId w:val="9"/>
              </w:numPr>
              <w:spacing w:after="0"/>
              <w:ind w:left="378"/>
              <w:jc w:val="left"/>
              <w:rPr>
                <w:rFonts w:cs="Arial"/>
                <w:b w:val="0"/>
              </w:rPr>
            </w:pPr>
            <w:r w:rsidRPr="00C11F11">
              <w:rPr>
                <w:rFonts w:cs="Arial"/>
                <w:b w:val="0"/>
              </w:rPr>
              <w:t xml:space="preserve">To ensure that the consultant works closely with </w:t>
            </w:r>
            <w:r w:rsidR="006712B0">
              <w:rPr>
                <w:rFonts w:cs="Arial"/>
                <w:b w:val="0"/>
              </w:rPr>
              <w:t xml:space="preserve">international consultant and </w:t>
            </w:r>
            <w:r>
              <w:rPr>
                <w:rFonts w:cs="Arial"/>
                <w:b w:val="0"/>
                <w:bCs/>
              </w:rPr>
              <w:t>Task Force</w:t>
            </w:r>
            <w:r w:rsidR="001A1961">
              <w:rPr>
                <w:rFonts w:cs="Arial"/>
                <w:b w:val="0"/>
                <w:bCs/>
              </w:rPr>
              <w:t xml:space="preserve"> </w:t>
            </w:r>
            <w:r>
              <w:rPr>
                <w:rFonts w:cs="Arial"/>
                <w:b w:val="0"/>
              </w:rPr>
              <w:t>members during implementation</w:t>
            </w:r>
          </w:p>
          <w:p w14:paraId="3E1ECDB2" w14:textId="77777777" w:rsidR="00C11F11" w:rsidRPr="00C11F11" w:rsidRDefault="00C11F11" w:rsidP="006E2AE6">
            <w:pPr>
              <w:pStyle w:val="ListParagraph"/>
              <w:numPr>
                <w:ilvl w:val="0"/>
                <w:numId w:val="9"/>
              </w:numPr>
              <w:spacing w:after="0"/>
              <w:ind w:left="378"/>
              <w:jc w:val="left"/>
              <w:rPr>
                <w:rFonts w:cs="Arial"/>
                <w:b w:val="0"/>
              </w:rPr>
            </w:pPr>
            <w:r w:rsidRPr="00C11F11">
              <w:rPr>
                <w:rFonts w:cs="Arial"/>
                <w:b w:val="0"/>
              </w:rPr>
              <w:t>To ensure that the deliverables in the workplan</w:t>
            </w:r>
            <w:r w:rsidR="008E058A">
              <w:rPr>
                <w:rFonts w:cs="Arial"/>
                <w:b w:val="0"/>
              </w:rPr>
              <w:t xml:space="preserve"> are carried out accordingly</w:t>
            </w:r>
          </w:p>
          <w:p w14:paraId="3EC60B58" w14:textId="77777777" w:rsidR="006F34DE" w:rsidRDefault="00C11F11" w:rsidP="006E2AE6">
            <w:pPr>
              <w:pStyle w:val="ListParagraph"/>
              <w:numPr>
                <w:ilvl w:val="0"/>
                <w:numId w:val="9"/>
              </w:numPr>
              <w:spacing w:after="0"/>
              <w:ind w:left="378"/>
              <w:jc w:val="left"/>
              <w:rPr>
                <w:rFonts w:cs="Arial"/>
              </w:rPr>
            </w:pPr>
            <w:r w:rsidRPr="00C11F11">
              <w:rPr>
                <w:rFonts w:cs="Arial"/>
                <w:b w:val="0"/>
              </w:rPr>
              <w:t>To ensure that the consultants will meet frequently to discuss and share the progress/updates</w:t>
            </w:r>
          </w:p>
          <w:p w14:paraId="4EADF51A" w14:textId="77777777" w:rsidR="00110F7A" w:rsidRPr="00110F7A" w:rsidRDefault="00110F7A" w:rsidP="00110F7A"/>
        </w:tc>
      </w:tr>
      <w:tr w:rsidR="003C4533" w:rsidRPr="00BE2F05" w14:paraId="69ABBA51" w14:textId="77777777" w:rsidTr="0087621E">
        <w:trPr>
          <w:trHeight w:val="265"/>
        </w:trPr>
        <w:tc>
          <w:tcPr>
            <w:tcW w:w="10571" w:type="dxa"/>
            <w:gridSpan w:val="3"/>
            <w:tcBorders>
              <w:bottom w:val="single" w:sz="4" w:space="0" w:color="auto"/>
            </w:tcBorders>
          </w:tcPr>
          <w:p w14:paraId="6C148128" w14:textId="77777777" w:rsidR="00421D69" w:rsidRPr="00DC4E2A" w:rsidRDefault="003C4533" w:rsidP="0002490B">
            <w:pPr>
              <w:pStyle w:val="ListParagraph"/>
              <w:numPr>
                <w:ilvl w:val="0"/>
                <w:numId w:val="1"/>
              </w:numPr>
              <w:spacing w:before="0" w:after="0"/>
              <w:ind w:left="342" w:hanging="342"/>
            </w:pPr>
            <w:r w:rsidRPr="00DC4E2A">
              <w:lastRenderedPageBreak/>
              <w:t>Description of assignment:</w:t>
            </w:r>
          </w:p>
        </w:tc>
      </w:tr>
      <w:tr w:rsidR="00FE6FEA" w:rsidRPr="00BE2F05" w14:paraId="68DE0E99" w14:textId="77777777" w:rsidTr="0087621E">
        <w:trPr>
          <w:trHeight w:val="269"/>
        </w:trPr>
        <w:tc>
          <w:tcPr>
            <w:tcW w:w="5123" w:type="dxa"/>
            <w:tcBorders>
              <w:top w:val="single" w:sz="4" w:space="0" w:color="auto"/>
              <w:bottom w:val="single" w:sz="4" w:space="0" w:color="auto"/>
            </w:tcBorders>
            <w:vAlign w:val="center"/>
          </w:tcPr>
          <w:p w14:paraId="7C179DA6" w14:textId="77777777" w:rsidR="00FE6FEA" w:rsidRPr="00DC4E2A" w:rsidRDefault="00FE6FEA" w:rsidP="00721810">
            <w:pPr>
              <w:jc w:val="center"/>
              <w:rPr>
                <w:rFonts w:cs="Tahoma"/>
                <w:b/>
                <w:szCs w:val="22"/>
              </w:rPr>
            </w:pPr>
            <w:r w:rsidRPr="00DC4E2A">
              <w:rPr>
                <w:rFonts w:cs="Tahoma"/>
                <w:b/>
                <w:szCs w:val="22"/>
              </w:rPr>
              <w:t>Tasks</w:t>
            </w:r>
          </w:p>
        </w:tc>
        <w:tc>
          <w:tcPr>
            <w:tcW w:w="3895" w:type="dxa"/>
            <w:tcBorders>
              <w:top w:val="single" w:sz="4" w:space="0" w:color="auto"/>
              <w:bottom w:val="single" w:sz="4" w:space="0" w:color="auto"/>
            </w:tcBorders>
            <w:vAlign w:val="center"/>
          </w:tcPr>
          <w:p w14:paraId="3107DC8C" w14:textId="77777777" w:rsidR="00FE6FEA" w:rsidRPr="00DC4E2A" w:rsidRDefault="00FE6FEA" w:rsidP="00721810">
            <w:pPr>
              <w:jc w:val="center"/>
              <w:rPr>
                <w:rFonts w:cs="Tahoma"/>
                <w:b/>
                <w:szCs w:val="22"/>
              </w:rPr>
            </w:pPr>
            <w:proofErr w:type="gramStart"/>
            <w:r w:rsidRPr="00DC4E2A">
              <w:rPr>
                <w:rFonts w:cs="Tahoma"/>
                <w:b/>
                <w:szCs w:val="22"/>
              </w:rPr>
              <w:t>End Product</w:t>
            </w:r>
            <w:proofErr w:type="gramEnd"/>
            <w:r w:rsidRPr="00DC4E2A">
              <w:rPr>
                <w:rFonts w:cs="Tahoma"/>
                <w:b/>
                <w:szCs w:val="22"/>
              </w:rPr>
              <w:t>/deliverables</w:t>
            </w:r>
          </w:p>
        </w:tc>
        <w:tc>
          <w:tcPr>
            <w:tcW w:w="1553" w:type="dxa"/>
            <w:tcBorders>
              <w:top w:val="single" w:sz="4" w:space="0" w:color="auto"/>
              <w:bottom w:val="single" w:sz="4" w:space="0" w:color="auto"/>
            </w:tcBorders>
            <w:vAlign w:val="center"/>
          </w:tcPr>
          <w:p w14:paraId="15A4A86D" w14:textId="77777777" w:rsidR="00FE6FEA" w:rsidRPr="008C54C2" w:rsidRDefault="00C11957" w:rsidP="008C54C2">
            <w:pPr>
              <w:jc w:val="center"/>
              <w:rPr>
                <w:rFonts w:cs="Tahoma"/>
                <w:b/>
                <w:sz w:val="20"/>
                <w:szCs w:val="22"/>
              </w:rPr>
            </w:pPr>
            <w:r w:rsidRPr="008C54C2">
              <w:rPr>
                <w:rFonts w:cs="Tahoma"/>
                <w:b/>
                <w:sz w:val="20"/>
                <w:szCs w:val="22"/>
              </w:rPr>
              <w:t>Duration/</w:t>
            </w:r>
            <w:r w:rsidR="008C54C2">
              <w:rPr>
                <w:rFonts w:cs="Tahoma"/>
                <w:b/>
                <w:sz w:val="20"/>
                <w:szCs w:val="22"/>
              </w:rPr>
              <w:t xml:space="preserve"> % </w:t>
            </w:r>
            <w:r w:rsidR="0043133A" w:rsidRPr="008C54C2">
              <w:rPr>
                <w:rFonts w:cs="Tahoma"/>
                <w:b/>
                <w:sz w:val="20"/>
                <w:szCs w:val="22"/>
              </w:rPr>
              <w:t>of fee</w:t>
            </w:r>
            <w:r w:rsidR="007C6F34" w:rsidRPr="008C54C2">
              <w:rPr>
                <w:rFonts w:cs="Tahoma"/>
                <w:b/>
                <w:sz w:val="20"/>
                <w:szCs w:val="22"/>
              </w:rPr>
              <w:t>s</w:t>
            </w:r>
            <w:r w:rsidR="0043133A" w:rsidRPr="008C54C2">
              <w:rPr>
                <w:rFonts w:cs="Tahoma"/>
                <w:b/>
                <w:sz w:val="20"/>
                <w:szCs w:val="22"/>
              </w:rPr>
              <w:t xml:space="preserve"> payable</w:t>
            </w:r>
          </w:p>
        </w:tc>
      </w:tr>
      <w:tr w:rsidR="00DE3285" w:rsidRPr="00BE2F05" w14:paraId="00FA6625" w14:textId="77777777" w:rsidTr="0087621E">
        <w:trPr>
          <w:trHeight w:val="445"/>
        </w:trPr>
        <w:tc>
          <w:tcPr>
            <w:tcW w:w="5123" w:type="dxa"/>
          </w:tcPr>
          <w:p w14:paraId="29E2FBD8" w14:textId="77777777" w:rsidR="009E1955" w:rsidRPr="003A3660" w:rsidRDefault="0086169C" w:rsidP="009E1955">
            <w:pPr>
              <w:pStyle w:val="ListParagraph"/>
              <w:numPr>
                <w:ilvl w:val="0"/>
                <w:numId w:val="33"/>
              </w:numPr>
              <w:jc w:val="left"/>
              <w:rPr>
                <w:rFonts w:ascii="Calibri" w:hAnsi="Calibri" w:cs="Calibri"/>
                <w:color w:val="000000"/>
              </w:rPr>
            </w:pPr>
            <w:r>
              <w:rPr>
                <w:rFonts w:ascii="Calibri" w:hAnsi="Calibri" w:cs="Calibri"/>
                <w:color w:val="000000"/>
              </w:rPr>
              <w:t xml:space="preserve">Provide input and support to international consultant </w:t>
            </w:r>
            <w:r w:rsidR="00CE2204">
              <w:rPr>
                <w:rFonts w:ascii="Calibri" w:hAnsi="Calibri" w:cs="Calibri"/>
                <w:color w:val="000000"/>
              </w:rPr>
              <w:t xml:space="preserve">in preparation of zero draft </w:t>
            </w:r>
            <w:proofErr w:type="spellStart"/>
            <w:r w:rsidR="00CE2204">
              <w:rPr>
                <w:rFonts w:ascii="Calibri" w:hAnsi="Calibri" w:cs="Calibri"/>
                <w:color w:val="000000"/>
              </w:rPr>
              <w:t>WinHCF</w:t>
            </w:r>
            <w:proofErr w:type="spellEnd"/>
            <w:r w:rsidR="00CE2204">
              <w:rPr>
                <w:rFonts w:ascii="Calibri" w:hAnsi="Calibri" w:cs="Calibri"/>
                <w:color w:val="000000"/>
              </w:rPr>
              <w:t xml:space="preserve"> minimum requirements</w:t>
            </w:r>
          </w:p>
          <w:p w14:paraId="03E45567" w14:textId="77777777" w:rsidR="009E1955" w:rsidRDefault="009E1955" w:rsidP="009E1955">
            <w:r>
              <w:t xml:space="preserve">1a. Review and analyse secondary data </w:t>
            </w:r>
            <w:r w:rsidR="006712B0">
              <w:t>mainly in Myanmar language.</w:t>
            </w:r>
          </w:p>
          <w:p w14:paraId="69AD1247" w14:textId="77777777" w:rsidR="009E1955" w:rsidRDefault="009E1955" w:rsidP="009E1955">
            <w:r>
              <w:t xml:space="preserve">1b. Review and analyse best practices </w:t>
            </w:r>
            <w:r w:rsidR="006712B0">
              <w:t xml:space="preserve">from Myanmar.  </w:t>
            </w:r>
          </w:p>
          <w:p w14:paraId="2FA32109" w14:textId="77777777" w:rsidR="009E1955" w:rsidRDefault="009E1955" w:rsidP="009E1955">
            <w:r>
              <w:t xml:space="preserve">1c. </w:t>
            </w:r>
            <w:proofErr w:type="spellStart"/>
            <w:r>
              <w:t>Prepar</w:t>
            </w:r>
            <w:proofErr w:type="spellEnd"/>
            <w:r>
              <w:t xml:space="preserve"> draft document and circulate to TF for review and comments 10 days before meeting</w:t>
            </w:r>
          </w:p>
          <w:p w14:paraId="203717AF" w14:textId="77777777" w:rsidR="009E1955" w:rsidRDefault="009E1955" w:rsidP="009E1955">
            <w:r>
              <w:t xml:space="preserve">1d. </w:t>
            </w:r>
            <w:r w:rsidR="006712B0">
              <w:t>Sup</w:t>
            </w:r>
            <w:r w:rsidR="007E6E22">
              <w:t>p</w:t>
            </w:r>
            <w:r w:rsidR="006712B0">
              <w:t>ort to p</w:t>
            </w:r>
            <w:r>
              <w:t>repare matrix outlining key requirements for each sub sector by facility type</w:t>
            </w:r>
          </w:p>
          <w:p w14:paraId="7C945E00" w14:textId="77777777" w:rsidR="009E1955" w:rsidRPr="009E1955" w:rsidRDefault="009E1955" w:rsidP="003A3660">
            <w:r>
              <w:t>1e. Prepare clear presentation for presentation to TF members</w:t>
            </w:r>
          </w:p>
        </w:tc>
        <w:tc>
          <w:tcPr>
            <w:tcW w:w="3895" w:type="dxa"/>
          </w:tcPr>
          <w:p w14:paraId="62E72680" w14:textId="77777777" w:rsidR="005C4276" w:rsidRDefault="0086169C" w:rsidP="005C4276">
            <w:pPr>
              <w:pStyle w:val="ListParagraph"/>
              <w:numPr>
                <w:ilvl w:val="0"/>
                <w:numId w:val="34"/>
              </w:numPr>
              <w:jc w:val="left"/>
              <w:rPr>
                <w:b w:val="0"/>
                <w:bCs/>
                <w:color w:val="000000"/>
              </w:rPr>
            </w:pPr>
            <w:r w:rsidRPr="005C4276">
              <w:rPr>
                <w:b w:val="0"/>
                <w:bCs/>
                <w:color w:val="000000"/>
              </w:rPr>
              <w:t xml:space="preserve">Provision of </w:t>
            </w:r>
            <w:r w:rsidR="00CE2204" w:rsidRPr="005C4276">
              <w:rPr>
                <w:b w:val="0"/>
                <w:bCs/>
                <w:color w:val="000000"/>
              </w:rPr>
              <w:t>briefing and background documents</w:t>
            </w:r>
            <w:r w:rsidRPr="005C4276">
              <w:rPr>
                <w:b w:val="0"/>
                <w:bCs/>
                <w:color w:val="000000"/>
              </w:rPr>
              <w:t xml:space="preserve"> to international consultant</w:t>
            </w:r>
            <w:r w:rsidR="00CE2204" w:rsidRPr="005C4276">
              <w:rPr>
                <w:b w:val="0"/>
                <w:bCs/>
                <w:color w:val="000000"/>
              </w:rPr>
              <w:t xml:space="preserve"> related to WASH in Healthcare in Myanmar.</w:t>
            </w:r>
          </w:p>
          <w:p w14:paraId="58BCEA1E" w14:textId="77777777" w:rsidR="005C4276" w:rsidRPr="005C4276" w:rsidRDefault="005C4276" w:rsidP="005C4276">
            <w:pPr>
              <w:pStyle w:val="ListParagraph"/>
              <w:numPr>
                <w:ilvl w:val="0"/>
                <w:numId w:val="34"/>
              </w:numPr>
              <w:rPr>
                <w:b w:val="0"/>
              </w:rPr>
            </w:pPr>
            <w:r w:rsidRPr="005C4276">
              <w:rPr>
                <w:b w:val="0"/>
              </w:rPr>
              <w:t xml:space="preserve">Support preparation of detailed workplan for consultancy </w:t>
            </w:r>
          </w:p>
          <w:p w14:paraId="626E7722" w14:textId="77777777" w:rsidR="00E31563" w:rsidRPr="005C4276" w:rsidRDefault="00CE2204" w:rsidP="005C4276">
            <w:pPr>
              <w:pStyle w:val="ListParagraph"/>
              <w:numPr>
                <w:ilvl w:val="0"/>
                <w:numId w:val="34"/>
              </w:numPr>
              <w:jc w:val="left"/>
              <w:rPr>
                <w:b w:val="0"/>
              </w:rPr>
            </w:pPr>
            <w:r w:rsidRPr="005C4276">
              <w:rPr>
                <w:b w:val="0"/>
                <w:bCs/>
                <w:color w:val="000000"/>
              </w:rPr>
              <w:t xml:space="preserve">Technical translation of </w:t>
            </w:r>
            <w:r w:rsidR="00E31563" w:rsidRPr="005C4276">
              <w:rPr>
                <w:b w:val="0"/>
                <w:bCs/>
                <w:color w:val="000000"/>
              </w:rPr>
              <w:t>Matrix</w:t>
            </w:r>
            <w:r w:rsidR="001A1961">
              <w:rPr>
                <w:b w:val="0"/>
                <w:bCs/>
                <w:color w:val="000000"/>
              </w:rPr>
              <w:t xml:space="preserve"> </w:t>
            </w:r>
            <w:r w:rsidRPr="005C4276">
              <w:rPr>
                <w:b w:val="0"/>
                <w:bCs/>
                <w:color w:val="000000"/>
              </w:rPr>
              <w:t>for</w:t>
            </w:r>
            <w:r w:rsidR="00E31563" w:rsidRPr="005C4276">
              <w:rPr>
                <w:b w:val="0"/>
                <w:bCs/>
                <w:color w:val="000000"/>
              </w:rPr>
              <w:t xml:space="preserve"> key requirements by facility type and sub-sectors</w:t>
            </w:r>
          </w:p>
          <w:p w14:paraId="42DD4551" w14:textId="77777777" w:rsidR="005C4276" w:rsidRPr="005C4276" w:rsidRDefault="0086169C" w:rsidP="005C4276">
            <w:pPr>
              <w:pStyle w:val="ListParagraph"/>
              <w:numPr>
                <w:ilvl w:val="0"/>
                <w:numId w:val="34"/>
              </w:numPr>
              <w:jc w:val="left"/>
              <w:rPr>
                <w:b w:val="0"/>
              </w:rPr>
            </w:pPr>
            <w:r w:rsidRPr="005C4276">
              <w:rPr>
                <w:b w:val="0"/>
              </w:rPr>
              <w:t>Technical translation of</w:t>
            </w:r>
            <w:r w:rsidR="006E7FC1" w:rsidRPr="005C4276">
              <w:rPr>
                <w:b w:val="0"/>
              </w:rPr>
              <w:t xml:space="preserve"> presentation prepared for inception </w:t>
            </w:r>
            <w:proofErr w:type="gramStart"/>
            <w:r w:rsidR="006E7FC1" w:rsidRPr="005C4276">
              <w:rPr>
                <w:b w:val="0"/>
              </w:rPr>
              <w:t>workshop(</w:t>
            </w:r>
            <w:proofErr w:type="gramEnd"/>
            <w:r w:rsidR="006E7FC1" w:rsidRPr="005C4276">
              <w:rPr>
                <w:b w:val="0"/>
              </w:rPr>
              <w:t>approx. 30 slides)</w:t>
            </w:r>
          </w:p>
        </w:tc>
        <w:tc>
          <w:tcPr>
            <w:tcW w:w="1553" w:type="dxa"/>
          </w:tcPr>
          <w:p w14:paraId="1656B76A" w14:textId="77777777" w:rsidR="00DE3285" w:rsidRDefault="009E1955" w:rsidP="003A3660">
            <w:pPr>
              <w:autoSpaceDE w:val="0"/>
              <w:autoSpaceDN w:val="0"/>
              <w:adjustRightInd w:val="0"/>
              <w:ind w:left="360"/>
              <w:jc w:val="left"/>
              <w:rPr>
                <w:rFonts w:ascii="Calibri" w:hAnsi="Calibri" w:cs="Calibri"/>
                <w:color w:val="000000"/>
              </w:rPr>
            </w:pPr>
            <w:r>
              <w:rPr>
                <w:rFonts w:ascii="Calibri" w:hAnsi="Calibri" w:cs="Calibri"/>
                <w:color w:val="000000"/>
              </w:rPr>
              <w:t>20</w:t>
            </w:r>
            <w:r w:rsidR="001A1961">
              <w:rPr>
                <w:rFonts w:ascii="Calibri" w:hAnsi="Calibri" w:cs="Calibri"/>
                <w:color w:val="000000"/>
              </w:rPr>
              <w:t xml:space="preserve"> </w:t>
            </w:r>
            <w:r w:rsidR="00DE3285" w:rsidRPr="003A3660">
              <w:rPr>
                <w:rFonts w:ascii="Calibri" w:hAnsi="Calibri" w:cs="Calibri"/>
                <w:color w:val="000000"/>
              </w:rPr>
              <w:t>days</w:t>
            </w:r>
          </w:p>
          <w:p w14:paraId="3DB918D5" w14:textId="7EF59C68" w:rsidR="00E81FF0" w:rsidRPr="009E1955" w:rsidRDefault="00E81FF0" w:rsidP="003A3660">
            <w:pPr>
              <w:autoSpaceDE w:val="0"/>
              <w:autoSpaceDN w:val="0"/>
              <w:adjustRightInd w:val="0"/>
              <w:ind w:left="360"/>
              <w:jc w:val="left"/>
              <w:rPr>
                <w:rFonts w:cs="Tahoma"/>
                <w:szCs w:val="22"/>
                <w:lang w:eastAsia="ru-RU"/>
              </w:rPr>
            </w:pPr>
            <w:r>
              <w:rPr>
                <w:rFonts w:ascii="Calibri" w:hAnsi="Calibri" w:cs="Calibri"/>
                <w:color w:val="000000"/>
              </w:rPr>
              <w:t>(</w:t>
            </w:r>
            <w:r w:rsidR="00D75690">
              <w:rPr>
                <w:rFonts w:ascii="Calibri" w:hAnsi="Calibri" w:cs="Calibri"/>
                <w:color w:val="000000"/>
              </w:rPr>
              <w:t>25%)</w:t>
            </w:r>
          </w:p>
        </w:tc>
      </w:tr>
      <w:tr w:rsidR="00DE3285" w:rsidRPr="00BE2F05" w14:paraId="6FAFB23A" w14:textId="77777777" w:rsidTr="0087621E">
        <w:trPr>
          <w:trHeight w:val="402"/>
        </w:trPr>
        <w:tc>
          <w:tcPr>
            <w:tcW w:w="5123" w:type="dxa"/>
          </w:tcPr>
          <w:p w14:paraId="212D46DA" w14:textId="77777777" w:rsidR="00DE3285" w:rsidRPr="00BE0C87" w:rsidRDefault="009E1955" w:rsidP="003A3660">
            <w:pPr>
              <w:jc w:val="left"/>
              <w:rPr>
                <w:rFonts w:ascii="Calibri" w:hAnsi="Calibri" w:cs="Calibri"/>
                <w:b/>
                <w:color w:val="000000"/>
              </w:rPr>
            </w:pPr>
            <w:r w:rsidRPr="00BE0C87">
              <w:rPr>
                <w:rFonts w:ascii="Calibri" w:hAnsi="Calibri" w:cs="Calibri"/>
                <w:b/>
                <w:color w:val="000000"/>
              </w:rPr>
              <w:t>2.</w:t>
            </w:r>
            <w:r w:rsidR="006712B0" w:rsidRPr="00BE0C87">
              <w:rPr>
                <w:rFonts w:ascii="Calibri" w:hAnsi="Calibri" w:cs="Calibri"/>
                <w:b/>
                <w:color w:val="000000"/>
              </w:rPr>
              <w:t xml:space="preserve"> Support international consultant and Task Force to f</w:t>
            </w:r>
            <w:r w:rsidR="006E7FC1" w:rsidRPr="00BE0C87">
              <w:rPr>
                <w:rFonts w:ascii="Calibri" w:hAnsi="Calibri" w:cs="Calibri"/>
                <w:b/>
                <w:color w:val="000000"/>
              </w:rPr>
              <w:t xml:space="preserve">acilitate </w:t>
            </w:r>
            <w:proofErr w:type="spellStart"/>
            <w:r w:rsidR="006E7FC1" w:rsidRPr="00BE0C87">
              <w:rPr>
                <w:rFonts w:ascii="Calibri" w:hAnsi="Calibri" w:cs="Calibri"/>
                <w:b/>
                <w:color w:val="000000"/>
              </w:rPr>
              <w:t>WinHCF</w:t>
            </w:r>
            <w:proofErr w:type="spellEnd"/>
            <w:r w:rsidR="006E7FC1" w:rsidRPr="00BE0C87">
              <w:rPr>
                <w:rFonts w:ascii="Calibri" w:hAnsi="Calibri" w:cs="Calibri"/>
                <w:b/>
                <w:color w:val="000000"/>
              </w:rPr>
              <w:t xml:space="preserve"> Minimum Requirements </w:t>
            </w:r>
            <w:r w:rsidR="006E7FC1" w:rsidRPr="00BE0C87">
              <w:rPr>
                <w:rFonts w:ascii="Calibri" w:hAnsi="Calibri" w:cs="Calibri"/>
                <w:b/>
                <w:color w:val="000000"/>
                <w:u w:val="single"/>
              </w:rPr>
              <w:t>Inception</w:t>
            </w:r>
            <w:r w:rsidR="006E7FC1" w:rsidRPr="00BE0C87">
              <w:rPr>
                <w:rFonts w:ascii="Calibri" w:hAnsi="Calibri" w:cs="Calibri"/>
                <w:b/>
                <w:color w:val="000000"/>
              </w:rPr>
              <w:t xml:space="preserve"> workshop </w:t>
            </w:r>
          </w:p>
          <w:p w14:paraId="6103CF85" w14:textId="77777777" w:rsidR="009E1955" w:rsidRDefault="009E1955" w:rsidP="009E1955">
            <w:r>
              <w:t xml:space="preserve">2a. </w:t>
            </w:r>
            <w:r w:rsidR="006712B0">
              <w:t>Assist to u</w:t>
            </w:r>
            <w:r>
              <w:t>pdate sub components to be included within the minimum requirements and matrix based upon initial feedback of the TF.</w:t>
            </w:r>
          </w:p>
          <w:p w14:paraId="6A3CFABE" w14:textId="77777777" w:rsidR="009E1955" w:rsidRDefault="009E1955" w:rsidP="009E1955">
            <w:r>
              <w:t>2b. Support to identify participants for national and regional inception workshops.</w:t>
            </w:r>
          </w:p>
          <w:p w14:paraId="406C2FE1" w14:textId="77777777" w:rsidR="009E1955" w:rsidRDefault="009E1955" w:rsidP="009E1955">
            <w:r>
              <w:t xml:space="preserve">2c. </w:t>
            </w:r>
            <w:r w:rsidR="006712B0">
              <w:t>Participate and contribute to d</w:t>
            </w:r>
            <w:r>
              <w:t>esign effective workshop activities to facilitate gathering of required information and expertise from participants.</w:t>
            </w:r>
          </w:p>
          <w:p w14:paraId="117590F3" w14:textId="77777777" w:rsidR="009E1955" w:rsidRDefault="009E1955" w:rsidP="009E1955">
            <w:r>
              <w:t>2d. Facilitate inception workshop and ensure learning and inputs is documented.</w:t>
            </w:r>
          </w:p>
          <w:p w14:paraId="66467552" w14:textId="77777777" w:rsidR="009E1955" w:rsidRDefault="009E1955" w:rsidP="003A3660">
            <w:r>
              <w:t xml:space="preserve">2e. Update draft </w:t>
            </w:r>
            <w:proofErr w:type="spellStart"/>
            <w:r>
              <w:t>WinHCF</w:t>
            </w:r>
            <w:proofErr w:type="spellEnd"/>
            <w:r>
              <w:t xml:space="preserve"> minimum requirement document and </w:t>
            </w:r>
            <w:proofErr w:type="spellStart"/>
            <w:r>
              <w:t>reshare</w:t>
            </w:r>
            <w:proofErr w:type="spellEnd"/>
            <w:r>
              <w:t xml:space="preserve"> with TF highlighting key changes/updates.</w:t>
            </w:r>
          </w:p>
          <w:p w14:paraId="380FA9B9" w14:textId="77777777" w:rsidR="009E1955" w:rsidRPr="009E1955" w:rsidRDefault="009E1955" w:rsidP="003A3660"/>
        </w:tc>
        <w:tc>
          <w:tcPr>
            <w:tcW w:w="3895" w:type="dxa"/>
          </w:tcPr>
          <w:p w14:paraId="4BEEFD5E" w14:textId="77777777" w:rsidR="00E31563" w:rsidRPr="00E31563" w:rsidRDefault="005C4276" w:rsidP="00E31563">
            <w:pPr>
              <w:pStyle w:val="ListParagraph"/>
              <w:numPr>
                <w:ilvl w:val="0"/>
                <w:numId w:val="32"/>
              </w:numPr>
              <w:jc w:val="left"/>
              <w:rPr>
                <w:b w:val="0"/>
                <w:bCs/>
                <w:color w:val="000000"/>
              </w:rPr>
            </w:pPr>
            <w:r>
              <w:rPr>
                <w:b w:val="0"/>
                <w:bCs/>
                <w:color w:val="000000"/>
              </w:rPr>
              <w:t xml:space="preserve">Support planning and facilitation of </w:t>
            </w:r>
            <w:r w:rsidR="00110F7A" w:rsidRPr="00E31563">
              <w:rPr>
                <w:b w:val="0"/>
                <w:bCs/>
                <w:color w:val="000000"/>
              </w:rPr>
              <w:t xml:space="preserve">National </w:t>
            </w:r>
            <w:r w:rsidR="008A1380">
              <w:rPr>
                <w:b w:val="0"/>
                <w:bCs/>
                <w:color w:val="000000"/>
              </w:rPr>
              <w:t xml:space="preserve">Inception </w:t>
            </w:r>
            <w:r w:rsidR="00110F7A" w:rsidRPr="00E31563">
              <w:rPr>
                <w:b w:val="0"/>
                <w:bCs/>
                <w:color w:val="000000"/>
              </w:rPr>
              <w:t>Workshop report</w:t>
            </w:r>
          </w:p>
          <w:p w14:paraId="27BBA3F0" w14:textId="39D0C8F2" w:rsidR="00D75690" w:rsidRDefault="009D785E" w:rsidP="00D75690">
            <w:pPr>
              <w:pStyle w:val="ListParagraph"/>
              <w:numPr>
                <w:ilvl w:val="0"/>
                <w:numId w:val="32"/>
              </w:numPr>
              <w:jc w:val="left"/>
              <w:rPr>
                <w:b w:val="0"/>
                <w:bCs/>
                <w:color w:val="000000"/>
              </w:rPr>
            </w:pPr>
            <w:r>
              <w:rPr>
                <w:b w:val="0"/>
                <w:bCs/>
                <w:color w:val="000000"/>
              </w:rPr>
              <w:t xml:space="preserve">Translation of </w:t>
            </w:r>
            <w:proofErr w:type="spellStart"/>
            <w:r>
              <w:rPr>
                <w:b w:val="0"/>
                <w:bCs/>
                <w:color w:val="000000"/>
              </w:rPr>
              <w:t>powerpoints</w:t>
            </w:r>
            <w:proofErr w:type="spellEnd"/>
            <w:r>
              <w:rPr>
                <w:b w:val="0"/>
                <w:bCs/>
                <w:color w:val="000000"/>
              </w:rPr>
              <w:t xml:space="preserve"> and discussions as </w:t>
            </w:r>
            <w:r w:rsidR="00D75690">
              <w:rPr>
                <w:b w:val="0"/>
                <w:bCs/>
                <w:color w:val="000000"/>
              </w:rPr>
              <w:t>required</w:t>
            </w:r>
          </w:p>
          <w:p w14:paraId="2A7ACCDA" w14:textId="19B9BFD6" w:rsidR="00D75690" w:rsidRPr="00D75690" w:rsidRDefault="00D75690" w:rsidP="00D75690">
            <w:pPr>
              <w:pStyle w:val="ListParagraph"/>
              <w:numPr>
                <w:ilvl w:val="0"/>
                <w:numId w:val="32"/>
              </w:numPr>
              <w:jc w:val="left"/>
              <w:rPr>
                <w:b w:val="0"/>
                <w:bCs/>
                <w:color w:val="000000"/>
              </w:rPr>
            </w:pPr>
            <w:r>
              <w:rPr>
                <w:b w:val="0"/>
                <w:bCs/>
                <w:color w:val="000000"/>
              </w:rPr>
              <w:t>Documentation of key workshop findings for short workshop report preparation</w:t>
            </w:r>
          </w:p>
        </w:tc>
        <w:tc>
          <w:tcPr>
            <w:tcW w:w="1553" w:type="dxa"/>
          </w:tcPr>
          <w:p w14:paraId="44F5177E" w14:textId="77777777" w:rsidR="00DE3285" w:rsidRDefault="009E1955" w:rsidP="003A3660">
            <w:pPr>
              <w:autoSpaceDE w:val="0"/>
              <w:autoSpaceDN w:val="0"/>
              <w:adjustRightInd w:val="0"/>
              <w:ind w:left="360"/>
              <w:jc w:val="left"/>
              <w:rPr>
                <w:rFonts w:ascii="Calibri" w:hAnsi="Calibri" w:cs="Calibri"/>
                <w:color w:val="000000"/>
              </w:rPr>
            </w:pPr>
            <w:r>
              <w:rPr>
                <w:rFonts w:ascii="Calibri" w:hAnsi="Calibri" w:cs="Calibri"/>
                <w:color w:val="000000"/>
              </w:rPr>
              <w:t>10</w:t>
            </w:r>
            <w:r w:rsidR="00D75690">
              <w:rPr>
                <w:rFonts w:ascii="Calibri" w:hAnsi="Calibri" w:cs="Calibri"/>
                <w:color w:val="000000"/>
              </w:rPr>
              <w:t xml:space="preserve"> </w:t>
            </w:r>
            <w:r w:rsidR="00DE3285" w:rsidRPr="003A3660">
              <w:rPr>
                <w:rFonts w:ascii="Calibri" w:hAnsi="Calibri" w:cs="Calibri"/>
                <w:color w:val="000000"/>
              </w:rPr>
              <w:t>days</w:t>
            </w:r>
          </w:p>
          <w:p w14:paraId="44118888" w14:textId="507D4F99" w:rsidR="00D75690" w:rsidRPr="009E1955" w:rsidRDefault="00D75690" w:rsidP="003A3660">
            <w:pPr>
              <w:autoSpaceDE w:val="0"/>
              <w:autoSpaceDN w:val="0"/>
              <w:adjustRightInd w:val="0"/>
              <w:ind w:left="360"/>
              <w:jc w:val="left"/>
              <w:rPr>
                <w:rFonts w:cs="Tahoma"/>
                <w:szCs w:val="22"/>
                <w:lang w:eastAsia="ru-RU"/>
              </w:rPr>
            </w:pPr>
            <w:r>
              <w:rPr>
                <w:rFonts w:ascii="Calibri" w:hAnsi="Calibri" w:cs="Calibri"/>
                <w:color w:val="000000"/>
              </w:rPr>
              <w:t>(1</w:t>
            </w:r>
            <w:r w:rsidR="00115347">
              <w:rPr>
                <w:rFonts w:ascii="Calibri" w:hAnsi="Calibri" w:cs="Calibri"/>
                <w:color w:val="000000"/>
              </w:rPr>
              <w:t>2</w:t>
            </w:r>
            <w:r>
              <w:rPr>
                <w:rFonts w:ascii="Calibri" w:hAnsi="Calibri" w:cs="Calibri"/>
                <w:color w:val="000000"/>
              </w:rPr>
              <w:t>%)</w:t>
            </w:r>
          </w:p>
        </w:tc>
      </w:tr>
      <w:tr w:rsidR="00DE3285" w:rsidRPr="00BE2F05" w14:paraId="2E53D9CC" w14:textId="77777777" w:rsidTr="0087621E">
        <w:trPr>
          <w:trHeight w:val="372"/>
        </w:trPr>
        <w:tc>
          <w:tcPr>
            <w:tcW w:w="5123" w:type="dxa"/>
          </w:tcPr>
          <w:p w14:paraId="42555FB2" w14:textId="06013901" w:rsidR="00DE3285" w:rsidRPr="00BE0C87" w:rsidRDefault="009E1955" w:rsidP="003A3660">
            <w:pPr>
              <w:jc w:val="left"/>
              <w:rPr>
                <w:rFonts w:ascii="Calibri" w:hAnsi="Calibri" w:cs="Calibri"/>
                <w:b/>
                <w:color w:val="000000"/>
              </w:rPr>
            </w:pPr>
            <w:r w:rsidRPr="00BE0C87">
              <w:rPr>
                <w:rFonts w:ascii="Calibri" w:hAnsi="Calibri" w:cs="Calibri"/>
                <w:b/>
                <w:color w:val="000000"/>
              </w:rPr>
              <w:t xml:space="preserve">3. </w:t>
            </w:r>
            <w:r w:rsidR="00D75690">
              <w:rPr>
                <w:rFonts w:ascii="Calibri" w:hAnsi="Calibri" w:cs="Calibri"/>
                <w:b/>
                <w:color w:val="000000"/>
              </w:rPr>
              <w:t>F</w:t>
            </w:r>
            <w:r w:rsidR="006E7FC1" w:rsidRPr="00BE0C87">
              <w:rPr>
                <w:rFonts w:ascii="Calibri" w:hAnsi="Calibri" w:cs="Calibri"/>
                <w:b/>
                <w:color w:val="000000"/>
              </w:rPr>
              <w:t xml:space="preserve">acilitate </w:t>
            </w:r>
            <w:r w:rsidR="00DE3285" w:rsidRPr="00BE0C87">
              <w:rPr>
                <w:rFonts w:ascii="Calibri" w:hAnsi="Calibri" w:cs="Calibri"/>
                <w:b/>
                <w:color w:val="000000"/>
              </w:rPr>
              <w:t>3</w:t>
            </w:r>
            <w:r w:rsidR="00D75690">
              <w:rPr>
                <w:rFonts w:ascii="Calibri" w:hAnsi="Calibri" w:cs="Calibri"/>
                <w:b/>
                <w:color w:val="000000"/>
              </w:rPr>
              <w:t xml:space="preserve"> </w:t>
            </w:r>
            <w:r w:rsidR="00DE3285" w:rsidRPr="00BE0C87">
              <w:rPr>
                <w:rFonts w:ascii="Calibri" w:hAnsi="Calibri" w:cs="Calibri"/>
                <w:b/>
                <w:color w:val="000000"/>
              </w:rPr>
              <w:t>Regional</w:t>
            </w:r>
            <w:r w:rsidR="00D75690">
              <w:rPr>
                <w:rFonts w:ascii="Calibri" w:hAnsi="Calibri" w:cs="Calibri"/>
                <w:b/>
                <w:color w:val="000000"/>
              </w:rPr>
              <w:t xml:space="preserve"> </w:t>
            </w:r>
            <w:proofErr w:type="spellStart"/>
            <w:r w:rsidR="006E7FC1" w:rsidRPr="00BE0C87">
              <w:rPr>
                <w:rFonts w:ascii="Calibri" w:hAnsi="Calibri" w:cs="Calibri"/>
                <w:b/>
                <w:color w:val="000000"/>
              </w:rPr>
              <w:t>WinHCF</w:t>
            </w:r>
            <w:proofErr w:type="spellEnd"/>
            <w:r w:rsidR="006E7FC1" w:rsidRPr="00BE0C87">
              <w:rPr>
                <w:rFonts w:ascii="Calibri" w:hAnsi="Calibri" w:cs="Calibri"/>
                <w:b/>
                <w:color w:val="000000"/>
              </w:rPr>
              <w:t xml:space="preserve"> Minimum Requirements </w:t>
            </w:r>
            <w:proofErr w:type="gramStart"/>
            <w:r w:rsidR="006E7FC1" w:rsidRPr="00BE0C87">
              <w:rPr>
                <w:rFonts w:ascii="Calibri" w:hAnsi="Calibri" w:cs="Calibri"/>
                <w:b/>
                <w:color w:val="000000"/>
                <w:u w:val="single"/>
              </w:rPr>
              <w:t>consultation</w:t>
            </w:r>
            <w:proofErr w:type="gramEnd"/>
            <w:r w:rsidR="001A1961">
              <w:rPr>
                <w:rFonts w:ascii="Calibri" w:hAnsi="Calibri" w:cs="Calibri"/>
                <w:b/>
                <w:color w:val="000000"/>
                <w:u w:val="single"/>
              </w:rPr>
              <w:t xml:space="preserve"> </w:t>
            </w:r>
            <w:r w:rsidR="00DE3285" w:rsidRPr="00BE0C87">
              <w:rPr>
                <w:rFonts w:ascii="Calibri" w:hAnsi="Calibri" w:cs="Calibri"/>
                <w:b/>
                <w:color w:val="000000"/>
              </w:rPr>
              <w:t>Workshops</w:t>
            </w:r>
          </w:p>
          <w:p w14:paraId="6044F69F" w14:textId="77777777" w:rsidR="009E1955" w:rsidRDefault="009E1955" w:rsidP="009E1955">
            <w:r>
              <w:t xml:space="preserve">3a. Update sub components to be included within the minimum requirements and matrix </w:t>
            </w:r>
            <w:r w:rsidR="00E506A6">
              <w:t xml:space="preserve">in Myanmar language </w:t>
            </w:r>
            <w:r>
              <w:t xml:space="preserve">based upon feedback of the TF after national </w:t>
            </w:r>
            <w:r>
              <w:lastRenderedPageBreak/>
              <w:t>consultation workshop.</w:t>
            </w:r>
          </w:p>
          <w:p w14:paraId="50B60C20" w14:textId="77777777" w:rsidR="009E1955" w:rsidRDefault="009E1955" w:rsidP="009E1955">
            <w:r>
              <w:t xml:space="preserve">3b. </w:t>
            </w:r>
            <w:r w:rsidR="00E506A6">
              <w:t>Co-f</w:t>
            </w:r>
            <w:r>
              <w:t xml:space="preserve">acilitate a consultation workshop with development partners/CSOs in Yangon to gather addition  </w:t>
            </w:r>
          </w:p>
          <w:p w14:paraId="72FC03B6" w14:textId="77777777" w:rsidR="009E1955" w:rsidRDefault="009E1955" w:rsidP="009E1955">
            <w:r>
              <w:t>3</w:t>
            </w:r>
            <w:proofErr w:type="gramStart"/>
            <w:r>
              <w:t>c.</w:t>
            </w:r>
            <w:r w:rsidR="00E506A6">
              <w:t>Assist</w:t>
            </w:r>
            <w:proofErr w:type="gramEnd"/>
            <w:r w:rsidR="00E506A6">
              <w:t xml:space="preserve"> to d</w:t>
            </w:r>
            <w:r>
              <w:t>esign State/Regional level workshop activities and materials to facilitate effective participation from all stakeholders</w:t>
            </w:r>
          </w:p>
          <w:p w14:paraId="49274006" w14:textId="77777777" w:rsidR="009E1955" w:rsidRDefault="009E1955" w:rsidP="009E1955">
            <w:r>
              <w:t xml:space="preserve">3d. </w:t>
            </w:r>
            <w:r w:rsidR="00E506A6">
              <w:t>Co-f</w:t>
            </w:r>
            <w:r>
              <w:t>acilitate State/Regional level workshops in three areas agreed with task force.</w:t>
            </w:r>
          </w:p>
          <w:p w14:paraId="01CFF708" w14:textId="77777777" w:rsidR="009E1955" w:rsidRPr="00E42FBC" w:rsidRDefault="009E1955" w:rsidP="003A3660">
            <w:pPr>
              <w:jc w:val="left"/>
            </w:pPr>
            <w:r>
              <w:t xml:space="preserve">3e. Ensure documentation of State/Regional level workshops is undertaken </w:t>
            </w:r>
            <w:r w:rsidR="00E506A6">
              <w:t xml:space="preserve">in Myanmar language </w:t>
            </w:r>
            <w:r>
              <w:t>with key focus on identify specific roles and responsibilities agreed within minimum requirements.</w:t>
            </w:r>
          </w:p>
        </w:tc>
        <w:tc>
          <w:tcPr>
            <w:tcW w:w="3895" w:type="dxa"/>
          </w:tcPr>
          <w:p w14:paraId="2244A102" w14:textId="2E33FF05" w:rsidR="009D785E" w:rsidRPr="00E31563" w:rsidRDefault="009D785E" w:rsidP="003A3660">
            <w:pPr>
              <w:pStyle w:val="ListParagraph"/>
              <w:numPr>
                <w:ilvl w:val="0"/>
                <w:numId w:val="41"/>
              </w:numPr>
              <w:jc w:val="left"/>
              <w:rPr>
                <w:b w:val="0"/>
                <w:bCs/>
                <w:color w:val="000000"/>
              </w:rPr>
            </w:pPr>
            <w:r>
              <w:rPr>
                <w:b w:val="0"/>
                <w:bCs/>
                <w:color w:val="000000"/>
              </w:rPr>
              <w:lastRenderedPageBreak/>
              <w:t>Support planning and</w:t>
            </w:r>
            <w:r w:rsidR="00D75690">
              <w:rPr>
                <w:b w:val="0"/>
                <w:bCs/>
                <w:color w:val="000000"/>
              </w:rPr>
              <w:t xml:space="preserve"> lead</w:t>
            </w:r>
            <w:r>
              <w:rPr>
                <w:b w:val="0"/>
                <w:bCs/>
                <w:color w:val="000000"/>
              </w:rPr>
              <w:t xml:space="preserve"> facilitation of </w:t>
            </w:r>
            <w:r w:rsidR="00D75690">
              <w:rPr>
                <w:b w:val="0"/>
                <w:bCs/>
                <w:color w:val="000000"/>
              </w:rPr>
              <w:t>regional consultation</w:t>
            </w:r>
            <w:r>
              <w:rPr>
                <w:b w:val="0"/>
                <w:bCs/>
                <w:color w:val="000000"/>
              </w:rPr>
              <w:t xml:space="preserve"> </w:t>
            </w:r>
            <w:r w:rsidR="00D75690">
              <w:rPr>
                <w:b w:val="0"/>
                <w:bCs/>
                <w:color w:val="000000"/>
              </w:rPr>
              <w:t>w</w:t>
            </w:r>
            <w:r w:rsidRPr="00E31563">
              <w:rPr>
                <w:b w:val="0"/>
                <w:bCs/>
                <w:color w:val="000000"/>
              </w:rPr>
              <w:t>orkshop</w:t>
            </w:r>
            <w:r w:rsidR="00D75690">
              <w:rPr>
                <w:b w:val="0"/>
                <w:bCs/>
                <w:color w:val="000000"/>
              </w:rPr>
              <w:t>s</w:t>
            </w:r>
            <w:r w:rsidRPr="00E31563">
              <w:rPr>
                <w:b w:val="0"/>
                <w:bCs/>
                <w:color w:val="000000"/>
              </w:rPr>
              <w:t xml:space="preserve"> </w:t>
            </w:r>
          </w:p>
          <w:p w14:paraId="2CF7B471" w14:textId="77777777" w:rsidR="0087621E" w:rsidRDefault="009D785E" w:rsidP="0087621E">
            <w:pPr>
              <w:pStyle w:val="ListParagraph"/>
              <w:numPr>
                <w:ilvl w:val="0"/>
                <w:numId w:val="41"/>
              </w:numPr>
              <w:jc w:val="left"/>
              <w:rPr>
                <w:b w:val="0"/>
                <w:bCs/>
                <w:color w:val="000000"/>
              </w:rPr>
            </w:pPr>
            <w:r>
              <w:rPr>
                <w:b w:val="0"/>
                <w:bCs/>
                <w:color w:val="000000"/>
              </w:rPr>
              <w:t xml:space="preserve">Translation of </w:t>
            </w:r>
            <w:proofErr w:type="spellStart"/>
            <w:r>
              <w:rPr>
                <w:b w:val="0"/>
                <w:bCs/>
                <w:color w:val="000000"/>
              </w:rPr>
              <w:t>powerpoints</w:t>
            </w:r>
            <w:proofErr w:type="spellEnd"/>
            <w:r w:rsidR="0087621E">
              <w:rPr>
                <w:b w:val="0"/>
                <w:bCs/>
                <w:color w:val="000000"/>
              </w:rPr>
              <w:t>, documents</w:t>
            </w:r>
            <w:r>
              <w:rPr>
                <w:b w:val="0"/>
                <w:bCs/>
                <w:color w:val="000000"/>
              </w:rPr>
              <w:t xml:space="preserve"> and discussions as </w:t>
            </w:r>
            <w:r>
              <w:rPr>
                <w:b w:val="0"/>
                <w:bCs/>
                <w:color w:val="000000"/>
              </w:rPr>
              <w:lastRenderedPageBreak/>
              <w:t>required.</w:t>
            </w:r>
          </w:p>
          <w:p w14:paraId="3DE19EEC" w14:textId="17943D13" w:rsidR="0087621E" w:rsidRPr="0087621E" w:rsidRDefault="0087621E" w:rsidP="0087621E">
            <w:pPr>
              <w:pStyle w:val="ListParagraph"/>
              <w:numPr>
                <w:ilvl w:val="0"/>
                <w:numId w:val="41"/>
              </w:numPr>
              <w:jc w:val="left"/>
              <w:rPr>
                <w:b w:val="0"/>
                <w:bCs/>
                <w:color w:val="000000"/>
              </w:rPr>
            </w:pPr>
            <w:r w:rsidRPr="00F80E6D">
              <w:rPr>
                <w:b w:val="0"/>
                <w:bCs/>
                <w:color w:val="000000"/>
              </w:rPr>
              <w:t>Documentation of key workshop findings for</w:t>
            </w:r>
            <w:r w:rsidRPr="0087621E">
              <w:rPr>
                <w:b w:val="0"/>
                <w:bCs/>
                <w:color w:val="000000"/>
              </w:rPr>
              <w:t xml:space="preserve"> short workshop report preparation</w:t>
            </w:r>
          </w:p>
        </w:tc>
        <w:tc>
          <w:tcPr>
            <w:tcW w:w="1553" w:type="dxa"/>
          </w:tcPr>
          <w:p w14:paraId="64EA3A1D" w14:textId="77777777" w:rsidR="00DE3285" w:rsidRDefault="009E1955" w:rsidP="003A3660">
            <w:pPr>
              <w:autoSpaceDE w:val="0"/>
              <w:autoSpaceDN w:val="0"/>
              <w:adjustRightInd w:val="0"/>
              <w:ind w:left="360"/>
              <w:jc w:val="left"/>
              <w:rPr>
                <w:rFonts w:ascii="Calibri" w:hAnsi="Calibri" w:cs="Calibri"/>
                <w:color w:val="000000"/>
              </w:rPr>
            </w:pPr>
            <w:r>
              <w:rPr>
                <w:rFonts w:ascii="Calibri" w:hAnsi="Calibri" w:cs="Calibri"/>
                <w:color w:val="000000"/>
              </w:rPr>
              <w:lastRenderedPageBreak/>
              <w:t>20</w:t>
            </w:r>
            <w:r w:rsidR="00384453">
              <w:rPr>
                <w:rFonts w:ascii="Calibri" w:hAnsi="Calibri" w:cs="Calibri"/>
                <w:color w:val="000000"/>
              </w:rPr>
              <w:t xml:space="preserve"> d</w:t>
            </w:r>
            <w:r w:rsidR="00DE3285" w:rsidRPr="003A3660">
              <w:rPr>
                <w:rFonts w:ascii="Calibri" w:hAnsi="Calibri" w:cs="Calibri"/>
                <w:color w:val="000000"/>
              </w:rPr>
              <w:t>ays</w:t>
            </w:r>
          </w:p>
          <w:p w14:paraId="139AA25F" w14:textId="2D1D6925" w:rsidR="00D75690" w:rsidRPr="009E1955" w:rsidRDefault="00D75690" w:rsidP="003A3660">
            <w:pPr>
              <w:autoSpaceDE w:val="0"/>
              <w:autoSpaceDN w:val="0"/>
              <w:adjustRightInd w:val="0"/>
              <w:ind w:left="360"/>
              <w:jc w:val="left"/>
              <w:rPr>
                <w:rFonts w:cs="Tahoma"/>
                <w:szCs w:val="22"/>
                <w:lang w:eastAsia="ru-RU"/>
              </w:rPr>
            </w:pPr>
            <w:r>
              <w:rPr>
                <w:rFonts w:ascii="Calibri" w:hAnsi="Calibri" w:cs="Calibri"/>
                <w:color w:val="000000"/>
              </w:rPr>
              <w:t>(25%)</w:t>
            </w:r>
          </w:p>
        </w:tc>
      </w:tr>
      <w:tr w:rsidR="00DE3285" w:rsidRPr="00BE2F05" w14:paraId="1BBEB586" w14:textId="77777777" w:rsidTr="0087621E">
        <w:trPr>
          <w:trHeight w:val="341"/>
        </w:trPr>
        <w:tc>
          <w:tcPr>
            <w:tcW w:w="5123" w:type="dxa"/>
          </w:tcPr>
          <w:p w14:paraId="61D7454B" w14:textId="77777777" w:rsidR="00DE3285" w:rsidRPr="00BE0C87" w:rsidRDefault="009E1955" w:rsidP="003A3660">
            <w:pPr>
              <w:jc w:val="left"/>
              <w:rPr>
                <w:rFonts w:ascii="Calibri" w:hAnsi="Calibri" w:cs="Calibri"/>
                <w:b/>
                <w:color w:val="000000"/>
              </w:rPr>
            </w:pPr>
            <w:r w:rsidRPr="00BE0C87">
              <w:rPr>
                <w:rFonts w:ascii="Calibri" w:hAnsi="Calibri" w:cs="Calibri"/>
                <w:b/>
                <w:color w:val="000000"/>
              </w:rPr>
              <w:t xml:space="preserve">4. </w:t>
            </w:r>
            <w:r w:rsidR="00E506A6" w:rsidRPr="00BE0C87">
              <w:rPr>
                <w:rFonts w:ascii="Calibri" w:hAnsi="Calibri" w:cs="Calibri"/>
                <w:b/>
                <w:color w:val="000000"/>
              </w:rPr>
              <w:t>Co-f</w:t>
            </w:r>
            <w:r w:rsidR="006E7FC1" w:rsidRPr="00BE0C87">
              <w:rPr>
                <w:rFonts w:ascii="Calibri" w:hAnsi="Calibri" w:cs="Calibri"/>
                <w:b/>
                <w:color w:val="000000"/>
              </w:rPr>
              <w:t xml:space="preserve">acilitate </w:t>
            </w:r>
            <w:proofErr w:type="spellStart"/>
            <w:r w:rsidR="006E7FC1" w:rsidRPr="00BE0C87">
              <w:rPr>
                <w:rFonts w:ascii="Calibri" w:hAnsi="Calibri" w:cs="Calibri"/>
                <w:b/>
                <w:color w:val="000000"/>
              </w:rPr>
              <w:t>WinHCF</w:t>
            </w:r>
            <w:proofErr w:type="spellEnd"/>
            <w:r w:rsidR="006E7FC1" w:rsidRPr="00BE0C87">
              <w:rPr>
                <w:rFonts w:ascii="Calibri" w:hAnsi="Calibri" w:cs="Calibri"/>
                <w:b/>
                <w:color w:val="000000"/>
              </w:rPr>
              <w:t xml:space="preserve"> Minimum Requirements validation workshop</w:t>
            </w:r>
          </w:p>
          <w:p w14:paraId="1A8A3473" w14:textId="1BCB25A8" w:rsidR="009E1955" w:rsidRDefault="009E1955" w:rsidP="009E1955">
            <w:r>
              <w:t xml:space="preserve">4a. </w:t>
            </w:r>
            <w:r w:rsidR="00D75690">
              <w:t xml:space="preserve">Support </w:t>
            </w:r>
            <w:r w:rsidR="00E506A6">
              <w:t>to u</w:t>
            </w:r>
            <w:r>
              <w:t>pdate draft Minimum Requirements including matrix based upon learning and recommendations from all stakeholders consulted.</w:t>
            </w:r>
          </w:p>
          <w:p w14:paraId="430AF053" w14:textId="77777777" w:rsidR="009E1955" w:rsidRDefault="009E1955" w:rsidP="009E1955">
            <w:r>
              <w:t>4b. Document key recommendations from consultations and key points that require decisions from the TF.</w:t>
            </w:r>
          </w:p>
          <w:p w14:paraId="15B2841C" w14:textId="77777777" w:rsidR="009E1955" w:rsidRDefault="009E1955" w:rsidP="009E1955">
            <w:r>
              <w:t xml:space="preserve">4c. Circulate updated </w:t>
            </w:r>
            <w:proofErr w:type="spellStart"/>
            <w:r>
              <w:t>WinHCF</w:t>
            </w:r>
            <w:proofErr w:type="spellEnd"/>
            <w:r>
              <w:t xml:space="preserve"> Minimum Requirements with key question at least 10 days in advance of validation workshop</w:t>
            </w:r>
          </w:p>
          <w:p w14:paraId="7C82E57C" w14:textId="77777777" w:rsidR="009E1955" w:rsidRPr="003A3660" w:rsidRDefault="009E1955" w:rsidP="003A3660">
            <w:pPr>
              <w:jc w:val="left"/>
              <w:rPr>
                <w:rFonts w:ascii="Calibri" w:hAnsi="Calibri" w:cs="Calibri"/>
                <w:color w:val="000000"/>
              </w:rPr>
            </w:pPr>
          </w:p>
        </w:tc>
        <w:tc>
          <w:tcPr>
            <w:tcW w:w="3895" w:type="dxa"/>
          </w:tcPr>
          <w:p w14:paraId="44AAB28B" w14:textId="5B705268" w:rsidR="009D785E" w:rsidRPr="009D785E" w:rsidRDefault="009E1955" w:rsidP="009D785E">
            <w:pPr>
              <w:jc w:val="left"/>
              <w:rPr>
                <w:bCs/>
                <w:color w:val="000000"/>
              </w:rPr>
            </w:pPr>
            <w:r>
              <w:rPr>
                <w:bCs/>
                <w:color w:val="000000"/>
              </w:rPr>
              <w:t>1.</w:t>
            </w:r>
            <w:r w:rsidR="009D785E" w:rsidRPr="009D785E">
              <w:rPr>
                <w:bCs/>
                <w:color w:val="000000"/>
              </w:rPr>
              <w:tab/>
              <w:t>Support planning and fac</w:t>
            </w:r>
            <w:r w:rsidR="009D785E">
              <w:rPr>
                <w:bCs/>
                <w:color w:val="000000"/>
              </w:rPr>
              <w:t xml:space="preserve">ilitation of National </w:t>
            </w:r>
            <w:proofErr w:type="gramStart"/>
            <w:r w:rsidR="00D75690">
              <w:rPr>
                <w:bCs/>
                <w:color w:val="000000"/>
              </w:rPr>
              <w:t>validation</w:t>
            </w:r>
            <w:proofErr w:type="gramEnd"/>
            <w:r w:rsidR="00D75690">
              <w:rPr>
                <w:bCs/>
                <w:color w:val="000000"/>
              </w:rPr>
              <w:t xml:space="preserve"> </w:t>
            </w:r>
            <w:r w:rsidR="009D785E" w:rsidRPr="009D785E">
              <w:rPr>
                <w:bCs/>
                <w:color w:val="000000"/>
              </w:rPr>
              <w:t>Workshop report</w:t>
            </w:r>
          </w:p>
          <w:p w14:paraId="73DABF0A" w14:textId="77777777" w:rsidR="0087621E" w:rsidRDefault="009E1955" w:rsidP="009D785E">
            <w:pPr>
              <w:jc w:val="left"/>
              <w:rPr>
                <w:bCs/>
                <w:color w:val="000000"/>
              </w:rPr>
            </w:pPr>
            <w:r>
              <w:rPr>
                <w:bCs/>
                <w:color w:val="000000"/>
              </w:rPr>
              <w:t>2.</w:t>
            </w:r>
            <w:r w:rsidR="009D785E" w:rsidRPr="009D785E">
              <w:rPr>
                <w:bCs/>
                <w:color w:val="000000"/>
              </w:rPr>
              <w:tab/>
              <w:t xml:space="preserve">Translation of </w:t>
            </w:r>
            <w:proofErr w:type="spellStart"/>
            <w:r w:rsidR="009D785E" w:rsidRPr="009D785E">
              <w:rPr>
                <w:bCs/>
                <w:color w:val="000000"/>
              </w:rPr>
              <w:t>powerpoints</w:t>
            </w:r>
            <w:proofErr w:type="spellEnd"/>
            <w:r w:rsidR="00D75690">
              <w:rPr>
                <w:bCs/>
                <w:color w:val="000000"/>
              </w:rPr>
              <w:t>, documents</w:t>
            </w:r>
            <w:r w:rsidR="009D785E" w:rsidRPr="009D785E">
              <w:rPr>
                <w:bCs/>
                <w:color w:val="000000"/>
              </w:rPr>
              <w:t xml:space="preserve"> and discussions as required.</w:t>
            </w:r>
          </w:p>
          <w:p w14:paraId="639058EF" w14:textId="33A8DD35" w:rsidR="0087621E" w:rsidRPr="0087621E" w:rsidRDefault="0087621E" w:rsidP="009D785E">
            <w:pPr>
              <w:jc w:val="left"/>
              <w:rPr>
                <w:bCs/>
                <w:color w:val="000000"/>
              </w:rPr>
            </w:pPr>
            <w:r>
              <w:rPr>
                <w:bCs/>
                <w:color w:val="000000"/>
              </w:rPr>
              <w:t xml:space="preserve">3. </w:t>
            </w:r>
            <w:r w:rsidRPr="00F80E6D">
              <w:rPr>
                <w:bCs/>
                <w:color w:val="000000"/>
              </w:rPr>
              <w:t>Documentation of key workshop findings for short workshop report preparation</w:t>
            </w:r>
          </w:p>
        </w:tc>
        <w:tc>
          <w:tcPr>
            <w:tcW w:w="1553" w:type="dxa"/>
          </w:tcPr>
          <w:p w14:paraId="4D2C852F" w14:textId="77777777" w:rsidR="00DE3285" w:rsidRDefault="009E1955" w:rsidP="003A3660">
            <w:pPr>
              <w:autoSpaceDE w:val="0"/>
              <w:autoSpaceDN w:val="0"/>
              <w:adjustRightInd w:val="0"/>
              <w:ind w:left="360"/>
              <w:jc w:val="left"/>
              <w:rPr>
                <w:rFonts w:ascii="Calibri" w:hAnsi="Calibri" w:cs="Calibri"/>
                <w:color w:val="000000"/>
              </w:rPr>
            </w:pPr>
            <w:r>
              <w:rPr>
                <w:rFonts w:ascii="Calibri" w:hAnsi="Calibri" w:cs="Calibri"/>
                <w:color w:val="000000"/>
              </w:rPr>
              <w:t>10</w:t>
            </w:r>
            <w:r w:rsidR="00D75690">
              <w:rPr>
                <w:rFonts w:ascii="Calibri" w:hAnsi="Calibri" w:cs="Calibri"/>
                <w:color w:val="000000"/>
              </w:rPr>
              <w:t xml:space="preserve"> </w:t>
            </w:r>
            <w:r w:rsidR="00DE3285" w:rsidRPr="003A3660">
              <w:rPr>
                <w:rFonts w:ascii="Calibri" w:hAnsi="Calibri" w:cs="Calibri"/>
                <w:color w:val="000000"/>
              </w:rPr>
              <w:t>days</w:t>
            </w:r>
          </w:p>
          <w:p w14:paraId="33B0ABE1" w14:textId="6E45286E" w:rsidR="00D75690" w:rsidRPr="009E1955" w:rsidRDefault="00D75690" w:rsidP="003A3660">
            <w:pPr>
              <w:autoSpaceDE w:val="0"/>
              <w:autoSpaceDN w:val="0"/>
              <w:adjustRightInd w:val="0"/>
              <w:ind w:left="360"/>
              <w:jc w:val="left"/>
              <w:rPr>
                <w:rFonts w:cs="Tahoma"/>
                <w:szCs w:val="22"/>
                <w:lang w:eastAsia="ru-RU"/>
              </w:rPr>
            </w:pPr>
            <w:r>
              <w:rPr>
                <w:rFonts w:ascii="Calibri" w:hAnsi="Calibri" w:cs="Calibri"/>
                <w:color w:val="000000"/>
              </w:rPr>
              <w:t>(1</w:t>
            </w:r>
            <w:r w:rsidR="00115347">
              <w:rPr>
                <w:rFonts w:ascii="Calibri" w:hAnsi="Calibri" w:cs="Calibri"/>
                <w:color w:val="000000"/>
              </w:rPr>
              <w:t>2</w:t>
            </w:r>
            <w:r>
              <w:rPr>
                <w:rFonts w:ascii="Calibri" w:hAnsi="Calibri" w:cs="Calibri"/>
                <w:color w:val="000000"/>
              </w:rPr>
              <w:t>%)</w:t>
            </w:r>
          </w:p>
        </w:tc>
      </w:tr>
      <w:tr w:rsidR="00DE3285" w:rsidRPr="00BE2F05" w14:paraId="752CC7C8" w14:textId="77777777" w:rsidTr="0087621E">
        <w:trPr>
          <w:trHeight w:val="481"/>
        </w:trPr>
        <w:tc>
          <w:tcPr>
            <w:tcW w:w="5123" w:type="dxa"/>
          </w:tcPr>
          <w:p w14:paraId="7E46A6E6" w14:textId="77777777" w:rsidR="00444C8B" w:rsidRPr="00BE0C87" w:rsidRDefault="00AB75C0" w:rsidP="00BE0C87">
            <w:pPr>
              <w:pStyle w:val="ListParagraph"/>
              <w:numPr>
                <w:ilvl w:val="0"/>
                <w:numId w:val="34"/>
              </w:numPr>
              <w:jc w:val="left"/>
              <w:rPr>
                <w:rFonts w:cstheme="minorHAnsi"/>
                <w:color w:val="000000"/>
              </w:rPr>
            </w:pPr>
            <w:r w:rsidRPr="00BE0C87">
              <w:rPr>
                <w:rFonts w:cstheme="minorHAnsi"/>
                <w:color w:val="000000"/>
              </w:rPr>
              <w:t>Support preparation of</w:t>
            </w:r>
            <w:r w:rsidR="00444C8B" w:rsidRPr="00BE0C87">
              <w:rPr>
                <w:rFonts w:cstheme="minorHAnsi"/>
                <w:color w:val="000000"/>
              </w:rPr>
              <w:t xml:space="preserve"> final draft </w:t>
            </w:r>
            <w:proofErr w:type="spellStart"/>
            <w:r w:rsidR="00444C8B" w:rsidRPr="00BE0C87">
              <w:rPr>
                <w:rFonts w:cstheme="minorHAnsi"/>
                <w:color w:val="000000"/>
              </w:rPr>
              <w:t>WinHCF</w:t>
            </w:r>
            <w:proofErr w:type="spellEnd"/>
            <w:r w:rsidR="00444C8B" w:rsidRPr="00BE0C87">
              <w:rPr>
                <w:rFonts w:cstheme="minorHAnsi"/>
                <w:color w:val="000000"/>
              </w:rPr>
              <w:t xml:space="preserve"> Minimum requirements </w:t>
            </w:r>
          </w:p>
          <w:p w14:paraId="777DC1DC" w14:textId="77777777" w:rsidR="009E1955" w:rsidRDefault="009E1955" w:rsidP="009E1955">
            <w:r>
              <w:t>5a. Compile and document all comments/decisions from workshops.</w:t>
            </w:r>
          </w:p>
          <w:p w14:paraId="2E82FBF3" w14:textId="77777777" w:rsidR="009E1955" w:rsidRDefault="009E1955" w:rsidP="009E1955">
            <w:r>
              <w:t>5b. Provide summary documentation of entire consultation process for future reference.</w:t>
            </w:r>
          </w:p>
          <w:p w14:paraId="720869D3" w14:textId="77777777" w:rsidR="009E1955" w:rsidRDefault="009E1955" w:rsidP="009E1955">
            <w:r>
              <w:t>5c. Remote finalization of document with feedback/clarifications to TF contributors as required.</w:t>
            </w:r>
          </w:p>
          <w:p w14:paraId="47D0A79B" w14:textId="77777777" w:rsidR="00DE3285" w:rsidRPr="009E1955" w:rsidRDefault="00DE3285" w:rsidP="003A3660"/>
        </w:tc>
        <w:tc>
          <w:tcPr>
            <w:tcW w:w="3895" w:type="dxa"/>
          </w:tcPr>
          <w:p w14:paraId="2ABACB23" w14:textId="6318D214" w:rsidR="006E7FC1" w:rsidRDefault="00B36BA8" w:rsidP="00E31563">
            <w:pPr>
              <w:jc w:val="left"/>
              <w:rPr>
                <w:bCs/>
                <w:color w:val="000000"/>
              </w:rPr>
            </w:pPr>
            <w:r>
              <w:rPr>
                <w:bCs/>
                <w:color w:val="000000"/>
              </w:rPr>
              <w:t>Support f</w:t>
            </w:r>
            <w:r w:rsidR="008A1380">
              <w:rPr>
                <w:bCs/>
                <w:color w:val="000000"/>
              </w:rPr>
              <w:t>inaliz</w:t>
            </w:r>
            <w:r>
              <w:rPr>
                <w:bCs/>
                <w:color w:val="000000"/>
              </w:rPr>
              <w:t>ation of Myanmar version of</w:t>
            </w:r>
            <w:r w:rsidR="00D75690">
              <w:rPr>
                <w:bCs/>
                <w:color w:val="000000"/>
              </w:rPr>
              <w:t xml:space="preserve"> </w:t>
            </w:r>
            <w:proofErr w:type="spellStart"/>
            <w:r w:rsidR="008A1380">
              <w:rPr>
                <w:bCs/>
                <w:color w:val="000000"/>
              </w:rPr>
              <w:t>WinHCF</w:t>
            </w:r>
            <w:proofErr w:type="spellEnd"/>
            <w:r w:rsidR="00D75690">
              <w:rPr>
                <w:bCs/>
                <w:color w:val="000000"/>
              </w:rPr>
              <w:t xml:space="preserve"> </w:t>
            </w:r>
            <w:r w:rsidR="006E7FC1">
              <w:rPr>
                <w:bCs/>
                <w:color w:val="000000"/>
              </w:rPr>
              <w:t>Minimum requirement document</w:t>
            </w:r>
            <w:r>
              <w:rPr>
                <w:bCs/>
                <w:color w:val="000000"/>
              </w:rPr>
              <w:t xml:space="preserve"> ensuring consistency with English version</w:t>
            </w:r>
          </w:p>
          <w:p w14:paraId="5B0FD1C8" w14:textId="77777777" w:rsidR="00DE3285" w:rsidRPr="00032AD5" w:rsidRDefault="00DE3285" w:rsidP="00E31563">
            <w:pPr>
              <w:jc w:val="left"/>
              <w:rPr>
                <w:bCs/>
                <w:color w:val="000000"/>
              </w:rPr>
            </w:pPr>
          </w:p>
        </w:tc>
        <w:tc>
          <w:tcPr>
            <w:tcW w:w="1553" w:type="dxa"/>
          </w:tcPr>
          <w:p w14:paraId="3181F6CD" w14:textId="77777777" w:rsidR="00DE3285" w:rsidRDefault="00B36BA8" w:rsidP="00E31563">
            <w:pPr>
              <w:autoSpaceDE w:val="0"/>
              <w:autoSpaceDN w:val="0"/>
              <w:adjustRightInd w:val="0"/>
              <w:jc w:val="left"/>
              <w:rPr>
                <w:rFonts w:ascii="Calibri" w:hAnsi="Calibri" w:cs="Calibri"/>
                <w:color w:val="000000"/>
              </w:rPr>
            </w:pPr>
            <w:r>
              <w:rPr>
                <w:rFonts w:ascii="Calibri" w:hAnsi="Calibri" w:cs="Calibri"/>
                <w:color w:val="000000"/>
              </w:rPr>
              <w:t xml:space="preserve">10 </w:t>
            </w:r>
            <w:r w:rsidR="00DE3285">
              <w:rPr>
                <w:rFonts w:ascii="Calibri" w:hAnsi="Calibri" w:cs="Calibri"/>
                <w:color w:val="000000"/>
              </w:rPr>
              <w:t>days</w:t>
            </w:r>
          </w:p>
          <w:p w14:paraId="08EFDE38" w14:textId="315BF94C" w:rsidR="00D75690" w:rsidRPr="005854AA" w:rsidRDefault="00D75690" w:rsidP="00E31563">
            <w:pPr>
              <w:autoSpaceDE w:val="0"/>
              <w:autoSpaceDN w:val="0"/>
              <w:adjustRightInd w:val="0"/>
              <w:jc w:val="left"/>
              <w:rPr>
                <w:rFonts w:cs="Tahoma"/>
                <w:szCs w:val="22"/>
                <w:lang w:eastAsia="ru-RU"/>
              </w:rPr>
            </w:pPr>
            <w:r>
              <w:rPr>
                <w:rFonts w:ascii="Calibri" w:hAnsi="Calibri" w:cs="Calibri"/>
                <w:color w:val="000000"/>
              </w:rPr>
              <w:t>(13%)</w:t>
            </w:r>
          </w:p>
        </w:tc>
      </w:tr>
      <w:tr w:rsidR="00444C8B" w:rsidRPr="00BE2F05" w14:paraId="17BAA750" w14:textId="77777777" w:rsidTr="0087621E">
        <w:trPr>
          <w:trHeight w:val="481"/>
        </w:trPr>
        <w:tc>
          <w:tcPr>
            <w:tcW w:w="5123" w:type="dxa"/>
          </w:tcPr>
          <w:p w14:paraId="51F941C3" w14:textId="499BA4D0" w:rsidR="00444C8B" w:rsidRPr="005930D3" w:rsidRDefault="00444C8B" w:rsidP="005930D3">
            <w:pPr>
              <w:rPr>
                <w:rFonts w:cstheme="minorHAnsi"/>
                <w:b/>
                <w:szCs w:val="22"/>
              </w:rPr>
            </w:pPr>
            <w:r w:rsidRPr="005930D3">
              <w:rPr>
                <w:rFonts w:cstheme="minorHAnsi"/>
                <w:b/>
                <w:szCs w:val="22"/>
              </w:rPr>
              <w:t>6. Finalise</w:t>
            </w:r>
            <w:r w:rsidR="00B36BA8" w:rsidRPr="005930D3">
              <w:rPr>
                <w:rFonts w:cstheme="minorHAnsi"/>
                <w:b/>
                <w:szCs w:val="22"/>
              </w:rPr>
              <w:t xml:space="preserve"> Myanmar version of</w:t>
            </w:r>
            <w:r w:rsidR="0087621E">
              <w:rPr>
                <w:rFonts w:cstheme="minorHAnsi"/>
                <w:b/>
                <w:szCs w:val="22"/>
              </w:rPr>
              <w:t xml:space="preserve"> </w:t>
            </w:r>
            <w:proofErr w:type="spellStart"/>
            <w:r w:rsidRPr="005930D3">
              <w:rPr>
                <w:rFonts w:cstheme="minorHAnsi"/>
                <w:b/>
                <w:szCs w:val="22"/>
              </w:rPr>
              <w:t>WinHCF</w:t>
            </w:r>
            <w:proofErr w:type="spellEnd"/>
            <w:r w:rsidRPr="005930D3">
              <w:rPr>
                <w:rFonts w:cstheme="minorHAnsi"/>
                <w:b/>
                <w:szCs w:val="22"/>
              </w:rPr>
              <w:t xml:space="preserve"> Minimum Requirements document </w:t>
            </w:r>
          </w:p>
          <w:p w14:paraId="625CA44A" w14:textId="77777777" w:rsidR="00444C8B" w:rsidRDefault="00444C8B" w:rsidP="00BE0C87">
            <w:pPr>
              <w:rPr>
                <w:rFonts w:cstheme="minorHAnsi"/>
              </w:rPr>
            </w:pPr>
            <w:r>
              <w:t>6.a</w:t>
            </w:r>
            <w:r>
              <w:rPr>
                <w:rFonts w:cstheme="minorHAnsi"/>
              </w:rPr>
              <w:t xml:space="preserve">Submission of final draft to TF.  The TF will submit the </w:t>
            </w:r>
            <w:proofErr w:type="gramStart"/>
            <w:r>
              <w:rPr>
                <w:rFonts w:cstheme="minorHAnsi"/>
              </w:rPr>
              <w:t>final version</w:t>
            </w:r>
            <w:proofErr w:type="gramEnd"/>
            <w:r>
              <w:rPr>
                <w:rFonts w:cstheme="minorHAnsi"/>
              </w:rPr>
              <w:t xml:space="preserve"> to the Union Minister for review and comment</w:t>
            </w:r>
          </w:p>
          <w:p w14:paraId="17178B8B" w14:textId="77777777" w:rsidR="00444C8B" w:rsidRPr="00384453" w:rsidRDefault="00444C8B" w:rsidP="00BE0C87">
            <w:pPr>
              <w:jc w:val="left"/>
              <w:rPr>
                <w:rFonts w:ascii="Calibri" w:hAnsi="Calibri" w:cs="Calibri"/>
                <w:color w:val="000000"/>
              </w:rPr>
            </w:pPr>
            <w:r>
              <w:t xml:space="preserve">6b. Incorporate comments/feedback received from Union Minister's office and finalise the document.  </w:t>
            </w:r>
          </w:p>
        </w:tc>
        <w:tc>
          <w:tcPr>
            <w:tcW w:w="3895" w:type="dxa"/>
          </w:tcPr>
          <w:p w14:paraId="7D51131B" w14:textId="703B02DB" w:rsidR="00444C8B" w:rsidRPr="001060C4" w:rsidRDefault="00444C8B" w:rsidP="00444C8B">
            <w:pPr>
              <w:jc w:val="left"/>
              <w:rPr>
                <w:rFonts w:cstheme="minorHAnsi"/>
                <w:bCs/>
                <w:color w:val="000000"/>
              </w:rPr>
            </w:pPr>
            <w:r>
              <w:rPr>
                <w:rFonts w:cstheme="minorHAnsi"/>
                <w:bCs/>
                <w:color w:val="000000"/>
              </w:rPr>
              <w:t>Finalise</w:t>
            </w:r>
            <w:r w:rsidR="00B36BA8">
              <w:rPr>
                <w:rFonts w:cstheme="minorHAnsi"/>
                <w:bCs/>
                <w:color w:val="000000"/>
              </w:rPr>
              <w:t xml:space="preserve"> Myanmar version of</w:t>
            </w:r>
            <w:r w:rsidR="0087621E">
              <w:rPr>
                <w:rFonts w:cstheme="minorHAnsi"/>
                <w:bCs/>
                <w:color w:val="000000"/>
              </w:rPr>
              <w:t xml:space="preserve"> </w:t>
            </w:r>
            <w:proofErr w:type="spellStart"/>
            <w:r w:rsidRPr="001060C4">
              <w:rPr>
                <w:rFonts w:cstheme="minorHAnsi"/>
                <w:bCs/>
                <w:color w:val="000000"/>
              </w:rPr>
              <w:t>WinHCF</w:t>
            </w:r>
            <w:proofErr w:type="spellEnd"/>
            <w:r w:rsidRPr="001060C4">
              <w:rPr>
                <w:rFonts w:cstheme="minorHAnsi"/>
                <w:bCs/>
                <w:color w:val="000000"/>
              </w:rPr>
              <w:t xml:space="preserve"> Minimum requirement document</w:t>
            </w:r>
            <w:r w:rsidR="00B36BA8">
              <w:rPr>
                <w:rFonts w:cstheme="minorHAnsi"/>
                <w:bCs/>
                <w:color w:val="000000"/>
              </w:rPr>
              <w:t xml:space="preserve"> ensuring consistency with English version</w:t>
            </w:r>
          </w:p>
          <w:p w14:paraId="2A56FB2E" w14:textId="77777777" w:rsidR="00444C8B" w:rsidRDefault="00444C8B" w:rsidP="00444C8B">
            <w:pPr>
              <w:jc w:val="left"/>
              <w:rPr>
                <w:bCs/>
                <w:color w:val="000000"/>
              </w:rPr>
            </w:pPr>
          </w:p>
        </w:tc>
        <w:tc>
          <w:tcPr>
            <w:tcW w:w="1553" w:type="dxa"/>
          </w:tcPr>
          <w:p w14:paraId="7703859E" w14:textId="77777777" w:rsidR="00444C8B" w:rsidRDefault="00444C8B" w:rsidP="00444C8B">
            <w:pPr>
              <w:autoSpaceDE w:val="0"/>
              <w:autoSpaceDN w:val="0"/>
              <w:adjustRightInd w:val="0"/>
              <w:jc w:val="left"/>
              <w:rPr>
                <w:rFonts w:cstheme="minorHAnsi"/>
                <w:bCs/>
                <w:szCs w:val="22"/>
              </w:rPr>
            </w:pPr>
            <w:r w:rsidRPr="00444C8B">
              <w:rPr>
                <w:rFonts w:cstheme="minorHAnsi"/>
                <w:bCs/>
                <w:szCs w:val="22"/>
              </w:rPr>
              <w:t>10 days</w:t>
            </w:r>
          </w:p>
          <w:p w14:paraId="65EEDDAA" w14:textId="5E4FEE69" w:rsidR="00D75690" w:rsidRDefault="00D75690" w:rsidP="00444C8B">
            <w:pPr>
              <w:autoSpaceDE w:val="0"/>
              <w:autoSpaceDN w:val="0"/>
              <w:adjustRightInd w:val="0"/>
              <w:jc w:val="left"/>
              <w:rPr>
                <w:rFonts w:ascii="Calibri" w:hAnsi="Calibri" w:cs="Calibri"/>
                <w:color w:val="000000"/>
              </w:rPr>
            </w:pPr>
            <w:r>
              <w:rPr>
                <w:rFonts w:cstheme="minorHAnsi"/>
                <w:bCs/>
                <w:szCs w:val="22"/>
              </w:rPr>
              <w:t>(13%)</w:t>
            </w:r>
          </w:p>
        </w:tc>
      </w:tr>
      <w:tr w:rsidR="00336908" w:rsidRPr="00BE2F05" w14:paraId="2CE59F96" w14:textId="77777777" w:rsidTr="0087621E">
        <w:trPr>
          <w:trHeight w:val="247"/>
        </w:trPr>
        <w:tc>
          <w:tcPr>
            <w:tcW w:w="5123" w:type="dxa"/>
            <w:shd w:val="clear" w:color="auto" w:fill="B6DDE8" w:themeFill="accent5" w:themeFillTint="66"/>
          </w:tcPr>
          <w:p w14:paraId="6EB178C2" w14:textId="77777777" w:rsidR="00336908" w:rsidRPr="00DC4E2A" w:rsidRDefault="00336908" w:rsidP="00336908">
            <w:pPr>
              <w:pStyle w:val="ListParagraph"/>
              <w:spacing w:before="0" w:after="0"/>
              <w:ind w:left="342"/>
              <w:rPr>
                <w:rFonts w:cs="Tahoma"/>
                <w:szCs w:val="22"/>
              </w:rPr>
            </w:pPr>
            <w:r>
              <w:rPr>
                <w:rFonts w:cs="Tahoma"/>
                <w:szCs w:val="22"/>
              </w:rPr>
              <w:t>Total Number of working days</w:t>
            </w:r>
          </w:p>
        </w:tc>
        <w:tc>
          <w:tcPr>
            <w:tcW w:w="5448" w:type="dxa"/>
            <w:gridSpan w:val="2"/>
            <w:shd w:val="clear" w:color="auto" w:fill="B6DDE8" w:themeFill="accent5" w:themeFillTint="66"/>
          </w:tcPr>
          <w:p w14:paraId="29729C5F" w14:textId="77777777" w:rsidR="00336908" w:rsidRPr="00DC4E2A" w:rsidRDefault="009E1955" w:rsidP="00336908">
            <w:pPr>
              <w:pStyle w:val="ListParagraph"/>
              <w:spacing w:before="0" w:after="0"/>
              <w:ind w:left="-29"/>
              <w:jc w:val="right"/>
              <w:rPr>
                <w:rFonts w:cs="Tahoma"/>
                <w:szCs w:val="22"/>
              </w:rPr>
            </w:pPr>
            <w:r>
              <w:rPr>
                <w:rFonts w:cs="Tahoma"/>
                <w:szCs w:val="22"/>
              </w:rPr>
              <w:t xml:space="preserve">80 </w:t>
            </w:r>
            <w:r w:rsidR="00336908">
              <w:rPr>
                <w:rFonts w:cs="Tahoma"/>
                <w:szCs w:val="22"/>
              </w:rPr>
              <w:t>working days</w:t>
            </w:r>
          </w:p>
        </w:tc>
      </w:tr>
      <w:tr w:rsidR="00336908" w:rsidRPr="00BE2F05" w14:paraId="6AF2C120" w14:textId="77777777" w:rsidTr="0087621E">
        <w:trPr>
          <w:trHeight w:val="2180"/>
        </w:trPr>
        <w:tc>
          <w:tcPr>
            <w:tcW w:w="10571" w:type="dxa"/>
            <w:gridSpan w:val="3"/>
          </w:tcPr>
          <w:p w14:paraId="00280461" w14:textId="77777777" w:rsidR="00336908" w:rsidRPr="00DC4E2A" w:rsidRDefault="00336908" w:rsidP="006E2AE6">
            <w:pPr>
              <w:pStyle w:val="ListParagraph"/>
              <w:numPr>
                <w:ilvl w:val="0"/>
                <w:numId w:val="13"/>
              </w:numPr>
              <w:spacing w:before="0" w:after="0"/>
              <w:rPr>
                <w:rFonts w:cs="Tahoma"/>
                <w:szCs w:val="22"/>
              </w:rPr>
            </w:pPr>
            <w:r w:rsidRPr="00DC4E2A">
              <w:rPr>
                <w:rFonts w:cs="Tahoma"/>
                <w:szCs w:val="22"/>
              </w:rPr>
              <w:t>Payment schedule</w:t>
            </w:r>
          </w:p>
          <w:p w14:paraId="1A3CAA46" w14:textId="77777777" w:rsidR="004F3206" w:rsidRDefault="00336908" w:rsidP="004F3206">
            <w:r w:rsidRPr="00213997">
              <w:t xml:space="preserve">The payment schedule will be based upon deliverables. The payments are made in </w:t>
            </w:r>
            <w:r w:rsidR="00384453">
              <w:t>3</w:t>
            </w:r>
            <w:r w:rsidRPr="00213997">
              <w:t>instalments as follows:</w:t>
            </w:r>
          </w:p>
          <w:p w14:paraId="245CF947" w14:textId="77777777" w:rsidR="004F3206" w:rsidRDefault="004F3206" w:rsidP="004F3206"/>
          <w:p w14:paraId="1DD3E355" w14:textId="7F163858" w:rsidR="004F3206" w:rsidRDefault="008A1380" w:rsidP="004F3206">
            <w:r>
              <w:t>Del</w:t>
            </w:r>
            <w:r w:rsidR="004C2473">
              <w:t>iverables for tasks 1&amp;2 (</w:t>
            </w:r>
            <w:r w:rsidR="0087621E">
              <w:t>3</w:t>
            </w:r>
            <w:r w:rsidR="00115347">
              <w:t>7</w:t>
            </w:r>
            <w:r w:rsidR="004C2473">
              <w:t>%)</w:t>
            </w:r>
          </w:p>
          <w:p w14:paraId="64C4E4F4" w14:textId="127C7CA3" w:rsidR="00444C8B" w:rsidRDefault="004C2473" w:rsidP="004F3206">
            <w:r>
              <w:t>Deliverables for tasks 3,4</w:t>
            </w:r>
            <w:r w:rsidR="00444C8B">
              <w:t>(</w:t>
            </w:r>
            <w:r w:rsidR="0087621E">
              <w:t>3</w:t>
            </w:r>
            <w:r w:rsidR="00115347">
              <w:t>7</w:t>
            </w:r>
            <w:r w:rsidR="00444C8B">
              <w:t>%)</w:t>
            </w:r>
          </w:p>
          <w:p w14:paraId="709063DE" w14:textId="4CC625A6" w:rsidR="00444C8B" w:rsidRDefault="00444C8B" w:rsidP="004F3206">
            <w:r>
              <w:t>Deliverable for task 5,6 (</w:t>
            </w:r>
            <w:r w:rsidR="0087621E">
              <w:t>26</w:t>
            </w:r>
            <w:r>
              <w:t>%)</w:t>
            </w:r>
          </w:p>
          <w:p w14:paraId="6E5425D2" w14:textId="77777777" w:rsidR="004F3206" w:rsidRDefault="004F3206" w:rsidP="004F3206"/>
          <w:p w14:paraId="68A7BA89" w14:textId="3BA06F20" w:rsidR="0087621E" w:rsidRPr="00AB1843" w:rsidRDefault="0087621E" w:rsidP="0087621E">
            <w:pPr>
              <w:autoSpaceDE w:val="0"/>
              <w:autoSpaceDN w:val="0"/>
              <w:adjustRightInd w:val="0"/>
              <w:rPr>
                <w:rFonts w:ascii="Tahoma" w:hAnsi="Tahoma" w:cs="Tahoma"/>
                <w:bCs/>
                <w:sz w:val="20"/>
              </w:rPr>
            </w:pPr>
            <w:r>
              <w:t xml:space="preserve">Professional fees for </w:t>
            </w:r>
            <w:proofErr w:type="gramStart"/>
            <w:r>
              <w:t xml:space="preserve">deliverables, </w:t>
            </w:r>
            <w:r w:rsidR="00C510A2">
              <w:t xml:space="preserve"> expenses</w:t>
            </w:r>
            <w:proofErr w:type="gramEnd"/>
            <w:r w:rsidR="00C510A2">
              <w:t xml:space="preserve"> for days in Nay </w:t>
            </w:r>
            <w:proofErr w:type="spellStart"/>
            <w:r w:rsidR="00C510A2">
              <w:t>Pyi</w:t>
            </w:r>
            <w:proofErr w:type="spellEnd"/>
            <w:r w:rsidR="00C510A2">
              <w:t xml:space="preserve"> Taw including travel from Yangon to Nay </w:t>
            </w:r>
            <w:proofErr w:type="spellStart"/>
            <w:r w:rsidR="00C510A2">
              <w:t>Pyi</w:t>
            </w:r>
            <w:proofErr w:type="spellEnd"/>
            <w:r w:rsidR="00C510A2">
              <w:t xml:space="preserve"> Taw </w:t>
            </w:r>
            <w:r>
              <w:t>and all other estimated expenses are expected to be all-inclusive in the offered fees.</w:t>
            </w:r>
            <w:r>
              <w:rPr>
                <w:rFonts w:ascii="Times New Roman" w:hAnsi="Times New Roman"/>
                <w:lang w:val="en-US"/>
              </w:rPr>
              <w:t xml:space="preserve"> </w:t>
            </w:r>
            <w:r w:rsidRPr="002531FC">
              <w:rPr>
                <w:rFonts w:ascii="Tahoma" w:hAnsi="Tahoma" w:cs="Tahoma"/>
                <w:bCs/>
                <w:sz w:val="20"/>
              </w:rPr>
              <w:t xml:space="preserve">Should any in country travel </w:t>
            </w:r>
            <w:r w:rsidR="00C510A2">
              <w:rPr>
                <w:rFonts w:ascii="Tahoma" w:hAnsi="Tahoma" w:cs="Tahoma"/>
                <w:bCs/>
                <w:sz w:val="20"/>
              </w:rPr>
              <w:t xml:space="preserve">to other regions </w:t>
            </w:r>
            <w:r w:rsidRPr="002531FC">
              <w:rPr>
                <w:rFonts w:ascii="Tahoma" w:hAnsi="Tahoma" w:cs="Tahoma"/>
                <w:bCs/>
                <w:sz w:val="20"/>
              </w:rPr>
              <w:t>be scheduled, consultant will be reimbursed based on actual approved and authorized travel.</w:t>
            </w:r>
            <w:r>
              <w:rPr>
                <w:rFonts w:ascii="Tahoma" w:hAnsi="Tahoma" w:cs="Tahoma"/>
                <w:bCs/>
                <w:sz w:val="20"/>
              </w:rPr>
              <w:t xml:space="preserve"> All other costs should be included in the specified fees linked to each deliverable.</w:t>
            </w:r>
          </w:p>
          <w:p w14:paraId="2D3BD1F7" w14:textId="41D3A703" w:rsidR="00336908" w:rsidRPr="00187D91" w:rsidRDefault="00336908" w:rsidP="004F3206"/>
        </w:tc>
      </w:tr>
      <w:tr w:rsidR="00336908" w:rsidRPr="00BE2F05" w14:paraId="49F3C6FA" w14:textId="77777777" w:rsidTr="0087621E">
        <w:trPr>
          <w:trHeight w:val="832"/>
        </w:trPr>
        <w:tc>
          <w:tcPr>
            <w:tcW w:w="10571" w:type="dxa"/>
            <w:gridSpan w:val="3"/>
          </w:tcPr>
          <w:p w14:paraId="7DE7E501" w14:textId="77777777" w:rsidR="00336908" w:rsidRPr="00DC4E2A" w:rsidRDefault="00336908" w:rsidP="006E2AE6">
            <w:pPr>
              <w:pStyle w:val="ListParagraph"/>
              <w:numPr>
                <w:ilvl w:val="0"/>
                <w:numId w:val="13"/>
              </w:numPr>
              <w:spacing w:before="0" w:after="0"/>
              <w:ind w:left="342" w:hanging="342"/>
              <w:rPr>
                <w:rFonts w:cs="Tahoma"/>
                <w:szCs w:val="22"/>
              </w:rPr>
            </w:pPr>
            <w:r w:rsidRPr="00DC4E2A">
              <w:rPr>
                <w:rFonts w:cs="Tahoma"/>
                <w:szCs w:val="22"/>
              </w:rPr>
              <w:lastRenderedPageBreak/>
              <w:t>Advertisement / Invitation / Request for Expression of Interest</w:t>
            </w:r>
          </w:p>
          <w:p w14:paraId="44494548" w14:textId="77777777" w:rsidR="00336908" w:rsidRPr="00DC4E2A" w:rsidRDefault="00336908" w:rsidP="00336908">
            <w:pPr>
              <w:ind w:left="40"/>
              <w:jc w:val="left"/>
            </w:pPr>
            <w:r w:rsidRPr="00DC4E2A">
              <w:rPr>
                <w:color w:val="000000" w:themeColor="text1"/>
              </w:rPr>
              <w:t xml:space="preserve">The consultancy will be published at Talent Management System recruitment portal of UNICEF Myanmar, WASH sector mailing list, </w:t>
            </w:r>
            <w:r w:rsidRPr="00DC4E2A">
              <w:t>MIMU, and any other relevant groups in country.</w:t>
            </w:r>
          </w:p>
        </w:tc>
      </w:tr>
      <w:tr w:rsidR="00336908" w:rsidRPr="00BE2F05" w14:paraId="7116829F" w14:textId="77777777" w:rsidTr="0087621E">
        <w:trPr>
          <w:trHeight w:val="1673"/>
        </w:trPr>
        <w:tc>
          <w:tcPr>
            <w:tcW w:w="10571" w:type="dxa"/>
            <w:gridSpan w:val="3"/>
          </w:tcPr>
          <w:p w14:paraId="28254D46" w14:textId="77777777" w:rsidR="00336908" w:rsidRPr="009439A3" w:rsidRDefault="00336908" w:rsidP="006E2AE6">
            <w:pPr>
              <w:pStyle w:val="ListParagraph"/>
              <w:numPr>
                <w:ilvl w:val="0"/>
                <w:numId w:val="13"/>
              </w:numPr>
              <w:spacing w:before="0" w:after="60"/>
              <w:jc w:val="left"/>
              <w:rPr>
                <w:color w:val="000000" w:themeColor="text1"/>
              </w:rPr>
            </w:pPr>
            <w:r w:rsidRPr="009439A3">
              <w:rPr>
                <w:color w:val="000000" w:themeColor="text1"/>
              </w:rPr>
              <w:t>Selection process (EOI to be attached to TOR)</w:t>
            </w:r>
          </w:p>
          <w:p w14:paraId="3A1231D9" w14:textId="77777777" w:rsidR="00336908" w:rsidRPr="00DC4E2A" w:rsidRDefault="00336908" w:rsidP="00336908">
            <w:pPr>
              <w:jc w:val="left"/>
              <w:rPr>
                <w:color w:val="000000" w:themeColor="text1"/>
              </w:rPr>
            </w:pPr>
            <w:r w:rsidRPr="00DC4E2A">
              <w:rPr>
                <w:rFonts w:cs="Tahoma"/>
                <w:color w:val="000000" w:themeColor="text1"/>
                <w:szCs w:val="22"/>
              </w:rPr>
              <w:t xml:space="preserve">Interested candidates are required to complete the Expression of Interest Form circulated with the call for proposals, answering the technical questions included. </w:t>
            </w:r>
          </w:p>
          <w:p w14:paraId="670F2D3E" w14:textId="77777777" w:rsidR="00336908" w:rsidRPr="00DC4E2A" w:rsidRDefault="00336908" w:rsidP="00336908">
            <w:pPr>
              <w:jc w:val="left"/>
              <w:rPr>
                <w:color w:val="000000" w:themeColor="text1"/>
              </w:rPr>
            </w:pPr>
            <w:r w:rsidRPr="00DC4E2A">
              <w:rPr>
                <w:rFonts w:cs="Tahoma"/>
                <w:color w:val="000000" w:themeColor="text1"/>
                <w:szCs w:val="22"/>
              </w:rPr>
              <w:t xml:space="preserve">The consultant will be identified by UNICEF based on a competitive selection process, </w:t>
            </w:r>
            <w:proofErr w:type="gramStart"/>
            <w:r w:rsidRPr="00DC4E2A">
              <w:rPr>
                <w:rFonts w:cs="Tahoma"/>
                <w:color w:val="000000" w:themeColor="text1"/>
                <w:szCs w:val="22"/>
              </w:rPr>
              <w:t>taking into account</w:t>
            </w:r>
            <w:proofErr w:type="gramEnd"/>
            <w:r w:rsidRPr="00DC4E2A">
              <w:rPr>
                <w:rFonts w:cs="Tahoma"/>
                <w:color w:val="000000" w:themeColor="text1"/>
                <w:szCs w:val="22"/>
              </w:rPr>
              <w:t xml:space="preserve"> the candidate’s experience, the quality of the answers produced, and of the lump-sum requested.</w:t>
            </w:r>
          </w:p>
          <w:p w14:paraId="4C479471" w14:textId="77777777" w:rsidR="00336908" w:rsidRPr="00DC4E2A" w:rsidRDefault="00336908" w:rsidP="00336908">
            <w:pPr>
              <w:jc w:val="left"/>
              <w:rPr>
                <w:rFonts w:cs="Tahoma"/>
                <w:szCs w:val="22"/>
              </w:rPr>
            </w:pPr>
            <w:r w:rsidRPr="00DC4E2A">
              <w:rPr>
                <w:rFonts w:cs="Tahoma"/>
                <w:color w:val="000000" w:themeColor="text1"/>
                <w:szCs w:val="22"/>
              </w:rPr>
              <w:t>If deemed opportune, UNICEF will require a telephone interview with shortlisted candidates.</w:t>
            </w:r>
          </w:p>
        </w:tc>
      </w:tr>
      <w:tr w:rsidR="00336908" w:rsidRPr="00BE2F05" w14:paraId="6938A18D" w14:textId="77777777" w:rsidTr="0087621E">
        <w:trPr>
          <w:trHeight w:val="346"/>
        </w:trPr>
        <w:tc>
          <w:tcPr>
            <w:tcW w:w="10571" w:type="dxa"/>
            <w:gridSpan w:val="3"/>
          </w:tcPr>
          <w:p w14:paraId="079E0A39" w14:textId="77777777" w:rsidR="00336908" w:rsidRPr="00B22E75" w:rsidRDefault="00336908" w:rsidP="006E2AE6">
            <w:pPr>
              <w:pStyle w:val="ListParagraph"/>
              <w:numPr>
                <w:ilvl w:val="0"/>
                <w:numId w:val="13"/>
              </w:numPr>
              <w:spacing w:before="0" w:after="0"/>
              <w:ind w:left="342" w:hanging="342"/>
              <w:jc w:val="left"/>
              <w:rPr>
                <w:rFonts w:cs="Tahoma"/>
                <w:szCs w:val="22"/>
              </w:rPr>
            </w:pPr>
            <w:r w:rsidRPr="00B22E75">
              <w:rPr>
                <w:rFonts w:cs="Tahoma"/>
                <w:szCs w:val="22"/>
              </w:rPr>
              <w:t>Qualification and specialized knowledge/experience required for the assignment:</w:t>
            </w:r>
          </w:p>
          <w:p w14:paraId="54FAD4F1" w14:textId="77777777" w:rsidR="00336908" w:rsidRPr="00B22E75" w:rsidRDefault="00336908" w:rsidP="00336908">
            <w:pPr>
              <w:ind w:right="-360"/>
              <w:jc w:val="left"/>
              <w:rPr>
                <w:rFonts w:cs="Arial"/>
                <w:b/>
                <w:i/>
              </w:rPr>
            </w:pPr>
            <w:r w:rsidRPr="00B22E75">
              <w:rPr>
                <w:rFonts w:cs="Arial"/>
                <w:b/>
                <w:i/>
              </w:rPr>
              <w:t xml:space="preserve">Education </w:t>
            </w:r>
          </w:p>
          <w:p w14:paraId="35C81025" w14:textId="72CED6BE" w:rsidR="00336908" w:rsidRPr="00B22E75" w:rsidRDefault="005053EA" w:rsidP="003012A1">
            <w:pPr>
              <w:pStyle w:val="ListParagraph"/>
              <w:numPr>
                <w:ilvl w:val="0"/>
                <w:numId w:val="4"/>
              </w:numPr>
              <w:spacing w:before="0"/>
              <w:ind w:left="691"/>
              <w:jc w:val="left"/>
              <w:rPr>
                <w:rFonts w:cs="Arial"/>
                <w:b w:val="0"/>
              </w:rPr>
            </w:pPr>
            <w:r>
              <w:rPr>
                <w:rFonts w:cs="Arial"/>
                <w:b w:val="0"/>
              </w:rPr>
              <w:t>Batchelors</w:t>
            </w:r>
            <w:r w:rsidRPr="00B22E75">
              <w:rPr>
                <w:rFonts w:cs="Arial"/>
                <w:b w:val="0"/>
              </w:rPr>
              <w:t xml:space="preserve"> </w:t>
            </w:r>
            <w:r w:rsidR="00336908" w:rsidRPr="00B22E75">
              <w:rPr>
                <w:rFonts w:cs="Arial"/>
                <w:b w:val="0"/>
              </w:rPr>
              <w:t>university degree</w:t>
            </w:r>
            <w:r>
              <w:rPr>
                <w:rFonts w:cs="Arial"/>
                <w:b w:val="0"/>
              </w:rPr>
              <w:t xml:space="preserve">, </w:t>
            </w:r>
            <w:proofErr w:type="spellStart"/>
            <w:proofErr w:type="gramStart"/>
            <w:r>
              <w:rPr>
                <w:rFonts w:cs="Arial"/>
                <w:b w:val="0"/>
              </w:rPr>
              <w:t>Masters</w:t>
            </w:r>
            <w:proofErr w:type="spellEnd"/>
            <w:proofErr w:type="gramEnd"/>
            <w:r>
              <w:rPr>
                <w:rFonts w:cs="Arial"/>
                <w:b w:val="0"/>
              </w:rPr>
              <w:t xml:space="preserve"> degree an asset.</w:t>
            </w:r>
          </w:p>
          <w:p w14:paraId="5720392D" w14:textId="77777777" w:rsidR="00336908" w:rsidRPr="00B22E75" w:rsidRDefault="00336908" w:rsidP="00336908">
            <w:pPr>
              <w:pStyle w:val="ListParagraph"/>
              <w:numPr>
                <w:ilvl w:val="0"/>
                <w:numId w:val="4"/>
              </w:numPr>
              <w:spacing w:after="0"/>
              <w:ind w:left="691"/>
              <w:jc w:val="left"/>
              <w:rPr>
                <w:rFonts w:cs="Arial"/>
                <w:b w:val="0"/>
              </w:rPr>
            </w:pPr>
            <w:r w:rsidRPr="00B22E75">
              <w:rPr>
                <w:rFonts w:cs="Arial"/>
                <w:b w:val="0"/>
              </w:rPr>
              <w:t xml:space="preserve">Additional training in Policy Development, </w:t>
            </w:r>
            <w:r w:rsidR="009D785E" w:rsidRPr="00B22E75">
              <w:rPr>
                <w:rFonts w:cs="Arial"/>
                <w:b w:val="0"/>
              </w:rPr>
              <w:t>Health, WASH</w:t>
            </w:r>
            <w:r w:rsidR="001A1961">
              <w:rPr>
                <w:rFonts w:cs="Arial"/>
                <w:b w:val="0"/>
              </w:rPr>
              <w:t xml:space="preserve"> </w:t>
            </w:r>
            <w:r w:rsidRPr="00B22E75">
              <w:rPr>
                <w:rFonts w:cs="Arial"/>
                <w:b w:val="0"/>
              </w:rPr>
              <w:t xml:space="preserve">an asset. </w:t>
            </w:r>
          </w:p>
          <w:p w14:paraId="0A3E561B" w14:textId="77777777" w:rsidR="00336908" w:rsidRPr="00B22E75" w:rsidRDefault="00336908" w:rsidP="003012A1">
            <w:pPr>
              <w:tabs>
                <w:tab w:val="left" w:pos="342"/>
              </w:tabs>
              <w:jc w:val="left"/>
              <w:rPr>
                <w:rFonts w:cs="Arial"/>
                <w:i/>
              </w:rPr>
            </w:pPr>
            <w:r w:rsidRPr="00B22E75">
              <w:rPr>
                <w:rFonts w:cs="Arial"/>
                <w:b/>
                <w:i/>
              </w:rPr>
              <w:t>Work Experience</w:t>
            </w:r>
          </w:p>
          <w:p w14:paraId="147A0CB9" w14:textId="77777777" w:rsidR="009D785E" w:rsidRPr="00B22E75" w:rsidRDefault="00336908" w:rsidP="003012A1">
            <w:pPr>
              <w:pStyle w:val="ListParagraph"/>
              <w:numPr>
                <w:ilvl w:val="0"/>
                <w:numId w:val="4"/>
              </w:numPr>
              <w:spacing w:before="0"/>
              <w:ind w:left="691"/>
              <w:jc w:val="left"/>
              <w:rPr>
                <w:rFonts w:cs="Arial"/>
                <w:b w:val="0"/>
              </w:rPr>
            </w:pPr>
            <w:r w:rsidRPr="00B22E75">
              <w:rPr>
                <w:rFonts w:cs="Arial"/>
                <w:b w:val="0"/>
              </w:rPr>
              <w:t>Five years of progressively responsible professional work experience in the UN or other international development organization, national government or the private sector.</w:t>
            </w:r>
          </w:p>
          <w:p w14:paraId="2946D08D" w14:textId="77777777" w:rsidR="00336908" w:rsidRPr="00B22E75" w:rsidRDefault="009D785E" w:rsidP="003012A1">
            <w:pPr>
              <w:pStyle w:val="ListParagraph"/>
              <w:numPr>
                <w:ilvl w:val="0"/>
                <w:numId w:val="4"/>
              </w:numPr>
              <w:spacing w:before="0"/>
              <w:ind w:left="691"/>
              <w:jc w:val="left"/>
              <w:rPr>
                <w:rFonts w:cs="Arial"/>
                <w:b w:val="0"/>
              </w:rPr>
            </w:pPr>
            <w:r w:rsidRPr="00B22E75">
              <w:rPr>
                <w:rFonts w:cs="Arial"/>
                <w:b w:val="0"/>
              </w:rPr>
              <w:t>Excellent facilitation experience</w:t>
            </w:r>
          </w:p>
          <w:p w14:paraId="1CBB85AB" w14:textId="77777777" w:rsidR="00336908" w:rsidRPr="00B22E75" w:rsidRDefault="00336908" w:rsidP="00336908">
            <w:pPr>
              <w:pStyle w:val="ListParagraph"/>
              <w:numPr>
                <w:ilvl w:val="0"/>
                <w:numId w:val="4"/>
              </w:numPr>
              <w:ind w:left="691"/>
              <w:jc w:val="left"/>
              <w:rPr>
                <w:rFonts w:cs="Arial"/>
                <w:b w:val="0"/>
              </w:rPr>
            </w:pPr>
            <w:r w:rsidRPr="00B22E75">
              <w:rPr>
                <w:rFonts w:cs="Arial"/>
                <w:b w:val="0"/>
              </w:rPr>
              <w:t xml:space="preserve">Good knowledge and skills especially use of Microsoft office, data management programmes, designing tools and programmes.  </w:t>
            </w:r>
          </w:p>
          <w:p w14:paraId="6103BFCB" w14:textId="77777777" w:rsidR="00336908" w:rsidRPr="00B22E75" w:rsidRDefault="00336908" w:rsidP="00336908">
            <w:pPr>
              <w:pStyle w:val="ListParagraph"/>
              <w:numPr>
                <w:ilvl w:val="0"/>
                <w:numId w:val="4"/>
              </w:numPr>
              <w:ind w:left="691"/>
              <w:jc w:val="left"/>
              <w:rPr>
                <w:rFonts w:cs="Arial"/>
                <w:b w:val="0"/>
              </w:rPr>
            </w:pPr>
            <w:r w:rsidRPr="00B22E75">
              <w:rPr>
                <w:rFonts w:cs="Arial"/>
                <w:b w:val="0"/>
              </w:rPr>
              <w:t xml:space="preserve">Familiar with </w:t>
            </w:r>
            <w:r w:rsidR="009D785E" w:rsidRPr="00B22E75">
              <w:rPr>
                <w:rFonts w:cs="Arial"/>
                <w:b w:val="0"/>
              </w:rPr>
              <w:t>WASH &amp; Health context within Myanmar</w:t>
            </w:r>
          </w:p>
          <w:p w14:paraId="67E1C44E" w14:textId="77777777" w:rsidR="00336908" w:rsidRPr="00B22E75" w:rsidRDefault="00336908" w:rsidP="00336908">
            <w:pPr>
              <w:pStyle w:val="ListParagraph"/>
              <w:numPr>
                <w:ilvl w:val="0"/>
                <w:numId w:val="4"/>
              </w:numPr>
              <w:ind w:left="691"/>
              <w:jc w:val="left"/>
              <w:rPr>
                <w:rFonts w:cs="Arial"/>
                <w:b w:val="0"/>
              </w:rPr>
            </w:pPr>
            <w:r w:rsidRPr="00B22E75">
              <w:rPr>
                <w:rFonts w:cs="Arial"/>
                <w:b w:val="0"/>
              </w:rPr>
              <w:t>Familiar with the current developments, research, and best practices and global in development of environmental sanitation and hygiene policy.</w:t>
            </w:r>
          </w:p>
          <w:p w14:paraId="5B34E450" w14:textId="77777777" w:rsidR="00336908" w:rsidRPr="00B22E75" w:rsidRDefault="00336908" w:rsidP="00336908">
            <w:pPr>
              <w:ind w:right="-360"/>
              <w:jc w:val="left"/>
              <w:rPr>
                <w:rFonts w:cs="Arial"/>
                <w:b/>
                <w:i/>
              </w:rPr>
            </w:pPr>
            <w:r w:rsidRPr="00B22E75">
              <w:rPr>
                <w:rFonts w:cs="Arial"/>
                <w:b/>
                <w:i/>
              </w:rPr>
              <w:t>Language Proficiency</w:t>
            </w:r>
          </w:p>
          <w:p w14:paraId="1727B432" w14:textId="77777777" w:rsidR="00336908" w:rsidRPr="00B22E75" w:rsidRDefault="00336908" w:rsidP="00336908">
            <w:pPr>
              <w:pStyle w:val="ListParagraph"/>
              <w:numPr>
                <w:ilvl w:val="0"/>
                <w:numId w:val="2"/>
              </w:numPr>
              <w:spacing w:before="0" w:after="0"/>
              <w:ind w:left="400" w:hanging="22"/>
              <w:jc w:val="left"/>
              <w:rPr>
                <w:b w:val="0"/>
              </w:rPr>
            </w:pPr>
            <w:r w:rsidRPr="00B22E75">
              <w:rPr>
                <w:b w:val="0"/>
              </w:rPr>
              <w:t>Fluency in English</w:t>
            </w:r>
            <w:r w:rsidR="009D785E" w:rsidRPr="00B22E75">
              <w:rPr>
                <w:b w:val="0"/>
              </w:rPr>
              <w:t xml:space="preserve"> and Myanmar</w:t>
            </w:r>
            <w:r w:rsidRPr="00B22E75">
              <w:rPr>
                <w:b w:val="0"/>
              </w:rPr>
              <w:t xml:space="preserve"> is required (oral and written).</w:t>
            </w:r>
          </w:p>
        </w:tc>
      </w:tr>
      <w:tr w:rsidR="0087621E" w:rsidRPr="007B0ACC" w14:paraId="66A4F815" w14:textId="77777777" w:rsidTr="00D40727">
        <w:trPr>
          <w:trHeight w:val="256"/>
        </w:trPr>
        <w:tc>
          <w:tcPr>
            <w:tcW w:w="10571" w:type="dxa"/>
            <w:gridSpan w:val="3"/>
            <w:shd w:val="clear" w:color="auto" w:fill="auto"/>
          </w:tcPr>
          <w:p w14:paraId="2FF053CD" w14:textId="77777777" w:rsidR="0087621E" w:rsidRPr="00BA5C3B" w:rsidRDefault="0087621E" w:rsidP="00AB1843">
            <w:pPr>
              <w:pStyle w:val="ListParagraph"/>
              <w:numPr>
                <w:ilvl w:val="0"/>
                <w:numId w:val="13"/>
              </w:numPr>
              <w:spacing w:before="0" w:after="0"/>
              <w:jc w:val="left"/>
            </w:pPr>
            <w:r w:rsidRPr="00BA5C3B">
              <w:t xml:space="preserve">Other conditions: </w:t>
            </w:r>
          </w:p>
          <w:p w14:paraId="31CBAE73" w14:textId="0EDD9542" w:rsidR="0087621E" w:rsidRPr="00BA5C3B" w:rsidRDefault="0087621E" w:rsidP="00AB1843">
            <w:pPr>
              <w:rPr>
                <w:rFonts w:cs="Arial"/>
              </w:rPr>
            </w:pPr>
            <w:r w:rsidRPr="00BA5C3B">
              <w:rPr>
                <w:rFonts w:cs="Tahoma"/>
                <w:szCs w:val="22"/>
                <w:lang w:val="en-AU"/>
              </w:rPr>
              <w:t>The selected consultant will be</w:t>
            </w:r>
            <w:r>
              <w:rPr>
                <w:rFonts w:cs="Tahoma"/>
                <w:szCs w:val="22"/>
                <w:lang w:val="en-AU"/>
              </w:rPr>
              <w:t xml:space="preserve"> expected to travel between Yangon, Nay </w:t>
            </w:r>
            <w:proofErr w:type="spellStart"/>
            <w:r>
              <w:rPr>
                <w:rFonts w:cs="Tahoma"/>
                <w:szCs w:val="22"/>
                <w:lang w:val="en-AU"/>
              </w:rPr>
              <w:t>Pyi</w:t>
            </w:r>
            <w:proofErr w:type="spellEnd"/>
            <w:r>
              <w:rPr>
                <w:rFonts w:cs="Tahoma"/>
                <w:szCs w:val="22"/>
                <w:lang w:val="en-AU"/>
              </w:rPr>
              <w:t xml:space="preserve"> Taw and field locations as per requirements of the consultancy. Initial estimate of time split: </w:t>
            </w:r>
            <w:bookmarkStart w:id="1" w:name="_Hlk16710109"/>
            <w:r w:rsidRPr="001060C4">
              <w:rPr>
                <w:rFonts w:cstheme="minorHAnsi"/>
              </w:rPr>
              <w:t xml:space="preserve">10 days - </w:t>
            </w:r>
            <w:r w:rsidRPr="00115347">
              <w:rPr>
                <w:rFonts w:cstheme="minorHAnsi"/>
              </w:rPr>
              <w:t xml:space="preserve">Yangon, </w:t>
            </w:r>
            <w:r w:rsidR="003E685A" w:rsidRPr="00115347">
              <w:rPr>
                <w:rFonts w:cstheme="minorHAnsi"/>
              </w:rPr>
              <w:t>3</w:t>
            </w:r>
            <w:r w:rsidRPr="00115347">
              <w:rPr>
                <w:rFonts w:cstheme="minorHAnsi"/>
              </w:rPr>
              <w:t xml:space="preserve">0 days - NPT, </w:t>
            </w:r>
            <w:r w:rsidR="003E685A" w:rsidRPr="00115347">
              <w:rPr>
                <w:rFonts w:cstheme="minorHAnsi"/>
              </w:rPr>
              <w:t>2</w:t>
            </w:r>
            <w:r w:rsidRPr="00115347">
              <w:rPr>
                <w:rFonts w:cstheme="minorHAnsi"/>
              </w:rPr>
              <w:t>0 days</w:t>
            </w:r>
            <w:r w:rsidRPr="001060C4">
              <w:rPr>
                <w:rFonts w:cstheme="minorHAnsi"/>
              </w:rPr>
              <w:t xml:space="preserve"> </w:t>
            </w:r>
            <w:r>
              <w:rPr>
                <w:rFonts w:cstheme="minorHAnsi"/>
              </w:rPr>
              <w:t>–</w:t>
            </w:r>
            <w:r w:rsidRPr="001060C4">
              <w:rPr>
                <w:rFonts w:cstheme="minorHAnsi"/>
              </w:rPr>
              <w:t xml:space="preserve"> elsewhere</w:t>
            </w:r>
            <w:r>
              <w:rPr>
                <w:rFonts w:cstheme="minorHAnsi"/>
              </w:rPr>
              <w:t>, 20 days home</w:t>
            </w:r>
            <w:bookmarkEnd w:id="1"/>
            <w:r>
              <w:rPr>
                <w:rFonts w:cstheme="minorHAnsi"/>
              </w:rPr>
              <w:t>. This may need to be adjusted based upon reality.</w:t>
            </w:r>
          </w:p>
          <w:p w14:paraId="6DF0367C" w14:textId="77777777" w:rsidR="0087621E" w:rsidRPr="00BA5C3B" w:rsidRDefault="0087621E" w:rsidP="00AB1843">
            <w:pPr>
              <w:pStyle w:val="ListParagraph"/>
              <w:spacing w:before="0" w:after="0"/>
              <w:ind w:left="360"/>
              <w:rPr>
                <w:rFonts w:cs="Tahoma"/>
                <w:b w:val="0"/>
                <w:szCs w:val="22"/>
                <w:lang w:val="en-AU"/>
              </w:rPr>
            </w:pPr>
            <w:r w:rsidRPr="00BA5C3B">
              <w:rPr>
                <w:rFonts w:cs="Tahoma"/>
                <w:b w:val="0"/>
                <w:szCs w:val="22"/>
                <w:lang w:val="en-AU"/>
              </w:rPr>
              <w:t xml:space="preserve">Office Space: </w:t>
            </w:r>
          </w:p>
          <w:p w14:paraId="3367228B" w14:textId="77777777" w:rsidR="0087621E" w:rsidRPr="00BA5C3B" w:rsidRDefault="0087621E" w:rsidP="00AB1843">
            <w:pPr>
              <w:numPr>
                <w:ilvl w:val="1"/>
                <w:numId w:val="13"/>
              </w:numPr>
              <w:ind w:left="1231"/>
              <w:jc w:val="left"/>
              <w:rPr>
                <w:color w:val="000000"/>
                <w:szCs w:val="22"/>
              </w:rPr>
            </w:pPr>
            <w:r w:rsidRPr="00BA5C3B">
              <w:rPr>
                <w:color w:val="000000"/>
                <w:szCs w:val="22"/>
              </w:rPr>
              <w:t xml:space="preserve">Yangon Country Office: The consultant can use UNICEF office space in Yangon as and when needed. </w:t>
            </w:r>
          </w:p>
          <w:p w14:paraId="16A4ECC4" w14:textId="77777777" w:rsidR="0087621E" w:rsidRPr="00BA5C3B" w:rsidRDefault="0087621E" w:rsidP="00AB1843">
            <w:pPr>
              <w:numPr>
                <w:ilvl w:val="1"/>
                <w:numId w:val="13"/>
              </w:numPr>
              <w:ind w:left="1231"/>
              <w:jc w:val="left"/>
              <w:rPr>
                <w:color w:val="000000"/>
                <w:szCs w:val="22"/>
              </w:rPr>
            </w:pPr>
            <w:r w:rsidRPr="00BA5C3B">
              <w:rPr>
                <w:color w:val="000000"/>
                <w:szCs w:val="22"/>
              </w:rPr>
              <w:t xml:space="preserve">Nay </w:t>
            </w:r>
            <w:proofErr w:type="spellStart"/>
            <w:r w:rsidRPr="00BA5C3B">
              <w:rPr>
                <w:color w:val="000000"/>
                <w:szCs w:val="22"/>
              </w:rPr>
              <w:t>Pyi</w:t>
            </w:r>
            <w:proofErr w:type="spellEnd"/>
            <w:r w:rsidRPr="00BA5C3B">
              <w:rPr>
                <w:color w:val="000000"/>
                <w:szCs w:val="22"/>
              </w:rPr>
              <w:t xml:space="preserve"> Taw office:  The consultant can also use UNICEF office in Nay </w:t>
            </w:r>
            <w:proofErr w:type="spellStart"/>
            <w:r w:rsidRPr="00BA5C3B">
              <w:rPr>
                <w:color w:val="000000"/>
                <w:szCs w:val="22"/>
              </w:rPr>
              <w:t>Pyi</w:t>
            </w:r>
            <w:proofErr w:type="spellEnd"/>
            <w:r w:rsidRPr="00BA5C3B">
              <w:rPr>
                <w:color w:val="000000"/>
                <w:szCs w:val="22"/>
              </w:rPr>
              <w:t xml:space="preserve"> Taw.  </w:t>
            </w:r>
          </w:p>
          <w:p w14:paraId="501BCC81" w14:textId="77777777" w:rsidR="0087621E" w:rsidRDefault="0087621E" w:rsidP="00AB1843">
            <w:pPr>
              <w:ind w:left="360"/>
              <w:rPr>
                <w:rFonts w:cs="Tahoma"/>
                <w:szCs w:val="22"/>
                <w:lang w:val="en-AU"/>
              </w:rPr>
            </w:pPr>
            <w:r w:rsidRPr="00BA5C3B">
              <w:rPr>
                <w:rFonts w:cs="Tahoma"/>
                <w:szCs w:val="22"/>
                <w:lang w:val="en-AU"/>
              </w:rPr>
              <w:t>Computer: Consultant will use his/her own computers.</w:t>
            </w:r>
          </w:p>
          <w:p w14:paraId="55815EA2" w14:textId="77777777" w:rsidR="0087621E" w:rsidRPr="00BA5C3B" w:rsidRDefault="0087621E" w:rsidP="00AB1843">
            <w:pPr>
              <w:ind w:left="360"/>
              <w:rPr>
                <w:lang w:val="en-AU"/>
              </w:rPr>
            </w:pPr>
          </w:p>
          <w:p w14:paraId="5F184AA9" w14:textId="77777777" w:rsidR="0087621E" w:rsidRPr="00BA5C3B" w:rsidRDefault="0087621E" w:rsidP="00AB1843">
            <w:pPr>
              <w:jc w:val="left"/>
              <w:rPr>
                <w:b/>
              </w:rPr>
            </w:pPr>
            <w:r w:rsidRPr="00BA5C3B">
              <w:rPr>
                <w:b/>
              </w:rPr>
              <w:t xml:space="preserve">Life and health insurance </w:t>
            </w:r>
          </w:p>
          <w:p w14:paraId="41F51F1E" w14:textId="77777777" w:rsidR="0087621E" w:rsidRDefault="0087621E" w:rsidP="00AB1843">
            <w:pPr>
              <w:spacing w:after="60"/>
              <w:jc w:val="left"/>
            </w:pPr>
            <w:r w:rsidRPr="00BA5C3B">
              <w:t>UNICEF does not provide or arrange life or health insurance coverage for consultants and individual contractors, and consultants and individual contractors are not eligible to participate in the life or health insurance schemes available to United Nations staff members. Consultants and individual contractors are fully responsible for arranging, at their own expense, such life, health and other forms of insurance covering the period of their services as they consider appropriate. The responsibility of UNICEF is limited solely to the payment of compensation for service-incurred death, injury or illness as per the provisions detailed below.</w:t>
            </w:r>
          </w:p>
          <w:p w14:paraId="73B7A70C" w14:textId="77777777" w:rsidR="0087621E" w:rsidRPr="00BA5C3B" w:rsidRDefault="0087621E" w:rsidP="00AB1843">
            <w:pPr>
              <w:spacing w:after="60"/>
              <w:jc w:val="left"/>
            </w:pPr>
          </w:p>
          <w:p w14:paraId="67907FCD" w14:textId="77777777" w:rsidR="0087621E" w:rsidRPr="00BA5C3B" w:rsidRDefault="0087621E" w:rsidP="00AB1843">
            <w:pPr>
              <w:rPr>
                <w:b/>
              </w:rPr>
            </w:pPr>
            <w:r w:rsidRPr="00BA5C3B">
              <w:rPr>
                <w:b/>
              </w:rPr>
              <w:t>Insurance for service-incurred death, injury or illness</w:t>
            </w:r>
          </w:p>
          <w:p w14:paraId="2D83D2D6" w14:textId="77777777" w:rsidR="0087621E" w:rsidRDefault="0087621E" w:rsidP="00AB1843">
            <w:pPr>
              <w:spacing w:after="60"/>
              <w:jc w:val="left"/>
            </w:pPr>
            <w:r w:rsidRPr="00BA5C3B">
              <w:t xml:space="preserve">Consultants and individual contractors who are authorized to travel at UNICEF expense or who are required under their contract to perform services in a UNICEF or United Nations office shall be provided with insurance coverage, through a UNICEF-retained </w:t>
            </w:r>
            <w:proofErr w:type="gramStart"/>
            <w:r w:rsidRPr="00BA5C3B">
              <w:t>third party</w:t>
            </w:r>
            <w:proofErr w:type="gramEnd"/>
            <w:r w:rsidRPr="00BA5C3B">
              <w:t xml:space="preserve"> insurance provider, covering death, injury and illness attributable to the performance of official UNICEF duties. Compensation in the event of service-incurred death, injury or illness shall be equivalent to amounts stipulated in the agreement between UNICEF and the insurance provider. </w:t>
            </w:r>
          </w:p>
          <w:p w14:paraId="353C1CC8" w14:textId="77777777" w:rsidR="0087621E" w:rsidRPr="00BA5C3B" w:rsidRDefault="0087621E" w:rsidP="00AB1843">
            <w:pPr>
              <w:spacing w:after="60"/>
              <w:jc w:val="left"/>
            </w:pPr>
          </w:p>
          <w:p w14:paraId="5E28F19B" w14:textId="77777777" w:rsidR="0087621E" w:rsidRPr="00BA5C3B" w:rsidRDefault="0087621E" w:rsidP="00AB1843">
            <w:pPr>
              <w:jc w:val="left"/>
              <w:rPr>
                <w:rFonts w:cs="Tahoma"/>
                <w:b/>
                <w:szCs w:val="22"/>
                <w:lang w:val="en-AU"/>
              </w:rPr>
            </w:pPr>
            <w:r w:rsidRPr="00BA5C3B">
              <w:rPr>
                <w:rFonts w:cs="Tahoma"/>
                <w:b/>
                <w:szCs w:val="22"/>
                <w:lang w:val="en-AU"/>
              </w:rPr>
              <w:t>Payment</w:t>
            </w:r>
          </w:p>
          <w:p w14:paraId="63C9B60D" w14:textId="77777777" w:rsidR="0087621E" w:rsidRDefault="0087621E" w:rsidP="00AB1843">
            <w:pPr>
              <w:jc w:val="left"/>
            </w:pPr>
            <w:r w:rsidRPr="00BA5C3B">
              <w:t>Payments will be made based on reception of the deliverables as mentioned in detail under section 8.</w:t>
            </w:r>
          </w:p>
          <w:p w14:paraId="4C59FC65" w14:textId="77777777" w:rsidR="0087621E" w:rsidRPr="00AB1843" w:rsidRDefault="0087621E" w:rsidP="00AB1843">
            <w:pPr>
              <w:rPr>
                <w:rFonts w:ascii="Times New Roman" w:hAnsi="Times New Roman"/>
                <w:lang w:val="en-US"/>
              </w:rPr>
            </w:pPr>
          </w:p>
          <w:p w14:paraId="33348935" w14:textId="77777777" w:rsidR="0087621E" w:rsidRPr="00BA5C3B" w:rsidRDefault="0087621E" w:rsidP="00AB1843">
            <w:pPr>
              <w:jc w:val="left"/>
              <w:rPr>
                <w:rFonts w:cs="Tahoma"/>
                <w:b/>
                <w:szCs w:val="22"/>
                <w:lang w:val="en-AU"/>
              </w:rPr>
            </w:pPr>
            <w:r w:rsidRPr="00BA5C3B">
              <w:rPr>
                <w:rFonts w:cs="Tahoma"/>
                <w:b/>
                <w:szCs w:val="22"/>
                <w:lang w:val="en-AU"/>
              </w:rPr>
              <w:t>Confidentiality</w:t>
            </w:r>
            <w:r w:rsidRPr="00BA5C3B">
              <w:rPr>
                <w:rFonts w:cs="Tahoma"/>
                <w:b/>
                <w:szCs w:val="22"/>
                <w:lang w:val="en-AU"/>
              </w:rPr>
              <w:tab/>
            </w:r>
          </w:p>
          <w:p w14:paraId="018079EB" w14:textId="77777777" w:rsidR="0087621E" w:rsidRPr="00BA5C3B" w:rsidRDefault="0087621E" w:rsidP="00AB1843">
            <w:pPr>
              <w:jc w:val="left"/>
              <w:rPr>
                <w:rFonts w:cs="Tahoma"/>
                <w:szCs w:val="22"/>
                <w:lang w:val="en-AU"/>
              </w:rPr>
            </w:pPr>
            <w:r w:rsidRPr="00BA5C3B">
              <w:rPr>
                <w:rFonts w:cs="Tahoma"/>
                <w:szCs w:val="22"/>
                <w:lang w:val="en-AU"/>
              </w:rPr>
              <w:t xml:space="preserve">The documents produced during the period of this consultancy will be treated as strictly confidential, and the rights </w:t>
            </w:r>
            <w:r w:rsidRPr="00BA5C3B">
              <w:rPr>
                <w:rFonts w:cs="Tahoma"/>
                <w:szCs w:val="22"/>
                <w:lang w:val="en-AU"/>
              </w:rPr>
              <w:lastRenderedPageBreak/>
              <w:t xml:space="preserve">of distribution and/ or publication will reside solely with UNICEF. </w:t>
            </w:r>
          </w:p>
          <w:p w14:paraId="38D1E0AC" w14:textId="77777777" w:rsidR="0087621E" w:rsidRPr="003B6B6F" w:rsidRDefault="0087621E" w:rsidP="00AB1843">
            <w:pPr>
              <w:jc w:val="left"/>
              <w:rPr>
                <w:rFonts w:cstheme="minorHAnsi"/>
                <w:szCs w:val="22"/>
              </w:rPr>
            </w:pPr>
            <w:r w:rsidRPr="00BA5C3B">
              <w:rPr>
                <w:rFonts w:cs="Tahoma"/>
                <w:szCs w:val="22"/>
                <w:lang w:val="en-AU"/>
              </w:rPr>
              <w:t>The contract signed with the consultant will include the other general terms defined by UNICEF.</w:t>
            </w:r>
          </w:p>
        </w:tc>
      </w:tr>
      <w:tr w:rsidR="0087621E" w:rsidRPr="007B0ACC" w14:paraId="655AE830" w14:textId="77777777" w:rsidTr="00D40727">
        <w:trPr>
          <w:trHeight w:val="256"/>
        </w:trPr>
        <w:tc>
          <w:tcPr>
            <w:tcW w:w="10571" w:type="dxa"/>
            <w:gridSpan w:val="3"/>
            <w:shd w:val="clear" w:color="auto" w:fill="auto"/>
          </w:tcPr>
          <w:p w14:paraId="61CE1B83" w14:textId="77777777" w:rsidR="0087621E" w:rsidRPr="00BA5C3B" w:rsidRDefault="0087621E" w:rsidP="00AB1843">
            <w:pPr>
              <w:pStyle w:val="ListParagraph"/>
              <w:numPr>
                <w:ilvl w:val="0"/>
                <w:numId w:val="13"/>
              </w:numPr>
              <w:spacing w:before="0" w:after="0"/>
              <w:ind w:left="342" w:hanging="342"/>
              <w:jc w:val="left"/>
              <w:rPr>
                <w:rFonts w:cs="Tahoma"/>
                <w:szCs w:val="22"/>
              </w:rPr>
            </w:pPr>
            <w:r w:rsidRPr="00BA5C3B">
              <w:rPr>
                <w:rFonts w:cs="Tahoma"/>
                <w:szCs w:val="22"/>
              </w:rPr>
              <w:lastRenderedPageBreak/>
              <w:t>Nature of Penalty Clause to be stipulated in the contract:</w:t>
            </w:r>
          </w:p>
          <w:p w14:paraId="3B026148" w14:textId="77777777" w:rsidR="0087621E" w:rsidRPr="00BA5C3B" w:rsidRDefault="0087621E" w:rsidP="00AB1843">
            <w:pPr>
              <w:jc w:val="left"/>
            </w:pPr>
            <w:r w:rsidRPr="003B6B6F">
              <w:rPr>
                <w:rFonts w:cs="Tahoma"/>
                <w:szCs w:val="22"/>
              </w:rPr>
              <w:t xml:space="preserve">UNICEF Myanmar reserves the right not to pay the Contractor or withhold part of the payable amount if one or more requirements established for this assignment is </w:t>
            </w:r>
            <w:r w:rsidRPr="001834D5">
              <w:rPr>
                <w:rFonts w:cs="Tahoma"/>
                <w:szCs w:val="22"/>
              </w:rPr>
              <w:t>not met or deadline set for the accomplishment of the tasks is missed.</w:t>
            </w:r>
          </w:p>
        </w:tc>
      </w:tr>
    </w:tbl>
    <w:p w14:paraId="7567FC5E" w14:textId="77777777" w:rsidR="0087621E" w:rsidRPr="001060C4" w:rsidRDefault="0087621E" w:rsidP="0087621E">
      <w:pPr>
        <w:spacing w:before="120" w:after="120"/>
        <w:rPr>
          <w:rFonts w:cstheme="minorHAnsi"/>
          <w:szCs w:val="22"/>
        </w:rPr>
      </w:pPr>
      <w:bookmarkStart w:id="2" w:name="_GoBack"/>
      <w:bookmarkEnd w:id="2"/>
    </w:p>
    <w:p w14:paraId="29279F15" w14:textId="77777777" w:rsidR="006E13E7" w:rsidRDefault="006E13E7" w:rsidP="00761A26">
      <w:pPr>
        <w:spacing w:before="120" w:after="120"/>
        <w:rPr>
          <w:rFonts w:cs="Tahoma"/>
          <w:szCs w:val="22"/>
        </w:rPr>
      </w:pPr>
    </w:p>
    <w:sectPr w:rsidR="006E13E7" w:rsidSect="003012A1">
      <w:headerReference w:type="default" r:id="rId11"/>
      <w:footerReference w:type="default" r:id="rId12"/>
      <w:pgSz w:w="11909" w:h="16834" w:code="9"/>
      <w:pgMar w:top="1080" w:right="1138" w:bottom="720" w:left="1699" w:header="86" w:footer="576" w:gutter="0"/>
      <w:pgBorders w:offsetFrom="page">
        <w:bottom w:val="single" w:sz="4" w:space="24" w:color="auto"/>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9001C1" w14:textId="77777777" w:rsidR="00967793" w:rsidRDefault="00967793">
      <w:r>
        <w:separator/>
      </w:r>
    </w:p>
  </w:endnote>
  <w:endnote w:type="continuationSeparator" w:id="0">
    <w:p w14:paraId="2229911A" w14:textId="77777777" w:rsidR="00967793" w:rsidRDefault="00967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7413E" w14:textId="2FB42E83" w:rsidR="004F3206" w:rsidRPr="005C73E3" w:rsidRDefault="00D31C2B">
    <w:pPr>
      <w:pStyle w:val="Footer"/>
      <w:rPr>
        <w:rFonts w:eastAsiaTheme="majorEastAsia" w:cs="Tahoma"/>
      </w:rPr>
    </w:pPr>
    <w:r>
      <w:rPr>
        <w:sz w:val="20"/>
      </w:rPr>
      <w:t>National</w:t>
    </w:r>
    <w:r w:rsidR="004F3206" w:rsidRPr="009E130A">
      <w:rPr>
        <w:sz w:val="20"/>
      </w:rPr>
      <w:t xml:space="preserve"> consultant for Development of </w:t>
    </w:r>
    <w:r w:rsidR="00B57531">
      <w:rPr>
        <w:sz w:val="20"/>
      </w:rPr>
      <w:t>WASH in Healthcare Facility Minimum Requirements.</w:t>
    </w:r>
    <w:r w:rsidR="004F3206" w:rsidRPr="005C73E3">
      <w:rPr>
        <w:rFonts w:eastAsiaTheme="majorEastAsia" w:cs="Tahoma"/>
      </w:rPr>
      <w:ptab w:relativeTo="margin" w:alignment="right" w:leader="none"/>
    </w:r>
    <w:r w:rsidR="004F3206" w:rsidRPr="005C73E3">
      <w:rPr>
        <w:rFonts w:eastAsiaTheme="majorEastAsia" w:cs="Tahoma"/>
      </w:rPr>
      <w:t xml:space="preserve">Page </w:t>
    </w:r>
    <w:r w:rsidR="00946CDF" w:rsidRPr="005C73E3">
      <w:rPr>
        <w:rFonts w:eastAsiaTheme="minorEastAsia" w:cs="Tahoma"/>
      </w:rPr>
      <w:fldChar w:fldCharType="begin"/>
    </w:r>
    <w:r w:rsidR="004F3206" w:rsidRPr="005C73E3">
      <w:rPr>
        <w:rFonts w:cs="Tahoma"/>
      </w:rPr>
      <w:instrText xml:space="preserve"> PAGE   \* MERGEFORMAT </w:instrText>
    </w:r>
    <w:r w:rsidR="00946CDF" w:rsidRPr="005C73E3">
      <w:rPr>
        <w:rFonts w:eastAsiaTheme="minorEastAsia" w:cs="Tahoma"/>
      </w:rPr>
      <w:fldChar w:fldCharType="separate"/>
    </w:r>
    <w:r w:rsidR="008A1C33" w:rsidRPr="008A1C33">
      <w:rPr>
        <w:rFonts w:eastAsiaTheme="majorEastAsia" w:cs="Tahoma"/>
        <w:noProof/>
      </w:rPr>
      <w:t>1</w:t>
    </w:r>
    <w:r w:rsidR="00946CDF" w:rsidRPr="005C73E3">
      <w:rPr>
        <w:rFonts w:eastAsiaTheme="majorEastAsia" w:cs="Tahoma"/>
        <w:noProof/>
      </w:rPr>
      <w:fldChar w:fldCharType="end"/>
    </w:r>
    <w:r w:rsidR="008A1C33">
      <w:rPr>
        <w:rFonts w:cs="Tahoma"/>
        <w:noProof/>
        <w:lang w:val="en-US"/>
      </w:rPr>
      <mc:AlternateContent>
        <mc:Choice Requires="wps">
          <w:drawing>
            <wp:anchor distT="0" distB="0" distL="114300" distR="114300" simplePos="0" relativeHeight="251659264" behindDoc="0" locked="0" layoutInCell="1" allowOverlap="1" wp14:anchorId="19FAC30E" wp14:editId="066A1BAB">
              <wp:simplePos x="0" y="0"/>
              <wp:positionH relativeFrom="leftMargin">
                <wp:align>center</wp:align>
              </wp:positionH>
              <wp:positionV relativeFrom="page">
                <wp:align>bottom</wp:align>
              </wp:positionV>
              <wp:extent cx="90805" cy="388620"/>
              <wp:effectExtent l="0" t="0" r="23495" b="26670"/>
              <wp:wrapNone/>
              <wp:docPr id="444"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8862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5E90ADA3" id="Rectangle 444" o:spid="_x0000_s1026" style="position:absolute;margin-left:0;margin-top:0;width:7.15pt;height:30.6pt;z-index:251659264;visibility:visible;mso-wrap-style:square;mso-width-percent:0;mso-height-percent:900;mso-wrap-distance-left:9pt;mso-wrap-distance-top:0;mso-wrap-distance-right:9pt;mso-wrap-distance-bottom:0;mso-position-horizontal:center;mso-position-horizontal-relative:lef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" fillcolor="#4bacc6 [3208]" strokecolor="#4f81bd [3204]">
              <w10:wrap anchorx="margin" anchory="page"/>
            </v:rect>
          </w:pict>
        </mc:Fallback>
      </mc:AlternateContent>
    </w:r>
    <w:r w:rsidR="008A1C33">
      <w:rPr>
        <w:rFonts w:cs="Tahoma"/>
        <w:noProof/>
        <w:lang w:val="en-US"/>
      </w:rPr>
      <mc:AlternateContent>
        <mc:Choice Requires="wps">
          <w:drawing>
            <wp:anchor distT="0" distB="0" distL="114300" distR="114300" simplePos="0" relativeHeight="251656192" behindDoc="0" locked="0" layoutInCell="1" allowOverlap="1" wp14:anchorId="4419B77E" wp14:editId="6676D253">
              <wp:simplePos x="0" y="0"/>
              <wp:positionH relativeFrom="rightMargin">
                <wp:align>center</wp:align>
              </wp:positionH>
              <wp:positionV relativeFrom="page">
                <wp:align>bottom</wp:align>
              </wp:positionV>
              <wp:extent cx="91440" cy="388620"/>
              <wp:effectExtent l="0" t="0" r="22860" b="26670"/>
              <wp:wrapNone/>
              <wp:docPr id="445" name="Rectangl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38862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15788327" id="Rectangle 445" o:spid="_x0000_s1026" style="position:absolute;margin-left:0;margin-top:0;width:7.2pt;height:30.6pt;z-index:251656192;visibility:visible;mso-wrap-style:square;mso-width-percent:0;mso-height-percent:900;mso-wrap-distance-left:9pt;mso-wrap-distance-top:0;mso-wrap-distance-right:9pt;mso-wrap-distance-bottom:0;mso-position-horizontal:center;mso-position-horizontal-relative:righ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" fillcolor="#4bacc6 [3208]" strokecolor="#4f81bd [3204]">
              <w10:wrap anchorx="margin"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1FB7B5" w14:textId="77777777" w:rsidR="00967793" w:rsidRDefault="00967793">
      <w:r>
        <w:separator/>
      </w:r>
    </w:p>
  </w:footnote>
  <w:footnote w:type="continuationSeparator" w:id="0">
    <w:p w14:paraId="12953D69" w14:textId="77777777" w:rsidR="00967793" w:rsidRDefault="009677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8F7EB" w14:textId="77777777" w:rsidR="004F3206" w:rsidRDefault="004F3206" w:rsidP="004F3D9C">
    <w:pPr>
      <w:pStyle w:val="Header"/>
      <w:rPr>
        <w:rFonts w:ascii="Tahoma" w:eastAsiaTheme="majorEastAsia" w:hAnsi="Tahoma" w:cs="Tahoma"/>
        <w:lang w:val="en-US"/>
      </w:rPr>
    </w:pPr>
  </w:p>
  <w:p w14:paraId="732BD473" w14:textId="7FBB42E6" w:rsidR="004F3206" w:rsidRPr="004F3D9C" w:rsidRDefault="008A1C33" w:rsidP="004F3D9C">
    <w:pPr>
      <w:pStyle w:val="Header"/>
    </w:pPr>
    <w:r>
      <w:rPr>
        <w:rFonts w:asciiTheme="majorHAnsi" w:eastAsiaTheme="majorEastAsia" w:hAnsiTheme="majorHAnsi" w:cstheme="majorBidi"/>
        <w:noProof/>
        <w:lang w:val="en-US"/>
      </w:rPr>
      <mc:AlternateContent>
        <mc:Choice Requires="wpg">
          <w:drawing>
            <wp:anchor distT="0" distB="0" distL="114300" distR="114300" simplePos="0" relativeHeight="251660288" behindDoc="0" locked="0" layoutInCell="1" allowOverlap="1" wp14:anchorId="33CAD499" wp14:editId="07BD2EDB">
              <wp:simplePos x="0" y="0"/>
              <wp:positionH relativeFrom="page">
                <wp:posOffset>19685</wp:posOffset>
              </wp:positionH>
              <wp:positionV relativeFrom="page">
                <wp:posOffset>-96520</wp:posOffset>
              </wp:positionV>
              <wp:extent cx="7541260" cy="627380"/>
              <wp:effectExtent l="0" t="0" r="19685" b="13335"/>
              <wp:wrapNone/>
              <wp:docPr id="468" name="Group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1260" cy="627380"/>
                        <a:chOff x="8" y="9"/>
                        <a:chExt cx="15823" cy="1439"/>
                      </a:xfrm>
                    </wpg:grpSpPr>
                    <wps:wsp>
                      <wps:cNvPr id="469"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70" name="Rectangle 470"/>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92500</wp14:pctHeight>
              </wp14:sizeRelV>
            </wp:anchor>
          </w:drawing>
        </mc:Choice>
        <mc:Fallback>
          <w:pict>
            <v:group w14:anchorId="2F87A797" id="Group 468" o:spid="_x0000_s1026" style="position:absolute;margin-left:1.55pt;margin-top:-7.6pt;width:593.8pt;height:49.4pt;z-index:251660288;mso-width-percent:1000;mso-height-percent:925;mso-position-horizontal-relative:page;mso-position-vertical-relative:page;mso-width-percent:1000;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" strokecolor="#31849b"/>
              <v:rect id="Rectangle 470"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" filled="f" stroked="f"/>
              <w10:wrap anchorx="page" anchory="page"/>
            </v:group>
          </w:pict>
        </mc:Fallback>
      </mc:AlternateContent>
    </w:r>
    <w:r>
      <w:rPr>
        <w:rFonts w:asciiTheme="majorHAnsi" w:eastAsiaTheme="majorEastAsia" w:hAnsiTheme="majorHAnsi" w:cstheme="majorBidi"/>
        <w:noProof/>
        <w:lang w:val="en-US"/>
      </w:rPr>
      <mc:AlternateContent>
        <mc:Choice Requires="wps">
          <w:drawing>
            <wp:anchor distT="0" distB="0" distL="114300" distR="114300" simplePos="0" relativeHeight="251658240" behindDoc="0" locked="0" layoutInCell="1" allowOverlap="1" wp14:anchorId="074ABAB7" wp14:editId="337510F9">
              <wp:simplePos x="0" y="0"/>
              <wp:positionH relativeFrom="rightMargin">
                <wp:align>center</wp:align>
              </wp:positionH>
              <wp:positionV relativeFrom="page">
                <wp:align>top</wp:align>
              </wp:positionV>
              <wp:extent cx="90805" cy="594360"/>
              <wp:effectExtent l="0" t="0" r="23495" b="11430"/>
              <wp:wrapNone/>
              <wp:docPr id="471" name="Rectangl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5943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4AF95101" id="Rectangle 471" o:spid="_x0000_s1026" style="position:absolute;margin-left:0;margin-top:0;width:7.15pt;height:46.8pt;z-index:251658240;visibility:visible;mso-wrap-style:square;mso-width-percent:0;mso-height-percent:900;mso-wrap-distance-left:9pt;mso-wrap-distance-top:0;mso-wrap-distance-right:9pt;mso-wrap-distance-bottom:0;mso-position-horizontal:center;mso-position-horizontal-relative:righ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" fillcolor="#4bacc6 [3208]" strokecolor="#4f81bd [3204]">
              <w10:wrap anchorx="margin" anchory="page"/>
            </v:rect>
          </w:pict>
        </mc:Fallback>
      </mc:AlternateContent>
    </w:r>
    <w:r>
      <w:rPr>
        <w:rFonts w:asciiTheme="majorHAnsi" w:eastAsiaTheme="majorEastAsia" w:hAnsiTheme="majorHAnsi" w:cstheme="majorBidi"/>
        <w:noProof/>
        <w:lang w:val="en-US"/>
      </w:rPr>
      <mc:AlternateContent>
        <mc:Choice Requires="wps">
          <w:drawing>
            <wp:anchor distT="0" distB="0" distL="114300" distR="114300" simplePos="0" relativeHeight="251657216" behindDoc="0" locked="0" layoutInCell="1" allowOverlap="1" wp14:anchorId="58E9BCBF" wp14:editId="21D5E048">
              <wp:simplePos x="0" y="0"/>
              <wp:positionH relativeFrom="leftMargin">
                <wp:align>center</wp:align>
              </wp:positionH>
              <wp:positionV relativeFrom="page">
                <wp:align>top</wp:align>
              </wp:positionV>
              <wp:extent cx="90805" cy="594360"/>
              <wp:effectExtent l="0" t="0" r="23495" b="11430"/>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5943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50A06AB9" id="Rectangle 472" o:spid="_x0000_s1026" style="position:absolute;margin-left:0;margin-top:0;width:7.15pt;height:46.8pt;z-index:251657216;visibility:visible;mso-wrap-style:square;mso-width-percent:0;mso-height-percent:900;mso-wrap-distance-left:9pt;mso-wrap-distance-top:0;mso-wrap-distance-right:9pt;mso-wrap-distance-bottom:0;mso-position-horizontal:center;mso-position-horizontal-relative:lef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" fillcolor="#4bacc6 [3208]" strokecolor="#4f81bd [3204]">
              <w10:wrap anchorx="margin" anchory="page"/>
            </v:rect>
          </w:pict>
        </mc:Fallback>
      </mc:AlternateContent>
    </w:r>
    <w:r w:rsidR="004F3206">
      <w:rPr>
        <w:rFonts w:ascii="Tahoma" w:eastAsiaTheme="majorEastAsia" w:hAnsi="Tahoma" w:cs="Tahoma"/>
        <w:lang w:val="en-US"/>
      </w:rPr>
      <w:t>Terms of Reference (TOR) for Individual Consultant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07524"/>
    <w:multiLevelType w:val="multilevel"/>
    <w:tmpl w:val="327C253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B9F1708"/>
    <w:multiLevelType w:val="hybridMultilevel"/>
    <w:tmpl w:val="4CBC2018"/>
    <w:lvl w:ilvl="0" w:tplc="BC5CCA28">
      <w:start w:val="1"/>
      <w:numFmt w:val="bullet"/>
      <w:lvlText w:val=""/>
      <w:lvlJc w:val="left"/>
      <w:pPr>
        <w:ind w:left="1080" w:hanging="360"/>
      </w:pPr>
      <w:rPr>
        <w:rFonts w:ascii="Symbol" w:hAnsi="Symbol" w:hint="default"/>
        <w:sz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332154"/>
    <w:multiLevelType w:val="hybridMultilevel"/>
    <w:tmpl w:val="D2BAD40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D3C716E"/>
    <w:multiLevelType w:val="multilevel"/>
    <w:tmpl w:val="BECE99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33500D8"/>
    <w:multiLevelType w:val="multilevel"/>
    <w:tmpl w:val="12443C6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4BF1253"/>
    <w:multiLevelType w:val="hybridMultilevel"/>
    <w:tmpl w:val="7BBEBD52"/>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370376"/>
    <w:multiLevelType w:val="hybridMultilevel"/>
    <w:tmpl w:val="D068A6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311F07"/>
    <w:multiLevelType w:val="hybridMultilevel"/>
    <w:tmpl w:val="0F50DD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62044FC"/>
    <w:multiLevelType w:val="multilevel"/>
    <w:tmpl w:val="817E2EE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C075251"/>
    <w:multiLevelType w:val="hybridMultilevel"/>
    <w:tmpl w:val="B05895CA"/>
    <w:lvl w:ilvl="0" w:tplc="60CCECDE">
      <w:start w:val="10"/>
      <w:numFmt w:val="decimal"/>
      <w:lvlText w:val="%1"/>
      <w:lvlJc w:val="left"/>
      <w:pPr>
        <w:ind w:left="720" w:hanging="360"/>
      </w:pPr>
      <w:rPr>
        <w:rFonts w:ascii="Calibri" w:hAnsi="Calibri" w:cs="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613F4C"/>
    <w:multiLevelType w:val="hybridMultilevel"/>
    <w:tmpl w:val="EFDC7632"/>
    <w:lvl w:ilvl="0" w:tplc="41EC6E56">
      <w:start w:val="1"/>
      <w:numFmt w:val="decimal"/>
      <w:lvlText w:val="%1"/>
      <w:lvlJc w:val="left"/>
      <w:pPr>
        <w:ind w:left="360" w:hanging="360"/>
      </w:pPr>
      <w:rPr>
        <w:rFonts w:ascii="Calibri" w:hAnsi="Calibri" w:cs="Calibri"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1CC19D5"/>
    <w:multiLevelType w:val="hybridMultilevel"/>
    <w:tmpl w:val="35BCC47C"/>
    <w:lvl w:ilvl="0" w:tplc="735C1602">
      <w:start w:val="1"/>
      <w:numFmt w:val="bullet"/>
      <w:lvlText w:val=""/>
      <w:lvlJc w:val="left"/>
      <w:pPr>
        <w:ind w:left="108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4F30128"/>
    <w:multiLevelType w:val="multilevel"/>
    <w:tmpl w:val="F7A6658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7C072ED"/>
    <w:multiLevelType w:val="multilevel"/>
    <w:tmpl w:val="9CDC41D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84F0027"/>
    <w:multiLevelType w:val="hybridMultilevel"/>
    <w:tmpl w:val="DAC2E19E"/>
    <w:lvl w:ilvl="0" w:tplc="60CCECDE">
      <w:start w:val="5"/>
      <w:numFmt w:val="decimal"/>
      <w:lvlText w:val="%1"/>
      <w:lvlJc w:val="left"/>
      <w:pPr>
        <w:ind w:left="720" w:hanging="360"/>
      </w:pPr>
      <w:rPr>
        <w:rFonts w:ascii="Calibri" w:hAnsi="Calibri" w:cs="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6766D3"/>
    <w:multiLevelType w:val="multilevel"/>
    <w:tmpl w:val="F2F404C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DF64FD2"/>
    <w:multiLevelType w:val="hybridMultilevel"/>
    <w:tmpl w:val="D98081C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E3A71CC"/>
    <w:multiLevelType w:val="multilevel"/>
    <w:tmpl w:val="C24081F0"/>
    <w:lvl w:ilvl="0">
      <w:start w:val="1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F1F3854"/>
    <w:multiLevelType w:val="hybridMultilevel"/>
    <w:tmpl w:val="4DFC13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28375B"/>
    <w:multiLevelType w:val="hybridMultilevel"/>
    <w:tmpl w:val="A774B3D6"/>
    <w:lvl w:ilvl="0" w:tplc="62B4177E">
      <w:start w:val="5"/>
      <w:numFmt w:val="decimal"/>
      <w:lvlText w:val="%1"/>
      <w:lvlJc w:val="left"/>
      <w:pPr>
        <w:ind w:left="720" w:hanging="360"/>
      </w:pPr>
      <w:rPr>
        <w:rFonts w:ascii="Calibri" w:hAnsi="Calibri" w:cs="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2D050E"/>
    <w:multiLevelType w:val="hybridMultilevel"/>
    <w:tmpl w:val="39329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1850BD"/>
    <w:multiLevelType w:val="hybridMultilevel"/>
    <w:tmpl w:val="EA9E5BF2"/>
    <w:lvl w:ilvl="0" w:tplc="B8AAE44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B6A71C3"/>
    <w:multiLevelType w:val="multilevel"/>
    <w:tmpl w:val="1E36452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FA41CC0"/>
    <w:multiLevelType w:val="hybridMultilevel"/>
    <w:tmpl w:val="3E0EF9E8"/>
    <w:lvl w:ilvl="0" w:tplc="F0ACBA5A">
      <w:start w:val="8"/>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5D57B2"/>
    <w:multiLevelType w:val="hybridMultilevel"/>
    <w:tmpl w:val="4650C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871756"/>
    <w:multiLevelType w:val="hybridMultilevel"/>
    <w:tmpl w:val="8684F574"/>
    <w:lvl w:ilvl="0" w:tplc="0E566C86">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186671"/>
    <w:multiLevelType w:val="hybridMultilevel"/>
    <w:tmpl w:val="A774B3D6"/>
    <w:lvl w:ilvl="0" w:tplc="62B4177E">
      <w:start w:val="5"/>
      <w:numFmt w:val="decimal"/>
      <w:lvlText w:val="%1"/>
      <w:lvlJc w:val="left"/>
      <w:pPr>
        <w:ind w:left="720" w:hanging="360"/>
      </w:pPr>
      <w:rPr>
        <w:rFonts w:ascii="Calibri" w:hAnsi="Calibri" w:cs="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6B6440"/>
    <w:multiLevelType w:val="hybridMultilevel"/>
    <w:tmpl w:val="721E46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9911B1"/>
    <w:multiLevelType w:val="hybridMultilevel"/>
    <w:tmpl w:val="E272D5AA"/>
    <w:lvl w:ilvl="0" w:tplc="04090001">
      <w:start w:val="1"/>
      <w:numFmt w:val="bullet"/>
      <w:lvlText w:val=""/>
      <w:lvlJc w:val="left"/>
      <w:pPr>
        <w:ind w:left="1321" w:hanging="360"/>
      </w:pPr>
      <w:rPr>
        <w:rFonts w:ascii="Symbol" w:hAnsi="Symbol" w:hint="default"/>
      </w:rPr>
    </w:lvl>
    <w:lvl w:ilvl="1" w:tplc="04090003" w:tentative="1">
      <w:start w:val="1"/>
      <w:numFmt w:val="bullet"/>
      <w:lvlText w:val="o"/>
      <w:lvlJc w:val="left"/>
      <w:pPr>
        <w:ind w:left="2041" w:hanging="360"/>
      </w:pPr>
      <w:rPr>
        <w:rFonts w:ascii="Courier New" w:hAnsi="Courier New" w:cs="Courier New" w:hint="default"/>
      </w:rPr>
    </w:lvl>
    <w:lvl w:ilvl="2" w:tplc="04090005" w:tentative="1">
      <w:start w:val="1"/>
      <w:numFmt w:val="bullet"/>
      <w:lvlText w:val=""/>
      <w:lvlJc w:val="left"/>
      <w:pPr>
        <w:ind w:left="2761" w:hanging="360"/>
      </w:pPr>
      <w:rPr>
        <w:rFonts w:ascii="Wingdings" w:hAnsi="Wingdings" w:hint="default"/>
      </w:rPr>
    </w:lvl>
    <w:lvl w:ilvl="3" w:tplc="04090001" w:tentative="1">
      <w:start w:val="1"/>
      <w:numFmt w:val="bullet"/>
      <w:lvlText w:val=""/>
      <w:lvlJc w:val="left"/>
      <w:pPr>
        <w:ind w:left="3481" w:hanging="360"/>
      </w:pPr>
      <w:rPr>
        <w:rFonts w:ascii="Symbol" w:hAnsi="Symbol" w:hint="default"/>
      </w:rPr>
    </w:lvl>
    <w:lvl w:ilvl="4" w:tplc="04090003" w:tentative="1">
      <w:start w:val="1"/>
      <w:numFmt w:val="bullet"/>
      <w:lvlText w:val="o"/>
      <w:lvlJc w:val="left"/>
      <w:pPr>
        <w:ind w:left="4201" w:hanging="360"/>
      </w:pPr>
      <w:rPr>
        <w:rFonts w:ascii="Courier New" w:hAnsi="Courier New" w:cs="Courier New" w:hint="default"/>
      </w:rPr>
    </w:lvl>
    <w:lvl w:ilvl="5" w:tplc="04090005" w:tentative="1">
      <w:start w:val="1"/>
      <w:numFmt w:val="bullet"/>
      <w:lvlText w:val=""/>
      <w:lvlJc w:val="left"/>
      <w:pPr>
        <w:ind w:left="4921" w:hanging="360"/>
      </w:pPr>
      <w:rPr>
        <w:rFonts w:ascii="Wingdings" w:hAnsi="Wingdings" w:hint="default"/>
      </w:rPr>
    </w:lvl>
    <w:lvl w:ilvl="6" w:tplc="04090001" w:tentative="1">
      <w:start w:val="1"/>
      <w:numFmt w:val="bullet"/>
      <w:lvlText w:val=""/>
      <w:lvlJc w:val="left"/>
      <w:pPr>
        <w:ind w:left="5641" w:hanging="360"/>
      </w:pPr>
      <w:rPr>
        <w:rFonts w:ascii="Symbol" w:hAnsi="Symbol" w:hint="default"/>
      </w:rPr>
    </w:lvl>
    <w:lvl w:ilvl="7" w:tplc="04090003" w:tentative="1">
      <w:start w:val="1"/>
      <w:numFmt w:val="bullet"/>
      <w:lvlText w:val="o"/>
      <w:lvlJc w:val="left"/>
      <w:pPr>
        <w:ind w:left="6361" w:hanging="360"/>
      </w:pPr>
      <w:rPr>
        <w:rFonts w:ascii="Courier New" w:hAnsi="Courier New" w:cs="Courier New" w:hint="default"/>
      </w:rPr>
    </w:lvl>
    <w:lvl w:ilvl="8" w:tplc="04090005" w:tentative="1">
      <w:start w:val="1"/>
      <w:numFmt w:val="bullet"/>
      <w:lvlText w:val=""/>
      <w:lvlJc w:val="left"/>
      <w:pPr>
        <w:ind w:left="7081" w:hanging="360"/>
      </w:pPr>
      <w:rPr>
        <w:rFonts w:ascii="Wingdings" w:hAnsi="Wingdings" w:hint="default"/>
      </w:rPr>
    </w:lvl>
  </w:abstractNum>
  <w:abstractNum w:abstractNumId="29" w15:restartNumberingAfterBreak="0">
    <w:nsid w:val="5C95102E"/>
    <w:multiLevelType w:val="hybridMultilevel"/>
    <w:tmpl w:val="B05895CA"/>
    <w:lvl w:ilvl="0" w:tplc="60CCECDE">
      <w:start w:val="10"/>
      <w:numFmt w:val="decimal"/>
      <w:lvlText w:val="%1"/>
      <w:lvlJc w:val="left"/>
      <w:pPr>
        <w:ind w:left="720" w:hanging="360"/>
      </w:pPr>
      <w:rPr>
        <w:rFonts w:ascii="Calibri" w:hAnsi="Calibri" w:cs="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D61746"/>
    <w:multiLevelType w:val="hybridMultilevel"/>
    <w:tmpl w:val="F454EAF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59F416B"/>
    <w:multiLevelType w:val="hybridMultilevel"/>
    <w:tmpl w:val="1CF2EC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79F0894"/>
    <w:multiLevelType w:val="hybridMultilevel"/>
    <w:tmpl w:val="0FC2FDD4"/>
    <w:lvl w:ilvl="0" w:tplc="735C160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5E33F6"/>
    <w:multiLevelType w:val="multilevel"/>
    <w:tmpl w:val="3EE2CE2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73E1575E"/>
    <w:multiLevelType w:val="hybridMultilevel"/>
    <w:tmpl w:val="BD32B2A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77059E8"/>
    <w:multiLevelType w:val="multilevel"/>
    <w:tmpl w:val="C38A3B2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9115049"/>
    <w:multiLevelType w:val="hybridMultilevel"/>
    <w:tmpl w:val="7054BEB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93A7842"/>
    <w:multiLevelType w:val="hybridMultilevel"/>
    <w:tmpl w:val="95EE395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9355C5"/>
    <w:multiLevelType w:val="hybridMultilevel"/>
    <w:tmpl w:val="9CA0489C"/>
    <w:lvl w:ilvl="0" w:tplc="DAACAD30">
      <w:start w:val="10"/>
      <w:numFmt w:val="decimal"/>
      <w:lvlText w:val="%1"/>
      <w:lvlJc w:val="left"/>
      <w:pPr>
        <w:ind w:left="720" w:hanging="360"/>
      </w:pPr>
      <w:rPr>
        <w:rFonts w:ascii="Calibri" w:hAnsi="Calibri" w:cs="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8B235A"/>
    <w:multiLevelType w:val="multilevel"/>
    <w:tmpl w:val="EF566616"/>
    <w:lvl w:ilvl="0">
      <w:start w:val="1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E3631D6"/>
    <w:multiLevelType w:val="hybridMultilevel"/>
    <w:tmpl w:val="E098CEAC"/>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50691E"/>
    <w:multiLevelType w:val="hybridMultilevel"/>
    <w:tmpl w:val="E94E13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0"/>
  </w:num>
  <w:num w:numId="2">
    <w:abstractNumId w:val="41"/>
  </w:num>
  <w:num w:numId="3">
    <w:abstractNumId w:val="32"/>
  </w:num>
  <w:num w:numId="4">
    <w:abstractNumId w:val="11"/>
  </w:num>
  <w:num w:numId="5">
    <w:abstractNumId w:val="31"/>
  </w:num>
  <w:num w:numId="6">
    <w:abstractNumId w:val="6"/>
  </w:num>
  <w:num w:numId="7">
    <w:abstractNumId w:val="25"/>
  </w:num>
  <w:num w:numId="8">
    <w:abstractNumId w:val="1"/>
  </w:num>
  <w:num w:numId="9">
    <w:abstractNumId w:val="18"/>
  </w:num>
  <w:num w:numId="10">
    <w:abstractNumId w:val="40"/>
  </w:num>
  <w:num w:numId="11">
    <w:abstractNumId w:val="21"/>
  </w:num>
  <w:num w:numId="12">
    <w:abstractNumId w:val="28"/>
  </w:num>
  <w:num w:numId="13">
    <w:abstractNumId w:val="23"/>
  </w:num>
  <w:num w:numId="14">
    <w:abstractNumId w:val="13"/>
  </w:num>
  <w:num w:numId="15">
    <w:abstractNumId w:val="35"/>
  </w:num>
  <w:num w:numId="16">
    <w:abstractNumId w:val="12"/>
  </w:num>
  <w:num w:numId="17">
    <w:abstractNumId w:val="4"/>
  </w:num>
  <w:num w:numId="18">
    <w:abstractNumId w:val="0"/>
  </w:num>
  <w:num w:numId="19">
    <w:abstractNumId w:val="33"/>
  </w:num>
  <w:num w:numId="20">
    <w:abstractNumId w:val="3"/>
  </w:num>
  <w:num w:numId="21">
    <w:abstractNumId w:val="8"/>
  </w:num>
  <w:num w:numId="22">
    <w:abstractNumId w:val="22"/>
  </w:num>
  <w:num w:numId="23">
    <w:abstractNumId w:val="15"/>
  </w:num>
  <w:num w:numId="24">
    <w:abstractNumId w:val="39"/>
  </w:num>
  <w:num w:numId="25">
    <w:abstractNumId w:val="17"/>
  </w:num>
  <w:num w:numId="26">
    <w:abstractNumId w:val="20"/>
  </w:num>
  <w:num w:numId="27">
    <w:abstractNumId w:val="37"/>
  </w:num>
  <w:num w:numId="28">
    <w:abstractNumId w:val="5"/>
  </w:num>
  <w:num w:numId="29">
    <w:abstractNumId w:val="24"/>
  </w:num>
  <w:num w:numId="30">
    <w:abstractNumId w:val="16"/>
  </w:num>
  <w:num w:numId="31">
    <w:abstractNumId w:val="36"/>
  </w:num>
  <w:num w:numId="32">
    <w:abstractNumId w:val="7"/>
  </w:num>
  <w:num w:numId="33">
    <w:abstractNumId w:val="2"/>
  </w:num>
  <w:num w:numId="34">
    <w:abstractNumId w:val="34"/>
  </w:num>
  <w:num w:numId="35">
    <w:abstractNumId w:val="29"/>
  </w:num>
  <w:num w:numId="36">
    <w:abstractNumId w:val="19"/>
  </w:num>
  <w:num w:numId="37">
    <w:abstractNumId w:val="38"/>
  </w:num>
  <w:num w:numId="38">
    <w:abstractNumId w:val="9"/>
  </w:num>
  <w:num w:numId="39">
    <w:abstractNumId w:val="14"/>
  </w:num>
  <w:num w:numId="40">
    <w:abstractNumId w:val="26"/>
  </w:num>
  <w:num w:numId="41">
    <w:abstractNumId w:val="10"/>
  </w:num>
  <w:num w:numId="42">
    <w:abstractNumId w:val="2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6F77"/>
    <w:rsid w:val="000003A9"/>
    <w:rsid w:val="000019E0"/>
    <w:rsid w:val="00004E11"/>
    <w:rsid w:val="00005F1A"/>
    <w:rsid w:val="00006E93"/>
    <w:rsid w:val="0000746E"/>
    <w:rsid w:val="000128F7"/>
    <w:rsid w:val="0001322C"/>
    <w:rsid w:val="00013A5A"/>
    <w:rsid w:val="00013A9D"/>
    <w:rsid w:val="00015F5D"/>
    <w:rsid w:val="00016468"/>
    <w:rsid w:val="0002490B"/>
    <w:rsid w:val="000263F2"/>
    <w:rsid w:val="00026678"/>
    <w:rsid w:val="000302E3"/>
    <w:rsid w:val="00030374"/>
    <w:rsid w:val="00031FAE"/>
    <w:rsid w:val="00032AD5"/>
    <w:rsid w:val="00033410"/>
    <w:rsid w:val="00035ADE"/>
    <w:rsid w:val="0004001E"/>
    <w:rsid w:val="000405D1"/>
    <w:rsid w:val="00041EAB"/>
    <w:rsid w:val="0004217C"/>
    <w:rsid w:val="00042CCB"/>
    <w:rsid w:val="000432B9"/>
    <w:rsid w:val="00052C95"/>
    <w:rsid w:val="00054814"/>
    <w:rsid w:val="00056C4B"/>
    <w:rsid w:val="00057328"/>
    <w:rsid w:val="0005749C"/>
    <w:rsid w:val="000607D1"/>
    <w:rsid w:val="00062151"/>
    <w:rsid w:val="00065638"/>
    <w:rsid w:val="00071390"/>
    <w:rsid w:val="000727BD"/>
    <w:rsid w:val="00072C56"/>
    <w:rsid w:val="000734F2"/>
    <w:rsid w:val="00077114"/>
    <w:rsid w:val="00077AC6"/>
    <w:rsid w:val="000818A4"/>
    <w:rsid w:val="000842C7"/>
    <w:rsid w:val="0008553B"/>
    <w:rsid w:val="00086E79"/>
    <w:rsid w:val="00087695"/>
    <w:rsid w:val="0009285C"/>
    <w:rsid w:val="000964EB"/>
    <w:rsid w:val="000A16ED"/>
    <w:rsid w:val="000A2E64"/>
    <w:rsid w:val="000A2FF4"/>
    <w:rsid w:val="000A40CF"/>
    <w:rsid w:val="000A4B5E"/>
    <w:rsid w:val="000A6DD5"/>
    <w:rsid w:val="000A7259"/>
    <w:rsid w:val="000A749E"/>
    <w:rsid w:val="000C00C8"/>
    <w:rsid w:val="000C0B9A"/>
    <w:rsid w:val="000C51C1"/>
    <w:rsid w:val="000C55E9"/>
    <w:rsid w:val="000C5EB3"/>
    <w:rsid w:val="000C5F53"/>
    <w:rsid w:val="000C6459"/>
    <w:rsid w:val="000C770E"/>
    <w:rsid w:val="000D37DB"/>
    <w:rsid w:val="000D3F45"/>
    <w:rsid w:val="000D4058"/>
    <w:rsid w:val="000D6D3E"/>
    <w:rsid w:val="000E14B0"/>
    <w:rsid w:val="000E4B44"/>
    <w:rsid w:val="000F0B31"/>
    <w:rsid w:val="000F0BE4"/>
    <w:rsid w:val="000F4388"/>
    <w:rsid w:val="000F5C14"/>
    <w:rsid w:val="000F6CEC"/>
    <w:rsid w:val="001037A8"/>
    <w:rsid w:val="00103B1F"/>
    <w:rsid w:val="00105432"/>
    <w:rsid w:val="00110F7A"/>
    <w:rsid w:val="00112D05"/>
    <w:rsid w:val="00113CAB"/>
    <w:rsid w:val="00113FBC"/>
    <w:rsid w:val="00115347"/>
    <w:rsid w:val="001160B0"/>
    <w:rsid w:val="001208FA"/>
    <w:rsid w:val="001209E6"/>
    <w:rsid w:val="0012465C"/>
    <w:rsid w:val="00125AC6"/>
    <w:rsid w:val="00125DAC"/>
    <w:rsid w:val="001266B4"/>
    <w:rsid w:val="00126E47"/>
    <w:rsid w:val="001327C4"/>
    <w:rsid w:val="00141031"/>
    <w:rsid w:val="001415BD"/>
    <w:rsid w:val="00141B28"/>
    <w:rsid w:val="00143EAC"/>
    <w:rsid w:val="00145A1B"/>
    <w:rsid w:val="001466C9"/>
    <w:rsid w:val="001512C2"/>
    <w:rsid w:val="0015176E"/>
    <w:rsid w:val="0015683B"/>
    <w:rsid w:val="0017144C"/>
    <w:rsid w:val="00172467"/>
    <w:rsid w:val="00173DCD"/>
    <w:rsid w:val="00174EF5"/>
    <w:rsid w:val="001809BC"/>
    <w:rsid w:val="00186387"/>
    <w:rsid w:val="00186867"/>
    <w:rsid w:val="00187D91"/>
    <w:rsid w:val="00190A82"/>
    <w:rsid w:val="00190F7E"/>
    <w:rsid w:val="00192489"/>
    <w:rsid w:val="00194096"/>
    <w:rsid w:val="001A1961"/>
    <w:rsid w:val="001A3568"/>
    <w:rsid w:val="001A3D1B"/>
    <w:rsid w:val="001A6D3E"/>
    <w:rsid w:val="001B17AD"/>
    <w:rsid w:val="001B283B"/>
    <w:rsid w:val="001B3377"/>
    <w:rsid w:val="001B44E4"/>
    <w:rsid w:val="001C39F8"/>
    <w:rsid w:val="001C3A54"/>
    <w:rsid w:val="001C66F5"/>
    <w:rsid w:val="001D218F"/>
    <w:rsid w:val="001D2A70"/>
    <w:rsid w:val="001D2BBE"/>
    <w:rsid w:val="001D51C0"/>
    <w:rsid w:val="001E058E"/>
    <w:rsid w:val="001E0650"/>
    <w:rsid w:val="001E2522"/>
    <w:rsid w:val="001E25C5"/>
    <w:rsid w:val="001E2AF2"/>
    <w:rsid w:val="001E30D6"/>
    <w:rsid w:val="001E405C"/>
    <w:rsid w:val="001E4572"/>
    <w:rsid w:val="001E4806"/>
    <w:rsid w:val="001E7EEC"/>
    <w:rsid w:val="001F274A"/>
    <w:rsid w:val="001F2D30"/>
    <w:rsid w:val="001F4950"/>
    <w:rsid w:val="001F4B14"/>
    <w:rsid w:val="002000FB"/>
    <w:rsid w:val="00205772"/>
    <w:rsid w:val="0020642F"/>
    <w:rsid w:val="002066EA"/>
    <w:rsid w:val="002124BB"/>
    <w:rsid w:val="002132DA"/>
    <w:rsid w:val="00213997"/>
    <w:rsid w:val="00215C35"/>
    <w:rsid w:val="00215E23"/>
    <w:rsid w:val="00217810"/>
    <w:rsid w:val="00230149"/>
    <w:rsid w:val="00230B3A"/>
    <w:rsid w:val="002358D8"/>
    <w:rsid w:val="00235A32"/>
    <w:rsid w:val="0024076F"/>
    <w:rsid w:val="00240927"/>
    <w:rsid w:val="00243530"/>
    <w:rsid w:val="00246E7C"/>
    <w:rsid w:val="002471BC"/>
    <w:rsid w:val="00250FAD"/>
    <w:rsid w:val="002568F4"/>
    <w:rsid w:val="00260192"/>
    <w:rsid w:val="002631FD"/>
    <w:rsid w:val="00263392"/>
    <w:rsid w:val="00263D04"/>
    <w:rsid w:val="00264B1B"/>
    <w:rsid w:val="00264DCC"/>
    <w:rsid w:val="00264F44"/>
    <w:rsid w:val="00272FD9"/>
    <w:rsid w:val="002749DE"/>
    <w:rsid w:val="002762C0"/>
    <w:rsid w:val="00281B61"/>
    <w:rsid w:val="00283559"/>
    <w:rsid w:val="00286CE7"/>
    <w:rsid w:val="00290B79"/>
    <w:rsid w:val="00291535"/>
    <w:rsid w:val="00292946"/>
    <w:rsid w:val="00293ACF"/>
    <w:rsid w:val="00294682"/>
    <w:rsid w:val="002963F0"/>
    <w:rsid w:val="002A2033"/>
    <w:rsid w:val="002A56C1"/>
    <w:rsid w:val="002B0969"/>
    <w:rsid w:val="002B0D24"/>
    <w:rsid w:val="002B3794"/>
    <w:rsid w:val="002B4046"/>
    <w:rsid w:val="002B40C5"/>
    <w:rsid w:val="002B40DA"/>
    <w:rsid w:val="002B4B38"/>
    <w:rsid w:val="002B6E58"/>
    <w:rsid w:val="002C1A87"/>
    <w:rsid w:val="002C2E57"/>
    <w:rsid w:val="002C313C"/>
    <w:rsid w:val="002C31DA"/>
    <w:rsid w:val="002C55AD"/>
    <w:rsid w:val="002D16DC"/>
    <w:rsid w:val="002D2E7F"/>
    <w:rsid w:val="002D3627"/>
    <w:rsid w:val="002D3ACE"/>
    <w:rsid w:val="002D618D"/>
    <w:rsid w:val="002D61BB"/>
    <w:rsid w:val="002D644E"/>
    <w:rsid w:val="002D79F5"/>
    <w:rsid w:val="002E0C7C"/>
    <w:rsid w:val="002E17DC"/>
    <w:rsid w:val="002E39FC"/>
    <w:rsid w:val="002E4739"/>
    <w:rsid w:val="002E6329"/>
    <w:rsid w:val="002F74F3"/>
    <w:rsid w:val="002F7E0F"/>
    <w:rsid w:val="00300096"/>
    <w:rsid w:val="003012A1"/>
    <w:rsid w:val="003016E0"/>
    <w:rsid w:val="00303890"/>
    <w:rsid w:val="00305943"/>
    <w:rsid w:val="00311314"/>
    <w:rsid w:val="003142D5"/>
    <w:rsid w:val="003144AF"/>
    <w:rsid w:val="00314B23"/>
    <w:rsid w:val="0031726B"/>
    <w:rsid w:val="0032036A"/>
    <w:rsid w:val="0032089E"/>
    <w:rsid w:val="003216FF"/>
    <w:rsid w:val="00323FE8"/>
    <w:rsid w:val="0032532A"/>
    <w:rsid w:val="00325A2B"/>
    <w:rsid w:val="00326957"/>
    <w:rsid w:val="00326A9C"/>
    <w:rsid w:val="00331698"/>
    <w:rsid w:val="00333FBB"/>
    <w:rsid w:val="00336908"/>
    <w:rsid w:val="00336F77"/>
    <w:rsid w:val="003374B0"/>
    <w:rsid w:val="00342F3C"/>
    <w:rsid w:val="003467F4"/>
    <w:rsid w:val="003531A9"/>
    <w:rsid w:val="003531D2"/>
    <w:rsid w:val="0035498F"/>
    <w:rsid w:val="00354E8F"/>
    <w:rsid w:val="0035703C"/>
    <w:rsid w:val="003572A6"/>
    <w:rsid w:val="00362BBD"/>
    <w:rsid w:val="003634D2"/>
    <w:rsid w:val="00367540"/>
    <w:rsid w:val="00367545"/>
    <w:rsid w:val="00370C2D"/>
    <w:rsid w:val="00372A77"/>
    <w:rsid w:val="00372BC1"/>
    <w:rsid w:val="00377480"/>
    <w:rsid w:val="003834E2"/>
    <w:rsid w:val="00384453"/>
    <w:rsid w:val="003846E0"/>
    <w:rsid w:val="00384D8F"/>
    <w:rsid w:val="0038638B"/>
    <w:rsid w:val="00392F3A"/>
    <w:rsid w:val="00393A96"/>
    <w:rsid w:val="00395C29"/>
    <w:rsid w:val="003976A1"/>
    <w:rsid w:val="003A13C3"/>
    <w:rsid w:val="003A1EF8"/>
    <w:rsid w:val="003A259A"/>
    <w:rsid w:val="003A3660"/>
    <w:rsid w:val="003A5F61"/>
    <w:rsid w:val="003A6BAE"/>
    <w:rsid w:val="003B272C"/>
    <w:rsid w:val="003B48A3"/>
    <w:rsid w:val="003B55FD"/>
    <w:rsid w:val="003B5C17"/>
    <w:rsid w:val="003B66E3"/>
    <w:rsid w:val="003B6733"/>
    <w:rsid w:val="003C1CB7"/>
    <w:rsid w:val="003C4533"/>
    <w:rsid w:val="003C4AE6"/>
    <w:rsid w:val="003C4B97"/>
    <w:rsid w:val="003C5627"/>
    <w:rsid w:val="003C733A"/>
    <w:rsid w:val="003D1E5B"/>
    <w:rsid w:val="003E048B"/>
    <w:rsid w:val="003E29C9"/>
    <w:rsid w:val="003E4B0B"/>
    <w:rsid w:val="003E685A"/>
    <w:rsid w:val="003F0539"/>
    <w:rsid w:val="003F43C1"/>
    <w:rsid w:val="003F6096"/>
    <w:rsid w:val="003F7A29"/>
    <w:rsid w:val="004039E4"/>
    <w:rsid w:val="00405B72"/>
    <w:rsid w:val="00405EA6"/>
    <w:rsid w:val="00406D45"/>
    <w:rsid w:val="00410127"/>
    <w:rsid w:val="00410850"/>
    <w:rsid w:val="0041135D"/>
    <w:rsid w:val="00413552"/>
    <w:rsid w:val="00416FD9"/>
    <w:rsid w:val="00417DCB"/>
    <w:rsid w:val="00420910"/>
    <w:rsid w:val="00420D3B"/>
    <w:rsid w:val="00421B70"/>
    <w:rsid w:val="00421D69"/>
    <w:rsid w:val="00426123"/>
    <w:rsid w:val="0043133A"/>
    <w:rsid w:val="00432298"/>
    <w:rsid w:val="00435EB7"/>
    <w:rsid w:val="00437F5D"/>
    <w:rsid w:val="00444C8B"/>
    <w:rsid w:val="00445658"/>
    <w:rsid w:val="004467DA"/>
    <w:rsid w:val="00450217"/>
    <w:rsid w:val="00460A71"/>
    <w:rsid w:val="00460F0C"/>
    <w:rsid w:val="00464974"/>
    <w:rsid w:val="004649EC"/>
    <w:rsid w:val="004654BF"/>
    <w:rsid w:val="00465A2E"/>
    <w:rsid w:val="00470786"/>
    <w:rsid w:val="00471079"/>
    <w:rsid w:val="0047378B"/>
    <w:rsid w:val="00474682"/>
    <w:rsid w:val="00474F96"/>
    <w:rsid w:val="00475B95"/>
    <w:rsid w:val="00475E96"/>
    <w:rsid w:val="00476130"/>
    <w:rsid w:val="00477D57"/>
    <w:rsid w:val="00477FC2"/>
    <w:rsid w:val="0048138E"/>
    <w:rsid w:val="00483B47"/>
    <w:rsid w:val="00486E3C"/>
    <w:rsid w:val="00490EFC"/>
    <w:rsid w:val="004913E8"/>
    <w:rsid w:val="00493737"/>
    <w:rsid w:val="00493898"/>
    <w:rsid w:val="00497391"/>
    <w:rsid w:val="004A2939"/>
    <w:rsid w:val="004A3926"/>
    <w:rsid w:val="004A4FB5"/>
    <w:rsid w:val="004A7276"/>
    <w:rsid w:val="004A7644"/>
    <w:rsid w:val="004B1CB9"/>
    <w:rsid w:val="004B43B1"/>
    <w:rsid w:val="004B51AC"/>
    <w:rsid w:val="004B583A"/>
    <w:rsid w:val="004B7303"/>
    <w:rsid w:val="004B7956"/>
    <w:rsid w:val="004B7CF2"/>
    <w:rsid w:val="004C0602"/>
    <w:rsid w:val="004C2473"/>
    <w:rsid w:val="004C4CA3"/>
    <w:rsid w:val="004C4DE1"/>
    <w:rsid w:val="004C5557"/>
    <w:rsid w:val="004C7CC2"/>
    <w:rsid w:val="004D3189"/>
    <w:rsid w:val="004D47ED"/>
    <w:rsid w:val="004D6CFD"/>
    <w:rsid w:val="004E0045"/>
    <w:rsid w:val="004E32EE"/>
    <w:rsid w:val="004E341D"/>
    <w:rsid w:val="004E48D9"/>
    <w:rsid w:val="004F139B"/>
    <w:rsid w:val="004F3206"/>
    <w:rsid w:val="004F3D9C"/>
    <w:rsid w:val="004F4035"/>
    <w:rsid w:val="004F46CB"/>
    <w:rsid w:val="004F5C1E"/>
    <w:rsid w:val="004F6691"/>
    <w:rsid w:val="004F7BF6"/>
    <w:rsid w:val="00500244"/>
    <w:rsid w:val="00502332"/>
    <w:rsid w:val="005027ED"/>
    <w:rsid w:val="005053EA"/>
    <w:rsid w:val="00505940"/>
    <w:rsid w:val="005067B5"/>
    <w:rsid w:val="005077B5"/>
    <w:rsid w:val="00511325"/>
    <w:rsid w:val="00512427"/>
    <w:rsid w:val="00513590"/>
    <w:rsid w:val="00516A16"/>
    <w:rsid w:val="00517F21"/>
    <w:rsid w:val="005227BE"/>
    <w:rsid w:val="005319B8"/>
    <w:rsid w:val="00532278"/>
    <w:rsid w:val="00534647"/>
    <w:rsid w:val="00545D66"/>
    <w:rsid w:val="00550841"/>
    <w:rsid w:val="00556948"/>
    <w:rsid w:val="005608AC"/>
    <w:rsid w:val="005641D9"/>
    <w:rsid w:val="0057170F"/>
    <w:rsid w:val="00571F14"/>
    <w:rsid w:val="00572E67"/>
    <w:rsid w:val="005746C2"/>
    <w:rsid w:val="00577EC0"/>
    <w:rsid w:val="00583821"/>
    <w:rsid w:val="005854AA"/>
    <w:rsid w:val="00590285"/>
    <w:rsid w:val="00592DB3"/>
    <w:rsid w:val="005930D3"/>
    <w:rsid w:val="0059728E"/>
    <w:rsid w:val="005A16A8"/>
    <w:rsid w:val="005A580A"/>
    <w:rsid w:val="005A5BF0"/>
    <w:rsid w:val="005A7500"/>
    <w:rsid w:val="005A7AB8"/>
    <w:rsid w:val="005B18ED"/>
    <w:rsid w:val="005B325C"/>
    <w:rsid w:val="005B45B8"/>
    <w:rsid w:val="005B5A53"/>
    <w:rsid w:val="005C1716"/>
    <w:rsid w:val="005C2DE3"/>
    <w:rsid w:val="005C4276"/>
    <w:rsid w:val="005C4FF8"/>
    <w:rsid w:val="005C5636"/>
    <w:rsid w:val="005C6D63"/>
    <w:rsid w:val="005C73E3"/>
    <w:rsid w:val="005C7BCD"/>
    <w:rsid w:val="005D34BC"/>
    <w:rsid w:val="005D3BDC"/>
    <w:rsid w:val="005D544C"/>
    <w:rsid w:val="005D5B2E"/>
    <w:rsid w:val="005D6586"/>
    <w:rsid w:val="005D7C88"/>
    <w:rsid w:val="005E27B1"/>
    <w:rsid w:val="005E373C"/>
    <w:rsid w:val="005E4103"/>
    <w:rsid w:val="005E5DDB"/>
    <w:rsid w:val="005E6C51"/>
    <w:rsid w:val="005F061F"/>
    <w:rsid w:val="005F2876"/>
    <w:rsid w:val="005F29DE"/>
    <w:rsid w:val="005F4E6E"/>
    <w:rsid w:val="005F5395"/>
    <w:rsid w:val="00601EA6"/>
    <w:rsid w:val="006020E6"/>
    <w:rsid w:val="0060291F"/>
    <w:rsid w:val="006031BA"/>
    <w:rsid w:val="00603D08"/>
    <w:rsid w:val="00607368"/>
    <w:rsid w:val="00607A74"/>
    <w:rsid w:val="006101A5"/>
    <w:rsid w:val="00610BF8"/>
    <w:rsid w:val="00610F73"/>
    <w:rsid w:val="00611F09"/>
    <w:rsid w:val="006121DC"/>
    <w:rsid w:val="00612C06"/>
    <w:rsid w:val="00615B4B"/>
    <w:rsid w:val="00616176"/>
    <w:rsid w:val="00625398"/>
    <w:rsid w:val="00626061"/>
    <w:rsid w:val="00626195"/>
    <w:rsid w:val="00627FDC"/>
    <w:rsid w:val="006309C1"/>
    <w:rsid w:val="006314FC"/>
    <w:rsid w:val="00632F5D"/>
    <w:rsid w:val="006348A5"/>
    <w:rsid w:val="00635EDB"/>
    <w:rsid w:val="00637809"/>
    <w:rsid w:val="00637C65"/>
    <w:rsid w:val="00640A3E"/>
    <w:rsid w:val="00643730"/>
    <w:rsid w:val="00643DD5"/>
    <w:rsid w:val="00652AC3"/>
    <w:rsid w:val="00661D0F"/>
    <w:rsid w:val="00663288"/>
    <w:rsid w:val="00667233"/>
    <w:rsid w:val="00667D83"/>
    <w:rsid w:val="00670000"/>
    <w:rsid w:val="0067096C"/>
    <w:rsid w:val="006712B0"/>
    <w:rsid w:val="00671482"/>
    <w:rsid w:val="00671EE3"/>
    <w:rsid w:val="00675BBB"/>
    <w:rsid w:val="00677A2F"/>
    <w:rsid w:val="00680855"/>
    <w:rsid w:val="00687C9D"/>
    <w:rsid w:val="00692847"/>
    <w:rsid w:val="00693D4D"/>
    <w:rsid w:val="006A0A5E"/>
    <w:rsid w:val="006A3944"/>
    <w:rsid w:val="006A3B08"/>
    <w:rsid w:val="006A7CFA"/>
    <w:rsid w:val="006B7B71"/>
    <w:rsid w:val="006C3988"/>
    <w:rsid w:val="006C3F0A"/>
    <w:rsid w:val="006C3FC1"/>
    <w:rsid w:val="006C5323"/>
    <w:rsid w:val="006C7D6A"/>
    <w:rsid w:val="006C7EF7"/>
    <w:rsid w:val="006D01FD"/>
    <w:rsid w:val="006D07FC"/>
    <w:rsid w:val="006D0D0B"/>
    <w:rsid w:val="006D21F8"/>
    <w:rsid w:val="006E13E7"/>
    <w:rsid w:val="006E2AE6"/>
    <w:rsid w:val="006E64D7"/>
    <w:rsid w:val="006E7AE5"/>
    <w:rsid w:val="006E7FC1"/>
    <w:rsid w:val="006F2F7C"/>
    <w:rsid w:val="006F34DE"/>
    <w:rsid w:val="006F5A9C"/>
    <w:rsid w:val="006F5C7E"/>
    <w:rsid w:val="006F6345"/>
    <w:rsid w:val="006F6774"/>
    <w:rsid w:val="006F77A8"/>
    <w:rsid w:val="007007B0"/>
    <w:rsid w:val="00702277"/>
    <w:rsid w:val="007040BE"/>
    <w:rsid w:val="00707602"/>
    <w:rsid w:val="00710618"/>
    <w:rsid w:val="00711FE9"/>
    <w:rsid w:val="00713DED"/>
    <w:rsid w:val="00714752"/>
    <w:rsid w:val="00715ED5"/>
    <w:rsid w:val="00716E94"/>
    <w:rsid w:val="00721810"/>
    <w:rsid w:val="00722CDA"/>
    <w:rsid w:val="007238A3"/>
    <w:rsid w:val="00723962"/>
    <w:rsid w:val="00725329"/>
    <w:rsid w:val="00726A4B"/>
    <w:rsid w:val="00726D37"/>
    <w:rsid w:val="00732CCB"/>
    <w:rsid w:val="00733EED"/>
    <w:rsid w:val="00737189"/>
    <w:rsid w:val="007418AE"/>
    <w:rsid w:val="00742B90"/>
    <w:rsid w:val="00744066"/>
    <w:rsid w:val="00744CCF"/>
    <w:rsid w:val="00745D4E"/>
    <w:rsid w:val="007467FA"/>
    <w:rsid w:val="007509A0"/>
    <w:rsid w:val="00750AB2"/>
    <w:rsid w:val="0075113A"/>
    <w:rsid w:val="007511E2"/>
    <w:rsid w:val="00753D43"/>
    <w:rsid w:val="00755C83"/>
    <w:rsid w:val="00761A26"/>
    <w:rsid w:val="007642BB"/>
    <w:rsid w:val="0076466D"/>
    <w:rsid w:val="00767554"/>
    <w:rsid w:val="00767FD4"/>
    <w:rsid w:val="00771ABA"/>
    <w:rsid w:val="0077516E"/>
    <w:rsid w:val="007762FA"/>
    <w:rsid w:val="00780647"/>
    <w:rsid w:val="007817F8"/>
    <w:rsid w:val="0078242C"/>
    <w:rsid w:val="007856CF"/>
    <w:rsid w:val="00785D4C"/>
    <w:rsid w:val="00790ABF"/>
    <w:rsid w:val="007A09AE"/>
    <w:rsid w:val="007A4AFD"/>
    <w:rsid w:val="007B1F47"/>
    <w:rsid w:val="007B5719"/>
    <w:rsid w:val="007C2079"/>
    <w:rsid w:val="007C21FD"/>
    <w:rsid w:val="007C46BB"/>
    <w:rsid w:val="007C4AD2"/>
    <w:rsid w:val="007C6F34"/>
    <w:rsid w:val="007C7B1F"/>
    <w:rsid w:val="007D1120"/>
    <w:rsid w:val="007D25DF"/>
    <w:rsid w:val="007D36B0"/>
    <w:rsid w:val="007D6326"/>
    <w:rsid w:val="007D7A47"/>
    <w:rsid w:val="007E4F9F"/>
    <w:rsid w:val="007E618D"/>
    <w:rsid w:val="007E6E22"/>
    <w:rsid w:val="007F2AA2"/>
    <w:rsid w:val="007F4F64"/>
    <w:rsid w:val="007F586D"/>
    <w:rsid w:val="00803440"/>
    <w:rsid w:val="00804166"/>
    <w:rsid w:val="00806204"/>
    <w:rsid w:val="008127B7"/>
    <w:rsid w:val="00813CDD"/>
    <w:rsid w:val="00816772"/>
    <w:rsid w:val="00817BBB"/>
    <w:rsid w:val="008310EE"/>
    <w:rsid w:val="00831A41"/>
    <w:rsid w:val="0083247C"/>
    <w:rsid w:val="00834E99"/>
    <w:rsid w:val="00850019"/>
    <w:rsid w:val="008529F3"/>
    <w:rsid w:val="00854058"/>
    <w:rsid w:val="00854B05"/>
    <w:rsid w:val="00856C23"/>
    <w:rsid w:val="00857319"/>
    <w:rsid w:val="008576BB"/>
    <w:rsid w:val="00860D4D"/>
    <w:rsid w:val="00860F7F"/>
    <w:rsid w:val="0086169C"/>
    <w:rsid w:val="0086177F"/>
    <w:rsid w:val="00863B6F"/>
    <w:rsid w:val="0086683B"/>
    <w:rsid w:val="00866ECE"/>
    <w:rsid w:val="0087086D"/>
    <w:rsid w:val="008713CC"/>
    <w:rsid w:val="00871615"/>
    <w:rsid w:val="00872E83"/>
    <w:rsid w:val="00873B6A"/>
    <w:rsid w:val="008745C1"/>
    <w:rsid w:val="0087621E"/>
    <w:rsid w:val="00881712"/>
    <w:rsid w:val="00881ED3"/>
    <w:rsid w:val="0088261C"/>
    <w:rsid w:val="0088371C"/>
    <w:rsid w:val="008848E7"/>
    <w:rsid w:val="008857C8"/>
    <w:rsid w:val="0088675C"/>
    <w:rsid w:val="00887950"/>
    <w:rsid w:val="0089772D"/>
    <w:rsid w:val="00897EBC"/>
    <w:rsid w:val="008A1380"/>
    <w:rsid w:val="008A1C33"/>
    <w:rsid w:val="008A1C95"/>
    <w:rsid w:val="008A1EDF"/>
    <w:rsid w:val="008A2A4C"/>
    <w:rsid w:val="008A40C6"/>
    <w:rsid w:val="008A68C3"/>
    <w:rsid w:val="008A757A"/>
    <w:rsid w:val="008A7638"/>
    <w:rsid w:val="008B1B96"/>
    <w:rsid w:val="008B3D84"/>
    <w:rsid w:val="008B5663"/>
    <w:rsid w:val="008B5AE4"/>
    <w:rsid w:val="008B6C29"/>
    <w:rsid w:val="008C0184"/>
    <w:rsid w:val="008C1F9B"/>
    <w:rsid w:val="008C290F"/>
    <w:rsid w:val="008C2ED5"/>
    <w:rsid w:val="008C3966"/>
    <w:rsid w:val="008C43A7"/>
    <w:rsid w:val="008C54C2"/>
    <w:rsid w:val="008C556D"/>
    <w:rsid w:val="008C6025"/>
    <w:rsid w:val="008D008D"/>
    <w:rsid w:val="008D043C"/>
    <w:rsid w:val="008D1A52"/>
    <w:rsid w:val="008D3A21"/>
    <w:rsid w:val="008D4075"/>
    <w:rsid w:val="008D4534"/>
    <w:rsid w:val="008D4D08"/>
    <w:rsid w:val="008E058A"/>
    <w:rsid w:val="008E300E"/>
    <w:rsid w:val="008F03F0"/>
    <w:rsid w:val="008F04C8"/>
    <w:rsid w:val="008F0A3F"/>
    <w:rsid w:val="008F2224"/>
    <w:rsid w:val="008F2877"/>
    <w:rsid w:val="008F2EA8"/>
    <w:rsid w:val="00900909"/>
    <w:rsid w:val="00901522"/>
    <w:rsid w:val="00905DD8"/>
    <w:rsid w:val="009114FF"/>
    <w:rsid w:val="009117C7"/>
    <w:rsid w:val="009133ED"/>
    <w:rsid w:val="00913508"/>
    <w:rsid w:val="00916BC2"/>
    <w:rsid w:val="009173B4"/>
    <w:rsid w:val="009206D5"/>
    <w:rsid w:val="00923597"/>
    <w:rsid w:val="00924C8E"/>
    <w:rsid w:val="00926C2A"/>
    <w:rsid w:val="00927873"/>
    <w:rsid w:val="009353FC"/>
    <w:rsid w:val="0093631C"/>
    <w:rsid w:val="009367B6"/>
    <w:rsid w:val="00937058"/>
    <w:rsid w:val="009374A5"/>
    <w:rsid w:val="009403C3"/>
    <w:rsid w:val="00941211"/>
    <w:rsid w:val="00942CDE"/>
    <w:rsid w:val="009439A3"/>
    <w:rsid w:val="00946CDF"/>
    <w:rsid w:val="009474EF"/>
    <w:rsid w:val="00950067"/>
    <w:rsid w:val="00950DEB"/>
    <w:rsid w:val="009530BF"/>
    <w:rsid w:val="009549B2"/>
    <w:rsid w:val="009558CC"/>
    <w:rsid w:val="009572F0"/>
    <w:rsid w:val="009602A1"/>
    <w:rsid w:val="00960A0F"/>
    <w:rsid w:val="009621E9"/>
    <w:rsid w:val="0096240D"/>
    <w:rsid w:val="009650A8"/>
    <w:rsid w:val="00966153"/>
    <w:rsid w:val="00967793"/>
    <w:rsid w:val="00967F30"/>
    <w:rsid w:val="00970E03"/>
    <w:rsid w:val="00970EA2"/>
    <w:rsid w:val="00971BA1"/>
    <w:rsid w:val="00972848"/>
    <w:rsid w:val="00972B12"/>
    <w:rsid w:val="00974486"/>
    <w:rsid w:val="00974864"/>
    <w:rsid w:val="00974BEF"/>
    <w:rsid w:val="00974BF9"/>
    <w:rsid w:val="009754AD"/>
    <w:rsid w:val="00976AA5"/>
    <w:rsid w:val="00977527"/>
    <w:rsid w:val="00981796"/>
    <w:rsid w:val="00982162"/>
    <w:rsid w:val="00984CA2"/>
    <w:rsid w:val="00990207"/>
    <w:rsid w:val="0099480C"/>
    <w:rsid w:val="009960A1"/>
    <w:rsid w:val="009A0E44"/>
    <w:rsid w:val="009A1B76"/>
    <w:rsid w:val="009A3EFB"/>
    <w:rsid w:val="009A5E22"/>
    <w:rsid w:val="009A6843"/>
    <w:rsid w:val="009C1D3F"/>
    <w:rsid w:val="009C2273"/>
    <w:rsid w:val="009C24E3"/>
    <w:rsid w:val="009C3FD4"/>
    <w:rsid w:val="009C589D"/>
    <w:rsid w:val="009C6E62"/>
    <w:rsid w:val="009C784E"/>
    <w:rsid w:val="009D01BE"/>
    <w:rsid w:val="009D1750"/>
    <w:rsid w:val="009D1A4E"/>
    <w:rsid w:val="009D3367"/>
    <w:rsid w:val="009D6A4C"/>
    <w:rsid w:val="009D76DE"/>
    <w:rsid w:val="009D785E"/>
    <w:rsid w:val="009E130A"/>
    <w:rsid w:val="009E1955"/>
    <w:rsid w:val="009E3B24"/>
    <w:rsid w:val="009E4FE6"/>
    <w:rsid w:val="009E7200"/>
    <w:rsid w:val="009F187C"/>
    <w:rsid w:val="009F3655"/>
    <w:rsid w:val="00A018C6"/>
    <w:rsid w:val="00A029EB"/>
    <w:rsid w:val="00A11ECF"/>
    <w:rsid w:val="00A15397"/>
    <w:rsid w:val="00A15570"/>
    <w:rsid w:val="00A17142"/>
    <w:rsid w:val="00A17352"/>
    <w:rsid w:val="00A219B7"/>
    <w:rsid w:val="00A2442D"/>
    <w:rsid w:val="00A26074"/>
    <w:rsid w:val="00A26196"/>
    <w:rsid w:val="00A26C0A"/>
    <w:rsid w:val="00A26D7A"/>
    <w:rsid w:val="00A26EB5"/>
    <w:rsid w:val="00A27476"/>
    <w:rsid w:val="00A32A34"/>
    <w:rsid w:val="00A3327C"/>
    <w:rsid w:val="00A37EF2"/>
    <w:rsid w:val="00A40EC7"/>
    <w:rsid w:val="00A44AB5"/>
    <w:rsid w:val="00A51666"/>
    <w:rsid w:val="00A545A2"/>
    <w:rsid w:val="00A551FF"/>
    <w:rsid w:val="00A55932"/>
    <w:rsid w:val="00A562FA"/>
    <w:rsid w:val="00A57F94"/>
    <w:rsid w:val="00A70720"/>
    <w:rsid w:val="00A72265"/>
    <w:rsid w:val="00A72EF2"/>
    <w:rsid w:val="00A74424"/>
    <w:rsid w:val="00A74CAE"/>
    <w:rsid w:val="00A75097"/>
    <w:rsid w:val="00A75285"/>
    <w:rsid w:val="00A779AD"/>
    <w:rsid w:val="00A77A08"/>
    <w:rsid w:val="00A82A99"/>
    <w:rsid w:val="00A87E83"/>
    <w:rsid w:val="00A90BF1"/>
    <w:rsid w:val="00A94395"/>
    <w:rsid w:val="00A9565A"/>
    <w:rsid w:val="00A9677A"/>
    <w:rsid w:val="00A97661"/>
    <w:rsid w:val="00AA22C9"/>
    <w:rsid w:val="00AA37F9"/>
    <w:rsid w:val="00AB0DA5"/>
    <w:rsid w:val="00AB0DAA"/>
    <w:rsid w:val="00AB0FDA"/>
    <w:rsid w:val="00AB1DE7"/>
    <w:rsid w:val="00AB2046"/>
    <w:rsid w:val="00AB2B77"/>
    <w:rsid w:val="00AB3D2D"/>
    <w:rsid w:val="00AB4260"/>
    <w:rsid w:val="00AB69EC"/>
    <w:rsid w:val="00AB75C0"/>
    <w:rsid w:val="00AC0765"/>
    <w:rsid w:val="00AC1BA0"/>
    <w:rsid w:val="00AC2CB7"/>
    <w:rsid w:val="00AC3F98"/>
    <w:rsid w:val="00AC4196"/>
    <w:rsid w:val="00AD4CAA"/>
    <w:rsid w:val="00AD67D0"/>
    <w:rsid w:val="00AE0770"/>
    <w:rsid w:val="00AE24E0"/>
    <w:rsid w:val="00AE2579"/>
    <w:rsid w:val="00AE2655"/>
    <w:rsid w:val="00AE2DBF"/>
    <w:rsid w:val="00AE30EF"/>
    <w:rsid w:val="00AE5E8D"/>
    <w:rsid w:val="00AE7601"/>
    <w:rsid w:val="00AE7FAE"/>
    <w:rsid w:val="00AF0842"/>
    <w:rsid w:val="00AF37D6"/>
    <w:rsid w:val="00AF4017"/>
    <w:rsid w:val="00AF487C"/>
    <w:rsid w:val="00B03DED"/>
    <w:rsid w:val="00B06A9C"/>
    <w:rsid w:val="00B13BAF"/>
    <w:rsid w:val="00B14D34"/>
    <w:rsid w:val="00B221C1"/>
    <w:rsid w:val="00B22E75"/>
    <w:rsid w:val="00B26911"/>
    <w:rsid w:val="00B34C07"/>
    <w:rsid w:val="00B3520E"/>
    <w:rsid w:val="00B36BA8"/>
    <w:rsid w:val="00B434C0"/>
    <w:rsid w:val="00B45644"/>
    <w:rsid w:val="00B47757"/>
    <w:rsid w:val="00B5095E"/>
    <w:rsid w:val="00B514EF"/>
    <w:rsid w:val="00B52B11"/>
    <w:rsid w:val="00B56FCF"/>
    <w:rsid w:val="00B57531"/>
    <w:rsid w:val="00B60B69"/>
    <w:rsid w:val="00B61398"/>
    <w:rsid w:val="00B61F23"/>
    <w:rsid w:val="00B622D6"/>
    <w:rsid w:val="00B62493"/>
    <w:rsid w:val="00B638E1"/>
    <w:rsid w:val="00B64169"/>
    <w:rsid w:val="00B65055"/>
    <w:rsid w:val="00B7053C"/>
    <w:rsid w:val="00B73FF3"/>
    <w:rsid w:val="00B74D6B"/>
    <w:rsid w:val="00B77CA4"/>
    <w:rsid w:val="00B77E55"/>
    <w:rsid w:val="00B81A5F"/>
    <w:rsid w:val="00B83111"/>
    <w:rsid w:val="00B83D4A"/>
    <w:rsid w:val="00B8408D"/>
    <w:rsid w:val="00B871D2"/>
    <w:rsid w:val="00B91B73"/>
    <w:rsid w:val="00B92A07"/>
    <w:rsid w:val="00B93EE0"/>
    <w:rsid w:val="00B9403A"/>
    <w:rsid w:val="00B97EFE"/>
    <w:rsid w:val="00BA25B3"/>
    <w:rsid w:val="00BA3793"/>
    <w:rsid w:val="00BA4DC7"/>
    <w:rsid w:val="00BA59CE"/>
    <w:rsid w:val="00BA64B9"/>
    <w:rsid w:val="00BA652A"/>
    <w:rsid w:val="00BA7730"/>
    <w:rsid w:val="00BB0245"/>
    <w:rsid w:val="00BB0874"/>
    <w:rsid w:val="00BB1012"/>
    <w:rsid w:val="00BB128B"/>
    <w:rsid w:val="00BB1512"/>
    <w:rsid w:val="00BB2857"/>
    <w:rsid w:val="00BB43FF"/>
    <w:rsid w:val="00BB47E7"/>
    <w:rsid w:val="00BB48AC"/>
    <w:rsid w:val="00BB515A"/>
    <w:rsid w:val="00BB645B"/>
    <w:rsid w:val="00BB72E3"/>
    <w:rsid w:val="00BC181C"/>
    <w:rsid w:val="00BC52A2"/>
    <w:rsid w:val="00BC5C25"/>
    <w:rsid w:val="00BD1B85"/>
    <w:rsid w:val="00BD75CB"/>
    <w:rsid w:val="00BE0C87"/>
    <w:rsid w:val="00BE2512"/>
    <w:rsid w:val="00BE2F05"/>
    <w:rsid w:val="00BE39D5"/>
    <w:rsid w:val="00BF0B2D"/>
    <w:rsid w:val="00BF18A3"/>
    <w:rsid w:val="00BF4018"/>
    <w:rsid w:val="00BF76F0"/>
    <w:rsid w:val="00C0141F"/>
    <w:rsid w:val="00C05D7C"/>
    <w:rsid w:val="00C07656"/>
    <w:rsid w:val="00C11957"/>
    <w:rsid w:val="00C11F11"/>
    <w:rsid w:val="00C13C16"/>
    <w:rsid w:val="00C15664"/>
    <w:rsid w:val="00C2094F"/>
    <w:rsid w:val="00C21E60"/>
    <w:rsid w:val="00C22CB0"/>
    <w:rsid w:val="00C27B63"/>
    <w:rsid w:val="00C3126A"/>
    <w:rsid w:val="00C33810"/>
    <w:rsid w:val="00C35BC7"/>
    <w:rsid w:val="00C36FB0"/>
    <w:rsid w:val="00C373D2"/>
    <w:rsid w:val="00C42BE0"/>
    <w:rsid w:val="00C465D7"/>
    <w:rsid w:val="00C46BD3"/>
    <w:rsid w:val="00C510A2"/>
    <w:rsid w:val="00C55162"/>
    <w:rsid w:val="00C63EB9"/>
    <w:rsid w:val="00C64AD6"/>
    <w:rsid w:val="00C65569"/>
    <w:rsid w:val="00C7171E"/>
    <w:rsid w:val="00C73548"/>
    <w:rsid w:val="00C73DEE"/>
    <w:rsid w:val="00C73E69"/>
    <w:rsid w:val="00C74513"/>
    <w:rsid w:val="00C7489F"/>
    <w:rsid w:val="00C74F76"/>
    <w:rsid w:val="00C75117"/>
    <w:rsid w:val="00C7732A"/>
    <w:rsid w:val="00C804A3"/>
    <w:rsid w:val="00C84DA5"/>
    <w:rsid w:val="00C8717C"/>
    <w:rsid w:val="00C9138D"/>
    <w:rsid w:val="00C92324"/>
    <w:rsid w:val="00C925E1"/>
    <w:rsid w:val="00C93E9D"/>
    <w:rsid w:val="00C9566A"/>
    <w:rsid w:val="00C97823"/>
    <w:rsid w:val="00CA0784"/>
    <w:rsid w:val="00CA4B8A"/>
    <w:rsid w:val="00CA520A"/>
    <w:rsid w:val="00CA6643"/>
    <w:rsid w:val="00CB0840"/>
    <w:rsid w:val="00CB1E4B"/>
    <w:rsid w:val="00CB44E8"/>
    <w:rsid w:val="00CB530E"/>
    <w:rsid w:val="00CB5558"/>
    <w:rsid w:val="00CB5EC7"/>
    <w:rsid w:val="00CB6FCB"/>
    <w:rsid w:val="00CB76EF"/>
    <w:rsid w:val="00CC1B2D"/>
    <w:rsid w:val="00CC2244"/>
    <w:rsid w:val="00CC5E59"/>
    <w:rsid w:val="00CC6C76"/>
    <w:rsid w:val="00CC7E82"/>
    <w:rsid w:val="00CD2C3B"/>
    <w:rsid w:val="00CD3056"/>
    <w:rsid w:val="00CD3E6F"/>
    <w:rsid w:val="00CD6B82"/>
    <w:rsid w:val="00CD758D"/>
    <w:rsid w:val="00CE1E4C"/>
    <w:rsid w:val="00CE2204"/>
    <w:rsid w:val="00CE6929"/>
    <w:rsid w:val="00CF57CB"/>
    <w:rsid w:val="00CF704C"/>
    <w:rsid w:val="00D005C2"/>
    <w:rsid w:val="00D0199B"/>
    <w:rsid w:val="00D06E53"/>
    <w:rsid w:val="00D07E22"/>
    <w:rsid w:val="00D12545"/>
    <w:rsid w:val="00D12C05"/>
    <w:rsid w:val="00D13E84"/>
    <w:rsid w:val="00D16359"/>
    <w:rsid w:val="00D20970"/>
    <w:rsid w:val="00D20AED"/>
    <w:rsid w:val="00D2385C"/>
    <w:rsid w:val="00D24CAD"/>
    <w:rsid w:val="00D25DC1"/>
    <w:rsid w:val="00D25FC1"/>
    <w:rsid w:val="00D30CE3"/>
    <w:rsid w:val="00D31C2B"/>
    <w:rsid w:val="00D32088"/>
    <w:rsid w:val="00D3467C"/>
    <w:rsid w:val="00D40727"/>
    <w:rsid w:val="00D414AD"/>
    <w:rsid w:val="00D42991"/>
    <w:rsid w:val="00D43D7C"/>
    <w:rsid w:val="00D455EC"/>
    <w:rsid w:val="00D45A13"/>
    <w:rsid w:val="00D50184"/>
    <w:rsid w:val="00D50DBC"/>
    <w:rsid w:val="00D5404B"/>
    <w:rsid w:val="00D61597"/>
    <w:rsid w:val="00D632F2"/>
    <w:rsid w:val="00D63523"/>
    <w:rsid w:val="00D64BC6"/>
    <w:rsid w:val="00D70731"/>
    <w:rsid w:val="00D7270E"/>
    <w:rsid w:val="00D73159"/>
    <w:rsid w:val="00D73D16"/>
    <w:rsid w:val="00D75690"/>
    <w:rsid w:val="00D7759F"/>
    <w:rsid w:val="00D80E0B"/>
    <w:rsid w:val="00D8240B"/>
    <w:rsid w:val="00D87CF7"/>
    <w:rsid w:val="00D92646"/>
    <w:rsid w:val="00D9397E"/>
    <w:rsid w:val="00D94594"/>
    <w:rsid w:val="00D956CB"/>
    <w:rsid w:val="00D95AB6"/>
    <w:rsid w:val="00D963C3"/>
    <w:rsid w:val="00D97FAD"/>
    <w:rsid w:val="00DA1503"/>
    <w:rsid w:val="00DA632F"/>
    <w:rsid w:val="00DA6E13"/>
    <w:rsid w:val="00DA714C"/>
    <w:rsid w:val="00DB2CC4"/>
    <w:rsid w:val="00DB2E5A"/>
    <w:rsid w:val="00DB3B9A"/>
    <w:rsid w:val="00DB7861"/>
    <w:rsid w:val="00DC1FFF"/>
    <w:rsid w:val="00DC2C8F"/>
    <w:rsid w:val="00DC46B3"/>
    <w:rsid w:val="00DC4E2A"/>
    <w:rsid w:val="00DC6462"/>
    <w:rsid w:val="00DD23DF"/>
    <w:rsid w:val="00DD3AAE"/>
    <w:rsid w:val="00DD4BBE"/>
    <w:rsid w:val="00DD75F7"/>
    <w:rsid w:val="00DE3285"/>
    <w:rsid w:val="00DE7C8E"/>
    <w:rsid w:val="00DF0267"/>
    <w:rsid w:val="00DF0E96"/>
    <w:rsid w:val="00DF102C"/>
    <w:rsid w:val="00E10780"/>
    <w:rsid w:val="00E119FB"/>
    <w:rsid w:val="00E130D5"/>
    <w:rsid w:val="00E13192"/>
    <w:rsid w:val="00E210D3"/>
    <w:rsid w:val="00E21AAA"/>
    <w:rsid w:val="00E223D3"/>
    <w:rsid w:val="00E25655"/>
    <w:rsid w:val="00E306DD"/>
    <w:rsid w:val="00E31563"/>
    <w:rsid w:val="00E31792"/>
    <w:rsid w:val="00E3390F"/>
    <w:rsid w:val="00E401A7"/>
    <w:rsid w:val="00E40E0D"/>
    <w:rsid w:val="00E42FBC"/>
    <w:rsid w:val="00E43093"/>
    <w:rsid w:val="00E4395C"/>
    <w:rsid w:val="00E45010"/>
    <w:rsid w:val="00E500EB"/>
    <w:rsid w:val="00E50328"/>
    <w:rsid w:val="00E506A6"/>
    <w:rsid w:val="00E50B2F"/>
    <w:rsid w:val="00E50C4E"/>
    <w:rsid w:val="00E5124D"/>
    <w:rsid w:val="00E560A5"/>
    <w:rsid w:val="00E5702A"/>
    <w:rsid w:val="00E612E2"/>
    <w:rsid w:val="00E61D6B"/>
    <w:rsid w:val="00E723AE"/>
    <w:rsid w:val="00E73EE3"/>
    <w:rsid w:val="00E760EC"/>
    <w:rsid w:val="00E81FF0"/>
    <w:rsid w:val="00E83486"/>
    <w:rsid w:val="00E842AC"/>
    <w:rsid w:val="00E86C4C"/>
    <w:rsid w:val="00E87610"/>
    <w:rsid w:val="00E91BE1"/>
    <w:rsid w:val="00E9668A"/>
    <w:rsid w:val="00E97313"/>
    <w:rsid w:val="00EA4570"/>
    <w:rsid w:val="00EB2BE0"/>
    <w:rsid w:val="00EB2FF3"/>
    <w:rsid w:val="00EB4D25"/>
    <w:rsid w:val="00EB552E"/>
    <w:rsid w:val="00EC03A1"/>
    <w:rsid w:val="00EC1622"/>
    <w:rsid w:val="00EC291A"/>
    <w:rsid w:val="00EC442F"/>
    <w:rsid w:val="00EC5A17"/>
    <w:rsid w:val="00EC5E1B"/>
    <w:rsid w:val="00ED007B"/>
    <w:rsid w:val="00ED05AD"/>
    <w:rsid w:val="00ED6CC9"/>
    <w:rsid w:val="00EE26C8"/>
    <w:rsid w:val="00EE3AFB"/>
    <w:rsid w:val="00EE6E2B"/>
    <w:rsid w:val="00EF303E"/>
    <w:rsid w:val="00EF38DC"/>
    <w:rsid w:val="00EF501E"/>
    <w:rsid w:val="00EF7194"/>
    <w:rsid w:val="00F0049D"/>
    <w:rsid w:val="00F01D5D"/>
    <w:rsid w:val="00F03683"/>
    <w:rsid w:val="00F06F52"/>
    <w:rsid w:val="00F06FB8"/>
    <w:rsid w:val="00F10416"/>
    <w:rsid w:val="00F10C5D"/>
    <w:rsid w:val="00F10D1B"/>
    <w:rsid w:val="00F1103B"/>
    <w:rsid w:val="00F12B09"/>
    <w:rsid w:val="00F14B4A"/>
    <w:rsid w:val="00F17B02"/>
    <w:rsid w:val="00F17FE2"/>
    <w:rsid w:val="00F217C3"/>
    <w:rsid w:val="00F232F4"/>
    <w:rsid w:val="00F24619"/>
    <w:rsid w:val="00F303E4"/>
    <w:rsid w:val="00F31285"/>
    <w:rsid w:val="00F32DFD"/>
    <w:rsid w:val="00F33AE9"/>
    <w:rsid w:val="00F33F8C"/>
    <w:rsid w:val="00F3612C"/>
    <w:rsid w:val="00F428D4"/>
    <w:rsid w:val="00F466B1"/>
    <w:rsid w:val="00F46849"/>
    <w:rsid w:val="00F50177"/>
    <w:rsid w:val="00F52C32"/>
    <w:rsid w:val="00F5450A"/>
    <w:rsid w:val="00F558AC"/>
    <w:rsid w:val="00F61706"/>
    <w:rsid w:val="00F63829"/>
    <w:rsid w:val="00F6431B"/>
    <w:rsid w:val="00F719CB"/>
    <w:rsid w:val="00F7629E"/>
    <w:rsid w:val="00F80E6D"/>
    <w:rsid w:val="00F81FC0"/>
    <w:rsid w:val="00F8245C"/>
    <w:rsid w:val="00F8321A"/>
    <w:rsid w:val="00F84EB5"/>
    <w:rsid w:val="00F84FE9"/>
    <w:rsid w:val="00F85F73"/>
    <w:rsid w:val="00F8656F"/>
    <w:rsid w:val="00F8745C"/>
    <w:rsid w:val="00F916D5"/>
    <w:rsid w:val="00F91AFC"/>
    <w:rsid w:val="00F9312F"/>
    <w:rsid w:val="00F94ABE"/>
    <w:rsid w:val="00F95F8C"/>
    <w:rsid w:val="00F96E9F"/>
    <w:rsid w:val="00F96EF6"/>
    <w:rsid w:val="00F97B25"/>
    <w:rsid w:val="00FA1F67"/>
    <w:rsid w:val="00FA2275"/>
    <w:rsid w:val="00FA26FB"/>
    <w:rsid w:val="00FA3389"/>
    <w:rsid w:val="00FA4BCF"/>
    <w:rsid w:val="00FA6356"/>
    <w:rsid w:val="00FB224D"/>
    <w:rsid w:val="00FB391A"/>
    <w:rsid w:val="00FB6F6C"/>
    <w:rsid w:val="00FC0EE1"/>
    <w:rsid w:val="00FC1316"/>
    <w:rsid w:val="00FC1817"/>
    <w:rsid w:val="00FC4A36"/>
    <w:rsid w:val="00FC57A9"/>
    <w:rsid w:val="00FC5A07"/>
    <w:rsid w:val="00FC687D"/>
    <w:rsid w:val="00FD1839"/>
    <w:rsid w:val="00FD1A01"/>
    <w:rsid w:val="00FD2828"/>
    <w:rsid w:val="00FD2E12"/>
    <w:rsid w:val="00FD3D86"/>
    <w:rsid w:val="00FD5068"/>
    <w:rsid w:val="00FD5B20"/>
    <w:rsid w:val="00FD6DDB"/>
    <w:rsid w:val="00FE20C7"/>
    <w:rsid w:val="00FE28D4"/>
    <w:rsid w:val="00FE322B"/>
    <w:rsid w:val="00FE3BA3"/>
    <w:rsid w:val="00FE3D79"/>
    <w:rsid w:val="00FE49D8"/>
    <w:rsid w:val="00FE6FEA"/>
    <w:rsid w:val="00FE7B60"/>
    <w:rsid w:val="00FE7E26"/>
    <w:rsid w:val="00FF0314"/>
    <w:rsid w:val="00FF4AD2"/>
    <w:rsid w:val="00FF696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F3E292"/>
  <w15:docId w15:val="{FFCF9CF3-B313-4283-A421-2111A808B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B0969"/>
    <w:pPr>
      <w:jc w:val="both"/>
    </w:pPr>
    <w:rPr>
      <w:rFonts w:asciiTheme="minorHAnsi" w:hAnsiTheme="minorHAnsi"/>
      <w:sz w:val="22"/>
      <w:lang w:val="en-GB"/>
    </w:rPr>
  </w:style>
  <w:style w:type="paragraph" w:styleId="Heading1">
    <w:name w:val="heading 1"/>
    <w:basedOn w:val="Normal"/>
    <w:next w:val="Normal"/>
    <w:qFormat/>
    <w:rsid w:val="003016E0"/>
    <w:pPr>
      <w:keepNext/>
      <w:outlineLvl w:val="0"/>
    </w:pPr>
    <w:rPr>
      <w:rFonts w:ascii="Arial" w:hAnsi="Arial"/>
      <w:b/>
    </w:rPr>
  </w:style>
  <w:style w:type="paragraph" w:styleId="Heading2">
    <w:name w:val="heading 2"/>
    <w:basedOn w:val="Normal"/>
    <w:next w:val="Normal"/>
    <w:link w:val="Heading2Char"/>
    <w:unhideWhenUsed/>
    <w:qFormat/>
    <w:rsid w:val="0066723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016E0"/>
    <w:pPr>
      <w:jc w:val="center"/>
    </w:pPr>
    <w:rPr>
      <w:b/>
      <w:lang w:val="en-AU"/>
    </w:rPr>
  </w:style>
  <w:style w:type="paragraph" w:styleId="BodyText2">
    <w:name w:val="Body Text 2"/>
    <w:basedOn w:val="Normal"/>
    <w:rsid w:val="003016E0"/>
  </w:style>
  <w:style w:type="paragraph" w:styleId="BodyText3">
    <w:name w:val="Body Text 3"/>
    <w:basedOn w:val="Normal"/>
    <w:rsid w:val="003016E0"/>
    <w:pPr>
      <w:tabs>
        <w:tab w:val="left" w:pos="720"/>
      </w:tabs>
    </w:pPr>
    <w:rPr>
      <w:rFonts w:ascii="Arial" w:hAnsi="Arial"/>
    </w:rPr>
  </w:style>
  <w:style w:type="paragraph" w:styleId="BalloonText">
    <w:name w:val="Balloon Text"/>
    <w:basedOn w:val="Normal"/>
    <w:semiHidden/>
    <w:rsid w:val="007D25DF"/>
    <w:rPr>
      <w:rFonts w:ascii="Tahoma" w:hAnsi="Tahoma" w:cs="Tahoma"/>
      <w:sz w:val="16"/>
      <w:szCs w:val="16"/>
    </w:rPr>
  </w:style>
  <w:style w:type="paragraph" w:styleId="Header">
    <w:name w:val="header"/>
    <w:basedOn w:val="Normal"/>
    <w:link w:val="HeaderChar"/>
    <w:rsid w:val="004F3D9C"/>
    <w:pPr>
      <w:tabs>
        <w:tab w:val="center" w:pos="4320"/>
        <w:tab w:val="right" w:pos="8640"/>
      </w:tabs>
    </w:pPr>
  </w:style>
  <w:style w:type="paragraph" w:styleId="Footer">
    <w:name w:val="footer"/>
    <w:basedOn w:val="Normal"/>
    <w:link w:val="FooterChar"/>
    <w:uiPriority w:val="99"/>
    <w:rsid w:val="004F3D9C"/>
    <w:pPr>
      <w:tabs>
        <w:tab w:val="center" w:pos="4320"/>
        <w:tab w:val="right" w:pos="8640"/>
      </w:tabs>
    </w:pPr>
  </w:style>
  <w:style w:type="character" w:styleId="PageNumber">
    <w:name w:val="page number"/>
    <w:basedOn w:val="DefaultParagraphFont"/>
    <w:rsid w:val="004F3D9C"/>
  </w:style>
  <w:style w:type="paragraph" w:styleId="BodyTextIndent2">
    <w:name w:val="Body Text Indent 2"/>
    <w:basedOn w:val="Normal"/>
    <w:link w:val="BodyTextIndent2Char"/>
    <w:rsid w:val="006F5C7E"/>
    <w:pPr>
      <w:spacing w:after="120" w:line="480" w:lineRule="auto"/>
      <w:ind w:left="360"/>
    </w:pPr>
    <w:rPr>
      <w:rFonts w:ascii="Arial" w:hAnsi="Arial"/>
      <w:lang w:val="ru-RU" w:eastAsia="ru-RU"/>
    </w:rPr>
  </w:style>
  <w:style w:type="character" w:customStyle="1" w:styleId="BodyTextIndent2Char">
    <w:name w:val="Body Text Indent 2 Char"/>
    <w:link w:val="BodyTextIndent2"/>
    <w:rsid w:val="006F5C7E"/>
    <w:rPr>
      <w:rFonts w:ascii="Arial" w:hAnsi="Arial"/>
      <w:lang w:val="ru-RU" w:eastAsia="ru-RU" w:bidi="ar-SA"/>
    </w:rPr>
  </w:style>
  <w:style w:type="character" w:styleId="CommentReference">
    <w:name w:val="annotation reference"/>
    <w:semiHidden/>
    <w:rsid w:val="006F5C7E"/>
    <w:rPr>
      <w:sz w:val="16"/>
      <w:szCs w:val="16"/>
    </w:rPr>
  </w:style>
  <w:style w:type="character" w:customStyle="1" w:styleId="HeaderChar">
    <w:name w:val="Header Char"/>
    <w:basedOn w:val="DefaultParagraphFont"/>
    <w:link w:val="Header"/>
    <w:rsid w:val="003C4AE6"/>
  </w:style>
  <w:style w:type="paragraph" w:styleId="ListParagraph">
    <w:name w:val="List Paragraph"/>
    <w:aliases w:val="ADB paragraph numbering,bulleted Jens,AFSN List Paragraph,heading 2,List Paragraph 1,Bullet List,FooterText,List Paragraph1,Colorful List Accent 1,numbered,Paragraphe de liste1,列出段落,列出段落1,Bulletr List Paragraph,List Paragraph2,リスト段落1,Plan"/>
    <w:basedOn w:val="Normal"/>
    <w:next w:val="Normal"/>
    <w:link w:val="ListParagraphChar"/>
    <w:uiPriority w:val="34"/>
    <w:qFormat/>
    <w:rsid w:val="002B0969"/>
    <w:pPr>
      <w:spacing w:before="120" w:after="120"/>
      <w:contextualSpacing/>
    </w:pPr>
    <w:rPr>
      <w:b/>
    </w:rPr>
  </w:style>
  <w:style w:type="paragraph" w:styleId="CommentText">
    <w:name w:val="annotation text"/>
    <w:basedOn w:val="Normal"/>
    <w:link w:val="CommentTextChar"/>
    <w:rsid w:val="00294682"/>
  </w:style>
  <w:style w:type="character" w:customStyle="1" w:styleId="CommentTextChar">
    <w:name w:val="Comment Text Char"/>
    <w:link w:val="CommentText"/>
    <w:rsid w:val="00294682"/>
    <w:rPr>
      <w:lang w:val="en-GB"/>
    </w:rPr>
  </w:style>
  <w:style w:type="paragraph" w:styleId="CommentSubject">
    <w:name w:val="annotation subject"/>
    <w:basedOn w:val="CommentText"/>
    <w:next w:val="CommentText"/>
    <w:link w:val="CommentSubjectChar"/>
    <w:rsid w:val="00294682"/>
    <w:rPr>
      <w:b/>
      <w:bCs/>
    </w:rPr>
  </w:style>
  <w:style w:type="character" w:customStyle="1" w:styleId="CommentSubjectChar">
    <w:name w:val="Comment Subject Char"/>
    <w:link w:val="CommentSubject"/>
    <w:rsid w:val="00294682"/>
    <w:rPr>
      <w:b/>
      <w:bCs/>
      <w:lang w:val="en-GB"/>
    </w:rPr>
  </w:style>
  <w:style w:type="paragraph" w:customStyle="1" w:styleId="BodyText1">
    <w:name w:val="Body Text1"/>
    <w:aliases w:val="OPM"/>
    <w:basedOn w:val="Normal"/>
    <w:link w:val="BodytextChar"/>
    <w:rsid w:val="00D61597"/>
    <w:pPr>
      <w:spacing w:after="240"/>
    </w:pPr>
    <w:rPr>
      <w:rFonts w:ascii="Arial" w:hAnsi="Arial"/>
    </w:rPr>
  </w:style>
  <w:style w:type="character" w:customStyle="1" w:styleId="BodytextChar">
    <w:name w:val="Body text Char"/>
    <w:aliases w:val="OPM Char"/>
    <w:link w:val="BodyText1"/>
    <w:rsid w:val="00D61597"/>
    <w:rPr>
      <w:rFonts w:ascii="Arial" w:hAnsi="Arial"/>
      <w:sz w:val="22"/>
      <w:lang w:val="en-GB"/>
    </w:rPr>
  </w:style>
  <w:style w:type="character" w:customStyle="1" w:styleId="apple-style-span">
    <w:name w:val="apple-style-span"/>
    <w:basedOn w:val="DefaultParagraphFont"/>
    <w:rsid w:val="002B6E58"/>
  </w:style>
  <w:style w:type="paragraph" w:customStyle="1" w:styleId="A0E349F008B644AAB6A282E0D042D17E">
    <w:name w:val="A0E349F008B644AAB6A282E0D042D17E"/>
    <w:rsid w:val="00B06A9C"/>
    <w:pPr>
      <w:spacing w:after="200" w:line="276" w:lineRule="auto"/>
    </w:pPr>
    <w:rPr>
      <w:rFonts w:asciiTheme="minorHAnsi" w:eastAsiaTheme="minorEastAsia" w:hAnsiTheme="minorHAnsi" w:cstheme="minorBidi"/>
      <w:sz w:val="22"/>
      <w:szCs w:val="22"/>
      <w:lang w:eastAsia="ja-JP"/>
    </w:rPr>
  </w:style>
  <w:style w:type="character" w:customStyle="1" w:styleId="Heading2Char">
    <w:name w:val="Heading 2 Char"/>
    <w:basedOn w:val="DefaultParagraphFont"/>
    <w:link w:val="Heading2"/>
    <w:rsid w:val="00667233"/>
    <w:rPr>
      <w:rFonts w:asciiTheme="majorHAnsi" w:eastAsiaTheme="majorEastAsia" w:hAnsiTheme="majorHAnsi" w:cstheme="majorBidi"/>
      <w:b/>
      <w:bCs/>
      <w:color w:val="4F81BD" w:themeColor="accent1"/>
      <w:sz w:val="26"/>
      <w:szCs w:val="26"/>
      <w:lang w:val="en-GB"/>
    </w:rPr>
  </w:style>
  <w:style w:type="paragraph" w:styleId="NoSpacing">
    <w:name w:val="No Spacing"/>
    <w:uiPriority w:val="1"/>
    <w:qFormat/>
    <w:rsid w:val="007D7A47"/>
    <w:pPr>
      <w:jc w:val="both"/>
    </w:pPr>
    <w:rPr>
      <w:rFonts w:asciiTheme="minorHAnsi" w:hAnsiTheme="minorHAnsi"/>
      <w:sz w:val="22"/>
      <w:lang w:val="en-GB"/>
    </w:rPr>
  </w:style>
  <w:style w:type="paragraph" w:customStyle="1" w:styleId="Default">
    <w:name w:val="Default"/>
    <w:rsid w:val="007D7A47"/>
    <w:pPr>
      <w:autoSpaceDE w:val="0"/>
      <w:autoSpaceDN w:val="0"/>
      <w:adjustRightInd w:val="0"/>
    </w:pPr>
    <w:rPr>
      <w:rFonts w:ascii="Arial" w:hAnsi="Arial" w:cs="Arial"/>
      <w:color w:val="000000"/>
      <w:sz w:val="24"/>
      <w:szCs w:val="24"/>
      <w:lang w:val="en-GB"/>
    </w:rPr>
  </w:style>
  <w:style w:type="character" w:customStyle="1" w:styleId="ListParagraphChar">
    <w:name w:val="List Paragraph Char"/>
    <w:aliases w:val="ADB paragraph numbering Char,bulleted Jens Char,AFSN List Paragraph Char,heading 2 Char,List Paragraph 1 Char,Bullet List Char,FooterText Char,List Paragraph1 Char,Colorful List Accent 1 Char,numbered Char,Paragraphe de liste1 Char"/>
    <w:link w:val="ListParagraph"/>
    <w:uiPriority w:val="34"/>
    <w:rsid w:val="00077AC6"/>
    <w:rPr>
      <w:rFonts w:asciiTheme="minorHAnsi" w:hAnsiTheme="minorHAnsi"/>
      <w:b/>
      <w:sz w:val="22"/>
      <w:lang w:val="en-GB"/>
    </w:rPr>
  </w:style>
  <w:style w:type="table" w:styleId="TableGrid">
    <w:name w:val="Table Grid"/>
    <w:basedOn w:val="TableNormal"/>
    <w:uiPriority w:val="39"/>
    <w:rsid w:val="00054814"/>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F17FE2"/>
    <w:rPr>
      <w:rFonts w:asciiTheme="minorHAnsi" w:hAnsiTheme="minorHAnsi"/>
      <w:sz w:val="22"/>
      <w:lang w:val="en-GB"/>
    </w:rPr>
  </w:style>
  <w:style w:type="paragraph" w:styleId="FootnoteText">
    <w:name w:val="footnote text"/>
    <w:basedOn w:val="Normal"/>
    <w:link w:val="FootnoteTextChar"/>
    <w:uiPriority w:val="99"/>
    <w:semiHidden/>
    <w:unhideWhenUsed/>
    <w:rsid w:val="00A72EF2"/>
    <w:pPr>
      <w:jc w:val="left"/>
    </w:pPr>
    <w:rPr>
      <w:rFonts w:eastAsiaTheme="minorHAnsi" w:cstheme="minorBidi"/>
      <w:sz w:val="20"/>
      <w:lang w:val="en-US"/>
    </w:rPr>
  </w:style>
  <w:style w:type="character" w:customStyle="1" w:styleId="FootnoteTextChar">
    <w:name w:val="Footnote Text Char"/>
    <w:basedOn w:val="DefaultParagraphFont"/>
    <w:link w:val="FootnoteText"/>
    <w:uiPriority w:val="99"/>
    <w:semiHidden/>
    <w:rsid w:val="00A72EF2"/>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A72EF2"/>
    <w:rPr>
      <w:vertAlign w:val="superscript"/>
    </w:rPr>
  </w:style>
  <w:style w:type="table" w:customStyle="1" w:styleId="TableGrid0">
    <w:name w:val="TableGrid"/>
    <w:rsid w:val="00384453"/>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429410">
      <w:bodyDiv w:val="1"/>
      <w:marLeft w:val="0"/>
      <w:marRight w:val="0"/>
      <w:marTop w:val="0"/>
      <w:marBottom w:val="0"/>
      <w:divBdr>
        <w:top w:val="none" w:sz="0" w:space="0" w:color="auto"/>
        <w:left w:val="none" w:sz="0" w:space="0" w:color="auto"/>
        <w:bottom w:val="none" w:sz="0" w:space="0" w:color="auto"/>
        <w:right w:val="none" w:sz="0" w:space="0" w:color="auto"/>
      </w:divBdr>
    </w:div>
    <w:div w:id="463550534">
      <w:bodyDiv w:val="1"/>
      <w:marLeft w:val="0"/>
      <w:marRight w:val="0"/>
      <w:marTop w:val="0"/>
      <w:marBottom w:val="0"/>
      <w:divBdr>
        <w:top w:val="none" w:sz="0" w:space="0" w:color="auto"/>
        <w:left w:val="none" w:sz="0" w:space="0" w:color="auto"/>
        <w:bottom w:val="none" w:sz="0" w:space="0" w:color="auto"/>
        <w:right w:val="none" w:sz="0" w:space="0" w:color="auto"/>
      </w:divBdr>
    </w:div>
    <w:div w:id="491606613">
      <w:bodyDiv w:val="1"/>
      <w:marLeft w:val="0"/>
      <w:marRight w:val="0"/>
      <w:marTop w:val="0"/>
      <w:marBottom w:val="0"/>
      <w:divBdr>
        <w:top w:val="none" w:sz="0" w:space="0" w:color="auto"/>
        <w:left w:val="none" w:sz="0" w:space="0" w:color="auto"/>
        <w:bottom w:val="none" w:sz="0" w:space="0" w:color="auto"/>
        <w:right w:val="none" w:sz="0" w:space="0" w:color="auto"/>
      </w:divBdr>
      <w:divsChild>
        <w:div w:id="741102035">
          <w:marLeft w:val="0"/>
          <w:marRight w:val="0"/>
          <w:marTop w:val="0"/>
          <w:marBottom w:val="0"/>
          <w:divBdr>
            <w:top w:val="none" w:sz="0" w:space="0" w:color="auto"/>
            <w:left w:val="none" w:sz="0" w:space="0" w:color="auto"/>
            <w:bottom w:val="none" w:sz="0" w:space="0" w:color="auto"/>
            <w:right w:val="none" w:sz="0" w:space="0" w:color="auto"/>
          </w:divBdr>
          <w:divsChild>
            <w:div w:id="1610813999">
              <w:marLeft w:val="0"/>
              <w:marRight w:val="0"/>
              <w:marTop w:val="0"/>
              <w:marBottom w:val="0"/>
              <w:divBdr>
                <w:top w:val="none" w:sz="0" w:space="0" w:color="auto"/>
                <w:left w:val="none" w:sz="0" w:space="0" w:color="auto"/>
                <w:bottom w:val="none" w:sz="0" w:space="0" w:color="auto"/>
                <w:right w:val="none" w:sz="0" w:space="0" w:color="auto"/>
              </w:divBdr>
            </w:div>
            <w:div w:id="1904020234">
              <w:marLeft w:val="0"/>
              <w:marRight w:val="0"/>
              <w:marTop w:val="0"/>
              <w:marBottom w:val="0"/>
              <w:divBdr>
                <w:top w:val="none" w:sz="0" w:space="0" w:color="auto"/>
                <w:left w:val="none" w:sz="0" w:space="0" w:color="auto"/>
                <w:bottom w:val="none" w:sz="0" w:space="0" w:color="auto"/>
                <w:right w:val="none" w:sz="0" w:space="0" w:color="auto"/>
              </w:divBdr>
            </w:div>
            <w:div w:id="203614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072539">
      <w:bodyDiv w:val="1"/>
      <w:marLeft w:val="0"/>
      <w:marRight w:val="0"/>
      <w:marTop w:val="0"/>
      <w:marBottom w:val="0"/>
      <w:divBdr>
        <w:top w:val="none" w:sz="0" w:space="0" w:color="auto"/>
        <w:left w:val="none" w:sz="0" w:space="0" w:color="auto"/>
        <w:bottom w:val="none" w:sz="0" w:space="0" w:color="auto"/>
        <w:right w:val="none" w:sz="0" w:space="0" w:color="auto"/>
      </w:divBdr>
      <w:divsChild>
        <w:div w:id="1752502240">
          <w:marLeft w:val="0"/>
          <w:marRight w:val="0"/>
          <w:marTop w:val="0"/>
          <w:marBottom w:val="0"/>
          <w:divBdr>
            <w:top w:val="none" w:sz="0" w:space="0" w:color="auto"/>
            <w:left w:val="none" w:sz="0" w:space="0" w:color="auto"/>
            <w:bottom w:val="none" w:sz="0" w:space="0" w:color="auto"/>
            <w:right w:val="none" w:sz="0" w:space="0" w:color="auto"/>
          </w:divBdr>
        </w:div>
      </w:divsChild>
    </w:div>
    <w:div w:id="692191784">
      <w:bodyDiv w:val="1"/>
      <w:marLeft w:val="0"/>
      <w:marRight w:val="0"/>
      <w:marTop w:val="0"/>
      <w:marBottom w:val="0"/>
      <w:divBdr>
        <w:top w:val="none" w:sz="0" w:space="0" w:color="auto"/>
        <w:left w:val="none" w:sz="0" w:space="0" w:color="auto"/>
        <w:bottom w:val="none" w:sz="0" w:space="0" w:color="auto"/>
        <w:right w:val="none" w:sz="0" w:space="0" w:color="auto"/>
      </w:divBdr>
      <w:divsChild>
        <w:div w:id="1757941905">
          <w:marLeft w:val="0"/>
          <w:marRight w:val="0"/>
          <w:marTop w:val="0"/>
          <w:marBottom w:val="0"/>
          <w:divBdr>
            <w:top w:val="none" w:sz="0" w:space="0" w:color="auto"/>
            <w:left w:val="none" w:sz="0" w:space="0" w:color="auto"/>
            <w:bottom w:val="none" w:sz="0" w:space="0" w:color="auto"/>
            <w:right w:val="none" w:sz="0" w:space="0" w:color="auto"/>
          </w:divBdr>
        </w:div>
      </w:divsChild>
    </w:div>
    <w:div w:id="1111122705">
      <w:bodyDiv w:val="1"/>
      <w:marLeft w:val="0"/>
      <w:marRight w:val="0"/>
      <w:marTop w:val="0"/>
      <w:marBottom w:val="0"/>
      <w:divBdr>
        <w:top w:val="none" w:sz="0" w:space="0" w:color="auto"/>
        <w:left w:val="none" w:sz="0" w:space="0" w:color="auto"/>
        <w:bottom w:val="none" w:sz="0" w:space="0" w:color="auto"/>
        <w:right w:val="none" w:sz="0" w:space="0" w:color="auto"/>
      </w:divBdr>
      <w:divsChild>
        <w:div w:id="1823698873">
          <w:marLeft w:val="0"/>
          <w:marRight w:val="0"/>
          <w:marTop w:val="0"/>
          <w:marBottom w:val="0"/>
          <w:divBdr>
            <w:top w:val="none" w:sz="0" w:space="0" w:color="auto"/>
            <w:left w:val="none" w:sz="0" w:space="0" w:color="auto"/>
            <w:bottom w:val="none" w:sz="0" w:space="0" w:color="auto"/>
            <w:right w:val="none" w:sz="0" w:space="0" w:color="auto"/>
          </w:divBdr>
          <w:divsChild>
            <w:div w:id="78422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377881">
      <w:bodyDiv w:val="1"/>
      <w:marLeft w:val="0"/>
      <w:marRight w:val="0"/>
      <w:marTop w:val="0"/>
      <w:marBottom w:val="0"/>
      <w:divBdr>
        <w:top w:val="none" w:sz="0" w:space="0" w:color="auto"/>
        <w:left w:val="none" w:sz="0" w:space="0" w:color="auto"/>
        <w:bottom w:val="none" w:sz="0" w:space="0" w:color="auto"/>
        <w:right w:val="none" w:sz="0" w:space="0" w:color="auto"/>
      </w:divBdr>
      <w:divsChild>
        <w:div w:id="1367607101">
          <w:marLeft w:val="0"/>
          <w:marRight w:val="0"/>
          <w:marTop w:val="0"/>
          <w:marBottom w:val="0"/>
          <w:divBdr>
            <w:top w:val="none" w:sz="0" w:space="0" w:color="auto"/>
            <w:left w:val="none" w:sz="0" w:space="0" w:color="auto"/>
            <w:bottom w:val="none" w:sz="0" w:space="0" w:color="auto"/>
            <w:right w:val="none" w:sz="0" w:space="0" w:color="auto"/>
          </w:divBdr>
        </w:div>
      </w:divsChild>
    </w:div>
    <w:div w:id="1227644062">
      <w:bodyDiv w:val="1"/>
      <w:marLeft w:val="0"/>
      <w:marRight w:val="0"/>
      <w:marTop w:val="0"/>
      <w:marBottom w:val="0"/>
      <w:divBdr>
        <w:top w:val="none" w:sz="0" w:space="0" w:color="auto"/>
        <w:left w:val="none" w:sz="0" w:space="0" w:color="auto"/>
        <w:bottom w:val="none" w:sz="0" w:space="0" w:color="auto"/>
        <w:right w:val="none" w:sz="0" w:space="0" w:color="auto"/>
      </w:divBdr>
      <w:divsChild>
        <w:div w:id="1149633007">
          <w:marLeft w:val="0"/>
          <w:marRight w:val="0"/>
          <w:marTop w:val="0"/>
          <w:marBottom w:val="0"/>
          <w:divBdr>
            <w:top w:val="none" w:sz="0" w:space="0" w:color="auto"/>
            <w:left w:val="none" w:sz="0" w:space="0" w:color="auto"/>
            <w:bottom w:val="none" w:sz="0" w:space="0" w:color="auto"/>
            <w:right w:val="none" w:sz="0" w:space="0" w:color="auto"/>
          </w:divBdr>
          <w:divsChild>
            <w:div w:id="8619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572327">
      <w:bodyDiv w:val="1"/>
      <w:marLeft w:val="0"/>
      <w:marRight w:val="0"/>
      <w:marTop w:val="0"/>
      <w:marBottom w:val="0"/>
      <w:divBdr>
        <w:top w:val="none" w:sz="0" w:space="0" w:color="auto"/>
        <w:left w:val="none" w:sz="0" w:space="0" w:color="auto"/>
        <w:bottom w:val="none" w:sz="0" w:space="0" w:color="auto"/>
        <w:right w:val="none" w:sz="0" w:space="0" w:color="auto"/>
      </w:divBdr>
      <w:divsChild>
        <w:div w:id="656300914">
          <w:marLeft w:val="0"/>
          <w:marRight w:val="0"/>
          <w:marTop w:val="0"/>
          <w:marBottom w:val="0"/>
          <w:divBdr>
            <w:top w:val="none" w:sz="0" w:space="0" w:color="auto"/>
            <w:left w:val="none" w:sz="0" w:space="0" w:color="auto"/>
            <w:bottom w:val="none" w:sz="0" w:space="0" w:color="auto"/>
            <w:right w:val="none" w:sz="0" w:space="0" w:color="auto"/>
          </w:divBdr>
          <w:divsChild>
            <w:div w:id="621115345">
              <w:marLeft w:val="0"/>
              <w:marRight w:val="0"/>
              <w:marTop w:val="0"/>
              <w:marBottom w:val="0"/>
              <w:divBdr>
                <w:top w:val="none" w:sz="0" w:space="0" w:color="auto"/>
                <w:left w:val="none" w:sz="0" w:space="0" w:color="auto"/>
                <w:bottom w:val="none" w:sz="0" w:space="0" w:color="auto"/>
                <w:right w:val="none" w:sz="0" w:space="0" w:color="auto"/>
              </w:divBdr>
            </w:div>
            <w:div w:id="95552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966814">
      <w:bodyDiv w:val="1"/>
      <w:marLeft w:val="0"/>
      <w:marRight w:val="0"/>
      <w:marTop w:val="0"/>
      <w:marBottom w:val="0"/>
      <w:divBdr>
        <w:top w:val="none" w:sz="0" w:space="0" w:color="auto"/>
        <w:left w:val="none" w:sz="0" w:space="0" w:color="auto"/>
        <w:bottom w:val="none" w:sz="0" w:space="0" w:color="auto"/>
        <w:right w:val="none" w:sz="0" w:space="0" w:color="auto"/>
      </w:divBdr>
    </w:div>
    <w:div w:id="1470902785">
      <w:bodyDiv w:val="1"/>
      <w:marLeft w:val="0"/>
      <w:marRight w:val="0"/>
      <w:marTop w:val="0"/>
      <w:marBottom w:val="0"/>
      <w:divBdr>
        <w:top w:val="none" w:sz="0" w:space="0" w:color="auto"/>
        <w:left w:val="none" w:sz="0" w:space="0" w:color="auto"/>
        <w:bottom w:val="none" w:sz="0" w:space="0" w:color="auto"/>
        <w:right w:val="none" w:sz="0" w:space="0" w:color="auto"/>
      </w:divBdr>
    </w:div>
    <w:div w:id="1682661226">
      <w:bodyDiv w:val="1"/>
      <w:marLeft w:val="0"/>
      <w:marRight w:val="0"/>
      <w:marTop w:val="0"/>
      <w:marBottom w:val="0"/>
      <w:divBdr>
        <w:top w:val="none" w:sz="0" w:space="0" w:color="auto"/>
        <w:left w:val="none" w:sz="0" w:space="0" w:color="auto"/>
        <w:bottom w:val="none" w:sz="0" w:space="0" w:color="auto"/>
        <w:right w:val="none" w:sz="0" w:space="0" w:color="auto"/>
      </w:divBdr>
    </w:div>
    <w:div w:id="1707368172">
      <w:bodyDiv w:val="1"/>
      <w:marLeft w:val="0"/>
      <w:marRight w:val="0"/>
      <w:marTop w:val="0"/>
      <w:marBottom w:val="0"/>
      <w:divBdr>
        <w:top w:val="none" w:sz="0" w:space="0" w:color="auto"/>
        <w:left w:val="none" w:sz="0" w:space="0" w:color="auto"/>
        <w:bottom w:val="none" w:sz="0" w:space="0" w:color="auto"/>
        <w:right w:val="none" w:sz="0" w:space="0" w:color="auto"/>
      </w:divBdr>
      <w:divsChild>
        <w:div w:id="445347023">
          <w:marLeft w:val="0"/>
          <w:marRight w:val="0"/>
          <w:marTop w:val="0"/>
          <w:marBottom w:val="0"/>
          <w:divBdr>
            <w:top w:val="none" w:sz="0" w:space="0" w:color="auto"/>
            <w:left w:val="none" w:sz="0" w:space="0" w:color="auto"/>
            <w:bottom w:val="none" w:sz="0" w:space="0" w:color="auto"/>
            <w:right w:val="none" w:sz="0" w:space="0" w:color="auto"/>
          </w:divBdr>
          <w:divsChild>
            <w:div w:id="1207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350968">
      <w:bodyDiv w:val="1"/>
      <w:marLeft w:val="0"/>
      <w:marRight w:val="0"/>
      <w:marTop w:val="0"/>
      <w:marBottom w:val="0"/>
      <w:divBdr>
        <w:top w:val="none" w:sz="0" w:space="0" w:color="auto"/>
        <w:left w:val="none" w:sz="0" w:space="0" w:color="auto"/>
        <w:bottom w:val="none" w:sz="0" w:space="0" w:color="auto"/>
        <w:right w:val="none" w:sz="0" w:space="0" w:color="auto"/>
      </w:divBdr>
      <w:divsChild>
        <w:div w:id="255405819">
          <w:marLeft w:val="0"/>
          <w:marRight w:val="0"/>
          <w:marTop w:val="0"/>
          <w:marBottom w:val="0"/>
          <w:divBdr>
            <w:top w:val="none" w:sz="0" w:space="0" w:color="auto"/>
            <w:left w:val="none" w:sz="0" w:space="0" w:color="auto"/>
            <w:bottom w:val="none" w:sz="0" w:space="0" w:color="auto"/>
            <w:right w:val="none" w:sz="0" w:space="0" w:color="auto"/>
          </w:divBdr>
          <w:divsChild>
            <w:div w:id="266425538">
              <w:marLeft w:val="0"/>
              <w:marRight w:val="0"/>
              <w:marTop w:val="0"/>
              <w:marBottom w:val="0"/>
              <w:divBdr>
                <w:top w:val="none" w:sz="0" w:space="0" w:color="auto"/>
                <w:left w:val="none" w:sz="0" w:space="0" w:color="auto"/>
                <w:bottom w:val="none" w:sz="0" w:space="0" w:color="auto"/>
                <w:right w:val="none" w:sz="0" w:space="0" w:color="auto"/>
              </w:divBdr>
            </w:div>
            <w:div w:id="284388667">
              <w:marLeft w:val="0"/>
              <w:marRight w:val="0"/>
              <w:marTop w:val="0"/>
              <w:marBottom w:val="0"/>
              <w:divBdr>
                <w:top w:val="none" w:sz="0" w:space="0" w:color="auto"/>
                <w:left w:val="none" w:sz="0" w:space="0" w:color="auto"/>
                <w:bottom w:val="none" w:sz="0" w:space="0" w:color="auto"/>
                <w:right w:val="none" w:sz="0" w:space="0" w:color="auto"/>
              </w:divBdr>
            </w:div>
            <w:div w:id="74989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87433">
      <w:bodyDiv w:val="1"/>
      <w:marLeft w:val="0"/>
      <w:marRight w:val="0"/>
      <w:marTop w:val="0"/>
      <w:marBottom w:val="0"/>
      <w:divBdr>
        <w:top w:val="none" w:sz="0" w:space="0" w:color="auto"/>
        <w:left w:val="none" w:sz="0" w:space="0" w:color="auto"/>
        <w:bottom w:val="none" w:sz="0" w:space="0" w:color="auto"/>
        <w:right w:val="none" w:sz="0" w:space="0" w:color="auto"/>
      </w:divBdr>
      <w:divsChild>
        <w:div w:id="1599949095">
          <w:marLeft w:val="0"/>
          <w:marRight w:val="0"/>
          <w:marTop w:val="0"/>
          <w:marBottom w:val="0"/>
          <w:divBdr>
            <w:top w:val="none" w:sz="0" w:space="0" w:color="auto"/>
            <w:left w:val="none" w:sz="0" w:space="0" w:color="auto"/>
            <w:bottom w:val="none" w:sz="0" w:space="0" w:color="auto"/>
            <w:right w:val="none" w:sz="0" w:space="0" w:color="auto"/>
          </w:divBdr>
        </w:div>
      </w:divsChild>
    </w:div>
    <w:div w:id="1896811548">
      <w:bodyDiv w:val="1"/>
      <w:marLeft w:val="0"/>
      <w:marRight w:val="0"/>
      <w:marTop w:val="0"/>
      <w:marBottom w:val="0"/>
      <w:divBdr>
        <w:top w:val="none" w:sz="0" w:space="0" w:color="auto"/>
        <w:left w:val="none" w:sz="0" w:space="0" w:color="auto"/>
        <w:bottom w:val="none" w:sz="0" w:space="0" w:color="auto"/>
        <w:right w:val="none" w:sz="0" w:space="0" w:color="auto"/>
      </w:divBdr>
      <w:divsChild>
        <w:div w:id="1709644601">
          <w:marLeft w:val="0"/>
          <w:marRight w:val="0"/>
          <w:marTop w:val="0"/>
          <w:marBottom w:val="0"/>
          <w:divBdr>
            <w:top w:val="none" w:sz="0" w:space="0" w:color="auto"/>
            <w:left w:val="none" w:sz="0" w:space="0" w:color="auto"/>
            <w:bottom w:val="none" w:sz="0" w:space="0" w:color="auto"/>
            <w:right w:val="none" w:sz="0" w:space="0" w:color="auto"/>
          </w:divBdr>
          <w:divsChild>
            <w:div w:id="64489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814977">
      <w:bodyDiv w:val="1"/>
      <w:marLeft w:val="0"/>
      <w:marRight w:val="0"/>
      <w:marTop w:val="0"/>
      <w:marBottom w:val="0"/>
      <w:divBdr>
        <w:top w:val="none" w:sz="0" w:space="0" w:color="auto"/>
        <w:left w:val="none" w:sz="0" w:space="0" w:color="auto"/>
        <w:bottom w:val="none" w:sz="0" w:space="0" w:color="auto"/>
        <w:right w:val="none" w:sz="0" w:space="0" w:color="auto"/>
      </w:divBdr>
      <w:divsChild>
        <w:div w:id="1241677702">
          <w:marLeft w:val="0"/>
          <w:marRight w:val="0"/>
          <w:marTop w:val="0"/>
          <w:marBottom w:val="0"/>
          <w:divBdr>
            <w:top w:val="none" w:sz="0" w:space="0" w:color="auto"/>
            <w:left w:val="none" w:sz="0" w:space="0" w:color="auto"/>
            <w:bottom w:val="none" w:sz="0" w:space="0" w:color="auto"/>
            <w:right w:val="none" w:sz="0" w:space="0" w:color="auto"/>
          </w:divBdr>
          <w:divsChild>
            <w:div w:id="179975564">
              <w:marLeft w:val="0"/>
              <w:marRight w:val="0"/>
              <w:marTop w:val="0"/>
              <w:marBottom w:val="0"/>
              <w:divBdr>
                <w:top w:val="none" w:sz="0" w:space="0" w:color="auto"/>
                <w:left w:val="none" w:sz="0" w:space="0" w:color="auto"/>
                <w:bottom w:val="none" w:sz="0" w:space="0" w:color="auto"/>
                <w:right w:val="none" w:sz="0" w:space="0" w:color="auto"/>
              </w:divBdr>
            </w:div>
            <w:div w:id="1238831562">
              <w:marLeft w:val="0"/>
              <w:marRight w:val="0"/>
              <w:marTop w:val="0"/>
              <w:marBottom w:val="0"/>
              <w:divBdr>
                <w:top w:val="none" w:sz="0" w:space="0" w:color="auto"/>
                <w:left w:val="none" w:sz="0" w:space="0" w:color="auto"/>
                <w:bottom w:val="none" w:sz="0" w:space="0" w:color="auto"/>
                <w:right w:val="none" w:sz="0" w:space="0" w:color="auto"/>
              </w:divBdr>
            </w:div>
            <w:div w:id="169391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008460">
      <w:bodyDiv w:val="1"/>
      <w:marLeft w:val="0"/>
      <w:marRight w:val="0"/>
      <w:marTop w:val="0"/>
      <w:marBottom w:val="0"/>
      <w:divBdr>
        <w:top w:val="none" w:sz="0" w:space="0" w:color="auto"/>
        <w:left w:val="none" w:sz="0" w:space="0" w:color="auto"/>
        <w:bottom w:val="none" w:sz="0" w:space="0" w:color="auto"/>
        <w:right w:val="none" w:sz="0" w:space="0" w:color="auto"/>
      </w:divBdr>
    </w:div>
    <w:div w:id="2061779109">
      <w:bodyDiv w:val="1"/>
      <w:marLeft w:val="0"/>
      <w:marRight w:val="0"/>
      <w:marTop w:val="0"/>
      <w:marBottom w:val="0"/>
      <w:divBdr>
        <w:top w:val="none" w:sz="0" w:space="0" w:color="auto"/>
        <w:left w:val="none" w:sz="0" w:space="0" w:color="auto"/>
        <w:bottom w:val="none" w:sz="0" w:space="0" w:color="auto"/>
        <w:right w:val="none" w:sz="0" w:space="0" w:color="auto"/>
      </w:divBdr>
      <w:divsChild>
        <w:div w:id="323436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FAE05028EBB343B2E656E4F4DF0F1C" ma:contentTypeVersion="11" ma:contentTypeDescription="Create a new document." ma:contentTypeScope="" ma:versionID="b9363b0539a62dec1270448eb395c260">
  <xsd:schema xmlns:xsd="http://www.w3.org/2001/XMLSchema" xmlns:xs="http://www.w3.org/2001/XMLSchema" xmlns:p="http://schemas.microsoft.com/office/2006/metadata/properties" xmlns:ns3="4cdddc5c-d32c-4a32-8c87-9705e3d9e37b" xmlns:ns4="0cbb570f-480f-4b8e-bd86-ec2acec1e4e7" targetNamespace="http://schemas.microsoft.com/office/2006/metadata/properties" ma:root="true" ma:fieldsID="f402b50b4c44dce767be8e7f270c6212" ns3:_="" ns4:_="">
    <xsd:import namespace="4cdddc5c-d32c-4a32-8c87-9705e3d9e37b"/>
    <xsd:import namespace="0cbb570f-480f-4b8e-bd86-ec2acec1e4e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dddc5c-d32c-4a32-8c87-9705e3d9e37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bb570f-480f-4b8e-bd86-ec2acec1e4e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0ADFD-0BF9-44ED-8DDB-833D89C117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dddc5c-d32c-4a32-8c87-9705e3d9e37b"/>
    <ds:schemaRef ds:uri="0cbb570f-480f-4b8e-bd86-ec2acec1e4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CC325E-E4E7-429C-9212-9D33CF5CC803}">
  <ds:schemaRefs>
    <ds:schemaRef ds:uri="http://schemas.microsoft.com/sharepoint/v3/contenttype/forms"/>
  </ds:schemaRefs>
</ds:datastoreItem>
</file>

<file path=customXml/itemProps3.xml><?xml version="1.0" encoding="utf-8"?>
<ds:datastoreItem xmlns:ds="http://schemas.openxmlformats.org/officeDocument/2006/customXml" ds:itemID="{4027F59F-FAB4-4570-AF3F-928447A33D6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5157B1E-386E-4437-9551-286E55427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2806</Words>
  <Characters>15999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UNICEF Myanmar</vt:lpstr>
    </vt:vector>
  </TitlesOfParts>
  <Company>UNICEF</Company>
  <LinksUpToDate>false</LinksUpToDate>
  <CharactersWithSpaces>18768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UNICEF Myanmar</dc:title>
  <dc:creator>Eduard Israyelyan</dc:creator>
  <cp:lastModifiedBy>Pe Thet Khin</cp:lastModifiedBy>
  <cp:revision>5</cp:revision>
  <cp:lastPrinted>2019-08-02T07:55:00Z</cp:lastPrinted>
  <dcterms:created xsi:type="dcterms:W3CDTF">2019-08-15T09:07:00Z</dcterms:created>
  <dcterms:modified xsi:type="dcterms:W3CDTF">2019-08-23T02:05:00Z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0x01010092FAE05028EBB343B2E656E4F4DF0F1C</vt:lpwstr>
  </property>
</Properties>
</file>