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FAE3E" w14:textId="77777777" w:rsidR="00287342" w:rsidRDefault="00287342" w:rsidP="00AB1C5D">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AB1C5D" w14:paraId="48E81187" w14:textId="77777777">
        <w:trPr>
          <w:cantSplit/>
          <w:trHeight w:val="1485"/>
        </w:trPr>
        <w:tc>
          <w:tcPr>
            <w:tcW w:w="1458" w:type="dxa"/>
            <w:shd w:val="clear" w:color="auto" w:fill="FFFFFF"/>
            <w:vAlign w:val="center"/>
          </w:tcPr>
          <w:p w14:paraId="515C22C4" w14:textId="16771257" w:rsidR="00AB1C5D" w:rsidRPr="00C87D05" w:rsidRDefault="00F821F9">
            <w:pPr>
              <w:jc w:val="center"/>
              <w:rPr>
                <w:b/>
                <w:color w:val="FF0000"/>
                <w:sz w:val="22"/>
              </w:rPr>
            </w:pPr>
            <w:r w:rsidRPr="00325D10">
              <w:rPr>
                <w:noProof/>
              </w:rPr>
              <w:drawing>
                <wp:inline distT="0" distB="0" distL="0" distR="0" wp14:anchorId="4DA07493" wp14:editId="19BD83D4">
                  <wp:extent cx="850900" cy="97790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56AE936A" w14:textId="77777777" w:rsidR="00AB1C5D" w:rsidRDefault="00AB1C5D" w:rsidP="00AB1C5D">
            <w:pPr>
              <w:jc w:val="center"/>
              <w:rPr>
                <w:b/>
                <w:sz w:val="22"/>
              </w:rPr>
            </w:pPr>
          </w:p>
          <w:p w14:paraId="025A3E07" w14:textId="77777777" w:rsidR="00AB1C5D" w:rsidRDefault="00AB1C5D" w:rsidP="00AB1C5D">
            <w:pPr>
              <w:jc w:val="center"/>
              <w:rPr>
                <w:b/>
                <w:sz w:val="22"/>
              </w:rPr>
            </w:pPr>
          </w:p>
          <w:p w14:paraId="5B0A30F6" w14:textId="77777777" w:rsidR="00AB1C5D" w:rsidRDefault="00AB1C5D" w:rsidP="00AB1C5D">
            <w:pPr>
              <w:jc w:val="center"/>
              <w:rPr>
                <w:b/>
                <w:sz w:val="22"/>
              </w:rPr>
            </w:pPr>
          </w:p>
          <w:p w14:paraId="310543D5" w14:textId="77777777" w:rsidR="00AB1C5D" w:rsidRDefault="00AB1C5D" w:rsidP="00AB1C5D">
            <w:pPr>
              <w:jc w:val="center"/>
              <w:rPr>
                <w:b/>
                <w:sz w:val="22"/>
              </w:rPr>
            </w:pPr>
            <w:r>
              <w:rPr>
                <w:b/>
                <w:sz w:val="22"/>
              </w:rPr>
              <w:t>UNITED NATIONS CHILDREN’S FUND</w:t>
            </w:r>
          </w:p>
          <w:p w14:paraId="32081387" w14:textId="7AA5AFDE" w:rsidR="00AB1C5D" w:rsidRDefault="00AB1C5D" w:rsidP="00AB1C5D">
            <w:pPr>
              <w:jc w:val="center"/>
              <w:rPr>
                <w:b/>
                <w:sz w:val="22"/>
              </w:rPr>
            </w:pPr>
            <w:r>
              <w:rPr>
                <w:b/>
                <w:sz w:val="22"/>
              </w:rPr>
              <w:t>JOB PROFILE</w:t>
            </w:r>
          </w:p>
          <w:p w14:paraId="7AE1F104" w14:textId="77777777" w:rsidR="00AB1C5D" w:rsidRDefault="00AB1C5D" w:rsidP="00AB1C5D">
            <w:pPr>
              <w:jc w:val="center"/>
            </w:pPr>
          </w:p>
        </w:tc>
      </w:tr>
    </w:tbl>
    <w:p w14:paraId="09F53140" w14:textId="77777777" w:rsidR="00AB1C5D" w:rsidRDefault="00AB1C5D" w:rsidP="00AB1C5D">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4308"/>
      </w:tblGrid>
      <w:tr w:rsidR="00AB1C5D" w14:paraId="0CD6424B" w14:textId="77777777">
        <w:tc>
          <w:tcPr>
            <w:tcW w:w="8856" w:type="dxa"/>
            <w:gridSpan w:val="2"/>
            <w:shd w:val="clear" w:color="auto" w:fill="E0E0E0"/>
          </w:tcPr>
          <w:p w14:paraId="1E6F297C" w14:textId="77777777" w:rsidR="00AB1C5D" w:rsidRDefault="00AB1C5D"/>
          <w:p w14:paraId="29974D98" w14:textId="77777777" w:rsidR="00AB1C5D" w:rsidRDefault="00AB1C5D">
            <w:pPr>
              <w:rPr>
                <w:b/>
                <w:bCs/>
                <w:sz w:val="24"/>
              </w:rPr>
            </w:pPr>
            <w:r>
              <w:rPr>
                <w:b/>
                <w:bCs/>
                <w:sz w:val="24"/>
              </w:rPr>
              <w:t>I. Post Information</w:t>
            </w:r>
          </w:p>
          <w:p w14:paraId="2C888800" w14:textId="77777777" w:rsidR="00AB1C5D" w:rsidRDefault="00AB1C5D">
            <w:pPr>
              <w:rPr>
                <w:b/>
                <w:bCs/>
                <w:sz w:val="24"/>
              </w:rPr>
            </w:pPr>
          </w:p>
        </w:tc>
      </w:tr>
      <w:tr w:rsidR="00AB1C5D" w14:paraId="543BDC3D" w14:textId="77777777">
        <w:tc>
          <w:tcPr>
            <w:tcW w:w="4428" w:type="dxa"/>
          </w:tcPr>
          <w:p w14:paraId="12B9E601" w14:textId="77777777" w:rsidR="00AB1C5D" w:rsidRDefault="00AB1C5D"/>
          <w:p w14:paraId="00B97508" w14:textId="6F97144F" w:rsidR="00AB1C5D" w:rsidRPr="007D1D70" w:rsidRDefault="00AB1C5D">
            <w:pPr>
              <w:rPr>
                <w:b/>
                <w:color w:val="FF0000"/>
              </w:rPr>
            </w:pPr>
            <w:r>
              <w:t xml:space="preserve">Job Title: </w:t>
            </w:r>
            <w:r w:rsidR="003C3383" w:rsidRPr="003C3383">
              <w:rPr>
                <w:b/>
                <w:bCs/>
              </w:rPr>
              <w:t xml:space="preserve">Communication </w:t>
            </w:r>
            <w:r w:rsidR="003C3383">
              <w:rPr>
                <w:b/>
                <w:bCs/>
              </w:rPr>
              <w:t xml:space="preserve">for Development, </w:t>
            </w:r>
            <w:r w:rsidR="003C3383" w:rsidRPr="003C3383">
              <w:rPr>
                <w:b/>
                <w:bCs/>
              </w:rPr>
              <w:t>S</w:t>
            </w:r>
            <w:r w:rsidR="000829F3" w:rsidRPr="003C3383">
              <w:rPr>
                <w:b/>
                <w:bCs/>
              </w:rPr>
              <w:t xml:space="preserve">ocial </w:t>
            </w:r>
            <w:r w:rsidR="000829F3">
              <w:rPr>
                <w:b/>
              </w:rPr>
              <w:t>and Behavior Change</w:t>
            </w:r>
            <w:r>
              <w:rPr>
                <w:b/>
              </w:rPr>
              <w:t xml:space="preserve"> Specialist </w:t>
            </w:r>
            <w:r w:rsidR="00824D76">
              <w:rPr>
                <w:b/>
              </w:rPr>
              <w:t xml:space="preserve"> </w:t>
            </w:r>
          </w:p>
          <w:p w14:paraId="65CB5E04" w14:textId="1E4D7E7B" w:rsidR="00AB1C5D" w:rsidRDefault="00AB1C5D" w:rsidP="00AB1C5D">
            <w:r>
              <w:t xml:space="preserve">Supervisor Title/ Level: </w:t>
            </w:r>
            <w:r w:rsidR="003C3383">
              <w:rPr>
                <w:b/>
              </w:rPr>
              <w:t xml:space="preserve">Chief of Communication for Development </w:t>
            </w:r>
          </w:p>
          <w:p w14:paraId="45E29C71" w14:textId="77777777" w:rsidR="00AB1C5D" w:rsidRDefault="00AB1C5D" w:rsidP="00AB1C5D">
            <w:pPr>
              <w:rPr>
                <w:b/>
              </w:rPr>
            </w:pPr>
            <w:r>
              <w:t xml:space="preserve">Organizational </w:t>
            </w:r>
            <w:r w:rsidRPr="002F6DF2">
              <w:t>Unit:</w:t>
            </w:r>
            <w:r w:rsidRPr="002F6DF2">
              <w:rPr>
                <w:b/>
              </w:rPr>
              <w:t xml:space="preserve"> </w:t>
            </w:r>
            <w:r w:rsidR="005C799A">
              <w:rPr>
                <w:b/>
              </w:rPr>
              <w:t>Programme</w:t>
            </w:r>
          </w:p>
          <w:p w14:paraId="219869F4" w14:textId="5E929171" w:rsidR="00AB1C5D" w:rsidRDefault="00AB1C5D" w:rsidP="00AB1C5D">
            <w:r>
              <w:t xml:space="preserve">Post Location: </w:t>
            </w:r>
            <w:r w:rsidR="003C3383">
              <w:rPr>
                <w:b/>
              </w:rPr>
              <w:t>DRC</w:t>
            </w:r>
          </w:p>
        </w:tc>
        <w:tc>
          <w:tcPr>
            <w:tcW w:w="4428" w:type="dxa"/>
          </w:tcPr>
          <w:p w14:paraId="6F257361" w14:textId="77777777" w:rsidR="00AB1C5D" w:rsidRDefault="00AB1C5D"/>
          <w:p w14:paraId="0AC843DB" w14:textId="77777777" w:rsidR="00AB1C5D" w:rsidRPr="00D810B2" w:rsidRDefault="00AB1C5D" w:rsidP="00AB1C5D">
            <w:pPr>
              <w:rPr>
                <w:b/>
              </w:rPr>
            </w:pPr>
            <w:r>
              <w:t xml:space="preserve">Job Level: </w:t>
            </w:r>
            <w:r>
              <w:rPr>
                <w:b/>
              </w:rPr>
              <w:t>Level 3</w:t>
            </w:r>
          </w:p>
          <w:p w14:paraId="3FDFE686" w14:textId="77777777" w:rsidR="00AB1C5D" w:rsidRDefault="00AB1C5D">
            <w:r>
              <w:t xml:space="preserve">Job Profile No.: </w:t>
            </w:r>
          </w:p>
          <w:p w14:paraId="0B9B84D7" w14:textId="77777777" w:rsidR="00AB1C5D" w:rsidRPr="003465E3" w:rsidRDefault="00AB1C5D">
            <w:pPr>
              <w:rPr>
                <w:lang w:val="fr-FR"/>
              </w:rPr>
            </w:pPr>
            <w:r w:rsidRPr="003465E3">
              <w:rPr>
                <w:lang w:val="fr-FR"/>
              </w:rPr>
              <w:t xml:space="preserve">CCOG </w:t>
            </w:r>
            <w:proofErr w:type="gramStart"/>
            <w:r w:rsidRPr="003465E3">
              <w:rPr>
                <w:lang w:val="fr-FR"/>
              </w:rPr>
              <w:t>Code:</w:t>
            </w:r>
            <w:proofErr w:type="gramEnd"/>
            <w:r w:rsidR="003465E3" w:rsidRPr="003465E3">
              <w:rPr>
                <w:lang w:val="fr-FR"/>
              </w:rPr>
              <w:t xml:space="preserve"> </w:t>
            </w:r>
            <w:r w:rsidR="003465E3" w:rsidRPr="0047740F">
              <w:rPr>
                <w:b/>
                <w:lang w:val="fr-FR"/>
              </w:rPr>
              <w:t>1L05</w:t>
            </w:r>
          </w:p>
          <w:p w14:paraId="6843DDA2" w14:textId="53FA77F6" w:rsidR="00AB1C5D" w:rsidRPr="00C144A9" w:rsidRDefault="00AB1C5D">
            <w:r w:rsidRPr="00C144A9">
              <w:t>Functional Code:</w:t>
            </w:r>
            <w:r w:rsidR="003465E3" w:rsidRPr="00C144A9">
              <w:t xml:space="preserve"> </w:t>
            </w:r>
            <w:r w:rsidR="00C144A9" w:rsidRPr="00C144A9">
              <w:rPr>
                <w:b/>
              </w:rPr>
              <w:t>xx</w:t>
            </w:r>
          </w:p>
          <w:p w14:paraId="0E9A6C2B" w14:textId="77777777" w:rsidR="00AB1C5D" w:rsidRDefault="00AB1C5D" w:rsidP="00AB1C5D">
            <w:pPr>
              <w:rPr>
                <w:color w:val="FF0000"/>
              </w:rPr>
            </w:pPr>
            <w:r>
              <w:t xml:space="preserve">Job Classification Level: </w:t>
            </w:r>
            <w:r w:rsidR="000372A4">
              <w:rPr>
                <w:b/>
              </w:rPr>
              <w:t>Level 3</w:t>
            </w:r>
          </w:p>
          <w:p w14:paraId="553458B4" w14:textId="77777777" w:rsidR="00AB1C5D" w:rsidRDefault="00AB1C5D" w:rsidP="00AB1C5D"/>
        </w:tc>
      </w:tr>
    </w:tbl>
    <w:p w14:paraId="177CEAC0" w14:textId="77777777" w:rsidR="00AB1C5D" w:rsidRDefault="00AB1C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AB1C5D" w14:paraId="11BDC264" w14:textId="77777777">
        <w:tc>
          <w:tcPr>
            <w:tcW w:w="8856" w:type="dxa"/>
            <w:tcBorders>
              <w:bottom w:val="single" w:sz="4" w:space="0" w:color="auto"/>
            </w:tcBorders>
            <w:shd w:val="clear" w:color="auto" w:fill="E0E0E0"/>
          </w:tcPr>
          <w:p w14:paraId="2E469261" w14:textId="77777777" w:rsidR="00AB1C5D" w:rsidRDefault="00AB1C5D">
            <w:pPr>
              <w:pStyle w:val="Heading1"/>
            </w:pPr>
          </w:p>
          <w:p w14:paraId="646A69C7" w14:textId="77777777" w:rsidR="00AB1C5D" w:rsidRDefault="00AB1C5D">
            <w:pPr>
              <w:pStyle w:val="Heading1"/>
            </w:pPr>
            <w:r>
              <w:t>II. Organizational Context and Purpose for the job</w:t>
            </w:r>
          </w:p>
          <w:p w14:paraId="6168EFA0" w14:textId="77777777" w:rsidR="00AB1C5D" w:rsidRDefault="00AB1C5D">
            <w:pPr>
              <w:pStyle w:val="Heading1"/>
              <w:rPr>
                <w:b w:val="0"/>
                <w:bCs w:val="0"/>
                <w:i/>
                <w:iCs/>
                <w:sz w:val="18"/>
              </w:rPr>
            </w:pPr>
          </w:p>
        </w:tc>
      </w:tr>
      <w:tr w:rsidR="00AB1C5D" w14:paraId="1BF6D949" w14:textId="77777777">
        <w:tc>
          <w:tcPr>
            <w:tcW w:w="8856" w:type="dxa"/>
          </w:tcPr>
          <w:p w14:paraId="37D73412" w14:textId="77777777" w:rsidR="00AB1C5D" w:rsidRDefault="00AB1C5D"/>
          <w:p w14:paraId="55F563CA" w14:textId="77777777" w:rsidR="00AB1C5D" w:rsidRPr="009A5A1E" w:rsidRDefault="00AB1C5D" w:rsidP="00AB1C5D">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w:t>
            </w:r>
            <w:r w:rsidR="00EF6C95">
              <w:rPr>
                <w:rFonts w:cs="Cambria"/>
                <w:bCs/>
                <w:szCs w:val="32"/>
              </w:rPr>
              <w:t>me</w:t>
            </w:r>
            <w:r>
              <w:rPr>
                <w:rFonts w:cs="Cambria"/>
                <w:bCs/>
                <w:szCs w:val="32"/>
              </w:rPr>
              <w:t>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766C2">
              <w:rPr>
                <w:rFonts w:cs="Cambria"/>
                <w:bCs/>
                <w:szCs w:val="32"/>
              </w:rPr>
              <w:t>s</w:t>
            </w:r>
            <w:r w:rsidRPr="00163786">
              <w:rPr>
                <w:rFonts w:cs="Arial"/>
                <w:szCs w:val="26"/>
              </w:rPr>
              <w:t>.</w:t>
            </w:r>
          </w:p>
          <w:p w14:paraId="420220A3" w14:textId="77777777" w:rsidR="00AB1C5D" w:rsidRDefault="00AB1C5D" w:rsidP="00AB1C5D">
            <w:pPr>
              <w:jc w:val="both"/>
              <w:rPr>
                <w:rFonts w:cs="Arial"/>
                <w:szCs w:val="26"/>
              </w:rPr>
            </w:pPr>
          </w:p>
          <w:p w14:paraId="637FF77B" w14:textId="77777777" w:rsidR="002F2DA9" w:rsidRDefault="00AB1C5D" w:rsidP="00C144A9">
            <w:pPr>
              <w:jc w:val="both"/>
            </w:pPr>
            <w:r w:rsidRPr="00DC15B7">
              <w:rPr>
                <w:b/>
                <w:u w:val="single"/>
              </w:rPr>
              <w:t>Purpose for the job:</w:t>
            </w:r>
            <w:r>
              <w:t xml:space="preserve"> The </w:t>
            </w:r>
            <w:r w:rsidR="003C3383">
              <w:t xml:space="preserve">Communication for Development and </w:t>
            </w:r>
            <w:r w:rsidR="000829F3">
              <w:t>Social and Behavior Change</w:t>
            </w:r>
            <w:r>
              <w:t xml:space="preserve"> Specialist reports to the </w:t>
            </w:r>
            <w:r w:rsidR="003C3383" w:rsidRPr="003C3383">
              <w:rPr>
                <w:b/>
                <w:bCs/>
              </w:rPr>
              <w:t>Chief of</w:t>
            </w:r>
            <w:r w:rsidR="003C3383">
              <w:t xml:space="preserve"> </w:t>
            </w:r>
            <w:r w:rsidR="003C3383" w:rsidRPr="003C3383">
              <w:rPr>
                <w:b/>
                <w:bCs/>
              </w:rPr>
              <w:t xml:space="preserve">Communication </w:t>
            </w:r>
            <w:r w:rsidR="003C3383">
              <w:rPr>
                <w:b/>
                <w:bCs/>
              </w:rPr>
              <w:t xml:space="preserve">for Development, </w:t>
            </w:r>
            <w:r w:rsidR="003C3383" w:rsidRPr="003C3383">
              <w:rPr>
                <w:b/>
                <w:bCs/>
              </w:rPr>
              <w:t xml:space="preserve">Social </w:t>
            </w:r>
            <w:r w:rsidR="003C3383">
              <w:rPr>
                <w:b/>
              </w:rPr>
              <w:t xml:space="preserve">and Behavior Change </w:t>
            </w:r>
            <w:r w:rsidR="00C144A9">
              <w:rPr>
                <w:b/>
              </w:rPr>
              <w:t>(L</w:t>
            </w:r>
            <w:r w:rsidR="003C3383">
              <w:rPr>
                <w:b/>
              </w:rPr>
              <w:t>5</w:t>
            </w:r>
            <w:r w:rsidR="00C144A9">
              <w:rPr>
                <w:b/>
              </w:rPr>
              <w:t>),</w:t>
            </w:r>
            <w:r w:rsidR="005C799A">
              <w:rPr>
                <w:b/>
              </w:rPr>
              <w:t xml:space="preserve"> </w:t>
            </w:r>
            <w:r>
              <w:t>for general guidance and supervision.</w:t>
            </w:r>
            <w:r w:rsidR="00FB5B95">
              <w:t xml:space="preserve"> </w:t>
            </w:r>
            <w:r>
              <w:t xml:space="preserve">The Specialist </w:t>
            </w:r>
            <w:r w:rsidR="00FB5B95">
              <w:t xml:space="preserve">will be </w:t>
            </w:r>
            <w:r w:rsidR="002F2DA9">
              <w:t xml:space="preserve">responsible to </w:t>
            </w:r>
            <w:r>
              <w:t>provide</w:t>
            </w:r>
            <w:r w:rsidR="002F2DA9">
              <w:t xml:space="preserve"> strategic, </w:t>
            </w:r>
            <w:proofErr w:type="gramStart"/>
            <w:r>
              <w:t>technical</w:t>
            </w:r>
            <w:proofErr w:type="gramEnd"/>
            <w:r>
              <w:t xml:space="preserve"> and operational support </w:t>
            </w:r>
            <w:r w:rsidR="00720300">
              <w:t>for developing systematic, planned and evidence-based strateg</w:t>
            </w:r>
            <w:r w:rsidR="002F2DA9">
              <w:t>ies</w:t>
            </w:r>
            <w:r w:rsidR="00720300">
              <w:t xml:space="preserve"> and process for </w:t>
            </w:r>
            <w:r w:rsidR="003C3383">
              <w:t xml:space="preserve">Communication for Development and </w:t>
            </w:r>
            <w:r w:rsidR="00605EC8">
              <w:t>Social and Behavior Change</w:t>
            </w:r>
            <w:r w:rsidR="003C3383">
              <w:t xml:space="preserve"> </w:t>
            </w:r>
            <w:r w:rsidR="00720300">
              <w:t>as an integral part of programme development, planning and implementation</w:t>
            </w:r>
            <w:r w:rsidR="002F2DA9">
              <w:t xml:space="preserve">, with a focus on immunization, but not exclusively. </w:t>
            </w:r>
          </w:p>
          <w:p w14:paraId="7EB0FE70" w14:textId="77777777" w:rsidR="002F2DA9" w:rsidRDefault="002F2DA9" w:rsidP="00C144A9">
            <w:pPr>
              <w:jc w:val="both"/>
            </w:pPr>
          </w:p>
          <w:p w14:paraId="3201C75B" w14:textId="77777777" w:rsidR="002F2DA9" w:rsidRDefault="00C144A9" w:rsidP="00C144A9">
            <w:pPr>
              <w:jc w:val="both"/>
            </w:pPr>
            <w:r>
              <w:t xml:space="preserve">The L3 Specialist will provide technical assistance, on-demand guidance and capacity strengthening opportunities on </w:t>
            </w:r>
            <w:r w:rsidR="002F2DA9">
              <w:t xml:space="preserve">communication and </w:t>
            </w:r>
            <w:r w:rsidR="000829F3">
              <w:t>s</w:t>
            </w:r>
            <w:r w:rsidR="000829F3" w:rsidRPr="000829F3">
              <w:t xml:space="preserve">ocial and </w:t>
            </w:r>
            <w:r w:rsidR="000829F3">
              <w:t>b</w:t>
            </w:r>
            <w:r w:rsidR="000829F3" w:rsidRPr="000829F3">
              <w:t xml:space="preserve">ehavior </w:t>
            </w:r>
            <w:r w:rsidR="000829F3">
              <w:t>c</w:t>
            </w:r>
            <w:r w:rsidR="000829F3" w:rsidRPr="000829F3">
              <w:t>hange approaches</w:t>
            </w:r>
            <w:r w:rsidR="00615114">
              <w:t xml:space="preserve">. The </w:t>
            </w:r>
            <w:r w:rsidR="002F2DA9">
              <w:t xml:space="preserve">Communication for Development, </w:t>
            </w:r>
            <w:r w:rsidR="00615114">
              <w:t xml:space="preserve">Social and Behavior Change </w:t>
            </w:r>
            <w:r w:rsidR="00FB5B95">
              <w:t xml:space="preserve">Specialist </w:t>
            </w:r>
            <w:r w:rsidR="00615114">
              <w:t xml:space="preserve">will support the organization-wide effort to strengthen the capacity of government counterparts, civil society collaborators and implementing partners to use human-rights based approaches to Social and Behavior Change. </w:t>
            </w:r>
          </w:p>
          <w:p w14:paraId="6E2D783C" w14:textId="77777777" w:rsidR="002F2DA9" w:rsidRDefault="002F2DA9" w:rsidP="00C144A9">
            <w:pPr>
              <w:jc w:val="both"/>
            </w:pPr>
          </w:p>
          <w:p w14:paraId="64E0B7C4" w14:textId="0949C594" w:rsidR="00AB1C5D" w:rsidRDefault="00615114" w:rsidP="00C144A9">
            <w:pPr>
              <w:jc w:val="both"/>
            </w:pPr>
            <w:r>
              <w:t xml:space="preserve">These approaches should build on Communication for Development, while going beyond communication. New approaches to be considered for promotion with technical partners include: Human Centered Design (HCD), Positive Deviance, and Behavioral Science/Behavioral Insights. </w:t>
            </w:r>
          </w:p>
        </w:tc>
      </w:tr>
    </w:tbl>
    <w:p w14:paraId="67FA7B64" w14:textId="77777777" w:rsidR="00AB1C5D" w:rsidRDefault="00AB1C5D"/>
    <w:p w14:paraId="0F5C9C2C" w14:textId="77777777" w:rsidR="00AB1C5D" w:rsidRDefault="00AB1C5D"/>
    <w:p w14:paraId="6EE00C96" w14:textId="77777777" w:rsidR="00AB1C5D" w:rsidRDefault="00AB1C5D"/>
    <w:p w14:paraId="2AC18711" w14:textId="77777777" w:rsidR="002F2DA9" w:rsidRDefault="002F2DA9" w:rsidP="002F2DA9"/>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784"/>
      </w:tblGrid>
      <w:tr w:rsidR="002F2DA9" w14:paraId="7F8CD4A8" w14:textId="77777777" w:rsidTr="004D32FE">
        <w:tc>
          <w:tcPr>
            <w:tcW w:w="8784" w:type="dxa"/>
            <w:shd w:val="clear" w:color="auto" w:fill="E0E0E0"/>
          </w:tcPr>
          <w:p w14:paraId="5D675AD6" w14:textId="77777777" w:rsidR="002F2DA9" w:rsidRDefault="002F2DA9" w:rsidP="00F23716">
            <w:pPr>
              <w:rPr>
                <w:b/>
                <w:bCs/>
                <w:sz w:val="24"/>
              </w:rPr>
            </w:pPr>
          </w:p>
          <w:p w14:paraId="61149E67" w14:textId="77777777" w:rsidR="002F2DA9" w:rsidRDefault="002F2DA9" w:rsidP="00F23716">
            <w:pPr>
              <w:pStyle w:val="Heading1"/>
            </w:pPr>
            <w:r>
              <w:t xml:space="preserve">III. Key function, </w:t>
            </w:r>
            <w:proofErr w:type="gramStart"/>
            <w:r>
              <w:t>accountabilities</w:t>
            </w:r>
            <w:proofErr w:type="gramEnd"/>
            <w:r>
              <w:t xml:space="preserve"> and related duties/tasks </w:t>
            </w:r>
          </w:p>
          <w:p w14:paraId="6F0DCD60" w14:textId="77777777" w:rsidR="002F2DA9" w:rsidRDefault="002F2DA9" w:rsidP="00F23716">
            <w:pPr>
              <w:rPr>
                <w:i/>
                <w:iCs/>
                <w:sz w:val="18"/>
              </w:rPr>
            </w:pPr>
          </w:p>
        </w:tc>
      </w:tr>
      <w:tr w:rsidR="002F2DA9" w14:paraId="0841C873" w14:textId="77777777" w:rsidTr="004D32FE">
        <w:tc>
          <w:tcPr>
            <w:tcW w:w="8784" w:type="dxa"/>
          </w:tcPr>
          <w:p w14:paraId="58C729BD" w14:textId="77777777" w:rsidR="002F2DA9" w:rsidRDefault="002F2DA9" w:rsidP="00F23716"/>
          <w:p w14:paraId="6B992979" w14:textId="77777777" w:rsidR="002F2DA9" w:rsidRDefault="002F2DA9" w:rsidP="00F23716">
            <w:pPr>
              <w:rPr>
                <w:b/>
              </w:rPr>
            </w:pPr>
            <w:r>
              <w:rPr>
                <w:b/>
              </w:rPr>
              <w:t>Summary of key functions/accountabilities</w:t>
            </w:r>
            <w:r w:rsidRPr="00F52191">
              <w:rPr>
                <w:b/>
              </w:rPr>
              <w:t>:</w:t>
            </w:r>
            <w:r>
              <w:rPr>
                <w:b/>
              </w:rPr>
              <w:t xml:space="preserve"> </w:t>
            </w:r>
          </w:p>
          <w:p w14:paraId="6DD903C9" w14:textId="77777777" w:rsidR="002F2DA9" w:rsidRDefault="002F2DA9" w:rsidP="00F23716">
            <w:pPr>
              <w:rPr>
                <w:b/>
              </w:rPr>
            </w:pPr>
          </w:p>
          <w:p w14:paraId="39732789" w14:textId="4F0BEE49" w:rsidR="002F2DA9" w:rsidRDefault="002F2DA9" w:rsidP="00F23716">
            <w:pPr>
              <w:numPr>
                <w:ilvl w:val="0"/>
                <w:numId w:val="23"/>
              </w:numPr>
              <w:rPr>
                <w:b/>
              </w:rPr>
            </w:pPr>
            <w:r>
              <w:rPr>
                <w:b/>
              </w:rPr>
              <w:t>Support to strategy design and development of Communication for Development, Social and Behavior Change activities</w:t>
            </w:r>
          </w:p>
          <w:p w14:paraId="11C093CE" w14:textId="17FDBD04" w:rsidR="002F2DA9" w:rsidRPr="002F2DA9" w:rsidRDefault="002F2DA9" w:rsidP="002F2DA9">
            <w:pPr>
              <w:numPr>
                <w:ilvl w:val="0"/>
                <w:numId w:val="23"/>
              </w:numPr>
              <w:rPr>
                <w:b/>
              </w:rPr>
            </w:pPr>
            <w:r>
              <w:rPr>
                <w:b/>
              </w:rPr>
              <w:t>Implementation of Communication for Development, Social and Behavior Change activities</w:t>
            </w:r>
          </w:p>
          <w:p w14:paraId="23F301EE" w14:textId="77777777" w:rsidR="002F2DA9" w:rsidRDefault="002F2DA9" w:rsidP="00F23716">
            <w:pPr>
              <w:numPr>
                <w:ilvl w:val="0"/>
                <w:numId w:val="23"/>
              </w:numPr>
              <w:rPr>
                <w:b/>
              </w:rPr>
            </w:pPr>
            <w:r>
              <w:rPr>
                <w:b/>
              </w:rPr>
              <w:t>Technical and operational support</w:t>
            </w:r>
          </w:p>
          <w:p w14:paraId="3C9DD4DD" w14:textId="734BB19B" w:rsidR="002F2DA9" w:rsidRDefault="002F2DA9" w:rsidP="00F23716">
            <w:pPr>
              <w:numPr>
                <w:ilvl w:val="0"/>
                <w:numId w:val="23"/>
              </w:numPr>
              <w:rPr>
                <w:b/>
              </w:rPr>
            </w:pPr>
            <w:r>
              <w:rPr>
                <w:b/>
              </w:rPr>
              <w:t>Advocacy, networking resources mobilization and partnership building</w:t>
            </w:r>
          </w:p>
          <w:p w14:paraId="0DFBEE1E" w14:textId="77777777" w:rsidR="002F2DA9" w:rsidRDefault="002F2DA9" w:rsidP="00F23716">
            <w:pPr>
              <w:numPr>
                <w:ilvl w:val="0"/>
                <w:numId w:val="23"/>
              </w:numPr>
              <w:rPr>
                <w:b/>
              </w:rPr>
            </w:pPr>
            <w:r>
              <w:rPr>
                <w:b/>
              </w:rPr>
              <w:t>Innovation, knowledge management and capacity building</w:t>
            </w:r>
          </w:p>
          <w:p w14:paraId="14EAA17C" w14:textId="77777777" w:rsidR="002F2DA9" w:rsidRPr="00E96557" w:rsidRDefault="002F2DA9" w:rsidP="00F23716">
            <w:pPr>
              <w:ind w:left="360"/>
              <w:rPr>
                <w:b/>
              </w:rPr>
            </w:pPr>
          </w:p>
        </w:tc>
      </w:tr>
      <w:tr w:rsidR="002F2DA9" w14:paraId="5839E72E" w14:textId="77777777" w:rsidTr="004D32FE">
        <w:tc>
          <w:tcPr>
            <w:tcW w:w="8784" w:type="dxa"/>
          </w:tcPr>
          <w:p w14:paraId="5EB3924E" w14:textId="6CB409C3" w:rsidR="002F2DA9" w:rsidRDefault="002F2DA9" w:rsidP="00F23716">
            <w:pPr>
              <w:numPr>
                <w:ilvl w:val="0"/>
                <w:numId w:val="26"/>
              </w:numPr>
              <w:spacing w:before="120" w:after="120"/>
              <w:contextualSpacing/>
              <w:jc w:val="both"/>
              <w:rPr>
                <w:rFonts w:eastAsia="MS Mincho" w:cs="Arial"/>
                <w:b/>
                <w:szCs w:val="20"/>
                <w:lang w:val="en-GB" w:eastAsia="ja-JP"/>
              </w:rPr>
            </w:pPr>
            <w:r>
              <w:rPr>
                <w:rFonts w:eastAsia="MS Mincho" w:cs="Arial"/>
                <w:b/>
                <w:szCs w:val="20"/>
                <w:lang w:val="en-GB" w:eastAsia="ja-JP"/>
              </w:rPr>
              <w:t>Support to strategy design and development of C4D and SBC activities</w:t>
            </w:r>
            <w:r w:rsidR="00B70A1B">
              <w:rPr>
                <w:rFonts w:eastAsia="MS Mincho" w:cs="Arial"/>
                <w:b/>
                <w:szCs w:val="20"/>
                <w:lang w:val="en-GB" w:eastAsia="ja-JP"/>
              </w:rPr>
              <w:t xml:space="preserve"> related to but not limited to immunization.</w:t>
            </w:r>
          </w:p>
          <w:p w14:paraId="4F457B3B" w14:textId="77777777" w:rsidR="002F2DA9" w:rsidRPr="007C5886" w:rsidRDefault="002F2DA9" w:rsidP="002F2DA9">
            <w:pPr>
              <w:spacing w:before="120" w:after="120"/>
              <w:ind w:left="360"/>
              <w:contextualSpacing/>
              <w:jc w:val="both"/>
              <w:rPr>
                <w:rFonts w:eastAsia="MS Mincho" w:cs="Arial"/>
                <w:b/>
                <w:szCs w:val="20"/>
                <w:lang w:val="en-GB" w:eastAsia="ja-JP"/>
              </w:rPr>
            </w:pPr>
          </w:p>
          <w:p w14:paraId="35F818AE" w14:textId="77777777" w:rsidR="00B70A1B" w:rsidRPr="00B70A1B" w:rsidRDefault="002F2DA9" w:rsidP="002F2DA9">
            <w:pPr>
              <w:numPr>
                <w:ilvl w:val="0"/>
                <w:numId w:val="25"/>
              </w:numPr>
              <w:spacing w:before="120" w:after="120"/>
              <w:contextualSpacing/>
            </w:pPr>
            <w:r>
              <w:rPr>
                <w:rFonts w:cs="Arial"/>
                <w:szCs w:val="20"/>
              </w:rPr>
              <w:t xml:space="preserve">Conduct and/or participate in comprehensive situation analysis </w:t>
            </w:r>
            <w:r>
              <w:t xml:space="preserve">of </w:t>
            </w:r>
            <w:r w:rsidRPr="00B86468">
              <w:rPr>
                <w:rFonts w:cs="Arial"/>
                <w:szCs w:val="20"/>
              </w:rPr>
              <w:t xml:space="preserve">social, </w:t>
            </w:r>
            <w:r>
              <w:rPr>
                <w:rFonts w:cs="Arial"/>
                <w:szCs w:val="20"/>
              </w:rPr>
              <w:t xml:space="preserve">cultural, </w:t>
            </w:r>
            <w:proofErr w:type="gramStart"/>
            <w:r w:rsidRPr="00B86468">
              <w:rPr>
                <w:rFonts w:cs="Arial"/>
                <w:szCs w:val="20"/>
              </w:rPr>
              <w:t>economic</w:t>
            </w:r>
            <w:proofErr w:type="gramEnd"/>
            <w:r w:rsidRPr="00B86468">
              <w:rPr>
                <w:rFonts w:cs="Arial"/>
                <w:szCs w:val="20"/>
              </w:rPr>
              <w:t xml:space="preserve"> and politi</w:t>
            </w:r>
            <w:r>
              <w:rPr>
                <w:rFonts w:cs="Arial"/>
                <w:szCs w:val="20"/>
              </w:rPr>
              <w:t xml:space="preserve">cal issues in the country/region, including through national/subnational working groups or committees. </w:t>
            </w:r>
          </w:p>
          <w:p w14:paraId="2A00B2D3" w14:textId="64B6793C" w:rsidR="002F2DA9" w:rsidRPr="00580BC8" w:rsidRDefault="002F2DA9" w:rsidP="002F2DA9">
            <w:pPr>
              <w:numPr>
                <w:ilvl w:val="0"/>
                <w:numId w:val="25"/>
              </w:numPr>
              <w:spacing w:before="120" w:after="120"/>
              <w:contextualSpacing/>
            </w:pPr>
            <w:r>
              <w:rPr>
                <w:rFonts w:cs="Arial"/>
                <w:szCs w:val="20"/>
              </w:rPr>
              <w:t xml:space="preserve">Assess/synthesize qualitative and quantitative information, </w:t>
            </w:r>
            <w:proofErr w:type="gramStart"/>
            <w:r>
              <w:rPr>
                <w:rFonts w:cs="Arial"/>
                <w:szCs w:val="20"/>
              </w:rPr>
              <w:t>data</w:t>
            </w:r>
            <w:proofErr w:type="gramEnd"/>
            <w:r>
              <w:rPr>
                <w:rFonts w:cs="Arial"/>
                <w:szCs w:val="20"/>
              </w:rPr>
              <w:t xml:space="preserve"> and evidence </w:t>
            </w:r>
            <w:r w:rsidRPr="00B86468">
              <w:rPr>
                <w:rFonts w:cs="Arial"/>
                <w:szCs w:val="20"/>
              </w:rPr>
              <w:t xml:space="preserve">to </w:t>
            </w:r>
            <w:r>
              <w:rPr>
                <w:rFonts w:cs="Arial"/>
                <w:szCs w:val="20"/>
              </w:rPr>
              <w:t xml:space="preserve">support the </w:t>
            </w:r>
            <w:r w:rsidRPr="00B86468">
              <w:rPr>
                <w:rFonts w:cs="Arial"/>
                <w:szCs w:val="20"/>
              </w:rPr>
              <w:t>establish</w:t>
            </w:r>
            <w:r>
              <w:rPr>
                <w:rFonts w:cs="Arial"/>
                <w:szCs w:val="20"/>
              </w:rPr>
              <w:t>ment</w:t>
            </w:r>
            <w:r w:rsidRPr="00B86468">
              <w:rPr>
                <w:rFonts w:cs="Arial"/>
                <w:szCs w:val="20"/>
              </w:rPr>
              <w:t xml:space="preserve"> </w:t>
            </w:r>
            <w:r>
              <w:rPr>
                <w:rFonts w:cs="Arial"/>
                <w:szCs w:val="20"/>
              </w:rPr>
              <w:t xml:space="preserve">of </w:t>
            </w:r>
            <w:r w:rsidRPr="00B86468">
              <w:rPr>
                <w:rFonts w:cs="Arial"/>
                <w:szCs w:val="20"/>
              </w:rPr>
              <w:t>compre</w:t>
            </w:r>
            <w:r>
              <w:rPr>
                <w:rFonts w:cs="Arial"/>
                <w:szCs w:val="20"/>
              </w:rPr>
              <w:t xml:space="preserve">hensive and evidence-based information </w:t>
            </w:r>
            <w:r w:rsidRPr="00B86468">
              <w:rPr>
                <w:rFonts w:cs="Arial"/>
                <w:szCs w:val="20"/>
              </w:rPr>
              <w:t>for developing</w:t>
            </w:r>
            <w:r>
              <w:rPr>
                <w:rFonts w:cs="Arial"/>
                <w:szCs w:val="20"/>
              </w:rPr>
              <w:t xml:space="preserve"> and planning</w:t>
            </w:r>
            <w:r w:rsidRPr="00B86468">
              <w:rPr>
                <w:rFonts w:cs="Arial"/>
                <w:szCs w:val="20"/>
              </w:rPr>
              <w:t xml:space="preserve"> </w:t>
            </w:r>
            <w:r>
              <w:rPr>
                <w:rFonts w:cs="Arial"/>
                <w:szCs w:val="20"/>
              </w:rPr>
              <w:t xml:space="preserve">the </w:t>
            </w:r>
            <w:r w:rsidR="00B70A1B" w:rsidRPr="00B70A1B">
              <w:rPr>
                <w:rFonts w:cs="Arial"/>
                <w:szCs w:val="20"/>
              </w:rPr>
              <w:t xml:space="preserve">C4D and </w:t>
            </w:r>
            <w:r w:rsidRPr="00B70A1B">
              <w:rPr>
                <w:rFonts w:cs="Arial"/>
                <w:szCs w:val="20"/>
              </w:rPr>
              <w:t>S</w:t>
            </w:r>
            <w:r>
              <w:rPr>
                <w:rFonts w:cs="Arial"/>
                <w:szCs w:val="20"/>
              </w:rPr>
              <w:t xml:space="preserve">&amp;BC component of the Country Programme of Cooperation (and UNDAF). </w:t>
            </w:r>
          </w:p>
          <w:p w14:paraId="77D8FF1F" w14:textId="7E6DDDC5" w:rsidR="002F2DA9" w:rsidRDefault="002F2DA9" w:rsidP="002F2DA9">
            <w:pPr>
              <w:numPr>
                <w:ilvl w:val="0"/>
                <w:numId w:val="25"/>
              </w:numPr>
              <w:spacing w:before="120" w:after="120"/>
              <w:contextualSpacing/>
              <w:rPr>
                <w:rFonts w:cs="Arial"/>
                <w:szCs w:val="20"/>
              </w:rPr>
            </w:pPr>
            <w:r w:rsidRPr="002A578D">
              <w:rPr>
                <w:rFonts w:cs="Arial"/>
                <w:szCs w:val="20"/>
              </w:rPr>
              <w:t>Participate in country program</w:t>
            </w:r>
            <w:r>
              <w:rPr>
                <w:rFonts w:cs="Arial"/>
                <w:szCs w:val="20"/>
              </w:rPr>
              <w:t>me</w:t>
            </w:r>
            <w:r w:rsidRPr="002A578D">
              <w:rPr>
                <w:rFonts w:cs="Arial"/>
                <w:szCs w:val="20"/>
              </w:rPr>
              <w:t xml:space="preserve"> planning and reviews to </w:t>
            </w:r>
            <w:r>
              <w:rPr>
                <w:rFonts w:cs="Arial"/>
                <w:szCs w:val="20"/>
              </w:rPr>
              <w:t xml:space="preserve">contribute to </w:t>
            </w:r>
            <w:r w:rsidRPr="002A578D">
              <w:rPr>
                <w:rFonts w:cs="Arial"/>
                <w:szCs w:val="20"/>
              </w:rPr>
              <w:t>discuss</w:t>
            </w:r>
            <w:r>
              <w:rPr>
                <w:rFonts w:cs="Arial"/>
                <w:szCs w:val="20"/>
              </w:rPr>
              <w:t>ions on</w:t>
            </w:r>
            <w:r w:rsidRPr="002A578D">
              <w:rPr>
                <w:rFonts w:cs="Arial"/>
                <w:szCs w:val="20"/>
              </w:rPr>
              <w:t xml:space="preserve"> the underlying and contextual issues to be addressed (</w:t>
            </w:r>
            <w:proofErr w:type="gramStart"/>
            <w:r w:rsidRPr="002A578D">
              <w:rPr>
                <w:rFonts w:cs="Arial"/>
                <w:szCs w:val="20"/>
              </w:rPr>
              <w:t>e.g.</w:t>
            </w:r>
            <w:proofErr w:type="gramEnd"/>
            <w:r w:rsidRPr="002A578D">
              <w:rPr>
                <w:rFonts w:cs="Arial"/>
                <w:szCs w:val="20"/>
              </w:rPr>
              <w:t xml:space="preserve"> policies, gender/children inequality, cultural/social behavior </w:t>
            </w:r>
            <w:proofErr w:type="spellStart"/>
            <w:r w:rsidRPr="002A578D">
              <w:rPr>
                <w:rFonts w:cs="Arial"/>
                <w:szCs w:val="20"/>
              </w:rPr>
              <w:t>etc</w:t>
            </w:r>
            <w:proofErr w:type="spellEnd"/>
            <w:r w:rsidRPr="002A578D">
              <w:rPr>
                <w:rFonts w:cs="Arial"/>
                <w:szCs w:val="20"/>
              </w:rPr>
              <w:t xml:space="preserve">) </w:t>
            </w:r>
            <w:r>
              <w:rPr>
                <w:rFonts w:cs="Arial"/>
                <w:szCs w:val="20"/>
              </w:rPr>
              <w:t>to ensure the successful and sustainable delivery of programme results and</w:t>
            </w:r>
            <w:r w:rsidRPr="002A578D">
              <w:rPr>
                <w:rFonts w:cs="Arial"/>
                <w:szCs w:val="20"/>
              </w:rPr>
              <w:t xml:space="preserve"> provide technical </w:t>
            </w:r>
            <w:r>
              <w:rPr>
                <w:rFonts w:cs="Arial"/>
                <w:szCs w:val="20"/>
              </w:rPr>
              <w:t xml:space="preserve">recommendations </w:t>
            </w:r>
            <w:r w:rsidRPr="002A578D">
              <w:rPr>
                <w:rFonts w:cs="Arial"/>
                <w:szCs w:val="20"/>
              </w:rPr>
              <w:t xml:space="preserve">on approaches, strategies and plans of action for </w:t>
            </w:r>
            <w:r w:rsidR="00B70A1B">
              <w:rPr>
                <w:rFonts w:cs="Arial"/>
                <w:szCs w:val="20"/>
              </w:rPr>
              <w:t xml:space="preserve">C4D and </w:t>
            </w:r>
            <w:r>
              <w:rPr>
                <w:rFonts w:cs="Arial"/>
                <w:szCs w:val="20"/>
              </w:rPr>
              <w:t>SBC</w:t>
            </w:r>
            <w:r w:rsidRPr="002A578D">
              <w:rPr>
                <w:rFonts w:cs="Arial"/>
                <w:szCs w:val="20"/>
              </w:rPr>
              <w:t xml:space="preserve"> </w:t>
            </w:r>
            <w:r>
              <w:rPr>
                <w:rFonts w:cs="Arial"/>
                <w:szCs w:val="20"/>
              </w:rPr>
              <w:t>to promote behavioral and social change.</w:t>
            </w:r>
          </w:p>
          <w:p w14:paraId="5AC04A7C" w14:textId="77777777" w:rsidR="002F2DA9" w:rsidRPr="002A578D" w:rsidRDefault="002F2DA9" w:rsidP="002F2DA9">
            <w:pPr>
              <w:numPr>
                <w:ilvl w:val="0"/>
                <w:numId w:val="25"/>
              </w:numPr>
              <w:spacing w:before="120" w:after="120"/>
              <w:contextualSpacing/>
              <w:rPr>
                <w:rFonts w:cs="Arial"/>
                <w:szCs w:val="20"/>
              </w:rPr>
            </w:pPr>
            <w:r w:rsidRPr="002A578D">
              <w:rPr>
                <w:rFonts w:cs="Arial"/>
                <w:szCs w:val="20"/>
              </w:rPr>
              <w:t xml:space="preserve">Prepare </w:t>
            </w:r>
            <w:r>
              <w:rPr>
                <w:rFonts w:cs="Arial"/>
                <w:szCs w:val="20"/>
              </w:rPr>
              <w:t xml:space="preserve">or provide quality assurance on </w:t>
            </w:r>
            <w:r w:rsidRPr="002A578D">
              <w:rPr>
                <w:rFonts w:cs="Arial"/>
                <w:szCs w:val="20"/>
              </w:rPr>
              <w:t xml:space="preserve">materials and related documentations for </w:t>
            </w:r>
            <w:r>
              <w:rPr>
                <w:rFonts w:cs="Arial"/>
                <w:szCs w:val="20"/>
              </w:rPr>
              <w:t>S&amp;BC</w:t>
            </w:r>
            <w:r w:rsidRPr="002A578D">
              <w:rPr>
                <w:rFonts w:cs="Arial"/>
              </w:rPr>
              <w:t xml:space="preserve"> strategies and plans (as a component of the CO and/or UNDAF Program</w:t>
            </w:r>
            <w:r>
              <w:rPr>
                <w:rFonts w:cs="Arial"/>
              </w:rPr>
              <w:t>me</w:t>
            </w:r>
            <w:r w:rsidRPr="002A578D">
              <w:rPr>
                <w:rFonts w:cs="Arial"/>
              </w:rPr>
              <w:t xml:space="preserve">s) to ensure optimum impact, </w:t>
            </w:r>
            <w:proofErr w:type="gramStart"/>
            <w:r w:rsidRPr="002A578D">
              <w:rPr>
                <w:rFonts w:cs="Arial"/>
              </w:rPr>
              <w:t>scale</w:t>
            </w:r>
            <w:proofErr w:type="gramEnd"/>
            <w:r w:rsidRPr="002A578D">
              <w:rPr>
                <w:rFonts w:cs="Arial"/>
              </w:rPr>
              <w:t xml:space="preserve"> and sustainability of achievements</w:t>
            </w:r>
            <w:r>
              <w:rPr>
                <w:rFonts w:cs="Arial"/>
              </w:rPr>
              <w:t>/results</w:t>
            </w:r>
            <w:r w:rsidRPr="002A578D">
              <w:rPr>
                <w:rFonts w:cs="Arial"/>
              </w:rPr>
              <w:t xml:space="preserve">. </w:t>
            </w:r>
          </w:p>
          <w:p w14:paraId="4C33778D" w14:textId="2C4961F5" w:rsidR="00B70A1B" w:rsidRDefault="002F2DA9" w:rsidP="00B70A1B">
            <w:pPr>
              <w:numPr>
                <w:ilvl w:val="0"/>
                <w:numId w:val="25"/>
              </w:numPr>
            </w:pPr>
            <w:r>
              <w:t>Collaborate/consult with a wide range of partners and stakeholders to ensure synergy, integration,</w:t>
            </w:r>
            <w:r w:rsidRPr="00AF0762">
              <w:t xml:space="preserve"> c</w:t>
            </w:r>
            <w:r>
              <w:t>oherence</w:t>
            </w:r>
            <w:r w:rsidRPr="00AF0762">
              <w:t xml:space="preserve">, </w:t>
            </w:r>
            <w:r>
              <w:t xml:space="preserve">and harmonization of </w:t>
            </w:r>
            <w:r w:rsidR="00B70A1B">
              <w:t xml:space="preserve">C4D and </w:t>
            </w:r>
            <w:r>
              <w:t xml:space="preserve">SBC activities with UNICEF MTSP, CO global communications and advocacy activities and UN System development activities and initiatives at the CO level, including in humanitarian response. </w:t>
            </w:r>
          </w:p>
          <w:p w14:paraId="1189381A" w14:textId="77777777" w:rsidR="002F2DA9" w:rsidRDefault="002F2DA9" w:rsidP="00F23716">
            <w:pPr>
              <w:ind w:left="720"/>
              <w:jc w:val="both"/>
            </w:pPr>
          </w:p>
        </w:tc>
      </w:tr>
      <w:tr w:rsidR="002F2DA9" w:rsidRPr="0006158E" w14:paraId="7D627555" w14:textId="77777777" w:rsidTr="004D32FE">
        <w:tc>
          <w:tcPr>
            <w:tcW w:w="8784" w:type="dxa"/>
          </w:tcPr>
          <w:p w14:paraId="4066B038" w14:textId="77777777" w:rsidR="002F2DA9" w:rsidRDefault="002F2DA9" w:rsidP="00F23716">
            <w:pPr>
              <w:jc w:val="both"/>
            </w:pPr>
          </w:p>
          <w:p w14:paraId="3E832C63" w14:textId="0C0A0EDB" w:rsidR="002F2DA9" w:rsidRDefault="002F2DA9" w:rsidP="00F23716">
            <w:pPr>
              <w:numPr>
                <w:ilvl w:val="0"/>
                <w:numId w:val="26"/>
              </w:numPr>
              <w:contextualSpacing/>
              <w:jc w:val="both"/>
              <w:rPr>
                <w:b/>
              </w:rPr>
            </w:pPr>
            <w:r w:rsidRPr="00CE423B">
              <w:rPr>
                <w:b/>
              </w:rPr>
              <w:t>Implementation of</w:t>
            </w:r>
            <w:r w:rsidR="00B70A1B">
              <w:rPr>
                <w:b/>
              </w:rPr>
              <w:t xml:space="preserve"> C4D and SBC</w:t>
            </w:r>
            <w:r>
              <w:rPr>
                <w:b/>
              </w:rPr>
              <w:t xml:space="preserve"> activities</w:t>
            </w:r>
            <w:r w:rsidR="00B70A1B">
              <w:rPr>
                <w:b/>
              </w:rPr>
              <w:t xml:space="preserve"> related to but not limited to Immunization.</w:t>
            </w:r>
          </w:p>
          <w:p w14:paraId="494A95DA" w14:textId="77777777" w:rsidR="002F2DA9" w:rsidRPr="00CE423B" w:rsidRDefault="002F2DA9" w:rsidP="00F23716">
            <w:pPr>
              <w:ind w:left="360"/>
              <w:contextualSpacing/>
              <w:jc w:val="both"/>
              <w:rPr>
                <w:b/>
              </w:rPr>
            </w:pPr>
          </w:p>
          <w:p w14:paraId="4D639566" w14:textId="1F1D2450" w:rsidR="002F2DA9" w:rsidRPr="00F73383" w:rsidRDefault="002F2DA9" w:rsidP="00B70A1B">
            <w:pPr>
              <w:numPr>
                <w:ilvl w:val="0"/>
                <w:numId w:val="28"/>
              </w:numPr>
              <w:contextualSpacing/>
              <w:rPr>
                <w:b/>
              </w:rPr>
            </w:pPr>
            <w:r>
              <w:t xml:space="preserve">Collaborate with, advise and/or consult internal partners and external partners to design </w:t>
            </w:r>
            <w:r w:rsidR="00B70A1B">
              <w:t>C4D &amp; SBC</w:t>
            </w:r>
            <w:r>
              <w:t xml:space="preserve"> strategies, including formulation, </w:t>
            </w:r>
            <w:proofErr w:type="gramStart"/>
            <w:r>
              <w:t>production</w:t>
            </w:r>
            <w:proofErr w:type="gramEnd"/>
            <w:r>
              <w:t xml:space="preserve"> and testing materials to organize </w:t>
            </w:r>
            <w:r w:rsidR="00B70A1B">
              <w:t>C4D &amp; SBC</w:t>
            </w:r>
            <w:r>
              <w:t xml:space="preserve"> events and activities to ensure engagement and participation of key audiences, and maximum outreach and impact on behavioral and social change, including in humanitarian response.</w:t>
            </w:r>
          </w:p>
          <w:p w14:paraId="006755A8" w14:textId="77777777" w:rsidR="002F2DA9" w:rsidRPr="00B01497" w:rsidRDefault="002F2DA9" w:rsidP="00B70A1B">
            <w:pPr>
              <w:numPr>
                <w:ilvl w:val="0"/>
                <w:numId w:val="28"/>
              </w:numPr>
              <w:contextualSpacing/>
              <w:rPr>
                <w:b/>
              </w:rPr>
            </w:pPr>
            <w:r>
              <w:t>Confirm/verify the technical quality, consistency and relevancy of communications strategies, including materials that are developed, produced and disseminated to target audiences (</w:t>
            </w:r>
            <w:proofErr w:type="gramStart"/>
            <w:r>
              <w:t>e.g.</w:t>
            </w:r>
            <w:proofErr w:type="gramEnd"/>
            <w:r>
              <w:t xml:space="preserve"> individuals, communities, government officials, partners, media </w:t>
            </w:r>
            <w:proofErr w:type="spellStart"/>
            <w:r>
              <w:t>etc</w:t>
            </w:r>
            <w:proofErr w:type="spellEnd"/>
            <w:r>
              <w:t>). Recommend appropriate multiple media formats</w:t>
            </w:r>
            <w:r w:rsidRPr="00D52CE7">
              <w:t xml:space="preserve"> (</w:t>
            </w:r>
            <w:proofErr w:type="gramStart"/>
            <w:r w:rsidRPr="00D52CE7">
              <w:t>e.g.</w:t>
            </w:r>
            <w:proofErr w:type="gramEnd"/>
            <w:r w:rsidRPr="00D52CE7">
              <w:t xml:space="preserve"> print, digital/social media, TV/Radio, Web</w:t>
            </w:r>
            <w:r>
              <w:t>, community networks,</w:t>
            </w:r>
            <w:r w:rsidRPr="00D52CE7">
              <w:t xml:space="preserve"> etc.)</w:t>
            </w:r>
            <w:r>
              <w:t>.</w:t>
            </w:r>
            <w:r w:rsidRPr="00D52CE7">
              <w:t xml:space="preserve"> </w:t>
            </w:r>
            <w:r>
              <w:t xml:space="preserve">Oversee </w:t>
            </w:r>
            <w:r w:rsidRPr="00D52CE7">
              <w:t xml:space="preserve">the </w:t>
            </w:r>
            <w:r>
              <w:t xml:space="preserve">production and </w:t>
            </w:r>
            <w:r w:rsidRPr="00D52CE7">
              <w:t>implementation of multi-media initiatives for compliance with targets and plans</w:t>
            </w:r>
            <w:r>
              <w:t xml:space="preserve"> that integrate the latest evidence</w:t>
            </w:r>
            <w:r w:rsidRPr="00D52CE7">
              <w:t>.</w:t>
            </w:r>
          </w:p>
          <w:p w14:paraId="174DBB37" w14:textId="598B1E93" w:rsidR="002F2DA9" w:rsidRPr="00867BD3" w:rsidRDefault="002F2DA9" w:rsidP="00977C36">
            <w:pPr>
              <w:numPr>
                <w:ilvl w:val="0"/>
                <w:numId w:val="28"/>
              </w:numPr>
              <w:contextualSpacing/>
              <w:rPr>
                <w:b/>
              </w:rPr>
            </w:pPr>
            <w:r>
              <w:t xml:space="preserve">Carry out </w:t>
            </w:r>
            <w:r w:rsidR="00B70A1B">
              <w:t>C4D &amp; SBC</w:t>
            </w:r>
            <w:r>
              <w:t xml:space="preserve"> advocacy activities with/for a wide range of constituents, stakeholders, partners, communities, etc. to encourage/promote engagement and dialogue, inclusion, </w:t>
            </w:r>
            <w:proofErr w:type="spellStart"/>
            <w:r>
              <w:t xml:space="preserve">self </w:t>
            </w:r>
            <w:proofErr w:type="gramStart"/>
            <w:r>
              <w:t>determination</w:t>
            </w:r>
            <w:proofErr w:type="spellEnd"/>
            <w:proofErr w:type="gramEnd"/>
            <w:r>
              <w:t xml:space="preserve"> and participation in mobilizing social, political, </w:t>
            </w:r>
            <w:r>
              <w:lastRenderedPageBreak/>
              <w:t xml:space="preserve">behavioral and cultural change to achieve sustainable programme results on children and women’s rights, equity and wellbeing. Develop/select materials and other communication tools for </w:t>
            </w:r>
            <w:r w:rsidR="00977C36">
              <w:t xml:space="preserve">C4D &amp; </w:t>
            </w:r>
            <w:r>
              <w:t>SBC events.</w:t>
            </w:r>
          </w:p>
          <w:p w14:paraId="1C13F4C4" w14:textId="77777777" w:rsidR="002F2DA9" w:rsidRPr="006B2C11" w:rsidRDefault="002F2DA9" w:rsidP="00977C36">
            <w:pPr>
              <w:numPr>
                <w:ilvl w:val="0"/>
                <w:numId w:val="28"/>
              </w:numPr>
              <w:contextualSpacing/>
              <w:rPr>
                <w:b/>
              </w:rPr>
            </w:pPr>
            <w:r>
              <w:t xml:space="preserve">Identify, </w:t>
            </w:r>
            <w:proofErr w:type="gramStart"/>
            <w:r>
              <w:t>establish</w:t>
            </w:r>
            <w:proofErr w:type="gramEnd"/>
            <w:r>
              <w:t xml:space="preserve"> and maintain active interaction/relations with media, academia and other strategic partners to communicate/advocate UNICEF’s competencies and achievements to ensure their engagement, interests and support in promoting social/political engagement for political action on children’s rights, and measurable changes in social and behavioral outcomes.</w:t>
            </w:r>
          </w:p>
          <w:p w14:paraId="44A1C57F" w14:textId="0618782D" w:rsidR="002F2DA9" w:rsidRPr="006B2C11" w:rsidRDefault="002F2DA9" w:rsidP="00977C36">
            <w:pPr>
              <w:numPr>
                <w:ilvl w:val="0"/>
                <w:numId w:val="28"/>
              </w:numPr>
              <w:contextualSpacing/>
              <w:rPr>
                <w:b/>
              </w:rPr>
            </w:pPr>
            <w:r w:rsidRPr="006B2C11">
              <w:rPr>
                <w:rFonts w:cs="Arial"/>
                <w:szCs w:val="20"/>
              </w:rPr>
              <w:t>Conduct and/or participate in M &amp; E and Evaluation</w:t>
            </w:r>
            <w:r>
              <w:rPr>
                <w:rFonts w:cs="Arial"/>
                <w:szCs w:val="20"/>
              </w:rPr>
              <w:t xml:space="preserve"> exercises, including country programme previews, </w:t>
            </w:r>
            <w:proofErr w:type="gramStart"/>
            <w:r>
              <w:rPr>
                <w:rFonts w:cs="Arial"/>
                <w:szCs w:val="20"/>
              </w:rPr>
              <w:t>meetings</w:t>
            </w:r>
            <w:proofErr w:type="gramEnd"/>
            <w:r>
              <w:rPr>
                <w:rFonts w:cs="Arial"/>
                <w:szCs w:val="20"/>
              </w:rPr>
              <w:t xml:space="preserve"> and mid-term/annual reviews</w:t>
            </w:r>
            <w:r w:rsidRPr="006B2C11">
              <w:rPr>
                <w:rFonts w:cs="Arial"/>
                <w:szCs w:val="20"/>
              </w:rPr>
              <w:t xml:space="preserve"> to assess</w:t>
            </w:r>
            <w:r>
              <w:rPr>
                <w:rFonts w:cs="Arial"/>
                <w:szCs w:val="20"/>
              </w:rPr>
              <w:t>/report on</w:t>
            </w:r>
            <w:r w:rsidRPr="006B2C11">
              <w:rPr>
                <w:rFonts w:cs="Arial"/>
                <w:szCs w:val="20"/>
              </w:rPr>
              <w:t xml:space="preserve"> efficacy/outcome of </w:t>
            </w:r>
            <w:r w:rsidR="00977C36">
              <w:rPr>
                <w:rFonts w:cs="Arial"/>
                <w:szCs w:val="20"/>
              </w:rPr>
              <w:t xml:space="preserve">C4D &amp; </w:t>
            </w:r>
            <w:r>
              <w:rPr>
                <w:rFonts w:cs="Arial"/>
                <w:szCs w:val="20"/>
              </w:rPr>
              <w:t xml:space="preserve">SBC on </w:t>
            </w:r>
            <w:r w:rsidRPr="006B2C11">
              <w:rPr>
                <w:rFonts w:cs="Arial"/>
                <w:szCs w:val="20"/>
              </w:rPr>
              <w:t xml:space="preserve">UNICEF and CO Strategic Plans/Goals. </w:t>
            </w:r>
            <w:r>
              <w:rPr>
                <w:rFonts w:cs="Arial"/>
                <w:szCs w:val="20"/>
              </w:rPr>
              <w:t xml:space="preserve">Recommend </w:t>
            </w:r>
            <w:r w:rsidRPr="006B2C11">
              <w:rPr>
                <w:rFonts w:cs="Arial"/>
                <w:szCs w:val="20"/>
              </w:rPr>
              <w:t>timely action to ensure the achievement of results as planned and allocated.  Integrate</w:t>
            </w:r>
            <w:r>
              <w:rPr>
                <w:rFonts w:cs="Arial"/>
                <w:szCs w:val="20"/>
              </w:rPr>
              <w:t>/disseminate</w:t>
            </w:r>
            <w:r w:rsidRPr="006B2C11">
              <w:rPr>
                <w:rFonts w:cs="Arial"/>
                <w:szCs w:val="20"/>
              </w:rPr>
              <w:t xml:space="preserve"> lessons learned in development planning and improvements.</w:t>
            </w:r>
          </w:p>
          <w:p w14:paraId="0D227155" w14:textId="77777777" w:rsidR="002F2DA9" w:rsidRPr="00F1040A" w:rsidRDefault="002F2DA9" w:rsidP="00F23716">
            <w:pPr>
              <w:contextualSpacing/>
              <w:jc w:val="both"/>
              <w:rPr>
                <w:b/>
              </w:rPr>
            </w:pPr>
          </w:p>
        </w:tc>
      </w:tr>
      <w:tr w:rsidR="002F2DA9" w:rsidRPr="00A73357" w14:paraId="4BF066A5" w14:textId="77777777" w:rsidTr="004D32FE">
        <w:tc>
          <w:tcPr>
            <w:tcW w:w="8784" w:type="dxa"/>
          </w:tcPr>
          <w:p w14:paraId="453C4B91" w14:textId="77777777" w:rsidR="002F2DA9" w:rsidRDefault="002F2DA9" w:rsidP="00F23716">
            <w:pPr>
              <w:jc w:val="both"/>
            </w:pPr>
          </w:p>
          <w:p w14:paraId="352BE619" w14:textId="77777777" w:rsidR="002F2DA9" w:rsidRDefault="002F2DA9" w:rsidP="00F23716">
            <w:pPr>
              <w:numPr>
                <w:ilvl w:val="0"/>
                <w:numId w:val="26"/>
              </w:numPr>
              <w:contextualSpacing/>
              <w:jc w:val="both"/>
              <w:rPr>
                <w:b/>
              </w:rPr>
            </w:pPr>
            <w:r>
              <w:rPr>
                <w:b/>
              </w:rPr>
              <w:t xml:space="preserve">Technical and operational support </w:t>
            </w:r>
          </w:p>
          <w:p w14:paraId="7027208D" w14:textId="77777777" w:rsidR="002F2DA9" w:rsidRDefault="002F2DA9" w:rsidP="00F23716">
            <w:pPr>
              <w:jc w:val="both"/>
              <w:rPr>
                <w:b/>
              </w:rPr>
            </w:pPr>
          </w:p>
          <w:p w14:paraId="2818A867" w14:textId="68B0717E" w:rsidR="002F2DA9" w:rsidRPr="00860F3E" w:rsidRDefault="002F2DA9" w:rsidP="00B70A1B">
            <w:pPr>
              <w:numPr>
                <w:ilvl w:val="0"/>
                <w:numId w:val="27"/>
              </w:numPr>
              <w:contextualSpacing/>
              <w:rPr>
                <w:b/>
              </w:rPr>
            </w:pPr>
            <w:r>
              <w:t xml:space="preserve">Collaborate with internal </w:t>
            </w:r>
            <w:r w:rsidR="00B70A1B">
              <w:t>field offices, sections colleagues and the regional office</w:t>
            </w:r>
            <w:r>
              <w:t xml:space="preserve"> colleagues to contribute to the development of strategies, approaches, </w:t>
            </w:r>
            <w:proofErr w:type="gramStart"/>
            <w:r>
              <w:t>policies</w:t>
            </w:r>
            <w:proofErr w:type="gramEnd"/>
            <w:r>
              <w:t xml:space="preserve"> and the planning of S&amp;BC social and resource mobilization initiatives in support of programmes/projects implementation and delivery of results, including humanitarian response.</w:t>
            </w:r>
          </w:p>
          <w:p w14:paraId="55012F8A" w14:textId="2C88CEDF" w:rsidR="002F2DA9" w:rsidRPr="00902F20" w:rsidRDefault="002F2DA9" w:rsidP="00B70A1B">
            <w:pPr>
              <w:numPr>
                <w:ilvl w:val="0"/>
                <w:numId w:val="27"/>
              </w:numPr>
              <w:contextualSpacing/>
              <w:rPr>
                <w:b/>
              </w:rPr>
            </w:pPr>
            <w:r>
              <w:t xml:space="preserve">Participate in </w:t>
            </w:r>
            <w:r w:rsidR="00B70A1B">
              <w:t>the country office</w:t>
            </w:r>
            <w:r>
              <w:t xml:space="preserve"> strategic discussions to collaborate on policy and agenda setting for S</w:t>
            </w:r>
            <w:r w:rsidR="00B70A1B">
              <w:t>B</w:t>
            </w:r>
            <w:r>
              <w:t>C advocacy and investments and related external relations and resource mobilization initiatives.</w:t>
            </w:r>
          </w:p>
          <w:p w14:paraId="29A84C35" w14:textId="77777777" w:rsidR="00977C36" w:rsidRPr="00977C36" w:rsidRDefault="002F2DA9" w:rsidP="00B70A1B">
            <w:pPr>
              <w:numPr>
                <w:ilvl w:val="0"/>
                <w:numId w:val="27"/>
              </w:numPr>
              <w:contextualSpacing/>
              <w:rPr>
                <w:b/>
              </w:rPr>
            </w:pPr>
            <w:r>
              <w:t xml:space="preserve">Participate in budget planning and management of programme funds and prepare financial plan for </w:t>
            </w:r>
            <w:r w:rsidR="00B70A1B">
              <w:t xml:space="preserve">C4D &amp; </w:t>
            </w:r>
            <w:r>
              <w:t xml:space="preserve">SBC initiatives. </w:t>
            </w:r>
          </w:p>
          <w:p w14:paraId="29899CD9" w14:textId="0258F47F" w:rsidR="002F2DA9" w:rsidRPr="00E60E1C" w:rsidRDefault="002F2DA9" w:rsidP="00B70A1B">
            <w:pPr>
              <w:numPr>
                <w:ilvl w:val="0"/>
                <w:numId w:val="27"/>
              </w:numPr>
              <w:contextualSpacing/>
              <w:rPr>
                <w:b/>
              </w:rPr>
            </w:pPr>
            <w:r>
              <w:t>Monitor/track the use of resources as planned and verify compliance with organizational guidelines, rules and regulations and standards of ethics and transparency.</w:t>
            </w:r>
          </w:p>
          <w:p w14:paraId="1F52F0E6" w14:textId="77777777" w:rsidR="002F2DA9" w:rsidRPr="009763C5" w:rsidRDefault="002F2DA9" w:rsidP="00F23716">
            <w:pPr>
              <w:ind w:left="720"/>
              <w:contextualSpacing/>
              <w:jc w:val="both"/>
              <w:rPr>
                <w:b/>
              </w:rPr>
            </w:pPr>
          </w:p>
        </w:tc>
      </w:tr>
      <w:tr w:rsidR="002F2DA9" w:rsidRPr="00EE7D39" w14:paraId="4FEBD149" w14:textId="77777777" w:rsidTr="004D32FE">
        <w:tc>
          <w:tcPr>
            <w:tcW w:w="8784" w:type="dxa"/>
          </w:tcPr>
          <w:p w14:paraId="609E9F88" w14:textId="77777777" w:rsidR="002F2DA9" w:rsidRDefault="002F2DA9" w:rsidP="00F23716">
            <w:pPr>
              <w:rPr>
                <w:b/>
              </w:rPr>
            </w:pPr>
          </w:p>
          <w:p w14:paraId="405B0B35" w14:textId="77777777" w:rsidR="002F2DA9" w:rsidRDefault="002F2DA9" w:rsidP="00F23716">
            <w:pPr>
              <w:numPr>
                <w:ilvl w:val="0"/>
                <w:numId w:val="26"/>
              </w:numPr>
              <w:rPr>
                <w:b/>
              </w:rPr>
            </w:pPr>
            <w:r>
              <w:rPr>
                <w:b/>
              </w:rPr>
              <w:t xml:space="preserve">Advocacy, </w:t>
            </w:r>
            <w:proofErr w:type="gramStart"/>
            <w:r>
              <w:rPr>
                <w:b/>
              </w:rPr>
              <w:t>networking</w:t>
            </w:r>
            <w:proofErr w:type="gramEnd"/>
            <w:r>
              <w:rPr>
                <w:b/>
              </w:rPr>
              <w:t xml:space="preserve"> and partnership building</w:t>
            </w:r>
          </w:p>
          <w:p w14:paraId="7FC9D22E" w14:textId="77777777" w:rsidR="002F2DA9" w:rsidRDefault="002F2DA9" w:rsidP="00F23716">
            <w:pPr>
              <w:rPr>
                <w:b/>
              </w:rPr>
            </w:pPr>
          </w:p>
          <w:p w14:paraId="7C913E6C" w14:textId="77777777" w:rsidR="002F2DA9" w:rsidRDefault="002F2DA9" w:rsidP="00977C36">
            <w:pPr>
              <w:numPr>
                <w:ilvl w:val="0"/>
                <w:numId w:val="29"/>
              </w:numPr>
              <w:spacing w:after="120"/>
              <w:contextualSpacing/>
              <w:rPr>
                <w:rFonts w:eastAsia="Calibri" w:cs="Calibri"/>
                <w:szCs w:val="22"/>
                <w:lang w:val="en-GB"/>
              </w:rPr>
            </w:pPr>
            <w:r>
              <w:rPr>
                <w:rFonts w:eastAsia="Calibri" w:cs="Calibri"/>
                <w:szCs w:val="22"/>
                <w:lang w:val="en-GB"/>
              </w:rPr>
              <w:t xml:space="preserve">Identify, build and maintain </w:t>
            </w:r>
            <w:r w:rsidRPr="00BE6B81">
              <w:rPr>
                <w:rFonts w:eastAsia="Calibri" w:cs="Calibri"/>
                <w:szCs w:val="22"/>
                <w:lang w:val="en-GB"/>
              </w:rPr>
              <w:t xml:space="preserve">partnerships through networking and </w:t>
            </w:r>
            <w:r>
              <w:rPr>
                <w:rFonts w:eastAsia="Calibri" w:cs="Calibri"/>
                <w:szCs w:val="22"/>
                <w:lang w:val="en-GB"/>
              </w:rPr>
              <w:t xml:space="preserve">proactive collaboration </w:t>
            </w:r>
            <w:r w:rsidRPr="00BE6B81">
              <w:rPr>
                <w:rFonts w:eastAsia="Calibri" w:cs="Calibri"/>
                <w:szCs w:val="22"/>
                <w:lang w:val="en-GB"/>
              </w:rPr>
              <w:t xml:space="preserve">with </w:t>
            </w:r>
            <w:r>
              <w:rPr>
                <w:rFonts w:eastAsia="Calibri" w:cs="Calibri"/>
                <w:szCs w:val="22"/>
                <w:lang w:val="en-GB"/>
              </w:rPr>
              <w:t xml:space="preserve">strategic partners, </w:t>
            </w:r>
            <w:proofErr w:type="gramStart"/>
            <w:r>
              <w:rPr>
                <w:rFonts w:eastAsia="Calibri" w:cs="Calibri"/>
                <w:szCs w:val="22"/>
                <w:lang w:val="en-GB"/>
              </w:rPr>
              <w:t>e.g.</w:t>
            </w:r>
            <w:proofErr w:type="gramEnd"/>
            <w:r>
              <w:rPr>
                <w:rFonts w:eastAsia="Calibri" w:cs="Calibri"/>
                <w:szCs w:val="22"/>
                <w:lang w:val="en-GB"/>
              </w:rPr>
              <w:t xml:space="preserve"> academia; social networks; celebrities, journalist, media, all sectors/levels of (socially aware) society and critical audience to </w:t>
            </w:r>
            <w:r w:rsidRPr="00466C84">
              <w:rPr>
                <w:rFonts w:eastAsia="Calibri" w:cs="Calibri"/>
                <w:szCs w:val="22"/>
                <w:lang w:val="en-GB"/>
              </w:rPr>
              <w:t>reinforce cooperation and/or pursue opportunities</w:t>
            </w:r>
            <w:r>
              <w:rPr>
                <w:rFonts w:eastAsia="Calibri" w:cs="Calibri"/>
                <w:szCs w:val="22"/>
                <w:lang w:val="en-GB"/>
              </w:rPr>
              <w:t xml:space="preserve"> for S&amp;BC advocacy </w:t>
            </w:r>
            <w:r w:rsidRPr="00466C84">
              <w:rPr>
                <w:rFonts w:eastAsia="Calibri" w:cs="Calibri"/>
                <w:szCs w:val="22"/>
                <w:lang w:val="en-GB"/>
              </w:rPr>
              <w:t xml:space="preserve">to </w:t>
            </w:r>
            <w:r>
              <w:rPr>
                <w:rFonts w:eastAsia="Calibri" w:cs="Calibri"/>
                <w:szCs w:val="22"/>
                <w:lang w:val="en-GB"/>
              </w:rPr>
              <w:t xml:space="preserve">promote UNICEF mission and goals for child rights, social equity </w:t>
            </w:r>
            <w:r w:rsidRPr="00466C84">
              <w:rPr>
                <w:rFonts w:eastAsia="Calibri" w:cs="Calibri"/>
                <w:szCs w:val="22"/>
                <w:lang w:val="en-GB"/>
              </w:rPr>
              <w:t>and inclusiveness.</w:t>
            </w:r>
          </w:p>
          <w:p w14:paraId="6B149E0F" w14:textId="77777777" w:rsidR="002F2DA9" w:rsidRPr="00466C84" w:rsidRDefault="002F2DA9" w:rsidP="00977C36">
            <w:pPr>
              <w:numPr>
                <w:ilvl w:val="0"/>
                <w:numId w:val="29"/>
              </w:numPr>
              <w:spacing w:after="120"/>
              <w:contextualSpacing/>
              <w:rPr>
                <w:rFonts w:eastAsia="Calibri" w:cs="Calibri"/>
                <w:szCs w:val="22"/>
                <w:lang w:val="en-GB"/>
              </w:rPr>
            </w:pPr>
            <w:r>
              <w:rPr>
                <w:rFonts w:eastAsia="Calibri" w:cs="Calibri"/>
                <w:szCs w:val="22"/>
                <w:lang w:val="en-GB"/>
              </w:rPr>
              <w:t>Collaborate with internal global/regional communication partners to harmonize, link and/or coordinate messaging and use of multiple media and communication platforms to enhance S&amp;BC outreach including in humanitarian contexts.</w:t>
            </w:r>
          </w:p>
          <w:p w14:paraId="110083CA" w14:textId="77777777" w:rsidR="002F2DA9" w:rsidRDefault="002F2DA9" w:rsidP="00977C36">
            <w:pPr>
              <w:numPr>
                <w:ilvl w:val="0"/>
                <w:numId w:val="30"/>
              </w:numPr>
            </w:pPr>
            <w:r>
              <w:t xml:space="preserve">Participate </w:t>
            </w:r>
            <w:r w:rsidRPr="00AF0762">
              <w:t xml:space="preserve">in </w:t>
            </w:r>
            <w:r>
              <w:t xml:space="preserve">organizational and/or </w:t>
            </w:r>
            <w:r w:rsidRPr="00AF0762">
              <w:t>inter-agency (UNCT</w:t>
            </w:r>
            <w:r>
              <w:t>; National UN Social &amp; Behavior Change Roundtable</w:t>
            </w:r>
            <w:r w:rsidRPr="00AF0762">
              <w:t>) discussi</w:t>
            </w:r>
            <w:r>
              <w:t>ons and planning to collaborate with inter-agency partners/colleagues in the UNDAF planning and preparation of S&amp;BC advocacy and resource mobilization initiatives including emergencies.</w:t>
            </w:r>
          </w:p>
          <w:p w14:paraId="5BCC83DE" w14:textId="77777777" w:rsidR="002F2DA9" w:rsidRPr="00EE7D39" w:rsidRDefault="002F2DA9" w:rsidP="00F23716">
            <w:pPr>
              <w:ind w:left="720"/>
              <w:jc w:val="both"/>
            </w:pPr>
          </w:p>
        </w:tc>
      </w:tr>
      <w:tr w:rsidR="002F2DA9" w:rsidRPr="003D4E17" w14:paraId="0AC8B0CC" w14:textId="77777777" w:rsidTr="004D32FE">
        <w:tc>
          <w:tcPr>
            <w:tcW w:w="8784" w:type="dxa"/>
          </w:tcPr>
          <w:p w14:paraId="24C8BE1B" w14:textId="77777777" w:rsidR="002F2DA9" w:rsidRDefault="002F2DA9" w:rsidP="00F23716"/>
          <w:p w14:paraId="4431CA74" w14:textId="77777777" w:rsidR="002F2DA9" w:rsidRDefault="002F2DA9" w:rsidP="00F23716">
            <w:pPr>
              <w:numPr>
                <w:ilvl w:val="0"/>
                <w:numId w:val="26"/>
              </w:numPr>
              <w:rPr>
                <w:b/>
              </w:rPr>
            </w:pPr>
            <w:r>
              <w:rPr>
                <w:b/>
              </w:rPr>
              <w:t>Innovation, knowledge management and capacity building</w:t>
            </w:r>
          </w:p>
          <w:p w14:paraId="4530AA45" w14:textId="77777777" w:rsidR="002F2DA9" w:rsidRPr="00C548CB" w:rsidRDefault="002F2DA9" w:rsidP="00F23716">
            <w:pPr>
              <w:contextualSpacing/>
              <w:jc w:val="both"/>
              <w:rPr>
                <w:rFonts w:cs="Verdana"/>
                <w:szCs w:val="19"/>
              </w:rPr>
            </w:pPr>
          </w:p>
          <w:p w14:paraId="7700E2A5" w14:textId="57A13DF3" w:rsidR="002F2DA9" w:rsidRPr="005F44AA" w:rsidRDefault="002F2DA9" w:rsidP="00F23716">
            <w:pPr>
              <w:numPr>
                <w:ilvl w:val="0"/>
                <w:numId w:val="30"/>
              </w:numPr>
              <w:contextualSpacing/>
              <w:jc w:val="both"/>
            </w:pPr>
            <w:r>
              <w:t xml:space="preserve">Implement innovative practices, approaches and latest technology on multiple media and social/digital platforms and networks for </w:t>
            </w:r>
            <w:r w:rsidR="00977C36" w:rsidRPr="00977C36">
              <w:rPr>
                <w:u w:val="single"/>
              </w:rPr>
              <w:t>C</w:t>
            </w:r>
            <w:r w:rsidR="00977C36">
              <w:rPr>
                <w:u w:val="single"/>
              </w:rPr>
              <w:t xml:space="preserve">4D &amp; </w:t>
            </w:r>
            <w:r w:rsidRPr="00977C36">
              <w:rPr>
                <w:u w:val="single"/>
              </w:rPr>
              <w:t>SBC</w:t>
            </w:r>
            <w:r>
              <w:t xml:space="preserve"> that are appropriate/available for the CO context and audience.</w:t>
            </w:r>
          </w:p>
          <w:p w14:paraId="7803BC04" w14:textId="2A685EC4" w:rsidR="002F2DA9" w:rsidRPr="00880C51" w:rsidRDefault="002F2DA9" w:rsidP="00F23716">
            <w:pPr>
              <w:pStyle w:val="Default"/>
              <w:numPr>
                <w:ilvl w:val="0"/>
                <w:numId w:val="30"/>
              </w:numPr>
              <w:jc w:val="both"/>
              <w:rPr>
                <w:rFonts w:cs="Verdana"/>
                <w:color w:val="auto"/>
                <w:sz w:val="20"/>
                <w:szCs w:val="19"/>
              </w:rPr>
            </w:pPr>
            <w:r>
              <w:rPr>
                <w:rFonts w:cs="Verdana"/>
                <w:color w:val="auto"/>
                <w:sz w:val="20"/>
                <w:szCs w:val="19"/>
              </w:rPr>
              <w:t xml:space="preserve">Institutionalize/share </w:t>
            </w:r>
            <w:r w:rsidRPr="00224CE6">
              <w:rPr>
                <w:rFonts w:cs="Verdana"/>
                <w:color w:val="auto"/>
                <w:sz w:val="20"/>
                <w:szCs w:val="19"/>
              </w:rPr>
              <w:t>best practices</w:t>
            </w:r>
            <w:r>
              <w:rPr>
                <w:rFonts w:cs="Verdana"/>
                <w:color w:val="auto"/>
                <w:sz w:val="20"/>
                <w:szCs w:val="19"/>
              </w:rPr>
              <w:t xml:space="preserve"> and knowledge learned/products with global/local partners and stakeholders to build capacity of </w:t>
            </w:r>
            <w:proofErr w:type="gramStart"/>
            <w:r>
              <w:rPr>
                <w:rFonts w:cs="Verdana"/>
                <w:color w:val="auto"/>
                <w:sz w:val="20"/>
                <w:szCs w:val="19"/>
              </w:rPr>
              <w:t>practitioners,</w:t>
            </w:r>
            <w:r w:rsidR="00977C36">
              <w:rPr>
                <w:rFonts w:cs="Verdana"/>
                <w:color w:val="auto"/>
                <w:sz w:val="20"/>
                <w:szCs w:val="19"/>
              </w:rPr>
              <w:t xml:space="preserve"> </w:t>
            </w:r>
            <w:r>
              <w:rPr>
                <w:rFonts w:cs="Verdana"/>
                <w:color w:val="auto"/>
                <w:sz w:val="20"/>
                <w:szCs w:val="19"/>
              </w:rPr>
              <w:t>and</w:t>
            </w:r>
            <w:proofErr w:type="gramEnd"/>
            <w:r>
              <w:rPr>
                <w:rFonts w:cs="Verdana"/>
                <w:color w:val="auto"/>
                <w:sz w:val="20"/>
                <w:szCs w:val="19"/>
              </w:rPr>
              <w:t xml:space="preserve"> disseminate these products to key audiences including donors and partners.</w:t>
            </w:r>
          </w:p>
          <w:p w14:paraId="3F12471B" w14:textId="77777777" w:rsidR="002F2DA9" w:rsidRPr="00977C36" w:rsidRDefault="002F2DA9" w:rsidP="00977C36">
            <w:pPr>
              <w:pStyle w:val="Default"/>
              <w:numPr>
                <w:ilvl w:val="0"/>
                <w:numId w:val="30"/>
              </w:numPr>
              <w:rPr>
                <w:rFonts w:ascii="Times New Roman" w:hAnsi="Times New Roman"/>
                <w:bCs/>
              </w:rPr>
            </w:pPr>
            <w:r>
              <w:rPr>
                <w:rFonts w:cs="Verdana"/>
                <w:color w:val="auto"/>
                <w:sz w:val="20"/>
                <w:szCs w:val="19"/>
              </w:rPr>
              <w:t xml:space="preserve">Organize/implement capacity building initiatives to enhance the competencies of clients/stakeholders/partners (government and non-government) in </w:t>
            </w:r>
            <w:r w:rsidR="00977C36">
              <w:rPr>
                <w:rFonts w:cs="Verdana"/>
                <w:color w:val="auto"/>
                <w:sz w:val="20"/>
                <w:szCs w:val="19"/>
              </w:rPr>
              <w:t xml:space="preserve">C4D &amp; </w:t>
            </w:r>
            <w:r>
              <w:rPr>
                <w:rFonts w:cs="Verdana"/>
                <w:color w:val="auto"/>
                <w:sz w:val="20"/>
                <w:szCs w:val="19"/>
              </w:rPr>
              <w:t xml:space="preserve">SBC </w:t>
            </w:r>
            <w:r>
              <w:rPr>
                <w:rFonts w:cs="Verdana"/>
                <w:color w:val="auto"/>
                <w:sz w:val="20"/>
                <w:szCs w:val="19"/>
              </w:rPr>
              <w:lastRenderedPageBreak/>
              <w:t xml:space="preserve">planning, </w:t>
            </w:r>
            <w:proofErr w:type="gramStart"/>
            <w:r>
              <w:rPr>
                <w:rFonts w:cs="Verdana"/>
                <w:color w:val="auto"/>
                <w:sz w:val="20"/>
                <w:szCs w:val="19"/>
              </w:rPr>
              <w:t>implementation</w:t>
            </w:r>
            <w:proofErr w:type="gramEnd"/>
            <w:r>
              <w:rPr>
                <w:rFonts w:cs="Verdana"/>
                <w:color w:val="auto"/>
                <w:sz w:val="20"/>
                <w:szCs w:val="19"/>
              </w:rPr>
              <w:t xml:space="preserve"> and evaluation in support of programmes/projects including in humanitarian settings.</w:t>
            </w:r>
          </w:p>
          <w:p w14:paraId="30821E14" w14:textId="2839738A" w:rsidR="00977C36" w:rsidRPr="00977C36" w:rsidRDefault="00977C36" w:rsidP="00977C36">
            <w:pPr>
              <w:pStyle w:val="Default"/>
              <w:ind w:left="720"/>
              <w:rPr>
                <w:rFonts w:ascii="Times New Roman" w:hAnsi="Times New Roman"/>
                <w:bCs/>
              </w:rPr>
            </w:pPr>
          </w:p>
        </w:tc>
      </w:tr>
      <w:tr w:rsidR="00977C36" w:rsidRPr="00977C36" w14:paraId="7B444188" w14:textId="77777777" w:rsidTr="004D32FE">
        <w:tc>
          <w:tcPr>
            <w:tcW w:w="8784" w:type="dxa"/>
            <w:tcBorders>
              <w:top w:val="single" w:sz="4" w:space="0" w:color="auto"/>
              <w:left w:val="single" w:sz="4" w:space="0" w:color="auto"/>
              <w:bottom w:val="single" w:sz="4" w:space="0" w:color="auto"/>
              <w:right w:val="single" w:sz="4" w:space="0" w:color="auto"/>
            </w:tcBorders>
          </w:tcPr>
          <w:p w14:paraId="5B31EA34" w14:textId="77777777" w:rsidR="00977C36" w:rsidRDefault="00977C36" w:rsidP="00F23716"/>
          <w:p w14:paraId="24F2C647" w14:textId="7AB74402" w:rsidR="00977C36" w:rsidRPr="00977C36" w:rsidRDefault="00977C36" w:rsidP="00F23716">
            <w:pPr>
              <w:numPr>
                <w:ilvl w:val="0"/>
                <w:numId w:val="26"/>
              </w:numPr>
              <w:rPr>
                <w:b/>
                <w:bCs/>
              </w:rPr>
            </w:pPr>
            <w:r w:rsidRPr="00977C36">
              <w:rPr>
                <w:b/>
                <w:bCs/>
              </w:rPr>
              <w:t xml:space="preserve">Visibility </w:t>
            </w:r>
            <w:r>
              <w:rPr>
                <w:b/>
                <w:bCs/>
              </w:rPr>
              <w:t>and branding</w:t>
            </w:r>
          </w:p>
          <w:p w14:paraId="10AD4F2A" w14:textId="77777777" w:rsidR="00977C36" w:rsidRPr="00977C36" w:rsidRDefault="00977C36" w:rsidP="00977C36"/>
          <w:p w14:paraId="060B80CD" w14:textId="38805D35" w:rsidR="00977C36" w:rsidRDefault="00977C36" w:rsidP="00F23716">
            <w:pPr>
              <w:numPr>
                <w:ilvl w:val="0"/>
                <w:numId w:val="30"/>
              </w:numPr>
              <w:contextualSpacing/>
              <w:jc w:val="both"/>
            </w:pPr>
            <w:r>
              <w:t xml:space="preserve">Ensure internal and external visibility of C4D &amp; SBC activities implemented through high quality photos, videos, social media, webinars, internal and external publication. </w:t>
            </w:r>
          </w:p>
          <w:p w14:paraId="2F847D77" w14:textId="7D835736" w:rsidR="00977C36" w:rsidRDefault="00977C36" w:rsidP="00F23716">
            <w:pPr>
              <w:numPr>
                <w:ilvl w:val="0"/>
                <w:numId w:val="30"/>
              </w:numPr>
              <w:contextualSpacing/>
              <w:jc w:val="both"/>
            </w:pPr>
            <w:r>
              <w:t>Ensure proper use of UNICEF brand to contribute to the positive imag</w:t>
            </w:r>
            <w:r w:rsidR="004D32FE">
              <w:t xml:space="preserve">e and reputation of UNICEF in country. </w:t>
            </w:r>
          </w:p>
          <w:p w14:paraId="22B7ABBD" w14:textId="77777777" w:rsidR="00977C36" w:rsidRPr="00977C36" w:rsidRDefault="00977C36" w:rsidP="004D32FE">
            <w:pPr>
              <w:pStyle w:val="Default"/>
            </w:pPr>
          </w:p>
        </w:tc>
      </w:tr>
    </w:tbl>
    <w:p w14:paraId="244FD712" w14:textId="77777777" w:rsidR="00AB1C5D" w:rsidRDefault="00AB1C5D"/>
    <w:p w14:paraId="25FA9BB1" w14:textId="77777777" w:rsidR="00AB1C5D" w:rsidRDefault="00AB1C5D"/>
    <w:p w14:paraId="1A339A16" w14:textId="77777777" w:rsidR="00AB1C5D" w:rsidRDefault="00AB1C5D"/>
    <w:p w14:paraId="65B2924C" w14:textId="77777777" w:rsidR="00AB1C5D" w:rsidRDefault="00AB1C5D"/>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784"/>
      </w:tblGrid>
      <w:tr w:rsidR="00AB1C5D" w14:paraId="1A747A82" w14:textId="77777777" w:rsidTr="004D32FE">
        <w:tc>
          <w:tcPr>
            <w:tcW w:w="8784" w:type="dxa"/>
            <w:tcBorders>
              <w:bottom w:val="single" w:sz="4" w:space="0" w:color="auto"/>
            </w:tcBorders>
            <w:shd w:val="clear" w:color="auto" w:fill="E0E0E0"/>
          </w:tcPr>
          <w:p w14:paraId="0EA353E4" w14:textId="77777777" w:rsidR="00AB1C5D" w:rsidRDefault="00AB1C5D">
            <w:pPr>
              <w:pStyle w:val="Heading1"/>
            </w:pPr>
          </w:p>
          <w:p w14:paraId="2AD602FC" w14:textId="77777777" w:rsidR="00AB1C5D" w:rsidRDefault="00AB1C5D">
            <w:pPr>
              <w:pStyle w:val="Heading1"/>
            </w:pPr>
            <w:r>
              <w:t xml:space="preserve">IV. Impact of Results </w:t>
            </w:r>
          </w:p>
          <w:p w14:paraId="6F3D3704" w14:textId="77777777" w:rsidR="00AB1C5D" w:rsidRDefault="00AB1C5D">
            <w:pPr>
              <w:pStyle w:val="Heading1"/>
              <w:rPr>
                <w:b w:val="0"/>
                <w:bCs w:val="0"/>
                <w:i/>
                <w:iCs/>
                <w:sz w:val="18"/>
              </w:rPr>
            </w:pPr>
          </w:p>
        </w:tc>
      </w:tr>
      <w:tr w:rsidR="00AB1C5D" w14:paraId="47A453FB" w14:textId="77777777" w:rsidTr="004D32FE">
        <w:tc>
          <w:tcPr>
            <w:tcW w:w="8784" w:type="dxa"/>
          </w:tcPr>
          <w:p w14:paraId="018C8FFE" w14:textId="77777777" w:rsidR="00AB1C5D" w:rsidRDefault="00AB1C5D" w:rsidP="00AB1C5D">
            <w:pPr>
              <w:rPr>
                <w:rFonts w:cs="Arial"/>
                <w:szCs w:val="20"/>
              </w:rPr>
            </w:pPr>
          </w:p>
          <w:p w14:paraId="087CB0AF" w14:textId="31122B82" w:rsidR="00AB1C5D" w:rsidRDefault="00AB1C5D" w:rsidP="00FB5B95">
            <w:r>
              <w:t xml:space="preserve">The strategic and effective development and implementation of </w:t>
            </w:r>
            <w:r w:rsidR="004D32FE" w:rsidRPr="004D32FE">
              <w:t>C4D &amp; S</w:t>
            </w:r>
            <w:r w:rsidR="00C54677" w:rsidRPr="004D32FE">
              <w:t>BC</w:t>
            </w:r>
            <w:r w:rsidR="00AD2EF8">
              <w:t xml:space="preserve"> capacity </w:t>
            </w:r>
            <w:proofErr w:type="gramStart"/>
            <w:r w:rsidR="00AD2EF8">
              <w:t>strengthening</w:t>
            </w:r>
            <w:proofErr w:type="gramEnd"/>
            <w:r w:rsidR="00AD2EF8">
              <w:t xml:space="preserve"> and innovation promotion activities</w:t>
            </w:r>
            <w:r>
              <w:t xml:space="preserve"> </w:t>
            </w:r>
            <w:r w:rsidR="00AD2EF8">
              <w:t>and resources will contribute to</w:t>
            </w:r>
            <w:r>
              <w:t xml:space="preserve"> </w:t>
            </w:r>
            <w:r w:rsidR="00AD2EF8">
              <w:t>UNICEF’s</w:t>
            </w:r>
            <w:r>
              <w:t xml:space="preserve"> ability </w:t>
            </w:r>
            <w:r>
              <w:rPr>
                <w:rFonts w:cs="Arial"/>
                <w:szCs w:val="20"/>
              </w:rPr>
              <w:t xml:space="preserve">to promote social, political and economic action </w:t>
            </w:r>
            <w:r>
              <w:t>and changes in behaviors, social attitudes, beliefs</w:t>
            </w:r>
            <w:r w:rsidR="00BC2AEA">
              <w:t>, harmful social norms</w:t>
            </w:r>
            <w:r>
              <w:t xml:space="preserve"> and actions by communities, individuals and society on children’s right</w:t>
            </w:r>
            <w:r w:rsidR="00274C1B">
              <w:t>s</w:t>
            </w:r>
            <w:r>
              <w:t>, survival and wellbeing. This in turn contributes to enhancing the ability of UNICEF to fulfill its mission to achieve sustainable</w:t>
            </w:r>
            <w:r w:rsidR="00BC2AEA">
              <w:t>, locally-owned</w:t>
            </w:r>
            <w:r>
              <w:t xml:space="preserve"> and concrete results in improving</w:t>
            </w:r>
            <w:r w:rsidR="00AD2EF8">
              <w:t xml:space="preserve"> Key Results for Children, for</w:t>
            </w:r>
            <w:r>
              <w:t xml:space="preserve"> the survival, development and wellbeing of children in </w:t>
            </w:r>
            <w:r w:rsidR="00AD2EF8">
              <w:t xml:space="preserve">the </w:t>
            </w:r>
            <w:r w:rsidR="004D32FE">
              <w:t xml:space="preserve">DRC. </w:t>
            </w:r>
          </w:p>
          <w:p w14:paraId="3292DFE6" w14:textId="77777777" w:rsidR="00AB1C5D" w:rsidRDefault="00AB1C5D" w:rsidP="00AB1C5D">
            <w:pPr>
              <w:jc w:val="both"/>
            </w:pPr>
          </w:p>
        </w:tc>
      </w:tr>
    </w:tbl>
    <w:p w14:paraId="0636A914" w14:textId="77777777" w:rsidR="00AB1C5D" w:rsidRDefault="00AB1C5D"/>
    <w:p w14:paraId="7A011ACF" w14:textId="77777777" w:rsidR="00AB1C5D" w:rsidRDefault="00AB1C5D"/>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AB1C5D" w14:paraId="508F0AD5" w14:textId="77777777">
        <w:tc>
          <w:tcPr>
            <w:tcW w:w="8856" w:type="dxa"/>
            <w:shd w:val="clear" w:color="auto" w:fill="E0E0E0"/>
          </w:tcPr>
          <w:p w14:paraId="176E8065" w14:textId="77777777" w:rsidR="00AB1C5D" w:rsidRDefault="00AB1C5D"/>
          <w:p w14:paraId="05406CA6" w14:textId="77777777" w:rsidR="00DB53F8" w:rsidRPr="00DB53F8" w:rsidRDefault="00AB1C5D" w:rsidP="00DB53F8">
            <w:pPr>
              <w:keepNext/>
              <w:outlineLvl w:val="0"/>
              <w:rPr>
                <w:b/>
                <w:bCs/>
                <w:szCs w:val="20"/>
              </w:rPr>
            </w:pPr>
            <w:r w:rsidRPr="00DB53F8">
              <w:rPr>
                <w:b/>
                <w:bCs/>
                <w:sz w:val="24"/>
              </w:rPr>
              <w:t xml:space="preserve">V. </w:t>
            </w:r>
            <w:r w:rsidR="00DB53F8" w:rsidRPr="00DB53F8">
              <w:rPr>
                <w:b/>
                <w:bCs/>
                <w:sz w:val="24"/>
              </w:rPr>
              <w:t xml:space="preserve"> UNICEF values and competency Required </w:t>
            </w:r>
            <w:r w:rsidR="00DB53F8" w:rsidRPr="00DB53F8">
              <w:rPr>
                <w:b/>
                <w:bCs/>
                <w:szCs w:val="20"/>
              </w:rPr>
              <w:t>(based on the updated Framework)</w:t>
            </w:r>
          </w:p>
          <w:p w14:paraId="1394DA80" w14:textId="77777777" w:rsidR="00AB1C5D" w:rsidRPr="0095546A" w:rsidRDefault="00AB1C5D" w:rsidP="00AB1C5D">
            <w:pPr>
              <w:rPr>
                <w:color w:val="FF0000"/>
              </w:rPr>
            </w:pPr>
          </w:p>
        </w:tc>
      </w:tr>
      <w:tr w:rsidR="00292218" w14:paraId="06786B52" w14:textId="77777777" w:rsidTr="00FF29DD">
        <w:trPr>
          <w:cantSplit/>
          <w:trHeight w:val="353"/>
        </w:trPr>
        <w:tc>
          <w:tcPr>
            <w:tcW w:w="8856" w:type="dxa"/>
          </w:tcPr>
          <w:p w14:paraId="1A9F7F46" w14:textId="77777777" w:rsidR="00292218" w:rsidRDefault="00292218" w:rsidP="00292218">
            <w:pPr>
              <w:jc w:val="both"/>
              <w:rPr>
                <w:b/>
                <w:bCs/>
                <w:u w:val="single"/>
              </w:rPr>
            </w:pPr>
          </w:p>
          <w:p w14:paraId="73E25780" w14:textId="77777777" w:rsidR="00DB53F8" w:rsidRPr="000E6432" w:rsidRDefault="00DB53F8" w:rsidP="00DB53F8">
            <w:pPr>
              <w:jc w:val="both"/>
              <w:rPr>
                <w:b/>
                <w:bCs/>
                <w:szCs w:val="20"/>
                <w:u w:val="single"/>
              </w:rPr>
            </w:pPr>
            <w:r w:rsidRPr="00F07AFB">
              <w:rPr>
                <w:b/>
                <w:bCs/>
                <w:szCs w:val="20"/>
              </w:rPr>
              <w:t xml:space="preserve">i) </w:t>
            </w:r>
            <w:r w:rsidRPr="000E6432">
              <w:rPr>
                <w:b/>
                <w:bCs/>
                <w:szCs w:val="20"/>
                <w:u w:val="single"/>
              </w:rPr>
              <w:t xml:space="preserve">Core Values </w:t>
            </w:r>
          </w:p>
          <w:p w14:paraId="4D43B6BF" w14:textId="77777777" w:rsidR="00DB53F8" w:rsidRPr="00EC6297" w:rsidRDefault="00DB53F8" w:rsidP="00DB53F8">
            <w:pPr>
              <w:jc w:val="both"/>
              <w:rPr>
                <w:b/>
                <w:bCs/>
                <w:szCs w:val="20"/>
                <w:u w:val="single"/>
              </w:rPr>
            </w:pPr>
          </w:p>
          <w:p w14:paraId="39C690EF" w14:textId="77777777" w:rsidR="00DB53F8" w:rsidRPr="00EC6297" w:rsidRDefault="00DB53F8" w:rsidP="00DB53F8">
            <w:pPr>
              <w:numPr>
                <w:ilvl w:val="0"/>
                <w:numId w:val="36"/>
              </w:numPr>
              <w:jc w:val="both"/>
              <w:rPr>
                <w:rFonts w:cs="Arial"/>
                <w:bCs/>
                <w:szCs w:val="20"/>
              </w:rPr>
            </w:pPr>
            <w:r w:rsidRPr="00EC6297">
              <w:rPr>
                <w:rFonts w:cs="Arial"/>
                <w:bCs/>
                <w:szCs w:val="20"/>
              </w:rPr>
              <w:t xml:space="preserve">Care </w:t>
            </w:r>
          </w:p>
          <w:p w14:paraId="11B2E89C" w14:textId="77777777" w:rsidR="00DB53F8" w:rsidRPr="00EC6297" w:rsidRDefault="00DB53F8" w:rsidP="00DB53F8">
            <w:pPr>
              <w:numPr>
                <w:ilvl w:val="0"/>
                <w:numId w:val="36"/>
              </w:numPr>
              <w:jc w:val="both"/>
              <w:rPr>
                <w:rFonts w:cs="Arial"/>
                <w:bCs/>
                <w:szCs w:val="20"/>
              </w:rPr>
            </w:pPr>
            <w:r w:rsidRPr="00EC6297">
              <w:rPr>
                <w:rFonts w:cs="Arial"/>
                <w:bCs/>
                <w:szCs w:val="20"/>
              </w:rPr>
              <w:t>Respect</w:t>
            </w:r>
          </w:p>
          <w:p w14:paraId="17925C9A" w14:textId="77777777" w:rsidR="00DB53F8" w:rsidRPr="00EC6297" w:rsidRDefault="00DB53F8" w:rsidP="00DB53F8">
            <w:pPr>
              <w:numPr>
                <w:ilvl w:val="0"/>
                <w:numId w:val="36"/>
              </w:numPr>
              <w:jc w:val="both"/>
              <w:rPr>
                <w:rFonts w:cs="Arial"/>
                <w:bCs/>
                <w:szCs w:val="20"/>
              </w:rPr>
            </w:pPr>
            <w:r w:rsidRPr="00EC6297">
              <w:rPr>
                <w:rFonts w:cs="Arial"/>
                <w:bCs/>
                <w:szCs w:val="20"/>
              </w:rPr>
              <w:t>Integrity</w:t>
            </w:r>
          </w:p>
          <w:p w14:paraId="64F72EB3" w14:textId="77777777" w:rsidR="00DB53F8" w:rsidRPr="00EC6297" w:rsidRDefault="00DB53F8" w:rsidP="00DB53F8">
            <w:pPr>
              <w:numPr>
                <w:ilvl w:val="0"/>
                <w:numId w:val="36"/>
              </w:numPr>
              <w:jc w:val="both"/>
              <w:rPr>
                <w:rFonts w:cs="Arial"/>
                <w:bCs/>
                <w:szCs w:val="20"/>
              </w:rPr>
            </w:pPr>
            <w:r w:rsidRPr="00EC6297">
              <w:rPr>
                <w:rFonts w:cs="Arial"/>
                <w:bCs/>
                <w:szCs w:val="20"/>
              </w:rPr>
              <w:t>Trust</w:t>
            </w:r>
          </w:p>
          <w:p w14:paraId="79C7700D" w14:textId="77777777" w:rsidR="00DB53F8" w:rsidRPr="00EC6297" w:rsidRDefault="00DB53F8" w:rsidP="00DB53F8">
            <w:pPr>
              <w:numPr>
                <w:ilvl w:val="0"/>
                <w:numId w:val="36"/>
              </w:numPr>
              <w:jc w:val="both"/>
              <w:rPr>
                <w:rFonts w:cs="Arial"/>
                <w:bCs/>
                <w:szCs w:val="20"/>
              </w:rPr>
            </w:pPr>
            <w:r w:rsidRPr="00EC6297">
              <w:rPr>
                <w:rFonts w:cs="Arial"/>
                <w:bCs/>
                <w:szCs w:val="20"/>
              </w:rPr>
              <w:t>Accountability</w:t>
            </w:r>
          </w:p>
          <w:p w14:paraId="7322998E" w14:textId="77777777" w:rsidR="00DB53F8" w:rsidRPr="00EC6297" w:rsidRDefault="00DB53F8" w:rsidP="00DB53F8">
            <w:pPr>
              <w:ind w:left="720"/>
              <w:jc w:val="both"/>
              <w:rPr>
                <w:bCs/>
                <w:szCs w:val="20"/>
              </w:rPr>
            </w:pPr>
          </w:p>
          <w:p w14:paraId="1169E017" w14:textId="77777777" w:rsidR="00DB53F8" w:rsidRDefault="00DB53F8" w:rsidP="00DB53F8">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25C67D71" w14:textId="77777777" w:rsidR="00DB53F8" w:rsidRDefault="00DB53F8" w:rsidP="00DB53F8">
            <w:pPr>
              <w:jc w:val="both"/>
              <w:rPr>
                <w:b/>
                <w:bCs/>
                <w:u w:val="single"/>
              </w:rPr>
            </w:pPr>
          </w:p>
          <w:p w14:paraId="4AC71C89" w14:textId="77777777" w:rsidR="00DB53F8" w:rsidRDefault="00DB53F8" w:rsidP="00DB53F8">
            <w:pPr>
              <w:numPr>
                <w:ilvl w:val="0"/>
                <w:numId w:val="9"/>
              </w:numPr>
              <w:jc w:val="both"/>
              <w:rPr>
                <w:bCs/>
              </w:rPr>
            </w:pPr>
            <w:r w:rsidRPr="00A20690">
              <w:rPr>
                <w:bCs/>
              </w:rPr>
              <w:t>Nurtures, Leads and Manages People</w:t>
            </w:r>
            <w:r>
              <w:rPr>
                <w:bCs/>
              </w:rPr>
              <w:t xml:space="preserve"> (1)</w:t>
            </w:r>
          </w:p>
          <w:p w14:paraId="539E8E5B" w14:textId="77777777" w:rsidR="00DB53F8" w:rsidRDefault="00DB53F8" w:rsidP="00DB53F8">
            <w:pPr>
              <w:numPr>
                <w:ilvl w:val="0"/>
                <w:numId w:val="9"/>
              </w:numPr>
              <w:jc w:val="both"/>
              <w:rPr>
                <w:bCs/>
              </w:rPr>
            </w:pPr>
            <w:r>
              <w:rPr>
                <w:bCs/>
              </w:rPr>
              <w:t>Demonstrates Self Awareness and Ethical Awareness (2)</w:t>
            </w:r>
          </w:p>
          <w:p w14:paraId="04C82A0E" w14:textId="77777777" w:rsidR="00DB53F8" w:rsidRDefault="00DB53F8" w:rsidP="00DB53F8">
            <w:pPr>
              <w:numPr>
                <w:ilvl w:val="0"/>
                <w:numId w:val="9"/>
              </w:numPr>
              <w:jc w:val="both"/>
              <w:rPr>
                <w:bCs/>
              </w:rPr>
            </w:pPr>
            <w:r>
              <w:rPr>
                <w:bCs/>
              </w:rPr>
              <w:t>Works Collaboratively with others (2)</w:t>
            </w:r>
          </w:p>
          <w:p w14:paraId="0E020B45" w14:textId="77777777" w:rsidR="00DB53F8" w:rsidRDefault="00DB53F8" w:rsidP="00DB53F8">
            <w:pPr>
              <w:numPr>
                <w:ilvl w:val="0"/>
                <w:numId w:val="9"/>
              </w:numPr>
              <w:jc w:val="both"/>
              <w:rPr>
                <w:bCs/>
              </w:rPr>
            </w:pPr>
            <w:r>
              <w:rPr>
                <w:bCs/>
              </w:rPr>
              <w:t>Builds and Maintains Partnerships (2)</w:t>
            </w:r>
          </w:p>
          <w:p w14:paraId="7F7701AC" w14:textId="77777777" w:rsidR="00DB53F8" w:rsidRDefault="00DB53F8" w:rsidP="00DB53F8">
            <w:pPr>
              <w:numPr>
                <w:ilvl w:val="0"/>
                <w:numId w:val="9"/>
              </w:numPr>
              <w:jc w:val="both"/>
              <w:rPr>
                <w:bCs/>
              </w:rPr>
            </w:pPr>
            <w:r>
              <w:rPr>
                <w:bCs/>
              </w:rPr>
              <w:t>Innovates and Embraces Change (2)</w:t>
            </w:r>
          </w:p>
          <w:p w14:paraId="138818C0" w14:textId="77777777" w:rsidR="00DB53F8" w:rsidRDefault="00DB53F8" w:rsidP="00DB53F8">
            <w:pPr>
              <w:numPr>
                <w:ilvl w:val="0"/>
                <w:numId w:val="9"/>
              </w:numPr>
              <w:jc w:val="both"/>
              <w:rPr>
                <w:bCs/>
              </w:rPr>
            </w:pPr>
            <w:r>
              <w:rPr>
                <w:bCs/>
              </w:rPr>
              <w:t>Thinks and Acts Strategically (2)</w:t>
            </w:r>
          </w:p>
          <w:p w14:paraId="672A3B90" w14:textId="77777777" w:rsidR="00DB53F8" w:rsidRDefault="00DB53F8" w:rsidP="00DB53F8">
            <w:pPr>
              <w:numPr>
                <w:ilvl w:val="0"/>
                <w:numId w:val="9"/>
              </w:numPr>
              <w:jc w:val="both"/>
              <w:rPr>
                <w:bCs/>
              </w:rPr>
            </w:pPr>
            <w:r>
              <w:rPr>
                <w:bCs/>
              </w:rPr>
              <w:t>Drive to achieve impactful results (2)</w:t>
            </w:r>
          </w:p>
          <w:p w14:paraId="5A3BFDE5" w14:textId="77777777" w:rsidR="00DB53F8" w:rsidRDefault="00DB53F8" w:rsidP="00DB53F8">
            <w:pPr>
              <w:numPr>
                <w:ilvl w:val="0"/>
                <w:numId w:val="9"/>
              </w:numPr>
              <w:jc w:val="both"/>
              <w:rPr>
                <w:bCs/>
              </w:rPr>
            </w:pPr>
            <w:r>
              <w:rPr>
                <w:bCs/>
              </w:rPr>
              <w:t>Manages ambiguity and complexity (2)</w:t>
            </w:r>
          </w:p>
          <w:p w14:paraId="4A881A53" w14:textId="77777777" w:rsidR="00DB53F8" w:rsidRDefault="00DB53F8" w:rsidP="00DB53F8">
            <w:pPr>
              <w:jc w:val="both"/>
              <w:rPr>
                <w:bCs/>
              </w:rPr>
            </w:pPr>
          </w:p>
          <w:p w14:paraId="6266BDB7" w14:textId="77777777" w:rsidR="00DB53F8" w:rsidRDefault="00DB53F8" w:rsidP="00DB53F8">
            <w:pPr>
              <w:ind w:left="270" w:firstLine="90"/>
              <w:jc w:val="both"/>
              <w:rPr>
                <w:bCs/>
              </w:rPr>
            </w:pPr>
            <w:r>
              <w:rPr>
                <w:bCs/>
              </w:rPr>
              <w:t>or</w:t>
            </w:r>
          </w:p>
          <w:p w14:paraId="1A88EDF9" w14:textId="77777777" w:rsidR="00DB53F8" w:rsidRDefault="00DB53F8" w:rsidP="00DB53F8">
            <w:pPr>
              <w:ind w:left="270" w:firstLine="90"/>
              <w:jc w:val="both"/>
              <w:rPr>
                <w:bCs/>
              </w:rPr>
            </w:pPr>
          </w:p>
          <w:p w14:paraId="121E30CB" w14:textId="77777777" w:rsidR="00DB53F8" w:rsidRDefault="00DB53F8" w:rsidP="00DB53F8">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2B428C3A" w14:textId="77777777" w:rsidR="00DB53F8" w:rsidRDefault="00DB53F8" w:rsidP="00DB53F8">
            <w:pPr>
              <w:jc w:val="both"/>
              <w:rPr>
                <w:b/>
                <w:bCs/>
                <w:u w:val="single"/>
              </w:rPr>
            </w:pPr>
          </w:p>
          <w:p w14:paraId="330A548E" w14:textId="77777777" w:rsidR="00DB53F8" w:rsidRDefault="00DB53F8" w:rsidP="00DB53F8">
            <w:pPr>
              <w:numPr>
                <w:ilvl w:val="0"/>
                <w:numId w:val="9"/>
              </w:numPr>
              <w:jc w:val="both"/>
              <w:rPr>
                <w:bCs/>
              </w:rPr>
            </w:pPr>
            <w:r>
              <w:rPr>
                <w:bCs/>
              </w:rPr>
              <w:t>Demonstrates Self Awareness and Ethical Awareness (1)</w:t>
            </w:r>
          </w:p>
          <w:p w14:paraId="2E5A8A01" w14:textId="77777777" w:rsidR="00DB53F8" w:rsidRDefault="00DB53F8" w:rsidP="00DB53F8">
            <w:pPr>
              <w:numPr>
                <w:ilvl w:val="0"/>
                <w:numId w:val="9"/>
              </w:numPr>
              <w:jc w:val="both"/>
              <w:rPr>
                <w:bCs/>
              </w:rPr>
            </w:pPr>
            <w:r>
              <w:rPr>
                <w:bCs/>
              </w:rPr>
              <w:t>Works Collaboratively with others (1)</w:t>
            </w:r>
          </w:p>
          <w:p w14:paraId="626D079A" w14:textId="77777777" w:rsidR="00DB53F8" w:rsidRDefault="00DB53F8" w:rsidP="00DB53F8">
            <w:pPr>
              <w:numPr>
                <w:ilvl w:val="0"/>
                <w:numId w:val="9"/>
              </w:numPr>
              <w:jc w:val="both"/>
              <w:rPr>
                <w:bCs/>
              </w:rPr>
            </w:pPr>
            <w:r>
              <w:rPr>
                <w:bCs/>
              </w:rPr>
              <w:t>Builds and Maintains Partnerships (1)</w:t>
            </w:r>
          </w:p>
          <w:p w14:paraId="0BC9847A" w14:textId="77777777" w:rsidR="00DB53F8" w:rsidRDefault="00DB53F8" w:rsidP="00DB53F8">
            <w:pPr>
              <w:numPr>
                <w:ilvl w:val="0"/>
                <w:numId w:val="9"/>
              </w:numPr>
              <w:jc w:val="both"/>
              <w:rPr>
                <w:bCs/>
              </w:rPr>
            </w:pPr>
            <w:r>
              <w:rPr>
                <w:bCs/>
              </w:rPr>
              <w:t>Innovates and Embraces Change (1)</w:t>
            </w:r>
          </w:p>
          <w:p w14:paraId="4CEBF484" w14:textId="77777777" w:rsidR="00DB53F8" w:rsidRDefault="00DB53F8" w:rsidP="00DB53F8">
            <w:pPr>
              <w:numPr>
                <w:ilvl w:val="0"/>
                <w:numId w:val="9"/>
              </w:numPr>
              <w:jc w:val="both"/>
              <w:rPr>
                <w:bCs/>
              </w:rPr>
            </w:pPr>
            <w:r>
              <w:rPr>
                <w:bCs/>
              </w:rPr>
              <w:t>Thinks and Acts Strategically (1)</w:t>
            </w:r>
          </w:p>
          <w:p w14:paraId="13104EA3" w14:textId="77777777" w:rsidR="00DB53F8" w:rsidRDefault="00DB53F8" w:rsidP="00DB53F8">
            <w:pPr>
              <w:numPr>
                <w:ilvl w:val="0"/>
                <w:numId w:val="9"/>
              </w:numPr>
              <w:jc w:val="both"/>
              <w:rPr>
                <w:bCs/>
              </w:rPr>
            </w:pPr>
            <w:r>
              <w:rPr>
                <w:bCs/>
              </w:rPr>
              <w:t>Drive to achieve impactful results (1)</w:t>
            </w:r>
          </w:p>
          <w:p w14:paraId="73A57F28" w14:textId="77777777" w:rsidR="00DB53F8" w:rsidRDefault="00DB53F8" w:rsidP="00DB53F8">
            <w:pPr>
              <w:numPr>
                <w:ilvl w:val="0"/>
                <w:numId w:val="9"/>
              </w:numPr>
              <w:jc w:val="both"/>
              <w:rPr>
                <w:bCs/>
              </w:rPr>
            </w:pPr>
            <w:r>
              <w:rPr>
                <w:bCs/>
              </w:rPr>
              <w:t>Manages ambiguity and complexity (1)</w:t>
            </w:r>
          </w:p>
          <w:p w14:paraId="2F0C075C" w14:textId="77777777" w:rsidR="00DB53F8" w:rsidRDefault="00DB53F8" w:rsidP="00DB53F8">
            <w:pPr>
              <w:jc w:val="both"/>
              <w:rPr>
                <w:b/>
                <w:bCs/>
                <w:u w:val="single"/>
              </w:rPr>
            </w:pPr>
          </w:p>
          <w:p w14:paraId="7B832890" w14:textId="77777777" w:rsidR="00DB53F8" w:rsidRDefault="00DB53F8" w:rsidP="00DB53F8">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71B81BD6" w14:textId="77777777" w:rsidR="005D0446" w:rsidRDefault="005D0446" w:rsidP="005D0446">
            <w:pPr>
              <w:jc w:val="both"/>
              <w:rPr>
                <w:rFonts w:cs="Arial"/>
                <w:bCs/>
                <w:szCs w:val="20"/>
              </w:rPr>
            </w:pPr>
          </w:p>
          <w:p w14:paraId="3F10E6F0" w14:textId="77777777" w:rsidR="00292218" w:rsidRDefault="00292218" w:rsidP="00AB1C5D">
            <w:pPr>
              <w:ind w:left="720"/>
              <w:jc w:val="both"/>
            </w:pPr>
          </w:p>
        </w:tc>
      </w:tr>
    </w:tbl>
    <w:p w14:paraId="54B9CC01" w14:textId="77777777" w:rsidR="00AB1C5D" w:rsidRDefault="00AB1C5D"/>
    <w:p w14:paraId="76D42A70" w14:textId="77777777" w:rsidR="00AB1C5D" w:rsidRDefault="00AB1C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99"/>
        <w:gridCol w:w="5731"/>
      </w:tblGrid>
      <w:tr w:rsidR="002C0542" w14:paraId="66B81942" w14:textId="77777777" w:rsidTr="00656627">
        <w:trPr>
          <w:trHeight w:val="620"/>
        </w:trPr>
        <w:tc>
          <w:tcPr>
            <w:tcW w:w="8856" w:type="dxa"/>
            <w:gridSpan w:val="2"/>
            <w:shd w:val="clear" w:color="auto" w:fill="E0E0E0"/>
          </w:tcPr>
          <w:p w14:paraId="446CEFFE" w14:textId="77777777" w:rsidR="002C0542" w:rsidRDefault="002C0542" w:rsidP="00656627">
            <w:pPr>
              <w:rPr>
                <w:b/>
                <w:bCs/>
                <w:sz w:val="24"/>
              </w:rPr>
            </w:pPr>
          </w:p>
          <w:p w14:paraId="223FACEE" w14:textId="77777777" w:rsidR="002C0542" w:rsidRDefault="002C0542" w:rsidP="00656627">
            <w:pPr>
              <w:rPr>
                <w:b/>
                <w:bCs/>
                <w:sz w:val="24"/>
              </w:rPr>
            </w:pPr>
            <w:r>
              <w:rPr>
                <w:b/>
                <w:bCs/>
                <w:sz w:val="24"/>
              </w:rPr>
              <w:t>VI. Recruitment Qualifications</w:t>
            </w:r>
          </w:p>
          <w:p w14:paraId="7FD9EF23" w14:textId="77777777" w:rsidR="002C0542" w:rsidRDefault="002C0542" w:rsidP="00656627">
            <w:pPr>
              <w:rPr>
                <w:b/>
                <w:bCs/>
                <w:sz w:val="24"/>
              </w:rPr>
            </w:pPr>
          </w:p>
        </w:tc>
      </w:tr>
      <w:tr w:rsidR="002C0542" w14:paraId="396D93C4" w14:textId="77777777" w:rsidTr="00656627">
        <w:trPr>
          <w:trHeight w:val="230"/>
        </w:trPr>
        <w:tc>
          <w:tcPr>
            <w:tcW w:w="2988" w:type="dxa"/>
            <w:tcBorders>
              <w:bottom w:val="single" w:sz="4" w:space="0" w:color="auto"/>
            </w:tcBorders>
          </w:tcPr>
          <w:p w14:paraId="3FADE972" w14:textId="77777777" w:rsidR="002C0542" w:rsidRDefault="002C0542" w:rsidP="00656627"/>
          <w:p w14:paraId="0DE1868B" w14:textId="1C8F81CD" w:rsidR="002C0542" w:rsidRDefault="002C0542" w:rsidP="00656627"/>
        </w:tc>
        <w:tc>
          <w:tcPr>
            <w:tcW w:w="5868" w:type="dxa"/>
            <w:tcBorders>
              <w:bottom w:val="single" w:sz="4" w:space="0" w:color="auto"/>
            </w:tcBorders>
          </w:tcPr>
          <w:p w14:paraId="1FF34AF4" w14:textId="77777777" w:rsidR="002C0542" w:rsidRDefault="002C0542" w:rsidP="00FB5B95"/>
          <w:p w14:paraId="538F3EEB" w14:textId="0DDE749F" w:rsidR="002C0542" w:rsidRDefault="00A374D1" w:rsidP="00FB5B95">
            <w:r w:rsidRPr="00A374D1">
              <w:rPr>
                <w:b/>
                <w:bCs/>
              </w:rPr>
              <w:t>Education</w:t>
            </w:r>
            <w:r>
              <w:t>:</w:t>
            </w:r>
            <w:r>
              <w:t xml:space="preserve"> </w:t>
            </w:r>
            <w:r w:rsidR="002C0542">
              <w:t>A</w:t>
            </w:r>
            <w:r w:rsidR="00D93A55">
              <w:t>n advanced</w:t>
            </w:r>
            <w:r w:rsidR="002C0542">
              <w:t xml:space="preserve"> university degree in one of the following fields is required: social and behavioral science, sociology, anthropology, psychology, education, communication, public </w:t>
            </w:r>
            <w:proofErr w:type="gramStart"/>
            <w:r w:rsidR="002C0542">
              <w:t>relations</w:t>
            </w:r>
            <w:proofErr w:type="gramEnd"/>
            <w:r w:rsidR="002C0542">
              <w:t xml:space="preserve"> or another relevant technical field. </w:t>
            </w:r>
          </w:p>
        </w:tc>
      </w:tr>
      <w:tr w:rsidR="002C0542" w14:paraId="4B40E3E8" w14:textId="77777777" w:rsidTr="00656627">
        <w:trPr>
          <w:trHeight w:val="230"/>
        </w:trPr>
        <w:tc>
          <w:tcPr>
            <w:tcW w:w="2988" w:type="dxa"/>
            <w:tcBorders>
              <w:bottom w:val="single" w:sz="4" w:space="0" w:color="auto"/>
            </w:tcBorders>
          </w:tcPr>
          <w:p w14:paraId="3BCA8A3D" w14:textId="77777777" w:rsidR="002C0542" w:rsidRDefault="002C0542" w:rsidP="00656627"/>
          <w:p w14:paraId="64261D4D" w14:textId="764BF86A" w:rsidR="002C0542" w:rsidRDefault="002C0542" w:rsidP="00656627"/>
        </w:tc>
        <w:tc>
          <w:tcPr>
            <w:tcW w:w="5868" w:type="dxa"/>
            <w:tcBorders>
              <w:bottom w:val="single" w:sz="4" w:space="0" w:color="auto"/>
            </w:tcBorders>
          </w:tcPr>
          <w:p w14:paraId="253EF654" w14:textId="77777777" w:rsidR="002C0542" w:rsidRDefault="002C0542" w:rsidP="00FB5B95"/>
          <w:p w14:paraId="7B7CC8CF" w14:textId="3B46A897" w:rsidR="002C0542" w:rsidRDefault="00A374D1" w:rsidP="00FB5B95">
            <w:r w:rsidRPr="00A374D1">
              <w:rPr>
                <w:b/>
                <w:bCs/>
              </w:rPr>
              <w:t>Experience:</w:t>
            </w:r>
            <w:r>
              <w:t xml:space="preserve"> </w:t>
            </w:r>
            <w:r w:rsidR="002C0542">
              <w:t xml:space="preserve">A minimum of five years of professional experience in one or more of the following areas is required:  social development </w:t>
            </w:r>
            <w:r w:rsidR="007151B2">
              <w:t xml:space="preserve">and social and behavior change </w:t>
            </w:r>
            <w:r w:rsidR="002C0542">
              <w:t>pro</w:t>
            </w:r>
            <w:r w:rsidR="00274C1B">
              <w:t>gram</w:t>
            </w:r>
            <w:r w:rsidR="00EF6C95">
              <w:t>me</w:t>
            </w:r>
            <w:r w:rsidR="00274C1B">
              <w:t xml:space="preserve"> planning, communication for</w:t>
            </w:r>
            <w:r w:rsidR="002C0542">
              <w:t xml:space="preserve"> development, public </w:t>
            </w:r>
            <w:proofErr w:type="gramStart"/>
            <w:r w:rsidR="002C0542">
              <w:t>advocacy</w:t>
            </w:r>
            <w:proofErr w:type="gramEnd"/>
            <w:r w:rsidR="002C0542">
              <w:t xml:space="preserve"> or another related area. </w:t>
            </w:r>
          </w:p>
          <w:p w14:paraId="7D30944C" w14:textId="77777777" w:rsidR="002C0542" w:rsidRDefault="002C0542" w:rsidP="00FB5B95"/>
          <w:p w14:paraId="4BB6256A" w14:textId="77777777" w:rsidR="002C0542" w:rsidRDefault="002C0542" w:rsidP="00FB5B95">
            <w:r>
              <w:t xml:space="preserve">Relevant experience in a UN system agency or organization is considered as an asset. </w:t>
            </w:r>
          </w:p>
          <w:p w14:paraId="25C62C73" w14:textId="77777777" w:rsidR="002C0542" w:rsidRDefault="002C0542" w:rsidP="00FB5B95"/>
          <w:p w14:paraId="3EA4028E" w14:textId="77777777" w:rsidR="002C0542" w:rsidRDefault="002C0542" w:rsidP="00FB5B95">
            <w:pPr>
              <w:rPr>
                <w:szCs w:val="20"/>
              </w:rPr>
            </w:pPr>
            <w:r>
              <w:lastRenderedPageBreak/>
              <w:t>Experience working in a developing country is considered as an asset.</w:t>
            </w:r>
          </w:p>
          <w:p w14:paraId="3502E611" w14:textId="77777777" w:rsidR="002C0542" w:rsidRDefault="002C0542" w:rsidP="00FB5B95"/>
        </w:tc>
      </w:tr>
      <w:tr w:rsidR="002C0542" w:rsidRPr="00482327" w14:paraId="6314BB6D" w14:textId="77777777" w:rsidTr="00656627">
        <w:trPr>
          <w:trHeight w:val="230"/>
        </w:trPr>
        <w:tc>
          <w:tcPr>
            <w:tcW w:w="2988" w:type="dxa"/>
            <w:tcBorders>
              <w:bottom w:val="single" w:sz="4" w:space="0" w:color="auto"/>
            </w:tcBorders>
          </w:tcPr>
          <w:p w14:paraId="13740AEF" w14:textId="77777777" w:rsidR="002C0542" w:rsidRDefault="002C0542" w:rsidP="00656627"/>
          <w:p w14:paraId="65D42985" w14:textId="1E112240" w:rsidR="002C0542" w:rsidRDefault="002C0542" w:rsidP="00656627"/>
        </w:tc>
        <w:tc>
          <w:tcPr>
            <w:tcW w:w="5868" w:type="dxa"/>
            <w:tcBorders>
              <w:bottom w:val="single" w:sz="4" w:space="0" w:color="auto"/>
            </w:tcBorders>
          </w:tcPr>
          <w:p w14:paraId="1749C416" w14:textId="77777777" w:rsidR="002C0542" w:rsidRDefault="002C0542" w:rsidP="00FB5B95"/>
          <w:p w14:paraId="03F441A2" w14:textId="647A1AD2" w:rsidR="00DB53F8" w:rsidRPr="0069598A" w:rsidRDefault="00A374D1" w:rsidP="00FB5B95">
            <w:pPr>
              <w:rPr>
                <w:rFonts w:cs="Arial"/>
                <w:szCs w:val="20"/>
              </w:rPr>
            </w:pPr>
            <w:r w:rsidRPr="00A374D1">
              <w:rPr>
                <w:b/>
                <w:bCs/>
              </w:rPr>
              <w:t>Language Requirements:</w:t>
            </w:r>
            <w:r>
              <w:t xml:space="preserve"> </w:t>
            </w:r>
            <w:r w:rsidR="00DB53F8" w:rsidRPr="0069598A">
              <w:rPr>
                <w:rFonts w:cs="Arial"/>
                <w:szCs w:val="20"/>
              </w:rPr>
              <w:t>Fluency in English</w:t>
            </w:r>
            <w:r w:rsidR="00AD2EF8">
              <w:rPr>
                <w:rFonts w:cs="Arial"/>
                <w:szCs w:val="20"/>
              </w:rPr>
              <w:t xml:space="preserve"> and French</w:t>
            </w:r>
            <w:r w:rsidR="00DB53F8" w:rsidRPr="0069598A">
              <w:rPr>
                <w:rFonts w:cs="Arial"/>
                <w:szCs w:val="20"/>
              </w:rPr>
              <w:t xml:space="preserve"> is required. Knowledge of another official UN language (Spanish</w:t>
            </w:r>
            <w:r w:rsidR="00AD2EF8">
              <w:rPr>
                <w:rFonts w:cs="Arial"/>
                <w:szCs w:val="20"/>
              </w:rPr>
              <w:t xml:space="preserve"> or Portuguese</w:t>
            </w:r>
            <w:r w:rsidR="00DB53F8" w:rsidRPr="0069598A">
              <w:rPr>
                <w:rFonts w:cs="Arial"/>
                <w:szCs w:val="20"/>
              </w:rPr>
              <w:t>) or a local language is an asset.</w:t>
            </w:r>
          </w:p>
          <w:p w14:paraId="4C869BD3" w14:textId="77777777" w:rsidR="002C0542" w:rsidRPr="00482327" w:rsidRDefault="002C0542" w:rsidP="00FB5B95">
            <w:pPr>
              <w:rPr>
                <w:rFonts w:cs="Arial"/>
              </w:rPr>
            </w:pPr>
          </w:p>
        </w:tc>
      </w:tr>
    </w:tbl>
    <w:p w14:paraId="2D673345" w14:textId="210171D0" w:rsidR="00AB1C5D" w:rsidRDefault="00AB1C5D"/>
    <w:p w14:paraId="4F77F75A" w14:textId="485919C7" w:rsidR="00A374D1" w:rsidRDefault="00A374D1"/>
    <w:p w14:paraId="776E3EE4" w14:textId="77777777" w:rsidR="00A374D1" w:rsidRDefault="00A374D1" w:rsidP="00A374D1"/>
    <w:p w14:paraId="5B6FA8C9" w14:textId="77777777" w:rsidR="00A374D1" w:rsidRDefault="00A374D1" w:rsidP="00A374D1">
      <w:r>
        <w:tab/>
      </w:r>
    </w:p>
    <w:p w14:paraId="65AB1FE0" w14:textId="77777777" w:rsidR="00A374D1" w:rsidRDefault="00A374D1" w:rsidP="00A374D1">
      <w:pPr>
        <w:jc w:val="both"/>
      </w:pPr>
      <w:r>
        <w:t xml:space="preserve">Education: An advanced university degree in one of the following fields is required: social and behavioral science, sociology, anthropology, psychology, education, communication, public </w:t>
      </w:r>
      <w:proofErr w:type="gramStart"/>
      <w:r>
        <w:t>relations</w:t>
      </w:r>
      <w:proofErr w:type="gramEnd"/>
      <w:r>
        <w:t xml:space="preserve"> or another relevant technical field. </w:t>
      </w:r>
    </w:p>
    <w:p w14:paraId="70F2D40D" w14:textId="77777777" w:rsidR="00A374D1" w:rsidRDefault="00A374D1" w:rsidP="00A374D1">
      <w:pPr>
        <w:jc w:val="both"/>
      </w:pPr>
    </w:p>
    <w:p w14:paraId="45EDD3EB" w14:textId="36246164" w:rsidR="00A374D1" w:rsidRDefault="00A374D1" w:rsidP="00A374D1">
      <w:pPr>
        <w:jc w:val="both"/>
      </w:pPr>
      <w:r>
        <w:t xml:space="preserve">Experience: A minimum of five years of professional experience in one or more of the following areas is required:  social development and social and behavior change programme planning, communication for development, public </w:t>
      </w:r>
      <w:proofErr w:type="gramStart"/>
      <w:r>
        <w:t>advocacy</w:t>
      </w:r>
      <w:proofErr w:type="gramEnd"/>
      <w:r>
        <w:t xml:space="preserve"> or another related area. </w:t>
      </w:r>
    </w:p>
    <w:p w14:paraId="4FE7B0F1" w14:textId="77777777" w:rsidR="00A374D1" w:rsidRDefault="00A374D1" w:rsidP="00A374D1">
      <w:pPr>
        <w:jc w:val="both"/>
      </w:pPr>
    </w:p>
    <w:p w14:paraId="067BEDD6" w14:textId="77777777" w:rsidR="00A374D1" w:rsidRDefault="00A374D1" w:rsidP="00A374D1">
      <w:pPr>
        <w:jc w:val="both"/>
      </w:pPr>
      <w:r>
        <w:t xml:space="preserve">Relevant experience in a UN system agency or organization is considered as an asset. </w:t>
      </w:r>
    </w:p>
    <w:p w14:paraId="5B5FEDE0" w14:textId="77777777" w:rsidR="00A374D1" w:rsidRDefault="00A374D1" w:rsidP="00A374D1">
      <w:pPr>
        <w:jc w:val="both"/>
      </w:pPr>
    </w:p>
    <w:p w14:paraId="0A35A0FD" w14:textId="77777777" w:rsidR="00A374D1" w:rsidRDefault="00A374D1" w:rsidP="00A374D1">
      <w:pPr>
        <w:jc w:val="both"/>
      </w:pPr>
      <w:r>
        <w:t>Experience working in a developing country is considered as an asset.</w:t>
      </w:r>
    </w:p>
    <w:p w14:paraId="466DD1FE" w14:textId="77777777" w:rsidR="00A374D1" w:rsidRDefault="00A374D1" w:rsidP="00A374D1">
      <w:pPr>
        <w:jc w:val="both"/>
      </w:pPr>
    </w:p>
    <w:p w14:paraId="39DA6E4C" w14:textId="77777777" w:rsidR="00A374D1" w:rsidRDefault="00A374D1" w:rsidP="00A374D1">
      <w:pPr>
        <w:jc w:val="both"/>
      </w:pPr>
      <w:r>
        <w:t>Language Requirements: Fluency in English and French is required. Knowledge of another official UN language (Spanish or Portuguese) or a local language is an asset.</w:t>
      </w:r>
    </w:p>
    <w:p w14:paraId="0BC61C00" w14:textId="77777777" w:rsidR="00A374D1" w:rsidRDefault="00A374D1" w:rsidP="00A374D1"/>
    <w:p w14:paraId="1D3EB838" w14:textId="77777777" w:rsidR="00A374D1" w:rsidRDefault="00A374D1"/>
    <w:sectPr w:rsidR="00A374D1">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57BC3"/>
    <w:multiLevelType w:val="hybridMultilevel"/>
    <w:tmpl w:val="3474A7EC"/>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3F833580"/>
    <w:multiLevelType w:val="hybridMultilevel"/>
    <w:tmpl w:val="95F09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80B89"/>
    <w:multiLevelType w:val="hybridMultilevel"/>
    <w:tmpl w:val="173CCDCE"/>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5544D"/>
    <w:multiLevelType w:val="hybridMultilevel"/>
    <w:tmpl w:val="23D2A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7530B"/>
    <w:multiLevelType w:val="multilevel"/>
    <w:tmpl w:val="E6CEE8BC"/>
    <w:lvl w:ilvl="0">
      <w:start w:val="1"/>
      <w:numFmt w:val="decimal"/>
      <w:lvlText w:val="%1."/>
      <w:lvlJc w:val="left"/>
      <w:pPr>
        <w:ind w:left="360" w:hanging="360"/>
      </w:pPr>
      <w:rPr>
        <w:rFonts w:ascii="Calibri" w:hAnsi="Calibri" w:cs="Symbo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645F62"/>
    <w:multiLevelType w:val="hybridMultilevel"/>
    <w:tmpl w:val="FBF45754"/>
    <w:lvl w:ilvl="0" w:tplc="FFD0936E">
      <w:start w:val="1"/>
      <w:numFmt w:val="decimal"/>
      <w:lvlText w:val="%1."/>
      <w:lvlJc w:val="left"/>
      <w:pPr>
        <w:ind w:left="720" w:hanging="360"/>
      </w:pPr>
      <w:rPr>
        <w:rFonts w:ascii="Calibri" w:hAnsi="Calibri" w:cs="Symbo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num>
  <w:num w:numId="4">
    <w:abstractNumId w:val="12"/>
  </w:num>
  <w:num w:numId="5">
    <w:abstractNumId w:val="1"/>
  </w:num>
  <w:num w:numId="6">
    <w:abstractNumId w:val="19"/>
  </w:num>
  <w:num w:numId="7">
    <w:abstractNumId w:val="7"/>
  </w:num>
  <w:num w:numId="8">
    <w:abstractNumId w:val="25"/>
  </w:num>
  <w:num w:numId="9">
    <w:abstractNumId w:val="4"/>
  </w:num>
  <w:num w:numId="10">
    <w:abstractNumId w:val="34"/>
  </w:num>
  <w:num w:numId="11">
    <w:abstractNumId w:val="0"/>
  </w:num>
  <w:num w:numId="12">
    <w:abstractNumId w:val="30"/>
  </w:num>
  <w:num w:numId="13">
    <w:abstractNumId w:val="27"/>
  </w:num>
  <w:num w:numId="14">
    <w:abstractNumId w:val="32"/>
  </w:num>
  <w:num w:numId="15">
    <w:abstractNumId w:val="31"/>
  </w:num>
  <w:num w:numId="16">
    <w:abstractNumId w:val="9"/>
  </w:num>
  <w:num w:numId="17">
    <w:abstractNumId w:val="3"/>
  </w:num>
  <w:num w:numId="18">
    <w:abstractNumId w:val="26"/>
  </w:num>
  <w:num w:numId="19">
    <w:abstractNumId w:val="5"/>
  </w:num>
  <w:num w:numId="20">
    <w:abstractNumId w:val="33"/>
  </w:num>
  <w:num w:numId="21">
    <w:abstractNumId w:val="22"/>
  </w:num>
  <w:num w:numId="22">
    <w:abstractNumId w:val="17"/>
  </w:num>
  <w:num w:numId="23">
    <w:abstractNumId w:val="18"/>
  </w:num>
  <w:num w:numId="24">
    <w:abstractNumId w:val="11"/>
  </w:num>
  <w:num w:numId="25">
    <w:abstractNumId w:val="24"/>
  </w:num>
  <w:num w:numId="26">
    <w:abstractNumId w:val="8"/>
  </w:num>
  <w:num w:numId="27">
    <w:abstractNumId w:val="29"/>
  </w:num>
  <w:num w:numId="28">
    <w:abstractNumId w:val="15"/>
  </w:num>
  <w:num w:numId="29">
    <w:abstractNumId w:val="14"/>
  </w:num>
  <w:num w:numId="30">
    <w:abstractNumId w:val="21"/>
  </w:num>
  <w:num w:numId="31">
    <w:abstractNumId w:val="6"/>
  </w:num>
  <w:num w:numId="32">
    <w:abstractNumId w:val="2"/>
  </w:num>
  <w:num w:numId="33">
    <w:abstractNumId w:val="4"/>
  </w:num>
  <w:num w:numId="34">
    <w:abstractNumId w:val="13"/>
  </w:num>
  <w:num w:numId="35">
    <w:abstractNumId w:val="2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372A4"/>
    <w:rsid w:val="0007428A"/>
    <w:rsid w:val="000829F3"/>
    <w:rsid w:val="000A4B12"/>
    <w:rsid w:val="000D6F16"/>
    <w:rsid w:val="00274C1B"/>
    <w:rsid w:val="00287342"/>
    <w:rsid w:val="00292218"/>
    <w:rsid w:val="002C0542"/>
    <w:rsid w:val="002F2DA9"/>
    <w:rsid w:val="003465E3"/>
    <w:rsid w:val="003C3383"/>
    <w:rsid w:val="0047740F"/>
    <w:rsid w:val="004934C6"/>
    <w:rsid w:val="004D32FE"/>
    <w:rsid w:val="004E39FF"/>
    <w:rsid w:val="005C0FCE"/>
    <w:rsid w:val="005C799A"/>
    <w:rsid w:val="005D0446"/>
    <w:rsid w:val="00605EC8"/>
    <w:rsid w:val="00615114"/>
    <w:rsid w:val="00656627"/>
    <w:rsid w:val="00661D4F"/>
    <w:rsid w:val="007151B2"/>
    <w:rsid w:val="007160F7"/>
    <w:rsid w:val="00720300"/>
    <w:rsid w:val="007635F2"/>
    <w:rsid w:val="00803030"/>
    <w:rsid w:val="00824D76"/>
    <w:rsid w:val="008C7604"/>
    <w:rsid w:val="00956AC5"/>
    <w:rsid w:val="009761AC"/>
    <w:rsid w:val="00977C36"/>
    <w:rsid w:val="009D0A63"/>
    <w:rsid w:val="00A374D1"/>
    <w:rsid w:val="00A52E9A"/>
    <w:rsid w:val="00AB1C5D"/>
    <w:rsid w:val="00AD2EF8"/>
    <w:rsid w:val="00B2412C"/>
    <w:rsid w:val="00B70A1B"/>
    <w:rsid w:val="00BC2AEA"/>
    <w:rsid w:val="00C144A9"/>
    <w:rsid w:val="00C54677"/>
    <w:rsid w:val="00C56467"/>
    <w:rsid w:val="00C834C6"/>
    <w:rsid w:val="00D2537A"/>
    <w:rsid w:val="00D64C1D"/>
    <w:rsid w:val="00D93A55"/>
    <w:rsid w:val="00DB53F8"/>
    <w:rsid w:val="00E757D5"/>
    <w:rsid w:val="00E82864"/>
    <w:rsid w:val="00ED6FA2"/>
    <w:rsid w:val="00EF6C95"/>
    <w:rsid w:val="00F766C2"/>
    <w:rsid w:val="00F821F9"/>
    <w:rsid w:val="00FB5B95"/>
    <w:rsid w:val="00FD192F"/>
    <w:rsid w:val="00FF29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6FF896"/>
  <w15:chartTrackingRefBased/>
  <w15:docId w15:val="{5F9A9E39-4F9A-4768-87BC-D3F3C628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EF8"/>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qFormat/>
    <w:rsid w:val="00AD2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70467">
      <w:bodyDiv w:val="1"/>
      <w:marLeft w:val="0"/>
      <w:marRight w:val="0"/>
      <w:marTop w:val="0"/>
      <w:marBottom w:val="0"/>
      <w:divBdr>
        <w:top w:val="none" w:sz="0" w:space="0" w:color="auto"/>
        <w:left w:val="none" w:sz="0" w:space="0" w:color="auto"/>
        <w:bottom w:val="none" w:sz="0" w:space="0" w:color="auto"/>
        <w:right w:val="none" w:sz="0" w:space="0" w:color="auto"/>
      </w:divBdr>
    </w:div>
    <w:div w:id="382602187">
      <w:bodyDiv w:val="1"/>
      <w:marLeft w:val="0"/>
      <w:marRight w:val="0"/>
      <w:marTop w:val="0"/>
      <w:marBottom w:val="0"/>
      <w:divBdr>
        <w:top w:val="none" w:sz="0" w:space="0" w:color="auto"/>
        <w:left w:val="none" w:sz="0" w:space="0" w:color="auto"/>
        <w:bottom w:val="none" w:sz="0" w:space="0" w:color="auto"/>
        <w:right w:val="none" w:sz="0" w:space="0" w:color="auto"/>
      </w:divBdr>
    </w:div>
    <w:div w:id="696391296">
      <w:bodyDiv w:val="1"/>
      <w:marLeft w:val="0"/>
      <w:marRight w:val="0"/>
      <w:marTop w:val="0"/>
      <w:marBottom w:val="0"/>
      <w:divBdr>
        <w:top w:val="none" w:sz="0" w:space="0" w:color="auto"/>
        <w:left w:val="none" w:sz="0" w:space="0" w:color="auto"/>
        <w:bottom w:val="none" w:sz="0" w:space="0" w:color="auto"/>
        <w:right w:val="none" w:sz="0" w:space="0" w:color="auto"/>
      </w:divBdr>
    </w:div>
    <w:div w:id="812254054">
      <w:bodyDiv w:val="1"/>
      <w:marLeft w:val="0"/>
      <w:marRight w:val="0"/>
      <w:marTop w:val="0"/>
      <w:marBottom w:val="0"/>
      <w:divBdr>
        <w:top w:val="none" w:sz="0" w:space="0" w:color="auto"/>
        <w:left w:val="none" w:sz="0" w:space="0" w:color="auto"/>
        <w:bottom w:val="none" w:sz="0" w:space="0" w:color="auto"/>
        <w:right w:val="none" w:sz="0" w:space="0" w:color="auto"/>
      </w:divBdr>
    </w:div>
    <w:div w:id="882979044">
      <w:bodyDiv w:val="1"/>
      <w:marLeft w:val="0"/>
      <w:marRight w:val="0"/>
      <w:marTop w:val="0"/>
      <w:marBottom w:val="0"/>
      <w:divBdr>
        <w:top w:val="none" w:sz="0" w:space="0" w:color="auto"/>
        <w:left w:val="none" w:sz="0" w:space="0" w:color="auto"/>
        <w:bottom w:val="none" w:sz="0" w:space="0" w:color="auto"/>
        <w:right w:val="none" w:sz="0" w:space="0" w:color="auto"/>
      </w:divBdr>
    </w:div>
    <w:div w:id="943339402">
      <w:bodyDiv w:val="1"/>
      <w:marLeft w:val="0"/>
      <w:marRight w:val="0"/>
      <w:marTop w:val="0"/>
      <w:marBottom w:val="0"/>
      <w:divBdr>
        <w:top w:val="none" w:sz="0" w:space="0" w:color="auto"/>
        <w:left w:val="none" w:sz="0" w:space="0" w:color="auto"/>
        <w:bottom w:val="none" w:sz="0" w:space="0" w:color="auto"/>
        <w:right w:val="none" w:sz="0" w:space="0" w:color="auto"/>
      </w:divBdr>
    </w:div>
    <w:div w:id="12320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8C6B5-9FAD-4B83-9DE4-2F90EFFEE31F}">
  <ds:schemaRefs>
    <ds:schemaRef ds:uri="http://schemas.microsoft.com/sharepoint/events"/>
  </ds:schemaRefs>
</ds:datastoreItem>
</file>

<file path=customXml/itemProps2.xml><?xml version="1.0" encoding="utf-8"?>
<ds:datastoreItem xmlns:ds="http://schemas.openxmlformats.org/officeDocument/2006/customXml" ds:itemID="{C94FB6F5-23DB-4A49-BC16-2D2780B3D4D5}">
  <ds:schemaRefs>
    <ds:schemaRef ds:uri="http://schemas.microsoft.com/office/2006/metadata/longProperties"/>
  </ds:schemaRefs>
</ds:datastoreItem>
</file>

<file path=customXml/itemProps3.xml><?xml version="1.0" encoding="utf-8"?>
<ds:datastoreItem xmlns:ds="http://schemas.openxmlformats.org/officeDocument/2006/customXml" ds:itemID="{48A28FE2-9630-4736-932C-829FB143EA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29D160-E905-4016-A758-EE03FE92C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AFE3A3-734B-4123-9B54-1F10B6532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2023</Words>
  <Characters>11536</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UNDP</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Mirabelle De Souza</cp:lastModifiedBy>
  <cp:revision>2</cp:revision>
  <cp:lastPrinted>2018-02-07T09:24:00Z</cp:lastPrinted>
  <dcterms:created xsi:type="dcterms:W3CDTF">2022-05-27T14:50:00Z</dcterms:created>
  <dcterms:modified xsi:type="dcterms:W3CDTF">2022-05-27T14:50:00Z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PRTL-88017155-294</vt:lpwstr>
  </property>
  <property fmtid="{D5CDD505-2E9C-101B-9397-08002B2CF9AE}" pid="26" name="_dlc_DocIdItemGuid">
    <vt:lpwstr>d97a592f-ed85-4128-839e-03844562c363</vt:lpwstr>
  </property>
  <property fmtid="{D5CDD505-2E9C-101B-9397-08002B2CF9AE}" pid="27" name="_dlc_DocIdUrl">
    <vt:lpwstr>https://unicef.sharepoint.com/sites/portals/JD/_layouts/15/DocIdRedir.aspx?ID=PRTL-88017155-294, PRTL-88017155-294</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ies>
</file>