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39F48" w14:textId="77777777" w:rsidR="00C116CF" w:rsidRDefault="00C116CF" w:rsidP="00404F48">
      <w:pPr>
        <w:pStyle w:val="Title"/>
        <w:jc w:val="left"/>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404F48" w14:paraId="31C9B952" w14:textId="77777777">
        <w:tblPrEx>
          <w:tblCellMar>
            <w:top w:w="0" w:type="dxa"/>
            <w:bottom w:w="0" w:type="dxa"/>
          </w:tblCellMar>
        </w:tblPrEx>
        <w:trPr>
          <w:cantSplit/>
          <w:trHeight w:val="1485"/>
        </w:trPr>
        <w:tc>
          <w:tcPr>
            <w:tcW w:w="1458" w:type="dxa"/>
            <w:shd w:val="clear" w:color="auto" w:fill="FFFFFF"/>
            <w:vAlign w:val="center"/>
          </w:tcPr>
          <w:p w14:paraId="34A25C48" w14:textId="761DED85" w:rsidR="00404F48" w:rsidRPr="00C87D05" w:rsidRDefault="00A86691">
            <w:pPr>
              <w:jc w:val="center"/>
              <w:rPr>
                <w:b/>
                <w:color w:val="FF0000"/>
                <w:sz w:val="22"/>
              </w:rPr>
            </w:pPr>
            <w:r w:rsidRPr="00325D10">
              <w:rPr>
                <w:noProof/>
              </w:rPr>
              <w:drawing>
                <wp:inline distT="0" distB="0" distL="0" distR="0" wp14:anchorId="61B25E7E" wp14:editId="3B2ADAF0">
                  <wp:extent cx="850900" cy="977900"/>
                  <wp:effectExtent l="0" t="0" r="0" b="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7290" w:type="dxa"/>
            <w:shd w:val="clear" w:color="auto" w:fill="FFFFFF"/>
          </w:tcPr>
          <w:p w14:paraId="53BB08CD" w14:textId="77777777" w:rsidR="00404F48" w:rsidRDefault="00404F48" w:rsidP="00404F48">
            <w:pPr>
              <w:jc w:val="center"/>
              <w:rPr>
                <w:b/>
                <w:sz w:val="22"/>
              </w:rPr>
            </w:pPr>
          </w:p>
          <w:p w14:paraId="494D87B9" w14:textId="77777777" w:rsidR="00404F48" w:rsidRDefault="00404F48" w:rsidP="00404F48">
            <w:pPr>
              <w:jc w:val="center"/>
              <w:rPr>
                <w:b/>
                <w:sz w:val="22"/>
              </w:rPr>
            </w:pPr>
          </w:p>
          <w:p w14:paraId="3E5CA996" w14:textId="77777777" w:rsidR="00404F48" w:rsidRDefault="00404F48" w:rsidP="00404F48">
            <w:pPr>
              <w:jc w:val="center"/>
              <w:rPr>
                <w:b/>
                <w:sz w:val="22"/>
              </w:rPr>
            </w:pPr>
          </w:p>
          <w:p w14:paraId="03E2B01E" w14:textId="77777777" w:rsidR="00404F48" w:rsidRDefault="00404F48" w:rsidP="00404F48">
            <w:pPr>
              <w:jc w:val="center"/>
              <w:rPr>
                <w:b/>
                <w:sz w:val="22"/>
              </w:rPr>
            </w:pPr>
            <w:r>
              <w:rPr>
                <w:b/>
                <w:sz w:val="22"/>
              </w:rPr>
              <w:t>UNITED NATIONS CHILDREN’S FUND</w:t>
            </w:r>
          </w:p>
          <w:p w14:paraId="2A8B3376" w14:textId="77777777" w:rsidR="00404F48" w:rsidRDefault="00404F48" w:rsidP="00404F48">
            <w:pPr>
              <w:jc w:val="center"/>
              <w:rPr>
                <w:b/>
                <w:sz w:val="22"/>
              </w:rPr>
            </w:pPr>
            <w:r>
              <w:rPr>
                <w:b/>
                <w:sz w:val="22"/>
              </w:rPr>
              <w:t>GENERIC JOB PROFILE</w:t>
            </w:r>
            <w:r w:rsidR="00EA551B">
              <w:rPr>
                <w:b/>
                <w:sz w:val="22"/>
              </w:rPr>
              <w:t xml:space="preserve"> (GJP)</w:t>
            </w:r>
          </w:p>
          <w:p w14:paraId="3941F110" w14:textId="77777777" w:rsidR="00404F48" w:rsidRDefault="00404F48" w:rsidP="00404F48">
            <w:pPr>
              <w:jc w:val="center"/>
            </w:pPr>
          </w:p>
        </w:tc>
      </w:tr>
    </w:tbl>
    <w:p w14:paraId="22D755B5" w14:textId="77777777" w:rsidR="00404F48" w:rsidRDefault="00404F48" w:rsidP="00404F48">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7"/>
        <w:gridCol w:w="4313"/>
      </w:tblGrid>
      <w:tr w:rsidR="00404F48" w14:paraId="30EBA1C0" w14:textId="77777777">
        <w:tblPrEx>
          <w:tblCellMar>
            <w:top w:w="0" w:type="dxa"/>
            <w:bottom w:w="0" w:type="dxa"/>
          </w:tblCellMar>
        </w:tblPrEx>
        <w:tc>
          <w:tcPr>
            <w:tcW w:w="8856" w:type="dxa"/>
            <w:gridSpan w:val="2"/>
            <w:shd w:val="clear" w:color="auto" w:fill="E0E0E0"/>
          </w:tcPr>
          <w:p w14:paraId="39FFCF34" w14:textId="77777777" w:rsidR="00404F48" w:rsidRDefault="00404F48"/>
          <w:p w14:paraId="25BCDE8D" w14:textId="77777777" w:rsidR="00404F48" w:rsidRDefault="00404F48">
            <w:pPr>
              <w:rPr>
                <w:b/>
                <w:bCs/>
                <w:sz w:val="24"/>
              </w:rPr>
            </w:pPr>
            <w:r>
              <w:rPr>
                <w:b/>
                <w:bCs/>
                <w:sz w:val="24"/>
              </w:rPr>
              <w:t>I. Post Information</w:t>
            </w:r>
          </w:p>
          <w:p w14:paraId="59B286D6" w14:textId="77777777" w:rsidR="00404F48" w:rsidRDefault="00404F48">
            <w:pPr>
              <w:rPr>
                <w:b/>
                <w:bCs/>
                <w:sz w:val="24"/>
              </w:rPr>
            </w:pPr>
          </w:p>
        </w:tc>
      </w:tr>
      <w:tr w:rsidR="00404F48" w14:paraId="38C362FD" w14:textId="77777777">
        <w:tblPrEx>
          <w:tblCellMar>
            <w:top w:w="0" w:type="dxa"/>
            <w:bottom w:w="0" w:type="dxa"/>
          </w:tblCellMar>
        </w:tblPrEx>
        <w:tc>
          <w:tcPr>
            <w:tcW w:w="4428" w:type="dxa"/>
          </w:tcPr>
          <w:p w14:paraId="5AA90CB4" w14:textId="77777777" w:rsidR="00404F48" w:rsidRDefault="00404F48"/>
          <w:p w14:paraId="225939F2" w14:textId="77777777" w:rsidR="00404F48" w:rsidRPr="00643357" w:rsidRDefault="00404F48">
            <w:pPr>
              <w:rPr>
                <w:b/>
              </w:rPr>
            </w:pPr>
            <w:r>
              <w:t xml:space="preserve">Job Title: </w:t>
            </w:r>
            <w:r w:rsidRPr="00EA551B">
              <w:rPr>
                <w:b/>
              </w:rPr>
              <w:t xml:space="preserve">Programme </w:t>
            </w:r>
            <w:r w:rsidR="00EA551B" w:rsidRPr="00EA551B">
              <w:rPr>
                <w:b/>
              </w:rPr>
              <w:t>Associate</w:t>
            </w:r>
          </w:p>
          <w:p w14:paraId="5410C99C" w14:textId="77777777" w:rsidR="00404F48" w:rsidRPr="00D8481D" w:rsidRDefault="00404F48" w:rsidP="00404F48">
            <w:pPr>
              <w:rPr>
                <w:b/>
              </w:rPr>
            </w:pPr>
            <w:r>
              <w:t xml:space="preserve">Supervisor Title/ Level: </w:t>
            </w:r>
            <w:r w:rsidR="009D5BC2" w:rsidRPr="009D5BC2">
              <w:rPr>
                <w:b/>
              </w:rPr>
              <w:t>Various</w:t>
            </w:r>
          </w:p>
          <w:p w14:paraId="23135791" w14:textId="77777777" w:rsidR="00404F48" w:rsidRPr="00D8481D" w:rsidRDefault="00404F48" w:rsidP="00404F48">
            <w:pPr>
              <w:rPr>
                <w:b/>
              </w:rPr>
            </w:pPr>
            <w:r>
              <w:t xml:space="preserve">Organizational Unit: </w:t>
            </w:r>
            <w:r w:rsidRPr="00EA551B">
              <w:rPr>
                <w:b/>
              </w:rPr>
              <w:t>Programme</w:t>
            </w:r>
          </w:p>
          <w:p w14:paraId="38130CC0" w14:textId="77777777" w:rsidR="00404F48" w:rsidRDefault="00404F48" w:rsidP="00404F48">
            <w:r>
              <w:t xml:space="preserve">Post Location: </w:t>
            </w:r>
            <w:r w:rsidRPr="00EA551B">
              <w:rPr>
                <w:b/>
              </w:rPr>
              <w:t xml:space="preserve">UNICEF </w:t>
            </w:r>
            <w:r w:rsidR="00F7165D">
              <w:rPr>
                <w:b/>
              </w:rPr>
              <w:t>Mozambique, Maputo Office</w:t>
            </w:r>
          </w:p>
        </w:tc>
        <w:tc>
          <w:tcPr>
            <w:tcW w:w="4428" w:type="dxa"/>
          </w:tcPr>
          <w:p w14:paraId="4DDCE8A2" w14:textId="77777777" w:rsidR="00404F48" w:rsidRDefault="00404F48"/>
          <w:p w14:paraId="2ED56240" w14:textId="77777777" w:rsidR="00404F48" w:rsidRPr="00D810B2" w:rsidRDefault="00404F48" w:rsidP="00404F48">
            <w:pPr>
              <w:rPr>
                <w:b/>
              </w:rPr>
            </w:pPr>
            <w:r>
              <w:t xml:space="preserve">Job Level: </w:t>
            </w:r>
            <w:r w:rsidRPr="00EA551B">
              <w:rPr>
                <w:b/>
              </w:rPr>
              <w:t>G-6</w:t>
            </w:r>
          </w:p>
          <w:p w14:paraId="4B26EB18" w14:textId="77777777" w:rsidR="00404F48" w:rsidRDefault="00404F48">
            <w:r>
              <w:t xml:space="preserve">Job Profile No.: </w:t>
            </w:r>
          </w:p>
          <w:p w14:paraId="2F15DA40" w14:textId="77777777" w:rsidR="00404F48" w:rsidRDefault="00404F48">
            <w:r>
              <w:t>CCOG Code:</w:t>
            </w:r>
            <w:r w:rsidR="00EA551B">
              <w:t xml:space="preserve"> </w:t>
            </w:r>
            <w:r w:rsidR="00EA551B" w:rsidRPr="00EA551B">
              <w:rPr>
                <w:b/>
              </w:rPr>
              <w:t>2A02</w:t>
            </w:r>
          </w:p>
          <w:p w14:paraId="74629D9E" w14:textId="77777777" w:rsidR="00404F48" w:rsidRDefault="00404F48">
            <w:r>
              <w:t>Functional Code:</w:t>
            </w:r>
            <w:r w:rsidR="00EA551B">
              <w:t xml:space="preserve"> </w:t>
            </w:r>
            <w:r w:rsidR="00EA551B" w:rsidRPr="00EA551B">
              <w:rPr>
                <w:b/>
              </w:rPr>
              <w:t>PMA</w:t>
            </w:r>
          </w:p>
          <w:p w14:paraId="0645A479" w14:textId="77777777" w:rsidR="00404F48" w:rsidRDefault="00404F48" w:rsidP="00875C67">
            <w:r>
              <w:t xml:space="preserve">Job Classification Level: </w:t>
            </w:r>
            <w:r w:rsidR="00EA551B" w:rsidRPr="00EA551B">
              <w:rPr>
                <w:b/>
              </w:rPr>
              <w:t>G-6</w:t>
            </w:r>
          </w:p>
        </w:tc>
      </w:tr>
    </w:tbl>
    <w:p w14:paraId="3AB9641E" w14:textId="77777777" w:rsidR="00404F48" w:rsidRDefault="00404F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404F48" w14:paraId="71CF5A8D" w14:textId="77777777">
        <w:tblPrEx>
          <w:tblCellMar>
            <w:top w:w="0" w:type="dxa"/>
            <w:bottom w:w="0" w:type="dxa"/>
          </w:tblCellMar>
        </w:tblPrEx>
        <w:tc>
          <w:tcPr>
            <w:tcW w:w="8856" w:type="dxa"/>
            <w:tcBorders>
              <w:bottom w:val="single" w:sz="4" w:space="0" w:color="auto"/>
            </w:tcBorders>
            <w:shd w:val="clear" w:color="auto" w:fill="E0E0E0"/>
          </w:tcPr>
          <w:p w14:paraId="7542B56D" w14:textId="77777777" w:rsidR="00404F48" w:rsidRPr="00F374EB" w:rsidRDefault="00404F48">
            <w:pPr>
              <w:pStyle w:val="Heading1"/>
              <w:rPr>
                <w:lang w:val="en-US" w:eastAsia="en-US"/>
              </w:rPr>
            </w:pPr>
          </w:p>
          <w:p w14:paraId="1B371155" w14:textId="77777777" w:rsidR="00404F48" w:rsidRPr="00F374EB" w:rsidRDefault="00404F48">
            <w:pPr>
              <w:pStyle w:val="Heading1"/>
              <w:rPr>
                <w:lang w:val="en-US" w:eastAsia="en-US"/>
              </w:rPr>
            </w:pPr>
            <w:r w:rsidRPr="00F374EB">
              <w:rPr>
                <w:lang w:val="en-US" w:eastAsia="en-US"/>
              </w:rPr>
              <w:t>II. Organizational Context and Purpose for the job</w:t>
            </w:r>
          </w:p>
          <w:p w14:paraId="2AA0B1BD" w14:textId="77777777" w:rsidR="00404F48" w:rsidRPr="00F374EB" w:rsidRDefault="00404F48">
            <w:pPr>
              <w:pStyle w:val="Heading1"/>
              <w:rPr>
                <w:b w:val="0"/>
                <w:bCs w:val="0"/>
                <w:i/>
                <w:iCs/>
                <w:sz w:val="18"/>
                <w:lang w:val="en-US" w:eastAsia="en-US"/>
              </w:rPr>
            </w:pPr>
          </w:p>
        </w:tc>
      </w:tr>
      <w:tr w:rsidR="00404F48" w14:paraId="71779D31" w14:textId="77777777">
        <w:tblPrEx>
          <w:tblCellMar>
            <w:top w:w="0" w:type="dxa"/>
            <w:bottom w:w="0" w:type="dxa"/>
          </w:tblCellMar>
        </w:tblPrEx>
        <w:tc>
          <w:tcPr>
            <w:tcW w:w="8856" w:type="dxa"/>
          </w:tcPr>
          <w:p w14:paraId="3AD1CA96" w14:textId="77777777" w:rsidR="00404F48" w:rsidRDefault="00404F48"/>
          <w:p w14:paraId="1D559D9B" w14:textId="77777777" w:rsidR="00404F48" w:rsidRPr="009A5A1E" w:rsidRDefault="00404F48" w:rsidP="00404F48">
            <w:pPr>
              <w:widowControl w:val="0"/>
              <w:autoSpaceDE w:val="0"/>
              <w:autoSpaceDN w:val="0"/>
              <w:adjustRightInd w:val="0"/>
              <w:jc w:val="both"/>
              <w:rPr>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programs</w:t>
            </w:r>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ut discrimination, bias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conomic, civic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Pr>
                <w:rFonts w:cs="Cambria"/>
                <w:bCs/>
                <w:szCs w:val="32"/>
              </w:rPr>
              <w:t>s</w:t>
            </w:r>
            <w:r w:rsidRPr="00163786">
              <w:rPr>
                <w:rFonts w:cs="Arial"/>
                <w:szCs w:val="26"/>
              </w:rPr>
              <w:t>.</w:t>
            </w:r>
          </w:p>
          <w:p w14:paraId="788C173A" w14:textId="77777777" w:rsidR="00404F48" w:rsidRDefault="00404F48" w:rsidP="00404F48">
            <w:pPr>
              <w:jc w:val="both"/>
              <w:rPr>
                <w:rFonts w:cs="Arial"/>
                <w:szCs w:val="26"/>
              </w:rPr>
            </w:pPr>
          </w:p>
          <w:p w14:paraId="3163F6B2" w14:textId="77777777" w:rsidR="00404F48" w:rsidRDefault="00404F48" w:rsidP="00404F48">
            <w:pPr>
              <w:jc w:val="both"/>
            </w:pPr>
            <w:r w:rsidRPr="00DC15B7">
              <w:rPr>
                <w:b/>
                <w:u w:val="single"/>
              </w:rPr>
              <w:t>Purpose for the job</w:t>
            </w:r>
            <w:r w:rsidRPr="00222F68">
              <w:rPr>
                <w:u w:val="single"/>
              </w:rPr>
              <w:t>:</w:t>
            </w:r>
            <w:r w:rsidRPr="009E233D">
              <w:t xml:space="preserve"> Under </w:t>
            </w:r>
            <w:r>
              <w:t xml:space="preserve">the supervision and guidance of the supervisor, the programme </w:t>
            </w:r>
            <w:r w:rsidR="00EA551B">
              <w:t>associate</w:t>
            </w:r>
            <w:r>
              <w:t xml:space="preserve"> supports the respective section </w:t>
            </w:r>
            <w:r w:rsidR="000E55C9">
              <w:t>by carrying out</w:t>
            </w:r>
            <w:r w:rsidR="00A16682">
              <w:t xml:space="preserve"> a range of</w:t>
            </w:r>
            <w:r>
              <w:t xml:space="preserve"> procedural, adminis</w:t>
            </w:r>
            <w:r w:rsidR="000E55C9">
              <w:t xml:space="preserve">trative, and operational tasks to help develop, implement </w:t>
            </w:r>
            <w:r>
              <w:t>and mon</w:t>
            </w:r>
            <w:r w:rsidR="000E55C9">
              <w:t>itor</w:t>
            </w:r>
            <w:r w:rsidR="0030639F">
              <w:t xml:space="preserve"> their country programme,</w:t>
            </w:r>
            <w:r w:rsidR="00126AD3">
              <w:t xml:space="preserve"> ensuring effective and timely delivery that is</w:t>
            </w:r>
            <w:r w:rsidR="0030639F">
              <w:t xml:space="preserve"> consistent with UNICEF rules and regulations. </w:t>
            </w:r>
            <w:r>
              <w:t xml:space="preserve">  </w:t>
            </w:r>
          </w:p>
          <w:p w14:paraId="62FBD06C" w14:textId="77777777" w:rsidR="003429F2" w:rsidRPr="00755CD4" w:rsidRDefault="003429F2" w:rsidP="00404F48">
            <w:pPr>
              <w:jc w:val="both"/>
            </w:pPr>
          </w:p>
        </w:tc>
      </w:tr>
    </w:tbl>
    <w:p w14:paraId="14D65877" w14:textId="77777777" w:rsidR="00404F48" w:rsidRDefault="00404F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404F48" w14:paraId="2CAD4FA7" w14:textId="77777777">
        <w:tblPrEx>
          <w:tblCellMar>
            <w:top w:w="0" w:type="dxa"/>
            <w:bottom w:w="0" w:type="dxa"/>
          </w:tblCellMar>
        </w:tblPrEx>
        <w:tc>
          <w:tcPr>
            <w:tcW w:w="8856" w:type="dxa"/>
            <w:shd w:val="clear" w:color="auto" w:fill="E0E0E0"/>
          </w:tcPr>
          <w:p w14:paraId="7E0C83DA" w14:textId="77777777" w:rsidR="00404F48" w:rsidRDefault="00404F48">
            <w:pPr>
              <w:rPr>
                <w:b/>
                <w:bCs/>
                <w:sz w:val="24"/>
              </w:rPr>
            </w:pPr>
          </w:p>
          <w:p w14:paraId="412B2BFF" w14:textId="77777777" w:rsidR="00404F48" w:rsidRPr="00F374EB" w:rsidRDefault="00404F48" w:rsidP="00404F48">
            <w:pPr>
              <w:pStyle w:val="Heading1"/>
              <w:rPr>
                <w:b w:val="0"/>
                <w:i/>
                <w:sz w:val="22"/>
                <w:szCs w:val="22"/>
                <w:lang w:val="en-US" w:eastAsia="en-US"/>
              </w:rPr>
            </w:pPr>
            <w:r w:rsidRPr="00F374EB">
              <w:rPr>
                <w:lang w:val="en-US" w:eastAsia="en-US"/>
              </w:rPr>
              <w:t xml:space="preserve">III. Key functions, accountabilities and related duties/tasks </w:t>
            </w:r>
          </w:p>
          <w:p w14:paraId="30439B65" w14:textId="77777777" w:rsidR="00404F48" w:rsidRDefault="00404F48">
            <w:pPr>
              <w:rPr>
                <w:i/>
                <w:iCs/>
                <w:sz w:val="18"/>
              </w:rPr>
            </w:pPr>
          </w:p>
        </w:tc>
      </w:tr>
      <w:tr w:rsidR="00404F48" w14:paraId="5B0BC3C7" w14:textId="77777777">
        <w:tblPrEx>
          <w:tblCellMar>
            <w:top w:w="0" w:type="dxa"/>
            <w:bottom w:w="0" w:type="dxa"/>
          </w:tblCellMar>
        </w:tblPrEx>
        <w:tc>
          <w:tcPr>
            <w:tcW w:w="8856" w:type="dxa"/>
          </w:tcPr>
          <w:p w14:paraId="0FD58AF8" w14:textId="77777777" w:rsidR="00404F48" w:rsidRDefault="00404F48"/>
          <w:p w14:paraId="0E4102A5" w14:textId="77777777" w:rsidR="00404F48" w:rsidRDefault="00404F48" w:rsidP="00404F48">
            <w:pPr>
              <w:rPr>
                <w:b/>
              </w:rPr>
            </w:pPr>
            <w:r>
              <w:rPr>
                <w:b/>
              </w:rPr>
              <w:t>Summary of key functions/accountabilities</w:t>
            </w:r>
            <w:r w:rsidRPr="00F52191">
              <w:rPr>
                <w:b/>
              </w:rPr>
              <w:t>:</w:t>
            </w:r>
            <w:r>
              <w:rPr>
                <w:b/>
              </w:rPr>
              <w:t xml:space="preserve"> </w:t>
            </w:r>
          </w:p>
          <w:p w14:paraId="6F0F3068" w14:textId="77777777" w:rsidR="00404F48" w:rsidRDefault="00404F48" w:rsidP="00404F48">
            <w:pPr>
              <w:rPr>
                <w:b/>
              </w:rPr>
            </w:pPr>
          </w:p>
          <w:p w14:paraId="34C0F606" w14:textId="77777777" w:rsidR="00404F48" w:rsidRDefault="00404F48" w:rsidP="003429F2">
            <w:pPr>
              <w:numPr>
                <w:ilvl w:val="0"/>
                <w:numId w:val="39"/>
              </w:numPr>
              <w:rPr>
                <w:b/>
              </w:rPr>
            </w:pPr>
            <w:r>
              <w:rPr>
                <w:b/>
              </w:rPr>
              <w:t>Supp</w:t>
            </w:r>
            <w:r w:rsidR="00A16682">
              <w:rPr>
                <w:b/>
              </w:rPr>
              <w:t xml:space="preserve">ort to programme development, </w:t>
            </w:r>
            <w:r>
              <w:rPr>
                <w:b/>
              </w:rPr>
              <w:t>planning</w:t>
            </w:r>
            <w:r w:rsidR="000E55C9">
              <w:rPr>
                <w:b/>
              </w:rPr>
              <w:t xml:space="preserve"> and execution</w:t>
            </w:r>
          </w:p>
          <w:p w14:paraId="69AB21EA" w14:textId="77777777" w:rsidR="00404F48" w:rsidRDefault="00404F48" w:rsidP="003429F2">
            <w:pPr>
              <w:numPr>
                <w:ilvl w:val="0"/>
                <w:numId w:val="39"/>
              </w:numPr>
              <w:rPr>
                <w:b/>
              </w:rPr>
            </w:pPr>
            <w:r>
              <w:rPr>
                <w:b/>
              </w:rPr>
              <w:t>Support to monitoring and reporting of</w:t>
            </w:r>
            <w:r w:rsidR="00A16682">
              <w:rPr>
                <w:b/>
              </w:rPr>
              <w:t xml:space="preserve"> programme</w:t>
            </w:r>
            <w:r>
              <w:rPr>
                <w:b/>
              </w:rPr>
              <w:t xml:space="preserve"> results</w:t>
            </w:r>
          </w:p>
          <w:p w14:paraId="6540F0C3" w14:textId="77777777" w:rsidR="00404F48" w:rsidRDefault="00404F48" w:rsidP="003429F2">
            <w:pPr>
              <w:numPr>
                <w:ilvl w:val="0"/>
                <w:numId w:val="39"/>
              </w:numPr>
              <w:rPr>
                <w:b/>
              </w:rPr>
            </w:pPr>
            <w:r>
              <w:rPr>
                <w:b/>
              </w:rPr>
              <w:t>Support in resource mobilization</w:t>
            </w:r>
          </w:p>
          <w:p w14:paraId="0761521E" w14:textId="77777777" w:rsidR="00404F48" w:rsidRDefault="00404F48" w:rsidP="003429F2">
            <w:pPr>
              <w:numPr>
                <w:ilvl w:val="0"/>
                <w:numId w:val="39"/>
              </w:numPr>
              <w:rPr>
                <w:b/>
              </w:rPr>
            </w:pPr>
            <w:r>
              <w:rPr>
                <w:b/>
              </w:rPr>
              <w:t>Support in knowledge management and capacity building</w:t>
            </w:r>
          </w:p>
          <w:p w14:paraId="3B98043E" w14:textId="77777777" w:rsidR="00404F48" w:rsidRDefault="00404F48" w:rsidP="00404F48">
            <w:pPr>
              <w:ind w:left="360"/>
              <w:rPr>
                <w:b/>
              </w:rPr>
            </w:pPr>
          </w:p>
          <w:p w14:paraId="51E792F8" w14:textId="77777777" w:rsidR="00404F48" w:rsidRDefault="00404F48" w:rsidP="00404F48">
            <w:pPr>
              <w:rPr>
                <w:b/>
              </w:rPr>
            </w:pPr>
          </w:p>
          <w:p w14:paraId="3BFE02C5" w14:textId="77777777" w:rsidR="00404F48" w:rsidRDefault="00404F48" w:rsidP="00404F48">
            <w:pPr>
              <w:rPr>
                <w:b/>
              </w:rPr>
            </w:pPr>
          </w:p>
          <w:p w14:paraId="1ABD0EC5" w14:textId="77777777" w:rsidR="00404F48" w:rsidRDefault="00404F48" w:rsidP="007B13F3">
            <w:pPr>
              <w:numPr>
                <w:ilvl w:val="0"/>
                <w:numId w:val="42"/>
              </w:numPr>
              <w:rPr>
                <w:b/>
              </w:rPr>
            </w:pPr>
            <w:r>
              <w:rPr>
                <w:b/>
              </w:rPr>
              <w:lastRenderedPageBreak/>
              <w:t>Suppo</w:t>
            </w:r>
            <w:r w:rsidR="00A16682">
              <w:rPr>
                <w:b/>
              </w:rPr>
              <w:t>rt to programme devel</w:t>
            </w:r>
            <w:r w:rsidR="000E55C9">
              <w:rPr>
                <w:b/>
              </w:rPr>
              <w:t>opment, planning and execution</w:t>
            </w:r>
          </w:p>
          <w:p w14:paraId="61EC4ED1" w14:textId="77777777" w:rsidR="00404F48" w:rsidRDefault="00404F48" w:rsidP="00875C67">
            <w:pPr>
              <w:rPr>
                <w:b/>
              </w:rPr>
            </w:pPr>
          </w:p>
          <w:p w14:paraId="41988B0E" w14:textId="77777777" w:rsidR="00404F48" w:rsidRDefault="00953B51" w:rsidP="003429F2">
            <w:pPr>
              <w:numPr>
                <w:ilvl w:val="0"/>
                <w:numId w:val="39"/>
              </w:numPr>
            </w:pPr>
            <w:r w:rsidRPr="00953B51">
              <w:t>Researches, analyzes, verifies</w:t>
            </w:r>
            <w:r w:rsidR="00404F48" w:rsidRPr="00953B51">
              <w:t>, synthesize</w:t>
            </w:r>
            <w:r w:rsidRPr="00953B51">
              <w:t>s</w:t>
            </w:r>
            <w:r w:rsidR="00404F48" w:rsidRPr="00953B51">
              <w:t xml:space="preserve"> and</w:t>
            </w:r>
            <w:r w:rsidR="00404F48">
              <w:rPr>
                <w:color w:val="FF0000"/>
              </w:rPr>
              <w:t xml:space="preserve"> </w:t>
            </w:r>
            <w:r>
              <w:t>c</w:t>
            </w:r>
            <w:r w:rsidR="00404F48" w:rsidRPr="00EC71E3">
              <w:t>ompiles</w:t>
            </w:r>
            <w:r w:rsidR="00A16682">
              <w:t xml:space="preserve"> qualitative and quantitative </w:t>
            </w:r>
            <w:r w:rsidR="00404F48" w:rsidRPr="00EC71E3">
              <w:t xml:space="preserve">data and information </w:t>
            </w:r>
            <w:r w:rsidR="005A1D20">
              <w:t>from</w:t>
            </w:r>
            <w:r w:rsidR="00A16682">
              <w:t xml:space="preserve"> a</w:t>
            </w:r>
            <w:r w:rsidR="005A1D20">
              <w:t xml:space="preserve"> variety of sources </w:t>
            </w:r>
            <w:r w:rsidR="00404F48" w:rsidRPr="00EC71E3">
              <w:t>on subject matters releva</w:t>
            </w:r>
            <w:r w:rsidR="00404F48">
              <w:t>nt to the work of the section to facilitate</w:t>
            </w:r>
            <w:r w:rsidR="00404F48" w:rsidRPr="00EC71E3">
              <w:t xml:space="preserve"> preparatio</w:t>
            </w:r>
            <w:r w:rsidR="000E55C9">
              <w:t>n of reports, working papers</w:t>
            </w:r>
            <w:r w:rsidR="00404F48">
              <w:t xml:space="preserve"> and </w:t>
            </w:r>
            <w:r w:rsidR="00A16682">
              <w:t>presentations.</w:t>
            </w:r>
            <w:r w:rsidR="00404F48" w:rsidRPr="00EC71E3">
              <w:t xml:space="preserve"> </w:t>
            </w:r>
            <w:r w:rsidR="00404F48">
              <w:t xml:space="preserve"> </w:t>
            </w:r>
          </w:p>
          <w:p w14:paraId="141B7DD7" w14:textId="77777777" w:rsidR="00404F48" w:rsidRPr="0071564D" w:rsidRDefault="00953B51" w:rsidP="00A16682">
            <w:pPr>
              <w:pStyle w:val="ColorfulList-Accent1"/>
              <w:numPr>
                <w:ilvl w:val="0"/>
                <w:numId w:val="39"/>
              </w:numPr>
              <w:rPr>
                <w:b/>
              </w:rPr>
            </w:pPr>
            <w:r>
              <w:t xml:space="preserve">Drafts </w:t>
            </w:r>
            <w:r w:rsidR="0071564D">
              <w:t xml:space="preserve">letters, correspondence, and review </w:t>
            </w:r>
            <w:r>
              <w:t>project documents, work plans, budgets,</w:t>
            </w:r>
            <w:r w:rsidR="000E55C9">
              <w:t xml:space="preserve"> and</w:t>
            </w:r>
            <w:r>
              <w:t xml:space="preserve"> proposals on implementation arrangements.</w:t>
            </w:r>
            <w:r w:rsidR="005A1D20">
              <w:t xml:space="preserve"> </w:t>
            </w:r>
          </w:p>
          <w:p w14:paraId="7DB76E34" w14:textId="77777777" w:rsidR="0071564D" w:rsidRPr="0071564D" w:rsidRDefault="0071564D" w:rsidP="0071564D">
            <w:pPr>
              <w:pStyle w:val="ColorfulList-Accent1"/>
              <w:numPr>
                <w:ilvl w:val="0"/>
                <w:numId w:val="39"/>
              </w:numPr>
              <w:rPr>
                <w:bCs/>
              </w:rPr>
            </w:pPr>
            <w:r w:rsidRPr="0071564D">
              <w:rPr>
                <w:bCs/>
              </w:rPr>
              <w:t xml:space="preserve">Organize, take notes and disseminate signed minutes of the programme Coordination meetings, and any other relevant meetings </w:t>
            </w:r>
          </w:p>
          <w:p w14:paraId="010BBD93" w14:textId="77777777" w:rsidR="00404F48" w:rsidRDefault="00404F48" w:rsidP="003429F2">
            <w:pPr>
              <w:numPr>
                <w:ilvl w:val="0"/>
                <w:numId w:val="39"/>
              </w:numPr>
            </w:pPr>
            <w:r w:rsidRPr="0024384E">
              <w:t>Carries out transactions</w:t>
            </w:r>
            <w:r>
              <w:t xml:space="preserve"> </w:t>
            </w:r>
            <w:r w:rsidRPr="0024384E">
              <w:t>in VISION</w:t>
            </w:r>
            <w:r w:rsidR="00953B51">
              <w:t xml:space="preserve"> ensuring p</w:t>
            </w:r>
            <w:r w:rsidR="00711931">
              <w:t>rogramme r</w:t>
            </w:r>
            <w:r w:rsidR="00953B51" w:rsidRPr="00953B51">
              <w:t xml:space="preserve">esults, activities and programme coding are as per annual work </w:t>
            </w:r>
            <w:r w:rsidR="003429F2" w:rsidRPr="00953B51">
              <w:t>plans (</w:t>
            </w:r>
            <w:r w:rsidR="00953B51" w:rsidRPr="00953B51">
              <w:t>AWPs), and make</w:t>
            </w:r>
            <w:r w:rsidR="00953B51">
              <w:t>s</w:t>
            </w:r>
            <w:r w:rsidR="00953B51" w:rsidRPr="00953B51">
              <w:t xml:space="preserve"> amendments and alterations as per section revisions when necessary</w:t>
            </w:r>
            <w:r w:rsidR="00953B51">
              <w:t>.</w:t>
            </w:r>
          </w:p>
          <w:p w14:paraId="3A746D78" w14:textId="77777777" w:rsidR="0071564D" w:rsidRDefault="0071564D" w:rsidP="003429F2">
            <w:pPr>
              <w:numPr>
                <w:ilvl w:val="0"/>
                <w:numId w:val="39"/>
              </w:numPr>
            </w:pPr>
            <w:r>
              <w:t>Ensure archiving and maintenance of institutional knowledge of the PCU section, by maintaining Sharepoint sites updated and accurate.</w:t>
            </w:r>
          </w:p>
          <w:p w14:paraId="1F986FDC" w14:textId="77777777" w:rsidR="0071564D" w:rsidRDefault="0071564D" w:rsidP="003429F2">
            <w:pPr>
              <w:numPr>
                <w:ilvl w:val="0"/>
                <w:numId w:val="39"/>
              </w:numPr>
            </w:pPr>
            <w:r>
              <w:t xml:space="preserve">Support administratively all members of the section with providing assistance on logistics for travel arrangements, meetings, workshops, trainings, arrangements with ICT, quotations for events, translation services when needed. </w:t>
            </w:r>
          </w:p>
          <w:p w14:paraId="36081301" w14:textId="77777777" w:rsidR="0071564D" w:rsidRDefault="0071564D" w:rsidP="0071564D">
            <w:pPr>
              <w:pStyle w:val="ListParagraph"/>
            </w:pPr>
          </w:p>
          <w:p w14:paraId="6ECDDD29" w14:textId="77777777" w:rsidR="00404F48" w:rsidRDefault="00404F48" w:rsidP="007B13F3">
            <w:pPr>
              <w:numPr>
                <w:ilvl w:val="0"/>
                <w:numId w:val="42"/>
              </w:numPr>
              <w:rPr>
                <w:b/>
              </w:rPr>
            </w:pPr>
            <w:r>
              <w:rPr>
                <w:b/>
              </w:rPr>
              <w:t>Support to monitoring and reporting of</w:t>
            </w:r>
            <w:r w:rsidR="00A16682">
              <w:rPr>
                <w:b/>
              </w:rPr>
              <w:t xml:space="preserve"> programme</w:t>
            </w:r>
            <w:r>
              <w:rPr>
                <w:b/>
              </w:rPr>
              <w:t xml:space="preserve"> results</w:t>
            </w:r>
          </w:p>
          <w:p w14:paraId="6AAA58E4" w14:textId="77777777" w:rsidR="008E3386" w:rsidRDefault="008E3386" w:rsidP="008E3386">
            <w:pPr>
              <w:ind w:left="1080"/>
              <w:rPr>
                <w:b/>
              </w:rPr>
            </w:pPr>
          </w:p>
          <w:p w14:paraId="24210B5B" w14:textId="77777777" w:rsidR="008E3386" w:rsidRDefault="008E3386" w:rsidP="008E3386">
            <w:pPr>
              <w:numPr>
                <w:ilvl w:val="0"/>
                <w:numId w:val="39"/>
              </w:numPr>
            </w:pPr>
            <w:r>
              <w:t xml:space="preserve">Prepares </w:t>
            </w:r>
            <w:r w:rsidRPr="00953B51">
              <w:t>monitoring</w:t>
            </w:r>
            <w:r>
              <w:t xml:space="preserve"> and reporting</w:t>
            </w:r>
            <w:r w:rsidRPr="00953B51">
              <w:t xml:space="preserve"> information</w:t>
            </w:r>
            <w:r>
              <w:t xml:space="preserve"> for supervisor</w:t>
            </w:r>
            <w:r w:rsidRPr="00953B51">
              <w:t xml:space="preserve"> on agreed per</w:t>
            </w:r>
            <w:r>
              <w:t>formance indicators to drive more efficient management and accountability for results.</w:t>
            </w:r>
            <w:r w:rsidR="0071564D">
              <w:t xml:space="preserve"> Track key indicators for the PCU section. </w:t>
            </w:r>
          </w:p>
          <w:p w14:paraId="22BD6472" w14:textId="77777777" w:rsidR="0071564D" w:rsidRDefault="00404F48" w:rsidP="0071564D">
            <w:pPr>
              <w:numPr>
                <w:ilvl w:val="0"/>
                <w:numId w:val="39"/>
              </w:numPr>
            </w:pPr>
            <w:r>
              <w:t>Monitors budgets and financial expenditures of section</w:t>
            </w:r>
            <w:r w:rsidR="00953B51">
              <w:t>, ensuring compliance with UNI</w:t>
            </w:r>
            <w:r w:rsidR="00167902">
              <w:t>C</w:t>
            </w:r>
            <w:r w:rsidR="005A0E6B">
              <w:t xml:space="preserve">EF rules and regulations, keeping supervisor </w:t>
            </w:r>
            <w:r w:rsidR="005A0E6B" w:rsidRPr="005A0E6B">
              <w:t>informed and ad</w:t>
            </w:r>
            <w:r w:rsidR="000E55C9">
              <w:t xml:space="preserve">vised on actions for decision and/or </w:t>
            </w:r>
            <w:r w:rsidR="005A0E6B" w:rsidRPr="005A0E6B">
              <w:t>follow up.</w:t>
            </w:r>
            <w:r w:rsidR="0071564D">
              <w:t xml:space="preserve"> Monitor payments and contracts related to the section. </w:t>
            </w:r>
          </w:p>
          <w:p w14:paraId="56C340B4" w14:textId="77777777" w:rsidR="00404F48" w:rsidRPr="00F605A2" w:rsidRDefault="00404F48" w:rsidP="00404F48">
            <w:pPr>
              <w:ind w:left="1080"/>
              <w:rPr>
                <w:b/>
              </w:rPr>
            </w:pPr>
          </w:p>
          <w:p w14:paraId="1B962AAF" w14:textId="77777777" w:rsidR="00404F48" w:rsidRDefault="00404F48" w:rsidP="007B13F3">
            <w:pPr>
              <w:numPr>
                <w:ilvl w:val="0"/>
                <w:numId w:val="42"/>
              </w:numPr>
              <w:rPr>
                <w:b/>
              </w:rPr>
            </w:pPr>
            <w:r>
              <w:rPr>
                <w:b/>
              </w:rPr>
              <w:t>Support in resource mobilization</w:t>
            </w:r>
          </w:p>
          <w:p w14:paraId="6AF047A0" w14:textId="77777777" w:rsidR="00404F48" w:rsidRDefault="00404F48" w:rsidP="00404F48">
            <w:pPr>
              <w:ind w:left="720"/>
              <w:rPr>
                <w:b/>
              </w:rPr>
            </w:pPr>
          </w:p>
          <w:p w14:paraId="1EF8ACFA" w14:textId="77777777" w:rsidR="00404F48" w:rsidRDefault="00337C7A" w:rsidP="003429F2">
            <w:pPr>
              <w:numPr>
                <w:ilvl w:val="0"/>
                <w:numId w:val="39"/>
              </w:numPr>
            </w:pPr>
            <w:r w:rsidRPr="00953B51">
              <w:t xml:space="preserve">Researches, analyzes, verifies, </w:t>
            </w:r>
            <w:r w:rsidR="001833C0" w:rsidRPr="00953B51">
              <w:t>and synthesizes</w:t>
            </w:r>
            <w:r>
              <w:t xml:space="preserve"> data and information</w:t>
            </w:r>
            <w:r w:rsidR="00EE7BDD">
              <w:t xml:space="preserve"> in support of preparing reports</w:t>
            </w:r>
            <w:r w:rsidR="00404F48" w:rsidRPr="000424FE">
              <w:t xml:space="preserve"> pertaining to donors</w:t>
            </w:r>
            <w:r w:rsidR="00404F48">
              <w:t xml:space="preserve"> (both current and potential)</w:t>
            </w:r>
            <w:r w:rsidR="00404F48" w:rsidRPr="000424FE">
              <w:t xml:space="preserve">. </w:t>
            </w:r>
            <w:r w:rsidR="00404F48">
              <w:t xml:space="preserve"> </w:t>
            </w:r>
          </w:p>
          <w:p w14:paraId="4510C35E" w14:textId="77777777" w:rsidR="00404F48" w:rsidRPr="00953B51" w:rsidRDefault="00EE7BDD" w:rsidP="003429F2">
            <w:pPr>
              <w:pStyle w:val="ColorfulList-Accent1"/>
              <w:widowControl w:val="0"/>
              <w:numPr>
                <w:ilvl w:val="0"/>
                <w:numId w:val="39"/>
              </w:numPr>
              <w:autoSpaceDE w:val="0"/>
              <w:autoSpaceDN w:val="0"/>
              <w:adjustRightInd w:val="0"/>
              <w:spacing w:line="220" w:lineRule="exact"/>
              <w:jc w:val="both"/>
              <w:rPr>
                <w:sz w:val="18"/>
                <w:szCs w:val="18"/>
                <w:lang w:val="en-GB" w:eastAsia="en-GB"/>
              </w:rPr>
            </w:pPr>
            <w:r w:rsidRPr="00953B51">
              <w:t>Researches, analyzes, verifies, and synthesizes</w:t>
            </w:r>
            <w:r>
              <w:t xml:space="preserve"> data and information to assist </w:t>
            </w:r>
            <w:r w:rsidR="00404F48">
              <w:rPr>
                <w:rFonts w:cs="Arial"/>
              </w:rPr>
              <w:t>in the p</w:t>
            </w:r>
            <w:r w:rsidR="00404F48" w:rsidRPr="00752325">
              <w:rPr>
                <w:rFonts w:cs="Arial"/>
              </w:rPr>
              <w:t xml:space="preserve">reparation of periodic or ad-hoc financial reports </w:t>
            </w:r>
            <w:r w:rsidR="00404F48">
              <w:rPr>
                <w:rFonts w:cs="Arial"/>
              </w:rPr>
              <w:t xml:space="preserve">relating to country office </w:t>
            </w:r>
            <w:r w:rsidR="00404F48" w:rsidRPr="00752325">
              <w:rPr>
                <w:rFonts w:cs="Arial"/>
              </w:rPr>
              <w:t xml:space="preserve">and </w:t>
            </w:r>
            <w:r w:rsidR="00404F48">
              <w:rPr>
                <w:rFonts w:cs="Arial"/>
              </w:rPr>
              <w:t xml:space="preserve">donors </w:t>
            </w:r>
            <w:r w:rsidR="00404F48" w:rsidRPr="009956EC">
              <w:rPr>
                <w:lang w:val="en-GB" w:eastAsia="en-GB"/>
              </w:rPr>
              <w:t xml:space="preserve">to support the office in optimizing use of programme funds. </w:t>
            </w:r>
          </w:p>
          <w:p w14:paraId="2F23D11B" w14:textId="77777777" w:rsidR="00404F48" w:rsidRPr="009956EC" w:rsidRDefault="00711931" w:rsidP="003429F2">
            <w:pPr>
              <w:widowControl w:val="0"/>
              <w:numPr>
                <w:ilvl w:val="0"/>
                <w:numId w:val="39"/>
              </w:numPr>
              <w:autoSpaceDE w:val="0"/>
              <w:autoSpaceDN w:val="0"/>
              <w:adjustRightInd w:val="0"/>
              <w:spacing w:line="220" w:lineRule="exact"/>
              <w:rPr>
                <w:rFonts w:cs="Arial"/>
                <w:szCs w:val="20"/>
                <w:lang w:val="en-GB" w:eastAsia="en-GB"/>
              </w:rPr>
            </w:pPr>
            <w:r>
              <w:rPr>
                <w:rFonts w:cs="Arial"/>
                <w:szCs w:val="20"/>
                <w:lang w:val="en-GB" w:eastAsia="en-GB"/>
              </w:rPr>
              <w:t xml:space="preserve">Carries out transactions in VISION </w:t>
            </w:r>
            <w:r w:rsidR="0071564D">
              <w:rPr>
                <w:rFonts w:cs="Arial"/>
                <w:szCs w:val="20"/>
                <w:lang w:val="en-GB" w:eastAsia="en-GB"/>
              </w:rPr>
              <w:t xml:space="preserve">and Donor Reporting Portal </w:t>
            </w:r>
            <w:r>
              <w:rPr>
                <w:rFonts w:cs="Arial"/>
                <w:szCs w:val="20"/>
                <w:lang w:val="en-GB" w:eastAsia="en-GB"/>
              </w:rPr>
              <w:t>pertaining to grants for his/her section such as registering grant allotments and tracking</w:t>
            </w:r>
            <w:r w:rsidR="003429F2">
              <w:rPr>
                <w:rFonts w:cs="Arial"/>
                <w:szCs w:val="20"/>
                <w:lang w:val="en-GB" w:eastAsia="en-GB"/>
              </w:rPr>
              <w:t xml:space="preserve"> expiring</w:t>
            </w:r>
            <w:r>
              <w:rPr>
                <w:rFonts w:cs="Arial"/>
                <w:szCs w:val="20"/>
                <w:lang w:val="en-GB" w:eastAsia="en-GB"/>
              </w:rPr>
              <w:t xml:space="preserve"> programme grants</w:t>
            </w:r>
            <w:r w:rsidR="0071564D">
              <w:rPr>
                <w:rFonts w:cs="Arial"/>
                <w:szCs w:val="20"/>
                <w:lang w:val="en-GB" w:eastAsia="en-GB"/>
              </w:rPr>
              <w:t xml:space="preserve"> and reports archiving</w:t>
            </w:r>
            <w:r>
              <w:rPr>
                <w:rFonts w:cs="Arial"/>
                <w:szCs w:val="20"/>
                <w:lang w:val="en-GB" w:eastAsia="en-GB"/>
              </w:rPr>
              <w:t xml:space="preserve">. </w:t>
            </w:r>
          </w:p>
          <w:p w14:paraId="0C19B820" w14:textId="77777777" w:rsidR="00404F48" w:rsidRDefault="00404F48" w:rsidP="00404F48">
            <w:pPr>
              <w:ind w:left="720"/>
              <w:rPr>
                <w:b/>
              </w:rPr>
            </w:pPr>
          </w:p>
          <w:p w14:paraId="51B969C2" w14:textId="77777777" w:rsidR="00404F48" w:rsidRDefault="00404F48" w:rsidP="00404F48">
            <w:pPr>
              <w:ind w:left="720"/>
              <w:rPr>
                <w:b/>
              </w:rPr>
            </w:pPr>
            <w:r>
              <w:rPr>
                <w:b/>
              </w:rPr>
              <w:t xml:space="preserve">4. </w:t>
            </w:r>
            <w:r w:rsidR="007B13F3">
              <w:rPr>
                <w:b/>
              </w:rPr>
              <w:t xml:space="preserve"> </w:t>
            </w:r>
            <w:r w:rsidR="000E55C9">
              <w:rPr>
                <w:b/>
              </w:rPr>
              <w:t>Support in knowledge m</w:t>
            </w:r>
            <w:r>
              <w:rPr>
                <w:b/>
              </w:rPr>
              <w:t>anagement and capacity building</w:t>
            </w:r>
          </w:p>
          <w:p w14:paraId="511B11EA" w14:textId="77777777" w:rsidR="00404F48" w:rsidRPr="00B61AB8" w:rsidRDefault="00404F48" w:rsidP="00404F48">
            <w:pPr>
              <w:ind w:left="720"/>
            </w:pPr>
          </w:p>
          <w:p w14:paraId="168B2111" w14:textId="77777777" w:rsidR="00404F48" w:rsidRPr="00711931" w:rsidRDefault="005A0E6B" w:rsidP="003429F2">
            <w:pPr>
              <w:numPr>
                <w:ilvl w:val="0"/>
                <w:numId w:val="39"/>
              </w:numPr>
            </w:pPr>
            <w:r w:rsidRPr="00953B51">
              <w:t>Researches, analyzes</w:t>
            </w:r>
            <w:r w:rsidR="00711931" w:rsidRPr="00711931">
              <w:t>,</w:t>
            </w:r>
            <w:r w:rsidR="001833C0">
              <w:t xml:space="preserve"> verifies and</w:t>
            </w:r>
            <w:r w:rsidR="00711931" w:rsidRPr="00711931">
              <w:t xml:space="preserve"> synthesizes</w:t>
            </w:r>
            <w:r w:rsidR="00404F48" w:rsidRPr="00711931">
              <w:t xml:space="preserve"> information on bes</w:t>
            </w:r>
            <w:r w:rsidR="001703C5">
              <w:t>t practices and lessons learnt</w:t>
            </w:r>
            <w:r w:rsidR="00404F48" w:rsidRPr="00711931">
              <w:t xml:space="preserve"> to support knowledge development and capacity building</w:t>
            </w:r>
          </w:p>
          <w:p w14:paraId="72804198" w14:textId="77777777" w:rsidR="00404F48" w:rsidRPr="004F23D9" w:rsidRDefault="00404F48" w:rsidP="00404F48">
            <w:pPr>
              <w:numPr>
                <w:ilvl w:val="0"/>
                <w:numId w:val="39"/>
              </w:numPr>
              <w:ind w:left="360"/>
            </w:pPr>
            <w:r w:rsidRPr="00B61AB8">
              <w:t>Support</w:t>
            </w:r>
            <w:r>
              <w:t>s</w:t>
            </w:r>
            <w:r w:rsidRPr="00B61AB8">
              <w:t xml:space="preserve"> capacity development activities related to performance monitoring</w:t>
            </w:r>
            <w:r w:rsidR="0071564D">
              <w:t>(E-tools)</w:t>
            </w:r>
            <w:r w:rsidRPr="00B61AB8">
              <w:t>, programme development, and related internal UNICEF systems/</w:t>
            </w:r>
            <w:r>
              <w:t>tools by</w:t>
            </w:r>
            <w:r w:rsidR="00711931">
              <w:t xml:space="preserve"> preparing</w:t>
            </w:r>
            <w:r>
              <w:t xml:space="preserve"> </w:t>
            </w:r>
            <w:r w:rsidRPr="00711931">
              <w:t>trainin</w:t>
            </w:r>
            <w:r w:rsidR="00711931" w:rsidRPr="00711931">
              <w:t>g materials and participating on exe</w:t>
            </w:r>
            <w:r w:rsidR="00711931">
              <w:t>rcis</w:t>
            </w:r>
            <w:r w:rsidR="00711931" w:rsidRPr="00711931">
              <w:t>e</w:t>
            </w:r>
            <w:r w:rsidR="00711931">
              <w:t>s</w:t>
            </w:r>
            <w:r w:rsidR="00711931" w:rsidRPr="00711931">
              <w:t xml:space="preserve"> pertaining to</w:t>
            </w:r>
            <w:r w:rsidRPr="00711931">
              <w:t xml:space="preserve"> pro</w:t>
            </w:r>
            <w:r w:rsidR="000E55C9">
              <w:t xml:space="preserve">gramme </w:t>
            </w:r>
            <w:r w:rsidR="00711931">
              <w:t xml:space="preserve">processes and procedures which aim to </w:t>
            </w:r>
            <w:r w:rsidR="003429F2">
              <w:t>build capacity of stakeholders.</w:t>
            </w:r>
          </w:p>
          <w:p w14:paraId="3D615BCE" w14:textId="77777777" w:rsidR="00404F48" w:rsidRPr="00E96557" w:rsidRDefault="00404F48" w:rsidP="00404F48">
            <w:pPr>
              <w:ind w:left="360"/>
              <w:rPr>
                <w:b/>
              </w:rPr>
            </w:pPr>
          </w:p>
        </w:tc>
      </w:tr>
    </w:tbl>
    <w:p w14:paraId="6D62903E" w14:textId="77777777" w:rsidR="00404F48" w:rsidRDefault="00404F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404F48" w14:paraId="5DC00EB1" w14:textId="77777777">
        <w:tblPrEx>
          <w:tblCellMar>
            <w:top w:w="0" w:type="dxa"/>
            <w:bottom w:w="0" w:type="dxa"/>
          </w:tblCellMar>
        </w:tblPrEx>
        <w:tc>
          <w:tcPr>
            <w:tcW w:w="8856" w:type="dxa"/>
            <w:tcBorders>
              <w:bottom w:val="single" w:sz="4" w:space="0" w:color="auto"/>
            </w:tcBorders>
            <w:shd w:val="clear" w:color="auto" w:fill="E0E0E0"/>
          </w:tcPr>
          <w:p w14:paraId="79448A63" w14:textId="77777777" w:rsidR="00404F48" w:rsidRPr="00F374EB" w:rsidRDefault="00404F48">
            <w:pPr>
              <w:pStyle w:val="Heading1"/>
              <w:rPr>
                <w:lang w:val="en-US" w:eastAsia="en-US"/>
              </w:rPr>
            </w:pPr>
          </w:p>
          <w:p w14:paraId="557DFF82" w14:textId="77777777" w:rsidR="00404F48" w:rsidRPr="00F374EB" w:rsidRDefault="00404F48" w:rsidP="00404F48">
            <w:pPr>
              <w:pStyle w:val="Heading1"/>
              <w:rPr>
                <w:b w:val="0"/>
                <w:bCs w:val="0"/>
                <w:i/>
                <w:iCs/>
                <w:sz w:val="18"/>
                <w:lang w:val="en-US" w:eastAsia="en-US"/>
              </w:rPr>
            </w:pPr>
            <w:r w:rsidRPr="00F374EB">
              <w:rPr>
                <w:lang w:val="en-US" w:eastAsia="en-US"/>
              </w:rPr>
              <w:t xml:space="preserve">IV. Impact of Results </w:t>
            </w:r>
          </w:p>
        </w:tc>
      </w:tr>
      <w:tr w:rsidR="00404F48" w14:paraId="2C72CA34" w14:textId="77777777">
        <w:tblPrEx>
          <w:tblCellMar>
            <w:top w:w="0" w:type="dxa"/>
            <w:bottom w:w="0" w:type="dxa"/>
          </w:tblCellMar>
        </w:tblPrEx>
        <w:tc>
          <w:tcPr>
            <w:tcW w:w="8856" w:type="dxa"/>
          </w:tcPr>
          <w:p w14:paraId="2C008ECB" w14:textId="77777777" w:rsidR="00404F48" w:rsidRDefault="001077A1" w:rsidP="00404F48">
            <w:pPr>
              <w:jc w:val="both"/>
            </w:pPr>
            <w:r>
              <w:t>The efficiency and effectiveness</w:t>
            </w:r>
            <w:r w:rsidR="00404F48">
              <w:t xml:space="preserve"> of</w:t>
            </w:r>
            <w:r>
              <w:t xml:space="preserve"> the</w:t>
            </w:r>
            <w:r w:rsidR="00404F48">
              <w:t xml:space="preserve"> support provided by the programme </w:t>
            </w:r>
            <w:r w:rsidR="00EA551B">
              <w:t>associate</w:t>
            </w:r>
            <w:r w:rsidR="00404F48">
              <w:t xml:space="preserve"> to the development, implementatio</w:t>
            </w:r>
            <w:r w:rsidR="000E55C9">
              <w:t>n and monitoring of programmes</w:t>
            </w:r>
            <w:r w:rsidR="00404F48">
              <w:t xml:space="preserve">/projects facilitates the delivery of concrete and sustainable results for the respective section, which in turn enhances the offices and UNICEF’s capacity in helping the most vulnerable women and children. </w:t>
            </w:r>
          </w:p>
        </w:tc>
      </w:tr>
    </w:tbl>
    <w:p w14:paraId="4AC3F92B" w14:textId="77777777" w:rsidR="00404F48" w:rsidRDefault="00404F48"/>
    <w:p w14:paraId="5B3ABD03" w14:textId="77777777" w:rsidR="00875C67" w:rsidRDefault="00875C67"/>
    <w:p w14:paraId="7772067C" w14:textId="77777777" w:rsidR="00875C67" w:rsidRDefault="00875C67"/>
    <w:p w14:paraId="6C6FC08D" w14:textId="77777777" w:rsidR="00875C67" w:rsidRDefault="00875C67"/>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4428"/>
        <w:gridCol w:w="4428"/>
      </w:tblGrid>
      <w:tr w:rsidR="00404F48" w:rsidRPr="008E110B" w14:paraId="2A15E6C2" w14:textId="77777777">
        <w:tblPrEx>
          <w:tblCellMar>
            <w:top w:w="0" w:type="dxa"/>
            <w:bottom w:w="0" w:type="dxa"/>
          </w:tblCellMar>
        </w:tblPrEx>
        <w:tc>
          <w:tcPr>
            <w:tcW w:w="8856" w:type="dxa"/>
            <w:gridSpan w:val="2"/>
            <w:shd w:val="clear" w:color="auto" w:fill="E0E0E0"/>
          </w:tcPr>
          <w:p w14:paraId="163AC4A8" w14:textId="77777777" w:rsidR="00404F48" w:rsidRPr="008E110B" w:rsidRDefault="00404F48" w:rsidP="00404F48"/>
          <w:p w14:paraId="67971601" w14:textId="77777777" w:rsidR="00404F48" w:rsidRPr="008E110B" w:rsidRDefault="00404F48" w:rsidP="00404F48">
            <w:pPr>
              <w:keepNext/>
              <w:outlineLvl w:val="0"/>
              <w:rPr>
                <w:b/>
                <w:bCs/>
                <w:color w:val="FF0000"/>
                <w:sz w:val="16"/>
              </w:rPr>
            </w:pPr>
            <w:r w:rsidRPr="008E110B">
              <w:rPr>
                <w:b/>
                <w:bCs/>
                <w:sz w:val="24"/>
              </w:rPr>
              <w:t>V. Competencies and level of proficiency required (</w:t>
            </w:r>
            <w:r w:rsidRPr="008E110B">
              <w:rPr>
                <w:b/>
                <w:bCs/>
                <w:sz w:val="16"/>
              </w:rPr>
              <w:t>based on UNICEF Professional Competency Profiles)</w:t>
            </w:r>
          </w:p>
          <w:p w14:paraId="2A340E50" w14:textId="77777777" w:rsidR="00404F48" w:rsidRPr="008E110B" w:rsidRDefault="00404F48" w:rsidP="00404F48"/>
        </w:tc>
      </w:tr>
      <w:tr w:rsidR="00404F48" w:rsidRPr="008E110B" w14:paraId="2AB1880C" w14:textId="77777777">
        <w:tblPrEx>
          <w:tblCellMar>
            <w:top w:w="0" w:type="dxa"/>
            <w:bottom w:w="0" w:type="dxa"/>
          </w:tblCellMar>
        </w:tblPrEx>
        <w:trPr>
          <w:cantSplit/>
          <w:trHeight w:val="353"/>
        </w:trPr>
        <w:tc>
          <w:tcPr>
            <w:tcW w:w="4428" w:type="dxa"/>
          </w:tcPr>
          <w:p w14:paraId="25427632" w14:textId="77777777" w:rsidR="00404F48" w:rsidRPr="008E110B" w:rsidRDefault="00404F48" w:rsidP="00404F48">
            <w:pPr>
              <w:ind w:left="348"/>
              <w:rPr>
                <w:b/>
                <w:bCs/>
              </w:rPr>
            </w:pPr>
          </w:p>
          <w:p w14:paraId="01BD2E37" w14:textId="77777777" w:rsidR="00404F48" w:rsidRPr="008E110B" w:rsidRDefault="00404F48" w:rsidP="00404F48">
            <w:pPr>
              <w:jc w:val="both"/>
              <w:rPr>
                <w:b/>
                <w:bCs/>
                <w:u w:val="single"/>
              </w:rPr>
            </w:pPr>
            <w:r w:rsidRPr="008E110B">
              <w:rPr>
                <w:b/>
                <w:bCs/>
                <w:u w:val="single"/>
              </w:rPr>
              <w:t xml:space="preserve">Core Values </w:t>
            </w:r>
          </w:p>
          <w:p w14:paraId="51A2A37C" w14:textId="77777777" w:rsidR="00404F48" w:rsidRPr="008E110B" w:rsidRDefault="00404F48" w:rsidP="00404F48">
            <w:pPr>
              <w:jc w:val="both"/>
              <w:rPr>
                <w:b/>
                <w:bCs/>
                <w:u w:val="single"/>
              </w:rPr>
            </w:pPr>
          </w:p>
          <w:p w14:paraId="6766AC08" w14:textId="77777777" w:rsidR="00404F48" w:rsidRPr="008E110B" w:rsidRDefault="00404F48" w:rsidP="00404F48">
            <w:pPr>
              <w:numPr>
                <w:ilvl w:val="0"/>
                <w:numId w:val="9"/>
              </w:numPr>
              <w:jc w:val="both"/>
              <w:rPr>
                <w:bCs/>
              </w:rPr>
            </w:pPr>
            <w:r w:rsidRPr="008E110B">
              <w:rPr>
                <w:bCs/>
              </w:rPr>
              <w:t xml:space="preserve">Commitment </w:t>
            </w:r>
          </w:p>
          <w:p w14:paraId="68E29388" w14:textId="77777777" w:rsidR="00404F48" w:rsidRPr="008E110B" w:rsidRDefault="00404F48" w:rsidP="00404F48">
            <w:pPr>
              <w:numPr>
                <w:ilvl w:val="0"/>
                <w:numId w:val="9"/>
              </w:numPr>
              <w:jc w:val="both"/>
              <w:rPr>
                <w:bCs/>
              </w:rPr>
            </w:pPr>
            <w:r w:rsidRPr="008E110B">
              <w:rPr>
                <w:bCs/>
              </w:rPr>
              <w:t>Diversity and inclusion</w:t>
            </w:r>
          </w:p>
          <w:p w14:paraId="5742C66F" w14:textId="77777777" w:rsidR="00404F48" w:rsidRPr="008E110B" w:rsidRDefault="00404F48" w:rsidP="00404F48">
            <w:pPr>
              <w:numPr>
                <w:ilvl w:val="0"/>
                <w:numId w:val="9"/>
              </w:numPr>
              <w:jc w:val="both"/>
              <w:rPr>
                <w:bCs/>
              </w:rPr>
            </w:pPr>
            <w:r w:rsidRPr="008E110B">
              <w:rPr>
                <w:bCs/>
              </w:rPr>
              <w:t>Integrity</w:t>
            </w:r>
          </w:p>
          <w:p w14:paraId="37C37E18" w14:textId="77777777" w:rsidR="00404F48" w:rsidRPr="008E110B" w:rsidRDefault="00404F48" w:rsidP="00404F48">
            <w:pPr>
              <w:ind w:left="720"/>
              <w:jc w:val="both"/>
              <w:rPr>
                <w:bCs/>
              </w:rPr>
            </w:pPr>
          </w:p>
          <w:p w14:paraId="61C93C87" w14:textId="77777777" w:rsidR="00404F48" w:rsidRPr="008E110B" w:rsidRDefault="00404F48" w:rsidP="00404F48">
            <w:pPr>
              <w:jc w:val="both"/>
              <w:rPr>
                <w:b/>
                <w:bCs/>
                <w:u w:val="single"/>
              </w:rPr>
            </w:pPr>
            <w:r w:rsidRPr="008E110B">
              <w:rPr>
                <w:b/>
                <w:bCs/>
                <w:u w:val="single"/>
              </w:rPr>
              <w:t>Core competencies</w:t>
            </w:r>
          </w:p>
          <w:p w14:paraId="0023F0C5" w14:textId="77777777" w:rsidR="00404F48" w:rsidRPr="008E110B" w:rsidRDefault="00404F48" w:rsidP="00404F48">
            <w:pPr>
              <w:jc w:val="both"/>
              <w:rPr>
                <w:b/>
                <w:bCs/>
                <w:u w:val="single"/>
              </w:rPr>
            </w:pPr>
          </w:p>
          <w:p w14:paraId="7DD8745A" w14:textId="77777777" w:rsidR="00404F48" w:rsidRPr="008E110B" w:rsidRDefault="00404F48" w:rsidP="00404F48">
            <w:pPr>
              <w:numPr>
                <w:ilvl w:val="0"/>
                <w:numId w:val="31"/>
              </w:numPr>
              <w:jc w:val="both"/>
              <w:rPr>
                <w:bCs/>
              </w:rPr>
            </w:pPr>
            <w:r w:rsidRPr="008E110B">
              <w:rPr>
                <w:bCs/>
              </w:rPr>
              <w:t>Communication (II)</w:t>
            </w:r>
          </w:p>
          <w:p w14:paraId="73F4A923" w14:textId="77777777" w:rsidR="00404F48" w:rsidRPr="008E110B" w:rsidRDefault="00404F48" w:rsidP="00404F48">
            <w:pPr>
              <w:numPr>
                <w:ilvl w:val="0"/>
                <w:numId w:val="31"/>
              </w:numPr>
              <w:jc w:val="both"/>
              <w:rPr>
                <w:bCs/>
              </w:rPr>
            </w:pPr>
            <w:r w:rsidRPr="008E110B">
              <w:rPr>
                <w:bCs/>
              </w:rPr>
              <w:t>Working with people (</w:t>
            </w:r>
            <w:r>
              <w:rPr>
                <w:bCs/>
              </w:rPr>
              <w:t>I</w:t>
            </w:r>
            <w:r w:rsidRPr="008E110B">
              <w:rPr>
                <w:bCs/>
              </w:rPr>
              <w:t>I)</w:t>
            </w:r>
          </w:p>
          <w:p w14:paraId="0C09A977" w14:textId="77777777" w:rsidR="00404F48" w:rsidRPr="008E110B" w:rsidRDefault="00404F48" w:rsidP="00404F48">
            <w:pPr>
              <w:numPr>
                <w:ilvl w:val="0"/>
                <w:numId w:val="31"/>
              </w:numPr>
              <w:jc w:val="both"/>
              <w:rPr>
                <w:bCs/>
              </w:rPr>
            </w:pPr>
            <w:r w:rsidRPr="008E110B">
              <w:rPr>
                <w:bCs/>
              </w:rPr>
              <w:t>Drive for results (I</w:t>
            </w:r>
            <w:r>
              <w:rPr>
                <w:bCs/>
              </w:rPr>
              <w:t>I</w:t>
            </w:r>
            <w:r w:rsidRPr="008E110B">
              <w:rPr>
                <w:bCs/>
              </w:rPr>
              <w:t>)</w:t>
            </w:r>
          </w:p>
          <w:p w14:paraId="69B6F68C" w14:textId="77777777" w:rsidR="00404F48" w:rsidRPr="008E110B" w:rsidRDefault="00404F48" w:rsidP="00404F48">
            <w:pPr>
              <w:ind w:left="720"/>
              <w:jc w:val="both"/>
              <w:rPr>
                <w:bCs/>
              </w:rPr>
            </w:pPr>
          </w:p>
        </w:tc>
        <w:tc>
          <w:tcPr>
            <w:tcW w:w="4428" w:type="dxa"/>
          </w:tcPr>
          <w:p w14:paraId="2B1D3B2B" w14:textId="77777777" w:rsidR="00404F48" w:rsidRPr="008E110B" w:rsidRDefault="00404F48" w:rsidP="00404F48">
            <w:pPr>
              <w:jc w:val="both"/>
            </w:pPr>
          </w:p>
          <w:p w14:paraId="1B73A017" w14:textId="77777777" w:rsidR="00404F48" w:rsidRPr="008E110B" w:rsidRDefault="00404F48" w:rsidP="00404F48">
            <w:pPr>
              <w:jc w:val="both"/>
            </w:pPr>
            <w:r w:rsidRPr="008E110B">
              <w:rPr>
                <w:b/>
                <w:bCs/>
                <w:u w:val="single"/>
              </w:rPr>
              <w:t>Functional Competencies</w:t>
            </w:r>
            <w:r w:rsidRPr="008E110B">
              <w:t>:</w:t>
            </w:r>
          </w:p>
          <w:p w14:paraId="3DD14010" w14:textId="77777777" w:rsidR="00404F48" w:rsidRPr="008E110B" w:rsidRDefault="00404F48" w:rsidP="00404F48">
            <w:pPr>
              <w:jc w:val="both"/>
            </w:pPr>
          </w:p>
          <w:p w14:paraId="1F937803" w14:textId="77777777" w:rsidR="00404F48" w:rsidRPr="008E110B" w:rsidRDefault="00404F48" w:rsidP="00404F48">
            <w:pPr>
              <w:numPr>
                <w:ilvl w:val="0"/>
                <w:numId w:val="32"/>
              </w:numPr>
              <w:jc w:val="both"/>
            </w:pPr>
            <w:r w:rsidRPr="008E110B">
              <w:t>Analyzing (II)</w:t>
            </w:r>
          </w:p>
          <w:p w14:paraId="776FC887" w14:textId="77777777" w:rsidR="00404F48" w:rsidRPr="008E110B" w:rsidRDefault="00404F48" w:rsidP="00404F48">
            <w:pPr>
              <w:numPr>
                <w:ilvl w:val="0"/>
                <w:numId w:val="32"/>
              </w:numPr>
              <w:jc w:val="both"/>
            </w:pPr>
            <w:r w:rsidRPr="008E110B">
              <w:t>Applying technical expertise (II)</w:t>
            </w:r>
          </w:p>
          <w:p w14:paraId="166CE126" w14:textId="77777777" w:rsidR="00404F48" w:rsidRDefault="00404F48" w:rsidP="00404F48">
            <w:pPr>
              <w:numPr>
                <w:ilvl w:val="0"/>
                <w:numId w:val="32"/>
              </w:numPr>
              <w:jc w:val="both"/>
            </w:pPr>
            <w:r w:rsidRPr="008E110B">
              <w:t>Planning and organizing (II)</w:t>
            </w:r>
          </w:p>
          <w:p w14:paraId="6A063D41" w14:textId="77777777" w:rsidR="00404F48" w:rsidRPr="008E110B" w:rsidRDefault="00404F48" w:rsidP="00404F48">
            <w:pPr>
              <w:numPr>
                <w:ilvl w:val="0"/>
                <w:numId w:val="32"/>
              </w:numPr>
              <w:jc w:val="both"/>
            </w:pPr>
            <w:r>
              <w:t>Following Instructions and Procedures (II)</w:t>
            </w:r>
          </w:p>
          <w:p w14:paraId="0C68C746" w14:textId="77777777" w:rsidR="00404F48" w:rsidRPr="008E110B" w:rsidRDefault="00404F48" w:rsidP="00404F48">
            <w:pPr>
              <w:ind w:left="720"/>
              <w:jc w:val="both"/>
            </w:pPr>
          </w:p>
        </w:tc>
      </w:tr>
    </w:tbl>
    <w:p w14:paraId="77BCF000" w14:textId="77777777" w:rsidR="00404F48" w:rsidRPr="008E110B" w:rsidRDefault="00404F48" w:rsidP="00404F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31"/>
        <w:gridCol w:w="5699"/>
      </w:tblGrid>
      <w:tr w:rsidR="00404F48" w14:paraId="1956CBAC" w14:textId="77777777">
        <w:tblPrEx>
          <w:tblCellMar>
            <w:top w:w="0" w:type="dxa"/>
            <w:bottom w:w="0" w:type="dxa"/>
          </w:tblCellMar>
        </w:tblPrEx>
        <w:tc>
          <w:tcPr>
            <w:tcW w:w="8856" w:type="dxa"/>
            <w:gridSpan w:val="2"/>
            <w:shd w:val="clear" w:color="auto" w:fill="E0E0E0"/>
          </w:tcPr>
          <w:p w14:paraId="26502052" w14:textId="77777777" w:rsidR="00404F48" w:rsidRDefault="00404F48" w:rsidP="00404F48">
            <w:pPr>
              <w:rPr>
                <w:b/>
                <w:bCs/>
                <w:sz w:val="24"/>
              </w:rPr>
            </w:pPr>
          </w:p>
          <w:p w14:paraId="6AF4A80D" w14:textId="77777777" w:rsidR="00404F48" w:rsidRPr="00F374EB" w:rsidRDefault="00404F48" w:rsidP="00404F48">
            <w:pPr>
              <w:pStyle w:val="Heading1"/>
              <w:rPr>
                <w:lang w:val="en-US" w:eastAsia="en-US"/>
              </w:rPr>
            </w:pPr>
            <w:r w:rsidRPr="00F374EB">
              <w:rPr>
                <w:lang w:val="en-US" w:eastAsia="en-US"/>
              </w:rPr>
              <w:t>VI. Recruitment Qualifications</w:t>
            </w:r>
          </w:p>
          <w:p w14:paraId="46DFF8C1" w14:textId="77777777" w:rsidR="00404F48" w:rsidRDefault="00404F48" w:rsidP="00404F48"/>
        </w:tc>
      </w:tr>
      <w:tr w:rsidR="00404F48" w14:paraId="6C26DACC" w14:textId="77777777">
        <w:tblPrEx>
          <w:tblCellMar>
            <w:top w:w="0" w:type="dxa"/>
            <w:bottom w:w="0" w:type="dxa"/>
          </w:tblCellMar>
        </w:tblPrEx>
        <w:trPr>
          <w:trHeight w:val="230"/>
        </w:trPr>
        <w:tc>
          <w:tcPr>
            <w:tcW w:w="2988" w:type="dxa"/>
            <w:tcBorders>
              <w:bottom w:val="single" w:sz="4" w:space="0" w:color="auto"/>
            </w:tcBorders>
          </w:tcPr>
          <w:p w14:paraId="31D04ADF" w14:textId="77777777" w:rsidR="00404F48" w:rsidRDefault="00404F48" w:rsidP="00404F48"/>
          <w:p w14:paraId="1ED50822" w14:textId="77777777" w:rsidR="00404F48" w:rsidRDefault="00404F48" w:rsidP="00404F48">
            <w:r>
              <w:t>Education:</w:t>
            </w:r>
          </w:p>
        </w:tc>
        <w:tc>
          <w:tcPr>
            <w:tcW w:w="5868" w:type="dxa"/>
            <w:tcBorders>
              <w:bottom w:val="single" w:sz="4" w:space="0" w:color="auto"/>
            </w:tcBorders>
          </w:tcPr>
          <w:p w14:paraId="6DA5BFE3" w14:textId="77777777" w:rsidR="00404F48" w:rsidRDefault="00404F48" w:rsidP="00404F48">
            <w:pPr>
              <w:jc w:val="both"/>
            </w:pPr>
          </w:p>
          <w:p w14:paraId="0ABF68DF" w14:textId="77777777" w:rsidR="00404F48" w:rsidRDefault="00404F48" w:rsidP="00404F48">
            <w:pPr>
              <w:jc w:val="both"/>
            </w:pPr>
            <w:r>
              <w:t>Completion of secondary education</w:t>
            </w:r>
            <w:r w:rsidR="000E55C9">
              <w:t xml:space="preserve"> is required</w:t>
            </w:r>
            <w:r>
              <w:t xml:space="preserve">, preferably supplemented by technical or university courses related to the work of the organization. </w:t>
            </w:r>
          </w:p>
        </w:tc>
      </w:tr>
      <w:tr w:rsidR="00404F48" w14:paraId="2B7C5BF8" w14:textId="77777777">
        <w:tblPrEx>
          <w:tblCellMar>
            <w:top w:w="0" w:type="dxa"/>
            <w:bottom w:w="0" w:type="dxa"/>
          </w:tblCellMar>
        </w:tblPrEx>
        <w:trPr>
          <w:trHeight w:val="230"/>
        </w:trPr>
        <w:tc>
          <w:tcPr>
            <w:tcW w:w="2988" w:type="dxa"/>
            <w:tcBorders>
              <w:bottom w:val="single" w:sz="4" w:space="0" w:color="auto"/>
            </w:tcBorders>
          </w:tcPr>
          <w:p w14:paraId="29A4AF42" w14:textId="77777777" w:rsidR="00404F48" w:rsidRDefault="00404F48" w:rsidP="00404F48"/>
          <w:p w14:paraId="2DE4473A" w14:textId="77777777" w:rsidR="00404F48" w:rsidRDefault="00404F48" w:rsidP="00404F48">
            <w:r>
              <w:t>Experience:</w:t>
            </w:r>
          </w:p>
        </w:tc>
        <w:tc>
          <w:tcPr>
            <w:tcW w:w="5868" w:type="dxa"/>
            <w:tcBorders>
              <w:bottom w:val="single" w:sz="4" w:space="0" w:color="auto"/>
            </w:tcBorders>
          </w:tcPr>
          <w:p w14:paraId="298D4427" w14:textId="77777777" w:rsidR="00404F48" w:rsidRDefault="000E55C9" w:rsidP="00404F48">
            <w:pPr>
              <w:jc w:val="both"/>
            </w:pPr>
            <w:r>
              <w:t>A minimum of six</w:t>
            </w:r>
            <w:r w:rsidR="00404F48">
              <w:t xml:space="preserve"> years of administrative or clerical work experience is required. </w:t>
            </w:r>
          </w:p>
        </w:tc>
      </w:tr>
      <w:tr w:rsidR="00404F48" w14:paraId="26FDA8E3" w14:textId="77777777">
        <w:tblPrEx>
          <w:tblCellMar>
            <w:top w:w="0" w:type="dxa"/>
            <w:bottom w:w="0" w:type="dxa"/>
          </w:tblCellMar>
        </w:tblPrEx>
        <w:trPr>
          <w:trHeight w:val="230"/>
        </w:trPr>
        <w:tc>
          <w:tcPr>
            <w:tcW w:w="2988" w:type="dxa"/>
            <w:tcBorders>
              <w:bottom w:val="single" w:sz="4" w:space="0" w:color="auto"/>
            </w:tcBorders>
          </w:tcPr>
          <w:p w14:paraId="5CE0FDBA" w14:textId="77777777" w:rsidR="00404F48" w:rsidRDefault="00404F48" w:rsidP="00404F48"/>
          <w:p w14:paraId="3E72B118" w14:textId="77777777" w:rsidR="00404F48" w:rsidRDefault="00404F48" w:rsidP="00404F48">
            <w:r>
              <w:t>Language Requirements:</w:t>
            </w:r>
          </w:p>
        </w:tc>
        <w:tc>
          <w:tcPr>
            <w:tcW w:w="5868" w:type="dxa"/>
            <w:tcBorders>
              <w:bottom w:val="single" w:sz="4" w:space="0" w:color="auto"/>
            </w:tcBorders>
          </w:tcPr>
          <w:p w14:paraId="5100CE78" w14:textId="77777777" w:rsidR="00404F48" w:rsidRDefault="001077A1" w:rsidP="00404F48">
            <w:pPr>
              <w:jc w:val="both"/>
            </w:pPr>
            <w:r>
              <w:t>Fluency in</w:t>
            </w:r>
            <w:r w:rsidR="00404F48">
              <w:t xml:space="preserve"> English </w:t>
            </w:r>
            <w:r w:rsidR="00EA551B">
              <w:t xml:space="preserve">is required. Knowledge of another official UN language or local language of the duty station is considered as an asset. </w:t>
            </w:r>
          </w:p>
        </w:tc>
      </w:tr>
    </w:tbl>
    <w:p w14:paraId="6C44D764" w14:textId="77777777" w:rsidR="00404F48" w:rsidRDefault="00404F48"/>
    <w:p w14:paraId="280809BF" w14:textId="77777777" w:rsidR="00404F48" w:rsidRDefault="00404F48"/>
    <w:p w14:paraId="576AA5F3" w14:textId="77777777" w:rsidR="00404F48" w:rsidRDefault="00404F48"/>
    <w:p w14:paraId="316D32A5" w14:textId="77777777" w:rsidR="00404F48" w:rsidRDefault="00404F48"/>
    <w:sectPr w:rsidR="00404F48">
      <w:pgSz w:w="12240" w:h="15840" w:code="1"/>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26A48"/>
    <w:multiLevelType w:val="hybridMultilevel"/>
    <w:tmpl w:val="E8B85C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9C4E62"/>
    <w:multiLevelType w:val="hybridMultilevel"/>
    <w:tmpl w:val="96A482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7C72"/>
    <w:multiLevelType w:val="hybridMultilevel"/>
    <w:tmpl w:val="FFC4A2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B38F3"/>
    <w:multiLevelType w:val="hybridMultilevel"/>
    <w:tmpl w:val="DDCEE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B46511"/>
    <w:multiLevelType w:val="hybridMultilevel"/>
    <w:tmpl w:val="565C65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C72E81"/>
    <w:multiLevelType w:val="hybridMultilevel"/>
    <w:tmpl w:val="6B0E6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26FE0"/>
    <w:multiLevelType w:val="hybridMultilevel"/>
    <w:tmpl w:val="625CD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82D66"/>
    <w:multiLevelType w:val="hybridMultilevel"/>
    <w:tmpl w:val="5F523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157BC3"/>
    <w:multiLevelType w:val="hybridMultilevel"/>
    <w:tmpl w:val="3474A7EC"/>
    <w:lvl w:ilvl="0" w:tplc="FFD0936E">
      <w:start w:val="1"/>
      <w:numFmt w:val="decimal"/>
      <w:lvlText w:val="%1."/>
      <w:lvlJc w:val="left"/>
      <w:pPr>
        <w:ind w:left="360" w:hanging="360"/>
      </w:pPr>
      <w:rPr>
        <w:rFonts w:ascii="Calibri" w:hAnsi="Calibri" w:cs="Symbol"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2E7514"/>
    <w:multiLevelType w:val="hybridMultilevel"/>
    <w:tmpl w:val="BD74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720223"/>
    <w:multiLevelType w:val="hybridMultilevel"/>
    <w:tmpl w:val="5D4A4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34E3147A"/>
    <w:multiLevelType w:val="hybridMultilevel"/>
    <w:tmpl w:val="62968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5122FA"/>
    <w:multiLevelType w:val="hybridMultilevel"/>
    <w:tmpl w:val="27961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E169EE"/>
    <w:multiLevelType w:val="hybridMultilevel"/>
    <w:tmpl w:val="ABF2E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231201"/>
    <w:multiLevelType w:val="hybridMultilevel"/>
    <w:tmpl w:val="08282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466086"/>
    <w:multiLevelType w:val="hybridMultilevel"/>
    <w:tmpl w:val="6C58E446"/>
    <w:lvl w:ilvl="0" w:tplc="E6F25EC2">
      <w:start w:val="1"/>
      <w:numFmt w:val="bullet"/>
      <w:lvlText w:val=""/>
      <w:lvlJc w:val="left"/>
      <w:pPr>
        <w:tabs>
          <w:tab w:val="num" w:pos="720"/>
        </w:tabs>
        <w:ind w:left="720" w:hanging="43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8D214C"/>
    <w:multiLevelType w:val="hybridMultilevel"/>
    <w:tmpl w:val="40349716"/>
    <w:lvl w:ilvl="0" w:tplc="EBBC44FA">
      <w:start w:val="1"/>
      <w:numFmt w:val="bullet"/>
      <w:lvlText w:val=""/>
      <w:lvlJc w:val="left"/>
      <w:pPr>
        <w:tabs>
          <w:tab w:val="num" w:pos="360"/>
        </w:tabs>
        <w:ind w:left="245" w:hanging="245"/>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F833580"/>
    <w:multiLevelType w:val="hybridMultilevel"/>
    <w:tmpl w:val="60D2E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8D4A83"/>
    <w:multiLevelType w:val="hybridMultilevel"/>
    <w:tmpl w:val="9D8ED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080B89"/>
    <w:multiLevelType w:val="hybridMultilevel"/>
    <w:tmpl w:val="173CCDCE"/>
    <w:lvl w:ilvl="0" w:tplc="FFD0936E">
      <w:start w:val="1"/>
      <w:numFmt w:val="decimal"/>
      <w:lvlText w:val="%1."/>
      <w:lvlJc w:val="left"/>
      <w:pPr>
        <w:ind w:left="360" w:hanging="360"/>
      </w:pPr>
      <w:rPr>
        <w:rFonts w:ascii="Calibri" w:hAnsi="Calibri" w:cs="Symbol"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1900D9"/>
    <w:multiLevelType w:val="hybridMultilevel"/>
    <w:tmpl w:val="C354F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36AA7"/>
    <w:multiLevelType w:val="hybridMultilevel"/>
    <w:tmpl w:val="BFA2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CE7B87"/>
    <w:multiLevelType w:val="hybridMultilevel"/>
    <w:tmpl w:val="8F787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9B296A"/>
    <w:multiLevelType w:val="hybridMultilevel"/>
    <w:tmpl w:val="E5768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C3D6AD5"/>
    <w:multiLevelType w:val="hybridMultilevel"/>
    <w:tmpl w:val="50960052"/>
    <w:lvl w:ilvl="0" w:tplc="1EC601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CAA33F9"/>
    <w:multiLevelType w:val="hybridMultilevel"/>
    <w:tmpl w:val="F1A4C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D4454F4"/>
    <w:multiLevelType w:val="hybridMultilevel"/>
    <w:tmpl w:val="DE6426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AD4213"/>
    <w:multiLevelType w:val="hybridMultilevel"/>
    <w:tmpl w:val="8AEAA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F96EC8"/>
    <w:multiLevelType w:val="hybridMultilevel"/>
    <w:tmpl w:val="5B6CC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47530B"/>
    <w:multiLevelType w:val="multilevel"/>
    <w:tmpl w:val="E6CEE8BC"/>
    <w:lvl w:ilvl="0">
      <w:start w:val="1"/>
      <w:numFmt w:val="decimal"/>
      <w:lvlText w:val="%1."/>
      <w:lvlJc w:val="left"/>
      <w:pPr>
        <w:ind w:left="360" w:hanging="360"/>
      </w:pPr>
      <w:rPr>
        <w:rFonts w:ascii="Calibri" w:hAnsi="Calibri" w:cs="Symbol" w:hint="default"/>
        <w:sz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24B7833"/>
    <w:multiLevelType w:val="hybridMultilevel"/>
    <w:tmpl w:val="6C461168"/>
    <w:lvl w:ilvl="0" w:tplc="8F3ECC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645F62"/>
    <w:multiLevelType w:val="hybridMultilevel"/>
    <w:tmpl w:val="FBF45754"/>
    <w:lvl w:ilvl="0" w:tplc="FFD0936E">
      <w:start w:val="1"/>
      <w:numFmt w:val="decimal"/>
      <w:lvlText w:val="%1."/>
      <w:lvlJc w:val="left"/>
      <w:pPr>
        <w:ind w:left="720" w:hanging="360"/>
      </w:pPr>
      <w:rPr>
        <w:rFonts w:ascii="Calibri" w:hAnsi="Calibri" w:cs="Symbol"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E17072"/>
    <w:multiLevelType w:val="multilevel"/>
    <w:tmpl w:val="6B0E60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7D03D27"/>
    <w:multiLevelType w:val="hybridMultilevel"/>
    <w:tmpl w:val="78528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6"/>
  </w:num>
  <w:num w:numId="4">
    <w:abstractNumId w:val="13"/>
  </w:num>
  <w:num w:numId="5">
    <w:abstractNumId w:val="1"/>
  </w:num>
  <w:num w:numId="6">
    <w:abstractNumId w:val="20"/>
  </w:num>
  <w:num w:numId="7">
    <w:abstractNumId w:val="9"/>
  </w:num>
  <w:num w:numId="8">
    <w:abstractNumId w:val="28"/>
  </w:num>
  <w:num w:numId="9">
    <w:abstractNumId w:val="4"/>
  </w:num>
  <w:num w:numId="10">
    <w:abstractNumId w:val="41"/>
  </w:num>
  <w:num w:numId="11">
    <w:abstractNumId w:val="0"/>
  </w:num>
  <w:num w:numId="12">
    <w:abstractNumId w:val="35"/>
  </w:num>
  <w:num w:numId="13">
    <w:abstractNumId w:val="30"/>
  </w:num>
  <w:num w:numId="14">
    <w:abstractNumId w:val="39"/>
  </w:num>
  <w:num w:numId="15">
    <w:abstractNumId w:val="37"/>
  </w:num>
  <w:num w:numId="16">
    <w:abstractNumId w:val="11"/>
  </w:num>
  <w:num w:numId="17">
    <w:abstractNumId w:val="3"/>
  </w:num>
  <w:num w:numId="18">
    <w:abstractNumId w:val="29"/>
  </w:num>
  <w:num w:numId="19">
    <w:abstractNumId w:val="7"/>
  </w:num>
  <w:num w:numId="20">
    <w:abstractNumId w:val="40"/>
  </w:num>
  <w:num w:numId="21">
    <w:abstractNumId w:val="25"/>
  </w:num>
  <w:num w:numId="22">
    <w:abstractNumId w:val="17"/>
  </w:num>
  <w:num w:numId="23">
    <w:abstractNumId w:val="19"/>
  </w:num>
  <w:num w:numId="24">
    <w:abstractNumId w:val="12"/>
  </w:num>
  <w:num w:numId="25">
    <w:abstractNumId w:val="27"/>
  </w:num>
  <w:num w:numId="26">
    <w:abstractNumId w:val="10"/>
  </w:num>
  <w:num w:numId="27">
    <w:abstractNumId w:val="34"/>
  </w:num>
  <w:num w:numId="28">
    <w:abstractNumId w:val="15"/>
  </w:num>
  <w:num w:numId="29">
    <w:abstractNumId w:val="14"/>
  </w:num>
  <w:num w:numId="30">
    <w:abstractNumId w:val="24"/>
  </w:num>
  <w:num w:numId="31">
    <w:abstractNumId w:val="8"/>
  </w:num>
  <w:num w:numId="32">
    <w:abstractNumId w:val="2"/>
  </w:num>
  <w:num w:numId="33">
    <w:abstractNumId w:val="18"/>
  </w:num>
  <w:num w:numId="34">
    <w:abstractNumId w:val="21"/>
  </w:num>
  <w:num w:numId="35">
    <w:abstractNumId w:val="36"/>
  </w:num>
  <w:num w:numId="36">
    <w:abstractNumId w:val="33"/>
  </w:num>
  <w:num w:numId="37">
    <w:abstractNumId w:val="5"/>
  </w:num>
  <w:num w:numId="38">
    <w:abstractNumId w:val="31"/>
  </w:num>
  <w:num w:numId="39">
    <w:abstractNumId w:val="6"/>
  </w:num>
  <w:num w:numId="40">
    <w:abstractNumId w:val="38"/>
  </w:num>
  <w:num w:numId="41">
    <w:abstractNumId w:val="22"/>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67"/>
    <w:rsid w:val="000A61FF"/>
    <w:rsid w:val="000E55C9"/>
    <w:rsid w:val="001077A1"/>
    <w:rsid w:val="00126AD3"/>
    <w:rsid w:val="00157134"/>
    <w:rsid w:val="00167902"/>
    <w:rsid w:val="001703C5"/>
    <w:rsid w:val="001833C0"/>
    <w:rsid w:val="001D34A1"/>
    <w:rsid w:val="001D6EBB"/>
    <w:rsid w:val="0030639F"/>
    <w:rsid w:val="00337C7A"/>
    <w:rsid w:val="003429F2"/>
    <w:rsid w:val="003978C7"/>
    <w:rsid w:val="003B632F"/>
    <w:rsid w:val="00404F48"/>
    <w:rsid w:val="004A1C13"/>
    <w:rsid w:val="005A0E6B"/>
    <w:rsid w:val="005A1D20"/>
    <w:rsid w:val="005E606D"/>
    <w:rsid w:val="00647496"/>
    <w:rsid w:val="00711931"/>
    <w:rsid w:val="0071564D"/>
    <w:rsid w:val="00776A8C"/>
    <w:rsid w:val="007863CE"/>
    <w:rsid w:val="007B13F3"/>
    <w:rsid w:val="007F540C"/>
    <w:rsid w:val="00815FD4"/>
    <w:rsid w:val="00874E6D"/>
    <w:rsid w:val="00875C67"/>
    <w:rsid w:val="008E3386"/>
    <w:rsid w:val="00953B51"/>
    <w:rsid w:val="009D5BC2"/>
    <w:rsid w:val="009E5F29"/>
    <w:rsid w:val="00A16682"/>
    <w:rsid w:val="00A86691"/>
    <w:rsid w:val="00B45D2A"/>
    <w:rsid w:val="00BD7CCD"/>
    <w:rsid w:val="00C116CF"/>
    <w:rsid w:val="00CC3721"/>
    <w:rsid w:val="00EA551B"/>
    <w:rsid w:val="00EE7BDD"/>
    <w:rsid w:val="00F7165D"/>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518C109"/>
  <w15:chartTrackingRefBased/>
  <w15:docId w15:val="{B9519D9A-3262-4752-A692-9DB26593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lang w:val="x-none" w:eastAsia="x-none"/>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lang w:val="x-none" w:eastAsia="x-none"/>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styleId="LightGrid-Accent3">
    <w:name w:val="Light Grid Accent 3"/>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styleId="MediumGrid1-Accent2">
    <w:name w:val="Medium Grid 1 Accent 2"/>
    <w:basedOn w:val="Normal"/>
    <w:uiPriority w:val="34"/>
    <w:qFormat/>
    <w:rsid w:val="00FD0526"/>
    <w:pPr>
      <w:ind w:left="720"/>
      <w:contextualSpacing/>
    </w:pPr>
  </w:style>
  <w:style w:type="paragraph" w:styleId="ColorfulList-Accent1">
    <w:name w:val="Colorful List Accent 1"/>
    <w:basedOn w:val="Normal"/>
    <w:uiPriority w:val="72"/>
    <w:qFormat/>
    <w:rsid w:val="00F605A2"/>
    <w:pPr>
      <w:ind w:left="720"/>
    </w:pPr>
  </w:style>
  <w:style w:type="paragraph" w:customStyle="1" w:styleId="Style0">
    <w:name w:val="Style0"/>
    <w:rsid w:val="009956EC"/>
    <w:rPr>
      <w:rFonts w:ascii="Arial" w:hAnsi="Arial"/>
      <w:snapToGrid w:val="0"/>
      <w:sz w:val="24"/>
      <w:lang w:val="es-ES" w:eastAsia="es-ES"/>
    </w:rPr>
  </w:style>
  <w:style w:type="paragraph" w:styleId="ListParagraph">
    <w:name w:val="List Paragraph"/>
    <w:basedOn w:val="Normal"/>
    <w:uiPriority w:val="72"/>
    <w:qFormat/>
    <w:rsid w:val="003429F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BE35D19B85DBE4CAF637BE9D01DBA88" ma:contentTypeVersion="6" ma:contentTypeDescription="Create a new document." ma:contentTypeScope="" ma:versionID="0b720dcf88cb799474500d433b2f4d20">
  <xsd:schema xmlns:xsd="http://www.w3.org/2001/XMLSchema" xmlns:xs="http://www.w3.org/2001/XMLSchema" xmlns:p="http://schemas.microsoft.com/office/2006/metadata/properties" xmlns:ns2="990381dc-748f-4d49-9b03-90f59279d610" xmlns:ns3="164eff5a-383f-4b9c-a595-13a21d3d8cb1" targetNamespace="http://schemas.microsoft.com/office/2006/metadata/properties" ma:root="true" ma:fieldsID="f6a312af694a3ef7a01a5808b055e19b" ns2:_="" ns3:_="">
    <xsd:import namespace="990381dc-748f-4d49-9b03-90f59279d610"/>
    <xsd:import namespace="164eff5a-383f-4b9c-a595-13a21d3d8c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eff5a-383f-4b9c-a595-13a21d3d8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8C191E-5EA4-47F7-8A29-F6E75A1E1E55}">
  <ds:schemaRefs>
    <ds:schemaRef ds:uri="http://schemas.microsoft.com/sharepoint/events"/>
  </ds:schemaRefs>
</ds:datastoreItem>
</file>

<file path=customXml/itemProps2.xml><?xml version="1.0" encoding="utf-8"?>
<ds:datastoreItem xmlns:ds="http://schemas.openxmlformats.org/officeDocument/2006/customXml" ds:itemID="{D515B938-F48C-46F7-8FE3-47DC04FE7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81dc-748f-4d49-9b03-90f59279d610"/>
    <ds:schemaRef ds:uri="164eff5a-383f-4b9c-a595-13a21d3d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409E42-9FDA-4390-AF55-C1B22E7C53BF}">
  <ds:schemaRefs>
    <ds:schemaRef ds:uri="http://schemas.microsoft.com/office/2006/metadata/longProperties"/>
  </ds:schemaRefs>
</ds:datastoreItem>
</file>

<file path=customXml/itemProps4.xml><?xml version="1.0" encoding="utf-8"?>
<ds:datastoreItem xmlns:ds="http://schemas.openxmlformats.org/officeDocument/2006/customXml" ds:itemID="{B3C24AA0-ADE0-4DD6-91A1-7A4BA2F2AE19}">
  <ds:schemaRefs>
    <ds:schemaRef ds:uri="http://schemas.microsoft.com/sharepoint/v3/contenttype/forms"/>
  </ds:schemaRefs>
</ds:datastoreItem>
</file>

<file path=customXml/itemProps5.xml><?xml version="1.0" encoding="utf-8"?>
<ds:datastoreItem xmlns:ds="http://schemas.openxmlformats.org/officeDocument/2006/customXml" ds:itemID="{F3AE22BF-7C68-4F6A-9FD7-8BE5A81E5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dc:description/>
  <cp:lastModifiedBy>Paulo Chicheche</cp:lastModifiedBy>
  <cp:revision>2</cp:revision>
  <cp:lastPrinted>2015-03-30T09:00:00Z</cp:lastPrinted>
  <dcterms:created xsi:type="dcterms:W3CDTF">2021-08-06T11:58:00Z</dcterms:created>
  <dcterms:modified xsi:type="dcterms:W3CDTF">2021-08-06T11:58:00Z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_dlc_DocId">
    <vt:lpwstr>PRTL-88017155-126</vt:lpwstr>
  </property>
  <property fmtid="{D5CDD505-2E9C-101B-9397-08002B2CF9AE}" pid="24" name="_dlc_DocIdItemGuid">
    <vt:lpwstr>5e110fcd-3107-4f7a-8097-7fa727e444a3</vt:lpwstr>
  </property>
  <property fmtid="{D5CDD505-2E9C-101B-9397-08002B2CF9AE}" pid="25" name="_dlc_DocIdUrl">
    <vt:lpwstr>https://unicef.sharepoint.com/sites/portals/JD/_layouts/15/DocIdRedir.aspx?ID=PRTL-88017155-126, PRTL-88017155-126</vt:lpwstr>
  </property>
  <property fmtid="{D5CDD505-2E9C-101B-9397-08002B2CF9AE}" pid="26" name="display_urn:schemas-microsoft-com:office:office#SharedWithUsers">
    <vt:lpwstr>Dominic Millioni;Kausar Perveen;Carina Henriette Prakke</vt:lpwstr>
  </property>
  <property fmtid="{D5CDD505-2E9C-101B-9397-08002B2CF9AE}" pid="27" name="SharedWithUsers">
    <vt:lpwstr>1623;#Dominic Millioni;#9532;#Kausar Perveen;#14095;#Carina Henriette Prakke</vt:lpwstr>
  </property>
</Properties>
</file>